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4E" w:rsidRPr="0065454E" w:rsidRDefault="0065454E" w:rsidP="0065454E">
      <w:pPr>
        <w:spacing w:after="0" w:line="240" w:lineRule="auto"/>
        <w:jc w:val="right"/>
        <w:rPr>
          <w:rFonts w:ascii="GHEA Grapalat" w:eastAsia="Times New Roman" w:hAnsi="GHEA Grapalat" w:cs="Sylfaen"/>
          <w:color w:val="000000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lang w:val="hy-AM" w:eastAsia="ru-RU"/>
        </w:rPr>
        <w:t>ՆԱԽԱԳԻԾ</w:t>
      </w:r>
    </w:p>
    <w:p w:rsidR="0065454E" w:rsidRPr="0065454E" w:rsidRDefault="0065454E" w:rsidP="0065454E">
      <w:pPr>
        <w:spacing w:after="0" w:line="240" w:lineRule="auto"/>
        <w:jc w:val="center"/>
        <w:rPr>
          <w:rFonts w:ascii="GHEA Grapalat" w:eastAsia="Times New Roman" w:hAnsi="GHEA Grapalat" w:cs="Sylfaen"/>
          <w:color w:val="000000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lang w:val="hy-AM" w:eastAsia="ru-RU"/>
        </w:rPr>
        <w:t>ՀԱՅԱՍՏԱՆԻ</w:t>
      </w:r>
      <w:r w:rsidRPr="0065454E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lang w:val="hy-AM" w:eastAsia="ru-RU"/>
        </w:rPr>
        <w:t>ՀԱՆՐԱՊԵՏՈՒԹՅԱՆ ԱՌՈՂՋԱՊԱՀՈՒԹՅԱՆ</w:t>
      </w:r>
      <w:r w:rsidRPr="0065454E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lang w:val="hy-AM" w:eastAsia="ru-RU"/>
        </w:rPr>
        <w:t xml:space="preserve">ՆԱԽԱՐԱՐ </w:t>
      </w:r>
    </w:p>
    <w:p w:rsidR="0065454E" w:rsidRPr="0065454E" w:rsidRDefault="0065454E" w:rsidP="0065454E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lang w:val="hy-AM" w:eastAsia="ru-RU"/>
        </w:rPr>
        <w:t>ՀՐԱՄԱՆ</w:t>
      </w:r>
    </w:p>
    <w:p w:rsidR="0065454E" w:rsidRPr="0065454E" w:rsidRDefault="0065454E" w:rsidP="0065454E">
      <w:pPr>
        <w:pBdr>
          <w:bottom w:val="thinThickSmallGap" w:sz="24" w:space="0" w:color="auto"/>
        </w:pBdr>
        <w:spacing w:after="200" w:line="276" w:lineRule="auto"/>
        <w:jc w:val="center"/>
        <w:rPr>
          <w:rFonts w:ascii="GHEA Grapalat" w:eastAsia="Times New Roman" w:hAnsi="GHEA Grapalat" w:cs="Sylfaen"/>
          <w:color w:val="000000"/>
          <w:lang w:val="hy-AM" w:eastAsia="ru-RU"/>
        </w:rPr>
      </w:pPr>
    </w:p>
    <w:p w:rsidR="0065454E" w:rsidRPr="0065454E" w:rsidRDefault="0065454E" w:rsidP="0065454E">
      <w:pPr>
        <w:spacing w:after="200" w:line="276" w:lineRule="auto"/>
        <w:jc w:val="center"/>
        <w:rPr>
          <w:rFonts w:ascii="GHEA Grapalat" w:eastAsia="Times New Roman" w:hAnsi="GHEA Grapalat" w:cs="Sylfaen"/>
          <w:color w:val="000000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lang w:val="hy-AM" w:eastAsia="ru-RU"/>
        </w:rPr>
        <w:t>«___»</w:t>
      </w:r>
      <w:r w:rsidRPr="0065454E">
        <w:rPr>
          <w:rFonts w:ascii="GHEA Grapalat" w:eastAsia="Times New Roman" w:hAnsi="GHEA Grapalat" w:cs="Times Armenian"/>
          <w:color w:val="000000"/>
          <w:lang w:val="hy-AM" w:eastAsia="ru-RU"/>
        </w:rPr>
        <w:t>____________ 2021</w:t>
      </w:r>
      <w:r w:rsidRPr="0065454E">
        <w:rPr>
          <w:rFonts w:ascii="GHEA Grapalat" w:eastAsia="Times New Roman" w:hAnsi="GHEA Grapalat" w:cs="Sylfaen"/>
          <w:color w:val="000000"/>
          <w:lang w:val="hy-AM" w:eastAsia="ru-RU"/>
        </w:rPr>
        <w:t>թ.     No __________Ն</w:t>
      </w:r>
    </w:p>
    <w:p w:rsidR="0065454E" w:rsidRPr="0065454E" w:rsidRDefault="0065454E" w:rsidP="0065454E">
      <w:pPr>
        <w:spacing w:after="20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pacing w:after="0" w:line="276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ՀՈԳԵԿԱՆ ԱՌՈՂՋՈՒԹՅԱՆ ԽՆԴԻՐ ՈՒՆԵՑՈՂ ԱՆՁԻՆ ՀՈԳԵԲՈՒԺԱԿԱՆ ԿԱԶՄԱԿԵՐՊՈՒԹՅՈՒՆՈՒՄ ՀԱՇՎԱՌԵԼՈՒ ԵՎ ՀԱՇՎԱՌՈՒՄԻՑ ՀԱՆԵԼՈՒ </w:t>
      </w:r>
      <w:r w:rsidRPr="0065454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ԿԱՐԳԸ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ՍԱՀՄԱՆԵԼՈՒ ՄԱՍԻՆ</w:t>
      </w:r>
    </w:p>
    <w:p w:rsidR="0065454E" w:rsidRPr="0065454E" w:rsidRDefault="0065454E" w:rsidP="0065454E">
      <w:pPr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pacing w:after="20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Հիմք</w:t>
      </w:r>
      <w:r w:rsidRPr="0065454E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ընդունելով</w:t>
      </w:r>
      <w:r w:rsidRPr="0065454E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«Հոգեբուժական օգնության և սպասարկման մասին» օրենքի 21-րդ հոդվածի 4-րդ մասը`  </w:t>
      </w:r>
    </w:p>
    <w:p w:rsidR="0065454E" w:rsidRPr="0065454E" w:rsidRDefault="0065454E" w:rsidP="0065454E">
      <w:pPr>
        <w:spacing w:after="20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pacing w:after="20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</w:t>
      </w:r>
      <w:r w:rsidRPr="0065454E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Ր</w:t>
      </w:r>
      <w:r w:rsidRPr="0065454E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</w:t>
      </w:r>
      <w:r w:rsidRPr="0065454E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</w:t>
      </w:r>
      <w:r w:rsidRPr="0065454E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</w:t>
      </w:r>
      <w:r w:rsidRPr="0065454E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Յ</w:t>
      </w:r>
      <w:r w:rsidRPr="0065454E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</w:t>
      </w:r>
      <w:r w:rsidRPr="0065454E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Ւ</w:t>
      </w:r>
      <w:r w:rsidRPr="0065454E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</w:t>
      </w:r>
      <w:r w:rsidRPr="0065454E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 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</w:t>
      </w:r>
      <w:r w:rsidRPr="0065454E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</w:t>
      </w:r>
      <w:r w:rsidRPr="0065454E">
        <w:rPr>
          <w:rFonts w:ascii="GHEA Grapalat" w:eastAsia="Times New Roman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</w:t>
      </w:r>
    </w:p>
    <w:p w:rsidR="0065454E" w:rsidRPr="0065454E" w:rsidRDefault="0065454E" w:rsidP="0065454E">
      <w:pPr>
        <w:spacing w:after="20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pacing w:after="20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1.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Սահմանել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հոգեկան առողջության խնդիր ունեցող անձին հոգեբուժական կազմակերպությունում հաշվառելու և հաշվառումից հանելու </w:t>
      </w:r>
      <w:r w:rsidRPr="0065454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կարգը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`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համաձայն Հավելվածի:</w:t>
      </w:r>
    </w:p>
    <w:p w:rsidR="0065454E" w:rsidRPr="0065454E" w:rsidRDefault="0065454E" w:rsidP="0065454E">
      <w:pPr>
        <w:spacing w:after="20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2. Սույն հրամանն ուժի մեջ է մտնում պաշտոնական հրապարակմանը հաջորդող օրվանից:</w:t>
      </w:r>
    </w:p>
    <w:p w:rsidR="0065454E" w:rsidRPr="0065454E" w:rsidRDefault="0065454E" w:rsidP="0065454E">
      <w:pPr>
        <w:spacing w:after="200" w:line="276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pacing w:after="200" w:line="276" w:lineRule="auto"/>
        <w:jc w:val="right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Ա.ԱՎԱՆԵՍՅԱՆ</w:t>
      </w:r>
    </w:p>
    <w:p w:rsidR="0065454E" w:rsidRPr="0065454E" w:rsidRDefault="0065454E" w:rsidP="0065454E">
      <w:pPr>
        <w:spacing w:after="200" w:line="276" w:lineRule="auto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pacing w:after="200" w:line="276" w:lineRule="auto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pacing w:after="200" w:line="276" w:lineRule="auto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pacing w:after="200" w:line="276" w:lineRule="auto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pacing w:after="200" w:line="276" w:lineRule="auto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</w:pPr>
    </w:p>
    <w:p w:rsidR="00406176" w:rsidRDefault="00406176" w:rsidP="0065454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eastAsia="ru-RU"/>
        </w:rPr>
      </w:pPr>
    </w:p>
    <w:p w:rsidR="0065454E" w:rsidRPr="0065454E" w:rsidRDefault="0065454E" w:rsidP="0065454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</w:pPr>
      <w:bookmarkStart w:id="0" w:name="_GoBack"/>
      <w:bookmarkEnd w:id="0"/>
      <w:r w:rsidRPr="0065454E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lastRenderedPageBreak/>
        <w:t xml:space="preserve">Հավելված </w:t>
      </w:r>
    </w:p>
    <w:p w:rsidR="0065454E" w:rsidRPr="0065454E" w:rsidRDefault="0065454E" w:rsidP="0065454E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</w:pPr>
      <w:r w:rsidRPr="0065454E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>Առողջապահության նախարարի</w:t>
      </w:r>
    </w:p>
    <w:p w:rsidR="0065454E" w:rsidRPr="0065454E" w:rsidRDefault="0065454E" w:rsidP="0065454E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65454E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>« --»  ---------------- 2021 թ. N  --- Ն   հրամանի</w:t>
      </w:r>
    </w:p>
    <w:p w:rsidR="0065454E" w:rsidRPr="0065454E" w:rsidRDefault="0065454E" w:rsidP="0065454E">
      <w:pPr>
        <w:spacing w:after="0" w:line="240" w:lineRule="auto"/>
        <w:ind w:firstLine="708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</w:p>
    <w:p w:rsidR="0065454E" w:rsidRPr="0065454E" w:rsidRDefault="0065454E" w:rsidP="0065454E">
      <w:pPr>
        <w:spacing w:after="0" w:line="360" w:lineRule="auto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pacing w:after="0" w:line="360" w:lineRule="auto"/>
        <w:jc w:val="center"/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t>ԿԱՐԳ</w:t>
      </w:r>
    </w:p>
    <w:p w:rsidR="0065454E" w:rsidRPr="0065454E" w:rsidRDefault="0065454E" w:rsidP="0065454E">
      <w:pPr>
        <w:spacing w:after="0" w:line="360" w:lineRule="auto"/>
        <w:jc w:val="center"/>
        <w:rPr>
          <w:rFonts w:ascii="GHEA Grapalat" w:eastAsia="Times New Roman" w:hAnsi="GHEA Grapalat" w:cs="Arial"/>
          <w:b/>
          <w:color w:val="000000"/>
          <w:sz w:val="28"/>
          <w:szCs w:val="28"/>
          <w:lang w:val="hy-AM" w:eastAsia="ru-RU"/>
        </w:rPr>
      </w:pPr>
      <w:r w:rsidRPr="0065454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ՀՈԳԵԿԱՆ ԱՌՈՂՋՈՒԹՅԱՆ ԽՆԴԻՐ ՈՒՆԵՑՈՂ ԱՆՁԻՆ ՀՈԳԵԲՈՒԺԱԿԱՆ ԿԱԶՄԱԿԵՐՊՈՒԹՅՈՒՆՈՒՄ ՀԱՇՎԱՌԵԼՈՒ ԵՎ ՀԱՇՎԱՌՈՒՄԻՑ ՀԱՆԵԼՈՒ </w:t>
      </w:r>
    </w:p>
    <w:p w:rsidR="0065454E" w:rsidRPr="0065454E" w:rsidRDefault="0065454E" w:rsidP="0065454E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Sylfaen" w:eastAsia="Times New Roman" w:hAnsi="Sylfaen" w:cs="Times New Roman"/>
          <w:color w:val="000000"/>
          <w:sz w:val="24"/>
          <w:szCs w:val="24"/>
          <w:lang w:val="hy-AM" w:eastAsia="ru-RU"/>
        </w:rPr>
        <w:t> 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Սույն կարգով կարգավորվում են արտահիվանդանոցային պայմաններում հոգեբուժական բժշկական օգնություն և սպասարկում իրականացնող բժշկական կազմակերպություններում այսուհետ` Կազմակերպություն հոգեկան առողջության խնդիր ունեցող անձանց</w:t>
      </w:r>
      <w:r w:rsidRPr="0065454E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հաշվառելու և հաշվառումից հանելու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հետ կապված հարաբերությունները: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Հոգեկան առողջության խնդիր ունեցող անձը ենթակա է հաշվառման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որն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իրականացվում է այդ անձի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հաշվառման վայրի տարածքը սպասարկող Կազմակերպության կողմից, իսկ այդ անձի (օրինական ներկայացուցչի առկայության դեպքում` նաև օրինական ներկայացուցչի)  դիմելու դեպքում բժշկական օգնության և սպասարկման հոգեբուժական (արտահիվանդանոցային պայմաններում) տեսակի լիցենզիա ունեցող այլ կազմակերպության կողմից։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Կազմակերպությունում հոգեկան առողջության խնդիր ունեցող անձի հաշվառումը և հաշվառումից հանելը իրականացվում է հոգեբուժական հանձնաժողովի կողմից տրված եզրակացության հիման վրա: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Հոգեկան առողջության խնդիր ունեցող անձի հաշվառման փաստը գրանցելու կամ գրանցումից հանելու համար վարվում է սույն հավելվածի Ձևով հաստատված «Հոգեկան առողջության խնդիր ունեցող անձանց հաշվառման մատյան»  /այսուհետ՝ Մատյան, որը կարող է վարվել ինչպես թղթային, այնպես էլ էլեկտրոնային եղանակով: Թղթային եղանակով վարվող Մատյանը պետք է լինի համարակալված, կարված և հաստատված Կազմակերպության տնօրենի ստորագրությամբ: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Արտահիվանդանոցային, ցերեկային ստացիոնարի և հիվանդանոցային պայմաններում հոգեբուժական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բժշկական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օգնություն և սպասարկում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իրականացնող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բժշկական կազմակերպությունների հոգեբուժական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lastRenderedPageBreak/>
        <w:t xml:space="preserve">հանձնաժողովի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կողմից անձի մոտ հոգեկան խանգարումն ախտորոշվելու դեպքում, նրան տրամադրվում է քաղվածք հիվանդության պատմագրից/ամբուլատոր քարտից, որը հիմք է հանդիսանում իր հաշվառման տարածքի Կազմակերպության բժիշկ-հոգեբույժի կողմից այդ անձին հաշվառելու համար: </w:t>
      </w:r>
    </w:p>
    <w:p w:rsidR="0065454E" w:rsidRPr="0065454E" w:rsidRDefault="0065454E" w:rsidP="0065454E">
      <w:pPr>
        <w:numPr>
          <w:ilvl w:val="0"/>
          <w:numId w:val="1"/>
        </w:numPr>
        <w:spacing w:after="20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Արտահիվանդանոցային և հիվանդանոցային պայմաններում դատահոգեբուժական փորձաքննությունների,  նախազորակոչային և զորակոչային տարիքի քաղաքացիների հոգեբուժական փորձաքննությունների հանձնաժողովի կողմից անձի մոտ հոգեկան խանգարումն ախտորոշվելու դեպքում, նրան տրամադրվում է քաղվածք հիվանդության պատմագրից/ամբուլատոր բժշկական քարտից և/կամ առողջական վիճակի հետազոտման ակտ, որը հիմք է հանդիսանում իր հաշվառման տարածքի արտահիվանդանոցային հոգեբուժական բժշկական օգնություն և սպասարկում իրականացնող բժշկական կազմակերպության բժիշկ-հոգեբույժի կողմից այդ անձին հաշվառելու համար։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Հոգեկան առողջության խնդիր ունեցող անձի մահը հավաստվում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է մահվան վկայականով, որը կցվում է այդ անձի ամբուլատոր բժշկական քարտին և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բժիշկ-հոգեբույժը հոգեկան առողջության խնդիր ունեցող անձին հանում է հաշվառումից` համապատասխան գրառում կատարելով նրա ամբուլատոր բժշկական քարտում: 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Հոգեկան առողջության խնդիր ունեցող անձի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Հայաստանի Հանրապետության քաղաքացիությունը դադարեցնելու փաստը հավաստվում է անձնագրով կամ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Հայաստանի Հանրապետության ոստիկանության անձնագրային բաժնի կողմից տրամադրված գրությամբ, որի պատճենը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կցվում է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հոգեկան առողջության խնդիր ունեցող անձի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ամբուլատոր բժշկական քարտին: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Բժիշկ-հոգեբույժը այդ անձին հանում է հաշվառումից` համապատասխան գրառում կատարելով նրա ամբուլատոր բժշկական քարտում: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Հոգեկան առողջության խնդիր ունեցող անձի` հաշվառման վայրը փոխելը հավաստվում է անձի անձնագրում համապատասխան գրառմամբ կամ Հայաստանի Հանրապետության ոստիկանության անձնագրային բաժնի գրությամբ, որի պատճենը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կցվում է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հոգեկան առողջության խնդիր ունեցող անձի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ամբուլատոր բժշկական քարտին: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Բժիշկ-հոգեբույժը այդ անձին հանում է հաշվառումից` համապատասխան գրառում կատարելով նրա ամբուլատոր բժշկական քարտում: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Բժիշկ-հոգեբույժը, հաշվառումից հանված հոգեկան առողջության խնդիր ունեցող անձի նոր հաշվառման վայրը սպասարկող Կազմակերպություն պատվիրված նամակով ուղարկում է այդ անձի ամբուլատոր բժշկական քարտից քաղվածք, որի հիման վրա այդ Կազմակերպության բժիշկ-հոգեբույժը հաշվառում է հոգեկան առողջության խնդիր ունեցող անձին: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Հաշվառումից դուրս գալու նպատակով հետազոտման դիմած անձը ենթարկվում է հոգեբուժական հետազոտման՝ հոգեկան առողջության վերաբերյալ եզրակացություն ստանալու նպատակով, որը կատարվում է անամնեստիկ, կատամնեստիկ տվյալների հավաքագրման, կլինիկական զննման, կլինիկական դիտարկման միջոցով, իսկ անհրաժեշտության դեպքում նաև հոգեբանական, լաբորատոր-գործիքային ախտորոշիչ հետազոտության միջոցով: 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Եթե հետազոտման տվյալները վկայում են հոգեախտաբանական ախտանիշների բացակայության դեղորայքային բուժման բացառման պարագայում մասին և հետազոտվողի հոգեկան առողջության վիճակը համապատասխանում է «Հոգեբուժական օգնության և սպասարկման մասին» Հայաստանի Հանրապետության օրենքի 3-րդ հոդվածի 1-ին մասի 1-ին կետով սահմանված «հոգեկան առողջություն» սահմանմանը, ապա անձին տրվում է  «Ներկայում հոգեպես առողջ է» գրավոր եզրակացությունը: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Հոգեկան առողջության վերաբերյալ եզրակացություն կազմելու նպատակով   հոգեբուժական հանձնաժողովը նախնական զննման արդյունքում որոշում է կայացնում հաշվառումից դուրս գալու համար դիմող անձի հետազոտության տեսակի մասին՝ արտահիվանդանոցային և/կամ ցերեկային ստացիոնարի և/կամ հիվանդանոցային պայմաններում։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Արտահիվանդանոցային պայմաններում հետազոտման դեպքում հոգեբուժական  հանձնաժողովը նշանակում է դիտարկում մինչև 6 ամիս ժամկետով: Դիտարկման ընթացքում տեղամասային հոգեբույժի կողմից գնահատվում է անձի հոգեկան առողջության վիճակը, արձանագրելով այն ամբուլատոր բժշկական քարտում։ Արտահիվանդանոցային պայմաններում դիտարկման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արդյունքները ներկայացվում են հոգեբուժական հանձնաժողովին, որը կազմում է անձի հոգեկան առողջության վերաբերյալ վերջնական եզրակացություն։  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Ցերեկային ստացիոնարի պայմաններում հոգեբուժական հանձնաժողովի եզրակացությունը կազմվում է առնվազն 3 այցելության, մինչև 15 օր հետազոտության արդյունքում։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Հիվանդանոցային պայմաններում հետազոտումը կատարվում է մինչև 15 օրվա ընթացքում և հոգեբուժական հանձնաժողովի կողմից կազմվում է անձի հոգեկան առողջության վերաբերյալ եզրակացություն։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Անձին հաշվառումից հանելու համար արտահիվանդանոցային, ցերեկային ստացիոնարի և հիվանդանոցային պայմաններում հոգեբուժական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բժշկական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օգնություն և սպասարկում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իրականացնող</w:t>
      </w:r>
      <w:r w:rsidRPr="0065454E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բժշկական կազմակերպության </w:t>
      </w: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կողմից տրամադրվում է քաղվածք հիվանդության պատմագրից/ամբուլատոր բժշկական քարտից ներկա հոգեկան առողջության վերաբերյալ։ «Ներկայում հոգեպես առողջ է» գրավոր եզրակացությամբ քաղվածքը հիմք է հանդիսանում անձին հաշվառված տարածքի Կազմակերպության բժիշկ-հոգեբույժի համար նրան հաշվառումից հանելու համար` համապատասխան գրառում կատարելով նրա ամբուլատոր բժշկական քարտում:</w:t>
      </w:r>
    </w:p>
    <w:p w:rsidR="0065454E" w:rsidRPr="0065454E" w:rsidRDefault="0065454E" w:rsidP="0065454E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Արտահիվանդանոցային և հիվանդանոցային պայմաններում դատահոգեբուժական փորձաքննությունների, նախազորակոչային և զորակոչային տարիքի քաղաքացիների հոգեբուժական հետազոտման և փորձաքննությունների հանձնաժողովի կողմից տրված «Ներկայում հոգեպես առողջ է» գրավոր եզրակացության դեպքում, փորձաքննվողներին տրամադրվում է քաղվածք հիվանդության պատմագրից/ամբուլատոր բժշկական քարտից և/կամ առողջական վիճակի հետազոտման ակտ, որը հիմք է հանդիսանում իր  հաշվառվման տարածքի Կազմակերպության բժիշկ-հոգեբույժի համար այդ անձին հաշվառումից հանելու համար` համապատասխան գրառում կատարելով ամբուլատոր բժշկական քարտում։</w:t>
      </w:r>
    </w:p>
    <w:p w:rsidR="0065454E" w:rsidRPr="0065454E" w:rsidRDefault="0065454E" w:rsidP="0065454E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</w:pPr>
      <w:r w:rsidRPr="0065454E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 w:eastAsia="ru-RU"/>
        </w:rPr>
        <w:t xml:space="preserve">Ձև </w:t>
      </w:r>
    </w:p>
    <w:p w:rsidR="0065454E" w:rsidRPr="0065454E" w:rsidRDefault="0065454E" w:rsidP="0065454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ՄԱՏՅԱՆ</w:t>
      </w:r>
    </w:p>
    <w:p w:rsidR="0065454E" w:rsidRPr="0065454E" w:rsidRDefault="0065454E" w:rsidP="0065454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lastRenderedPageBreak/>
        <w:t xml:space="preserve">ՀՈԳԵԿԱՆ ԱՌՈՂՋՈՒԹՅԱՆ ԽՆԴԻՐ ՈՒՆԵՑՈՂ ԱՆՁԱՆՑ ՀԱՇՎԱՌՄԱՆ ԵՎ ՀԱՇՎԱՌՈՒՄԻՑ ՀԱՆԵԼՈՒ </w:t>
      </w:r>
    </w:p>
    <w:p w:rsidR="0065454E" w:rsidRPr="0065454E" w:rsidRDefault="0065454E" w:rsidP="0065454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:rsidR="0065454E" w:rsidRPr="0065454E" w:rsidRDefault="0065454E" w:rsidP="0065454E">
      <w:pPr>
        <w:shd w:val="clear" w:color="auto" w:fill="FFFFFF"/>
        <w:spacing w:after="0" w:line="24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5454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65454E" w:rsidRPr="0065454E" w:rsidRDefault="0065454E" w:rsidP="0065454E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0"/>
        <w:gridCol w:w="1799"/>
        <w:gridCol w:w="1080"/>
        <w:gridCol w:w="1170"/>
        <w:gridCol w:w="1350"/>
        <w:gridCol w:w="1350"/>
        <w:gridCol w:w="1260"/>
        <w:gridCol w:w="1351"/>
        <w:gridCol w:w="874"/>
      </w:tblGrid>
      <w:tr w:rsidR="0065454E" w:rsidRPr="0065454E" w:rsidTr="00DA0E02">
        <w:tc>
          <w:tcPr>
            <w:tcW w:w="540" w:type="dxa"/>
            <w:vAlign w:val="center"/>
          </w:tcPr>
          <w:p w:rsidR="0065454E" w:rsidRPr="0065454E" w:rsidRDefault="0065454E" w:rsidP="0065454E">
            <w:pPr>
              <w:jc w:val="center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  <w:r w:rsidRPr="0065454E"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1799" w:type="dxa"/>
            <w:vAlign w:val="center"/>
          </w:tcPr>
          <w:p w:rsidR="0065454E" w:rsidRPr="0065454E" w:rsidRDefault="0065454E" w:rsidP="0065454E">
            <w:pPr>
              <w:jc w:val="center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  <w:r w:rsidRPr="0065454E"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  <w:t>հաշվառվող անձի անուն, ազգանուն, հայրանուն</w:t>
            </w:r>
          </w:p>
        </w:tc>
        <w:tc>
          <w:tcPr>
            <w:tcW w:w="1080" w:type="dxa"/>
            <w:vAlign w:val="center"/>
          </w:tcPr>
          <w:p w:rsidR="0065454E" w:rsidRPr="0065454E" w:rsidRDefault="0065454E" w:rsidP="0065454E">
            <w:pPr>
              <w:jc w:val="center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  <w:r w:rsidRPr="0065454E"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  <w:t>Ծննդյան ամսաթիվ</w:t>
            </w:r>
          </w:p>
        </w:tc>
        <w:tc>
          <w:tcPr>
            <w:tcW w:w="1170" w:type="dxa"/>
            <w:vAlign w:val="center"/>
          </w:tcPr>
          <w:p w:rsidR="0065454E" w:rsidRPr="0065454E" w:rsidRDefault="0065454E" w:rsidP="0065454E">
            <w:pPr>
              <w:tabs>
                <w:tab w:val="left" w:pos="1062"/>
              </w:tabs>
              <w:jc w:val="center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  <w:r w:rsidRPr="0065454E"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  <w:t>Հաշվառման վայր</w:t>
            </w:r>
          </w:p>
        </w:tc>
        <w:tc>
          <w:tcPr>
            <w:tcW w:w="1350" w:type="dxa"/>
            <w:vAlign w:val="center"/>
          </w:tcPr>
          <w:p w:rsidR="0065454E" w:rsidRPr="0065454E" w:rsidRDefault="0065454E" w:rsidP="0065454E">
            <w:pPr>
              <w:ind w:right="-35"/>
              <w:jc w:val="center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  <w:r w:rsidRPr="0065454E"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  <w:t>Կազմակերպությունում հաշվառման ամսաթիվ</w:t>
            </w:r>
          </w:p>
        </w:tc>
        <w:tc>
          <w:tcPr>
            <w:tcW w:w="1350" w:type="dxa"/>
            <w:vAlign w:val="center"/>
          </w:tcPr>
          <w:p w:rsidR="0065454E" w:rsidRPr="0065454E" w:rsidRDefault="0065454E" w:rsidP="0065454E">
            <w:pPr>
              <w:ind w:right="-34"/>
              <w:jc w:val="center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  <w:r w:rsidRPr="0065454E"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  <w:t>Կազմակերպությունում հաշվառման հիմք</w:t>
            </w:r>
          </w:p>
        </w:tc>
        <w:tc>
          <w:tcPr>
            <w:tcW w:w="1260" w:type="dxa"/>
            <w:vAlign w:val="center"/>
          </w:tcPr>
          <w:p w:rsidR="0065454E" w:rsidRPr="0065454E" w:rsidRDefault="0065454E" w:rsidP="0065454E">
            <w:pPr>
              <w:ind w:right="-108"/>
              <w:jc w:val="center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  <w:r w:rsidRPr="0065454E"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  <w:t>Ախտորոշում</w:t>
            </w:r>
          </w:p>
        </w:tc>
        <w:tc>
          <w:tcPr>
            <w:tcW w:w="1351" w:type="dxa"/>
            <w:vAlign w:val="center"/>
          </w:tcPr>
          <w:p w:rsidR="0065454E" w:rsidRPr="0065454E" w:rsidRDefault="0065454E" w:rsidP="0065454E">
            <w:pPr>
              <w:jc w:val="center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  <w:r w:rsidRPr="0065454E"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  <w:t>Հաշվառումից հանելու ամսաթիվ</w:t>
            </w:r>
          </w:p>
        </w:tc>
        <w:tc>
          <w:tcPr>
            <w:tcW w:w="874" w:type="dxa"/>
            <w:vAlign w:val="center"/>
          </w:tcPr>
          <w:p w:rsidR="0065454E" w:rsidRPr="0065454E" w:rsidRDefault="0065454E" w:rsidP="0065454E">
            <w:pPr>
              <w:jc w:val="center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  <w:r w:rsidRPr="0065454E"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  <w:t>Հաշվառումից հանելու հիմք</w:t>
            </w:r>
          </w:p>
        </w:tc>
      </w:tr>
      <w:tr w:rsidR="0065454E" w:rsidRPr="0065454E" w:rsidTr="00DA0E02">
        <w:tc>
          <w:tcPr>
            <w:tcW w:w="540" w:type="dxa"/>
          </w:tcPr>
          <w:p w:rsidR="0065454E" w:rsidRPr="0065454E" w:rsidRDefault="0065454E" w:rsidP="0065454E">
            <w:pPr>
              <w:numPr>
                <w:ilvl w:val="0"/>
                <w:numId w:val="2"/>
              </w:numPr>
              <w:contextualSpacing/>
              <w:jc w:val="right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799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51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74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</w:tr>
      <w:tr w:rsidR="0065454E" w:rsidRPr="0065454E" w:rsidTr="00DA0E02">
        <w:tc>
          <w:tcPr>
            <w:tcW w:w="540" w:type="dxa"/>
          </w:tcPr>
          <w:p w:rsidR="0065454E" w:rsidRPr="0065454E" w:rsidRDefault="0065454E" w:rsidP="0065454E">
            <w:pPr>
              <w:numPr>
                <w:ilvl w:val="0"/>
                <w:numId w:val="2"/>
              </w:numPr>
              <w:contextualSpacing/>
              <w:jc w:val="right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799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70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351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74" w:type="dxa"/>
          </w:tcPr>
          <w:p w:rsidR="0065454E" w:rsidRPr="0065454E" w:rsidRDefault="0065454E" w:rsidP="0065454E">
            <w:pPr>
              <w:jc w:val="both"/>
              <w:rPr>
                <w:rFonts w:ascii="GHEA Grapalat" w:hAnsi="GHEA Grapalat" w:cs="Times New Roman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65454E" w:rsidRDefault="0065454E"/>
    <w:sectPr w:rsidR="0065454E" w:rsidSect="00DA0E02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45A05"/>
    <w:multiLevelType w:val="hybridMultilevel"/>
    <w:tmpl w:val="8BEEA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82364C"/>
    <w:multiLevelType w:val="multilevel"/>
    <w:tmpl w:val="E83CC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Sylfaen" w:hAnsi="Sylfaen" w:cs="Sylfae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2C"/>
    <w:rsid w:val="003C072C"/>
    <w:rsid w:val="00406176"/>
    <w:rsid w:val="0057707F"/>
    <w:rsid w:val="0065454E"/>
    <w:rsid w:val="00C75BF6"/>
    <w:rsid w:val="00DA0E02"/>
    <w:rsid w:val="00F7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54E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72169"/>
    <w:rPr>
      <w:b/>
      <w:bCs/>
    </w:rPr>
  </w:style>
  <w:style w:type="paragraph" w:styleId="ListParagraph">
    <w:name w:val="List Paragraph"/>
    <w:basedOn w:val="Normal"/>
    <w:uiPriority w:val="34"/>
    <w:qFormat/>
    <w:rsid w:val="00F721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54E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72169"/>
    <w:rPr>
      <w:b/>
      <w:bCs/>
    </w:rPr>
  </w:style>
  <w:style w:type="paragraph" w:styleId="ListParagraph">
    <w:name w:val="List Paragraph"/>
    <w:basedOn w:val="Normal"/>
    <w:uiPriority w:val="34"/>
    <w:qFormat/>
    <w:rsid w:val="00F721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Aleksanyan Martin</dc:creator>
  <cp:lastModifiedBy>Arax</cp:lastModifiedBy>
  <cp:revision>5</cp:revision>
  <dcterms:created xsi:type="dcterms:W3CDTF">2021-08-13T07:41:00Z</dcterms:created>
  <dcterms:modified xsi:type="dcterms:W3CDTF">2021-08-13T08:55:00Z</dcterms:modified>
</cp:coreProperties>
</file>