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7AAC" w14:textId="3A50EAEC" w:rsidR="00111441" w:rsidRDefault="00111441" w:rsidP="003B379B">
      <w:pPr>
        <w:spacing w:line="240" w:lineRule="auto"/>
        <w:rPr>
          <w:rFonts w:ascii="GHEA Grapalat" w:hAnsi="GHEA Grapalat"/>
          <w:sz w:val="24"/>
          <w:szCs w:val="24"/>
        </w:rPr>
      </w:pPr>
    </w:p>
    <w:p w14:paraId="4D51262B" w14:textId="54697EA7" w:rsidR="006C6D18" w:rsidRPr="00132500" w:rsidRDefault="00132500" w:rsidP="00132500">
      <w:pPr>
        <w:spacing w:line="24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132500">
        <w:rPr>
          <w:rFonts w:ascii="GHEA Grapalat" w:hAnsi="GHEA Grapalat"/>
          <w:sz w:val="24"/>
          <w:szCs w:val="24"/>
          <w:u w:val="single"/>
        </w:rPr>
        <w:t>ՆԱԽԱԳԻԾ</w:t>
      </w:r>
    </w:p>
    <w:p w14:paraId="5D9572D6" w14:textId="77777777" w:rsidR="006C6D18" w:rsidRPr="006C6D18" w:rsidRDefault="006C6D18" w:rsidP="006C6D1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C6D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496376A0" w14:textId="77777777" w:rsidR="006C6D18" w:rsidRPr="006C6D18" w:rsidRDefault="006C6D18" w:rsidP="006C6D1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C6D1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7CAADC6" w14:textId="77777777" w:rsidR="006C6D18" w:rsidRPr="006C6D18" w:rsidRDefault="006C6D18" w:rsidP="006C6D1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C6D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057929A6" w14:textId="77777777" w:rsidR="006C6D18" w:rsidRPr="006C6D18" w:rsidRDefault="006C6D18" w:rsidP="006C6D1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C6D1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43F78EF" w14:textId="78223C20" w:rsidR="006C6D18" w:rsidRPr="006C6D18" w:rsidRDefault="00132500" w:rsidP="006C6D1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 w:rsidR="006C6D18" w:rsidRPr="006C6D1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  <w:r w:rsidR="006C6D18" w:rsidRPr="006C6D1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 w:rsidRPr="006C6D18">
        <w:rPr>
          <w:rFonts w:ascii="GHEA Grapalat" w:eastAsia="Times New Roman" w:hAnsi="GHEA Grapalat" w:cs="Times New Roman"/>
          <w:color w:val="000000"/>
          <w:sz w:val="24"/>
          <w:szCs w:val="24"/>
        </w:rPr>
        <w:t>202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6C6D1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C6D18" w:rsidRPr="006C6D18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6C6D18" w:rsidRPr="006C6D1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_____</w:t>
      </w:r>
      <w:r w:rsidR="006C6D18" w:rsidRPr="006C6D18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</w:p>
    <w:p w14:paraId="620F2211" w14:textId="77777777" w:rsidR="006C6D18" w:rsidRPr="006C6D18" w:rsidRDefault="006C6D18" w:rsidP="006C6D1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C6D1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99ADDAF" w14:textId="601CD650" w:rsidR="006C6D18" w:rsidRPr="006C6D18" w:rsidRDefault="006C6D18" w:rsidP="006C6D18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A55D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ԻՐԱՎԱԲԱՆԱԿԱՆ ԱՆՁԱՆՑ ՊԵՏԱԿԱՆ ԳՐԱՆՑՄԱՆ ՀԵՏ ԿԱՊՎԱԾ ԼՐԱՑՈՒՑԻՉ ՎՃԱՐՈՎԻ ԾԱՌԱՅՈՒԹՅՈՒՆՆԵՐԻ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ԱՄԲՈՂՋԱԿԱՆ </w:t>
      </w:r>
      <w:r w:rsidRPr="001A55D6">
        <w:rPr>
          <w:rFonts w:ascii="GHEA Grapalat" w:eastAsia="Times New Roman" w:hAnsi="GHEA Grapalat" w:cs="Times New Roman"/>
          <w:b/>
          <w:bCs/>
          <w:sz w:val="24"/>
          <w:szCs w:val="24"/>
        </w:rPr>
        <w:t>ՑԱՆԿԸ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, ԱՅԴ ԾԱՌԱՅՈՒԹՅՈՒՆՆԵՐԻ ԻՐԱԿԱՆԱՑՄԱՆ ԿԱՐԳԸ</w:t>
      </w:r>
      <w:r w:rsidRPr="001A55D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ԵՎ ՎՃԱՐՆԵՐԻ ՉԱՓԵՐԸ ՀԱՍՏԱՏԵԼՈՒ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</w:t>
      </w:r>
      <w:r w:rsidRPr="006C6D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2011 ԹՎԱԿԱՆԻ ՀՈՒՆԻՍԻ 2-Ի N 860-Ն ՈՐՈՇՄԱՆ ՄԵՋ ՓՈՓՈԽՈՒԹՅՈՒՆՆԵՐ ԿԱՏԱՐԵԼՈՒ ՄԱՍԻՆ</w:t>
      </w:r>
    </w:p>
    <w:p w14:paraId="453777E9" w14:textId="031427C9" w:rsidR="006C6D18" w:rsidRDefault="006C6D18" w:rsidP="006C6D18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</w:rPr>
      </w:pPr>
      <w:r w:rsidRPr="006C6D1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86A4569" w14:textId="306AEBBA" w:rsidR="00BD52D9" w:rsidRPr="001A55D6" w:rsidRDefault="00BD52D9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գրանցման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առանձնացված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ստորաբաժանումների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հիմնարկների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անհատ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ձեռնարկատերերի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հաշվառման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562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(այսուհետ՝ Օրենք) </w:t>
      </w:r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10-րդ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2-րդ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Pr="001A55D6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1A55D6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</w:t>
      </w:r>
      <w:proofErr w:type="spellEnd"/>
      <w:r w:rsidRPr="001A55D6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է.</w:t>
      </w:r>
    </w:p>
    <w:p w14:paraId="5987B798" w14:textId="22C432C9" w:rsidR="00BD52D9" w:rsidRPr="001A55D6" w:rsidRDefault="00BD52D9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Հաստատել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գրանցման</w:t>
      </w:r>
      <w:proofErr w:type="spellEnd"/>
      <w:r w:rsidR="00350B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50BE8">
        <w:rPr>
          <w:rFonts w:ascii="GHEA Grapalat" w:eastAsia="Times New Roman" w:hAnsi="GHEA Grapalat" w:cs="Times New Roman"/>
          <w:sz w:val="24"/>
          <w:szCs w:val="24"/>
          <w:lang w:val="hy-AM"/>
        </w:rPr>
        <w:t>հետ կապված</w:t>
      </w:r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վճարովի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ցանկը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վճարների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չափերը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1FDF5E19" w14:textId="44A60185" w:rsidR="0032064A" w:rsidRPr="0032064A" w:rsidRDefault="0032064A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Հաստատել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գրանցման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հետ կապված</w:t>
      </w:r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վճարովի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իրականացման կարգը՝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1A55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1A55D6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1A55D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A677C67" w14:textId="1CDF17B4" w:rsidR="00BD52D9" w:rsidRPr="0032064A" w:rsidRDefault="009D27CA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D27C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BD52D9" w:rsidRPr="003206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32064A">
        <w:rPr>
          <w:rFonts w:ascii="GHEA Grapalat" w:eastAsia="Times New Roman" w:hAnsi="GHEA Grapalat" w:cs="Times New Roman"/>
          <w:sz w:val="24"/>
          <w:szCs w:val="24"/>
          <w:lang w:val="hy-AM"/>
        </w:rPr>
        <w:t>Սահմանել, որ ի</w:t>
      </w:r>
      <w:r w:rsidR="00BD52D9" w:rsidRPr="0032064A">
        <w:rPr>
          <w:rFonts w:ascii="GHEA Grapalat" w:eastAsia="Times New Roman" w:hAnsi="GHEA Grapalat" w:cs="Times New Roman"/>
          <w:sz w:val="24"/>
          <w:szCs w:val="24"/>
          <w:lang w:val="hy-AM"/>
        </w:rPr>
        <w:t>րավաբանական անձանց պետական գրանցման</w:t>
      </w:r>
      <w:r w:rsidR="00350B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 կապված</w:t>
      </w:r>
      <w:r w:rsidR="00BD52D9" w:rsidRPr="003206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լրացուցիչ ծառայությունների դիմաց գանձվող վճարներն ուղղվում են Հայաստանի Հանրապետության պետական բյուջե:</w:t>
      </w:r>
    </w:p>
    <w:p w14:paraId="11D4F22B" w14:textId="3254D0F0" w:rsidR="00BD52D9" w:rsidRPr="009825BD" w:rsidRDefault="00BD52D9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25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Սույն որոշման N 1 հավելվածում նշված վճարովի ծառայությունները, բացառությամբ N 1 հավելվածի </w:t>
      </w:r>
      <w:r w:rsidR="002D3F6A" w:rsidRPr="00CB37D2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9825BD">
        <w:rPr>
          <w:rFonts w:ascii="GHEA Grapalat" w:eastAsia="Times New Roman" w:hAnsi="GHEA Grapalat" w:cs="Times New Roman"/>
          <w:sz w:val="24"/>
          <w:szCs w:val="24"/>
          <w:lang w:val="hy-AM"/>
        </w:rPr>
        <w:t>-րդ և 1</w:t>
      </w:r>
      <w:r w:rsidR="002D3F6A" w:rsidRPr="00CB37D2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9825BD">
        <w:rPr>
          <w:rFonts w:ascii="GHEA Grapalat" w:eastAsia="Times New Roman" w:hAnsi="GHEA Grapalat" w:cs="Times New Roman"/>
          <w:sz w:val="24"/>
          <w:szCs w:val="24"/>
          <w:lang w:val="hy-AM"/>
        </w:rPr>
        <w:t>-րդ կետերով նախատեսված ծառայությունների, ստանալու հիմք է անձի կողմից ներկայացված դիմումը, որը պետք է ներառի տվյալներ համապատասխան ծառայության տեսակի, ծառայությունների մատուցման ժամկետի և վճարի չափի մասին: Դիմումին կից պետք է ներկայացվի նաև վճարի կատարումը հավաստող փաստաթուղթ:</w:t>
      </w:r>
    </w:p>
    <w:p w14:paraId="471B84A0" w14:textId="67D89810" w:rsidR="009D27CA" w:rsidRPr="006042DB" w:rsidRDefault="009D27CA" w:rsidP="009D27C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D27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Հայաստանի Հանրապետության կառավարության 2011 թվականի հունիսի 2-ի «Իրավաբանական անձանց պետական գրանցման, քաղաքացիական կացության ակտերի գրանցման և ապոստիլ դնելու, շարժական գույքի նկատմամբ ապահովված իրավունքների գրանցման հետ կապված լրացուցիչ վճարովի ծառայությունների ցանկը և վճարների չափերը հաստատելու, Հայաստանի Հանրապետության արդարադատության նախարարությանն արտաբյուջետային հաշիվ բացելու թույլտվություն տալու մասին» N 860-Ն որոշման մեջ կատարել հետևյալ փոփոխությունները՝</w:t>
      </w:r>
    </w:p>
    <w:p w14:paraId="05BBD89A" w14:textId="77777777" w:rsidR="009D27CA" w:rsidRPr="006042DB" w:rsidRDefault="009D27CA" w:rsidP="009D27C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վերնագրից հանել «</w:t>
      </w:r>
      <w:r w:rsidRPr="006042D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ԻՐԱՎԱԲԱՆԱԿԱՆ ԱՆՁԱՆՑ ՊԵՏԱԿԱՆ ԳՐԱՆՑՄԱՆ, </w:t>
      </w: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բառերը.</w:t>
      </w:r>
    </w:p>
    <w:p w14:paraId="127143B2" w14:textId="77777777" w:rsidR="009D27CA" w:rsidRPr="006042DB" w:rsidRDefault="009D27CA" w:rsidP="009D27C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նախաբան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 հանել «</w:t>
      </w:r>
      <w:r w:rsidRPr="006042D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օրենքի 10-րդ հոդվածի 2-րդ մասի,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 բառերը,</w:t>
      </w:r>
    </w:p>
    <w:p w14:paraId="1E3EBC89" w14:textId="77777777" w:rsidR="009D27CA" w:rsidRPr="006042DB" w:rsidRDefault="009D27CA" w:rsidP="009D27C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1-ին կետից հանել «</w:t>
      </w:r>
      <w:r w:rsidRPr="006042DB">
        <w:rPr>
          <w:rFonts w:ascii="GHEA Grapalat" w:eastAsia="Times New Roman" w:hAnsi="GHEA Grapalat" w:cs="Times New Roman"/>
          <w:sz w:val="24"/>
          <w:szCs w:val="24"/>
          <w:lang w:val="hy-AM"/>
        </w:rPr>
        <w:t>իրավաբանական անձանց պետական գրանցման,» բառերը</w:t>
      </w:r>
    </w:p>
    <w:p w14:paraId="67D3A870" w14:textId="77777777" w:rsidR="009D27CA" w:rsidRPr="006042DB" w:rsidRDefault="009D27CA" w:rsidP="009D27C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2-րդ կետում </w:t>
      </w:r>
      <w:r w:rsidRPr="006042DB">
        <w:rPr>
          <w:rFonts w:ascii="GHEA Grapalat" w:eastAsia="Times New Roman" w:hAnsi="GHEA Grapalat" w:cs="Times New Roman"/>
          <w:sz w:val="24"/>
          <w:szCs w:val="24"/>
          <w:lang w:val="hy-AM"/>
        </w:rPr>
        <w:t>.«Իրավաբանական անձանց պետական գրանցման, քաղաքացիական» բառերը փոխարինել «Ք</w:t>
      </w:r>
      <w:r w:rsidRPr="000475BA">
        <w:rPr>
          <w:rFonts w:ascii="GHEA Grapalat" w:eastAsia="Times New Roman" w:hAnsi="GHEA Grapalat" w:cs="Times New Roman"/>
          <w:sz w:val="24"/>
          <w:szCs w:val="24"/>
          <w:lang w:val="hy-AM"/>
        </w:rPr>
        <w:t>աղաքացիական</w:t>
      </w:r>
      <w:r w:rsidRPr="006042DB">
        <w:rPr>
          <w:rFonts w:ascii="GHEA Grapalat" w:eastAsia="Times New Roman" w:hAnsi="GHEA Grapalat" w:cs="Times New Roman"/>
          <w:sz w:val="24"/>
          <w:szCs w:val="24"/>
          <w:lang w:val="hy-AM"/>
        </w:rPr>
        <w:t>» բառով,</w:t>
      </w:r>
    </w:p>
    <w:p w14:paraId="3DF1B445" w14:textId="77777777" w:rsidR="009D27CA" w:rsidRPr="006042DB" w:rsidRDefault="009D27CA" w:rsidP="009D27C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5) 4,1-րդ կետից հանել «</w:t>
      </w:r>
      <w:r w:rsidRPr="006042DB">
        <w:rPr>
          <w:rFonts w:ascii="GHEA Grapalat" w:eastAsia="Times New Roman" w:hAnsi="GHEA Grapalat" w:cs="Times New Roman"/>
          <w:sz w:val="24"/>
          <w:szCs w:val="24"/>
          <w:lang w:val="hy-AM"/>
        </w:rPr>
        <w:t>, բացառությամբ N 1 հավելվածի 11-րդ և 12-րդ կետերով նախատեսված ծառայությունների,» բառերը,</w:t>
      </w:r>
    </w:p>
    <w:p w14:paraId="7C9D7DE6" w14:textId="5EC74048" w:rsidR="009D27CA" w:rsidRPr="006042DB" w:rsidRDefault="009D27CA" w:rsidP="009D27C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որոշման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</w:t>
      </w:r>
      <w:r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 1-8-րդ, 11-13-րդ և 39-րդ կետերը ուժը կորցրած ճանաչել:</w:t>
      </w:r>
    </w:p>
    <w:p w14:paraId="16A91E8F" w14:textId="10DE6BBA" w:rsidR="00BD52D9" w:rsidRPr="009825BD" w:rsidRDefault="009D27CA" w:rsidP="009D27CA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426A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426A0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BD52D9" w:rsidRPr="009825BD">
        <w:rPr>
          <w:rFonts w:ascii="GHEA Grapalat" w:eastAsia="Times New Roman" w:hAnsi="GHEA Grapalat" w:cs="Times New Roman"/>
          <w:sz w:val="24"/>
          <w:szCs w:val="24"/>
          <w:lang w:val="hy-AM"/>
        </w:rPr>
        <w:t>. Սույն որոշումն ուժի մեջ է մտնում պաշտոնական հրապարակմանը հաջորդող տասներորդ օրը:</w:t>
      </w:r>
    </w:p>
    <w:p w14:paraId="7106039A" w14:textId="77777777" w:rsidR="00BD52D9" w:rsidRPr="009825BD" w:rsidRDefault="00BD52D9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825B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B98BBC2" w14:textId="37E00B75" w:rsidR="006631D4" w:rsidRDefault="00BD52D9" w:rsidP="00BD52D9">
      <w:pPr>
        <w:spacing w:after="0" w:line="240" w:lineRule="auto"/>
        <w:ind w:firstLine="375"/>
        <w:rPr>
          <w:rFonts w:ascii="Calibri" w:eastAsia="Times New Roman" w:hAnsi="Calibri" w:cs="Calibri"/>
          <w:b/>
          <w:bCs/>
          <w:sz w:val="24"/>
          <w:szCs w:val="24"/>
          <w:lang w:val="hy-AM"/>
        </w:rPr>
      </w:pPr>
      <w:r w:rsidRPr="009825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</w:p>
    <w:p w14:paraId="29244C11" w14:textId="77777777" w:rsidR="006631D4" w:rsidRDefault="006631D4">
      <w:pPr>
        <w:rPr>
          <w:rFonts w:ascii="Calibri" w:eastAsia="Times New Roman" w:hAnsi="Calibri" w:cs="Calibri"/>
          <w:b/>
          <w:bCs/>
          <w:sz w:val="24"/>
          <w:szCs w:val="24"/>
          <w:lang w:val="hy-AM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hy-AM"/>
        </w:rPr>
        <w:br w:type="page"/>
      </w:r>
    </w:p>
    <w:p w14:paraId="34262ED9" w14:textId="77777777" w:rsidR="00BD52D9" w:rsidRPr="009825BD" w:rsidRDefault="00BD52D9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D67DCE4" w14:textId="11946C34" w:rsidR="00BD52D9" w:rsidRPr="009825BD" w:rsidRDefault="00BD52D9" w:rsidP="00BD52D9">
      <w:pPr>
        <w:spacing w:after="0" w:line="240" w:lineRule="auto"/>
        <w:ind w:left="6521"/>
        <w:jc w:val="center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9825BD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Հավելված N 1</w:t>
      </w:r>
      <w:r w:rsidRPr="009825BD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br/>
        <w:t>ՀՀ կառավարության 20</w:t>
      </w:r>
      <w:r w:rsidR="00350BE8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2</w:t>
      </w:r>
      <w:r w:rsidRPr="009825BD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1 թվականի</w:t>
      </w:r>
      <w:r w:rsidRPr="009825BD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br/>
      </w:r>
      <w:r w:rsidR="00350BE8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———</w:t>
      </w:r>
      <w:r w:rsidRPr="009825BD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 xml:space="preserve">ի </w:t>
      </w:r>
      <w:r w:rsidR="00350BE8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—</w:t>
      </w:r>
      <w:r w:rsidRPr="009825BD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 xml:space="preserve">ի N </w:t>
      </w:r>
      <w:r w:rsidR="00350BE8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———</w:t>
      </w:r>
      <w:r w:rsidRPr="009825BD">
        <w:rPr>
          <w:rFonts w:ascii="GHEA Grapalat" w:eastAsia="Times New Roman" w:hAnsi="GHEA Grapalat" w:cs="Times New Roman"/>
          <w:b/>
          <w:bCs/>
          <w:sz w:val="18"/>
          <w:szCs w:val="18"/>
          <w:lang w:val="hy-AM"/>
        </w:rPr>
        <w:t>-Ն որոշման</w:t>
      </w:r>
    </w:p>
    <w:p w14:paraId="5491E161" w14:textId="77777777" w:rsidR="00BD52D9" w:rsidRPr="009825BD" w:rsidRDefault="00BD52D9" w:rsidP="00BD52D9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825BD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</w:p>
    <w:p w14:paraId="7B803C2C" w14:textId="3FC623FC" w:rsidR="00BD52D9" w:rsidRPr="009825BD" w:rsidRDefault="00BD52D9" w:rsidP="00BD52D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825BD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ԻՐԱՎԱԲԱՆԱԿԱՆ ԱՆՁԱՆՑ ՊԵՏԱԿԱՆ ԳՐԱՆՑՄԱՆ</w:t>
      </w:r>
      <w:r w:rsidR="00350BE8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 xml:space="preserve"> հետ կապված </w:t>
      </w:r>
      <w:r w:rsidRPr="009825BD">
        <w:rPr>
          <w:rFonts w:ascii="GHEA Grapalat" w:eastAsia="Times New Roman" w:hAnsi="GHEA Grapalat" w:cs="Times New Roman"/>
          <w:b/>
          <w:bCs/>
          <w:caps/>
          <w:sz w:val="24"/>
          <w:szCs w:val="24"/>
          <w:lang w:val="hy-AM"/>
        </w:rPr>
        <w:t>ՎՃԱՐՈՎԻ ԾԱՌԱՅՈՒԹՅՈՒՆՆԵՐԻ ՑԱՆԿԸ ԵՎ ՎՃԱՐՆԵՐԻ ՉԱՓԵՐԸ</w:t>
      </w:r>
    </w:p>
    <w:p w14:paraId="0670F289" w14:textId="77777777" w:rsidR="0001030D" w:rsidRPr="00F35378" w:rsidRDefault="0001030D" w:rsidP="00BD52D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aps/>
          <w:lang w:val="hy-AM"/>
        </w:rPr>
      </w:pPr>
    </w:p>
    <w:p w14:paraId="36151955" w14:textId="77777777" w:rsidR="0001030D" w:rsidRPr="00F35378" w:rsidRDefault="0001030D" w:rsidP="00BD52D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aps/>
          <w:lang w:val="hy-AM"/>
        </w:rPr>
      </w:pPr>
    </w:p>
    <w:p w14:paraId="01916072" w14:textId="77777777" w:rsidR="00BD52D9" w:rsidRPr="009825BD" w:rsidRDefault="00BD52D9" w:rsidP="00BD52D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9825BD">
        <w:rPr>
          <w:rFonts w:ascii="GHEA Grapalat" w:hAnsi="GHEA Grapalat"/>
          <w:b/>
          <w:bCs/>
          <w:caps/>
          <w:lang w:val="hy-AM"/>
        </w:rPr>
        <w:br/>
      </w:r>
      <w:r w:rsidRPr="009825BD">
        <w:rPr>
          <w:rFonts w:ascii="Calibri" w:hAnsi="Calibri" w:cs="Calibri"/>
          <w:b/>
          <w:bCs/>
          <w:caps/>
          <w:color w:val="000000"/>
          <w:shd w:val="clear" w:color="auto" w:fill="FFFFFF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772"/>
        <w:gridCol w:w="3020"/>
        <w:gridCol w:w="1587"/>
      </w:tblGrid>
      <w:tr w:rsidR="00BD52D9" w:rsidRPr="001A55D6" w14:paraId="29E604C3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D9DA7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5D7E7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87BC2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075DA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D52D9" w:rsidRPr="001A55D6" w14:paraId="2811B5EE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17B23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DE6CC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C0E55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E8DC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D52D9" w:rsidRPr="001A55D6" w14:paraId="4DA5667F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D2C80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0F774" w14:textId="63DF6DE4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Հասարակական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միավորումների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կուսակցությունների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հիմնադրամների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արհեստակցական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գործատուների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ներառյալ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գործադիր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մերժում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1E585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F0AFE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BD52D9" w:rsidRPr="001A55D6" w14:paraId="72B2C4D1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A0721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05387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15A62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երեք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50A2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</w:t>
            </w:r>
          </w:p>
        </w:tc>
      </w:tr>
      <w:tr w:rsidR="00BD52D9" w:rsidRPr="001A55D6" w14:paraId="6A5D10D9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5798A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48776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D9C05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հինգ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76A1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104BB3" w:rsidRPr="001A55D6" w14:paraId="522AAAB4" w14:textId="77777777" w:rsidTr="002D4EA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37BCA6" w14:textId="77777777" w:rsidR="00104BB3" w:rsidRPr="001A55D6" w:rsidRDefault="00104BB3" w:rsidP="002D4E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D290F" w14:textId="18D2A222" w:rsidR="00104BB3" w:rsidRPr="001A55D6" w:rsidRDefault="00104BB3" w:rsidP="002D4EA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ուսակցությունների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ներառյալ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գործադիր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մերժում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D0EEC" w14:textId="70FFD800" w:rsidR="00104BB3" w:rsidRPr="001A55D6" w:rsidRDefault="00104BB3" w:rsidP="002D4E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հինգ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251D8" w14:textId="20A78EBF" w:rsidR="00104BB3" w:rsidRPr="001A55D6" w:rsidRDefault="00104BB3" w:rsidP="002D4E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104BB3" w:rsidRPr="001A55D6" w14:paraId="07B1D469" w14:textId="77777777" w:rsidTr="002D4EA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3900F" w14:textId="77777777" w:rsidR="00104BB3" w:rsidRPr="001A55D6" w:rsidRDefault="00104BB3" w:rsidP="002D4E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A7308" w14:textId="77777777" w:rsidR="00104BB3" w:rsidRPr="001A55D6" w:rsidRDefault="00104BB3" w:rsidP="002D4EA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BBCBF" w14:textId="1CB927AA" w:rsidR="00104BB3" w:rsidRPr="001A55D6" w:rsidRDefault="00104BB3" w:rsidP="002D4E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տասը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49FC2" w14:textId="1C564C96" w:rsidR="00104BB3" w:rsidRPr="001A55D6" w:rsidRDefault="00104BB3" w:rsidP="002D4EA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BD52D9" w:rsidRPr="001A55D6" w14:paraId="728E3EF1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AC5FE" w14:textId="545A2269" w:rsidR="00BD52D9" w:rsidRPr="001A55D6" w:rsidRDefault="00971A1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A64DB" w14:textId="1734074C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Վերակազմակերպումների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մերժում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6C1F9F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5C61E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BD52D9" w:rsidRPr="001A55D6" w14:paraId="158F6FDB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19FC8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B9BC9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46FF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հինգ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76F8D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50000</w:t>
            </w:r>
          </w:p>
        </w:tc>
      </w:tr>
      <w:tr w:rsidR="0055627C" w:rsidRPr="001A55D6" w14:paraId="285EF7CA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070CB" w14:textId="20E6FE86" w:rsidR="0055627C" w:rsidRPr="001A55D6" w:rsidRDefault="00971A19" w:rsidP="009825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55627C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3EFD0" w14:textId="3688C71E" w:rsidR="0055627C" w:rsidRPr="001A55D6" w:rsidRDefault="0055627C" w:rsidP="009825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Սույն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ցանկի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1-ին </w:t>
            </w:r>
            <w:r w:rsidR="00971A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2-րդ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կետ</w:t>
            </w:r>
            <w:proofErr w:type="spellEnd"/>
            <w:r w:rsidR="00971A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եր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չնշված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կուսակցությունների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ներառյալ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գործադիր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մերժում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3F71F" w14:textId="77777777" w:rsidR="0055627C" w:rsidRPr="001A55D6" w:rsidRDefault="0055627C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C4425" w14:textId="77777777" w:rsidR="0055627C" w:rsidRPr="001A55D6" w:rsidRDefault="0055627C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BD52D9" w:rsidRPr="001A55D6" w14:paraId="48A4875C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C2F34F" w14:textId="58BF0F21" w:rsidR="00BD52D9" w:rsidRPr="001A55D6" w:rsidRDefault="00971A1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FCF3DD" w14:textId="66058695" w:rsidR="00BD52D9" w:rsidRPr="001A55D6" w:rsidRDefault="0055627C" w:rsidP="00A10F1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ռևտրային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՝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ներառյալ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փոփոխությունների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գրանցումը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բացառությամբ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գործադիր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  <w:r w:rsidR="00A10F13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մերժում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4612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F8595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BD52D9" w:rsidRPr="001A55D6" w14:paraId="585DB683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A8E87" w14:textId="34B44486" w:rsidR="00BD52D9" w:rsidRPr="001A55D6" w:rsidRDefault="00971A1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AA0C3" w14:textId="67035F39" w:rsidR="00BD52D9" w:rsidRPr="001A55D6" w:rsidRDefault="00BD52D9" w:rsidP="009825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միասնական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գրանցամատյանում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պարունակվող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թղթային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եղանակով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տրամադրում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Օ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րենքի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9-րդ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հոդվածի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5-րդ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մասով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6633B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նույն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9BB2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BD52D9" w:rsidRPr="001A55D6" w14:paraId="0A487E02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F9649" w14:textId="02B592DD" w:rsidR="00BD52D9" w:rsidRPr="001A55D6" w:rsidRDefault="00971A1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52811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պատճենի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տրամադրում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օրինակ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)՝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թղթային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եղանակով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ներառյալ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փոփոխությունները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EDAD6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E023C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BD52D9" w:rsidRPr="001A55D6" w14:paraId="74A5C328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6CDC6" w14:textId="0ACFD505" w:rsidR="00BD52D9" w:rsidRPr="001A55D6" w:rsidRDefault="00971A1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0DD7F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պատճենահանումը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պատճենների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տրամադրումը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պատճենահանումն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տրամադրումը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կատարվում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անվճար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E56AA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F5F3F" w14:textId="6279A81F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4F557898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CDC7B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31368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1) 11-50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C4384" w14:textId="41945B18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6E46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BD52D9" w:rsidRPr="001A55D6" w14:paraId="34711A0F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04101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A786A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2) 51–100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A4510" w14:textId="73778262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8466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BD52D9" w:rsidRPr="001A55D6" w14:paraId="56492D48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17FF9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75B15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3) 101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E168F" w14:textId="4AD1D233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4554D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5000 և 100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գերազանցող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հավելյալ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էջի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 20</w:t>
            </w:r>
          </w:p>
        </w:tc>
      </w:tr>
      <w:tr w:rsidR="00BD52D9" w:rsidRPr="001A55D6" w14:paraId="55AB58F2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B19D8" w14:textId="622BE527" w:rsidR="00BD52D9" w:rsidRPr="001A55D6" w:rsidRDefault="00971A1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B4284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առաքում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2.5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կգ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3B3FF" w14:textId="6E79DE3E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D02A5" w14:textId="703389B8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4386C838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0100F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4E89D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CAEB8" w14:textId="544FEA0E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7A0F6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BD52D9" w:rsidRPr="001A55D6" w14:paraId="125DD7C9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BF7CB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DEC5A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տարածքից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դուրս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012F15" w14:textId="18D30CC1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8122B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BD52D9" w:rsidRPr="001A55D6" w14:paraId="17963538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BFD88" w14:textId="4902ECD0" w:rsidR="00BD52D9" w:rsidRPr="001A55D6" w:rsidRDefault="00971A1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AA1721" w14:textId="57F0964B" w:rsidR="00BD52D9" w:rsidRPr="001A55D6" w:rsidRDefault="00BD52D9" w:rsidP="009825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իրավաբանական</w:t>
            </w:r>
            <w:r w:rsidR="009825BD" w:rsidRP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անձանց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միասնական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գրանցամատյանի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ինքնաշխատ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եղանակով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ստացում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64D30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C228D" w14:textId="04375D98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2BB24369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3A4F1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B6194" w14:textId="114BAB60" w:rsidR="00BD52D9" w:rsidRPr="001A55D6" w:rsidRDefault="00315B7D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նոտարական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պալատի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B552A" w14:textId="739D10A4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F036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1000000</w:t>
            </w:r>
          </w:p>
        </w:tc>
      </w:tr>
      <w:tr w:rsidR="00BD52D9" w:rsidRPr="001A55D6" w14:paraId="1D40EB21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0E770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B9ACB" w14:textId="1EFA3AAC" w:rsidR="00BD52D9" w:rsidRPr="001A55D6" w:rsidRDefault="00315B7D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տարածքում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ստեղծվող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գործող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բանկերի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ապահովագրական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նրանց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օտարերկրյա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բանկերի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ապահովագրական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մասնաճյուղերի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ներկայացուցչությունների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E0ED4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մինչև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B8D84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BD52D9" w:rsidRPr="001A55D6" w14:paraId="01C367EA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9134C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6414C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3CFA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ընթացքում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41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2521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250000</w:t>
            </w:r>
          </w:p>
        </w:tc>
      </w:tr>
      <w:tr w:rsidR="00BD52D9" w:rsidRPr="001A55D6" w14:paraId="357A4D59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63AA6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4C674" w14:textId="00A9A630" w:rsidR="00BD52D9" w:rsidRPr="001A55D6" w:rsidRDefault="00315B7D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E19F2" w14:textId="6B945D2F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62F88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200000</w:t>
            </w:r>
          </w:p>
        </w:tc>
      </w:tr>
      <w:tr w:rsidR="00BD52D9" w:rsidRPr="001A55D6" w14:paraId="7A138673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61A1D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488A7" w14:textId="075940C7" w:rsidR="00BD52D9" w:rsidRPr="001A55D6" w:rsidRDefault="00315B7D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B3866" w14:textId="35C7CCC9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F70B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D52D9" w:rsidRPr="001A55D6" w14:paraId="1CA1028C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9DAB1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7AE50" w14:textId="0616D4C2" w:rsidR="00BD52D9" w:rsidRPr="001A55D6" w:rsidRDefault="00315B7D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հեռահաղորդակցության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7101F" w14:textId="4D080679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2660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200000</w:t>
            </w:r>
          </w:p>
        </w:tc>
      </w:tr>
      <w:tr w:rsidR="00BD52D9" w:rsidRPr="001A55D6" w14:paraId="01F1910D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B6CD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AF527" w14:textId="34ECD9E0" w:rsidR="00BD52D9" w:rsidRPr="001A55D6" w:rsidRDefault="00315B7D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ոլորտում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կարգավորվող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գործունեություն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BC7D7" w14:textId="47ED266D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E417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D52D9" w:rsidRPr="001A55D6" w14:paraId="3A2A3FA0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66303" w14:textId="1043C873" w:rsidR="00BD52D9" w:rsidRPr="001A55D6" w:rsidRDefault="00971A1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121EA" w14:textId="43C296E2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առանձնացված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հիմնարկների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անհատ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ձեռնարկատերերի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հաշվառում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գրասենյակների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գործառույթներն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իրականացնելու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գրանցամատյանի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ինքնաշխատ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եղանակով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ստանալու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նպատակով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իրավաբանական</w:t>
            </w:r>
            <w:r w:rsidR="009825BD" w:rsidRP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անձանց</w:t>
            </w:r>
            <w:r w:rsidR="009825BD" w:rsidRP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ռեգիստրի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միանալը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EE4DA" w14:textId="6FE7EE99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E46AD" w14:textId="5B0E4C89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02849C96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D7C2BB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63F19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փաստաբանների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գրասենյակների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F80A6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70D4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50000</w:t>
            </w:r>
          </w:p>
        </w:tc>
      </w:tr>
      <w:tr w:rsidR="00BD52D9" w:rsidRPr="001A55D6" w14:paraId="0A32DD3C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7CBE2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5691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D1C28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DCF9F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500000</w:t>
            </w:r>
          </w:p>
        </w:tc>
      </w:tr>
      <w:tr w:rsidR="00BD52D9" w:rsidRPr="001A55D6" w14:paraId="2CBABFA2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DF9D2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5E1E1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նոտարների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F7407E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1EDC1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BD52D9" w:rsidRPr="001A55D6" w14:paraId="48FC0DBF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67E60" w14:textId="6D845377" w:rsidR="00BD52D9" w:rsidRPr="001A55D6" w:rsidRDefault="00971A19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AD827" w14:textId="1B233B90" w:rsidR="00BD52D9" w:rsidRPr="001A55D6" w:rsidRDefault="00BD52D9" w:rsidP="009825B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զետեղում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գործակալության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գրասենյակում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3419D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ամսվա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8D7D0" w14:textId="4E9B0613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581C84A8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8214C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209F9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որևէ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գրասենյակում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55320" w14:textId="2FB95CF8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2B8E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BD52D9" w:rsidRPr="001A55D6" w14:paraId="5C04C78D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9FBD8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F6D00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որևէ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գրասենյակում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5898B" w14:textId="75305375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A6C9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BD52D9" w:rsidRPr="001A55D6" w14:paraId="04C09DBF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85F3D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A7A08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քաղաքի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որևէ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գրասենյակում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85AB4" w14:textId="59FEA6A3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C5E0A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BD52D9" w:rsidRPr="001A55D6" w14:paraId="2E14D41E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06261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B13B5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մատուցող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մարզային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որևէ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գրասենյակում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FD2F5" w14:textId="194BB414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CD06D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BD52D9" w:rsidRPr="001A55D6" w14:paraId="196B0536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8BA03" w14:textId="0882EDAD" w:rsidR="00BD52D9" w:rsidRPr="001A55D6" w:rsidRDefault="00433AB6" w:rsidP="00D75C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971A1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4E5C1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Նախքան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ներկայացնելը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պահանջվող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ECD5D" w14:textId="08481638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96817" w14:textId="2C44ECBB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646A1A01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3ADB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B9800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միաձուլում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30805" w14:textId="5089299A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7A7B9" w14:textId="6B3A9600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094F5FFE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4823C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52AE2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կազմակերպությունները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B204E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32215" w14:textId="7AE05EA0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23D6A61C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2370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56094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լրացուցիչ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76FC95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ևս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4D2C6" w14:textId="0C9B1F5B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38E4F42A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F522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F2457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5201C9" w14:textId="390DC8D2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B5050" w14:textId="4199768F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498D9F4D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7C6B3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E99E5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2AA01" w14:textId="46FDF788" w:rsidR="00BD52D9" w:rsidRPr="001A55D6" w:rsidRDefault="009825BD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0AA9A" w14:textId="360EAA05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4E5BDD21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5202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EF6C0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լրացուցիչ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CC5EA" w14:textId="4E83A9B1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ևս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19B9E" w14:textId="0D5F3E64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78EC22DE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F27EF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BD9B5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բաժանում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BE572" w14:textId="60DDEBE4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E2773" w14:textId="37662FD4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15A25DA0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2926A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B7B868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A6E0F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D0E17" w14:textId="19E92FF6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546BA400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E91BA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954CE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լրացուցիչ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71A36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ևս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54603" w14:textId="21E1BB99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13EC91CA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F75B5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37532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առանձնացում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3F433" w14:textId="3CAF6E3C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C3E3E" w14:textId="6645B6B9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3008A9AF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1ADDF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84CC1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574FC" w14:textId="4BCDA8E7" w:rsidR="00BD52D9" w:rsidRPr="001A55D6" w:rsidRDefault="009825BD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5BE77" w14:textId="6BE69E24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61E914E3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258DE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822A0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բ.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լրացուցիչ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53622" w14:textId="6384E174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ևս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C302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1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A804E" w14:textId="094DC8D0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6E48CC49" w14:textId="77777777" w:rsidTr="0001030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33F87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8E992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վերակազմավորում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5637A" w14:textId="3124B68F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60635" w14:textId="1B7FC7D4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D52D9" w:rsidRPr="001A55D6" w14:paraId="438E5010" w14:textId="77777777" w:rsidTr="0001030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1ECB9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37E1B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վերակազմավորման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փաստաթղթերի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կազմում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97FE4" w14:textId="6BD8CDFB" w:rsidR="00BD52D9" w:rsidRPr="001A55D6" w:rsidRDefault="009825BD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C1C80" w14:textId="6EA769C1" w:rsidR="00BD52D9" w:rsidRPr="001A55D6" w:rsidRDefault="00026D14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2B04B82C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24F80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D0CB98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ստեղծման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F8E3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FA18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35.000</w:t>
            </w:r>
          </w:p>
        </w:tc>
      </w:tr>
      <w:tr w:rsidR="00BD52D9" w:rsidRPr="001A55D6" w14:paraId="03430AF2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A3AD6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00F30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կուսակցությունների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համատիրությունների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ստեղծման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39090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D9BE9" w14:textId="1021C3B8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60.000</w:t>
            </w:r>
          </w:p>
        </w:tc>
      </w:tr>
      <w:tr w:rsidR="00BD52D9" w:rsidRPr="001A55D6" w14:paraId="5FF33FE6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79C76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A3DB3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DDCE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0AB2A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BD52D9" w:rsidRPr="001A55D6" w14:paraId="2333B964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74C00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B4F9F" w14:textId="7777777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9)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կուսակցությունների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համատիրությունների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A8CBB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5D972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20.000</w:t>
            </w:r>
          </w:p>
        </w:tc>
      </w:tr>
      <w:tr w:rsidR="00BD52D9" w:rsidRPr="001A55D6" w14:paraId="5BAD5B9E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BF60A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AA6C3" w14:textId="2790F119" w:rsidR="00BD52D9" w:rsidRPr="001A55D6" w:rsidRDefault="002D3F6A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կուսակցությունների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կազմակերպությունների</w:t>
            </w:r>
            <w:proofErr w:type="spellEnd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համատիրությունների</w:t>
            </w:r>
            <w:proofErr w:type="spellEnd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</w:t>
            </w:r>
            <w:proofErr w:type="spellEnd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համայնքային</w:t>
            </w:r>
            <w:proofErr w:type="spellEnd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02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խմբագրությամբ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C6B77" w14:textId="687C5FB8" w:rsidR="00BD52D9" w:rsidRPr="001A55D6" w:rsidRDefault="00BD52D9" w:rsidP="0001030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3B256" w14:textId="7763029A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  <w:r w:rsidR="009825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BD52D9" w:rsidRPr="001A55D6" w14:paraId="34BFD2C3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09617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AB417" w14:textId="7E7E19C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մասնակիցների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BB7FD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E326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BD52D9" w:rsidRPr="001A55D6" w14:paraId="59690F40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551AA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AC3E4" w14:textId="46AFF55B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ռեզիդենտ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համարվող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առանձնացված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9F990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7ED5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BD52D9" w:rsidRPr="001A55D6" w14:paraId="40B0FC10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AF2A0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ABEF0" w14:textId="67648CE2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ռեզիդենտ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համարվող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առանձնացված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BDCB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F6F6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50.000</w:t>
            </w:r>
          </w:p>
        </w:tc>
      </w:tr>
      <w:tr w:rsidR="00BD52D9" w:rsidRPr="001A55D6" w14:paraId="015B5024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2B625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29C75" w14:textId="177D985D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ռեզիդենտ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համարվող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առանձնացված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90760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CC3AA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40.000</w:t>
            </w:r>
          </w:p>
        </w:tc>
      </w:tr>
      <w:tr w:rsidR="00BD52D9" w:rsidRPr="001A55D6" w14:paraId="2E639EEE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E2077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02F3A" w14:textId="484AEE98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ռեզիդենտ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համարվող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առանձնացված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099AD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45CA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60.000</w:t>
            </w:r>
          </w:p>
        </w:tc>
      </w:tr>
      <w:tr w:rsidR="00BD52D9" w:rsidRPr="001A55D6" w14:paraId="553CBE71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4DAA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498AD" w14:textId="7DB009A4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գործադիր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1E92F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B7CB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10.000</w:t>
            </w:r>
          </w:p>
        </w:tc>
      </w:tr>
      <w:tr w:rsidR="00BD52D9" w:rsidRPr="001A55D6" w14:paraId="7E1133A6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2CAFF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25939" w14:textId="656EE345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մասնակիցների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գործադիր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5CF9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91B83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50.000</w:t>
            </w:r>
          </w:p>
        </w:tc>
      </w:tr>
      <w:tr w:rsidR="00BD52D9" w:rsidRPr="001A55D6" w14:paraId="377219A0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756F3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F8B8F" w14:textId="6A11B04C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առևտրային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բացառությամբ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կուսակցությունների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համատիրությունների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և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գործադիր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9BA59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EDA86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30.000</w:t>
            </w:r>
          </w:p>
        </w:tc>
      </w:tr>
      <w:tr w:rsidR="00BD52D9" w:rsidRPr="001A55D6" w14:paraId="5C8BB0D1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DEBE3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F385B" w14:textId="43A53278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լուծարման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գործընթացում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1F38A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8F855" w14:textId="5B44243A" w:rsidR="00BD52D9" w:rsidRPr="00E441C8" w:rsidRDefault="002E487F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9825BD" w:rsidRPr="00E441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0</w:t>
            </w:r>
            <w:r w:rsidR="00BD52D9" w:rsidRPr="00E441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7181909E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B16E4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A2849" w14:textId="338DFDC9" w:rsidR="00BD52D9" w:rsidRPr="001A55D6" w:rsidRDefault="002D3F6A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իրավաբանական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անձանց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լուծարման</w:t>
            </w:r>
            <w:proofErr w:type="spellEnd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82AF2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4691F" w14:textId="602E9E02" w:rsidR="00BD52D9" w:rsidRPr="00E441C8" w:rsidRDefault="002E487F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9825BD" w:rsidRPr="00E441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0</w:t>
            </w:r>
            <w:r w:rsidR="00BD52D9" w:rsidRPr="00E441C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BD52D9" w:rsidRPr="001A55D6" w14:paraId="494CA5E1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5ECBF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A80BDE" w14:textId="694DD9D7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համատիրության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սկզբնական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C0B21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3D5C5" w14:textId="7770A3DD" w:rsidR="00BD52D9" w:rsidRPr="001A55D6" w:rsidRDefault="002E487F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BD52D9" w:rsidRPr="001A55D6" w14:paraId="27FDF068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4953D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DF93D" w14:textId="6AAAF46E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համատիրության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կանոնադրության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անհրաժեշտության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նաև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փոփոխության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F55DB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D6AFB" w14:textId="374B6021" w:rsidR="00BD52D9" w:rsidRPr="001A55D6" w:rsidRDefault="002E487F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BD52D9"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BD52D9" w:rsidRPr="001A55D6" w14:paraId="287FD952" w14:textId="77777777" w:rsidTr="000103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C9BB9" w14:textId="77777777" w:rsidR="00BD52D9" w:rsidRPr="001A55D6" w:rsidRDefault="00BD52D9" w:rsidP="00D75C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EEF29" w14:textId="3B700C4F" w:rsidR="00BD52D9" w:rsidRPr="001A55D6" w:rsidRDefault="00BD52D9" w:rsidP="00D75C3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2D3F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համատիրության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ազատման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(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նշանակման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կապված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գրանցում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կատարելու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արձանագրությունների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կազմման</w:t>
            </w:r>
            <w:proofErr w:type="spellEnd"/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9C167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D472A" w14:textId="77777777" w:rsidR="00BD52D9" w:rsidRPr="001A55D6" w:rsidRDefault="00BD52D9" w:rsidP="0001030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A55D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10.000</w:t>
            </w:r>
          </w:p>
        </w:tc>
      </w:tr>
    </w:tbl>
    <w:p w14:paraId="4BC0E812" w14:textId="77777777" w:rsidR="00BD52D9" w:rsidRPr="001A55D6" w:rsidRDefault="00BD52D9" w:rsidP="00BD52D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1A55D6">
        <w:rPr>
          <w:rFonts w:ascii="Calibri" w:eastAsia="Times New Roman" w:hAnsi="Calibri" w:cs="Calibri"/>
          <w:b/>
          <w:bCs/>
          <w:caps/>
          <w:sz w:val="24"/>
          <w:szCs w:val="24"/>
        </w:rPr>
        <w:lastRenderedPageBreak/>
        <w:t> </w:t>
      </w:r>
    </w:p>
    <w:p w14:paraId="090270B6" w14:textId="62DDD237" w:rsidR="006C6D18" w:rsidRDefault="00F30F60" w:rsidP="006C6D1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Ծանոթություններ.</w:t>
      </w:r>
    </w:p>
    <w:p w14:paraId="72D66C75" w14:textId="5EB1F64E" w:rsidR="00F30F60" w:rsidRDefault="00F30F60" w:rsidP="006C6D1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 հավելվածի 1-ին, 2-րդ, 3-րդ</w:t>
      </w:r>
      <w:r w:rsidR="0097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</w:t>
      </w:r>
      <w:r w:rsidR="0097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5-րդ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կետերում նշված ծառայությունների ա</w:t>
      </w:r>
      <w:r w:rsidRPr="00F30F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ռաջին գրավոր մերժման դեպքում մեկ ամսվա ընթացքում </w:t>
      </w:r>
      <w:r w:rsidR="007851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կրկին դիմելու</w:t>
      </w:r>
      <w:r w:rsidRPr="00F30F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 պետական գրանցում</w:t>
      </w:r>
      <w:r w:rsidR="007851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կամ պետական գրանցման մերժումն</w:t>
      </w:r>
      <w:r w:rsidRPr="00F30F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իրականացվում է վճարված գումարին համապատասխան ժամկետներում։</w:t>
      </w:r>
    </w:p>
    <w:p w14:paraId="2117547A" w14:textId="6C42FD9A" w:rsidR="00104BB3" w:rsidRDefault="002E487F" w:rsidP="00104BB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104B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հավելվածի 1-ին, 2-րդ, 3-րդ</w:t>
      </w:r>
      <w:r w:rsidR="0097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04B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</w:t>
      </w:r>
      <w:r w:rsidR="0097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5-րդ </w:t>
      </w:r>
      <w:r w:rsidR="00104B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կետերում նշված ծառայությունները մատուցվում են նաև նշված իրավաբանական անձանց առանձնացված ստորաբաժանումներին և հիմնարկներին</w:t>
      </w:r>
      <w:r w:rsidR="00104BB3" w:rsidRPr="00F30F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6130199A" w14:textId="5494FF33" w:rsidR="002F498D" w:rsidRPr="008D193B" w:rsidRDefault="00315B7D" w:rsidP="002F498D">
      <w:pPr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</w:t>
      </w:r>
      <w:r w:rsidR="002F498D" w:rsidRPr="008D193B">
        <w:rPr>
          <w:rFonts w:ascii="GHEA Grapalat" w:hAnsi="GHEA Grapalat" w:cs="Sylfaen"/>
          <w:sz w:val="24"/>
          <w:szCs w:val="24"/>
          <w:lang w:val="hy-AM"/>
        </w:rPr>
        <w:t xml:space="preserve">, պետական մասնակցությամբ իրավաբանական անձանց, ինչպես նաև պետական և համայնքային ոչ առևտրային կազմակերպություններին փաստաթղթերի կազմման ծառայություններ </w:t>
      </w:r>
      <w:r w:rsidRPr="00315B7D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 1</w:t>
      </w:r>
      <w:r w:rsidR="002D3F6A" w:rsidRPr="00CB37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կետ) </w:t>
      </w:r>
      <w:r w:rsidR="002F498D">
        <w:rPr>
          <w:rFonts w:ascii="GHEA Grapalat" w:hAnsi="GHEA Grapalat" w:cs="Sylfaen"/>
          <w:sz w:val="24"/>
          <w:szCs w:val="24"/>
          <w:lang w:val="hy-AM"/>
        </w:rPr>
        <w:t xml:space="preserve">չեն </w:t>
      </w:r>
      <w:r w:rsidR="002F498D" w:rsidRPr="008D193B">
        <w:rPr>
          <w:rFonts w:ascii="GHEA Grapalat" w:hAnsi="GHEA Grapalat" w:cs="Sylfaen"/>
          <w:sz w:val="24"/>
          <w:szCs w:val="24"/>
          <w:lang w:val="hy-AM"/>
        </w:rPr>
        <w:t>մատուցվում:</w:t>
      </w:r>
    </w:p>
    <w:p w14:paraId="52317AE3" w14:textId="6107F308" w:rsidR="002E487F" w:rsidRDefault="00315B7D" w:rsidP="00104BB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2E48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հավելվածի </w:t>
      </w:r>
      <w:r w:rsidR="00971A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2E48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կետի </w:t>
      </w:r>
      <w:r w:rsidR="002E487F" w:rsidRPr="00D42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1-ին, 2-րդ, 3-րդ</w:t>
      </w:r>
      <w:r w:rsidR="002E48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2E487F" w:rsidRPr="00D42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4-րդ </w:t>
      </w:r>
      <w:r w:rsidR="002E48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5-րդ ենթա</w:t>
      </w:r>
      <w:r w:rsidR="002E487F" w:rsidRPr="00D42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</w:t>
      </w:r>
      <w:r w:rsidR="002E48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նշված ծառայությունները մատուցվում են միայն </w:t>
      </w:r>
      <w:r w:rsidR="002E487F" w:rsidRPr="00E441C8">
        <w:rPr>
          <w:rFonts w:ascii="GHEA Grapalat" w:hAnsi="GHEA Grapalat" w:cs="Sylfaen"/>
          <w:sz w:val="24"/>
          <w:szCs w:val="24"/>
          <w:lang w:val="hy-AM"/>
        </w:rPr>
        <w:t>միայն պետական մասնակցություն չունեցող առևտրային կազմակերպությունների</w:t>
      </w:r>
      <w:r w:rsidR="002E487F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33D057C7" w14:textId="70ADFBE2" w:rsidR="0055627C" w:rsidRPr="00D426A0" w:rsidRDefault="00315B7D" w:rsidP="006C6D1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5562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հավելվածի իմաստով անձի մասին տեղեկությունները ներառում են միայն անձը նույնականացնող փաստաթղթում առկա</w:t>
      </w:r>
      <w:r w:rsidR="00F35378" w:rsidRPr="00132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փաստաթղթի վերաբերյալ </w:t>
      </w:r>
      <w:r w:rsidR="005562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տեղեկությունները։</w:t>
      </w:r>
    </w:p>
    <w:p w14:paraId="261D7C99" w14:textId="5DA4FAF2" w:rsidR="00F35378" w:rsidRPr="00D426A0" w:rsidRDefault="00315B7D" w:rsidP="006C6D1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F35378" w:rsidRPr="00D42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Օրենքով պետական գրանցման ժամկետը սույն հավելվածում նշված ժամկետի</w:t>
      </w:r>
      <w:r w:rsidR="00787D6C" w:rsidRPr="00D42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 կամ դրանից փոքր լինելու դեպքում </w:t>
      </w:r>
      <w:r w:rsidR="00F35378" w:rsidRPr="00D42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հավելվածով սահմանված </w:t>
      </w:r>
      <w:r w:rsidR="00A10F13" w:rsidRPr="00D426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վճարը չի գանձվում:</w:t>
      </w:r>
    </w:p>
    <w:p w14:paraId="345035B2" w14:textId="1D3BFAD8" w:rsidR="002E487F" w:rsidRDefault="00315B7D" w:rsidP="006C6D18">
      <w:pPr>
        <w:shd w:val="clear" w:color="auto" w:fill="FFFFFF"/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>7</w:t>
      </w:r>
      <w:r w:rsidR="002E487F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="002E487F" w:rsidRPr="00315B7D">
        <w:rPr>
          <w:rFonts w:ascii="GHEA Grapalat" w:eastAsia="Calibri" w:hAnsi="GHEA Grapalat"/>
          <w:sz w:val="24"/>
          <w:szCs w:val="24"/>
          <w:lang w:val="hy-AM"/>
        </w:rPr>
        <w:t xml:space="preserve">եթե պետական գրանցման համար նախատեսված է նաև գործընթացին առնչվող իրավաբանական անձին վերաբերող փաստաթղթերի ներկայացման պահանջ, ապա այդ դեպքում </w:t>
      </w:r>
      <w:r w:rsidR="002E487F" w:rsidRPr="00315B7D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2E487F" w:rsidRPr="00315B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87F" w:rsidRPr="00315B7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E487F" w:rsidRPr="00315B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87F" w:rsidRPr="00315B7D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2E487F" w:rsidRPr="00315B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87F" w:rsidRPr="00315B7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E487F" w:rsidRPr="00315B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87F" w:rsidRPr="00315B7D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2E487F" w:rsidRPr="00315B7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487F" w:rsidRPr="00315B7D">
        <w:rPr>
          <w:rFonts w:ascii="GHEA Grapalat" w:hAnsi="GHEA Grapalat" w:cs="Sylfaen"/>
          <w:sz w:val="24"/>
          <w:szCs w:val="24"/>
          <w:lang w:val="hy-AM"/>
        </w:rPr>
        <w:t xml:space="preserve">ներկայացնելը գործակալության կողմից </w:t>
      </w:r>
      <w:r w:rsidR="002E487F" w:rsidRPr="00315B7D">
        <w:rPr>
          <w:rFonts w:ascii="GHEA Grapalat" w:eastAsia="Calibri" w:hAnsi="GHEA Grapalat"/>
          <w:sz w:val="24"/>
          <w:szCs w:val="24"/>
          <w:lang w:val="hy-AM"/>
        </w:rPr>
        <w:t>այդ իրավաբանական անձին վերաբերող փաստաթղթերը չեն կազմվում</w:t>
      </w:r>
      <w:r w:rsidR="002E487F" w:rsidRPr="00315B7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3A3C3673" w14:textId="77777777" w:rsidR="00BD52D9" w:rsidRPr="00F30F60" w:rsidRDefault="00BD52D9" w:rsidP="006C6D1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0AE2497" w14:textId="77777777" w:rsidR="00BD52D9" w:rsidRPr="00F30F60" w:rsidRDefault="00BD52D9" w:rsidP="006C6D1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EE9AFAC" w14:textId="07634329" w:rsidR="006631D4" w:rsidRDefault="006631D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50B7A92D" w14:textId="77777777" w:rsidR="006631D4" w:rsidRPr="009825BD" w:rsidRDefault="006631D4" w:rsidP="006631D4">
      <w:pPr>
        <w:spacing w:after="0" w:line="240" w:lineRule="auto"/>
        <w:ind w:firstLine="375"/>
        <w:rPr>
          <w:rFonts w:ascii="GHEA Grapalat" w:hAnsi="GHEA Grapalat"/>
          <w:b/>
          <w:bCs/>
          <w:sz w:val="24"/>
          <w:szCs w:val="24"/>
          <w:lang w:val="hy-AM"/>
        </w:rPr>
      </w:pPr>
      <w:r w:rsidRPr="009825BD">
        <w:rPr>
          <w:rFonts w:cs="Calibri"/>
          <w:b/>
          <w:bCs/>
          <w:sz w:val="24"/>
          <w:szCs w:val="24"/>
          <w:lang w:val="hy-AM"/>
        </w:rPr>
        <w:lastRenderedPageBreak/>
        <w:t> </w:t>
      </w:r>
    </w:p>
    <w:p w14:paraId="30E1F918" w14:textId="77777777" w:rsidR="006631D4" w:rsidRPr="009825BD" w:rsidRDefault="006631D4" w:rsidP="006631D4">
      <w:pPr>
        <w:spacing w:after="0" w:line="240" w:lineRule="auto"/>
        <w:ind w:left="6521"/>
        <w:jc w:val="center"/>
        <w:rPr>
          <w:rFonts w:ascii="GHEA Grapalat" w:hAnsi="GHEA Grapalat"/>
          <w:sz w:val="18"/>
          <w:szCs w:val="18"/>
          <w:lang w:val="hy-AM"/>
        </w:rPr>
      </w:pPr>
      <w:r w:rsidRPr="009825BD">
        <w:rPr>
          <w:rFonts w:ascii="GHEA Grapalat" w:hAnsi="GHEA Grapalat"/>
          <w:b/>
          <w:bCs/>
          <w:sz w:val="18"/>
          <w:szCs w:val="18"/>
          <w:lang w:val="hy-AM"/>
        </w:rPr>
        <w:t xml:space="preserve">Հավելված N </w:t>
      </w:r>
      <w:r>
        <w:rPr>
          <w:rFonts w:ascii="GHEA Grapalat" w:hAnsi="GHEA Grapalat"/>
          <w:b/>
          <w:bCs/>
          <w:sz w:val="18"/>
          <w:szCs w:val="18"/>
          <w:lang w:val="hy-AM"/>
        </w:rPr>
        <w:t>2</w:t>
      </w:r>
      <w:r w:rsidRPr="009825BD">
        <w:rPr>
          <w:rFonts w:ascii="GHEA Grapalat" w:hAnsi="GHEA Grapalat"/>
          <w:b/>
          <w:bCs/>
          <w:sz w:val="18"/>
          <w:szCs w:val="18"/>
          <w:lang w:val="hy-AM"/>
        </w:rPr>
        <w:br/>
        <w:t>ՀՀ կառավարության 20</w:t>
      </w:r>
      <w:r>
        <w:rPr>
          <w:rFonts w:ascii="GHEA Grapalat" w:hAnsi="GHEA Grapalat"/>
          <w:b/>
          <w:bCs/>
          <w:sz w:val="18"/>
          <w:szCs w:val="18"/>
          <w:lang w:val="hy-AM"/>
        </w:rPr>
        <w:t>2</w:t>
      </w:r>
      <w:r w:rsidRPr="009825BD">
        <w:rPr>
          <w:rFonts w:ascii="GHEA Grapalat" w:hAnsi="GHEA Grapalat"/>
          <w:b/>
          <w:bCs/>
          <w:sz w:val="18"/>
          <w:szCs w:val="18"/>
          <w:lang w:val="hy-AM"/>
        </w:rPr>
        <w:t>1 թվականի</w:t>
      </w:r>
      <w:r w:rsidRPr="009825BD">
        <w:rPr>
          <w:rFonts w:ascii="GHEA Grapalat" w:hAnsi="GHEA Grapalat"/>
          <w:b/>
          <w:bCs/>
          <w:sz w:val="18"/>
          <w:szCs w:val="18"/>
          <w:lang w:val="hy-AM"/>
        </w:rPr>
        <w:br/>
      </w:r>
      <w:r>
        <w:rPr>
          <w:rFonts w:ascii="GHEA Grapalat" w:hAnsi="GHEA Grapalat"/>
          <w:b/>
          <w:bCs/>
          <w:sz w:val="18"/>
          <w:szCs w:val="18"/>
          <w:lang w:val="hy-AM"/>
        </w:rPr>
        <w:t>———</w:t>
      </w:r>
      <w:r w:rsidRPr="009825BD">
        <w:rPr>
          <w:rFonts w:ascii="GHEA Grapalat" w:hAnsi="GHEA Grapalat"/>
          <w:b/>
          <w:bCs/>
          <w:sz w:val="18"/>
          <w:szCs w:val="18"/>
          <w:lang w:val="hy-AM"/>
        </w:rPr>
        <w:t xml:space="preserve">ի </w:t>
      </w:r>
      <w:r>
        <w:rPr>
          <w:rFonts w:ascii="GHEA Grapalat" w:hAnsi="GHEA Grapalat"/>
          <w:b/>
          <w:bCs/>
          <w:sz w:val="18"/>
          <w:szCs w:val="18"/>
          <w:lang w:val="hy-AM"/>
        </w:rPr>
        <w:t>—</w:t>
      </w:r>
      <w:r w:rsidRPr="009825BD">
        <w:rPr>
          <w:rFonts w:ascii="GHEA Grapalat" w:hAnsi="GHEA Grapalat"/>
          <w:b/>
          <w:bCs/>
          <w:sz w:val="18"/>
          <w:szCs w:val="18"/>
          <w:lang w:val="hy-AM"/>
        </w:rPr>
        <w:t xml:space="preserve">ի N </w:t>
      </w:r>
      <w:r>
        <w:rPr>
          <w:rFonts w:ascii="GHEA Grapalat" w:hAnsi="GHEA Grapalat"/>
          <w:b/>
          <w:bCs/>
          <w:sz w:val="18"/>
          <w:szCs w:val="18"/>
          <w:lang w:val="hy-AM"/>
        </w:rPr>
        <w:t>———</w:t>
      </w:r>
      <w:r w:rsidRPr="009825BD">
        <w:rPr>
          <w:rFonts w:ascii="GHEA Grapalat" w:hAnsi="GHEA Grapalat"/>
          <w:b/>
          <w:bCs/>
          <w:sz w:val="18"/>
          <w:szCs w:val="18"/>
          <w:lang w:val="hy-AM"/>
        </w:rPr>
        <w:t>-Ն որոշման</w:t>
      </w:r>
    </w:p>
    <w:p w14:paraId="681DE72E" w14:textId="77777777" w:rsidR="006631D4" w:rsidRPr="009825BD" w:rsidRDefault="006631D4" w:rsidP="006631D4">
      <w:pPr>
        <w:spacing w:after="0" w:line="240" w:lineRule="auto"/>
        <w:ind w:firstLine="375"/>
        <w:rPr>
          <w:rFonts w:ascii="GHEA Grapalat" w:hAnsi="GHEA Grapalat"/>
          <w:b/>
          <w:bCs/>
          <w:sz w:val="24"/>
          <w:szCs w:val="24"/>
          <w:lang w:val="hy-AM"/>
        </w:rPr>
      </w:pPr>
      <w:r w:rsidRPr="009825BD">
        <w:rPr>
          <w:rFonts w:cs="Calibri"/>
          <w:b/>
          <w:bCs/>
          <w:sz w:val="24"/>
          <w:szCs w:val="24"/>
          <w:lang w:val="hy-AM"/>
        </w:rPr>
        <w:t> </w:t>
      </w:r>
    </w:p>
    <w:p w14:paraId="5E3ACB44" w14:textId="77777777" w:rsidR="006631D4" w:rsidRPr="009825BD" w:rsidRDefault="006631D4" w:rsidP="006631D4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825BD">
        <w:rPr>
          <w:rFonts w:ascii="GHEA Grapalat" w:hAnsi="GHEA Grapalat"/>
          <w:b/>
          <w:bCs/>
          <w:caps/>
          <w:sz w:val="24"/>
          <w:szCs w:val="24"/>
          <w:lang w:val="hy-AM"/>
        </w:rPr>
        <w:t>ԻՐԱՎԱԲԱՆԱԿԱՆ ԱՆՁԱՆՑ ՊԵՏԱԿԱՆ ԳՐԱՆՑՄԱՆ</w:t>
      </w:r>
      <w:r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հետ կապված </w:t>
      </w:r>
      <w:r w:rsidRPr="009825BD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ՎՃԱՐՈՎԻ ԾԱՌԱՅՈՒԹՅՈՒՆՆԵՐԻ </w:t>
      </w:r>
      <w:r>
        <w:rPr>
          <w:rFonts w:ascii="GHEA Grapalat" w:hAnsi="GHEA Grapalat"/>
          <w:b/>
          <w:bCs/>
          <w:caps/>
          <w:sz w:val="24"/>
          <w:szCs w:val="24"/>
          <w:lang w:val="hy-AM"/>
        </w:rPr>
        <w:t>ԻՐԱԿԱՆԱՑՄԱՆ ԿԱՐԳ</w:t>
      </w:r>
    </w:p>
    <w:p w14:paraId="1094DDB3" w14:textId="77777777" w:rsidR="006631D4" w:rsidRPr="00F35378" w:rsidRDefault="006631D4" w:rsidP="006631D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aps/>
          <w:lang w:val="hy-AM"/>
        </w:rPr>
      </w:pPr>
    </w:p>
    <w:p w14:paraId="3A09E861" w14:textId="61378678" w:rsidR="006631D4" w:rsidRPr="00AB3B82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793697">
        <w:rPr>
          <w:rFonts w:ascii="GHEA Grapalat" w:hAnsi="GHEA Grapalat"/>
          <w:sz w:val="24"/>
          <w:szCs w:val="24"/>
          <w:lang w:val="hy-AM"/>
        </w:rPr>
        <w:t>1</w:t>
      </w:r>
      <w:r w:rsidRPr="009825BD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>ի 1-</w:t>
      </w:r>
      <w:r w:rsidR="00971A19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-րդ և 1</w:t>
      </w:r>
      <w:r w:rsidR="00971A19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9825BD">
        <w:rPr>
          <w:rFonts w:ascii="GHEA Grapalat" w:hAnsi="GHEA Grapalat"/>
          <w:sz w:val="24"/>
          <w:szCs w:val="24"/>
          <w:lang w:val="hy-AM"/>
        </w:rPr>
        <w:t>կետերով նախատեսված ծառայությունների, ստանալու հիմք է անձի կողմից ներկայացված դիմումը, որը պետք է ներառի տվյալներ համապատասխան ծառայության տեսակի, ծառայությունների մատուցման ժամկետի և վճարի չափի մասին: Դիմումին կից պետք է ներկայացվի նաև վճարի կատարումը հավաստող փաստաթուղթ:</w:t>
      </w:r>
    </w:p>
    <w:p w14:paraId="2924AE9A" w14:textId="2A2E91F8" w:rsidR="006631D4" w:rsidRPr="00D07869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AB3B82">
        <w:rPr>
          <w:rFonts w:ascii="GHEA Grapalat" w:hAnsi="GHEA Grapalat"/>
          <w:sz w:val="24"/>
          <w:szCs w:val="24"/>
          <w:lang w:val="hy-AM"/>
        </w:rPr>
        <w:t xml:space="preserve">2.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971A19">
        <w:rPr>
          <w:rFonts w:ascii="GHEA Grapalat" w:hAnsi="GHEA Grapalat"/>
          <w:sz w:val="24"/>
          <w:szCs w:val="24"/>
          <w:lang w:val="hy-AM"/>
        </w:rPr>
        <w:t>10</w:t>
      </w:r>
      <w:r w:rsidRPr="009825BD">
        <w:rPr>
          <w:rFonts w:ascii="GHEA Grapalat" w:hAnsi="GHEA Grapalat"/>
          <w:sz w:val="24"/>
          <w:szCs w:val="24"/>
          <w:lang w:val="hy-AM"/>
        </w:rPr>
        <w:t>-րդ կետով</w:t>
      </w:r>
      <w:r w:rsidRPr="00AB3B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5BD">
        <w:rPr>
          <w:rFonts w:ascii="GHEA Grapalat" w:hAnsi="GHEA Grapalat"/>
          <w:sz w:val="24"/>
          <w:szCs w:val="24"/>
          <w:lang w:val="hy-AM"/>
        </w:rPr>
        <w:t>կետերով նախատեսված ծառայություններ</w:t>
      </w:r>
      <w:r w:rsidRPr="00AB3B82">
        <w:rPr>
          <w:rFonts w:ascii="GHEA Grapalat" w:hAnsi="GHEA Grapalat"/>
          <w:sz w:val="24"/>
          <w:szCs w:val="24"/>
          <w:lang w:val="hy-AM"/>
        </w:rPr>
        <w:t xml:space="preserve">ն իրականացվում են </w:t>
      </w:r>
      <w:r w:rsidRPr="008D193B">
        <w:rPr>
          <w:rFonts w:ascii="GHEA Grapalat" w:hAnsi="GHEA Grapalat"/>
          <w:sz w:val="24"/>
          <w:szCs w:val="24"/>
          <w:lang w:val="hy-AM"/>
        </w:rPr>
        <w:t>Հայաստանի Հանրապետության արդարադատության</w:t>
      </w:r>
      <w:r>
        <w:rPr>
          <w:rFonts w:ascii="GHEA Grapalat" w:hAnsi="GHEA Grapalat"/>
          <w:sz w:val="24"/>
          <w:szCs w:val="24"/>
          <w:lang w:val="hy-AM"/>
        </w:rPr>
        <w:t xml:space="preserve"> նախարարի կողմից սահմանված իրավաբանական անձանց </w:t>
      </w:r>
      <w:r w:rsidRPr="008D193B">
        <w:rPr>
          <w:rFonts w:ascii="GHEA Grapalat" w:hAnsi="GHEA Grapalat"/>
          <w:sz w:val="24"/>
          <w:szCs w:val="24"/>
          <w:lang w:val="hy-AM"/>
        </w:rPr>
        <w:t>պետական միասնական գրանցամատյանում պահվող տեղեկությունները մասնավոր անձանց խմբերի կողմից ինքնաշխատ եղանակով ստանալու կարգ</w:t>
      </w:r>
      <w:r>
        <w:rPr>
          <w:rFonts w:ascii="GHEA Grapalat" w:hAnsi="GHEA Grapalat"/>
          <w:sz w:val="24"/>
          <w:szCs w:val="24"/>
          <w:lang w:val="hy-AM"/>
        </w:rPr>
        <w:t xml:space="preserve">ի, </w:t>
      </w:r>
      <w:r w:rsidRPr="008D193B">
        <w:rPr>
          <w:rFonts w:ascii="GHEA Grapalat" w:hAnsi="GHEA Grapalat"/>
          <w:sz w:val="24"/>
          <w:szCs w:val="24"/>
          <w:lang w:val="hy-AM"/>
        </w:rPr>
        <w:t>տեղեկությունների տրամադրման վերաբերյալ պայմանագրի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Pr="00D0786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93888">
        <w:rPr>
          <w:rFonts w:ascii="GHEA Grapalat" w:hAnsi="GHEA Grapalat"/>
          <w:sz w:val="24"/>
          <w:szCs w:val="24"/>
          <w:lang w:val="hy-AM"/>
        </w:rPr>
        <w:t>ընդ որում անձը տեղեկատվական համակարգին միանում է նույնականացման քարտի միջոցով կամ բջջային էլեկտրոնային թվային ստորագրությամբ:</w:t>
      </w:r>
    </w:p>
    <w:p w14:paraId="7F4B09DB" w14:textId="57A2B1E8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C93888">
        <w:rPr>
          <w:rFonts w:ascii="GHEA Grapalat" w:hAnsi="GHEA Grapalat"/>
          <w:sz w:val="24"/>
          <w:szCs w:val="24"/>
          <w:lang w:val="hy-AM"/>
        </w:rPr>
        <w:t>3</w:t>
      </w:r>
      <w:r w:rsidRPr="00AB3B82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982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A19" w:rsidRPr="00793697">
        <w:rPr>
          <w:rFonts w:ascii="GHEA Grapalat" w:hAnsi="GHEA Grapalat"/>
          <w:sz w:val="24"/>
          <w:szCs w:val="24"/>
          <w:lang w:val="hy-AM"/>
        </w:rPr>
        <w:t>1</w:t>
      </w:r>
      <w:r w:rsidR="00971A19">
        <w:rPr>
          <w:rFonts w:ascii="GHEA Grapalat" w:hAnsi="GHEA Grapalat"/>
          <w:sz w:val="24"/>
          <w:szCs w:val="24"/>
          <w:lang w:val="hy-AM"/>
        </w:rPr>
        <w:t>1</w:t>
      </w:r>
      <w:r w:rsidRPr="009825BD">
        <w:rPr>
          <w:rFonts w:ascii="GHEA Grapalat" w:hAnsi="GHEA Grapalat"/>
          <w:sz w:val="24"/>
          <w:szCs w:val="24"/>
          <w:lang w:val="hy-AM"/>
        </w:rPr>
        <w:t>-րդ կետով</w:t>
      </w:r>
      <w:r w:rsidRPr="00AB3B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5BD">
        <w:rPr>
          <w:rFonts w:ascii="GHEA Grapalat" w:hAnsi="GHEA Grapalat"/>
          <w:sz w:val="24"/>
          <w:szCs w:val="24"/>
          <w:lang w:val="hy-AM"/>
        </w:rPr>
        <w:t>կետերով նախատեսված ծառայություններ</w:t>
      </w:r>
      <w:r w:rsidRPr="00AB3B82">
        <w:rPr>
          <w:rFonts w:ascii="GHEA Grapalat" w:hAnsi="GHEA Grapalat"/>
          <w:sz w:val="24"/>
          <w:szCs w:val="24"/>
          <w:lang w:val="hy-AM"/>
        </w:rPr>
        <w:t xml:space="preserve">ն իրականացվում են </w:t>
      </w:r>
      <w:r w:rsidRPr="00C93888">
        <w:rPr>
          <w:rFonts w:ascii="GHEA Grapalat" w:hAnsi="GHEA Grapalat"/>
          <w:sz w:val="24"/>
          <w:szCs w:val="24"/>
          <w:lang w:val="hy-AM"/>
        </w:rPr>
        <w:t>ՀՀ կառավարության Հայաստանի Հանրապետության կառավարության 2013 թվականի հոկտեմբերի 10-ի «Իրավաբանական անձանց պետական գրանցում, իրավաբանական անձանց առանձնացված ստորաբաժանումների, հիմնարկների և անհատ ձեռնարկատերերի պետական հաշվառում իրականացնող մարմնի սպասարկման գրասենյակների գործառույթները նոտարների, փաստաբանների, փաստաբանական գրասենյակների և այլ անձանց կողմից իրականացվելու կարգը սահմանելու մասին» N 1110-Ն որոշմամբ սահմանված կարգով, ընդ որում անձը տեղեկատվական համակարգին միանում է նույնականացման քարտի միջոցով կամ բջջային էլեկտրոնային թվային ստորագրությամբ:</w:t>
      </w:r>
    </w:p>
    <w:p w14:paraId="7CC6146F" w14:textId="08164C1C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 xml:space="preserve">4,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982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A19">
        <w:rPr>
          <w:rFonts w:ascii="GHEA Grapalat" w:hAnsi="GHEA Grapalat"/>
          <w:sz w:val="24"/>
          <w:szCs w:val="24"/>
          <w:lang w:val="hy-AM"/>
        </w:rPr>
        <w:t>13</w:t>
      </w:r>
      <w:r w:rsidRPr="009825BD">
        <w:rPr>
          <w:rFonts w:ascii="GHEA Grapalat" w:hAnsi="GHEA Grapalat"/>
          <w:sz w:val="24"/>
          <w:szCs w:val="24"/>
          <w:lang w:val="hy-AM"/>
        </w:rPr>
        <w:t>-րդ կետ</w:t>
      </w:r>
      <w:r w:rsidRPr="008D193B">
        <w:rPr>
          <w:rFonts w:ascii="GHEA Grapalat" w:hAnsi="GHEA Grapalat"/>
          <w:sz w:val="24"/>
          <w:szCs w:val="24"/>
          <w:lang w:val="hy-AM"/>
        </w:rPr>
        <w:t>ի 1-5-րդ ենթա</w:t>
      </w:r>
      <w:r w:rsidRPr="009825BD">
        <w:rPr>
          <w:rFonts w:ascii="GHEA Grapalat" w:hAnsi="GHEA Grapalat"/>
          <w:sz w:val="24"/>
          <w:szCs w:val="24"/>
          <w:lang w:val="hy-AM"/>
        </w:rPr>
        <w:t>կետերով նախատեսված ծառայություններ</w:t>
      </w:r>
      <w:r w:rsidRPr="00AB3B82">
        <w:rPr>
          <w:rFonts w:ascii="GHEA Grapalat" w:hAnsi="GHEA Grapalat"/>
          <w:sz w:val="24"/>
          <w:szCs w:val="24"/>
          <w:lang w:val="hy-AM"/>
        </w:rPr>
        <w:t>ն իրականացվում են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հետևյալ կարգով.</w:t>
      </w:r>
    </w:p>
    <w:p w14:paraId="560AEC85" w14:textId="35645E7E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1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3697">
        <w:rPr>
          <w:rFonts w:ascii="GHEA Grapalat" w:hAnsi="GHEA Grapalat"/>
          <w:sz w:val="24"/>
          <w:szCs w:val="24"/>
          <w:lang w:val="hy-AM"/>
        </w:rPr>
        <w:t>ներկայացվող դիմումը պետք է ստորագր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793697">
        <w:rPr>
          <w:rFonts w:ascii="GHEA Grapalat" w:hAnsi="GHEA Grapalat"/>
          <w:sz w:val="24"/>
          <w:szCs w:val="24"/>
          <w:lang w:val="hy-AM"/>
        </w:rPr>
        <w:t xml:space="preserve"> վերակազմակերպվող 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(վերակազմակերպման արդյունքում ստեղծվող) </w:t>
      </w:r>
      <w:r w:rsidRPr="00793697">
        <w:rPr>
          <w:rFonts w:ascii="GHEA Grapalat" w:hAnsi="GHEA Grapalat"/>
          <w:sz w:val="24"/>
          <w:szCs w:val="24"/>
          <w:lang w:val="hy-AM"/>
        </w:rPr>
        <w:t>իրավաբանական անձ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793697">
        <w:rPr>
          <w:rFonts w:ascii="GHEA Grapalat" w:hAnsi="GHEA Grapalat"/>
          <w:sz w:val="24"/>
          <w:szCs w:val="24"/>
          <w:lang w:val="hy-AM"/>
        </w:rPr>
        <w:t xml:space="preserve"> գործադիր մարմնի ղեկավարը: Ստորագրված դիմումները կարող են ներկայացվել լիազորված անձի միջոցով</w:t>
      </w:r>
      <w:r w:rsidRPr="008D193B">
        <w:rPr>
          <w:rFonts w:ascii="GHEA Grapalat" w:hAnsi="GHEA Grapalat"/>
          <w:sz w:val="24"/>
          <w:szCs w:val="24"/>
          <w:lang w:val="hy-AM"/>
        </w:rPr>
        <w:t>.</w:t>
      </w:r>
    </w:p>
    <w:p w14:paraId="7C209071" w14:textId="719CBDD2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2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դիմումում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չներառված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3697">
        <w:rPr>
          <w:rFonts w:ascii="GHEA Grapalat" w:hAnsi="GHEA Grapalat" w:cs="Sylfaen"/>
          <w:sz w:val="24"/>
          <w:szCs w:val="24"/>
          <w:lang w:val="hy-AM"/>
        </w:rPr>
        <w:t xml:space="preserve">անհրաժեշտ տեղեկությունները պետք է ներկայացվեն էլեկտրոնային եղանակով (էլեկտրոնային փոստի հասցեն և անհրաժեշտ տեղեկությունների ցանկը դիմողին տրամադրվում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 w:rsidRPr="00793697">
        <w:rPr>
          <w:rFonts w:ascii="GHEA Grapalat" w:hAnsi="GHEA Grapalat" w:cs="Sylfaen"/>
          <w:sz w:val="24"/>
          <w:szCs w:val="24"/>
          <w:lang w:val="hy-AM"/>
        </w:rPr>
        <w:t xml:space="preserve"> Գործակալության կողմից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Նշված տեղեկությունները հասանելի են 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e-register.am </w:t>
      </w:r>
      <w:r>
        <w:rPr>
          <w:rFonts w:ascii="GHEA Grapalat" w:hAnsi="GHEA Grapalat" w:cs="Sylfaen"/>
          <w:sz w:val="24"/>
          <w:szCs w:val="24"/>
          <w:lang w:val="hy-AM"/>
        </w:rPr>
        <w:t>կայքում</w:t>
      </w:r>
      <w:r w:rsidRPr="008D193B">
        <w:rPr>
          <w:rFonts w:ascii="GHEA Grapalat" w:hAnsi="GHEA Grapalat" w:cs="Sylfaen"/>
          <w:sz w:val="24"/>
          <w:szCs w:val="24"/>
          <w:lang w:val="hy-AM"/>
        </w:rPr>
        <w:t>),</w:t>
      </w:r>
    </w:p>
    <w:p w14:paraId="08522EFF" w14:textId="323EF086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3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կատարվում են միայն վերակազմակերպմամբ պայմանավորված փոփոխություններ</w:t>
      </w:r>
    </w:p>
    <w:p w14:paraId="53E1AE7F" w14:textId="2702939C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անհրաժեշտ տեղեկությունները (այդ թվում՝ լրացուցիչ պահանջվող) մեկօրյա ժամկետում չներկայացնելու դեպքում ծառայության մատուցման ժամկետը կարող է երկարել ուշացման օրերի չափով,</w:t>
      </w:r>
    </w:p>
    <w:p w14:paraId="13F03161" w14:textId="78E7E6D8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5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փաստաթղթերը կազմելու համար անհրաժեշտ տեղեկությունները (այդ թվում՝ լրացուցիչ պահանջվող) երկամսյա ժամկետում չներկայացնելու դեպքում փաստաթղթերը </w:t>
      </w:r>
      <w:r w:rsidRPr="008D193B">
        <w:rPr>
          <w:rFonts w:ascii="GHEA Grapalat" w:hAnsi="GHEA Grapalat"/>
          <w:sz w:val="24"/>
          <w:szCs w:val="24"/>
          <w:lang w:val="hy-AM"/>
        </w:rPr>
        <w:lastRenderedPageBreak/>
        <w:t>կազմելու ծառայությունը համարվում է մատուցված և փաստաթղթերի կազմելու համար վճարված վճարը հետ չի վերադարձվում,</w:t>
      </w:r>
    </w:p>
    <w:p w14:paraId="00A317A8" w14:textId="10B75852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6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դիմումի հիման վրա փաստաթղթերի կազմման ծառայությունը կարող է կասեցվել առավելագույնը երկամսյա ժամկետով,</w:t>
      </w:r>
    </w:p>
    <w:p w14:paraId="0BCF2B1A" w14:textId="28B50C0D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7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փաստաթղթերի կազմման համար անհրաժեշտ տեղեկությունները ներկայացվում են նախօրոք՝ նախնական ուսումնասիրության նպատակով,</w:t>
      </w:r>
    </w:p>
    <w:p w14:paraId="25B53839" w14:textId="3C364587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8D193B">
        <w:rPr>
          <w:rFonts w:ascii="GHEA Grapalat" w:hAnsi="GHEA Grapalat"/>
          <w:sz w:val="24"/>
          <w:szCs w:val="24"/>
          <w:lang w:val="hy-AM"/>
        </w:rPr>
        <w:t>4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>8</w:t>
      </w:r>
      <w:r w:rsidR="009E2F48">
        <w:rPr>
          <w:rFonts w:ascii="Cambria Math" w:hAnsi="Cambria Math"/>
          <w:sz w:val="24"/>
          <w:szCs w:val="24"/>
          <w:lang w:val="hy-AM"/>
        </w:rPr>
        <w:t>․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 նախնական ուսումնասիրության արդյունքում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 փաստաթղթերի կազմման գործերի բարդությունից կախված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 առանձին դեպքերում փաստաթղթերի կազմման ծառայությունը կարող է չմատուցվել:</w:t>
      </w:r>
    </w:p>
    <w:p w14:paraId="343AB564" w14:textId="6F89417E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8D193B">
        <w:rPr>
          <w:rFonts w:ascii="GHEA Grapalat" w:hAnsi="GHEA Grapalat" w:cs="Sylfaen"/>
          <w:sz w:val="24"/>
          <w:szCs w:val="24"/>
          <w:lang w:val="hy-AM"/>
        </w:rPr>
        <w:t>5</w:t>
      </w:r>
      <w:r w:rsidR="009E2F48">
        <w:rPr>
          <w:rFonts w:ascii="Cambria Math" w:hAnsi="Cambria Math" w:cs="Sylfaen"/>
          <w:sz w:val="24"/>
          <w:szCs w:val="24"/>
          <w:lang w:val="hy-AM"/>
        </w:rPr>
        <w:t>․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982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A19">
        <w:rPr>
          <w:rFonts w:ascii="GHEA Grapalat" w:hAnsi="GHEA Grapalat"/>
          <w:sz w:val="24"/>
          <w:szCs w:val="24"/>
          <w:lang w:val="hy-AM"/>
        </w:rPr>
        <w:t>13</w:t>
      </w:r>
      <w:r w:rsidRPr="009825BD">
        <w:rPr>
          <w:rFonts w:ascii="GHEA Grapalat" w:hAnsi="GHEA Grapalat"/>
          <w:sz w:val="24"/>
          <w:szCs w:val="24"/>
          <w:lang w:val="hy-AM"/>
        </w:rPr>
        <w:t>-րդ կետ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9825BD">
        <w:rPr>
          <w:rFonts w:ascii="GHEA Grapalat" w:hAnsi="GHEA Grapalat"/>
          <w:sz w:val="24"/>
          <w:szCs w:val="24"/>
          <w:lang w:val="hy-AM"/>
        </w:rPr>
        <w:t>նախատեսված ծառայություններ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ի կատարման արդյունքում 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կազմված փաստաթղթերը ստանալու պահից 2 աշխատանքային օրվա ընթացքում կազմված փաստաթղթերի վերաբերյալ առարկություններ չներկայացնելու դեպքում փաստաթղթերի կազմման ծառայությունը համարվում է պատշաճ և ամբողջովին կատարված, և ծառայություն մատուցողը, Հայաստանի Հանրապետության արդարադատության նախարարությունը կամ Հայաստանի Հանրապետությունը պատասխանատվություն չեն կրում կազմված փաստաթղթերում հետագայում հայտնաբերված անճշտությունների, թերությունների կամ կազմված փաստաթղթերի բովանդակության և դրանց հետևանքով առաջացած վնասների համար: </w:t>
      </w:r>
    </w:p>
    <w:p w14:paraId="4B4D94E2" w14:textId="0AB141AC" w:rsidR="006631D4" w:rsidRPr="00D92F08" w:rsidRDefault="006631D4" w:rsidP="006631D4">
      <w:pPr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6.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982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A19">
        <w:rPr>
          <w:rFonts w:ascii="GHEA Grapalat" w:hAnsi="GHEA Grapalat"/>
          <w:sz w:val="24"/>
          <w:szCs w:val="24"/>
          <w:lang w:val="hy-AM"/>
        </w:rPr>
        <w:t>13</w:t>
      </w:r>
      <w:r w:rsidRPr="009825BD">
        <w:rPr>
          <w:rFonts w:ascii="GHEA Grapalat" w:hAnsi="GHEA Grapalat"/>
          <w:sz w:val="24"/>
          <w:szCs w:val="24"/>
          <w:lang w:val="hy-AM"/>
        </w:rPr>
        <w:t>-րդ կետ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9825BD">
        <w:rPr>
          <w:rFonts w:ascii="GHEA Grapalat" w:hAnsi="GHEA Grapalat"/>
          <w:sz w:val="24"/>
          <w:szCs w:val="24"/>
          <w:lang w:val="hy-AM"/>
        </w:rPr>
        <w:t>նախատեսված ծառայություններ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ի կատարման </w:t>
      </w:r>
      <w:r>
        <w:rPr>
          <w:rFonts w:ascii="GHEA Grapalat" w:hAnsi="GHEA Grapalat"/>
          <w:sz w:val="24"/>
          <w:szCs w:val="24"/>
          <w:lang w:val="hy-AM"/>
        </w:rPr>
        <w:t>ընթացքում</w:t>
      </w:r>
      <w:r w:rsidRPr="00CF0E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անճշտություններ հայտնաբերելու և (կամ) լրացուցիչ տեղեկությունների և (կամ) փաստաթղթերի անհրաժեշտություն առաջանալու դեպքում այդ մասին ծանուցումն ուղարկվում է դումումի մեջ նշված էլեկտրոնային փոստի հասցեին։</w:t>
      </w:r>
    </w:p>
    <w:p w14:paraId="7A55723C" w14:textId="6FBAC7FE" w:rsidR="006631D4" w:rsidRPr="009657DD" w:rsidRDefault="006631D4" w:rsidP="006631D4">
      <w:pPr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Pr="00CF0E1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982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A19">
        <w:rPr>
          <w:rFonts w:ascii="GHEA Grapalat" w:hAnsi="GHEA Grapalat"/>
          <w:sz w:val="24"/>
          <w:szCs w:val="24"/>
          <w:lang w:val="hy-AM"/>
        </w:rPr>
        <w:t>13</w:t>
      </w:r>
      <w:r w:rsidRPr="009825BD">
        <w:rPr>
          <w:rFonts w:ascii="GHEA Grapalat" w:hAnsi="GHEA Grapalat"/>
          <w:sz w:val="24"/>
          <w:szCs w:val="24"/>
          <w:lang w:val="hy-AM"/>
        </w:rPr>
        <w:t>-րդ կետ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9825BD">
        <w:rPr>
          <w:rFonts w:ascii="GHEA Grapalat" w:hAnsi="GHEA Grapalat"/>
          <w:sz w:val="24"/>
          <w:szCs w:val="24"/>
          <w:lang w:val="hy-AM"/>
        </w:rPr>
        <w:t>նախատեսված ծառայություններ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ի կատարման </w:t>
      </w:r>
      <w:r>
        <w:rPr>
          <w:rFonts w:ascii="GHEA Grapalat" w:hAnsi="GHEA Grapalat"/>
          <w:sz w:val="24"/>
          <w:szCs w:val="24"/>
          <w:lang w:val="hy-AM"/>
        </w:rPr>
        <w:t>ընթացքում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 փաստաթղթերը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կազմվում են ներկայացված տեղեկությունների և փաստաթղթերի համաձայն։ Փ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աստաթղթերի կազմման ծառայությունը </w:t>
      </w:r>
      <w:r>
        <w:rPr>
          <w:rFonts w:ascii="GHEA Grapalat" w:hAnsi="GHEA Grapalat" w:cs="Sylfaen"/>
          <w:sz w:val="24"/>
          <w:szCs w:val="24"/>
          <w:lang w:val="hy-AM"/>
        </w:rPr>
        <w:t>կատարելուց հետո ներկայացված տեղեկություններում և փաստաթղթերում սխալներ կամ այլ անճշտություններ հայտնաբերվելու դեպքում նոր փաստաթղթեր չեն կազմվում։ Փ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աստաթղթերի կազմման </w:t>
      </w:r>
      <w:r>
        <w:rPr>
          <w:rFonts w:ascii="GHEA Grapalat" w:hAnsi="GHEA Grapalat" w:cs="Sylfaen"/>
          <w:sz w:val="24"/>
          <w:szCs w:val="24"/>
          <w:lang w:val="hy-AM"/>
        </w:rPr>
        <w:t>ընթացքում ներկայացված տեղեկություններում և փաստաթղթերում սխալներ կամ այլ անճշտություններ հայտնաբերվելու և ուղղված տեղեկություններն ու փաստաթղթերը ներկայացնելու դեպքում կատարման ժամկետը սկսվում է ուղղված տեղեկությունների ու փաստաթղթերի ներկայացման պահից։</w:t>
      </w:r>
    </w:p>
    <w:p w14:paraId="3B0C5EEF" w14:textId="31C3A042" w:rsidR="006631D4" w:rsidRPr="008D193B" w:rsidRDefault="006631D4" w:rsidP="006631D4">
      <w:pPr>
        <w:spacing w:after="0" w:line="24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8</w:t>
      </w:r>
      <w:r w:rsidR="009E2F48">
        <w:rPr>
          <w:rFonts w:ascii="Cambria Math" w:hAnsi="Cambria Math" w:cs="Sylfaen"/>
          <w:sz w:val="24"/>
          <w:szCs w:val="24"/>
          <w:lang w:val="hy-AM"/>
        </w:rPr>
        <w:t>․</w:t>
      </w:r>
      <w:r w:rsidRPr="008D19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825BD">
        <w:rPr>
          <w:rFonts w:ascii="GHEA Grapalat" w:hAnsi="GHEA Grapalat"/>
          <w:sz w:val="24"/>
          <w:szCs w:val="24"/>
          <w:lang w:val="hy-AM"/>
        </w:rPr>
        <w:t>րոշման N 1 հավելված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9825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A19">
        <w:rPr>
          <w:rFonts w:ascii="GHEA Grapalat" w:hAnsi="GHEA Grapalat"/>
          <w:sz w:val="24"/>
          <w:szCs w:val="24"/>
          <w:lang w:val="hy-AM"/>
        </w:rPr>
        <w:t>13</w:t>
      </w:r>
      <w:r w:rsidRPr="009825BD">
        <w:rPr>
          <w:rFonts w:ascii="GHEA Grapalat" w:hAnsi="GHEA Grapalat"/>
          <w:sz w:val="24"/>
          <w:szCs w:val="24"/>
          <w:lang w:val="hy-AM"/>
        </w:rPr>
        <w:t>-րդ կետ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9825BD">
        <w:rPr>
          <w:rFonts w:ascii="GHEA Grapalat" w:hAnsi="GHEA Grapalat"/>
          <w:sz w:val="24"/>
          <w:szCs w:val="24"/>
          <w:lang w:val="hy-AM"/>
        </w:rPr>
        <w:t>նախատեսված ծառայություններ</w:t>
      </w:r>
      <w:r w:rsidRPr="008D193B">
        <w:rPr>
          <w:rFonts w:ascii="GHEA Grapalat" w:hAnsi="GHEA Grapalat"/>
          <w:sz w:val="24"/>
          <w:szCs w:val="24"/>
          <w:lang w:val="hy-AM"/>
        </w:rPr>
        <w:t xml:space="preserve">ի մատուցման համար </w:t>
      </w:r>
      <w:r w:rsidRPr="008D193B">
        <w:rPr>
          <w:rFonts w:ascii="GHEA Grapalat" w:eastAsia="Calibri" w:hAnsi="GHEA Grapalat"/>
          <w:sz w:val="24"/>
          <w:szCs w:val="24"/>
          <w:lang w:val="hy-AM"/>
        </w:rPr>
        <w:t>ներկայացվող դիմում</w:t>
      </w:r>
      <w:r>
        <w:rPr>
          <w:rFonts w:ascii="GHEA Grapalat" w:eastAsia="Calibri" w:hAnsi="GHEA Grapalat"/>
          <w:sz w:val="24"/>
          <w:szCs w:val="24"/>
          <w:lang w:val="hy-AM"/>
        </w:rPr>
        <w:t>ներ</w:t>
      </w:r>
      <w:r w:rsidRPr="008D193B">
        <w:rPr>
          <w:rFonts w:ascii="GHEA Grapalat" w:eastAsia="Calibri" w:hAnsi="GHEA Grapalat"/>
          <w:sz w:val="24"/>
          <w:szCs w:val="24"/>
          <w:lang w:val="hy-AM"/>
        </w:rPr>
        <w:t xml:space="preserve">ի ձևերը, անհրաժեշտ 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փաստաթղթերի և </w:t>
      </w:r>
      <w:r w:rsidRPr="008D193B">
        <w:rPr>
          <w:rFonts w:ascii="GHEA Grapalat" w:eastAsia="Calibri" w:hAnsi="GHEA Grapalat"/>
          <w:sz w:val="24"/>
          <w:szCs w:val="24"/>
          <w:lang w:val="hy-AM"/>
        </w:rPr>
        <w:t>տեղեկությունների ցանկերը սահմանվում են պետական գրանցում կամ պետական հաշվառում իրականացնող մարմնի ղեկավարի կողմից:</w:t>
      </w:r>
    </w:p>
    <w:p w14:paraId="64A2C978" w14:textId="77777777" w:rsidR="006631D4" w:rsidRDefault="006631D4" w:rsidP="006631D4">
      <w:pPr>
        <w:rPr>
          <w:rFonts w:ascii="GHEA Grapalat" w:hAnsi="GHEA Grapalat" w:cs="Sylfaen"/>
          <w:sz w:val="24"/>
          <w:szCs w:val="24"/>
          <w:lang w:val="hy-AM"/>
        </w:rPr>
      </w:pPr>
    </w:p>
    <w:p w14:paraId="06143811" w14:textId="77777777" w:rsidR="006C6D18" w:rsidRPr="00D426A0" w:rsidRDefault="006C6D18" w:rsidP="003B379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6DE9A679" w14:textId="4860EED7" w:rsidR="0083110A" w:rsidRDefault="0083110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49B786D2" w14:textId="20BC0287" w:rsidR="006C6D18" w:rsidRDefault="006C6D18" w:rsidP="00027DD4">
      <w:pPr>
        <w:rPr>
          <w:rFonts w:ascii="GHEA Grapalat" w:hAnsi="GHEA Grapalat"/>
          <w:sz w:val="24"/>
          <w:szCs w:val="24"/>
          <w:lang w:val="hy-AM"/>
        </w:rPr>
      </w:pPr>
    </w:p>
    <w:p w14:paraId="47152C05" w14:textId="77777777" w:rsidR="0083110A" w:rsidRPr="0083110A" w:rsidRDefault="0083110A" w:rsidP="00213718">
      <w:pPr>
        <w:ind w:right="-143"/>
        <w:jc w:val="center"/>
        <w:rPr>
          <w:rFonts w:ascii="GHEA Grapalat" w:eastAsia="GHEA Grapalat" w:hAnsi="GHEA Grapalat" w:cs="GHEA Grapalat"/>
          <w:b/>
          <w:lang w:val="hy-AM"/>
        </w:rPr>
      </w:pPr>
      <w:r w:rsidRPr="0083110A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14:paraId="1246A28C" w14:textId="77777777" w:rsidR="0083110A" w:rsidRPr="0083110A" w:rsidRDefault="0083110A" w:rsidP="00213718">
      <w:pPr>
        <w:ind w:right="-143"/>
        <w:jc w:val="center"/>
        <w:rPr>
          <w:rFonts w:ascii="GHEA Grapalat" w:eastAsia="GHEA Grapalat" w:hAnsi="GHEA Grapalat" w:cs="GHEA Grapalat"/>
          <w:b/>
          <w:lang w:val="hy-AM"/>
        </w:rPr>
      </w:pPr>
      <w:r w:rsidRPr="0083110A">
        <w:rPr>
          <w:lang w:val="hy-AM"/>
        </w:rPr>
        <w:t xml:space="preserve">     </w:t>
      </w:r>
    </w:p>
    <w:p w14:paraId="53643AF9" w14:textId="7CC56486" w:rsidR="0083110A" w:rsidRPr="0083110A" w:rsidRDefault="0083110A" w:rsidP="00213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GHEA Grapalat" w:eastAsia="GHEA Grapalat" w:hAnsi="GHEA Grapalat" w:cs="GHEA Grapalat"/>
          <w:b/>
          <w:color w:val="000000"/>
          <w:highlight w:val="white"/>
          <w:lang w:val="hy-AM"/>
        </w:rPr>
      </w:pPr>
      <w:r w:rsidRPr="0083110A">
        <w:rPr>
          <w:rFonts w:ascii="GHEA Grapalat" w:eastAsia="GHEA Grapalat" w:hAnsi="GHEA Grapalat" w:cs="GHEA Grapalat"/>
          <w:b/>
          <w:highlight w:val="white"/>
          <w:lang w:val="hy-AM"/>
        </w:rPr>
        <w:t>«</w:t>
      </w:r>
      <w:r w:rsidRPr="008311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ԻՐԱՎԱԲԱՆԱԿԱՆ ԱՆՁԱՆՑ ՊԵՏԱԿԱՆ ԳՐԱՆՑՄԱՆ ՀԵՏ ԿԱՊՎԱԾ ԼՐԱՑՈՒՑԻՉ ՎՃԱՐՈՎԻ ԾԱՌԱՅՈՒԹՅՈՒՆՆԵՐԻ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ԱՄԲՈՂՋԱԿԱՆ </w:t>
      </w:r>
      <w:r w:rsidRPr="008311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ՑԱՆԿԸ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, ԱՅԴ ԾԱՌԱՅՈՒԹՅՈՒՆՆԵՐԻ ԻՐԱԿԱՆԱՑՄԱՆ ԿԱՐԳԸ</w:t>
      </w:r>
      <w:r w:rsidRPr="008311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 ՎՃԱՐՆԵՐԻ ՉԱՓԵՐԸ ՀԱՍՏԱՏԵԼՈՒ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</w:t>
      </w:r>
      <w:r w:rsidRPr="0083110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2011 ԹՎԱԿԱՆԻ ՀՈՒՆԻՍԻ 2-Ի N 860-Ն ՈՐՈՇՄԱՆ ՄԵՋ ՓՈՓՈԽՈՒԹՅՈՒՆՆԵՐ ԿԱՏԱՐԵԼՈՒ ՄԱՍԻՆ</w:t>
      </w:r>
      <w:r w:rsidRPr="0083110A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</w:p>
    <w:p w14:paraId="47374AC2" w14:textId="7B4A6E36" w:rsidR="0083110A" w:rsidRPr="0083110A" w:rsidRDefault="0083110A" w:rsidP="00213718">
      <w:pPr>
        <w:spacing w:line="276" w:lineRule="auto"/>
        <w:ind w:right="-143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83110A">
        <w:rPr>
          <w:rFonts w:ascii="GHEA Grapalat" w:eastAsia="GHEA Grapalat" w:hAnsi="GHEA Grapalat" w:cs="GHEA Grapalat"/>
          <w:b/>
          <w:color w:val="000000"/>
          <w:lang w:val="hy-AM"/>
        </w:rPr>
        <w:t>ՀԱՅԱՍՏԱՆԻ ՀԱՆՐԱՊԵՏՈՒԹՅԱՆ ԿԱՌԱՎԱՐՈՒԹՅԱՆ ՈՐՈՇ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ՄԱՆ</w:t>
      </w:r>
      <w:r w:rsidRPr="0083110A">
        <w:rPr>
          <w:rFonts w:ascii="GHEA Grapalat" w:eastAsia="GHEA Grapalat" w:hAnsi="GHEA Grapalat" w:cs="GHEA Grapalat"/>
          <w:b/>
          <w:color w:val="000000"/>
          <w:lang w:val="hy-AM"/>
        </w:rPr>
        <w:t xml:space="preserve"> ՆԱԽԱԳԾԻ ԸՆԴՈՒՆՄԱՆ ԱՆՀՐԱԺԵՇՏՈՒԹՅԱՆ</w:t>
      </w:r>
      <w:r w:rsidRPr="0083110A">
        <w:rPr>
          <w:lang w:val="hy-AM"/>
        </w:rPr>
        <w:t xml:space="preserve">     </w:t>
      </w:r>
    </w:p>
    <w:p w14:paraId="2F3BC853" w14:textId="77777777" w:rsidR="0083110A" w:rsidRPr="0083110A" w:rsidRDefault="0083110A" w:rsidP="00213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14:paraId="4C717AF6" w14:textId="77777777" w:rsidR="0083110A" w:rsidRPr="0083110A" w:rsidRDefault="0083110A" w:rsidP="0083110A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83110A">
        <w:rPr>
          <w:rFonts w:ascii="GHEA Grapalat" w:eastAsia="GHEA Grapalat" w:hAnsi="GHEA Grapalat" w:cs="GHEA Grapalat"/>
          <w:b/>
          <w:lang w:val="hy-AM"/>
        </w:rPr>
        <w:t>1. Կարգավորման ենթակա ոլորտի կամ խնդրի սահմանումը.</w:t>
      </w:r>
      <w:r w:rsidRPr="0083110A">
        <w:rPr>
          <w:rFonts w:ascii="GHEA Grapalat" w:eastAsia="GHEA Grapalat" w:hAnsi="GHEA Grapalat" w:cs="GHEA Grapalat"/>
          <w:lang w:val="hy-AM"/>
        </w:rPr>
        <w:t xml:space="preserve"> </w:t>
      </w:r>
    </w:p>
    <w:p w14:paraId="08BAFBE7" w14:textId="6D3EF269" w:rsidR="0083110A" w:rsidRPr="0083110A" w:rsidRDefault="0083110A" w:rsidP="0083110A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Նախագիծը մշակվել է ի կատարումն Հայաստանի Հանրապետության վարչապետի </w:t>
      </w:r>
      <w:r w:rsidR="00E13D13"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2021 թվականի հունվարի 19-ի </w:t>
      </w:r>
      <w:r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>N 603</w:t>
      </w:r>
      <w:r w:rsidR="0066654D">
        <w:rPr>
          <w:rFonts w:ascii="GHEA Grapalat" w:eastAsia="GHEA Grapalat" w:hAnsi="GHEA Grapalat" w:cs="GHEA Grapalat"/>
          <w:color w:val="000000"/>
          <w:highlight w:val="white"/>
          <w:lang w:val="hy-AM"/>
        </w:rPr>
        <w:t>-</w:t>
      </w:r>
      <w:r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>Ա որաշմամբ հաստատված</w:t>
      </w:r>
      <w:r w:rsidR="00E13D13">
        <w:rPr>
          <w:rFonts w:ascii="GHEA Grapalat" w:eastAsia="GHEA Grapalat" w:hAnsi="GHEA Grapalat" w:cs="GHEA Grapalat"/>
          <w:color w:val="000000"/>
          <w:highlight w:val="white"/>
          <w:lang w:val="hy-AM"/>
        </w:rPr>
        <w:t>՝</w:t>
      </w:r>
      <w:r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օրենքում լրացումներ և փոփոխություններ կատարելու մասին» ՀՕ-40-Ն, «Հյուպատոսական ծառայության մասին» օրենքում փոփոխություններ և լրացումներ կատարելու մասին» ՀՕ-42-Ն, «Հանրային ծառայության մասին» օրենքում փոփոխություններ և լրացումներ կատարելու մասին» ՀՕ-51-Ն և «Քաղաքացիական կացության ակտերի գրանցման մասին» ՀՕ-66-Ն օրենքների կիրարկումն ապահովող միջոցառումների ցանկի 1-ին կետի։ </w:t>
      </w:r>
    </w:p>
    <w:p w14:paraId="59B46B84" w14:textId="5DDE04CC" w:rsidR="000932E0" w:rsidRDefault="0083110A" w:rsidP="0083110A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2021 թվականի հունվարի 19-ին ընդունվել է </w:t>
      </w:r>
      <w:r w:rsidR="000932E0"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>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օրենքում (այսուհետ՝ Օրենք)</w:t>
      </w:r>
      <w:r w:rsidR="000932E0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="000932E0"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լրացումներ և փոփոխություններ կատարելու մասին» ՀՕ-40-Ն </w:t>
      </w:r>
      <w:r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օրենքը, որ</w:t>
      </w:r>
      <w:r w:rsidR="00083BC2">
        <w:rPr>
          <w:rFonts w:ascii="GHEA Grapalat" w:eastAsia="GHEA Grapalat" w:hAnsi="GHEA Grapalat" w:cs="GHEA Grapalat"/>
          <w:color w:val="000000"/>
          <w:highlight w:val="white"/>
          <w:lang w:val="hy-AM"/>
        </w:rPr>
        <w:t>ով</w:t>
      </w:r>
      <w:r w:rsidR="000932E0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փոփոխություն է կատար</w:t>
      </w:r>
      <w:r w:rsidR="00083BC2">
        <w:rPr>
          <w:rFonts w:ascii="GHEA Grapalat" w:eastAsia="GHEA Grapalat" w:hAnsi="GHEA Grapalat" w:cs="GHEA Grapalat"/>
          <w:color w:val="000000"/>
          <w:highlight w:val="white"/>
          <w:lang w:val="hy-AM"/>
        </w:rPr>
        <w:t>վ</w:t>
      </w:r>
      <w:r w:rsidR="000932E0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ել </w:t>
      </w:r>
      <w:r w:rsidR="00083BC2">
        <w:rPr>
          <w:rFonts w:ascii="GHEA Grapalat" w:eastAsia="GHEA Grapalat" w:hAnsi="GHEA Grapalat" w:cs="GHEA Grapalat"/>
          <w:color w:val="000000"/>
          <w:highlight w:val="white"/>
          <w:lang w:val="hy-AM"/>
        </w:rPr>
        <w:t>Օ</w:t>
      </w:r>
      <w:r w:rsidR="000932E0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րենքի 10-րդ հոդվածի 2-րդ մասում։ </w:t>
      </w:r>
      <w:r w:rsidR="00083BC2">
        <w:rPr>
          <w:rFonts w:ascii="GHEA Grapalat" w:eastAsia="GHEA Grapalat" w:hAnsi="GHEA Grapalat" w:cs="GHEA Grapalat"/>
          <w:color w:val="000000"/>
          <w:highlight w:val="white"/>
          <w:lang w:val="hy-AM"/>
        </w:rPr>
        <w:t>Ն</w:t>
      </w:r>
      <w:r w:rsidR="000932E0">
        <w:rPr>
          <w:rFonts w:ascii="GHEA Grapalat" w:eastAsia="GHEA Grapalat" w:hAnsi="GHEA Grapalat" w:cs="GHEA Grapalat"/>
          <w:color w:val="000000"/>
          <w:highlight w:val="white"/>
          <w:lang w:val="hy-AM"/>
        </w:rPr>
        <w:t>շված մասի 1-ին նախադասության համաձայն «</w:t>
      </w:r>
      <w:r w:rsidR="000932E0" w:rsidRPr="00083BC2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Հայաստանի Հանրապետության կառավարության որոշմամբ սահմանվում են պետական գրանցման կամ պետական հաշվառման գործընթացն օրենքով սահմանված ժամկետներից արագ իրականացնելու համար, ինչպես նաև անձանց իրավունքների իրականացման համար ոչ պարտադիր</w:t>
      </w:r>
      <w:r w:rsidR="000932E0" w:rsidRPr="000932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գործառույթների՝ որպես լրացուցիչ ծառայությունների տեսակների ամբողջական ցանկը, այդ ծառայությունների իրականացման կարգը և վճարի չափը:</w:t>
      </w:r>
      <w:r w:rsidR="000932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»։ Հարցին առընչվող՝ </w:t>
      </w:r>
      <w:r w:rsidR="000932E0"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2011 թվականի հունիսի 2-ի «Իրավաբանական անձանց պետական գրանցման, քաղաքացիական կացության ակտերի գրանցման և ապոստիլ դնելու, շարժական գույքի նկատմամբ </w:t>
      </w:r>
      <w:r w:rsidR="000932E0"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ապահովված իրավունքների գրանցման հետ կապված լրացուցիչ վճարովի ծառայությունների ցանկը և վճարների չափերը հաստատելու, Հայաստանի Հանրապետության արդարադատության նախարարությանն արտաբյուջետային հաշիվ բացելու թույլտվություն տալու մասին» N 860-Ն որոշմ</w:t>
      </w:r>
      <w:r w:rsidR="000932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ամբ սահմանվել են միայն </w:t>
      </w:r>
      <w:r w:rsidR="000932E0" w:rsidRPr="000932E0">
        <w:rPr>
          <w:rFonts w:ascii="GHEA Grapalat" w:eastAsia="Times New Roman" w:hAnsi="GHEA Grapalat" w:cs="Times New Roman"/>
          <w:sz w:val="24"/>
          <w:szCs w:val="24"/>
          <w:lang w:val="hy-AM"/>
        </w:rPr>
        <w:t>լրացուցիչ ծառայությունների տեսակների ցանկը և վճարի չափը</w:t>
      </w:r>
      <w:r w:rsidR="000932E0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1D99C29D" w14:textId="2387FD78" w:rsidR="00106C90" w:rsidRDefault="00106C90" w:rsidP="0083110A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Նախագծով սահմանվել է </w:t>
      </w:r>
      <w:r w:rsidRPr="000932E0">
        <w:rPr>
          <w:rFonts w:ascii="GHEA Grapalat" w:eastAsia="Times New Roman" w:hAnsi="GHEA Grapalat" w:cs="Times New Roman"/>
          <w:sz w:val="24"/>
          <w:szCs w:val="24"/>
          <w:lang w:val="hy-AM"/>
        </w:rPr>
        <w:t>լրացուցիչ ծառայությունների տեսակների ամբողջական ցանկը, այդ ծառայությունների իրականացման կարգը և վճարի չափը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2F56897B" w14:textId="77777777" w:rsidR="0083110A" w:rsidRPr="0083110A" w:rsidRDefault="0083110A" w:rsidP="00831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75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ab/>
      </w:r>
      <w:r w:rsidRPr="0083110A">
        <w:rPr>
          <w:rFonts w:ascii="GHEA Grapalat" w:eastAsia="GHEA Grapalat" w:hAnsi="GHEA Grapalat" w:cs="GHEA Grapalat"/>
          <w:b/>
          <w:color w:val="000000"/>
          <w:highlight w:val="white"/>
          <w:lang w:val="hy-AM"/>
        </w:rPr>
        <w:t>2.</w:t>
      </w:r>
      <w:r w:rsidRPr="0083110A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color w:val="000000"/>
          <w:highlight w:val="white"/>
          <w:lang w:val="hy-AM"/>
        </w:rPr>
        <w:t>Առկա իրավիճակը.</w:t>
      </w:r>
    </w:p>
    <w:p w14:paraId="5B1D0F33" w14:textId="24E4CB7B" w:rsidR="0083110A" w:rsidRPr="0083110A" w:rsidRDefault="0083110A" w:rsidP="008311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75"/>
        <w:jc w:val="both"/>
        <w:rPr>
          <w:rFonts w:ascii="GHEA Grapalat" w:eastAsia="Arial Unicode" w:hAnsi="GHEA Grapalat" w:cs="Arial Unicode"/>
          <w:color w:val="000000"/>
          <w:lang w:val="hy-AM"/>
        </w:rPr>
      </w:pPr>
      <w:r w:rsidRPr="00377EB2">
        <w:rPr>
          <w:rFonts w:ascii="GHEA Grapalat" w:eastAsia="GHEA Grapalat" w:hAnsi="GHEA Grapalat"/>
          <w:lang w:val="hy-AM"/>
        </w:rPr>
        <w:t>Հիմք ընդունելով վերոնշյալը՝ մշակ</w:t>
      </w:r>
      <w:r w:rsidR="00377EB2" w:rsidRPr="00377EB2">
        <w:rPr>
          <w:rFonts w:ascii="GHEA Grapalat" w:eastAsia="GHEA Grapalat" w:hAnsi="GHEA Grapalat"/>
          <w:lang w:val="hy-AM"/>
        </w:rPr>
        <w:t>վ</w:t>
      </w:r>
      <w:r w:rsidRPr="00377EB2">
        <w:rPr>
          <w:rFonts w:ascii="GHEA Grapalat" w:eastAsia="GHEA Grapalat" w:hAnsi="GHEA Grapalat"/>
          <w:lang w:val="hy-AM"/>
        </w:rPr>
        <w:t xml:space="preserve">ել </w:t>
      </w:r>
      <w:r w:rsidR="009E2F48">
        <w:rPr>
          <w:rFonts w:ascii="GHEA Grapalat" w:eastAsia="GHEA Grapalat" w:hAnsi="GHEA Grapalat"/>
          <w:lang w:val="hy-AM"/>
        </w:rPr>
        <w:t>է</w:t>
      </w:r>
      <w:r w:rsidRPr="00377EB2">
        <w:rPr>
          <w:rFonts w:ascii="GHEA Grapalat" w:eastAsia="GHEA Grapalat" w:hAnsi="GHEA Grapalat"/>
          <w:lang w:val="hy-AM"/>
        </w:rPr>
        <w:t xml:space="preserve"> </w:t>
      </w:r>
      <w:r w:rsidR="00377EB2">
        <w:rPr>
          <w:rFonts w:ascii="GHEA Grapalat" w:eastAsia="GHEA Grapalat" w:hAnsi="GHEA Grapalat"/>
          <w:lang w:val="hy-AM"/>
        </w:rPr>
        <w:t>«</w:t>
      </w:r>
      <w:r w:rsidR="00377EB2" w:rsidRPr="00377EB2">
        <w:rPr>
          <w:rFonts w:ascii="GHEA Grapalat" w:eastAsia="GHEA Grapalat" w:hAnsi="GHEA Grapalat"/>
          <w:lang w:val="hy-AM"/>
        </w:rPr>
        <w:t>ԻՐԱՎԱԲԱՆԱԿԱՆ ԱՆՁԱՆՑ ՊԵՏԱԿԱՆ ԳՐԱՆՑՄԱՆ ՀԵՏ ԿԱՊՎԱԾ ԼՐԱՑՈՒՑԻՉ ՎՃԱՐՈՎԻ ԾԱՌԱՅՈՒԹՅՈՒՆՆԵՐԻ ԱՄԲՈՂՋԱԿԱՆ ՑԱՆԿԸ, ԱՅԴ ԾԱՌԱՅՈՒԹՅՈՒՆՆԵՐԻ ԻՐԱԿԱՆԱՑՄԱՆ ԿԱՐԳԸ ԵՎ ՎՃԱՐՆԵՐԻ ՉԱՓԵՐԸ ՀԱՍՏԱՏԵԼՈՒ ԵՎ ՀԱՅԱՍՏԱՆԻ ՀԱՆՐԱՊԵՏՈՒԹՅԱՆ ԿԱՌԱՎԱՐՈՒԹՅԱՆ 2011 ԹՎԱԿԱՆԻ ՀՈՒՆԻՍԻ 2-Ի N 860-Ն ՈՐՈՇՄԱՆ ՄԵՋ ՓՈՓՈԽՈՒԹՅՈՒՆՆԵՐ ԿԱՏԱՐԵԼՈՒ ՄԱՍԻՆ</w:t>
      </w:r>
      <w:r w:rsidRPr="00377EB2">
        <w:rPr>
          <w:rFonts w:ascii="GHEA Grapalat" w:eastAsia="GHEA Grapalat" w:hAnsi="GHEA Grapalat"/>
          <w:lang w:val="hy-AM"/>
        </w:rPr>
        <w:t>» Կառավարության որոշման նախագիծ</w:t>
      </w:r>
      <w:r w:rsidR="00377EB2">
        <w:rPr>
          <w:rFonts w:ascii="GHEA Grapalat" w:eastAsia="GHEA Grapalat" w:hAnsi="GHEA Grapalat"/>
          <w:lang w:val="hy-AM"/>
        </w:rPr>
        <w:t xml:space="preserve">, որով </w:t>
      </w:r>
      <w:r w:rsidR="00377E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սահմանվել է </w:t>
      </w:r>
      <w:r w:rsidR="00377EB2" w:rsidRPr="000932E0">
        <w:rPr>
          <w:rFonts w:ascii="GHEA Grapalat" w:eastAsia="Times New Roman" w:hAnsi="GHEA Grapalat" w:cs="Times New Roman"/>
          <w:sz w:val="24"/>
          <w:szCs w:val="24"/>
          <w:lang w:val="hy-AM"/>
        </w:rPr>
        <w:t>լրացուցիչ ծառայությունների տեսակների ամբողջական ցանկը, այդ ծառայությունների իրականացման կարգը և վճարի չափը</w:t>
      </w:r>
      <w:r w:rsidRPr="00377EB2">
        <w:rPr>
          <w:rFonts w:ascii="GHEA Grapalat" w:eastAsia="GHEA Grapalat" w:hAnsi="GHEA Grapalat"/>
          <w:lang w:val="hy-AM"/>
        </w:rPr>
        <w:t xml:space="preserve">: Միաժամանակ, </w:t>
      </w:r>
      <w:r w:rsidR="00377EB2">
        <w:rPr>
          <w:rFonts w:ascii="GHEA Grapalat" w:eastAsia="GHEA Grapalat" w:hAnsi="GHEA Grapalat"/>
          <w:lang w:val="hy-AM"/>
        </w:rPr>
        <w:t xml:space="preserve">նախագծով </w:t>
      </w:r>
      <w:r w:rsidRPr="0083110A">
        <w:rPr>
          <w:rFonts w:ascii="GHEA Grapalat" w:eastAsia="GHEA Grapalat" w:hAnsi="GHEA Grapalat" w:cs="GHEA Grapalat"/>
          <w:color w:val="000000"/>
          <w:lang w:val="hy-AM"/>
        </w:rPr>
        <w:t xml:space="preserve">ուժը կորցրած </w:t>
      </w:r>
      <w:r w:rsidR="00377EB2">
        <w:rPr>
          <w:rFonts w:ascii="GHEA Grapalat" w:eastAsia="GHEA Grapalat" w:hAnsi="GHEA Grapalat" w:cs="GHEA Grapalat"/>
          <w:color w:val="000000"/>
          <w:lang w:val="hy-AM"/>
        </w:rPr>
        <w:t xml:space="preserve">են </w:t>
      </w:r>
      <w:r w:rsidRPr="0083110A">
        <w:rPr>
          <w:rFonts w:ascii="GHEA Grapalat" w:eastAsia="GHEA Grapalat" w:hAnsi="GHEA Grapalat" w:cs="GHEA Grapalat"/>
          <w:color w:val="000000"/>
          <w:lang w:val="hy-AM"/>
        </w:rPr>
        <w:t>ճանաչ</w:t>
      </w:r>
      <w:r w:rsidR="00377EB2">
        <w:rPr>
          <w:rFonts w:ascii="GHEA Grapalat" w:eastAsia="GHEA Grapalat" w:hAnsi="GHEA Grapalat" w:cs="GHEA Grapalat"/>
          <w:color w:val="000000"/>
          <w:lang w:val="hy-AM"/>
        </w:rPr>
        <w:t>վում</w:t>
      </w:r>
      <w:r w:rsidRPr="0083110A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83110A">
        <w:rPr>
          <w:rFonts w:ascii="GHEA Grapalat" w:eastAsia="GHEA Grapalat" w:hAnsi="GHEA Grapalat"/>
          <w:lang w:val="hy-AM"/>
        </w:rPr>
        <w:t>Հայաստանի Հանրապետության կառավարության 2011 թվականի հունիսի 2-ի «Իրավաբանական անձանց պետական գրանցման, քաղաքացիական կացության ակտերի գրանցման և ապոստիլ դնելու, շարժական գույքի նկատմամբ ապահովված իրավունքների գրանցման հետ կապված լրացուցիչ վճարովի ծառայությունների ցանկը և վճարների չափերը հաստատելու մասին» թիվ 860-Ն որոշմ</w:t>
      </w:r>
      <w:r w:rsidR="00EF2B3C">
        <w:rPr>
          <w:rFonts w:ascii="GHEA Grapalat" w:eastAsia="GHEA Grapalat" w:hAnsi="GHEA Grapalat"/>
          <w:lang w:val="hy-AM"/>
        </w:rPr>
        <w:t>ան և դրանով</w:t>
      </w:r>
      <w:r w:rsidRPr="0083110A">
        <w:rPr>
          <w:rFonts w:ascii="GHEA Grapalat" w:eastAsia="GHEA Grapalat" w:hAnsi="GHEA Grapalat"/>
          <w:lang w:val="hy-AM"/>
        </w:rPr>
        <w:t xml:space="preserve"> հաստատված հավելված</w:t>
      </w:r>
      <w:r w:rsidR="00377EB2">
        <w:rPr>
          <w:rFonts w:ascii="GHEA Grapalat" w:eastAsia="GHEA Grapalat" w:hAnsi="GHEA Grapalat"/>
          <w:lang w:val="hy-AM"/>
        </w:rPr>
        <w:t xml:space="preserve">ի՝ </w:t>
      </w:r>
      <w:r w:rsidRPr="0083110A">
        <w:rPr>
          <w:rFonts w:ascii="GHEA Grapalat" w:eastAsia="GHEA Grapalat" w:hAnsi="GHEA Grapalat"/>
          <w:lang w:val="hy-AM"/>
        </w:rPr>
        <w:t xml:space="preserve"> </w:t>
      </w:r>
      <w:r w:rsidR="00377E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377EB2" w:rsidRPr="006042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րավաբանական անձանց պետական գրանցման</w:t>
      </w:r>
      <w:r w:rsidR="00EF2B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առընչվող</w:t>
      </w:r>
      <w:r w:rsidR="00377E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մասերը։</w:t>
      </w:r>
    </w:p>
    <w:p w14:paraId="04DD0D8B" w14:textId="77777777" w:rsidR="0083110A" w:rsidRPr="0083110A" w:rsidRDefault="0083110A" w:rsidP="008311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83110A">
        <w:rPr>
          <w:rFonts w:ascii="GHEA Grapalat" w:eastAsia="GHEA Grapalat" w:hAnsi="GHEA Grapalat" w:cs="GHEA Grapalat"/>
          <w:b/>
          <w:color w:val="000000"/>
          <w:lang w:val="hy-AM"/>
        </w:rPr>
        <w:t xml:space="preserve">3.Կարգավորման նպատակները, ակնկալվող արդյունքը. </w:t>
      </w:r>
    </w:p>
    <w:p w14:paraId="2F5D4432" w14:textId="7FEF21CE" w:rsidR="0083110A" w:rsidRPr="0083110A" w:rsidRDefault="0083110A" w:rsidP="0083110A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yellow"/>
          <w:lang w:val="hy-AM"/>
        </w:rPr>
      </w:pPr>
      <w:r w:rsidRPr="0083110A">
        <w:rPr>
          <w:rFonts w:ascii="GHEA Grapalat" w:eastAsia="GHEA Grapalat" w:hAnsi="GHEA Grapalat" w:cs="GHEA Grapalat"/>
          <w:lang w:val="hy-AM"/>
        </w:rPr>
        <w:t>Նախագծի ընդունմամբ կապահովվի Օրենքով սահմանված դրույթների  համապատասխան պահանջի կատարումը</w:t>
      </w:r>
      <w:r w:rsidRPr="0083110A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280DFC92" w14:textId="77777777" w:rsidR="0083110A" w:rsidRPr="0083110A" w:rsidRDefault="0083110A" w:rsidP="008311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83110A">
        <w:rPr>
          <w:rFonts w:ascii="GHEA Grapalat" w:eastAsia="GHEA Grapalat" w:hAnsi="GHEA Grapalat" w:cs="GHEA Grapalat"/>
          <w:b/>
          <w:color w:val="000000"/>
          <w:lang w:val="hy-AM"/>
        </w:rPr>
        <w:t>4. 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տեղեկություններ.</w:t>
      </w:r>
    </w:p>
    <w:p w14:paraId="3B9F2EAD" w14:textId="77777777" w:rsidR="0083110A" w:rsidRPr="0083110A" w:rsidRDefault="0083110A" w:rsidP="0083110A">
      <w:pPr>
        <w:spacing w:line="360" w:lineRule="auto"/>
        <w:ind w:firstLine="720"/>
        <w:rPr>
          <w:rFonts w:ascii="GHEA Grapalat" w:eastAsia="GHEA Grapalat" w:hAnsi="GHEA Grapalat" w:cs="GHEA Grapalat"/>
          <w:b/>
          <w:lang w:val="hy-AM"/>
        </w:rPr>
      </w:pPr>
      <w:r w:rsidRPr="0083110A">
        <w:rPr>
          <w:rFonts w:ascii="GHEA Grapalat" w:eastAsia="GHEA Grapalat" w:hAnsi="GHEA Grapalat" w:cs="GHEA Grapalat"/>
          <w:lang w:val="hy-AM"/>
        </w:rPr>
        <w:t>Նախագիծը մշակվել է Արդարադատության նախարարության կողմից:</w:t>
      </w:r>
    </w:p>
    <w:p w14:paraId="64CE812E" w14:textId="77777777" w:rsidR="0083110A" w:rsidRPr="0083110A" w:rsidRDefault="0083110A" w:rsidP="0083110A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lang w:val="hy-AM"/>
        </w:rPr>
      </w:pPr>
      <w:r w:rsidRPr="0083110A">
        <w:rPr>
          <w:rFonts w:ascii="GHEA Grapalat" w:eastAsia="GHEA Grapalat" w:hAnsi="GHEA Grapalat" w:cs="GHEA Grapalat"/>
          <w:b/>
          <w:lang w:val="hy-AM"/>
        </w:rPr>
        <w:lastRenderedPageBreak/>
        <w:t>5. Նախագծերի ընդունման կապակցությամբ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պետական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բյուջեում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կամ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տեղական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ինքնակառավարման մարմինների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բյուջեներում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ծախսերի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և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եկամուտների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էական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ավելացումների</w:t>
      </w:r>
      <w:r w:rsidRPr="0083110A">
        <w:rPr>
          <w:rFonts w:ascii="Calibri" w:eastAsia="Calibri" w:hAnsi="Calibri" w:cs="Calibri"/>
          <w:lang w:val="hy-AM"/>
        </w:rPr>
        <w:t xml:space="preserve"> </w:t>
      </w:r>
      <w:r w:rsidRPr="0083110A">
        <w:rPr>
          <w:rFonts w:ascii="GHEA Grapalat" w:eastAsia="GHEA Grapalat" w:hAnsi="GHEA Grapalat" w:cs="GHEA Grapalat"/>
          <w:b/>
          <w:lang w:val="hy-AM"/>
        </w:rPr>
        <w:t>կամ նվազեցումների մասին.</w:t>
      </w:r>
    </w:p>
    <w:p w14:paraId="613EB5D9" w14:textId="03F1EB7C" w:rsidR="0083110A" w:rsidRPr="0083110A" w:rsidRDefault="0083110A" w:rsidP="0083110A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83110A">
        <w:rPr>
          <w:rFonts w:ascii="GHEA Grapalat" w:eastAsia="GHEA Grapalat" w:hAnsi="GHEA Grapalat" w:cs="GHEA Grapalat"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</w:t>
      </w:r>
      <w:r w:rsidR="00866A3E">
        <w:rPr>
          <w:rFonts w:ascii="GHEA Grapalat" w:eastAsia="GHEA Grapalat" w:hAnsi="GHEA Grapalat" w:cs="GHEA Grapalat"/>
          <w:lang w:val="hy-AM"/>
        </w:rPr>
        <w:t>ի</w:t>
      </w:r>
      <w:r w:rsidRPr="0083110A">
        <w:rPr>
          <w:rFonts w:ascii="GHEA Grapalat" w:eastAsia="GHEA Grapalat" w:hAnsi="GHEA Grapalat" w:cs="GHEA Grapalat"/>
          <w:lang w:val="hy-AM"/>
        </w:rPr>
        <w:t xml:space="preserve"> </w:t>
      </w:r>
      <w:r w:rsidR="00866A3E">
        <w:rPr>
          <w:rFonts w:ascii="GHEA Grapalat" w:eastAsia="GHEA Grapalat" w:hAnsi="GHEA Grapalat" w:cs="GHEA Grapalat"/>
          <w:lang w:val="hy-AM"/>
        </w:rPr>
        <w:t xml:space="preserve">էական ավելացումներ կամ նվազեցումներ չեն </w:t>
      </w:r>
      <w:r w:rsidRPr="0083110A">
        <w:rPr>
          <w:rFonts w:ascii="GHEA Grapalat" w:eastAsia="GHEA Grapalat" w:hAnsi="GHEA Grapalat" w:cs="GHEA Grapalat"/>
          <w:lang w:val="hy-AM"/>
        </w:rPr>
        <w:t>նախատեսվում:</w:t>
      </w:r>
    </w:p>
    <w:p w14:paraId="67B9BF85" w14:textId="5BF54049" w:rsidR="0083110A" w:rsidRDefault="0083110A" w:rsidP="00027DD4">
      <w:pPr>
        <w:rPr>
          <w:rFonts w:ascii="GHEA Grapalat" w:hAnsi="GHEA Grapalat"/>
          <w:sz w:val="24"/>
          <w:szCs w:val="24"/>
          <w:lang w:val="hy-AM"/>
        </w:rPr>
      </w:pPr>
    </w:p>
    <w:p w14:paraId="6AB00ABB" w14:textId="77777777" w:rsidR="0083110A" w:rsidRPr="00D426A0" w:rsidRDefault="0083110A" w:rsidP="00027DD4">
      <w:pPr>
        <w:rPr>
          <w:rFonts w:ascii="GHEA Grapalat" w:hAnsi="GHEA Grapalat"/>
          <w:sz w:val="24"/>
          <w:szCs w:val="24"/>
          <w:lang w:val="hy-AM"/>
        </w:rPr>
      </w:pPr>
    </w:p>
    <w:sectPr w:rsidR="0083110A" w:rsidRPr="00D426A0" w:rsidSect="00FC22F0">
      <w:pgSz w:w="11906" w:h="16838" w:code="9"/>
      <w:pgMar w:top="567" w:right="624" w:bottom="56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41"/>
    <w:rsid w:val="0001030D"/>
    <w:rsid w:val="00026D14"/>
    <w:rsid w:val="00027DD4"/>
    <w:rsid w:val="00060F1C"/>
    <w:rsid w:val="00083BC2"/>
    <w:rsid w:val="000932E0"/>
    <w:rsid w:val="0009707F"/>
    <w:rsid w:val="000B16EB"/>
    <w:rsid w:val="00104BB3"/>
    <w:rsid w:val="00106C90"/>
    <w:rsid w:val="00111441"/>
    <w:rsid w:val="00132500"/>
    <w:rsid w:val="00191872"/>
    <w:rsid w:val="001979DD"/>
    <w:rsid w:val="001A55D6"/>
    <w:rsid w:val="001B5468"/>
    <w:rsid w:val="001E5FDC"/>
    <w:rsid w:val="00213718"/>
    <w:rsid w:val="0025181D"/>
    <w:rsid w:val="002D3F6A"/>
    <w:rsid w:val="002E487F"/>
    <w:rsid w:val="002F498D"/>
    <w:rsid w:val="00315B7D"/>
    <w:rsid w:val="0032064A"/>
    <w:rsid w:val="00346B32"/>
    <w:rsid w:val="00350BE8"/>
    <w:rsid w:val="0035163E"/>
    <w:rsid w:val="00377EB2"/>
    <w:rsid w:val="003860A8"/>
    <w:rsid w:val="003B379B"/>
    <w:rsid w:val="00407B81"/>
    <w:rsid w:val="00433AB6"/>
    <w:rsid w:val="004825D9"/>
    <w:rsid w:val="004C7467"/>
    <w:rsid w:val="0055627C"/>
    <w:rsid w:val="005B2AF8"/>
    <w:rsid w:val="005C0E53"/>
    <w:rsid w:val="006042DB"/>
    <w:rsid w:val="006155B1"/>
    <w:rsid w:val="006631D4"/>
    <w:rsid w:val="0066654D"/>
    <w:rsid w:val="006702BC"/>
    <w:rsid w:val="00686211"/>
    <w:rsid w:val="006C4E9B"/>
    <w:rsid w:val="006C6D18"/>
    <w:rsid w:val="007067F5"/>
    <w:rsid w:val="0078517E"/>
    <w:rsid w:val="00787D6C"/>
    <w:rsid w:val="007B528E"/>
    <w:rsid w:val="0083110A"/>
    <w:rsid w:val="0083528C"/>
    <w:rsid w:val="00866A3E"/>
    <w:rsid w:val="008A1D11"/>
    <w:rsid w:val="008F507B"/>
    <w:rsid w:val="00900976"/>
    <w:rsid w:val="009519F0"/>
    <w:rsid w:val="00971A19"/>
    <w:rsid w:val="00975944"/>
    <w:rsid w:val="009825BD"/>
    <w:rsid w:val="009D27CA"/>
    <w:rsid w:val="009E2F48"/>
    <w:rsid w:val="009F086B"/>
    <w:rsid w:val="00A10F13"/>
    <w:rsid w:val="00A82910"/>
    <w:rsid w:val="00AC3029"/>
    <w:rsid w:val="00B31A1C"/>
    <w:rsid w:val="00B976B7"/>
    <w:rsid w:val="00BD52D9"/>
    <w:rsid w:val="00CB37D2"/>
    <w:rsid w:val="00D426A0"/>
    <w:rsid w:val="00D431DF"/>
    <w:rsid w:val="00D75C3F"/>
    <w:rsid w:val="00E13D13"/>
    <w:rsid w:val="00E23547"/>
    <w:rsid w:val="00E245A5"/>
    <w:rsid w:val="00E441C8"/>
    <w:rsid w:val="00E80B9E"/>
    <w:rsid w:val="00ED267F"/>
    <w:rsid w:val="00EF2B3C"/>
    <w:rsid w:val="00F30ABA"/>
    <w:rsid w:val="00F30F60"/>
    <w:rsid w:val="00F3228D"/>
    <w:rsid w:val="00F35378"/>
    <w:rsid w:val="00FC22F0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57AA"/>
  <w15:docId w15:val="{36024830-FD0E-4932-A99B-BA766EE5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whide">
    <w:name w:val="showhide"/>
    <w:basedOn w:val="DefaultParagraphFont"/>
    <w:rsid w:val="006C4E9B"/>
  </w:style>
  <w:style w:type="character" w:styleId="Hyperlink">
    <w:name w:val="Hyperlink"/>
    <w:basedOn w:val="DefaultParagraphFont"/>
    <w:uiPriority w:val="99"/>
    <w:semiHidden/>
    <w:unhideWhenUsed/>
    <w:rsid w:val="006C4E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4E9B"/>
    <w:rPr>
      <w:b/>
      <w:bCs/>
    </w:rPr>
  </w:style>
  <w:style w:type="character" w:styleId="Emphasis">
    <w:name w:val="Emphasis"/>
    <w:basedOn w:val="DefaultParagraphFont"/>
    <w:uiPriority w:val="20"/>
    <w:qFormat/>
    <w:rsid w:val="006C4E9B"/>
    <w:rPr>
      <w:i/>
      <w:iCs/>
    </w:rPr>
  </w:style>
  <w:style w:type="paragraph" w:styleId="ListParagraph">
    <w:name w:val="List Paragraph"/>
    <w:basedOn w:val="Normal"/>
    <w:uiPriority w:val="34"/>
    <w:qFormat/>
    <w:rsid w:val="00F30F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B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65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6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5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5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5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</dc:creator>
  <cp:keywords>https://mul2-moj.gov.am/tasks/252841/oneclick/860-pop-21-05-06 amp-21-06-30.docx?token=347f613c4bcd5561a232fba4d3d6a21c</cp:keywords>
  <dc:description/>
  <cp:lastModifiedBy>Tatev Mkrtchyan</cp:lastModifiedBy>
  <cp:revision>6</cp:revision>
  <dcterms:created xsi:type="dcterms:W3CDTF">2021-07-01T08:36:00Z</dcterms:created>
  <dcterms:modified xsi:type="dcterms:W3CDTF">2021-08-04T11:58:00Z</dcterms:modified>
</cp:coreProperties>
</file>