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65AD3C" w14:textId="77777777" w:rsidR="00A87067" w:rsidRPr="00A87067" w:rsidRDefault="00A87067" w:rsidP="004F0A57">
      <w:pPr>
        <w:shd w:val="clear" w:color="auto" w:fill="FFFFFF"/>
        <w:spacing w:before="100" w:beforeAutospacing="1" w:after="100" w:afterAutospacing="1" w:line="360" w:lineRule="auto"/>
        <w:jc w:val="right"/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 w:eastAsia="ru-RU"/>
        </w:rPr>
      </w:pPr>
      <w:r w:rsidRPr="00A87067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 w:eastAsia="ru-RU"/>
        </w:rPr>
        <w:t>ՆԱԽԱԳԻԾ</w:t>
      </w:r>
    </w:p>
    <w:p w14:paraId="65B3CCBB" w14:textId="77777777" w:rsidR="00A87067" w:rsidRPr="00A87067" w:rsidRDefault="00A87067" w:rsidP="004F0A57">
      <w:pPr>
        <w:shd w:val="clear" w:color="auto" w:fill="FFFFFF"/>
        <w:spacing w:before="100" w:beforeAutospacing="1" w:after="100" w:afterAutospacing="1" w:line="360" w:lineRule="auto"/>
        <w:jc w:val="center"/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</w:pPr>
      <w:r w:rsidRPr="00A87067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eastAsia="ru-RU"/>
        </w:rPr>
        <w:t>ՀԱՅԱՍՏԱՆԻ ՀԱՆՐԱՊԵՏՈՒԹՅԱՆ ԿԱՌԱՎԱՐՈՒԹՅՈՒՆ</w:t>
      </w:r>
    </w:p>
    <w:p w14:paraId="3DC21E64" w14:textId="77777777" w:rsidR="00A87067" w:rsidRPr="00A87067" w:rsidRDefault="00A87067" w:rsidP="004F0A57">
      <w:pPr>
        <w:shd w:val="clear" w:color="auto" w:fill="FFFFFF"/>
        <w:spacing w:before="100" w:beforeAutospacing="1" w:after="100" w:afterAutospacing="1" w:line="360" w:lineRule="auto"/>
        <w:jc w:val="center"/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</w:pPr>
      <w:r w:rsidRPr="00A87067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eastAsia="ru-RU"/>
        </w:rPr>
        <w:t>Ո Ր Ո Շ ՈՒ Մ</w:t>
      </w:r>
    </w:p>
    <w:p w14:paraId="5B14B0DA" w14:textId="77777777" w:rsidR="00A87067" w:rsidRPr="00A87067" w:rsidRDefault="00A87067" w:rsidP="004F0A57">
      <w:pPr>
        <w:shd w:val="clear" w:color="auto" w:fill="FFFFFF"/>
        <w:spacing w:before="100" w:beforeAutospacing="1" w:after="100" w:afterAutospacing="1" w:line="360" w:lineRule="auto"/>
        <w:jc w:val="center"/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</w:pPr>
      <w:r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>—————————</w:t>
      </w:r>
      <w:r w:rsidRPr="00A87067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20</w:t>
      </w:r>
      <w:r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>2</w:t>
      </w:r>
      <w:r w:rsidR="00E814A4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>1</w:t>
      </w:r>
      <w:r w:rsidRPr="00A87067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թվականի N </w:t>
      </w:r>
      <w:r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>———</w:t>
      </w:r>
      <w:r w:rsidRPr="00A87067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-Ն</w:t>
      </w:r>
    </w:p>
    <w:p w14:paraId="43D182D2" w14:textId="2E970F78" w:rsidR="00A87067" w:rsidRPr="004F0A57" w:rsidRDefault="004F0A57" w:rsidP="004F0A57">
      <w:pPr>
        <w:shd w:val="clear" w:color="auto" w:fill="FFFFFF"/>
        <w:spacing w:before="100" w:beforeAutospacing="1" w:after="100" w:afterAutospacing="1" w:line="360" w:lineRule="auto"/>
        <w:jc w:val="center"/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 w:eastAsia="ru-RU"/>
        </w:rPr>
      </w:pPr>
      <w:bookmarkStart w:id="0" w:name="_Hlk74325553"/>
      <w:r w:rsidRPr="004F0A57"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  <w:t xml:space="preserve">ՀԱՅԱՍՏԱՆԻ ՀԱՆՐԱՊԵՏՈՒԹՅԱՆ ԿԱՌԱՎԱՐՈՒԹՅԱՆ </w:t>
      </w:r>
      <w:r w:rsidR="00CA24A7"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  <w:t xml:space="preserve">ՄԻ ՇԱՐՔ </w:t>
      </w:r>
      <w:r w:rsidR="00986252" w:rsidRPr="00986252">
        <w:rPr>
          <w:rFonts w:ascii="GHEA Grapalat" w:hAnsi="GHEA Grapalat" w:cs="AK Courier"/>
          <w:b/>
          <w:sz w:val="24"/>
          <w:szCs w:val="24"/>
          <w:lang w:val="en-US"/>
        </w:rPr>
        <w:t>ՈՐՈՇ</w:t>
      </w:r>
      <w:r w:rsidR="00CA24A7">
        <w:rPr>
          <w:rFonts w:ascii="GHEA Grapalat" w:hAnsi="GHEA Grapalat" w:cs="AK Courier"/>
          <w:b/>
          <w:sz w:val="24"/>
          <w:szCs w:val="24"/>
          <w:lang w:val="hy-AM"/>
        </w:rPr>
        <w:t xml:space="preserve">ՈՒՄՆԵՐՈՒՄ </w:t>
      </w:r>
      <w:r w:rsidR="004F0D29">
        <w:rPr>
          <w:rFonts w:ascii="GHEA Grapalat" w:hAnsi="GHEA Grapalat" w:cs="AK Courier"/>
          <w:b/>
          <w:sz w:val="24"/>
          <w:szCs w:val="24"/>
          <w:lang w:val="en-US"/>
        </w:rPr>
        <w:t>ՓՈՓՈԽՈՒԹՅՈՒՆ</w:t>
      </w:r>
      <w:r w:rsidR="00CA24A7">
        <w:rPr>
          <w:rFonts w:ascii="GHEA Grapalat" w:hAnsi="GHEA Grapalat" w:cs="AK Courier"/>
          <w:b/>
          <w:sz w:val="24"/>
          <w:szCs w:val="24"/>
          <w:lang w:val="hy-AM"/>
        </w:rPr>
        <w:t>ՆԵՐ</w:t>
      </w:r>
      <w:r w:rsidR="00DD5216" w:rsidRPr="00CA24A7">
        <w:rPr>
          <w:rFonts w:ascii="GHEA Grapalat" w:hAnsi="GHEA Grapalat" w:cs="AK Courier"/>
          <w:b/>
          <w:sz w:val="24"/>
          <w:szCs w:val="24"/>
        </w:rPr>
        <w:t xml:space="preserve"> </w:t>
      </w:r>
      <w:r w:rsidRPr="004F0A57"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  <w:t>ԿԱՏԱՐԵԼՈՒ ՄԱՍԻՆ</w:t>
      </w:r>
    </w:p>
    <w:bookmarkEnd w:id="0"/>
    <w:p w14:paraId="57949425" w14:textId="76A0CAA5" w:rsidR="00A87067" w:rsidRPr="004F0A57" w:rsidRDefault="00A87067" w:rsidP="004F0A57">
      <w:pPr>
        <w:shd w:val="clear" w:color="auto" w:fill="FFFFFF"/>
        <w:spacing w:after="0" w:line="360" w:lineRule="auto"/>
        <w:ind w:left="-1134" w:right="-284" w:firstLine="567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</w:pPr>
      <w:r w:rsidRPr="00E814A4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>Ղեկավարվելով «</w:t>
      </w:r>
      <w:r w:rsidR="004F0A57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>Նորմատիվ իրավական ակտերի</w:t>
      </w:r>
      <w:r w:rsidRPr="00E814A4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 xml:space="preserve"> մասին» օրենքի </w:t>
      </w:r>
      <w:r w:rsidR="004F0A57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>33</w:t>
      </w:r>
      <w:r w:rsidRPr="00E814A4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>-րդ</w:t>
      </w:r>
      <w:r w:rsidR="004F0A57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 xml:space="preserve"> և 34-րդ</w:t>
      </w:r>
      <w:r w:rsidRPr="00E814A4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 xml:space="preserve"> հոդված</w:t>
      </w:r>
      <w:r w:rsidR="004F0A57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>ներով՝</w:t>
      </w:r>
      <w:r w:rsidR="00CA24A7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 xml:space="preserve"> </w:t>
      </w:r>
      <w:r w:rsidRPr="00E814A4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>Կ</w:t>
      </w:r>
      <w:r w:rsidRPr="004F0A57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>առավարությունը</w:t>
      </w:r>
      <w:r w:rsidRPr="004F0A57">
        <w:rPr>
          <w:rFonts w:ascii="Calibri" w:eastAsia="Times New Roman" w:hAnsi="Calibri" w:cs="Calibri"/>
          <w:color w:val="000000"/>
          <w:sz w:val="24"/>
          <w:szCs w:val="24"/>
          <w:lang w:val="hy-AM" w:eastAsia="ru-RU"/>
        </w:rPr>
        <w:t> </w:t>
      </w:r>
      <w:r w:rsidRPr="004F0A57">
        <w:rPr>
          <w:rFonts w:ascii="GHEA Grapalat" w:eastAsia="Times New Roman" w:hAnsi="GHEA Grapalat" w:cs="Times New Roman"/>
          <w:b/>
          <w:bCs/>
          <w:i/>
          <w:iCs/>
          <w:color w:val="000000"/>
          <w:sz w:val="24"/>
          <w:szCs w:val="24"/>
          <w:lang w:val="hy-AM" w:eastAsia="ru-RU"/>
        </w:rPr>
        <w:t>որոշում է.</w:t>
      </w:r>
    </w:p>
    <w:p w14:paraId="7A0431D2" w14:textId="33DBF6C4" w:rsidR="004F0A57" w:rsidRDefault="00A87067" w:rsidP="004F0A57">
      <w:pPr>
        <w:pStyle w:val="a3"/>
        <w:shd w:val="clear" w:color="auto" w:fill="FFFFFF"/>
        <w:spacing w:before="0" w:beforeAutospacing="0" w:after="0" w:afterAutospacing="0" w:line="360" w:lineRule="auto"/>
        <w:ind w:left="-1134" w:firstLine="375"/>
        <w:jc w:val="both"/>
        <w:rPr>
          <w:rFonts w:ascii="GHEA Grapalat" w:hAnsi="GHEA Grapalat"/>
          <w:color w:val="000000"/>
          <w:lang w:val="hy-AM"/>
        </w:rPr>
      </w:pPr>
      <w:r w:rsidRPr="00E814A4">
        <w:rPr>
          <w:rFonts w:ascii="GHEA Grapalat" w:hAnsi="GHEA Grapalat"/>
          <w:color w:val="000000"/>
          <w:lang w:val="hy-AM"/>
        </w:rPr>
        <w:t>1</w:t>
      </w:r>
      <w:r w:rsidR="004F0A57">
        <w:rPr>
          <w:rFonts w:ascii="Cambria Math" w:hAnsi="Cambria Math"/>
          <w:color w:val="000000"/>
          <w:lang w:val="hy-AM"/>
        </w:rPr>
        <w:t xml:space="preserve">․ </w:t>
      </w:r>
      <w:r w:rsidR="004F0A57" w:rsidRPr="004F0A57">
        <w:rPr>
          <w:rFonts w:ascii="GHEA Grapalat" w:hAnsi="GHEA Grapalat"/>
          <w:color w:val="000000"/>
          <w:lang w:val="hy-AM"/>
        </w:rPr>
        <w:t>Հայաստանի Հանրապետության կառավարության 20</w:t>
      </w:r>
      <w:r w:rsidR="004F0A57">
        <w:rPr>
          <w:rFonts w:ascii="GHEA Grapalat" w:hAnsi="GHEA Grapalat"/>
          <w:color w:val="000000"/>
          <w:lang w:val="hy-AM"/>
        </w:rPr>
        <w:t>21</w:t>
      </w:r>
      <w:r w:rsidR="004F0A57" w:rsidRPr="004F0A57">
        <w:rPr>
          <w:rFonts w:ascii="GHEA Grapalat" w:hAnsi="GHEA Grapalat"/>
          <w:color w:val="000000"/>
          <w:lang w:val="hy-AM"/>
        </w:rPr>
        <w:t xml:space="preserve"> թվականի </w:t>
      </w:r>
      <w:r w:rsidR="004F0A57">
        <w:rPr>
          <w:rFonts w:ascii="GHEA Grapalat" w:hAnsi="GHEA Grapalat"/>
          <w:color w:val="000000"/>
          <w:lang w:val="hy-AM"/>
        </w:rPr>
        <w:t>մայիս</w:t>
      </w:r>
      <w:r w:rsidR="004F0A57" w:rsidRPr="004F0A57">
        <w:rPr>
          <w:rFonts w:ascii="GHEA Grapalat" w:hAnsi="GHEA Grapalat"/>
          <w:color w:val="000000"/>
          <w:lang w:val="hy-AM"/>
        </w:rPr>
        <w:t xml:space="preserve">ի </w:t>
      </w:r>
      <w:r w:rsidR="004F0A57">
        <w:rPr>
          <w:rFonts w:ascii="GHEA Grapalat" w:hAnsi="GHEA Grapalat"/>
          <w:color w:val="000000"/>
          <w:lang w:val="hy-AM"/>
        </w:rPr>
        <w:t>6</w:t>
      </w:r>
      <w:r w:rsidR="004F0A57" w:rsidRPr="004F0A57">
        <w:rPr>
          <w:rFonts w:ascii="GHEA Grapalat" w:hAnsi="GHEA Grapalat"/>
          <w:color w:val="000000"/>
          <w:lang w:val="hy-AM"/>
        </w:rPr>
        <w:t>-ի «</w:t>
      </w:r>
      <w:r w:rsidR="004F0A57">
        <w:rPr>
          <w:rFonts w:ascii="GHEA Grapalat" w:hAnsi="GHEA Grapalat"/>
          <w:color w:val="000000"/>
          <w:lang w:val="hy-AM"/>
        </w:rPr>
        <w:t>Ռ</w:t>
      </w:r>
      <w:r w:rsidR="004F0A57" w:rsidRPr="004F0A57">
        <w:rPr>
          <w:rFonts w:ascii="GHEA Grapalat" w:hAnsi="GHEA Grapalat"/>
          <w:color w:val="000000"/>
          <w:lang w:val="hy-AM"/>
        </w:rPr>
        <w:t xml:space="preserve">ազմական դրության իրավական ռեժիմի ընթացքում ռազմական դրությամբ պայմանավորված խնդիրները լուծելու նպատակով օգտագործված ֆիզիկական </w:t>
      </w:r>
      <w:r w:rsidR="004F0A57">
        <w:rPr>
          <w:rFonts w:ascii="GHEA Grapalat" w:hAnsi="GHEA Grapalat"/>
          <w:color w:val="000000"/>
          <w:lang w:val="hy-AM"/>
        </w:rPr>
        <w:t>և</w:t>
      </w:r>
      <w:r w:rsidR="004F0A57" w:rsidRPr="004F0A57">
        <w:rPr>
          <w:rFonts w:ascii="GHEA Grapalat" w:hAnsi="GHEA Grapalat"/>
          <w:color w:val="000000"/>
          <w:lang w:val="hy-AM"/>
        </w:rPr>
        <w:t xml:space="preserve"> իրավաբանական անձանց գույքը վերադարձնելու անհնարինության դեպքում օրինական տիրապետողին համարժեք փոխհատուցման տրամադրման կարգը, ժամկետները </w:t>
      </w:r>
      <w:r w:rsidR="004F0A57">
        <w:rPr>
          <w:rFonts w:ascii="GHEA Grapalat" w:hAnsi="GHEA Grapalat"/>
          <w:color w:val="000000"/>
          <w:lang w:val="hy-AM"/>
        </w:rPr>
        <w:t>և</w:t>
      </w:r>
      <w:r w:rsidR="004F0A57" w:rsidRPr="004F0A57">
        <w:rPr>
          <w:rFonts w:ascii="GHEA Grapalat" w:hAnsi="GHEA Grapalat"/>
          <w:color w:val="000000"/>
          <w:lang w:val="hy-AM"/>
        </w:rPr>
        <w:t xml:space="preserve"> չափը, ինչպես նա</w:t>
      </w:r>
      <w:r w:rsidR="004F0A57">
        <w:rPr>
          <w:rFonts w:ascii="GHEA Grapalat" w:hAnsi="GHEA Grapalat"/>
          <w:color w:val="000000"/>
          <w:lang w:val="hy-AM"/>
        </w:rPr>
        <w:t>և</w:t>
      </w:r>
      <w:r w:rsidR="004F0A57" w:rsidRPr="004F0A57">
        <w:rPr>
          <w:rFonts w:ascii="GHEA Grapalat" w:hAnsi="GHEA Grapalat"/>
          <w:color w:val="000000"/>
          <w:lang w:val="hy-AM"/>
        </w:rPr>
        <w:t xml:space="preserve"> ռազմական դրության իրավական ռեժիմի ընթացքում ռազմական դրությամբ պայմանավորված խնդիրները լուծելու նպատակով ֆիզիկական </w:t>
      </w:r>
      <w:r w:rsidR="004F0A57">
        <w:rPr>
          <w:rFonts w:ascii="GHEA Grapalat" w:hAnsi="GHEA Grapalat"/>
          <w:color w:val="000000"/>
          <w:lang w:val="hy-AM"/>
        </w:rPr>
        <w:t>և</w:t>
      </w:r>
      <w:r w:rsidR="004F0A57" w:rsidRPr="004F0A57">
        <w:rPr>
          <w:rFonts w:ascii="GHEA Grapalat" w:hAnsi="GHEA Grapalat"/>
          <w:color w:val="000000"/>
          <w:lang w:val="hy-AM"/>
        </w:rPr>
        <w:t xml:space="preserve"> իրավաբանական անձանց գույքը վնասված վերադարձնելու կամ գույքի օգտագործման արդյունքում առաջացած բաց թողնված օգուտի դեպքերում օրինական տիրապետողին համարժեք փոխհատուցման տրամադրման կարգը, ժամկետները </w:t>
      </w:r>
      <w:r w:rsidR="004F0A57">
        <w:rPr>
          <w:rFonts w:ascii="GHEA Grapalat" w:hAnsi="GHEA Grapalat"/>
          <w:color w:val="000000"/>
          <w:lang w:val="hy-AM"/>
        </w:rPr>
        <w:t>և</w:t>
      </w:r>
      <w:r w:rsidR="004F0A57" w:rsidRPr="004F0A57">
        <w:rPr>
          <w:rFonts w:ascii="GHEA Grapalat" w:hAnsi="GHEA Grapalat"/>
          <w:color w:val="000000"/>
          <w:lang w:val="hy-AM"/>
        </w:rPr>
        <w:t xml:space="preserve"> չափը սահմանելու մասին» N 7</w:t>
      </w:r>
      <w:r w:rsidR="004F0A57">
        <w:rPr>
          <w:rFonts w:ascii="GHEA Grapalat" w:hAnsi="GHEA Grapalat"/>
          <w:color w:val="000000"/>
          <w:lang w:val="hy-AM"/>
        </w:rPr>
        <w:t>36</w:t>
      </w:r>
      <w:r w:rsidR="004F0A57" w:rsidRPr="004F0A57">
        <w:rPr>
          <w:rFonts w:ascii="GHEA Grapalat" w:hAnsi="GHEA Grapalat"/>
          <w:color w:val="000000"/>
          <w:lang w:val="hy-AM"/>
        </w:rPr>
        <w:t>-Ն որոշման</w:t>
      </w:r>
      <w:r w:rsidR="004F0A57">
        <w:rPr>
          <w:rFonts w:ascii="GHEA Grapalat" w:hAnsi="GHEA Grapalat"/>
          <w:color w:val="000000"/>
          <w:lang w:val="hy-AM"/>
        </w:rPr>
        <w:t xml:space="preserve">՝ </w:t>
      </w:r>
    </w:p>
    <w:p w14:paraId="0DF83217" w14:textId="77777777" w:rsidR="00E031BE" w:rsidRPr="00E031BE" w:rsidRDefault="004F0A57" w:rsidP="00E031BE">
      <w:pPr>
        <w:pStyle w:val="a3"/>
        <w:numPr>
          <w:ilvl w:val="0"/>
          <w:numId w:val="4"/>
        </w:numPr>
        <w:shd w:val="clear" w:color="auto" w:fill="FFFFFF"/>
        <w:spacing w:before="0" w:beforeAutospacing="0" w:after="0" w:afterAutospacing="0" w:line="360" w:lineRule="auto"/>
        <w:ind w:left="-1134" w:firstLine="375"/>
        <w:jc w:val="both"/>
        <w:rPr>
          <w:rFonts w:ascii="GHEA Grapalat" w:hAnsi="GHEA Grapalat"/>
          <w:color w:val="000000"/>
          <w:lang w:val="hy-AM"/>
        </w:rPr>
      </w:pPr>
      <w:r w:rsidRPr="004F0A57">
        <w:rPr>
          <w:rFonts w:ascii="GHEA Grapalat" w:hAnsi="GHEA Grapalat"/>
          <w:color w:val="000000"/>
          <w:lang w:val="hy-AM"/>
        </w:rPr>
        <w:t xml:space="preserve">N 1 </w:t>
      </w:r>
      <w:r>
        <w:rPr>
          <w:rFonts w:ascii="GHEA Grapalat" w:hAnsi="GHEA Grapalat"/>
          <w:color w:val="000000"/>
          <w:lang w:val="hy-AM"/>
        </w:rPr>
        <w:t xml:space="preserve">հավելվածի </w:t>
      </w:r>
      <w:r w:rsidR="008C219C">
        <w:rPr>
          <w:rFonts w:ascii="GHEA Grapalat" w:hAnsi="GHEA Grapalat"/>
          <w:color w:val="000000"/>
          <w:lang w:val="hy-AM"/>
        </w:rPr>
        <w:t>11-րդ կետ</w:t>
      </w:r>
      <w:r w:rsidR="00E031BE">
        <w:rPr>
          <w:rFonts w:ascii="GHEA Grapalat" w:hAnsi="GHEA Grapalat"/>
          <w:color w:val="000000"/>
          <w:lang w:val="hy-AM"/>
        </w:rPr>
        <w:t>ը շարադրել նոր խմբագրությամբ</w:t>
      </w:r>
      <w:r w:rsidR="00E031BE">
        <w:rPr>
          <w:rFonts w:ascii="Cambria Math" w:hAnsi="Cambria Math"/>
          <w:color w:val="000000"/>
          <w:lang w:val="hy-AM"/>
        </w:rPr>
        <w:t>․</w:t>
      </w:r>
    </w:p>
    <w:p w14:paraId="05A645F2" w14:textId="77777777" w:rsidR="00E031BE" w:rsidRPr="009976A1" w:rsidRDefault="008C219C" w:rsidP="00E031BE">
      <w:pPr>
        <w:spacing w:line="360" w:lineRule="auto"/>
        <w:ind w:left="-1134" w:firstLine="375"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color w:val="000000"/>
          <w:lang w:val="hy-AM"/>
        </w:rPr>
        <w:t xml:space="preserve"> «</w:t>
      </w:r>
      <w:r w:rsidR="00E031BE">
        <w:rPr>
          <w:rFonts w:ascii="GHEA Grapalat" w:hAnsi="GHEA Grapalat"/>
          <w:sz w:val="24"/>
          <w:szCs w:val="24"/>
          <w:lang w:val="hy-AM"/>
        </w:rPr>
        <w:t>11</w:t>
      </w:r>
      <w:r w:rsidR="00E031BE">
        <w:rPr>
          <w:rFonts w:ascii="Cambria Math" w:hAnsi="Cambria Math"/>
          <w:sz w:val="24"/>
          <w:szCs w:val="24"/>
          <w:lang w:val="hy-AM"/>
        </w:rPr>
        <w:t xml:space="preserve">․ </w:t>
      </w:r>
      <w:r w:rsidR="00E031BE" w:rsidRPr="005170FC">
        <w:rPr>
          <w:rFonts w:ascii="GHEA Grapalat" w:hAnsi="GHEA Grapalat"/>
          <w:sz w:val="24"/>
          <w:szCs w:val="24"/>
          <w:lang w:val="hy-AM"/>
        </w:rPr>
        <w:t xml:space="preserve">Ռազմական դրության իրավական ռեժիմի ընթացքում ռազմական դրությամբ պայմանավորված խնդիրները լուծելու նպատակով օգտագործված ֆիզիկական և իրավաբանական </w:t>
      </w:r>
      <w:r w:rsidR="00E031BE" w:rsidRPr="009976A1">
        <w:rPr>
          <w:rFonts w:ascii="GHEA Grapalat" w:hAnsi="GHEA Grapalat"/>
          <w:sz w:val="24"/>
          <w:szCs w:val="24"/>
          <w:lang w:val="hy-AM"/>
        </w:rPr>
        <w:t xml:space="preserve">անձանց գույքը վերադարձնելու անհնարինության դեպքում, որպես </w:t>
      </w:r>
      <w:r w:rsidR="00E031BE" w:rsidRPr="005170FC">
        <w:rPr>
          <w:rFonts w:ascii="GHEA Grapalat" w:hAnsi="GHEA Grapalat"/>
          <w:sz w:val="24"/>
          <w:szCs w:val="24"/>
          <w:lang w:val="hy-AM"/>
        </w:rPr>
        <w:t>համարժեք փոխհատուցում կարող է դիտարկվել</w:t>
      </w:r>
      <w:r w:rsidR="00E03C3E" w:rsidRPr="00CA24A7">
        <w:rPr>
          <w:rFonts w:ascii="GHEA Grapalat" w:hAnsi="GHEA Grapalat"/>
          <w:sz w:val="24"/>
          <w:szCs w:val="24"/>
          <w:lang w:val="hy-AM"/>
        </w:rPr>
        <w:t xml:space="preserve"> </w:t>
      </w:r>
      <w:r w:rsidR="00E031BE" w:rsidRPr="009976A1">
        <w:rPr>
          <w:rFonts w:ascii="GHEA Grapalat" w:hAnsi="GHEA Grapalat"/>
          <w:sz w:val="24"/>
          <w:szCs w:val="24"/>
          <w:lang w:val="hy-AM"/>
        </w:rPr>
        <w:t>Հայաստանի Հանրապետության տարածքային կառավարման և ենթակառուցվածքների նախարարության Պետական գույքի կառավարման կոմիտեի «Գույքի գնահատման և աճուրդի</w:t>
      </w:r>
      <w:r w:rsidR="00E031BE" w:rsidRPr="009976A1">
        <w:rPr>
          <w:rFonts w:ascii="Calibri" w:hAnsi="Calibri" w:cs="Calibri"/>
          <w:sz w:val="24"/>
          <w:szCs w:val="24"/>
          <w:lang w:val="hy-AM"/>
        </w:rPr>
        <w:t> </w:t>
      </w:r>
      <w:r w:rsidR="00E031BE" w:rsidRPr="009976A1">
        <w:rPr>
          <w:rFonts w:ascii="GHEA Grapalat" w:hAnsi="GHEA Grapalat"/>
          <w:sz w:val="24"/>
          <w:szCs w:val="24"/>
          <w:lang w:val="hy-AM"/>
        </w:rPr>
        <w:t xml:space="preserve"> կենտրոն» ՊՈԱԿ-ի կողմից իրականացված գույքի </w:t>
      </w:r>
      <w:r w:rsidR="00E031BE">
        <w:rPr>
          <w:rFonts w:ascii="GHEA Grapalat" w:hAnsi="GHEA Grapalat"/>
          <w:sz w:val="24"/>
          <w:szCs w:val="24"/>
          <w:lang w:val="hy-AM"/>
        </w:rPr>
        <w:t xml:space="preserve">միջին </w:t>
      </w:r>
      <w:r w:rsidR="00E031BE" w:rsidRPr="009976A1">
        <w:rPr>
          <w:rFonts w:ascii="GHEA Grapalat" w:hAnsi="GHEA Grapalat"/>
          <w:sz w:val="24"/>
          <w:szCs w:val="24"/>
          <w:lang w:val="hy-AM"/>
        </w:rPr>
        <w:t>շուկայական արժեքը</w:t>
      </w:r>
      <w:r w:rsidR="00E031BE">
        <w:rPr>
          <w:rFonts w:ascii="GHEA Grapalat" w:hAnsi="GHEA Grapalat"/>
          <w:sz w:val="24"/>
          <w:szCs w:val="24"/>
          <w:lang w:val="hy-AM"/>
        </w:rPr>
        <w:t>,</w:t>
      </w:r>
      <w:r w:rsidR="00E031BE" w:rsidRPr="005170FC">
        <w:rPr>
          <w:rFonts w:ascii="GHEA Grapalat" w:hAnsi="GHEA Grapalat"/>
          <w:sz w:val="24"/>
          <w:szCs w:val="24"/>
          <w:lang w:val="hy-AM"/>
        </w:rPr>
        <w:t>ընդ որում նույնական գույքերի դեպքում ընտրվում է մեկ միջինացված արժեք</w:t>
      </w:r>
      <w:r w:rsidR="00E031BE">
        <w:rPr>
          <w:rFonts w:ascii="GHEA Grapalat" w:hAnsi="GHEA Grapalat"/>
          <w:sz w:val="24"/>
          <w:szCs w:val="24"/>
          <w:lang w:val="hy-AM"/>
        </w:rPr>
        <w:t xml:space="preserve">։ Ընդ որում, </w:t>
      </w:r>
    </w:p>
    <w:p w14:paraId="56D6011F" w14:textId="1DEB0B61" w:rsidR="00E031BE" w:rsidRDefault="00E031BE" w:rsidP="00A76922">
      <w:pPr>
        <w:spacing w:after="0" w:line="360" w:lineRule="auto"/>
        <w:ind w:left="-1134" w:firstLine="375"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lastRenderedPageBreak/>
        <w:t>ա</w:t>
      </w:r>
      <w:r w:rsidRPr="00AA3761">
        <w:rPr>
          <w:rFonts w:ascii="GHEA Grapalat" w:hAnsi="GHEA Grapalat"/>
          <w:sz w:val="24"/>
          <w:szCs w:val="24"/>
          <w:lang w:val="hy-AM"/>
        </w:rPr>
        <w:t xml:space="preserve">) </w:t>
      </w:r>
      <w:r>
        <w:rPr>
          <w:rFonts w:ascii="GHEA Grapalat" w:hAnsi="GHEA Grapalat"/>
          <w:sz w:val="24"/>
          <w:szCs w:val="24"/>
          <w:lang w:val="hy-AM"/>
        </w:rPr>
        <w:t xml:space="preserve">Տրանսպորտային միջոցների միջինացված շուկայական արժեք որոշելու համար անհրաժեշտ է ներկայացնել տրանսպորտային միջոցի տեխնիկական անձնագրի կամ սեփականության իրավունքի վկայականի պատճեն </w:t>
      </w:r>
      <w:r w:rsidR="00A76922" w:rsidRPr="00A76922">
        <w:rPr>
          <w:rFonts w:ascii="GHEA Grapalat" w:hAnsi="GHEA Grapalat"/>
          <w:sz w:val="24"/>
          <w:szCs w:val="24"/>
          <w:lang w:val="hy-AM"/>
        </w:rPr>
        <w:t>(</w:t>
      </w:r>
      <w:r>
        <w:rPr>
          <w:rFonts w:ascii="GHEA Grapalat" w:hAnsi="GHEA Grapalat"/>
          <w:sz w:val="24"/>
          <w:szCs w:val="24"/>
          <w:lang w:val="hy-AM"/>
        </w:rPr>
        <w:t xml:space="preserve">բացակայության դեպքում տեղեկանք </w:t>
      </w:r>
      <w:r w:rsidR="00A76922">
        <w:rPr>
          <w:rFonts w:ascii="GHEA Grapalat" w:hAnsi="GHEA Grapalat"/>
          <w:sz w:val="24"/>
          <w:szCs w:val="24"/>
          <w:lang w:val="hy-AM"/>
        </w:rPr>
        <w:t>ճանապարհային ոստիկանությունից</w:t>
      </w:r>
      <w:r w:rsidR="00A76922" w:rsidRPr="00A76922">
        <w:rPr>
          <w:rFonts w:ascii="GHEA Grapalat" w:hAnsi="GHEA Grapalat"/>
          <w:sz w:val="24"/>
          <w:szCs w:val="24"/>
          <w:lang w:val="hy-AM"/>
        </w:rPr>
        <w:t>)</w:t>
      </w:r>
      <w:r>
        <w:rPr>
          <w:rFonts w:ascii="GHEA Grapalat" w:hAnsi="GHEA Grapalat"/>
          <w:sz w:val="24"/>
          <w:szCs w:val="24"/>
          <w:lang w:val="hy-AM"/>
        </w:rPr>
        <w:t>,  կամ հանձնման</w:t>
      </w:r>
      <w:r w:rsidR="00A76922" w:rsidRPr="00A76922">
        <w:rPr>
          <w:rFonts w:ascii="GHEA Grapalat" w:hAnsi="GHEA Grapalat"/>
          <w:sz w:val="24"/>
          <w:szCs w:val="24"/>
          <w:lang w:val="hy-AM"/>
        </w:rPr>
        <w:t>-</w:t>
      </w:r>
      <w:r>
        <w:rPr>
          <w:rFonts w:ascii="GHEA Grapalat" w:hAnsi="GHEA Grapalat"/>
          <w:sz w:val="24"/>
          <w:szCs w:val="24"/>
          <w:lang w:val="hy-AM"/>
        </w:rPr>
        <w:t xml:space="preserve">ընդունման ակտի պատճեն՝ որտեղ առնվազն նշված կլինի տրանպորտային միջոցի մակնիշը և տիպարը, թողարկման տարեթիվը, </w:t>
      </w:r>
      <w:r w:rsidR="002C5799">
        <w:rPr>
          <w:rFonts w:ascii="GHEA Grapalat" w:hAnsi="GHEA Grapalat"/>
          <w:sz w:val="24"/>
          <w:szCs w:val="24"/>
          <w:lang w:val="hy-AM"/>
        </w:rPr>
        <w:t xml:space="preserve">հաշվառման </w:t>
      </w:r>
      <w:r>
        <w:rPr>
          <w:rFonts w:ascii="GHEA Grapalat" w:hAnsi="GHEA Grapalat"/>
          <w:sz w:val="24"/>
          <w:szCs w:val="24"/>
          <w:lang w:val="hy-AM"/>
        </w:rPr>
        <w:t>համարանիշը։</w:t>
      </w:r>
      <w:r w:rsidR="005030B7">
        <w:rPr>
          <w:rFonts w:ascii="GHEA Grapalat" w:hAnsi="GHEA Grapalat"/>
          <w:sz w:val="24"/>
          <w:szCs w:val="24"/>
          <w:lang w:val="hy-AM"/>
        </w:rPr>
        <w:t xml:space="preserve"> </w:t>
      </w:r>
      <w:r>
        <w:rPr>
          <w:rFonts w:ascii="GHEA Grapalat" w:hAnsi="GHEA Grapalat"/>
          <w:sz w:val="24"/>
          <w:szCs w:val="24"/>
          <w:lang w:val="hy-AM"/>
        </w:rPr>
        <w:t>Գնահատման համար բոլոր տրանսպորտային միջոցների տեխնիկական վիճակը ընդուն</w:t>
      </w:r>
      <w:r w:rsidR="005030B7">
        <w:rPr>
          <w:rFonts w:ascii="GHEA Grapalat" w:hAnsi="GHEA Grapalat"/>
          <w:sz w:val="24"/>
          <w:szCs w:val="24"/>
          <w:lang w:val="hy-AM"/>
        </w:rPr>
        <w:t>վում են</w:t>
      </w:r>
      <w:r>
        <w:rPr>
          <w:rFonts w:ascii="GHEA Grapalat" w:hAnsi="GHEA Grapalat"/>
          <w:sz w:val="24"/>
          <w:szCs w:val="24"/>
          <w:lang w:val="hy-AM"/>
        </w:rPr>
        <w:t xml:space="preserve"> բավարար, եթե չկան այլ հավաստող փաստաթղթեր</w:t>
      </w:r>
      <w:r w:rsidR="00A76922">
        <w:rPr>
          <w:rFonts w:ascii="GHEA Grapalat" w:hAnsi="GHEA Grapalat"/>
          <w:sz w:val="24"/>
          <w:szCs w:val="24"/>
          <w:lang w:val="hy-AM"/>
        </w:rPr>
        <w:t>,</w:t>
      </w:r>
      <w:r>
        <w:rPr>
          <w:rFonts w:ascii="GHEA Grapalat" w:hAnsi="GHEA Grapalat"/>
          <w:sz w:val="24"/>
          <w:szCs w:val="24"/>
          <w:lang w:val="hy-AM"/>
        </w:rPr>
        <w:t xml:space="preserve"> որտեղ նշված կլինի հանձնման</w:t>
      </w:r>
      <w:r w:rsidR="00A76922">
        <w:rPr>
          <w:rFonts w:ascii="GHEA Grapalat" w:hAnsi="GHEA Grapalat"/>
          <w:sz w:val="24"/>
          <w:szCs w:val="24"/>
          <w:lang w:val="hy-AM"/>
        </w:rPr>
        <w:t>-</w:t>
      </w:r>
      <w:r>
        <w:rPr>
          <w:rFonts w:ascii="GHEA Grapalat" w:hAnsi="GHEA Grapalat"/>
          <w:sz w:val="24"/>
          <w:szCs w:val="24"/>
          <w:lang w:val="hy-AM"/>
        </w:rPr>
        <w:t>ընդունման պահին տրանսպորտային միջոցի տեխնիկական վիճակը և լուսանկարները։</w:t>
      </w:r>
    </w:p>
    <w:p w14:paraId="6AF5E28B" w14:textId="28608650" w:rsidR="00E031BE" w:rsidRDefault="00E031BE" w:rsidP="00A76922">
      <w:pPr>
        <w:spacing w:after="0" w:line="360" w:lineRule="auto"/>
        <w:ind w:left="-1134" w:firstLine="375"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>բ</w:t>
      </w:r>
      <w:r w:rsidRPr="00AA3761">
        <w:rPr>
          <w:rFonts w:ascii="GHEA Grapalat" w:hAnsi="GHEA Grapalat"/>
          <w:sz w:val="24"/>
          <w:szCs w:val="24"/>
          <w:lang w:val="hy-AM"/>
        </w:rPr>
        <w:t xml:space="preserve">) </w:t>
      </w:r>
      <w:r>
        <w:rPr>
          <w:rFonts w:ascii="GHEA Grapalat" w:hAnsi="GHEA Grapalat"/>
          <w:sz w:val="24"/>
          <w:szCs w:val="24"/>
          <w:lang w:val="hy-AM"/>
        </w:rPr>
        <w:t>Այլ գույքերի դեպքում միջինացված շուկայական արժեք որոշելու համար անհրաժեշտ է ներկայացնել հանձնման</w:t>
      </w:r>
      <w:r w:rsidR="00A76922" w:rsidRPr="00A76922">
        <w:rPr>
          <w:rFonts w:ascii="GHEA Grapalat" w:hAnsi="GHEA Grapalat"/>
          <w:sz w:val="24"/>
          <w:szCs w:val="24"/>
          <w:lang w:val="hy-AM"/>
        </w:rPr>
        <w:t>-</w:t>
      </w:r>
      <w:r>
        <w:rPr>
          <w:rFonts w:ascii="GHEA Grapalat" w:hAnsi="GHEA Grapalat"/>
          <w:sz w:val="24"/>
          <w:szCs w:val="24"/>
          <w:lang w:val="hy-AM"/>
        </w:rPr>
        <w:t>ընդունման ակտի պատճեն, որտեղ նշված կլինի գույքի անվանումը, տեխնիկական բնութագիրը, թողարկման տարեթիվը</w:t>
      </w:r>
      <w:r w:rsidR="00A76922" w:rsidRPr="00A76922">
        <w:rPr>
          <w:rFonts w:ascii="GHEA Grapalat" w:hAnsi="GHEA Grapalat"/>
          <w:sz w:val="24"/>
          <w:szCs w:val="24"/>
          <w:lang w:val="hy-AM"/>
        </w:rPr>
        <w:t xml:space="preserve">, </w:t>
      </w:r>
      <w:r w:rsidR="00A76922">
        <w:rPr>
          <w:rFonts w:ascii="GHEA Grapalat" w:hAnsi="GHEA Grapalat"/>
          <w:sz w:val="24"/>
          <w:szCs w:val="24"/>
          <w:lang w:val="hy-AM"/>
        </w:rPr>
        <w:t>առկայության դեպքում՝ սեփականության վկայականի պատճեն</w:t>
      </w:r>
      <w:r>
        <w:rPr>
          <w:rFonts w:ascii="GHEA Grapalat" w:hAnsi="GHEA Grapalat"/>
          <w:sz w:val="24"/>
          <w:szCs w:val="24"/>
          <w:lang w:val="hy-AM"/>
        </w:rPr>
        <w:t>։ Գնահատման համար բոլոր գույքերի տեխնիկական վիճակը ընդուն</w:t>
      </w:r>
      <w:r w:rsidR="005030B7">
        <w:rPr>
          <w:rFonts w:ascii="GHEA Grapalat" w:hAnsi="GHEA Grapalat"/>
          <w:sz w:val="24"/>
          <w:szCs w:val="24"/>
          <w:lang w:val="hy-AM"/>
        </w:rPr>
        <w:t>վում են</w:t>
      </w:r>
      <w:r>
        <w:rPr>
          <w:rFonts w:ascii="GHEA Grapalat" w:hAnsi="GHEA Grapalat"/>
          <w:sz w:val="24"/>
          <w:szCs w:val="24"/>
          <w:lang w:val="hy-AM"/>
        </w:rPr>
        <w:t xml:space="preserve"> բավարար, եթե չկան այլ հավաստող փաստաթղթեր</w:t>
      </w:r>
      <w:r w:rsidR="00A76922">
        <w:rPr>
          <w:rFonts w:ascii="GHEA Grapalat" w:hAnsi="GHEA Grapalat"/>
          <w:sz w:val="24"/>
          <w:szCs w:val="24"/>
          <w:lang w:val="hy-AM"/>
        </w:rPr>
        <w:t>,</w:t>
      </w:r>
      <w:r>
        <w:rPr>
          <w:rFonts w:ascii="GHEA Grapalat" w:hAnsi="GHEA Grapalat"/>
          <w:sz w:val="24"/>
          <w:szCs w:val="24"/>
          <w:lang w:val="hy-AM"/>
        </w:rPr>
        <w:t xml:space="preserve"> որտեղ նշված կլինի հանձնման</w:t>
      </w:r>
      <w:r w:rsidR="00A76922">
        <w:rPr>
          <w:rFonts w:ascii="GHEA Grapalat" w:hAnsi="GHEA Grapalat"/>
          <w:sz w:val="24"/>
          <w:szCs w:val="24"/>
          <w:lang w:val="hy-AM"/>
        </w:rPr>
        <w:t>-</w:t>
      </w:r>
      <w:r>
        <w:rPr>
          <w:rFonts w:ascii="GHEA Grapalat" w:hAnsi="GHEA Grapalat"/>
          <w:sz w:val="24"/>
          <w:szCs w:val="24"/>
          <w:lang w:val="hy-AM"/>
        </w:rPr>
        <w:t>ընդունման պահին գույքի տեխնիկական վիճակը և լուսանկարները։</w:t>
      </w:r>
    </w:p>
    <w:p w14:paraId="7600D7FE" w14:textId="0E60C0C4" w:rsidR="005D45D2" w:rsidRPr="00E031BE" w:rsidRDefault="00E031BE" w:rsidP="00A76922">
      <w:pPr>
        <w:spacing w:after="0" w:line="360" w:lineRule="auto"/>
        <w:ind w:left="-1134" w:firstLine="375"/>
        <w:jc w:val="both"/>
        <w:rPr>
          <w:rFonts w:ascii="Cambria Math" w:hAnsi="Cambria Math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>գ</w:t>
      </w:r>
      <w:r w:rsidRPr="00E031BE">
        <w:rPr>
          <w:rFonts w:ascii="GHEA Grapalat" w:hAnsi="GHEA Grapalat"/>
          <w:sz w:val="24"/>
          <w:szCs w:val="24"/>
          <w:lang w:val="hy-AM"/>
        </w:rPr>
        <w:t xml:space="preserve">) </w:t>
      </w:r>
      <w:r>
        <w:rPr>
          <w:rFonts w:ascii="GHEA Grapalat" w:hAnsi="GHEA Grapalat"/>
          <w:sz w:val="24"/>
          <w:szCs w:val="24"/>
          <w:lang w:val="hy-AM"/>
        </w:rPr>
        <w:t>Գնահատման աշխատանքներ</w:t>
      </w:r>
      <w:r w:rsidR="005030B7">
        <w:rPr>
          <w:rFonts w:ascii="GHEA Grapalat" w:hAnsi="GHEA Grapalat"/>
          <w:sz w:val="24"/>
          <w:szCs w:val="24"/>
          <w:lang w:val="hy-AM"/>
        </w:rPr>
        <w:t>ն</w:t>
      </w:r>
      <w:r>
        <w:rPr>
          <w:rFonts w:ascii="GHEA Grapalat" w:hAnsi="GHEA Grapalat"/>
          <w:sz w:val="24"/>
          <w:szCs w:val="24"/>
          <w:lang w:val="hy-AM"/>
        </w:rPr>
        <w:t xml:space="preserve"> իրականացվում են սույն կետի </w:t>
      </w:r>
      <w:r w:rsidRPr="008C219C">
        <w:rPr>
          <w:rFonts w:ascii="GHEA Grapalat" w:hAnsi="GHEA Grapalat"/>
          <w:color w:val="000000"/>
          <w:lang w:val="hy-AM"/>
        </w:rPr>
        <w:t>«</w:t>
      </w:r>
      <w:r>
        <w:rPr>
          <w:rFonts w:ascii="GHEA Grapalat" w:hAnsi="GHEA Grapalat"/>
          <w:sz w:val="24"/>
          <w:szCs w:val="24"/>
          <w:lang w:val="hy-AM"/>
        </w:rPr>
        <w:t>ա</w:t>
      </w:r>
      <w:r w:rsidRPr="0010776C">
        <w:rPr>
          <w:rFonts w:ascii="GHEA Grapalat" w:hAnsi="GHEA Grapalat"/>
          <w:color w:val="000000"/>
          <w:lang w:val="hy-AM"/>
        </w:rPr>
        <w:t>»</w:t>
      </w:r>
      <w:r>
        <w:rPr>
          <w:rFonts w:ascii="GHEA Grapalat" w:hAnsi="GHEA Grapalat"/>
          <w:sz w:val="24"/>
          <w:szCs w:val="24"/>
          <w:lang w:val="hy-AM"/>
        </w:rPr>
        <w:t xml:space="preserve"> և </w:t>
      </w:r>
      <w:r w:rsidRPr="008C219C">
        <w:rPr>
          <w:rFonts w:ascii="GHEA Grapalat" w:hAnsi="GHEA Grapalat"/>
          <w:color w:val="000000"/>
          <w:lang w:val="hy-AM"/>
        </w:rPr>
        <w:t>«</w:t>
      </w:r>
      <w:r>
        <w:rPr>
          <w:rFonts w:ascii="GHEA Grapalat" w:hAnsi="GHEA Grapalat"/>
          <w:sz w:val="24"/>
          <w:szCs w:val="24"/>
          <w:lang w:val="hy-AM"/>
        </w:rPr>
        <w:t>բ</w:t>
      </w:r>
      <w:r w:rsidRPr="0010776C">
        <w:rPr>
          <w:rFonts w:ascii="GHEA Grapalat" w:hAnsi="GHEA Grapalat"/>
          <w:color w:val="000000"/>
          <w:lang w:val="hy-AM"/>
        </w:rPr>
        <w:t>»</w:t>
      </w:r>
      <w:r>
        <w:rPr>
          <w:rFonts w:ascii="GHEA Grapalat" w:hAnsi="GHEA Grapalat"/>
          <w:sz w:val="24"/>
          <w:szCs w:val="24"/>
          <w:lang w:val="hy-AM"/>
        </w:rPr>
        <w:t xml:space="preserve"> ենթակետերով սահմանված ամբողջական փաստաթղթերը</w:t>
      </w:r>
      <w:r w:rsidR="00A76922">
        <w:rPr>
          <w:rFonts w:ascii="GHEA Grapalat" w:hAnsi="GHEA Grapalat"/>
          <w:sz w:val="24"/>
          <w:szCs w:val="24"/>
          <w:lang w:val="hy-AM"/>
        </w:rPr>
        <w:t xml:space="preserve"> Նախարարության կողմից</w:t>
      </w:r>
      <w:r>
        <w:rPr>
          <w:rFonts w:ascii="GHEA Grapalat" w:hAnsi="GHEA Grapalat"/>
          <w:sz w:val="24"/>
          <w:szCs w:val="24"/>
          <w:lang w:val="hy-AM"/>
        </w:rPr>
        <w:t xml:space="preserve"> ներկայացնելուց հետո 15 աշխատանքային օրվա ընթացքում</w:t>
      </w:r>
      <w:r w:rsidR="008C219C" w:rsidRPr="008C219C">
        <w:rPr>
          <w:rFonts w:ascii="GHEA Grapalat" w:hAnsi="GHEA Grapalat"/>
          <w:color w:val="000000"/>
          <w:lang w:val="hy-AM"/>
        </w:rPr>
        <w:t>։»</w:t>
      </w:r>
      <w:r>
        <w:rPr>
          <w:rFonts w:ascii="GHEA Grapalat" w:hAnsi="GHEA Grapalat"/>
          <w:color w:val="000000"/>
          <w:lang w:val="hy-AM"/>
        </w:rPr>
        <w:t>։</w:t>
      </w:r>
    </w:p>
    <w:p w14:paraId="196B21E3" w14:textId="189682D0" w:rsidR="001A3AFE" w:rsidRPr="001A3AFE" w:rsidRDefault="004F0A57" w:rsidP="001A3AFE">
      <w:pPr>
        <w:pStyle w:val="a3"/>
        <w:numPr>
          <w:ilvl w:val="0"/>
          <w:numId w:val="4"/>
        </w:numPr>
        <w:shd w:val="clear" w:color="auto" w:fill="FFFFFF"/>
        <w:spacing w:before="0" w:beforeAutospacing="0" w:after="0" w:afterAutospacing="0" w:line="360" w:lineRule="auto"/>
        <w:ind w:left="-1134" w:firstLine="375"/>
        <w:jc w:val="both"/>
        <w:rPr>
          <w:rFonts w:ascii="GHEA Grapalat" w:hAnsi="GHEA Grapalat"/>
          <w:color w:val="000000"/>
          <w:lang w:val="hy-AM"/>
        </w:rPr>
      </w:pPr>
      <w:r w:rsidRPr="004F0A57">
        <w:rPr>
          <w:rFonts w:ascii="GHEA Grapalat" w:hAnsi="GHEA Grapalat"/>
          <w:color w:val="000000"/>
          <w:lang w:val="hy-AM"/>
        </w:rPr>
        <w:t xml:space="preserve">N </w:t>
      </w:r>
      <w:r>
        <w:rPr>
          <w:rFonts w:ascii="GHEA Grapalat" w:hAnsi="GHEA Grapalat"/>
          <w:color w:val="000000"/>
          <w:lang w:val="hy-AM"/>
        </w:rPr>
        <w:t>2</w:t>
      </w:r>
      <w:r w:rsidR="00CA24A7">
        <w:rPr>
          <w:rFonts w:ascii="GHEA Grapalat" w:hAnsi="GHEA Grapalat"/>
          <w:color w:val="000000"/>
          <w:lang w:val="hy-AM"/>
        </w:rPr>
        <w:t xml:space="preserve"> </w:t>
      </w:r>
      <w:r>
        <w:rPr>
          <w:rFonts w:ascii="GHEA Grapalat" w:hAnsi="GHEA Grapalat"/>
          <w:color w:val="000000"/>
          <w:lang w:val="hy-AM"/>
        </w:rPr>
        <w:t xml:space="preserve">հավելվածի </w:t>
      </w:r>
      <w:r w:rsidR="0010776C">
        <w:rPr>
          <w:rFonts w:ascii="GHEA Grapalat" w:hAnsi="GHEA Grapalat"/>
          <w:color w:val="000000"/>
          <w:lang w:val="hy-AM"/>
        </w:rPr>
        <w:t xml:space="preserve">10-րդ կետում </w:t>
      </w:r>
      <w:r w:rsidR="0010776C" w:rsidRPr="008C219C">
        <w:rPr>
          <w:rFonts w:ascii="GHEA Grapalat" w:hAnsi="GHEA Grapalat"/>
          <w:color w:val="000000"/>
          <w:lang w:val="hy-AM"/>
        </w:rPr>
        <w:t>«</w:t>
      </w:r>
      <w:r w:rsidR="0010776C" w:rsidRPr="0010776C">
        <w:rPr>
          <w:rFonts w:ascii="GHEA Grapalat" w:hAnsi="GHEA Grapalat"/>
          <w:color w:val="000000"/>
          <w:lang w:val="hy-AM"/>
        </w:rPr>
        <w:t xml:space="preserve">մրցակցային եղանակով ընտրված կազմակերպության կողմից գնահատված վնասի չափով» բառերը փոխարինել </w:t>
      </w:r>
      <w:r w:rsidR="0010776C" w:rsidRPr="008C219C">
        <w:rPr>
          <w:rFonts w:ascii="GHEA Grapalat" w:hAnsi="GHEA Grapalat"/>
          <w:color w:val="000000"/>
          <w:lang w:val="hy-AM"/>
        </w:rPr>
        <w:t>«</w:t>
      </w:r>
      <w:r w:rsidR="0010776C" w:rsidRPr="004F0A57">
        <w:rPr>
          <w:rFonts w:ascii="GHEA Grapalat" w:hAnsi="GHEA Grapalat"/>
          <w:color w:val="000000"/>
          <w:lang w:val="hy-AM"/>
        </w:rPr>
        <w:t>Հայաստանի Հանրապետության տարածքային կառավարման և ենթակառուցվածքների նախարարության Պետական գույքի կառավարման կոմիտեի</w:t>
      </w:r>
      <w:r w:rsidR="0010776C" w:rsidRPr="008C219C">
        <w:rPr>
          <w:rFonts w:ascii="GHEA Grapalat" w:hAnsi="GHEA Grapalat"/>
          <w:color w:val="000000"/>
          <w:lang w:val="hy-AM"/>
        </w:rPr>
        <w:t xml:space="preserve"> «Գույքի գնահատման և աճուրդի</w:t>
      </w:r>
      <w:r w:rsidR="0010776C" w:rsidRPr="0010776C">
        <w:rPr>
          <w:rFonts w:ascii="Calibri" w:hAnsi="Calibri" w:cs="Calibri"/>
          <w:color w:val="000000"/>
          <w:lang w:val="hy-AM"/>
        </w:rPr>
        <w:t> </w:t>
      </w:r>
      <w:r w:rsidR="0010776C" w:rsidRPr="0010776C">
        <w:rPr>
          <w:rFonts w:ascii="GHEA Grapalat" w:hAnsi="GHEA Grapalat"/>
          <w:color w:val="000000"/>
          <w:lang w:val="hy-AM"/>
        </w:rPr>
        <w:t>կենտրոն»ՊՈԱԿ</w:t>
      </w:r>
      <w:r w:rsidR="0010776C">
        <w:rPr>
          <w:rFonts w:ascii="GHEA Grapalat" w:hAnsi="GHEA Grapalat"/>
          <w:color w:val="000000"/>
          <w:lang w:val="hy-AM"/>
        </w:rPr>
        <w:t xml:space="preserve">-ի կողմից </w:t>
      </w:r>
      <w:r w:rsidR="0010776C" w:rsidRPr="0010776C">
        <w:rPr>
          <w:rFonts w:ascii="GHEA Grapalat" w:hAnsi="GHEA Grapalat"/>
          <w:color w:val="000000"/>
          <w:lang w:val="hy-AM"/>
        </w:rPr>
        <w:t>գնահատված վնասի չափով»</w:t>
      </w:r>
      <w:r w:rsidR="0010776C">
        <w:rPr>
          <w:rFonts w:ascii="GHEA Grapalat" w:hAnsi="GHEA Grapalat"/>
          <w:color w:val="000000"/>
          <w:lang w:val="hy-AM"/>
        </w:rPr>
        <w:t xml:space="preserve"> բառերով։</w:t>
      </w:r>
    </w:p>
    <w:p w14:paraId="3DFFC99F" w14:textId="08F386C0" w:rsidR="001A3AFE" w:rsidRPr="00CA24A7" w:rsidRDefault="001A3AFE" w:rsidP="00CA24A7">
      <w:pPr>
        <w:pStyle w:val="a3"/>
        <w:shd w:val="clear" w:color="auto" w:fill="FFFFFF"/>
        <w:spacing w:before="0" w:beforeAutospacing="0" w:after="0" w:afterAutospacing="0" w:line="360" w:lineRule="auto"/>
        <w:ind w:left="-1134" w:firstLine="360"/>
        <w:jc w:val="both"/>
        <w:rPr>
          <w:rFonts w:ascii="GHEA Grapalat" w:hAnsi="GHEA Grapalat"/>
          <w:lang w:val="hy-AM"/>
        </w:rPr>
      </w:pPr>
      <w:r w:rsidRPr="00CA24A7">
        <w:rPr>
          <w:rFonts w:ascii="GHEA Grapalat" w:hAnsi="GHEA Grapalat"/>
          <w:bCs/>
          <w:lang w:val="hy-AM"/>
        </w:rPr>
        <w:t xml:space="preserve">2. </w:t>
      </w:r>
      <w:r w:rsidRPr="00CA24A7">
        <w:rPr>
          <w:rFonts w:ascii="GHEA Grapalat" w:eastAsia="Calibri" w:hAnsi="GHEA Grapalat" w:cs="AK Courier"/>
          <w:lang w:val="hy-AM"/>
        </w:rPr>
        <w:t>Հայաստանի Հանրապետության</w:t>
      </w:r>
      <w:r w:rsidRPr="00CA24A7">
        <w:rPr>
          <w:rFonts w:ascii="GHEA Grapalat" w:hAnsi="GHEA Grapalat"/>
          <w:bCs/>
          <w:lang w:val="hy-AM"/>
        </w:rPr>
        <w:t xml:space="preserve"> կառավարության 2010 թվականի սեպտեմբերի 9-ի </w:t>
      </w:r>
      <w:r w:rsidRPr="00CA24A7">
        <w:rPr>
          <w:rFonts w:ascii="GHEA Grapalat" w:hAnsi="GHEA Grapalat"/>
          <w:lang w:val="hy-AM"/>
        </w:rPr>
        <w:t>«Ռազմատրանսպորտային պարտականություն ունեցող մարմիններին պատկանող տ</w:t>
      </w:r>
      <w:r w:rsidRPr="001A3AFE">
        <w:rPr>
          <w:rFonts w:ascii="GHEA Grapalat" w:hAnsi="GHEA Grapalat"/>
          <w:lang w:val="hy-AM"/>
        </w:rPr>
        <w:t xml:space="preserve">րանսպորտային միջոցների </w:t>
      </w:r>
      <w:r w:rsidRPr="00CA24A7">
        <w:rPr>
          <w:rFonts w:ascii="GHEA Grapalat" w:hAnsi="GHEA Grapalat"/>
          <w:lang w:val="hy-AM"/>
        </w:rPr>
        <w:t xml:space="preserve">ներգրավման ժամանակահատվածում </w:t>
      </w:r>
      <w:r w:rsidRPr="001A3AFE">
        <w:rPr>
          <w:rFonts w:ascii="GHEA Grapalat" w:hAnsi="GHEA Grapalat"/>
          <w:lang w:val="hy-AM"/>
        </w:rPr>
        <w:t xml:space="preserve">տրանսպորտային միջոցների </w:t>
      </w:r>
      <w:r w:rsidRPr="00CA24A7">
        <w:rPr>
          <w:rFonts w:ascii="GHEA Grapalat" w:hAnsi="GHEA Grapalat"/>
          <w:lang w:val="hy-AM"/>
        </w:rPr>
        <w:t xml:space="preserve">օգտագործման, </w:t>
      </w:r>
      <w:r w:rsidRPr="001A3AFE">
        <w:rPr>
          <w:rFonts w:ascii="GHEA Grapalat" w:hAnsi="GHEA Grapalat"/>
          <w:lang w:val="hy-AM"/>
        </w:rPr>
        <w:t>տրանսպորտային միջոցների</w:t>
      </w:r>
      <w:r w:rsidRPr="00CA24A7">
        <w:rPr>
          <w:rFonts w:ascii="GHEA Grapalat" w:hAnsi="GHEA Grapalat"/>
          <w:lang w:val="hy-AM"/>
        </w:rPr>
        <w:t>ն հասցված նյութական վնասի, իսկ խաղաղ ժամանակ նաև բաց թողնված օգուտի համարժեք փոխհատուցման կարգը սահմանելու մասին»</w:t>
      </w:r>
      <w:r w:rsidRPr="00CA24A7">
        <w:rPr>
          <w:rFonts w:ascii="GHEA Grapalat" w:hAnsi="GHEA Grapalat" w:cs="AK Courier"/>
          <w:lang w:val="hy-AM"/>
        </w:rPr>
        <w:t xml:space="preserve"> </w:t>
      </w:r>
      <w:r w:rsidRPr="00CA24A7">
        <w:rPr>
          <w:rFonts w:ascii="GHEA Grapalat" w:hAnsi="GHEA Grapalat"/>
          <w:bCs/>
          <w:lang w:val="hy-AM"/>
        </w:rPr>
        <w:t xml:space="preserve">N 1186-Ն որոշման նախաբանում </w:t>
      </w:r>
      <w:r w:rsidRPr="00CA24A7">
        <w:rPr>
          <w:rFonts w:ascii="GHEA Grapalat" w:hAnsi="GHEA Grapalat"/>
          <w:lang w:val="hy-AM"/>
        </w:rPr>
        <w:t xml:space="preserve">«Համաձայն «Պաշտպանության նպատակով տրանսպորտային միջոցների օգտագործման մասին» Հայաստանի </w:t>
      </w:r>
      <w:r w:rsidRPr="00CA24A7">
        <w:rPr>
          <w:rFonts w:ascii="GHEA Grapalat" w:hAnsi="GHEA Grapalat"/>
          <w:lang w:val="hy-AM"/>
        </w:rPr>
        <w:lastRenderedPageBreak/>
        <w:t>Հանրապետության օրենքի 8-րդ հոդվածի 1-ին մասի» բառերը փոխարինել «Ղեկավարվելով «</w:t>
      </w:r>
      <w:r w:rsidRPr="00CA24A7">
        <w:rPr>
          <w:rFonts w:ascii="GHEA Grapalat" w:hAnsi="GHEA Grapalat" w:cs="AK Courier"/>
          <w:lang w:val="hy-AM"/>
        </w:rPr>
        <w:t xml:space="preserve">Պաշտպանության </w:t>
      </w:r>
      <w:r w:rsidRPr="00CA24A7">
        <w:rPr>
          <w:rFonts w:ascii="GHEA Grapalat" w:eastAsia="Calibri" w:hAnsi="GHEA Grapalat" w:cs="AK Courier"/>
          <w:lang w:val="hy-AM"/>
        </w:rPr>
        <w:t xml:space="preserve"> մասին</w:t>
      </w:r>
      <w:r w:rsidRPr="00CA24A7">
        <w:rPr>
          <w:rFonts w:ascii="GHEA Grapalat" w:hAnsi="GHEA Grapalat"/>
          <w:lang w:val="hy-AM"/>
        </w:rPr>
        <w:t>»</w:t>
      </w:r>
      <w:r w:rsidRPr="00CA24A7">
        <w:rPr>
          <w:rFonts w:ascii="GHEA Grapalat" w:eastAsia="Calibri" w:hAnsi="GHEA Grapalat" w:cs="AK Courier"/>
          <w:lang w:val="hy-AM"/>
        </w:rPr>
        <w:t xml:space="preserve"> օրենքի</w:t>
      </w:r>
      <w:r w:rsidRPr="00CA24A7">
        <w:rPr>
          <w:rFonts w:ascii="GHEA Grapalat" w:hAnsi="GHEA Grapalat" w:cs="AK Courier"/>
          <w:lang w:val="hy-AM"/>
        </w:rPr>
        <w:t xml:space="preserve"> 28</w:t>
      </w:r>
      <w:r w:rsidRPr="00CA24A7">
        <w:rPr>
          <w:rFonts w:ascii="GHEA Grapalat" w:eastAsia="Calibri" w:hAnsi="GHEA Grapalat" w:cs="AK Courier"/>
          <w:lang w:val="hy-AM"/>
        </w:rPr>
        <w:t xml:space="preserve">-րդ հոդվածի </w:t>
      </w:r>
      <w:r w:rsidRPr="00CA24A7">
        <w:rPr>
          <w:rFonts w:ascii="GHEA Grapalat" w:hAnsi="GHEA Grapalat" w:cs="AK Courier"/>
          <w:lang w:val="hy-AM"/>
        </w:rPr>
        <w:t>4</w:t>
      </w:r>
      <w:r w:rsidRPr="00CA24A7">
        <w:rPr>
          <w:rFonts w:ascii="GHEA Grapalat" w:eastAsia="Calibri" w:hAnsi="GHEA Grapalat" w:cs="AK Courier"/>
          <w:lang w:val="hy-AM"/>
        </w:rPr>
        <w:t>-րդ մաս</w:t>
      </w:r>
      <w:r w:rsidRPr="00CA24A7">
        <w:rPr>
          <w:rFonts w:ascii="GHEA Grapalat" w:hAnsi="GHEA Grapalat" w:cs="AK Courier"/>
          <w:lang w:val="hy-AM"/>
        </w:rPr>
        <w:t>ի</w:t>
      </w:r>
      <w:r w:rsidRPr="00CA24A7">
        <w:rPr>
          <w:rFonts w:ascii="GHEA Grapalat" w:hAnsi="GHEA Grapalat"/>
          <w:lang w:val="hy-AM"/>
        </w:rPr>
        <w:t>» բառերով:</w:t>
      </w:r>
    </w:p>
    <w:p w14:paraId="18E6AF88" w14:textId="347A1CCC" w:rsidR="00DD5216" w:rsidRPr="004F0D29" w:rsidRDefault="001A3AFE" w:rsidP="00CA24A7">
      <w:pPr>
        <w:pStyle w:val="a3"/>
        <w:shd w:val="clear" w:color="auto" w:fill="FFFFFF"/>
        <w:spacing w:before="0" w:beforeAutospacing="0" w:after="0" w:afterAutospacing="0" w:line="360" w:lineRule="auto"/>
        <w:ind w:left="-1134" w:firstLine="567"/>
        <w:jc w:val="both"/>
        <w:rPr>
          <w:rFonts w:ascii="GHEA Grapalat" w:hAnsi="GHEA Grapalat"/>
          <w:color w:val="000000"/>
          <w:lang w:val="hy-AM"/>
        </w:rPr>
      </w:pPr>
      <w:r w:rsidRPr="00CA24A7">
        <w:rPr>
          <w:rFonts w:ascii="GHEA Grapalat" w:hAnsi="GHEA Grapalat"/>
          <w:color w:val="000000"/>
          <w:lang w:val="hy-AM"/>
        </w:rPr>
        <w:t>3</w:t>
      </w:r>
      <w:r w:rsidR="00DD5216" w:rsidRPr="00CA24A7">
        <w:rPr>
          <w:rFonts w:ascii="GHEA Grapalat" w:hAnsi="GHEA Grapalat"/>
          <w:color w:val="000000"/>
          <w:lang w:val="hy-AM"/>
        </w:rPr>
        <w:t xml:space="preserve">. </w:t>
      </w:r>
      <w:r w:rsidR="00DD5216" w:rsidRPr="00F83D3B">
        <w:rPr>
          <w:rFonts w:ascii="GHEA Grapalat" w:hAnsi="GHEA Grapalat"/>
          <w:color w:val="000000"/>
          <w:lang w:val="hy-AM"/>
        </w:rPr>
        <w:t>Հայաստանի Հանրապետության կառավարության 20</w:t>
      </w:r>
      <w:r w:rsidR="00DD5216" w:rsidRPr="00CA24A7">
        <w:rPr>
          <w:rFonts w:ascii="GHEA Grapalat" w:hAnsi="GHEA Grapalat"/>
          <w:color w:val="000000"/>
          <w:lang w:val="hy-AM"/>
        </w:rPr>
        <w:t>07</w:t>
      </w:r>
      <w:r w:rsidR="00DD5216" w:rsidRPr="00F83D3B">
        <w:rPr>
          <w:rFonts w:ascii="GHEA Grapalat" w:hAnsi="GHEA Grapalat"/>
          <w:color w:val="000000"/>
          <w:lang w:val="hy-AM"/>
        </w:rPr>
        <w:t xml:space="preserve"> թվականի </w:t>
      </w:r>
      <w:r w:rsidR="00DD5216" w:rsidRPr="00CA24A7">
        <w:rPr>
          <w:rFonts w:ascii="GHEA Grapalat" w:hAnsi="GHEA Grapalat"/>
          <w:color w:val="000000"/>
          <w:lang w:val="hy-AM"/>
        </w:rPr>
        <w:t>հուլիսի 19</w:t>
      </w:r>
      <w:r w:rsidR="00DD5216" w:rsidRPr="00F83D3B">
        <w:rPr>
          <w:rFonts w:ascii="GHEA Grapalat" w:hAnsi="GHEA Grapalat"/>
          <w:color w:val="000000"/>
          <w:lang w:val="hy-AM"/>
        </w:rPr>
        <w:t>-ի «</w:t>
      </w:r>
      <w:r w:rsidR="00F83D3B" w:rsidRPr="00CA24A7">
        <w:rPr>
          <w:rFonts w:ascii="GHEA Grapalat" w:hAnsi="GHEA Grapalat" w:cs="AK Courier"/>
          <w:lang w:val="hy-AM"/>
        </w:rPr>
        <w:t>Ռազմական դրության հետև</w:t>
      </w:r>
      <w:r w:rsidR="006D361A" w:rsidRPr="00CA24A7">
        <w:rPr>
          <w:rFonts w:ascii="GHEA Grapalat" w:hAnsi="GHEA Grapalat" w:cs="AK Courier"/>
          <w:lang w:val="hy-AM"/>
        </w:rPr>
        <w:t>անքներ</w:t>
      </w:r>
      <w:r w:rsidR="00F83D3B" w:rsidRPr="00CA24A7">
        <w:rPr>
          <w:rFonts w:ascii="GHEA Grapalat" w:hAnsi="GHEA Grapalat" w:cs="AK Courier"/>
          <w:lang w:val="hy-AM"/>
        </w:rPr>
        <w:t>ի վերացման նպատակով ֆիզիկական և</w:t>
      </w:r>
      <w:r w:rsidR="006D361A" w:rsidRPr="00CA24A7">
        <w:rPr>
          <w:rFonts w:ascii="GHEA Grapalat" w:hAnsi="GHEA Grapalat" w:cs="AK Courier"/>
          <w:lang w:val="hy-AM"/>
        </w:rPr>
        <w:t xml:space="preserve"> իրավաբանական անձանց գույքի ու այլ միջոցների օգտագործման դիմաց համարժեք փոխհատուցման կարգը</w:t>
      </w:r>
      <w:r w:rsidR="00DD5216">
        <w:rPr>
          <w:rFonts w:ascii="GHEA Grapalat" w:hAnsi="GHEA Grapalat"/>
          <w:color w:val="000000"/>
          <w:lang w:val="hy-AM"/>
        </w:rPr>
        <w:t xml:space="preserve"> սահմանելու մասին» N </w:t>
      </w:r>
      <w:r w:rsidR="00DD5216" w:rsidRPr="00CA24A7">
        <w:rPr>
          <w:rFonts w:ascii="GHEA Grapalat" w:hAnsi="GHEA Grapalat"/>
          <w:color w:val="000000"/>
          <w:lang w:val="hy-AM"/>
        </w:rPr>
        <w:t>832</w:t>
      </w:r>
      <w:r w:rsidR="00DD5216" w:rsidRPr="004F0A57">
        <w:rPr>
          <w:rFonts w:ascii="GHEA Grapalat" w:hAnsi="GHEA Grapalat"/>
          <w:color w:val="000000"/>
          <w:lang w:val="hy-AM"/>
        </w:rPr>
        <w:t>-Ն որոշման</w:t>
      </w:r>
      <w:r w:rsidR="00F83D3B" w:rsidRPr="00CA24A7">
        <w:rPr>
          <w:rFonts w:ascii="GHEA Grapalat" w:hAnsi="GHEA Grapalat"/>
          <w:color w:val="000000"/>
          <w:lang w:val="hy-AM"/>
        </w:rPr>
        <w:t xml:space="preserve"> հավելվածի </w:t>
      </w:r>
      <w:r w:rsidR="004F0D29" w:rsidRPr="00CA24A7">
        <w:rPr>
          <w:rFonts w:ascii="GHEA Grapalat" w:hAnsi="GHEA Grapalat"/>
          <w:color w:val="000000"/>
          <w:lang w:val="hy-AM"/>
        </w:rPr>
        <w:t xml:space="preserve">4-րդ կետում </w:t>
      </w:r>
      <w:r w:rsidR="004F0D29" w:rsidRPr="008C219C">
        <w:rPr>
          <w:rFonts w:ascii="GHEA Grapalat" w:hAnsi="GHEA Grapalat"/>
          <w:color w:val="000000"/>
          <w:lang w:val="hy-AM"/>
        </w:rPr>
        <w:t>«</w:t>
      </w:r>
      <w:r w:rsidR="004F0D29" w:rsidRPr="00CA24A7">
        <w:rPr>
          <w:rFonts w:ascii="GHEA Grapalat" w:hAnsi="GHEA Grapalat"/>
          <w:color w:val="000000"/>
          <w:lang w:val="hy-AM"/>
        </w:rPr>
        <w:t>Հայաստանի Հանրապետության կառավարության կողմից սահմանված կարգով</w:t>
      </w:r>
      <w:r w:rsidR="004F0D29" w:rsidRPr="0010776C">
        <w:rPr>
          <w:rFonts w:ascii="GHEA Grapalat" w:hAnsi="GHEA Grapalat"/>
          <w:color w:val="000000"/>
          <w:lang w:val="hy-AM"/>
        </w:rPr>
        <w:t xml:space="preserve">» բառերը փոխարինել </w:t>
      </w:r>
      <w:r w:rsidR="004F0D29" w:rsidRPr="008C219C">
        <w:rPr>
          <w:rFonts w:ascii="GHEA Grapalat" w:hAnsi="GHEA Grapalat"/>
          <w:color w:val="000000"/>
          <w:lang w:val="hy-AM"/>
        </w:rPr>
        <w:t>«</w:t>
      </w:r>
      <w:r w:rsidR="004F0D29" w:rsidRPr="004F0A57">
        <w:rPr>
          <w:rFonts w:ascii="GHEA Grapalat" w:hAnsi="GHEA Grapalat"/>
          <w:color w:val="000000"/>
          <w:lang w:val="hy-AM"/>
        </w:rPr>
        <w:t>Հայաստանի Հանրապետության տարածքային կառավարման և ենթակառուցվածքների նախարարության Պետական գույքի կառավարման կոմիտեի</w:t>
      </w:r>
      <w:r w:rsidR="004F0D29" w:rsidRPr="008C219C">
        <w:rPr>
          <w:rFonts w:ascii="GHEA Grapalat" w:hAnsi="GHEA Grapalat"/>
          <w:color w:val="000000"/>
          <w:lang w:val="hy-AM"/>
        </w:rPr>
        <w:t xml:space="preserve"> «Գույքի գնահատման և աճուրդի</w:t>
      </w:r>
      <w:r w:rsidR="004F0D29" w:rsidRPr="0010776C">
        <w:rPr>
          <w:rFonts w:ascii="Calibri" w:hAnsi="Calibri" w:cs="Calibri"/>
          <w:color w:val="000000"/>
          <w:lang w:val="hy-AM"/>
        </w:rPr>
        <w:t> </w:t>
      </w:r>
      <w:r w:rsidR="004F0D29" w:rsidRPr="0010776C">
        <w:rPr>
          <w:rFonts w:ascii="GHEA Grapalat" w:hAnsi="GHEA Grapalat"/>
          <w:color w:val="000000"/>
          <w:lang w:val="hy-AM"/>
        </w:rPr>
        <w:t>կենտրոն»</w:t>
      </w:r>
      <w:r w:rsidR="00CA24A7">
        <w:rPr>
          <w:rFonts w:ascii="GHEA Grapalat" w:hAnsi="GHEA Grapalat"/>
          <w:color w:val="000000"/>
          <w:lang w:val="hy-AM"/>
        </w:rPr>
        <w:t xml:space="preserve"> </w:t>
      </w:r>
      <w:r w:rsidR="004F0D29" w:rsidRPr="0010776C">
        <w:rPr>
          <w:rFonts w:ascii="GHEA Grapalat" w:hAnsi="GHEA Grapalat"/>
          <w:color w:val="000000"/>
          <w:lang w:val="hy-AM"/>
        </w:rPr>
        <w:t>ՊՈԱԿ</w:t>
      </w:r>
      <w:r w:rsidR="004F0D29">
        <w:rPr>
          <w:rFonts w:ascii="GHEA Grapalat" w:hAnsi="GHEA Grapalat"/>
          <w:color w:val="000000"/>
          <w:lang w:val="hy-AM"/>
        </w:rPr>
        <w:t xml:space="preserve">-ի կողմից </w:t>
      </w:r>
      <w:r w:rsidR="004F0D29" w:rsidRPr="0010776C">
        <w:rPr>
          <w:rFonts w:ascii="GHEA Grapalat" w:hAnsi="GHEA Grapalat"/>
          <w:color w:val="000000"/>
          <w:lang w:val="hy-AM"/>
        </w:rPr>
        <w:t>գնահատված չափով»</w:t>
      </w:r>
      <w:r w:rsidR="004F0D29">
        <w:rPr>
          <w:rFonts w:ascii="GHEA Grapalat" w:hAnsi="GHEA Grapalat"/>
          <w:color w:val="000000"/>
          <w:lang w:val="hy-AM"/>
        </w:rPr>
        <w:t xml:space="preserve"> բառերով։</w:t>
      </w:r>
    </w:p>
    <w:p w14:paraId="64E8B4EB" w14:textId="4BAF8631" w:rsidR="004F0A57" w:rsidRPr="00C26266" w:rsidRDefault="001A3AFE" w:rsidP="00CA24A7">
      <w:pPr>
        <w:pStyle w:val="a3"/>
        <w:shd w:val="clear" w:color="auto" w:fill="FFFFFF"/>
        <w:spacing w:before="0" w:beforeAutospacing="0" w:after="0" w:afterAutospacing="0" w:line="360" w:lineRule="auto"/>
        <w:ind w:left="-1134" w:firstLine="567"/>
        <w:jc w:val="both"/>
        <w:rPr>
          <w:rFonts w:ascii="GHEA Grapalat" w:hAnsi="GHEA Grapalat"/>
          <w:lang w:val="hy-AM"/>
        </w:rPr>
      </w:pPr>
      <w:r w:rsidRPr="00CA24A7">
        <w:rPr>
          <w:rFonts w:ascii="GHEA Grapalat" w:hAnsi="GHEA Grapalat"/>
          <w:lang w:val="hy-AM"/>
        </w:rPr>
        <w:t>4</w:t>
      </w:r>
      <w:r w:rsidR="00DD5216">
        <w:rPr>
          <w:rFonts w:ascii="GHEA Grapalat" w:hAnsi="GHEA Grapalat"/>
          <w:lang w:val="hy-AM"/>
        </w:rPr>
        <w:t>.</w:t>
      </w:r>
      <w:r w:rsidR="004F0A57" w:rsidRPr="00C26266">
        <w:rPr>
          <w:rFonts w:ascii="GHEA Grapalat" w:hAnsi="GHEA Grapalat"/>
          <w:lang w:val="hy-AM"/>
        </w:rPr>
        <w:t xml:space="preserve"> Հայաստանի Հանրապետության տարածքային կառավարման և ենթակառուցվածքների նախարարության Պետական գույքի կառավարման կոմիտեի նախագահին՝ սույն որոշումն ուժի մեջ մտնելուց հետո </w:t>
      </w:r>
      <w:r w:rsidR="00E031BE">
        <w:rPr>
          <w:rFonts w:ascii="GHEA Grapalat" w:hAnsi="GHEA Grapalat"/>
          <w:lang w:val="hy-AM"/>
        </w:rPr>
        <w:t>2</w:t>
      </w:r>
      <w:r w:rsidR="004F0A57" w:rsidRPr="00C26266">
        <w:rPr>
          <w:rFonts w:ascii="GHEA Grapalat" w:hAnsi="GHEA Grapalat"/>
          <w:lang w:val="hy-AM"/>
        </w:rPr>
        <w:t>0-օրյա ժամկետում վարչապետի աշխատակազմ ներկայացնել գույքի</w:t>
      </w:r>
      <w:r w:rsidR="00E031BE">
        <w:rPr>
          <w:rFonts w:ascii="GHEA Grapalat" w:hAnsi="GHEA Grapalat"/>
          <w:lang w:val="hy-AM"/>
        </w:rPr>
        <w:t xml:space="preserve"> վերադարձման անհնարինության և </w:t>
      </w:r>
      <w:r w:rsidR="00E031BE" w:rsidRPr="004F0A57">
        <w:rPr>
          <w:rFonts w:ascii="GHEA Grapalat" w:hAnsi="GHEA Grapalat"/>
          <w:color w:val="000000"/>
          <w:lang w:val="hy-AM"/>
        </w:rPr>
        <w:t>գույքը վնասված վերադարձնելու</w:t>
      </w:r>
      <w:r w:rsidR="00E031BE">
        <w:rPr>
          <w:rFonts w:ascii="GHEA Grapalat" w:hAnsi="GHEA Grapalat"/>
          <w:color w:val="000000"/>
          <w:lang w:val="hy-AM"/>
        </w:rPr>
        <w:t xml:space="preserve"> դեպքում</w:t>
      </w:r>
      <w:r w:rsidR="00CA24A7">
        <w:rPr>
          <w:rFonts w:ascii="GHEA Grapalat" w:hAnsi="GHEA Grapalat"/>
          <w:color w:val="000000"/>
          <w:lang w:val="hy-AM"/>
        </w:rPr>
        <w:t xml:space="preserve"> </w:t>
      </w:r>
      <w:r w:rsidR="00E031BE">
        <w:rPr>
          <w:rFonts w:ascii="GHEA Grapalat" w:hAnsi="GHEA Grapalat"/>
          <w:lang w:val="hy-AM"/>
        </w:rPr>
        <w:t xml:space="preserve">վնասի </w:t>
      </w:r>
      <w:r w:rsidR="004F0A57" w:rsidRPr="00C26266">
        <w:rPr>
          <w:rFonts w:ascii="GHEA Grapalat" w:hAnsi="GHEA Grapalat"/>
          <w:lang w:val="hy-AM"/>
        </w:rPr>
        <w:t>գնահատման կարգը</w:t>
      </w:r>
      <w:r w:rsidR="00C26266" w:rsidRPr="00C26266">
        <w:rPr>
          <w:rFonts w:ascii="GHEA Grapalat" w:hAnsi="GHEA Grapalat"/>
          <w:lang w:val="hy-AM"/>
        </w:rPr>
        <w:t>:</w:t>
      </w:r>
    </w:p>
    <w:p w14:paraId="4E718445" w14:textId="77777777" w:rsidR="0010776C" w:rsidRPr="0010776C" w:rsidRDefault="001A3AFE" w:rsidP="00CA24A7">
      <w:pPr>
        <w:pStyle w:val="a3"/>
        <w:shd w:val="clear" w:color="auto" w:fill="FFFFFF"/>
        <w:spacing w:before="0" w:beforeAutospacing="0" w:after="0" w:afterAutospacing="0" w:line="360" w:lineRule="auto"/>
        <w:ind w:left="-1134" w:firstLine="567"/>
        <w:jc w:val="both"/>
        <w:rPr>
          <w:rFonts w:ascii="GHEA Grapalat" w:hAnsi="GHEA Grapalat"/>
          <w:color w:val="000000"/>
          <w:lang w:val="hy-AM"/>
        </w:rPr>
      </w:pPr>
      <w:r w:rsidRPr="00CA24A7">
        <w:rPr>
          <w:rFonts w:ascii="GHEA Grapalat" w:hAnsi="GHEA Grapalat"/>
          <w:color w:val="000000"/>
          <w:lang w:val="hy-AM"/>
        </w:rPr>
        <w:t>5</w:t>
      </w:r>
      <w:r w:rsidR="00DD5216" w:rsidRPr="00CA24A7">
        <w:rPr>
          <w:rFonts w:ascii="GHEA Grapalat" w:hAnsi="GHEA Grapalat"/>
          <w:color w:val="000000"/>
          <w:lang w:val="hy-AM"/>
        </w:rPr>
        <w:t>.</w:t>
      </w:r>
      <w:r w:rsidR="0010776C" w:rsidRPr="0010776C">
        <w:rPr>
          <w:rFonts w:ascii="GHEA Grapalat" w:hAnsi="GHEA Grapalat"/>
          <w:color w:val="000000"/>
          <w:lang w:val="hy-AM"/>
        </w:rPr>
        <w:t xml:space="preserve"> Սույն որոշումն ուժի մեջ է մտնում պաշտոնական հրապարակմանը հաջորդող օրվանից։</w:t>
      </w:r>
    </w:p>
    <w:p w14:paraId="73EC304B" w14:textId="77777777" w:rsidR="00D11B37" w:rsidRPr="00E672CE" w:rsidRDefault="00D11B37" w:rsidP="00A87067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</w:pPr>
    </w:p>
    <w:tbl>
      <w:tblPr>
        <w:tblW w:w="5000" w:type="pct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00"/>
        <w:gridCol w:w="4855"/>
      </w:tblGrid>
      <w:tr w:rsidR="00A87067" w:rsidRPr="00A87067" w14:paraId="64047BF9" w14:textId="77777777" w:rsidTr="00A87067">
        <w:trPr>
          <w:tblCellSpacing w:w="0" w:type="dxa"/>
        </w:trPr>
        <w:tc>
          <w:tcPr>
            <w:tcW w:w="4500" w:type="dxa"/>
            <w:shd w:val="clear" w:color="auto" w:fill="FFFFFF"/>
            <w:vAlign w:val="center"/>
            <w:hideMark/>
          </w:tcPr>
          <w:p w14:paraId="4705964C" w14:textId="77777777" w:rsidR="0010776C" w:rsidRPr="00794A16" w:rsidRDefault="0010776C" w:rsidP="00A87067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color w:val="000000"/>
                <w:sz w:val="24"/>
                <w:szCs w:val="24"/>
                <w:lang w:val="hy-AM" w:eastAsia="ru-RU"/>
              </w:rPr>
            </w:pPr>
          </w:p>
          <w:p w14:paraId="3C63AE90" w14:textId="77777777" w:rsidR="00A87067" w:rsidRPr="004F0A57" w:rsidRDefault="00A87067" w:rsidP="00A87067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 w:eastAsia="ru-RU"/>
              </w:rPr>
            </w:pPr>
            <w:r w:rsidRPr="00A87067">
              <w:rPr>
                <w:rFonts w:ascii="GHEA Grapalat" w:eastAsia="Times New Roman" w:hAnsi="GHEA Grapalat" w:cs="Times New Roman"/>
                <w:b/>
                <w:bCs/>
                <w:color w:val="000000"/>
                <w:sz w:val="24"/>
                <w:szCs w:val="24"/>
                <w:lang w:eastAsia="ru-RU"/>
              </w:rPr>
              <w:t>Հայաստանի Հանրապետության</w:t>
            </w:r>
            <w:r w:rsidRPr="00A87067">
              <w:rPr>
                <w:rFonts w:ascii="GHEA Grapalat" w:eastAsia="Times New Roman" w:hAnsi="GHEA Grapalat" w:cs="Times New Roman"/>
                <w:b/>
                <w:bCs/>
                <w:color w:val="000000"/>
                <w:sz w:val="24"/>
                <w:szCs w:val="24"/>
                <w:lang w:eastAsia="ru-RU"/>
              </w:rPr>
              <w:br/>
              <w:t>վարչապետ</w:t>
            </w:r>
            <w:r w:rsidR="004F0A57">
              <w:rPr>
                <w:rFonts w:ascii="GHEA Grapalat" w:eastAsia="Times New Roman" w:hAnsi="GHEA Grapalat" w:cs="Times New Roman"/>
                <w:b/>
                <w:bCs/>
                <w:color w:val="000000"/>
                <w:sz w:val="24"/>
                <w:szCs w:val="24"/>
                <w:lang w:val="hy-AM" w:eastAsia="ru-RU"/>
              </w:rPr>
              <w:t>ի պաշտոնակատար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14:paraId="572C92B1" w14:textId="77777777" w:rsidR="00A87067" w:rsidRPr="00A87067" w:rsidRDefault="00874D95" w:rsidP="00A87067">
            <w:pPr>
              <w:spacing w:after="0" w:line="240" w:lineRule="auto"/>
              <w:jc w:val="right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 w:eastAsia="ru-RU"/>
              </w:rPr>
            </w:pPr>
            <w:r>
              <w:rPr>
                <w:rFonts w:ascii="GHEA Grapalat" w:eastAsia="Times New Roman" w:hAnsi="GHEA Grapalat" w:cs="Times New Roman"/>
                <w:b/>
                <w:bCs/>
                <w:color w:val="000000"/>
                <w:sz w:val="24"/>
                <w:szCs w:val="24"/>
                <w:lang w:val="hy-AM" w:eastAsia="ru-RU"/>
              </w:rPr>
              <w:t>Ն</w:t>
            </w:r>
            <w:r w:rsidR="00A87067" w:rsidRPr="00A87067">
              <w:rPr>
                <w:rFonts w:ascii="GHEA Grapalat" w:eastAsia="Times New Roman" w:hAnsi="GHEA Grapalat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. </w:t>
            </w:r>
            <w:r>
              <w:rPr>
                <w:rFonts w:ascii="GHEA Grapalat" w:eastAsia="Times New Roman" w:hAnsi="GHEA Grapalat" w:cs="Times New Roman"/>
                <w:b/>
                <w:bCs/>
                <w:color w:val="000000"/>
                <w:sz w:val="24"/>
                <w:szCs w:val="24"/>
                <w:lang w:val="hy-AM" w:eastAsia="ru-RU"/>
              </w:rPr>
              <w:t>Փաշինյան</w:t>
            </w:r>
          </w:p>
        </w:tc>
      </w:tr>
      <w:tr w:rsidR="00A87067" w:rsidRPr="00A87067" w14:paraId="79CDFE8F" w14:textId="77777777" w:rsidTr="00A87067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p w14:paraId="1B14D9F9" w14:textId="77777777" w:rsidR="00A87067" w:rsidRPr="00A87067" w:rsidRDefault="00A87067" w:rsidP="00A87067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eastAsia="ru-RU"/>
              </w:rPr>
            </w:pPr>
            <w:r w:rsidRPr="00A87067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eastAsia="ru-RU"/>
              </w:rPr>
              <w:br/>
              <w:t>20</w:t>
            </w:r>
            <w:r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 w:eastAsia="ru-RU"/>
              </w:rPr>
              <w:t>2</w:t>
            </w:r>
            <w:r w:rsidR="007B01F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 w:eastAsia="ru-RU"/>
              </w:rPr>
              <w:t xml:space="preserve">1 </w:t>
            </w:r>
            <w:r w:rsidRPr="00A87067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eastAsia="ru-RU"/>
              </w:rPr>
              <w:t xml:space="preserve">թ. </w:t>
            </w:r>
            <w:r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 w:eastAsia="ru-RU"/>
              </w:rPr>
              <w:t>—————————</w:t>
            </w:r>
            <w:r w:rsidRPr="00A87067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eastAsia="ru-RU"/>
              </w:rPr>
              <w:br/>
              <w:t>Երևան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09FAE91F" w14:textId="77777777" w:rsidR="00A87067" w:rsidRPr="00A87067" w:rsidRDefault="00A87067" w:rsidP="00A87067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</w:tbl>
    <w:p w14:paraId="6EABABE8" w14:textId="77777777" w:rsidR="00E814A4" w:rsidRPr="000540AC" w:rsidRDefault="00E814A4" w:rsidP="004F0A57">
      <w:pPr>
        <w:shd w:val="clear" w:color="auto" w:fill="FFFFFF"/>
        <w:spacing w:before="100" w:beforeAutospacing="1" w:after="100" w:afterAutospacing="1" w:line="240" w:lineRule="auto"/>
        <w:rPr>
          <w:rFonts w:ascii="GHEA Grapalat" w:hAnsi="GHEA Grapalat"/>
          <w:sz w:val="24"/>
          <w:szCs w:val="24"/>
          <w:lang w:val="hy-AM"/>
        </w:rPr>
      </w:pPr>
    </w:p>
    <w:sectPr w:rsidR="00E814A4" w:rsidRPr="000540AC" w:rsidSect="0016211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66D72B" w14:textId="77777777" w:rsidR="00A45BF7" w:rsidRDefault="00A45BF7" w:rsidP="005D45D2">
      <w:pPr>
        <w:spacing w:after="0" w:line="240" w:lineRule="auto"/>
      </w:pPr>
      <w:r>
        <w:separator/>
      </w:r>
    </w:p>
  </w:endnote>
  <w:endnote w:type="continuationSeparator" w:id="0">
    <w:p w14:paraId="454C1C90" w14:textId="77777777" w:rsidR="00A45BF7" w:rsidRDefault="00A45BF7" w:rsidP="005D45D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AK Courier">
    <w:charset w:val="00"/>
    <w:family w:val="modern"/>
    <w:pitch w:val="fixed"/>
    <w:sig w:usb0="E0002EFF" w:usb1="C0007843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C63059" w14:textId="77777777" w:rsidR="00A45BF7" w:rsidRDefault="00A45BF7" w:rsidP="005D45D2">
      <w:pPr>
        <w:spacing w:after="0" w:line="240" w:lineRule="auto"/>
      </w:pPr>
      <w:r>
        <w:separator/>
      </w:r>
    </w:p>
  </w:footnote>
  <w:footnote w:type="continuationSeparator" w:id="0">
    <w:p w14:paraId="7594B73C" w14:textId="77777777" w:rsidR="00A45BF7" w:rsidRDefault="00A45BF7" w:rsidP="005D45D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11083E"/>
    <w:multiLevelType w:val="hybridMultilevel"/>
    <w:tmpl w:val="A39E66C0"/>
    <w:lvl w:ilvl="0" w:tplc="2376C554">
      <w:start w:val="1"/>
      <w:numFmt w:val="decimal"/>
      <w:lvlText w:val="%1)"/>
      <w:lvlJc w:val="left"/>
      <w:pPr>
        <w:ind w:left="-20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13" w:hanging="360"/>
      </w:pPr>
    </w:lvl>
    <w:lvl w:ilvl="2" w:tplc="0419001B" w:tentative="1">
      <w:start w:val="1"/>
      <w:numFmt w:val="lowerRoman"/>
      <w:lvlText w:val="%3."/>
      <w:lvlJc w:val="right"/>
      <w:pPr>
        <w:ind w:left="1233" w:hanging="180"/>
      </w:pPr>
    </w:lvl>
    <w:lvl w:ilvl="3" w:tplc="0419000F" w:tentative="1">
      <w:start w:val="1"/>
      <w:numFmt w:val="decimal"/>
      <w:lvlText w:val="%4."/>
      <w:lvlJc w:val="left"/>
      <w:pPr>
        <w:ind w:left="1953" w:hanging="360"/>
      </w:pPr>
    </w:lvl>
    <w:lvl w:ilvl="4" w:tplc="04190019" w:tentative="1">
      <w:start w:val="1"/>
      <w:numFmt w:val="lowerLetter"/>
      <w:lvlText w:val="%5."/>
      <w:lvlJc w:val="left"/>
      <w:pPr>
        <w:ind w:left="2673" w:hanging="360"/>
      </w:pPr>
    </w:lvl>
    <w:lvl w:ilvl="5" w:tplc="0419001B" w:tentative="1">
      <w:start w:val="1"/>
      <w:numFmt w:val="lowerRoman"/>
      <w:lvlText w:val="%6."/>
      <w:lvlJc w:val="right"/>
      <w:pPr>
        <w:ind w:left="3393" w:hanging="180"/>
      </w:pPr>
    </w:lvl>
    <w:lvl w:ilvl="6" w:tplc="0419000F" w:tentative="1">
      <w:start w:val="1"/>
      <w:numFmt w:val="decimal"/>
      <w:lvlText w:val="%7."/>
      <w:lvlJc w:val="left"/>
      <w:pPr>
        <w:ind w:left="4113" w:hanging="360"/>
      </w:pPr>
    </w:lvl>
    <w:lvl w:ilvl="7" w:tplc="04190019" w:tentative="1">
      <w:start w:val="1"/>
      <w:numFmt w:val="lowerLetter"/>
      <w:lvlText w:val="%8."/>
      <w:lvlJc w:val="left"/>
      <w:pPr>
        <w:ind w:left="4833" w:hanging="360"/>
      </w:pPr>
    </w:lvl>
    <w:lvl w:ilvl="8" w:tplc="0419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1" w15:restartNumberingAfterBreak="0">
    <w:nsid w:val="30E61531"/>
    <w:multiLevelType w:val="hybridMultilevel"/>
    <w:tmpl w:val="6436DB94"/>
    <w:lvl w:ilvl="0" w:tplc="B02E8A62">
      <w:start w:val="1"/>
      <w:numFmt w:val="decimal"/>
      <w:lvlText w:val="%1)"/>
      <w:lvlJc w:val="left"/>
      <w:pPr>
        <w:ind w:left="7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55" w:hanging="360"/>
      </w:pPr>
    </w:lvl>
    <w:lvl w:ilvl="2" w:tplc="0419001B" w:tentative="1">
      <w:start w:val="1"/>
      <w:numFmt w:val="lowerRoman"/>
      <w:lvlText w:val="%3."/>
      <w:lvlJc w:val="right"/>
      <w:pPr>
        <w:ind w:left="2175" w:hanging="180"/>
      </w:pPr>
    </w:lvl>
    <w:lvl w:ilvl="3" w:tplc="0419000F" w:tentative="1">
      <w:start w:val="1"/>
      <w:numFmt w:val="decimal"/>
      <w:lvlText w:val="%4."/>
      <w:lvlJc w:val="left"/>
      <w:pPr>
        <w:ind w:left="2895" w:hanging="360"/>
      </w:pPr>
    </w:lvl>
    <w:lvl w:ilvl="4" w:tplc="04190019" w:tentative="1">
      <w:start w:val="1"/>
      <w:numFmt w:val="lowerLetter"/>
      <w:lvlText w:val="%5."/>
      <w:lvlJc w:val="left"/>
      <w:pPr>
        <w:ind w:left="3615" w:hanging="360"/>
      </w:pPr>
    </w:lvl>
    <w:lvl w:ilvl="5" w:tplc="0419001B" w:tentative="1">
      <w:start w:val="1"/>
      <w:numFmt w:val="lowerRoman"/>
      <w:lvlText w:val="%6."/>
      <w:lvlJc w:val="right"/>
      <w:pPr>
        <w:ind w:left="4335" w:hanging="180"/>
      </w:pPr>
    </w:lvl>
    <w:lvl w:ilvl="6" w:tplc="0419000F" w:tentative="1">
      <w:start w:val="1"/>
      <w:numFmt w:val="decimal"/>
      <w:lvlText w:val="%7."/>
      <w:lvlJc w:val="left"/>
      <w:pPr>
        <w:ind w:left="5055" w:hanging="360"/>
      </w:pPr>
    </w:lvl>
    <w:lvl w:ilvl="7" w:tplc="04190019" w:tentative="1">
      <w:start w:val="1"/>
      <w:numFmt w:val="lowerLetter"/>
      <w:lvlText w:val="%8."/>
      <w:lvlJc w:val="left"/>
      <w:pPr>
        <w:ind w:left="5775" w:hanging="360"/>
      </w:pPr>
    </w:lvl>
    <w:lvl w:ilvl="8" w:tplc="041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2" w15:restartNumberingAfterBreak="0">
    <w:nsid w:val="48E53B22"/>
    <w:multiLevelType w:val="hybridMultilevel"/>
    <w:tmpl w:val="DDCA4C7A"/>
    <w:lvl w:ilvl="0" w:tplc="17465748">
      <w:start w:val="1"/>
      <w:numFmt w:val="decimal"/>
      <w:lvlText w:val="%1."/>
      <w:lvlJc w:val="left"/>
      <w:pPr>
        <w:ind w:left="241" w:hanging="5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3" w15:restartNumberingAfterBreak="0">
    <w:nsid w:val="70FF3F79"/>
    <w:multiLevelType w:val="hybridMultilevel"/>
    <w:tmpl w:val="2AD49242"/>
    <w:lvl w:ilvl="0" w:tplc="83DAB0E0">
      <w:start w:val="1"/>
      <w:numFmt w:val="decimal"/>
      <w:lvlText w:val="%1)"/>
      <w:lvlJc w:val="left"/>
      <w:pPr>
        <w:ind w:left="-39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21" w:hanging="360"/>
      </w:pPr>
    </w:lvl>
    <w:lvl w:ilvl="2" w:tplc="0419001B" w:tentative="1">
      <w:start w:val="1"/>
      <w:numFmt w:val="lowerRoman"/>
      <w:lvlText w:val="%3."/>
      <w:lvlJc w:val="right"/>
      <w:pPr>
        <w:ind w:left="1041" w:hanging="180"/>
      </w:pPr>
    </w:lvl>
    <w:lvl w:ilvl="3" w:tplc="0419000F" w:tentative="1">
      <w:start w:val="1"/>
      <w:numFmt w:val="decimal"/>
      <w:lvlText w:val="%4."/>
      <w:lvlJc w:val="left"/>
      <w:pPr>
        <w:ind w:left="1761" w:hanging="360"/>
      </w:pPr>
    </w:lvl>
    <w:lvl w:ilvl="4" w:tplc="04190019" w:tentative="1">
      <w:start w:val="1"/>
      <w:numFmt w:val="lowerLetter"/>
      <w:lvlText w:val="%5."/>
      <w:lvlJc w:val="left"/>
      <w:pPr>
        <w:ind w:left="2481" w:hanging="360"/>
      </w:pPr>
    </w:lvl>
    <w:lvl w:ilvl="5" w:tplc="0419001B" w:tentative="1">
      <w:start w:val="1"/>
      <w:numFmt w:val="lowerRoman"/>
      <w:lvlText w:val="%6."/>
      <w:lvlJc w:val="right"/>
      <w:pPr>
        <w:ind w:left="3201" w:hanging="180"/>
      </w:pPr>
    </w:lvl>
    <w:lvl w:ilvl="6" w:tplc="0419000F" w:tentative="1">
      <w:start w:val="1"/>
      <w:numFmt w:val="decimal"/>
      <w:lvlText w:val="%7."/>
      <w:lvlJc w:val="left"/>
      <w:pPr>
        <w:ind w:left="3921" w:hanging="360"/>
      </w:pPr>
    </w:lvl>
    <w:lvl w:ilvl="7" w:tplc="04190019" w:tentative="1">
      <w:start w:val="1"/>
      <w:numFmt w:val="lowerLetter"/>
      <w:lvlText w:val="%8."/>
      <w:lvlJc w:val="left"/>
      <w:pPr>
        <w:ind w:left="4641" w:hanging="360"/>
      </w:pPr>
    </w:lvl>
    <w:lvl w:ilvl="8" w:tplc="0419001B" w:tentative="1">
      <w:start w:val="1"/>
      <w:numFmt w:val="lowerRoman"/>
      <w:lvlText w:val="%9."/>
      <w:lvlJc w:val="right"/>
      <w:pPr>
        <w:ind w:left="5361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01DA4"/>
    <w:rsid w:val="00006933"/>
    <w:rsid w:val="0001035A"/>
    <w:rsid w:val="00024CBD"/>
    <w:rsid w:val="000540AC"/>
    <w:rsid w:val="000644EE"/>
    <w:rsid w:val="00101DA4"/>
    <w:rsid w:val="0010776C"/>
    <w:rsid w:val="00141B43"/>
    <w:rsid w:val="00162119"/>
    <w:rsid w:val="001774D3"/>
    <w:rsid w:val="00190FE6"/>
    <w:rsid w:val="00196A22"/>
    <w:rsid w:val="001A3AFE"/>
    <w:rsid w:val="001C0284"/>
    <w:rsid w:val="001F63DA"/>
    <w:rsid w:val="00210680"/>
    <w:rsid w:val="0022716E"/>
    <w:rsid w:val="00227F97"/>
    <w:rsid w:val="00237CA1"/>
    <w:rsid w:val="0028226C"/>
    <w:rsid w:val="00287800"/>
    <w:rsid w:val="002C43E1"/>
    <w:rsid w:val="002C5799"/>
    <w:rsid w:val="00315E24"/>
    <w:rsid w:val="00394B19"/>
    <w:rsid w:val="003B13B1"/>
    <w:rsid w:val="00425457"/>
    <w:rsid w:val="004263E7"/>
    <w:rsid w:val="004A65BE"/>
    <w:rsid w:val="004E05B4"/>
    <w:rsid w:val="004E4666"/>
    <w:rsid w:val="004F0A57"/>
    <w:rsid w:val="004F0D29"/>
    <w:rsid w:val="00500CE7"/>
    <w:rsid w:val="005030B7"/>
    <w:rsid w:val="00513B33"/>
    <w:rsid w:val="0056259F"/>
    <w:rsid w:val="005B297C"/>
    <w:rsid w:val="005C589A"/>
    <w:rsid w:val="005D45D2"/>
    <w:rsid w:val="005E1CB3"/>
    <w:rsid w:val="005F1F0F"/>
    <w:rsid w:val="006D361A"/>
    <w:rsid w:val="00714457"/>
    <w:rsid w:val="00725754"/>
    <w:rsid w:val="00732994"/>
    <w:rsid w:val="00767D86"/>
    <w:rsid w:val="00792EFE"/>
    <w:rsid w:val="00794A16"/>
    <w:rsid w:val="007B01F2"/>
    <w:rsid w:val="007D7E59"/>
    <w:rsid w:val="007F49CB"/>
    <w:rsid w:val="008002E2"/>
    <w:rsid w:val="00844754"/>
    <w:rsid w:val="00874D95"/>
    <w:rsid w:val="008C219C"/>
    <w:rsid w:val="009372E2"/>
    <w:rsid w:val="00986252"/>
    <w:rsid w:val="00A45BF7"/>
    <w:rsid w:val="00A6539F"/>
    <w:rsid w:val="00A76084"/>
    <w:rsid w:val="00A76922"/>
    <w:rsid w:val="00A82032"/>
    <w:rsid w:val="00A87067"/>
    <w:rsid w:val="00A95028"/>
    <w:rsid w:val="00AA059D"/>
    <w:rsid w:val="00AD3671"/>
    <w:rsid w:val="00AD42D4"/>
    <w:rsid w:val="00AD69E9"/>
    <w:rsid w:val="00AE44DA"/>
    <w:rsid w:val="00AF4690"/>
    <w:rsid w:val="00B20A34"/>
    <w:rsid w:val="00B34181"/>
    <w:rsid w:val="00B72EEB"/>
    <w:rsid w:val="00B77FF1"/>
    <w:rsid w:val="00B84F70"/>
    <w:rsid w:val="00B919F4"/>
    <w:rsid w:val="00BC74DB"/>
    <w:rsid w:val="00BF2127"/>
    <w:rsid w:val="00C26266"/>
    <w:rsid w:val="00C51043"/>
    <w:rsid w:val="00C90A90"/>
    <w:rsid w:val="00C9137B"/>
    <w:rsid w:val="00CA24A7"/>
    <w:rsid w:val="00CB6B98"/>
    <w:rsid w:val="00CF3CA6"/>
    <w:rsid w:val="00D024F5"/>
    <w:rsid w:val="00D11B37"/>
    <w:rsid w:val="00D46EEC"/>
    <w:rsid w:val="00D60DCE"/>
    <w:rsid w:val="00DA67B7"/>
    <w:rsid w:val="00DD41B0"/>
    <w:rsid w:val="00DD5216"/>
    <w:rsid w:val="00DF2B14"/>
    <w:rsid w:val="00E000E0"/>
    <w:rsid w:val="00E031BE"/>
    <w:rsid w:val="00E03C3E"/>
    <w:rsid w:val="00E2104E"/>
    <w:rsid w:val="00E672CE"/>
    <w:rsid w:val="00E7068E"/>
    <w:rsid w:val="00E814A4"/>
    <w:rsid w:val="00E923D2"/>
    <w:rsid w:val="00EB0F44"/>
    <w:rsid w:val="00ED6514"/>
    <w:rsid w:val="00F02427"/>
    <w:rsid w:val="00F21037"/>
    <w:rsid w:val="00F63F29"/>
    <w:rsid w:val="00F83D3B"/>
    <w:rsid w:val="00F91FDD"/>
    <w:rsid w:val="00FA7204"/>
    <w:rsid w:val="00FB3845"/>
    <w:rsid w:val="00FC45C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75C6BA"/>
  <w15:docId w15:val="{BC9CC81F-C948-4BA8-9740-2D7F897B4F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6211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A8706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A87067"/>
    <w:rPr>
      <w:b/>
      <w:bCs/>
    </w:rPr>
  </w:style>
  <w:style w:type="character" w:styleId="a5">
    <w:name w:val="Emphasis"/>
    <w:basedOn w:val="a0"/>
    <w:uiPriority w:val="20"/>
    <w:qFormat/>
    <w:rsid w:val="00A87067"/>
    <w:rPr>
      <w:i/>
      <w:iCs/>
    </w:rPr>
  </w:style>
  <w:style w:type="paragraph" w:styleId="a6">
    <w:name w:val="List Paragraph"/>
    <w:basedOn w:val="a"/>
    <w:uiPriority w:val="34"/>
    <w:qFormat/>
    <w:rsid w:val="00E672CE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5D45D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5D45D2"/>
  </w:style>
  <w:style w:type="paragraph" w:styleId="a9">
    <w:name w:val="footer"/>
    <w:basedOn w:val="a"/>
    <w:link w:val="aa"/>
    <w:uiPriority w:val="99"/>
    <w:unhideWhenUsed/>
    <w:rsid w:val="005D45D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5D45D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70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3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3</Pages>
  <Words>715</Words>
  <Characters>4081</Characters>
  <Application>Microsoft Office Word</Application>
  <DocSecurity>0</DocSecurity>
  <Lines>34</Lines>
  <Paragraphs>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4787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Astghik Tumanyan</dc:creator>
  <cp:keywords/>
  <dc:description/>
  <cp:lastModifiedBy>Astghik Tumanyan</cp:lastModifiedBy>
  <cp:revision>20</cp:revision>
  <cp:lastPrinted>2020-12-03T06:48:00Z</cp:lastPrinted>
  <dcterms:created xsi:type="dcterms:W3CDTF">2021-06-14T10:49:00Z</dcterms:created>
  <dcterms:modified xsi:type="dcterms:W3CDTF">2021-06-17T11:41:00Z</dcterms:modified>
</cp:coreProperties>
</file>