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77" w:rsidRPr="00227387" w:rsidRDefault="00167377" w:rsidP="00167377">
      <w:pPr>
        <w:spacing w:after="0"/>
        <w:ind w:right="-1080"/>
        <w:jc w:val="right"/>
        <w:rPr>
          <w:rFonts w:ascii="GHEA Grapalat" w:hAnsi="GHEA Grapalat"/>
          <w:i/>
          <w:lang w:val="hy-AM"/>
        </w:rPr>
      </w:pPr>
      <w:proofErr w:type="spellStart"/>
      <w:r w:rsidRPr="00227387">
        <w:rPr>
          <w:rFonts w:ascii="GHEA Grapalat" w:hAnsi="GHEA Grapalat"/>
          <w:i/>
        </w:rPr>
        <w:t>Հավելված</w:t>
      </w:r>
      <w:proofErr w:type="spellEnd"/>
      <w:r w:rsidR="00A71EF5" w:rsidRPr="00227387">
        <w:rPr>
          <w:rFonts w:ascii="GHEA Grapalat" w:hAnsi="GHEA Grapalat"/>
          <w:i/>
          <w:lang w:val="hy-AM"/>
        </w:rPr>
        <w:t xml:space="preserve"> 3</w:t>
      </w:r>
    </w:p>
    <w:p w:rsidR="00167377" w:rsidRPr="00227387" w:rsidRDefault="00167377" w:rsidP="00167377">
      <w:pPr>
        <w:spacing w:after="0"/>
        <w:ind w:right="-1080"/>
        <w:jc w:val="right"/>
        <w:rPr>
          <w:rFonts w:ascii="GHEA Grapalat" w:hAnsi="GHEA Grapalat"/>
          <w:i/>
        </w:rPr>
      </w:pPr>
      <w:r w:rsidRPr="00227387">
        <w:rPr>
          <w:rFonts w:ascii="GHEA Grapalat" w:hAnsi="GHEA Grapalat"/>
          <w:i/>
        </w:rPr>
        <w:t xml:space="preserve">ՀՀ </w:t>
      </w:r>
      <w:proofErr w:type="spellStart"/>
      <w:r w:rsidRPr="00227387">
        <w:rPr>
          <w:rFonts w:ascii="GHEA Grapalat" w:hAnsi="GHEA Grapalat"/>
          <w:i/>
        </w:rPr>
        <w:t>կառավարության</w:t>
      </w:r>
      <w:proofErr w:type="spellEnd"/>
      <w:r w:rsidRPr="00227387">
        <w:rPr>
          <w:rFonts w:ascii="GHEA Grapalat" w:hAnsi="GHEA Grapalat"/>
          <w:i/>
        </w:rPr>
        <w:t xml:space="preserve"> 2021 </w:t>
      </w:r>
      <w:proofErr w:type="spellStart"/>
      <w:r w:rsidRPr="00227387">
        <w:rPr>
          <w:rFonts w:ascii="GHEA Grapalat" w:hAnsi="GHEA Grapalat"/>
          <w:i/>
        </w:rPr>
        <w:t>թվականի</w:t>
      </w:r>
      <w:proofErr w:type="spellEnd"/>
    </w:p>
    <w:p w:rsidR="00167377" w:rsidRPr="00227387" w:rsidRDefault="00167377" w:rsidP="00167377">
      <w:pPr>
        <w:spacing w:after="120"/>
        <w:ind w:right="-1080"/>
        <w:jc w:val="right"/>
        <w:rPr>
          <w:rFonts w:ascii="GHEA Grapalat" w:hAnsi="GHEA Grapalat"/>
          <w:i/>
        </w:rPr>
      </w:pPr>
      <w:r w:rsidRPr="00227387">
        <w:rPr>
          <w:rFonts w:ascii="GHEA Grapalat" w:hAnsi="GHEA Grapalat"/>
          <w:i/>
          <w:lang w:val="pt-BR"/>
        </w:rPr>
        <w:t>-</w:t>
      </w:r>
      <w:r w:rsidRPr="00227387">
        <w:rPr>
          <w:rFonts w:ascii="GHEA Grapalat" w:hAnsi="GHEA Grapalat"/>
          <w:i/>
        </w:rPr>
        <w:t>ի N  -</w:t>
      </w:r>
      <w:r w:rsidRPr="00227387">
        <w:rPr>
          <w:rFonts w:ascii="GHEA Grapalat" w:hAnsi="GHEA Grapalat"/>
          <w:i/>
          <w:lang w:val="ru-RU"/>
        </w:rPr>
        <w:t>Լ</w:t>
      </w:r>
      <w:r w:rsidRPr="00227387">
        <w:rPr>
          <w:rFonts w:ascii="GHEA Grapalat" w:hAnsi="GHEA Grapalat"/>
          <w:i/>
        </w:rPr>
        <w:t xml:space="preserve"> </w:t>
      </w:r>
      <w:proofErr w:type="spellStart"/>
      <w:r w:rsidRPr="00227387">
        <w:rPr>
          <w:rFonts w:ascii="GHEA Grapalat" w:hAnsi="GHEA Grapalat"/>
          <w:i/>
        </w:rPr>
        <w:t>որոշման</w:t>
      </w:r>
      <w:proofErr w:type="spellEnd"/>
    </w:p>
    <w:p w:rsidR="00167377" w:rsidRPr="00F93268" w:rsidRDefault="00167377" w:rsidP="00167377">
      <w:pPr>
        <w:spacing w:after="120"/>
        <w:ind w:right="-1080"/>
        <w:jc w:val="center"/>
        <w:rPr>
          <w:rFonts w:ascii="GHEA Grapalat" w:hAnsi="GHEA Grapalat"/>
          <w:b/>
          <w:sz w:val="24"/>
          <w:szCs w:val="26"/>
          <w:lang w:val="hy-AM"/>
        </w:rPr>
      </w:pPr>
      <w:r w:rsidRPr="00F93268">
        <w:rPr>
          <w:rFonts w:ascii="GHEA Grapalat" w:hAnsi="GHEA Grapalat"/>
          <w:b/>
          <w:sz w:val="24"/>
          <w:szCs w:val="26"/>
          <w:lang w:val="hy-AM"/>
        </w:rPr>
        <w:t>ՑԱՆԿ</w:t>
      </w:r>
    </w:p>
    <w:p w:rsidR="00167377" w:rsidRPr="00F93268" w:rsidRDefault="00167377" w:rsidP="00167377">
      <w:pPr>
        <w:spacing w:after="120"/>
        <w:ind w:right="-1080"/>
        <w:jc w:val="center"/>
        <w:rPr>
          <w:rFonts w:ascii="GHEA Grapalat" w:hAnsi="GHEA Grapalat"/>
          <w:b/>
          <w:sz w:val="24"/>
          <w:szCs w:val="26"/>
          <w:lang w:val="hy-AM"/>
        </w:rPr>
      </w:pPr>
      <w:r w:rsidRPr="00F93268">
        <w:rPr>
          <w:rFonts w:ascii="GHEA Grapalat" w:hAnsi="GHEA Grapalat"/>
          <w:b/>
          <w:sz w:val="24"/>
          <w:szCs w:val="26"/>
          <w:lang w:val="hy-AM"/>
        </w:rPr>
        <w:t>ՀԱՅԱՍՏԱՆԻ ՀԱՆՐԱՊԵՏՈՒԹՅԱՆ ՊԵՏԱԿԱՆ ԵԿԱՄՈՒՏՆԵՐԻ ԿՈՄԻՏԵԻ ԶԱՐԳԱՑՄԱՆ ԵՎ ՎԱՐՉԱՐԱՐՈՒԹՅԱՆ ԲԱՐԵԼԱՎՄԱՆ ՌԱԶՄԱՎԱՐԱԿԱՆ ԾՐԱԳՐԻՑ ԲԽՈՂ ԳՈՐԾՈՂՈՒԹՅՈՒՆՆԵՐԻ</w:t>
      </w:r>
      <w:r w:rsidR="00A71EF5" w:rsidRPr="00F93268">
        <w:rPr>
          <w:rFonts w:ascii="GHEA Grapalat" w:hAnsi="GHEA Grapalat"/>
          <w:b/>
          <w:sz w:val="24"/>
          <w:szCs w:val="26"/>
          <w:lang w:val="hy-AM"/>
        </w:rPr>
        <w:t xml:space="preserve"> ԿԱՏԱՐՈՒՄՆ ԱՊԱՀՈՎՈՂ ՄԻՋՈՑԱՌՈՒՄՆԵՐԻ</w:t>
      </w:r>
    </w:p>
    <w:tbl>
      <w:tblPr>
        <w:tblStyle w:val="TableGrid"/>
        <w:tblW w:w="1494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8640"/>
        <w:gridCol w:w="1985"/>
      </w:tblGrid>
      <w:tr w:rsidR="00383418" w:rsidTr="00383418">
        <w:trPr>
          <w:trHeight w:val="782"/>
        </w:trPr>
        <w:tc>
          <w:tcPr>
            <w:tcW w:w="630" w:type="dxa"/>
            <w:vAlign w:val="center"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C84640">
              <w:rPr>
                <w:rFonts w:ascii="GHEA Grapalat" w:hAnsi="GHEA Grapalat"/>
                <w:b/>
                <w:szCs w:val="24"/>
                <w:lang w:val="hy-AM"/>
              </w:rPr>
              <w:t>Հ/Հ</w:t>
            </w:r>
          </w:p>
        </w:tc>
        <w:tc>
          <w:tcPr>
            <w:tcW w:w="3690" w:type="dxa"/>
            <w:vAlign w:val="center"/>
          </w:tcPr>
          <w:p w:rsidR="00383418" w:rsidRPr="00C84640" w:rsidRDefault="00383418" w:rsidP="00C51DCC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C84640">
              <w:rPr>
                <w:rFonts w:ascii="GHEA Grapalat" w:hAnsi="GHEA Grapalat"/>
                <w:b/>
                <w:szCs w:val="24"/>
                <w:lang w:val="hy-AM"/>
              </w:rPr>
              <w:t>Գործողություն</w:t>
            </w:r>
          </w:p>
        </w:tc>
        <w:tc>
          <w:tcPr>
            <w:tcW w:w="8640" w:type="dxa"/>
            <w:vAlign w:val="center"/>
          </w:tcPr>
          <w:p w:rsidR="00383418" w:rsidRPr="00C84640" w:rsidRDefault="00383418" w:rsidP="00C51DCC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C84640">
              <w:rPr>
                <w:rFonts w:ascii="GHEA Grapalat" w:hAnsi="GHEA Grapalat"/>
                <w:b/>
                <w:szCs w:val="24"/>
                <w:lang w:val="hy-AM"/>
              </w:rPr>
              <w:t>Միջոցառում</w:t>
            </w:r>
          </w:p>
        </w:tc>
        <w:tc>
          <w:tcPr>
            <w:tcW w:w="1985" w:type="dxa"/>
            <w:vAlign w:val="center"/>
          </w:tcPr>
          <w:p w:rsidR="00383418" w:rsidRPr="00C84640" w:rsidRDefault="00383418" w:rsidP="00C51DCC">
            <w:pPr>
              <w:ind w:left="-108" w:right="-18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C84640">
              <w:rPr>
                <w:rFonts w:ascii="GHEA Grapalat" w:hAnsi="GHEA Grapalat"/>
                <w:b/>
                <w:szCs w:val="24"/>
                <w:lang w:val="hy-AM"/>
              </w:rPr>
              <w:t>Գործողության վերջնաժամկետ</w:t>
            </w:r>
          </w:p>
        </w:tc>
      </w:tr>
      <w:tr w:rsidR="00383418" w:rsidRPr="002463FB" w:rsidTr="00383418">
        <w:trPr>
          <w:trHeight w:val="391"/>
        </w:trPr>
        <w:tc>
          <w:tcPr>
            <w:tcW w:w="630" w:type="dxa"/>
            <w:vMerge w:val="restart"/>
          </w:tcPr>
          <w:p w:rsidR="00383418" w:rsidRPr="00E10C74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10C74">
              <w:rPr>
                <w:rFonts w:ascii="GHEA Grapalat" w:hAnsi="GHEA Grapalat"/>
                <w:b/>
                <w:sz w:val="20"/>
                <w:szCs w:val="20"/>
              </w:rPr>
              <w:t>1.1.1</w:t>
            </w:r>
          </w:p>
        </w:tc>
        <w:tc>
          <w:tcPr>
            <w:tcW w:w="3690" w:type="dxa"/>
            <w:vMerge w:val="restart"/>
          </w:tcPr>
          <w:p w:rsidR="00383418" w:rsidRPr="00E10C74" w:rsidRDefault="00383418" w:rsidP="00FD26A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Տեղեկատվական համակարգերի կիրառմամբ բարելավել ՊԵԿ կողմից մատուցվող ծառայությունների որակը և հարկ վճարողների սպասարկման կենտրոնների միջև ներդնել ներքին հաղորդակցության էլեկտրոնային համակարգ, ինչպես նաև ստեղծել հարկ վճարողներին (այդ թվում՝ արտաքին տնտեսական գործունեություն իրականացնողներին) վերաբերող փաստաթղթերի էլեկտրոնային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արխիվացման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</w:t>
            </w: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հարկ վճարողների սպասարկման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սրահներ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մուտքագրվող և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ելքագրվող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փաստաթղթե</w:t>
            </w:r>
            <w:r w:rsidR="001A254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գույքագրում, դասակարգում, դրանց էլեկտրոնային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դարանի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 արխիվի ստեղծման վերաբերյալ առաջարկությունների ձևավորում,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FD26A8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FD26A8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388"/>
        </w:trPr>
        <w:tc>
          <w:tcPr>
            <w:tcW w:w="630" w:type="dxa"/>
            <w:vMerge/>
            <w:vAlign w:val="center"/>
          </w:tcPr>
          <w:p w:rsidR="00383418" w:rsidRPr="00E10C74" w:rsidRDefault="00383418" w:rsidP="00C51DCC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մաքսային փաստաթղթերի և դրանց կից ներկայացված փաստաթղթերի էլեկտրոնային տարբերակների շրջանառության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հասանելիության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պահպանության և ոչնչացման հետ կապված հարաբերությունները կարգավորող համապատասխան իրավական ակտի մշակում և անհրաժեշտությունից կախված՝ «ՀՀ արտաքին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առևտրի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մեկ պատուհան համակարգում» մաքսային մարմնի կողմից պահպանվող փաստաթղթերի համար համապատասխան ծրագրային ապահովման ուղղությամբ աշխատանքների իրականացում,</w:t>
            </w:r>
          </w:p>
        </w:tc>
        <w:tc>
          <w:tcPr>
            <w:tcW w:w="1985" w:type="dxa"/>
            <w:vMerge/>
            <w:vAlign w:val="center"/>
          </w:tcPr>
          <w:p w:rsidR="00383418" w:rsidRPr="00FD26A8" w:rsidRDefault="00383418" w:rsidP="00C51DCC">
            <w:pPr>
              <w:ind w:left="-10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388"/>
        </w:trPr>
        <w:tc>
          <w:tcPr>
            <w:tcW w:w="630" w:type="dxa"/>
            <w:vMerge/>
            <w:vAlign w:val="center"/>
          </w:tcPr>
          <w:p w:rsidR="00383418" w:rsidRPr="00E10C74" w:rsidRDefault="00383418" w:rsidP="00C51DCC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A254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1A254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2546" w:rsidRPr="001A2546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ՊԵԿ-ի կողմից տրամադրված տեխնիկական նկարագրի հիման վրա՝ տեխնիկական առաջադրանքի կազմում կապալառու կազմակերպության կողմից,</w:t>
            </w:r>
          </w:p>
        </w:tc>
        <w:tc>
          <w:tcPr>
            <w:tcW w:w="1985" w:type="dxa"/>
            <w:vMerge/>
            <w:vAlign w:val="center"/>
          </w:tcPr>
          <w:p w:rsidR="00383418" w:rsidRPr="00FD26A8" w:rsidRDefault="00383418" w:rsidP="00C51DCC">
            <w:pPr>
              <w:ind w:left="-10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388"/>
        </w:trPr>
        <w:tc>
          <w:tcPr>
            <w:tcW w:w="630" w:type="dxa"/>
            <w:vMerge/>
            <w:vAlign w:val="center"/>
          </w:tcPr>
          <w:p w:rsidR="00383418" w:rsidRPr="00E10C74" w:rsidRDefault="00383418" w:rsidP="00C51DCC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A2546" w:rsidRPr="00E10C74" w:rsidRDefault="00383418" w:rsidP="0050272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տեխնիկական </w:t>
            </w:r>
            <w:r w:rsidR="0050272D">
              <w:rPr>
                <w:rFonts w:ascii="GHEA Grapalat" w:hAnsi="GHEA Grapalat"/>
                <w:sz w:val="20"/>
                <w:szCs w:val="20"/>
                <w:lang w:val="hy-AM"/>
              </w:rPr>
              <w:t>առաջադրանքի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FD26A8" w:rsidRDefault="00383418" w:rsidP="00C51DCC">
            <w:pPr>
              <w:ind w:left="-10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A2546" w:rsidRPr="0070046E" w:rsidTr="001A2546">
        <w:trPr>
          <w:trHeight w:val="548"/>
        </w:trPr>
        <w:tc>
          <w:tcPr>
            <w:tcW w:w="630" w:type="dxa"/>
            <w:vMerge/>
            <w:vAlign w:val="center"/>
          </w:tcPr>
          <w:p w:rsidR="001A2546" w:rsidRPr="00E10C74" w:rsidRDefault="001A2546" w:rsidP="00C51DCC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A2546" w:rsidRPr="00E10C74" w:rsidRDefault="001A2546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A2546" w:rsidRPr="001A2546" w:rsidRDefault="001A2546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</w:t>
            </w:r>
            <w:r w:rsidRPr="001A2546">
              <w:rPr>
                <w:rFonts w:ascii="GHEA Grapalat" w:hAnsi="GHEA Grapalat"/>
                <w:sz w:val="20"/>
                <w:szCs w:val="20"/>
                <w:lang w:val="hy-AM"/>
              </w:rPr>
              <w:t>համակարգի ներդրման համար անհրաժեշտ տեխնիկական միջոցների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A2546" w:rsidRPr="00FD26A8" w:rsidRDefault="001A2546" w:rsidP="00C51DCC">
            <w:pPr>
              <w:ind w:left="-10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E10C74" w:rsidTr="001A2546">
        <w:trPr>
          <w:trHeight w:val="350"/>
        </w:trPr>
        <w:tc>
          <w:tcPr>
            <w:tcW w:w="630" w:type="dxa"/>
            <w:vMerge/>
            <w:vAlign w:val="center"/>
          </w:tcPr>
          <w:p w:rsidR="00383418" w:rsidRPr="00E10C74" w:rsidRDefault="00383418" w:rsidP="00C51DCC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1A2546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="00383418" w:rsidRPr="00E10C74">
              <w:rPr>
                <w:rFonts w:ascii="GHEA Grapalat" w:hAnsi="GHEA Grapalat"/>
                <w:sz w:val="20"/>
                <w:szCs w:val="20"/>
                <w:lang w:val="hy-AM"/>
              </w:rPr>
              <w:t>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FD26A8" w:rsidRDefault="00383418" w:rsidP="00C51DCC">
            <w:pPr>
              <w:ind w:left="-10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E10C74" w:rsidTr="001A2546">
        <w:trPr>
          <w:trHeight w:val="305"/>
        </w:trPr>
        <w:tc>
          <w:tcPr>
            <w:tcW w:w="630" w:type="dxa"/>
            <w:vMerge/>
            <w:vAlign w:val="center"/>
          </w:tcPr>
          <w:p w:rsidR="00383418" w:rsidRPr="00E10C74" w:rsidRDefault="00383418" w:rsidP="00C51DCC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1A2546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="00383418" w:rsidRPr="00E10C74">
              <w:rPr>
                <w:rFonts w:ascii="GHEA Grapalat" w:hAnsi="GHEA Grapalat"/>
                <w:sz w:val="20"/>
                <w:szCs w:val="20"/>
                <w:lang w:val="hy-AM"/>
              </w:rPr>
              <w:t>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FD26A8" w:rsidRDefault="00383418" w:rsidP="00C51DCC">
            <w:pPr>
              <w:ind w:left="-10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E10C74" w:rsidTr="001A2546">
        <w:trPr>
          <w:trHeight w:val="368"/>
        </w:trPr>
        <w:tc>
          <w:tcPr>
            <w:tcW w:w="630" w:type="dxa"/>
            <w:vMerge/>
            <w:vAlign w:val="center"/>
          </w:tcPr>
          <w:p w:rsidR="00383418" w:rsidRPr="00E10C74" w:rsidRDefault="00383418" w:rsidP="00C51DCC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1A2546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383418" w:rsidRPr="00E10C74">
              <w:rPr>
                <w:rFonts w:ascii="GHEA Grapalat" w:hAnsi="GHEA Grapalat"/>
                <w:sz w:val="20"/>
                <w:szCs w:val="20"/>
                <w:lang w:val="hy-AM"/>
              </w:rPr>
              <w:t>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383418" w:rsidRPr="00FD26A8" w:rsidRDefault="00383418" w:rsidP="00C51DCC">
            <w:pPr>
              <w:ind w:left="-108" w:right="-1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135"/>
        </w:trPr>
        <w:tc>
          <w:tcPr>
            <w:tcW w:w="630" w:type="dxa"/>
            <w:vMerge w:val="restart"/>
          </w:tcPr>
          <w:p w:rsidR="00383418" w:rsidRPr="00E10C74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1.1.2</w:t>
            </w:r>
          </w:p>
        </w:tc>
        <w:tc>
          <w:tcPr>
            <w:tcW w:w="3690" w:type="dxa"/>
            <w:vMerge w:val="restart"/>
          </w:tcPr>
          <w:p w:rsidR="00383418" w:rsidRPr="00E10C74" w:rsidRDefault="00383418" w:rsidP="00FD26A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արելավել ՊԵԿ տեղեկատվական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բազայում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առկա տվյալների 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ճշտության,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հետևաբար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՝ հուսալիության մակարդակը</w:t>
            </w: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ա. հարկային մարմնի տեղեկատվական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բազայում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արտացոլվող տեղեկությունների ճշտության մակարդակի բարելավման ուղղությունների սահմանում,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FD26A8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84640">
              <w:rPr>
                <w:rFonts w:ascii="GHEA Grapalat" w:hAnsi="GHEA Grapalat"/>
                <w:sz w:val="20"/>
                <w:szCs w:val="20"/>
              </w:rPr>
              <w:t>31</w:t>
            </w:r>
            <w:r w:rsidRPr="00FD26A8">
              <w:rPr>
                <w:rFonts w:ascii="GHEA Grapalat" w:hAnsi="GHEA Grapalat"/>
                <w:sz w:val="20"/>
                <w:szCs w:val="20"/>
              </w:rPr>
              <w:t>.03.2022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  <w:vAlign w:val="center"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83611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բ. բարելավման ուղղությունների գծով ծրագրային ապահովման</w:t>
            </w:r>
            <w:r w:rsidR="00836117">
              <w:rPr>
                <w:rFonts w:ascii="GHEA Grapalat" w:hAnsi="GHEA Grapalat"/>
                <w:sz w:val="20"/>
                <w:szCs w:val="20"/>
                <w:lang w:val="hy-AM"/>
              </w:rPr>
              <w:t>՝ ՊԵԿ կողմից տրամադրված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նկարագրի </w:t>
            </w:r>
            <w:r w:rsidR="00836117">
              <w:rPr>
                <w:rFonts w:ascii="GHEA Grapalat" w:hAnsi="GHEA Grapalat"/>
                <w:sz w:val="20"/>
                <w:szCs w:val="20"/>
                <w:lang w:val="hy-AM"/>
              </w:rPr>
              <w:t>հիման վրա տեխնիկական առաջադրանքի կազմում կապալառու կազմակերպության կողմից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36117" w:rsidRPr="0070046E" w:rsidTr="00836117">
        <w:trPr>
          <w:trHeight w:val="350"/>
        </w:trPr>
        <w:tc>
          <w:tcPr>
            <w:tcW w:w="630" w:type="dxa"/>
            <w:vMerge/>
            <w:vAlign w:val="center"/>
          </w:tcPr>
          <w:p w:rsidR="00836117" w:rsidRPr="00C84640" w:rsidRDefault="00836117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836117" w:rsidRDefault="00836117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836117" w:rsidRPr="00E10C74" w:rsidRDefault="00836117" w:rsidP="0083611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տեխնիկական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առաջադրանքի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ներկայացում ՊԵԿ էլեկտրոնային կառավարման համակարգի զարգացման և կատարելագործման խորհրդին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836117" w:rsidRPr="00C84640" w:rsidRDefault="00836117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E10C74" w:rsidTr="00383418">
        <w:trPr>
          <w:trHeight w:val="135"/>
        </w:trPr>
        <w:tc>
          <w:tcPr>
            <w:tcW w:w="630" w:type="dxa"/>
            <w:vMerge/>
            <w:vAlign w:val="center"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836117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383418" w:rsidRPr="00E10C74">
              <w:rPr>
                <w:rFonts w:ascii="GHEA Grapalat" w:hAnsi="GHEA Grapalat"/>
                <w:sz w:val="20"/>
                <w:szCs w:val="20"/>
                <w:lang w:val="hy-AM"/>
              </w:rPr>
              <w:t>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E10C74" w:rsidTr="00383418">
        <w:trPr>
          <w:trHeight w:val="135"/>
        </w:trPr>
        <w:tc>
          <w:tcPr>
            <w:tcW w:w="630" w:type="dxa"/>
            <w:vMerge/>
            <w:vAlign w:val="center"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836117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="00383418" w:rsidRPr="00E10C74">
              <w:rPr>
                <w:rFonts w:ascii="GHEA Grapalat" w:hAnsi="GHEA Grapalat"/>
                <w:sz w:val="20"/>
                <w:szCs w:val="20"/>
                <w:lang w:val="hy-AM"/>
              </w:rPr>
              <w:t>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E10C74" w:rsidTr="00383418">
        <w:trPr>
          <w:trHeight w:val="135"/>
        </w:trPr>
        <w:tc>
          <w:tcPr>
            <w:tcW w:w="630" w:type="dxa"/>
            <w:vMerge/>
            <w:vAlign w:val="center"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836117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="00383418" w:rsidRPr="00E10C74">
              <w:rPr>
                <w:rFonts w:ascii="GHEA Grapalat" w:hAnsi="GHEA Grapalat"/>
                <w:sz w:val="20"/>
                <w:szCs w:val="20"/>
                <w:lang w:val="hy-AM"/>
              </w:rPr>
              <w:t>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2463FB" w:rsidTr="00383418">
        <w:trPr>
          <w:trHeight w:val="267"/>
        </w:trPr>
        <w:tc>
          <w:tcPr>
            <w:tcW w:w="630" w:type="dxa"/>
            <w:vMerge w:val="restart"/>
          </w:tcPr>
          <w:p w:rsidR="00383418" w:rsidRPr="00E10C74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1.1.3</w:t>
            </w:r>
          </w:p>
        </w:tc>
        <w:tc>
          <w:tcPr>
            <w:tcW w:w="3690" w:type="dxa"/>
            <w:vMerge w:val="restart"/>
          </w:tcPr>
          <w:p w:rsidR="00383418" w:rsidRPr="00E10C74" w:rsidRDefault="00383418" w:rsidP="00FD26A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արգացնել և արդիականացնել ՊԵԿ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սերվերային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օպերացիոն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համակարգերը, ինչպես նաև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օպտիմալացնել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տեղեկատվական շտեմարանների կառուցվածքը</w:t>
            </w: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ա. ՊԵԿ էլեկտրոնային կառավարման համակարգերի գործունեության ապահով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ման համար անհրաժեշտ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սերվերային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ցանցային ենթակառուցվածքների նկատմամբ պահանջների սահմանում,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FD26A8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31.12.2025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267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սահմանված պահանջների համաձայն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սերվերային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ցանցային ենթակառուցվածքների տեխնիկական բնութագրի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E10C74" w:rsidTr="00383418">
        <w:trPr>
          <w:trHeight w:val="267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գ. գնումների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267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անհրաժեշտ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սերվերային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ցանցային ենթակառուցվածքների ձեռքբերում,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267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սերվերային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ցանցային ենթակառուցվածքների սպասարկում։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269"/>
        </w:trPr>
        <w:tc>
          <w:tcPr>
            <w:tcW w:w="630" w:type="dxa"/>
            <w:vMerge w:val="restart"/>
          </w:tcPr>
          <w:p w:rsidR="00383418" w:rsidRPr="001C3926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1.1.4</w:t>
            </w:r>
          </w:p>
        </w:tc>
        <w:tc>
          <w:tcPr>
            <w:tcW w:w="3690" w:type="dxa"/>
            <w:vMerge w:val="restart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եռք բերել այլ պետական մարմինների տեղեկատվական շտեմարաններում առկա այն տվյալներին հասանելիություն, որոնք էական նշանակություն ունեն առանձին եկամուտների հաշվառման և վերահսկողության մակարդակի բարձրացման համար</w:t>
            </w: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այլ գերատեսչություններում հարկման համար </w:t>
            </w:r>
            <w:proofErr w:type="spellStart"/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կարևոր</w:t>
            </w:r>
            <w:proofErr w:type="spellEnd"/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նշանակություն ունեցող տեղեկությունների նույնականացում և դրանց հարկային մարմնին </w:t>
            </w:r>
            <w:proofErr w:type="spellStart"/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հասանե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լիությունն</w:t>
            </w:r>
            <w:proofErr w:type="spellEnd"/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ապահովելու եղանակների գնահատում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268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բ. ծրագրային ապահովման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268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ներկայացում ՊԵԿ էլեկտրոնային կառավարման համակարգի զարգացման և կատարելագործման խորհրդին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1C3926" w:rsidTr="00383418">
        <w:trPr>
          <w:trHeight w:val="268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դ.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268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1C392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1C3926" w:rsidTr="00383418">
        <w:trPr>
          <w:trHeight w:val="268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զ.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1C3926" w:rsidTr="00383418">
        <w:trPr>
          <w:trHeight w:val="268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է.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1C3926" w:rsidTr="00383418">
        <w:trPr>
          <w:trHeight w:val="268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ը.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2463FB" w:rsidTr="00383418">
        <w:trPr>
          <w:trHeight w:val="231"/>
        </w:trPr>
        <w:tc>
          <w:tcPr>
            <w:tcW w:w="630" w:type="dxa"/>
            <w:vMerge w:val="restart"/>
          </w:tcPr>
          <w:p w:rsidR="00383418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1.1.5</w:t>
            </w:r>
          </w:p>
        </w:tc>
        <w:tc>
          <w:tcPr>
            <w:tcW w:w="3690" w:type="dxa"/>
            <w:vMerge w:val="restart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երդնել «Հարկատու 3» Էլեկտրոնային</w:t>
            </w:r>
            <w:r w:rsidR="00464AA4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կառավարման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միջոցով դրոշմանիշային վճարի գծով չկատարված պարտավորությունների գանձման վարույթների հարուցման և վարչական ակտերի կայացման գործիքակազմ</w:t>
            </w: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ա. հարկ վճարողի անձնական հաշվի քարտերի հարկատեսակ/վճարատեսակ բաժնում «դրոշմանիշային վճար» դաշտի ծրագրային ապահովման տեխնիկական նկարագրի կազմում,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31.12.2025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7260FC" w:rsidRPr="0070046E" w:rsidTr="007260FC">
        <w:trPr>
          <w:trHeight w:val="458"/>
        </w:trPr>
        <w:tc>
          <w:tcPr>
            <w:tcW w:w="630" w:type="dxa"/>
            <w:vMerge/>
          </w:tcPr>
          <w:p w:rsidR="007260FC" w:rsidRPr="00C84640" w:rsidRDefault="007260FC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7260FC" w:rsidRDefault="007260FC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7260FC" w:rsidRPr="00E10C74" w:rsidRDefault="007260FC" w:rsidP="007260F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բ. տեխնիկական նկարագրի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7260FC" w:rsidRPr="00C84640" w:rsidRDefault="007260FC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229"/>
        </w:trPr>
        <w:tc>
          <w:tcPr>
            <w:tcW w:w="630" w:type="dxa"/>
            <w:vMerge/>
          </w:tcPr>
          <w:p w:rsidR="00383418" w:rsidRPr="000F013B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1C392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1C3926" w:rsidTr="00383418">
        <w:trPr>
          <w:trHeight w:val="229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ե.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1C3926" w:rsidTr="00383418">
        <w:trPr>
          <w:trHeight w:val="229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զ.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1C3926" w:rsidTr="00383418">
        <w:trPr>
          <w:trHeight w:val="229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է.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2463FB" w:rsidTr="00383418">
        <w:trPr>
          <w:trHeight w:val="173"/>
        </w:trPr>
        <w:tc>
          <w:tcPr>
            <w:tcW w:w="630" w:type="dxa"/>
            <w:vMerge w:val="restart"/>
          </w:tcPr>
          <w:p w:rsidR="00383418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3690" w:type="dxa"/>
            <w:vMerge w:val="restart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երդնել հարկային ստուգումներին և ուսումնասիրություններին վերաբերող բոլոր փաստաթղթերի՝ էլեկտրոնային եղանակով փոխանակման համակարգ՝ անձնական գրասենյակի միջոցով</w:t>
            </w: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ա. օրենսդրական փոփոխությունների վերաբերյալ առաջարկությունների ձևավորում և հետագա ընթացքի ապահովում,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166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բ. ծրագրային ապահովման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66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ներկայացում ՊԵԿ էլեկտրոնային կառավարման համակարգի զարգացման և կատարելագործման խորհրդին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1C3926" w:rsidTr="00383418">
        <w:trPr>
          <w:trHeight w:val="166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դ.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166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1C392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1C3926" w:rsidTr="00383418">
        <w:trPr>
          <w:trHeight w:val="166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զ.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1C3926" w:rsidTr="00383418">
        <w:trPr>
          <w:trHeight w:val="30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է.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1C3926" w:rsidTr="00383418">
        <w:trPr>
          <w:trHeight w:val="166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ը.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2463FB" w:rsidTr="00383418">
        <w:trPr>
          <w:trHeight w:val="28"/>
        </w:trPr>
        <w:tc>
          <w:tcPr>
            <w:tcW w:w="630" w:type="dxa"/>
            <w:vMerge w:val="restart"/>
          </w:tcPr>
          <w:p w:rsidR="00383418" w:rsidRPr="001C3926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1.1.7</w:t>
            </w:r>
          </w:p>
        </w:tc>
        <w:tc>
          <w:tcPr>
            <w:tcW w:w="3690" w:type="dxa"/>
            <w:vMerge w:val="restart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1C3926">
              <w:rPr>
                <w:rFonts w:ascii="GHEA Grapalat" w:hAnsi="GHEA Grapalat"/>
                <w:sz w:val="20"/>
                <w:szCs w:val="20"/>
                <w:lang w:val="hy-AM"/>
              </w:rPr>
              <w:t>երդնել մեծ ծավալի տվյալների (Big Data) վերլուծական գործիքակազմ՝ մաքսային և հարկային տեղեկատվության հիման վրա մակրո մակարդակից միկրո մակարդակ ամենօրյա մշտադիտարկում իրականացնելու համար</w:t>
            </w: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ա. Մեծ ծավալի տվյալների (Big Data) վերլուծական գործիքակազմի ծրագրավորման պահանջների սահմանում,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31.12.2025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բ. ծրագրային ապահովման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ներկայացում ՊԵԿ էլեկտրոնային կառավարման համակարգի զարգացման և կատարելագործման խորհրդին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1C3926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դ.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C2552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1C3926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զ.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1C3926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է.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1C3926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ը. համակարգի հանձնում շահագործման,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թ. համակարգի աշխատանքի մոնիթորինգ և վերահսկում,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ժ. մաքսային, հարկային և այլ անհրաժեշտ տվյալների շտեմարանների տվյալների փոխարկում մեծ ծավալի տվյալների վերլուծություն ապահովող համակարգով նախատեսված ձևաչափի,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ժա. մեծ ծավալի տվյալների կիրառմամբ վերլուծությունների ուղղությունների սահմանում և համապատասխան գործիքակազմի ներդրում,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1C3926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ժբ. տեղեկատվության լրացուցիչ աղբյուրների առկայության գնահատում։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135"/>
        </w:trPr>
        <w:tc>
          <w:tcPr>
            <w:tcW w:w="630" w:type="dxa"/>
            <w:vMerge w:val="restart"/>
          </w:tcPr>
          <w:p w:rsidR="00383418" w:rsidRPr="00C2552F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1.1.8</w:t>
            </w:r>
          </w:p>
        </w:tc>
        <w:tc>
          <w:tcPr>
            <w:tcW w:w="3690" w:type="dxa"/>
            <w:vMerge w:val="restart"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ՊԵԿ տեղեկատվական համակարգերում ներդնել մեքենայական ուսուցման (machine learning) գործիքակազմ</w:t>
            </w:r>
          </w:p>
        </w:tc>
        <w:tc>
          <w:tcPr>
            <w:tcW w:w="8640" w:type="dxa"/>
            <w:vAlign w:val="center"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ա. հարկային էլեկտրոնային կառավարման համակարգերի միջոցով իրականացվող գործընթացների ուսումնասիրություն, մեքենայական ուսուցման մոտեցումների կիրառման հնարավորության գնահատում,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31.12.2025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2552F" w:rsidRDefault="00383418" w:rsidP="00E10C74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բ. հարկային և մաքսային էլեկտրոնային կառավարման համակարգերում մեքենայական ուսուցման ներդրման կոնցեպտի մշակում և համաձայնեցում,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2552F" w:rsidRDefault="00383418" w:rsidP="00E10C74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2552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մեքենայական ուսուցման մոտեցումներն էլեկտրոնային կառավարման համակարգում ներդնելու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2552F" w:rsidRDefault="00383418" w:rsidP="00E10C74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դ. տեխնիկական նկարագրի ներկայացում ՊԵԿ էլեկտրոնային կառավարման համակարգի զարգացման և կատարելագործման խորհրդին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1C3926" w:rsidTr="00383418">
        <w:trPr>
          <w:trHeight w:val="135"/>
        </w:trPr>
        <w:tc>
          <w:tcPr>
            <w:tcW w:w="630" w:type="dxa"/>
            <w:vMerge/>
          </w:tcPr>
          <w:p w:rsidR="00383418" w:rsidRPr="00C2552F" w:rsidRDefault="00383418" w:rsidP="00E10C74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2552F" w:rsidRDefault="00383418" w:rsidP="00E10C74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C2552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2552F" w:rsidRDefault="00383418" w:rsidP="00E10C74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է. մեքենայական ուսուցման մեխանիզմների մշակում,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2552F" w:rsidRDefault="00383418" w:rsidP="00E10C74">
            <w:pPr>
              <w:ind w:left="-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552F">
              <w:rPr>
                <w:rFonts w:ascii="GHEA Grapalat" w:hAnsi="GHEA Grapalat"/>
                <w:sz w:val="20"/>
                <w:szCs w:val="20"/>
                <w:lang w:val="hy-AM"/>
              </w:rPr>
              <w:t>ը. մեքենայական ուսուցման մեխանիզմների փորձարկում և ներդրում։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56351C" w:rsidTr="00383418">
        <w:trPr>
          <w:trHeight w:val="315"/>
        </w:trPr>
        <w:tc>
          <w:tcPr>
            <w:tcW w:w="630" w:type="dxa"/>
            <w:vMerge w:val="restart"/>
          </w:tcPr>
          <w:p w:rsidR="00383418" w:rsidRPr="00CF7478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1.1.9</w:t>
            </w:r>
          </w:p>
        </w:tc>
        <w:tc>
          <w:tcPr>
            <w:tcW w:w="3690" w:type="dxa"/>
            <w:vMerge w:val="restart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CF7478">
              <w:rPr>
                <w:rFonts w:ascii="GHEA Grapalat" w:hAnsi="GHEA Grapalat"/>
                <w:sz w:val="20"/>
                <w:szCs w:val="20"/>
                <w:lang w:val="hy-AM"/>
              </w:rPr>
              <w:t>տեղծել նպաստների գծով տեղեկատվության փոխանակման էլեկտրոնային հարթակ` ՀՀ առողջապահության նախարարության, ՀՀ պետական եկամուտների կոմիտեի և ՀՀ սոցիալական ապահովության ծառայության միջև</w:t>
            </w:r>
          </w:p>
        </w:tc>
        <w:tc>
          <w:tcPr>
            <w:tcW w:w="8640" w:type="dxa"/>
            <w:vAlign w:val="center"/>
          </w:tcPr>
          <w:p w:rsidR="00383418" w:rsidRPr="00C2552F" w:rsidRDefault="0056351C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56351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3418" w:rsidRPr="00CF74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կառավարության 14.07.2011թ. թիվ 1024-Ն որոշման, ինչպես նաև անհրաժեշտության դեպքում՝ «Ժամանակավոր անաշխատունակության և մայրության նպաստների մասին»</w:t>
            </w:r>
            <w:r w:rsidR="00383418" w:rsidRPr="00CF7478">
              <w:rPr>
                <w:rFonts w:ascii="GHEA Grapalat" w:hAnsi="GHEA Grapalat" w:hint="eastAsia"/>
                <w:sz w:val="20"/>
                <w:szCs w:val="20"/>
                <w:lang w:val="hy-AM"/>
              </w:rPr>
              <w:t xml:space="preserve"> </w:t>
            </w:r>
            <w:r w:rsidR="00383418" w:rsidRPr="00CF7478">
              <w:rPr>
                <w:rFonts w:ascii="GHEA Grapalat" w:hAnsi="GHEA Grapalat"/>
                <w:sz w:val="20"/>
                <w:szCs w:val="20"/>
                <w:lang w:val="hy-AM"/>
              </w:rPr>
              <w:t>ՀՀ օրենքում համապատասխան փոփոխությունների նախաձեռնում և հետագա ընթացքի ապահովում,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56351C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351C">
              <w:rPr>
                <w:rFonts w:ascii="GHEA Grapalat" w:hAnsi="GHEA Grapalat"/>
                <w:sz w:val="20"/>
                <w:szCs w:val="20"/>
                <w:lang w:val="hy-AM"/>
              </w:rPr>
              <w:t>31.12.2022թ.</w:t>
            </w:r>
          </w:p>
        </w:tc>
      </w:tr>
      <w:tr w:rsidR="00383418" w:rsidRPr="0070046E" w:rsidTr="00383418">
        <w:trPr>
          <w:trHeight w:val="312"/>
        </w:trPr>
        <w:tc>
          <w:tcPr>
            <w:tcW w:w="630" w:type="dxa"/>
            <w:vMerge/>
          </w:tcPr>
          <w:p w:rsidR="00383418" w:rsidRPr="0056351C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56351C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56351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3418" w:rsidRPr="00CF74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առողջապահության նախարարության, ՀՀ պետական եկամուտների կոմիտեի և ՀՀ սոցիալական ապահովության ծառայության միջև էլեկտրոնային հարթակի ստեղծում, համատեղ համապատասխան ծրագրի տեխնիկական նկարագրի կազմում և համաձայնեցում,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56351C" w:rsidTr="00383418">
        <w:trPr>
          <w:trHeight w:val="31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56351C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գ.</w:t>
            </w:r>
            <w:r w:rsidR="00383418" w:rsidRPr="00CF74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գնումների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56351C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56351C" w:rsidTr="00383418">
        <w:trPr>
          <w:trHeight w:val="312"/>
        </w:trPr>
        <w:tc>
          <w:tcPr>
            <w:tcW w:w="630" w:type="dxa"/>
            <w:vMerge/>
          </w:tcPr>
          <w:p w:rsidR="00383418" w:rsidRPr="0056351C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56351C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դ. </w:t>
            </w:r>
            <w:r w:rsidR="00383418" w:rsidRPr="00CF7478">
              <w:rPr>
                <w:rFonts w:ascii="GHEA Grapalat" w:hAnsi="GHEA Grapalat"/>
                <w:sz w:val="20"/>
                <w:szCs w:val="20"/>
                <w:lang w:val="hy-AM"/>
              </w:rPr>
              <w:t>տեխնիկական առաջադրանքի մշակում,</w:t>
            </w:r>
          </w:p>
        </w:tc>
        <w:tc>
          <w:tcPr>
            <w:tcW w:w="1985" w:type="dxa"/>
            <w:vMerge/>
            <w:vAlign w:val="center"/>
          </w:tcPr>
          <w:p w:rsidR="00383418" w:rsidRPr="0056351C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56351C" w:rsidTr="00383418">
        <w:trPr>
          <w:trHeight w:val="312"/>
        </w:trPr>
        <w:tc>
          <w:tcPr>
            <w:tcW w:w="630" w:type="dxa"/>
            <w:vMerge/>
          </w:tcPr>
          <w:p w:rsidR="00383418" w:rsidRPr="0056351C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56351C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ե.</w:t>
            </w:r>
            <w:r w:rsidR="003834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83418" w:rsidRPr="00CF7478">
              <w:rPr>
                <w:rFonts w:ascii="GHEA Grapalat" w:hAnsi="GHEA Grapalat"/>
                <w:sz w:val="20"/>
                <w:szCs w:val="20"/>
                <w:lang w:val="hy-AM"/>
              </w:rPr>
              <w:t>ծրագրային ապահովման մշակում,</w:t>
            </w:r>
          </w:p>
        </w:tc>
        <w:tc>
          <w:tcPr>
            <w:tcW w:w="1985" w:type="dxa"/>
            <w:vMerge/>
            <w:vAlign w:val="center"/>
          </w:tcPr>
          <w:p w:rsidR="00383418" w:rsidRPr="0056351C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312"/>
        </w:trPr>
        <w:tc>
          <w:tcPr>
            <w:tcW w:w="630" w:type="dxa"/>
            <w:vMerge/>
          </w:tcPr>
          <w:p w:rsidR="00383418" w:rsidRPr="0056351C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2552F" w:rsidRDefault="0056351C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զ.</w:t>
            </w:r>
            <w:r w:rsidR="003834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83418" w:rsidRPr="00CF7478">
              <w:rPr>
                <w:rFonts w:ascii="GHEA Grapalat" w:hAnsi="GHEA Grapalat"/>
                <w:sz w:val="20"/>
                <w:szCs w:val="20"/>
                <w:lang w:val="hy-AM"/>
              </w:rPr>
              <w:t>ծրագրային ապահովման փորձարկում և ներդրում: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135"/>
        </w:trPr>
        <w:tc>
          <w:tcPr>
            <w:tcW w:w="630" w:type="dxa"/>
            <w:vMerge w:val="restart"/>
          </w:tcPr>
          <w:p w:rsidR="00383418" w:rsidRPr="0056351C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35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1.1.10</w:t>
            </w:r>
          </w:p>
        </w:tc>
        <w:tc>
          <w:tcPr>
            <w:tcW w:w="3690" w:type="dxa"/>
            <w:vMerge w:val="restart"/>
          </w:tcPr>
          <w:p w:rsidR="00383418" w:rsidRPr="002463FB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վտոմատացնել պետական գնումների գործընթացում ՊԵԿ-ին առնչվող և իրականացվող գործառույթների իրագործումը</w:t>
            </w:r>
          </w:p>
        </w:tc>
        <w:tc>
          <w:tcPr>
            <w:tcW w:w="8640" w:type="dxa"/>
            <w:vAlign w:val="center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ա. պետական գնումների գործընթացում ՊԵԿ գործառույթների ավտոմատաց</w:t>
            </w: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բիզնես գործընթացների ուսումնասիրություն,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2463F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պետական գնումների գործընթացում ՊԵԿ գործառույթների ավտոմատացման գծով տեխնիկական նկարագրի կազմում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463F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նկարագրի համաձայն անհրաժեշտ օրենսդրական փոփոխությունների նախաձեռնում և հետագա ընթացքի ապահովում,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2463F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նկարագրի ներկայացում ՊԵԿ էլեկտրոնային կառավարման համակարգի զարգացման և կատարելագործման խորհրդին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2463F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է. համակարգի մշակում,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CF747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63FB">
              <w:rPr>
                <w:rFonts w:ascii="GHEA Grapalat" w:hAnsi="GHEA Grapalat"/>
                <w:sz w:val="20"/>
                <w:szCs w:val="20"/>
                <w:lang w:val="hy-AM"/>
              </w:rPr>
              <w:t>ը. համակարգի փորձարկում և ներդրում: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60"/>
        </w:trPr>
        <w:tc>
          <w:tcPr>
            <w:tcW w:w="630" w:type="dxa"/>
            <w:vMerge w:val="restart"/>
          </w:tcPr>
          <w:p w:rsidR="00383418" w:rsidRPr="003716B2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1.1.11</w:t>
            </w:r>
          </w:p>
        </w:tc>
        <w:tc>
          <w:tcPr>
            <w:tcW w:w="3690" w:type="dxa"/>
            <w:vMerge w:val="restart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տեղծել պետական տուրքի հաշվառման ինքնաշխատ համակարգ</w:t>
            </w: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ա. ՀՀ կառավարության կողմից սահմանված լիազոր մարմինների կողմից պետական տուրքի գանձման օբյեկտների մասով ՊԵԿ ներկայացվող տեղեկատվության գույքագրում,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60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</w:t>
            </w:r>
            <w:r w:rsidRPr="003716B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«</w:t>
            </w:r>
            <w:proofErr w:type="spellStart"/>
            <w:r w:rsidRPr="003716B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Պետական</w:t>
            </w:r>
            <w:proofErr w:type="spellEnd"/>
            <w:r w:rsidRPr="003716B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տուրքի մասին» ՀՀ օրենքում կանոնակարգման և փոփոխության ենթակա </w:t>
            </w:r>
            <w:proofErr w:type="spellStart"/>
            <w:r w:rsidRPr="003716B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դրույթների</w:t>
            </w:r>
            <w:proofErr w:type="spellEnd"/>
            <w:r w:rsidRPr="003716B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16B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գույքագրում</w:t>
            </w:r>
            <w:proofErr w:type="spellEnd"/>
            <w:r w:rsidRPr="003716B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60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716B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գ.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լիազոր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մարմինների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կողմից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ներկայացվող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տեղեկատվության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կանոնակարգման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նպատակով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համապատասխան իրավական ակտերում </w:t>
            </w:r>
            <w:proofErr w:type="spellStart"/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>փոփոխությունների</w:t>
            </w:r>
            <w:proofErr w:type="spellEnd"/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/լրացումների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նախաձեռնում և հետագա ընթացքի ապահովում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60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դ.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լիազոր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մարմինների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կողմից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ներկայացվող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տեղեկատվության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հարկային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մարմնում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վարվող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ԱՀՔ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տեխնիկական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նկարագրի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կազմում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60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2463FB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3716B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նկարագրի ներկայացում</w:t>
            </w:r>
            <w:r w:rsidRPr="003716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ՊԵԿ էլեկտրոնային կառավարման համակարգի զարգացման և կատարելագործման խորհրդին և Թվայնացման խորհրդին</w:t>
            </w:r>
            <w:r w:rsidR="00EF4B0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60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2463FB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3716B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60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2463FB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3716B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60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2463FB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ը. ծրագրային ապահովման մշակում,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60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2463FB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թ. ծրագրային ապահովման փորձարկում և ներդրում: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156"/>
        </w:trPr>
        <w:tc>
          <w:tcPr>
            <w:tcW w:w="630" w:type="dxa"/>
            <w:vMerge w:val="restart"/>
          </w:tcPr>
          <w:p w:rsidR="00383418" w:rsidRPr="003716B2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1.1.12</w:t>
            </w:r>
          </w:p>
        </w:tc>
        <w:tc>
          <w:tcPr>
            <w:tcW w:w="3690" w:type="dxa"/>
            <w:vMerge w:val="restart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երդնել մաքսային վճարներն էլեկտրոնային եղանակով իրականացնելու տեխնիկական հնարավորություններ</w:t>
            </w: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ա. էլեկտրոնային վճարման համակարգերի տեխնիկական պահանջների սահմանում,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154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բ. համապատասխան իրավական ակտերում փոփոխություններ և լրացումներ կատարելու համար նախագծերի մշակում և հետագա ընթացքի ապահովում,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54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գ. համակարգը մշակող կազմակերպության ընտրություն,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154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3716B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154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ե.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54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զ. համակարգի նախագծում և մշակում,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54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B2">
              <w:rPr>
                <w:rFonts w:ascii="GHEA Grapalat" w:hAnsi="GHEA Grapalat"/>
                <w:sz w:val="20"/>
                <w:szCs w:val="20"/>
                <w:lang w:val="hy-AM"/>
              </w:rPr>
              <w:t>է. համակարգի փորձարկում և ներդրում։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225"/>
        </w:trPr>
        <w:tc>
          <w:tcPr>
            <w:tcW w:w="630" w:type="dxa"/>
            <w:vMerge w:val="restart"/>
          </w:tcPr>
          <w:p w:rsidR="00383418" w:rsidRPr="003716B2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.1.13</w:t>
            </w:r>
          </w:p>
        </w:tc>
        <w:tc>
          <w:tcPr>
            <w:tcW w:w="3690" w:type="dxa"/>
            <w:vMerge w:val="restart"/>
          </w:tcPr>
          <w:p w:rsidR="00383418" w:rsidRPr="00A54365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տեղծել ՀՀ արդարադատության նախարարության </w:t>
            </w:r>
            <w:proofErr w:type="spellStart"/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>պրոբացիայի</w:t>
            </w:r>
            <w:proofErr w:type="spellEnd"/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ծառայությանը տեղեկությունների տրամադրման էլեկտրոնային կառավարման համակարգ</w:t>
            </w: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</w:t>
            </w:r>
            <w:proofErr w:type="spellStart"/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>hարկային</w:t>
            </w:r>
            <w:proofErr w:type="spellEnd"/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էլեկտրոնային կառավարման համակարգում </w:t>
            </w:r>
            <w:proofErr w:type="spellStart"/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>պրոբացիայի</w:t>
            </w:r>
            <w:proofErr w:type="spellEnd"/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ծառայության հետ համատեղ համապատասխան ծրագրի տեխնիկական նկարագրի կազմում և համաձայնեցում,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FD26A8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84640">
              <w:rPr>
                <w:rFonts w:ascii="GHEA Grapalat" w:hAnsi="GHEA Grapalat"/>
                <w:sz w:val="20"/>
                <w:szCs w:val="20"/>
              </w:rPr>
              <w:t>31</w:t>
            </w:r>
            <w:r w:rsidRPr="00FD26A8">
              <w:rPr>
                <w:rFonts w:ascii="GHEA Grapalat" w:hAnsi="GHEA Grapalat"/>
                <w:sz w:val="20"/>
                <w:szCs w:val="20"/>
              </w:rPr>
              <w:t>.12.2022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2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>բ.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2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A5436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գնումների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2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A5436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2463FB" w:rsidTr="00383418">
        <w:trPr>
          <w:trHeight w:val="2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>ե. ծրագրային ապահովման մշակում,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222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3716B2" w:rsidRDefault="00383418" w:rsidP="00E10C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365">
              <w:rPr>
                <w:rFonts w:ascii="GHEA Grapalat" w:hAnsi="GHEA Grapalat"/>
                <w:sz w:val="20"/>
                <w:szCs w:val="20"/>
                <w:lang w:val="hy-AM"/>
              </w:rPr>
              <w:t>զ. ծրագրային ապահովման փորձարկում և ներդրում: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A71EF5" w:rsidTr="00383418">
        <w:trPr>
          <w:trHeight w:val="135"/>
        </w:trPr>
        <w:tc>
          <w:tcPr>
            <w:tcW w:w="630" w:type="dxa"/>
            <w:vMerge w:val="restart"/>
          </w:tcPr>
          <w:p w:rsidR="00383418" w:rsidRPr="00E10C74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10C74">
              <w:rPr>
                <w:rFonts w:ascii="GHEA Grapalat" w:hAnsi="GHEA Grapalat"/>
                <w:b/>
                <w:sz w:val="20"/>
                <w:szCs w:val="20"/>
              </w:rPr>
              <w:t>1.1.14</w:t>
            </w:r>
          </w:p>
        </w:tc>
        <w:tc>
          <w:tcPr>
            <w:tcW w:w="3690" w:type="dxa"/>
            <w:vMerge w:val="restart"/>
          </w:tcPr>
          <w:p w:rsidR="00383418" w:rsidRPr="00E10C74" w:rsidRDefault="00383418" w:rsidP="00C51DC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Ստեղծել վարչական իրավախախտումների վերաբերյալ գործերով վարույթների էլեկտրոնային կառավարման համակարգ</w:t>
            </w:r>
          </w:p>
        </w:tc>
        <w:tc>
          <w:tcPr>
            <w:tcW w:w="8640" w:type="dxa"/>
            <w:vAlign w:val="center"/>
          </w:tcPr>
          <w:p w:rsidR="00383418" w:rsidRPr="00E10C74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</w:t>
            </w:r>
            <w:proofErr w:type="spellStart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hարկային</w:t>
            </w:r>
            <w:proofErr w:type="spellEnd"/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էլեկտրոնային կառավարման համակարգում ՎԻՎ վարույթների ներդրման կոնցեպտի մշակում և համաձայնեցում,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FD26A8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31.12.2023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Pr="00F93268" w:rsidRDefault="00383418" w:rsidP="00C51D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բ. բարելավման ուղղությունների գծով ծրագրային ապահովման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F93268" w:rsidRDefault="00383418" w:rsidP="00C51D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383418" w:rsidRPr="00383418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A71EF5" w:rsidTr="00383418">
        <w:trPr>
          <w:trHeight w:val="135"/>
        </w:trPr>
        <w:tc>
          <w:tcPr>
            <w:tcW w:w="630" w:type="dxa"/>
            <w:vMerge/>
          </w:tcPr>
          <w:p w:rsidR="00383418" w:rsidRPr="00383418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F93268" w:rsidRDefault="00383418" w:rsidP="00C51D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դ.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Pr="00F93268" w:rsidRDefault="00383418" w:rsidP="00C51D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E10C7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383418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A71EF5" w:rsidTr="00383418">
        <w:trPr>
          <w:trHeight w:val="135"/>
        </w:trPr>
        <w:tc>
          <w:tcPr>
            <w:tcW w:w="630" w:type="dxa"/>
            <w:vMerge/>
          </w:tcPr>
          <w:p w:rsidR="00383418" w:rsidRPr="00383418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Pr="00F93268" w:rsidRDefault="00383418" w:rsidP="00C51D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զ.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A71EF5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Pr="00F93268" w:rsidRDefault="00383418" w:rsidP="00C51D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է.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A71EF5" w:rsidTr="00383418">
        <w:trPr>
          <w:trHeight w:val="413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Pr="00F93268" w:rsidRDefault="00383418" w:rsidP="00C51D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E10C74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C74">
              <w:rPr>
                <w:rFonts w:ascii="GHEA Grapalat" w:hAnsi="GHEA Grapalat"/>
                <w:sz w:val="20"/>
                <w:szCs w:val="20"/>
                <w:lang w:val="hy-AM"/>
              </w:rPr>
              <w:t>ը.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FC4973" w:rsidTr="00383418">
        <w:trPr>
          <w:trHeight w:val="125"/>
        </w:trPr>
        <w:tc>
          <w:tcPr>
            <w:tcW w:w="630" w:type="dxa"/>
            <w:vMerge w:val="restart"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1.1.15</w:t>
            </w:r>
          </w:p>
        </w:tc>
        <w:tc>
          <w:tcPr>
            <w:tcW w:w="3690" w:type="dxa"/>
            <w:vMerge w:val="restart"/>
          </w:tcPr>
          <w:p w:rsidR="00383418" w:rsidRPr="00FC4973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FC4973">
              <w:rPr>
                <w:rFonts w:ascii="GHEA Grapalat" w:hAnsi="GHEA Grapalat"/>
                <w:sz w:val="20"/>
                <w:lang w:val="hy-AM"/>
              </w:rPr>
              <w:t>պահովել ԵԱՏՄ շրջանակներում էլեկտրոնային ուղեկցող փաստաթղթերի փոխադարձ ճանաչմանն ուղղված գործընթացների իրագործումը</w:t>
            </w: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ԵԱՏՄ շրջանակներում փաստաթղթերի փոխադարձ ճանաչումն ապահովող համակարգի մասով </w:t>
            </w:r>
            <w:proofErr w:type="spellStart"/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հայեցակարգի</w:t>
            </w:r>
            <w:proofErr w:type="spellEnd"/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մշակում և համաձայնեցում ԵԱՏՄ անդամ-պետու</w:t>
            </w: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թյունների հետ,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</w:t>
            </w:r>
            <w:proofErr w:type="spellStart"/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հայեցակարգի</w:t>
            </w:r>
            <w:proofErr w:type="spellEnd"/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համակարգի նկատմամբ տեխնիկական պա</w:t>
            </w: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հանջների սահմանում,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գ. ԵԱՏՄ անդամ պետությունների կողմից նորմատիվ-իրավական ակտերի մշակում և հաստատում,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FC4973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դ.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ե. տեխնիկական նկարագրի ներկայացում ՊԵԿ էլեկտրոնային կառավարման համակարգի զարգացման և կատարելագործման խորհրդին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 xml:space="preserve">Թվայնացման խորհրդին, 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զ. համակարգի ներդրմամբ պայմանավորված՝ մաքսային և հարակից այլ ընթացակարգերի ուսումնասիրություն և հնարավորության դեպքում բիզնես գործընթացների վերակառուցում (</w:t>
            </w:r>
            <w:proofErr w:type="spellStart"/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օպտիմալացում</w:t>
            </w:r>
            <w:proofErr w:type="spellEnd"/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),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FC4973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է.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FC4973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ը. տեխնիկական առաջադրանքի կազմում,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FC4973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C497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FC4973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ժ</w:t>
            </w:r>
            <w:r w:rsidRPr="00FC497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FC4973" w:rsidTr="00383418">
        <w:trPr>
          <w:trHeight w:val="1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>ժա</w:t>
            </w:r>
            <w:r w:rsidRPr="00FC497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C4973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FC4973" w:rsidTr="00383418">
        <w:trPr>
          <w:trHeight w:val="321"/>
        </w:trPr>
        <w:tc>
          <w:tcPr>
            <w:tcW w:w="630" w:type="dxa"/>
            <w:vMerge w:val="restart"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1.1.16</w:t>
            </w:r>
          </w:p>
        </w:tc>
        <w:tc>
          <w:tcPr>
            <w:tcW w:w="3690" w:type="dxa"/>
            <w:vMerge w:val="restart"/>
          </w:tcPr>
          <w:p w:rsidR="00383418" w:rsidRPr="00F14307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</w:t>
            </w:r>
            <w:r w:rsidRPr="00F14307">
              <w:rPr>
                <w:rFonts w:ascii="GHEA Grapalat" w:hAnsi="GHEA Grapalat"/>
                <w:sz w:val="20"/>
                <w:lang w:val="hy-AM"/>
              </w:rPr>
              <w:t xml:space="preserve">ասնակցել ԵՄ </w:t>
            </w:r>
            <w:proofErr w:type="spellStart"/>
            <w:r w:rsidRPr="00F14307">
              <w:rPr>
                <w:rFonts w:ascii="GHEA Grapalat" w:hAnsi="GHEA Grapalat"/>
                <w:sz w:val="20"/>
                <w:lang w:val="hy-AM"/>
              </w:rPr>
              <w:t>արևելյան</w:t>
            </w:r>
            <w:proofErr w:type="spellEnd"/>
            <w:r w:rsidRPr="00F14307">
              <w:rPr>
                <w:rFonts w:ascii="GHEA Grapalat" w:hAnsi="GHEA Grapalat"/>
                <w:sz w:val="20"/>
                <w:lang w:val="hy-AM"/>
              </w:rPr>
              <w:t xml:space="preserve"> գործընկերության շրջանակներում ՀՀ և ԵՄ միջև տվյալների փոխանակման էլեկտրոնային համակարգերի պիլոտային նախագծերի իրականացման աշխատանքներին</w:t>
            </w: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307">
              <w:rPr>
                <w:rFonts w:ascii="GHEA Grapalat" w:hAnsi="GHEA Grapalat"/>
                <w:sz w:val="20"/>
                <w:szCs w:val="20"/>
                <w:lang w:val="hy-AM"/>
              </w:rPr>
              <w:t>ա. պիլոտային նախագծերի մշակում,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D26A8">
              <w:rPr>
                <w:rFonts w:ascii="GHEA Grapalat" w:hAnsi="GHEA Grapalat"/>
                <w:sz w:val="20"/>
                <w:szCs w:val="20"/>
              </w:rPr>
              <w:t>31.12.2025</w:t>
            </w:r>
            <w:r w:rsidRPr="00C84640">
              <w:rPr>
                <w:rFonts w:ascii="GHEA Grapalat" w:hAnsi="GHEA Grapalat"/>
                <w:sz w:val="20"/>
                <w:szCs w:val="20"/>
              </w:rPr>
              <w:t>թ</w:t>
            </w:r>
            <w:r w:rsidRPr="00FD26A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383418" w:rsidRPr="0070046E" w:rsidTr="00383418">
        <w:trPr>
          <w:trHeight w:val="3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307">
              <w:rPr>
                <w:rFonts w:ascii="GHEA Grapalat" w:hAnsi="GHEA Grapalat"/>
                <w:sz w:val="20"/>
                <w:szCs w:val="20"/>
                <w:lang w:val="hy-AM"/>
              </w:rPr>
              <w:t>բ. պիլոտային նախագծերի հաստատում անդամ պետությունների կողմից,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70046E" w:rsidTr="00383418">
        <w:trPr>
          <w:trHeight w:val="3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307">
              <w:rPr>
                <w:rFonts w:ascii="GHEA Grapalat" w:hAnsi="GHEA Grapalat"/>
                <w:sz w:val="20"/>
                <w:szCs w:val="20"/>
                <w:lang w:val="hy-AM"/>
              </w:rPr>
              <w:t>գ. նախագծերի մասնակից կողմերի (պետությունների) ընտրություն,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FC4973" w:rsidTr="00383418">
        <w:trPr>
          <w:trHeight w:val="3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C4973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307">
              <w:rPr>
                <w:rFonts w:ascii="GHEA Grapalat" w:hAnsi="GHEA Grapalat"/>
                <w:sz w:val="20"/>
                <w:szCs w:val="20"/>
                <w:lang w:val="hy-AM"/>
              </w:rPr>
              <w:t>դ. պիլոտային նախագծի տեղայնացում,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70046E" w:rsidTr="00383418">
        <w:trPr>
          <w:trHeight w:val="321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14307" w:rsidRDefault="00383418" w:rsidP="00216D08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14307">
              <w:rPr>
                <w:rFonts w:ascii="GHEA Grapalat" w:hAnsi="GHEA Grapalat"/>
                <w:sz w:val="20"/>
                <w:szCs w:val="20"/>
                <w:lang w:val="hy-AM"/>
              </w:rPr>
              <w:t>ե. համակարգի փորձարկում և պիլոտային ներդրում։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FC4973" w:rsidTr="00383418">
        <w:trPr>
          <w:trHeight w:val="135"/>
        </w:trPr>
        <w:tc>
          <w:tcPr>
            <w:tcW w:w="630" w:type="dxa"/>
            <w:vMerge w:val="restart"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1.1.17</w:t>
            </w:r>
          </w:p>
        </w:tc>
        <w:tc>
          <w:tcPr>
            <w:tcW w:w="3690" w:type="dxa"/>
            <w:vMerge w:val="restart"/>
          </w:tcPr>
          <w:p w:rsidR="00383418" w:rsidRPr="002E125F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</w:t>
            </w:r>
            <w:r w:rsidRPr="002E125F">
              <w:rPr>
                <w:rFonts w:ascii="GHEA Grapalat" w:hAnsi="GHEA Grapalat"/>
                <w:sz w:val="20"/>
                <w:lang w:val="hy-AM"/>
              </w:rPr>
              <w:t>տեղծել հիպոտեկային վարկի սպասարկման համար վճարվող տոկոսների գումարների վերադարձի էլեկտրոնային հարթակ</w:t>
            </w:r>
          </w:p>
        </w:tc>
        <w:tc>
          <w:tcPr>
            <w:tcW w:w="8640" w:type="dxa"/>
            <w:vAlign w:val="center"/>
          </w:tcPr>
          <w:p w:rsidR="00383418" w:rsidRPr="00F14307" w:rsidRDefault="00383418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125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1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E1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հիպոտեկային վարկի սպասարկման համար վճարվող տոկոսների գումարների վերադարձի էլեկտրոնային հարթակի ներդրման մասով առաջարկությունների ձևավորում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 w:val="restart"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84640">
              <w:rPr>
                <w:rFonts w:ascii="GHEA Grapalat" w:hAnsi="GHEA Grapalat"/>
                <w:sz w:val="20"/>
                <w:szCs w:val="20"/>
              </w:rPr>
              <w:t>30.06.2023թ.</w:t>
            </w:r>
          </w:p>
        </w:tc>
      </w:tr>
      <w:tr w:rsidR="00383418" w:rsidRPr="0070046E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14307" w:rsidRDefault="00383418" w:rsidP="0083611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125F">
              <w:rPr>
                <w:rFonts w:ascii="GHEA Grapalat" w:hAnsi="GHEA Grapalat"/>
                <w:sz w:val="20"/>
                <w:szCs w:val="20"/>
                <w:lang w:val="hy-AM"/>
              </w:rPr>
              <w:t>բ. ծրագրային ապահովման</w:t>
            </w:r>
            <w:r w:rsidR="00836117">
              <w:rPr>
                <w:rFonts w:ascii="GHEA Grapalat" w:hAnsi="GHEA Grapalat"/>
                <w:sz w:val="20"/>
                <w:szCs w:val="20"/>
                <w:lang w:val="hy-AM"/>
              </w:rPr>
              <w:t>՝ ՊԵԿ կողմից կազմված</w:t>
            </w:r>
            <w:r w:rsidRPr="002E1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նկարագրի</w:t>
            </w:r>
            <w:r w:rsidR="00836117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հիման վրա տեխնիկական առաջադրանքի կազմում կապալառու կազմակերպության կողմից,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36117" w:rsidRPr="0070046E" w:rsidTr="00836117">
        <w:trPr>
          <w:trHeight w:val="620"/>
        </w:trPr>
        <w:tc>
          <w:tcPr>
            <w:tcW w:w="630" w:type="dxa"/>
            <w:vMerge/>
          </w:tcPr>
          <w:p w:rsidR="00836117" w:rsidRPr="00C84640" w:rsidRDefault="00836117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836117" w:rsidRDefault="00836117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836117" w:rsidRPr="00F14307" w:rsidRDefault="00836117" w:rsidP="0083611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1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տեխնիկական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առաջադրանքի</w:t>
            </w:r>
            <w:r w:rsidRPr="002E1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ներկայացում ՊԵԿ էլեկտրոնային կառավարման համակարգի զարգացման և կատարելագործման խորհրդին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E125F">
              <w:rPr>
                <w:rFonts w:ascii="GHEA Grapalat" w:hAnsi="GHEA Grapalat"/>
                <w:sz w:val="20"/>
                <w:szCs w:val="20"/>
                <w:lang w:val="hy-AM"/>
              </w:rPr>
              <w:t>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836117" w:rsidRPr="00C84640" w:rsidRDefault="00836117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83418" w:rsidRPr="00FC4973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14307" w:rsidRDefault="00836117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383418" w:rsidRPr="002E125F">
              <w:rPr>
                <w:rFonts w:ascii="GHEA Grapalat" w:hAnsi="GHEA Grapalat"/>
                <w:sz w:val="20"/>
                <w:szCs w:val="20"/>
                <w:lang w:val="hy-AM"/>
              </w:rPr>
              <w:t>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FC4973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14307" w:rsidRDefault="00836117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="00383418" w:rsidRPr="002E125F">
              <w:rPr>
                <w:rFonts w:ascii="GHEA Grapalat" w:hAnsi="GHEA Grapalat"/>
                <w:sz w:val="20"/>
                <w:szCs w:val="20"/>
                <w:lang w:val="hy-AM"/>
              </w:rPr>
              <w:t>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3418" w:rsidRPr="00FC4973" w:rsidTr="00383418">
        <w:trPr>
          <w:trHeight w:val="135"/>
        </w:trPr>
        <w:tc>
          <w:tcPr>
            <w:tcW w:w="630" w:type="dxa"/>
            <w:vMerge/>
          </w:tcPr>
          <w:p w:rsidR="00383418" w:rsidRPr="00C84640" w:rsidRDefault="00383418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83418" w:rsidRDefault="00383418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383418" w:rsidRPr="00F14307" w:rsidRDefault="00836117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="00383418" w:rsidRPr="002E125F">
              <w:rPr>
                <w:rFonts w:ascii="GHEA Grapalat" w:hAnsi="GHEA Grapalat"/>
                <w:sz w:val="20"/>
                <w:szCs w:val="20"/>
                <w:lang w:val="hy-AM"/>
              </w:rPr>
              <w:t>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383418" w:rsidRPr="00C84640" w:rsidRDefault="00383418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462D6" w:rsidRPr="00FC4973" w:rsidTr="00A462D6">
        <w:trPr>
          <w:trHeight w:val="103"/>
        </w:trPr>
        <w:tc>
          <w:tcPr>
            <w:tcW w:w="630" w:type="dxa"/>
            <w:vMerge w:val="restart"/>
          </w:tcPr>
          <w:p w:rsidR="00A462D6" w:rsidRPr="00C84640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1.1.18</w:t>
            </w:r>
          </w:p>
        </w:tc>
        <w:tc>
          <w:tcPr>
            <w:tcW w:w="3690" w:type="dxa"/>
            <w:vMerge w:val="restart"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</w:t>
            </w:r>
            <w:r w:rsidRPr="004F3ECB">
              <w:rPr>
                <w:rFonts w:ascii="GHEA Grapalat" w:hAnsi="GHEA Grapalat"/>
                <w:sz w:val="20"/>
                <w:lang w:val="hy-AM"/>
              </w:rPr>
              <w:t>տեղծել վարչական ակտերի արդյունքների ինքնաշխատ հաշվառման համակարգ</w:t>
            </w: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A462D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62D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վարչական ակտերի արդյունքների ինքնաշխատ հաշվառման համակարգի ստեղծման մասով առաջարկությունների ձևավորում և քննարկում,</w:t>
            </w:r>
          </w:p>
        </w:tc>
        <w:tc>
          <w:tcPr>
            <w:tcW w:w="1985" w:type="dxa"/>
            <w:vMerge w:val="restart"/>
            <w:vAlign w:val="center"/>
          </w:tcPr>
          <w:p w:rsidR="00A462D6" w:rsidRPr="00B841D4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A462D6" w:rsidRPr="0070046E" w:rsidTr="00383418">
        <w:trPr>
          <w:trHeight w:val="101"/>
        </w:trPr>
        <w:tc>
          <w:tcPr>
            <w:tcW w:w="630" w:type="dxa"/>
            <w:vMerge/>
          </w:tcPr>
          <w:p w:rsidR="00A462D6" w:rsidRPr="00C84640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A462D6" w:rsidRDefault="00A462D6" w:rsidP="00A462D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A462D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նկարագրի կազմում,</w:t>
            </w:r>
          </w:p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A462D6" w:rsidTr="00383418">
        <w:trPr>
          <w:trHeight w:val="101"/>
        </w:trPr>
        <w:tc>
          <w:tcPr>
            <w:tcW w:w="630" w:type="dxa"/>
            <w:vMerge/>
          </w:tcPr>
          <w:p w:rsidR="00A462D6" w:rsidRPr="00A462D6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A462D6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դ.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70046E" w:rsidTr="00383418">
        <w:trPr>
          <w:trHeight w:val="101"/>
        </w:trPr>
        <w:tc>
          <w:tcPr>
            <w:tcW w:w="630" w:type="dxa"/>
            <w:vMerge/>
          </w:tcPr>
          <w:p w:rsidR="00A462D6" w:rsidRPr="00A462D6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A462D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A462D6" w:rsidTr="00383418">
        <w:trPr>
          <w:trHeight w:val="101"/>
        </w:trPr>
        <w:tc>
          <w:tcPr>
            <w:tcW w:w="630" w:type="dxa"/>
            <w:vMerge/>
          </w:tcPr>
          <w:p w:rsidR="00A462D6" w:rsidRPr="00A462D6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զ.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A462D6" w:rsidTr="00383418">
        <w:trPr>
          <w:trHeight w:val="101"/>
        </w:trPr>
        <w:tc>
          <w:tcPr>
            <w:tcW w:w="630" w:type="dxa"/>
            <w:vMerge/>
          </w:tcPr>
          <w:p w:rsidR="00A462D6" w:rsidRPr="00A462D6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է.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A462D6" w:rsidTr="00A462D6">
        <w:trPr>
          <w:trHeight w:val="305"/>
        </w:trPr>
        <w:tc>
          <w:tcPr>
            <w:tcW w:w="630" w:type="dxa"/>
            <w:vMerge/>
          </w:tcPr>
          <w:p w:rsidR="00A462D6" w:rsidRPr="00A462D6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4F3ECB" w:rsidTr="00A462D6">
        <w:trPr>
          <w:trHeight w:val="273"/>
        </w:trPr>
        <w:tc>
          <w:tcPr>
            <w:tcW w:w="630" w:type="dxa"/>
            <w:vMerge w:val="restart"/>
          </w:tcPr>
          <w:p w:rsidR="00A462D6" w:rsidRPr="00C84640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1.1.19</w:t>
            </w:r>
          </w:p>
        </w:tc>
        <w:tc>
          <w:tcPr>
            <w:tcW w:w="3690" w:type="dxa"/>
            <w:vMerge w:val="restart"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4F3ECB">
              <w:rPr>
                <w:rFonts w:ascii="GHEA Grapalat" w:hAnsi="GHEA Grapalat"/>
                <w:sz w:val="20"/>
                <w:lang w:val="hy-AM"/>
              </w:rPr>
              <w:t>ախագծել և ներդնել «Էլեկտրոնային հաշվարկային փաստաթղթեր և գրքեր» (e-</w:t>
            </w:r>
            <w:proofErr w:type="spellStart"/>
            <w:r w:rsidRPr="004F3ECB">
              <w:rPr>
                <w:rFonts w:ascii="GHEA Grapalat" w:hAnsi="GHEA Grapalat"/>
                <w:sz w:val="20"/>
                <w:lang w:val="hy-AM"/>
              </w:rPr>
              <w:t>invoicing</w:t>
            </w:r>
            <w:proofErr w:type="spellEnd"/>
            <w:r w:rsidRPr="004F3ECB">
              <w:rPr>
                <w:rFonts w:ascii="GHEA Grapalat" w:hAnsi="GHEA Grapalat"/>
                <w:sz w:val="20"/>
                <w:lang w:val="hy-AM"/>
              </w:rPr>
              <w:t>) համակարգի «</w:t>
            </w:r>
            <w:proofErr w:type="spellStart"/>
            <w:r w:rsidRPr="004F3ECB">
              <w:rPr>
                <w:rFonts w:ascii="GHEA Grapalat" w:hAnsi="GHEA Grapalat"/>
                <w:sz w:val="20"/>
                <w:lang w:val="hy-AM"/>
              </w:rPr>
              <w:t>վեբ</w:t>
            </w:r>
            <w:proofErr w:type="spellEnd"/>
            <w:r w:rsidRPr="004F3ECB">
              <w:rPr>
                <w:rFonts w:ascii="GHEA Grapalat" w:hAnsi="GHEA Grapalat"/>
                <w:sz w:val="20"/>
                <w:lang w:val="hy-AM"/>
              </w:rPr>
              <w:t>» տարբերակը հարկ վճարողների օգտագործման համար առավել արդյունավետ դարձնելու նպատակով</w:t>
            </w: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ա. գործընթացի իրականացման հնարավոր խնդիրների և ռիսկերի վերհանում,</w:t>
            </w:r>
          </w:p>
        </w:tc>
        <w:tc>
          <w:tcPr>
            <w:tcW w:w="1985" w:type="dxa"/>
            <w:vMerge w:val="restart"/>
            <w:vAlign w:val="center"/>
          </w:tcPr>
          <w:p w:rsidR="00A462D6" w:rsidRPr="00B841D4" w:rsidRDefault="00896B71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462D6">
              <w:rPr>
                <w:rFonts w:ascii="GHEA Grapalat" w:hAnsi="GHEA Grapalat"/>
                <w:sz w:val="20"/>
                <w:szCs w:val="20"/>
              </w:rPr>
              <w:t>.2022</w:t>
            </w:r>
            <w:r w:rsidR="00A462D6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462D6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A462D6" w:rsidRPr="004F3ECB" w:rsidTr="00383418">
        <w:trPr>
          <w:trHeight w:val="267"/>
        </w:trPr>
        <w:tc>
          <w:tcPr>
            <w:tcW w:w="630" w:type="dxa"/>
            <w:vMerge/>
          </w:tcPr>
          <w:p w:rsidR="00A462D6" w:rsidRPr="00C84640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բ. տեխնիկական նկարագրերի կազմում</w:t>
            </w:r>
            <w:r w:rsidR="005952D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A462D6" w:rsidRPr="004F3ECB" w:rsidTr="00383418">
        <w:trPr>
          <w:trHeight w:val="267"/>
        </w:trPr>
        <w:tc>
          <w:tcPr>
            <w:tcW w:w="630" w:type="dxa"/>
            <w:vMerge/>
          </w:tcPr>
          <w:p w:rsidR="00A462D6" w:rsidRPr="00C84640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գ.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A462D6" w:rsidRPr="0070046E" w:rsidTr="00383418">
        <w:trPr>
          <w:trHeight w:val="267"/>
        </w:trPr>
        <w:tc>
          <w:tcPr>
            <w:tcW w:w="630" w:type="dxa"/>
            <w:vMerge/>
          </w:tcPr>
          <w:p w:rsidR="00A462D6" w:rsidRPr="00C84640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A462D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</w:t>
            </w:r>
            <w:r w:rsidR="005952D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A462D6" w:rsidTr="00383418">
        <w:trPr>
          <w:trHeight w:val="267"/>
        </w:trPr>
        <w:tc>
          <w:tcPr>
            <w:tcW w:w="630" w:type="dxa"/>
            <w:vMerge/>
          </w:tcPr>
          <w:p w:rsidR="00A462D6" w:rsidRPr="00A462D6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ե. համակարգի մշակում, ծրագրավորում</w:t>
            </w:r>
            <w:r w:rsidR="005952D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A462D6" w:rsidTr="00383418">
        <w:trPr>
          <w:trHeight w:val="267"/>
        </w:trPr>
        <w:tc>
          <w:tcPr>
            <w:tcW w:w="630" w:type="dxa"/>
            <w:vMerge/>
          </w:tcPr>
          <w:p w:rsidR="00A462D6" w:rsidRPr="00A462D6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2E125F" w:rsidRDefault="00A462D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զ.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62D6" w:rsidRPr="00A462D6" w:rsidTr="00383418">
        <w:trPr>
          <w:trHeight w:val="267"/>
        </w:trPr>
        <w:tc>
          <w:tcPr>
            <w:tcW w:w="630" w:type="dxa"/>
            <w:vMerge/>
          </w:tcPr>
          <w:p w:rsidR="00A462D6" w:rsidRPr="00A462D6" w:rsidRDefault="00A462D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462D6" w:rsidRDefault="00A462D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462D6" w:rsidRPr="00BA4EA9" w:rsidRDefault="00A462D6" w:rsidP="00216D08">
            <w:pPr>
              <w:rPr>
                <w:rFonts w:ascii="GHEA Grapalat" w:hAnsi="GHEA Grapalat"/>
                <w:sz w:val="20"/>
                <w:szCs w:val="20"/>
              </w:rPr>
            </w:pPr>
            <w:r w:rsidRPr="00A462D6">
              <w:rPr>
                <w:rFonts w:ascii="GHEA Grapalat" w:hAnsi="GHEA Grapalat"/>
                <w:sz w:val="20"/>
                <w:szCs w:val="20"/>
                <w:lang w:val="hy-AM"/>
              </w:rPr>
              <w:t>է. համակարգի հանձնում շահագործման</w:t>
            </w:r>
            <w:r w:rsidR="005952D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1985" w:type="dxa"/>
            <w:vMerge/>
            <w:vAlign w:val="center"/>
          </w:tcPr>
          <w:p w:rsidR="00A462D6" w:rsidRPr="00A462D6" w:rsidRDefault="00A462D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075A6" w:rsidRPr="00FC4973" w:rsidTr="00A075A6">
        <w:trPr>
          <w:trHeight w:val="372"/>
        </w:trPr>
        <w:tc>
          <w:tcPr>
            <w:tcW w:w="630" w:type="dxa"/>
            <w:vMerge w:val="restart"/>
          </w:tcPr>
          <w:p w:rsidR="00A075A6" w:rsidRPr="00C84640" w:rsidRDefault="000368A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1.1.20</w:t>
            </w:r>
          </w:p>
        </w:tc>
        <w:tc>
          <w:tcPr>
            <w:tcW w:w="3690" w:type="dxa"/>
            <w:vMerge w:val="restart"/>
          </w:tcPr>
          <w:p w:rsidR="00A075A6" w:rsidRDefault="00A075A6" w:rsidP="00C51DC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4F3ECB">
              <w:rPr>
                <w:rFonts w:ascii="GHEA Grapalat" w:hAnsi="GHEA Grapalat"/>
                <w:sz w:val="20"/>
                <w:lang w:val="hy-AM"/>
              </w:rPr>
              <w:t xml:space="preserve">վտոմատացնել մի քանի աղբյուրից ստացման ենթակա (ստացված) եկամտից հաշվարկված և փոխանցված (գանձված) սոցիալական վճարների առավելագույն չափը գերազանցող գումարները մասնակիցներին վերադարձնելու նպատակով ֆիզիկական անձանց բանկային </w:t>
            </w:r>
            <w:proofErr w:type="spellStart"/>
            <w:r w:rsidRPr="004F3ECB">
              <w:rPr>
                <w:rFonts w:ascii="GHEA Grapalat" w:hAnsi="GHEA Grapalat"/>
                <w:sz w:val="20"/>
                <w:lang w:val="hy-AM"/>
              </w:rPr>
              <w:t>հաշվեհամարների</w:t>
            </w:r>
            <w:proofErr w:type="spellEnd"/>
            <w:r w:rsidRPr="004F3ECB">
              <w:rPr>
                <w:rFonts w:ascii="GHEA Grapalat" w:hAnsi="GHEA Grapalat"/>
                <w:sz w:val="20"/>
                <w:lang w:val="hy-AM"/>
              </w:rPr>
              <w:t xml:space="preserve"> ստացման գործընթացը</w:t>
            </w:r>
          </w:p>
        </w:tc>
        <w:tc>
          <w:tcPr>
            <w:tcW w:w="8640" w:type="dxa"/>
            <w:vAlign w:val="center"/>
          </w:tcPr>
          <w:p w:rsidR="00A075A6" w:rsidRPr="002E125F" w:rsidRDefault="00A075A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ա. </w:t>
            </w: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>օրենսդրական փոփոխությունների վերաբերյալ առաջարկությունների ձևավորում և հետագա ընթացքի ապահովում,</w:t>
            </w:r>
          </w:p>
        </w:tc>
        <w:tc>
          <w:tcPr>
            <w:tcW w:w="1985" w:type="dxa"/>
            <w:vMerge w:val="restart"/>
            <w:vAlign w:val="center"/>
          </w:tcPr>
          <w:p w:rsidR="00A075A6" w:rsidRPr="00C84640" w:rsidRDefault="00502924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31.03</w:t>
            </w:r>
            <w:r w:rsidR="00CC3199" w:rsidRPr="00CC3199">
              <w:rPr>
                <w:rFonts w:ascii="GHEA Grapalat" w:hAnsi="GHEA Grapalat"/>
                <w:sz w:val="20"/>
                <w:szCs w:val="20"/>
              </w:rPr>
              <w:t>.2022</w:t>
            </w:r>
            <w:r w:rsidR="00A075A6" w:rsidRPr="00CC319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A075A6" w:rsidRPr="00FC4973" w:rsidTr="00383418">
        <w:trPr>
          <w:trHeight w:val="369"/>
        </w:trPr>
        <w:tc>
          <w:tcPr>
            <w:tcW w:w="630" w:type="dxa"/>
            <w:vMerge/>
          </w:tcPr>
          <w:p w:rsidR="00A075A6" w:rsidRPr="00C84640" w:rsidRDefault="00A075A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A075A6" w:rsidRDefault="00A075A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075A6" w:rsidRPr="002E125F" w:rsidRDefault="00A075A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A075A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A075A6" w:rsidRPr="00B841D4" w:rsidRDefault="00A075A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</w:tc>
      </w:tr>
      <w:tr w:rsidR="00A075A6" w:rsidRPr="0070046E" w:rsidTr="00383418">
        <w:trPr>
          <w:trHeight w:val="369"/>
        </w:trPr>
        <w:tc>
          <w:tcPr>
            <w:tcW w:w="630" w:type="dxa"/>
            <w:vMerge/>
          </w:tcPr>
          <w:p w:rsidR="00A075A6" w:rsidRPr="00C84640" w:rsidRDefault="00A075A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A075A6" w:rsidRDefault="00A075A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075A6" w:rsidRPr="002E125F" w:rsidRDefault="00A075A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A075A6" w:rsidRPr="00A075A6" w:rsidRDefault="00A075A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A075A6" w:rsidRPr="00A075A6" w:rsidTr="00383418">
        <w:trPr>
          <w:trHeight w:val="369"/>
        </w:trPr>
        <w:tc>
          <w:tcPr>
            <w:tcW w:w="630" w:type="dxa"/>
            <w:vMerge/>
          </w:tcPr>
          <w:p w:rsidR="00A075A6" w:rsidRPr="00A075A6" w:rsidRDefault="00A075A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075A6" w:rsidRDefault="00A075A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075A6" w:rsidRPr="002E125F" w:rsidRDefault="00A075A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>դ.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A075A6" w:rsidRPr="00A075A6" w:rsidRDefault="00A075A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A075A6" w:rsidRPr="0070046E" w:rsidTr="00383418">
        <w:trPr>
          <w:trHeight w:val="369"/>
        </w:trPr>
        <w:tc>
          <w:tcPr>
            <w:tcW w:w="630" w:type="dxa"/>
            <w:vMerge/>
          </w:tcPr>
          <w:p w:rsidR="00A075A6" w:rsidRPr="00A075A6" w:rsidRDefault="00A075A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075A6" w:rsidRDefault="00A075A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075A6" w:rsidRPr="002E125F" w:rsidRDefault="00A075A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A075A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A075A6" w:rsidRPr="00A075A6" w:rsidRDefault="00A075A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A075A6" w:rsidRPr="00A075A6" w:rsidTr="00383418">
        <w:trPr>
          <w:trHeight w:val="369"/>
        </w:trPr>
        <w:tc>
          <w:tcPr>
            <w:tcW w:w="630" w:type="dxa"/>
            <w:vMerge/>
          </w:tcPr>
          <w:p w:rsidR="00A075A6" w:rsidRPr="00A075A6" w:rsidRDefault="00A075A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075A6" w:rsidRDefault="00A075A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075A6" w:rsidRPr="002E125F" w:rsidRDefault="00A075A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>զ.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A075A6" w:rsidRPr="00A075A6" w:rsidRDefault="00A075A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A075A6" w:rsidRPr="00A075A6" w:rsidTr="00383418">
        <w:trPr>
          <w:trHeight w:val="369"/>
        </w:trPr>
        <w:tc>
          <w:tcPr>
            <w:tcW w:w="630" w:type="dxa"/>
            <w:vMerge/>
          </w:tcPr>
          <w:p w:rsidR="00A075A6" w:rsidRPr="00A075A6" w:rsidRDefault="00A075A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075A6" w:rsidRDefault="00A075A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075A6" w:rsidRPr="002E125F" w:rsidRDefault="00A075A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>է.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A075A6" w:rsidRPr="00A075A6" w:rsidRDefault="00A075A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A075A6" w:rsidRPr="00A075A6" w:rsidTr="00383418">
        <w:trPr>
          <w:trHeight w:val="369"/>
        </w:trPr>
        <w:tc>
          <w:tcPr>
            <w:tcW w:w="630" w:type="dxa"/>
            <w:vMerge/>
          </w:tcPr>
          <w:p w:rsidR="00A075A6" w:rsidRPr="00A075A6" w:rsidRDefault="00A075A6" w:rsidP="00C84640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A075A6" w:rsidRDefault="00A075A6" w:rsidP="00C51DC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A075A6" w:rsidRPr="002E125F" w:rsidRDefault="00A075A6" w:rsidP="00216D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sz w:val="20"/>
                <w:szCs w:val="20"/>
                <w:lang w:val="hy-AM"/>
              </w:rPr>
              <w:t>ը.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A075A6" w:rsidRPr="00A075A6" w:rsidRDefault="00A075A6" w:rsidP="00C84640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1E5F8C">
        <w:trPr>
          <w:trHeight w:val="120"/>
        </w:trPr>
        <w:tc>
          <w:tcPr>
            <w:tcW w:w="630" w:type="dxa"/>
            <w:vMerge w:val="restart"/>
          </w:tcPr>
          <w:p w:rsidR="001E5F8C" w:rsidRPr="001E5F8C" w:rsidRDefault="000368A6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1.1.21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9539C0">
              <w:rPr>
                <w:rFonts w:ascii="GHEA Grapalat" w:hAnsi="GHEA Grapalat"/>
                <w:sz w:val="20"/>
                <w:lang w:val="hy-AM"/>
              </w:rPr>
              <w:t>երդնել Ֆիզիկական անձանց համար էլեկտրոնային ծառայությունների (e-</w:t>
            </w:r>
            <w:proofErr w:type="spellStart"/>
            <w:r w:rsidRPr="009539C0">
              <w:rPr>
                <w:rFonts w:ascii="GHEA Grapalat" w:hAnsi="GHEA Grapalat"/>
                <w:sz w:val="20"/>
                <w:lang w:val="hy-AM"/>
              </w:rPr>
              <w:t>services</w:t>
            </w:r>
            <w:proofErr w:type="spellEnd"/>
            <w:r w:rsidRPr="009539C0">
              <w:rPr>
                <w:rFonts w:ascii="GHEA Grapalat" w:hAnsi="GHEA Grapalat"/>
                <w:sz w:val="20"/>
                <w:lang w:val="hy-AM"/>
              </w:rPr>
              <w:t>) նոր հարթակ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ա. գործընթացի իրականացման հնարավոր խնդիրների և ռիսկերի վերհանում,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31.12.2023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բ. ծրագրավորման աշխատանքների ծավալի նախնական գնահատում,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</w:t>
            </w:r>
            <w:r w:rsidRPr="0068260C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զ</w:t>
            </w:r>
            <w:r w:rsidRPr="0068260C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1E5F8C">
        <w:trPr>
          <w:trHeight w:val="120"/>
        </w:trPr>
        <w:tc>
          <w:tcPr>
            <w:tcW w:w="630" w:type="dxa"/>
            <w:vMerge w:val="restart"/>
          </w:tcPr>
          <w:p w:rsidR="001E5F8C" w:rsidRPr="001E5F8C" w:rsidRDefault="000368A6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1.1.22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C51C26">
              <w:rPr>
                <w:rFonts w:ascii="GHEA Grapalat" w:hAnsi="GHEA Grapalat"/>
                <w:sz w:val="20"/>
                <w:lang w:val="hy-AM"/>
              </w:rPr>
              <w:t>Ներդնել Ֆիզիկական անձանց համար էլեկտրոնային ծառայությունների (e-</w:t>
            </w:r>
            <w:proofErr w:type="spellStart"/>
            <w:r w:rsidRPr="00C51C26">
              <w:rPr>
                <w:rFonts w:ascii="GHEA Grapalat" w:hAnsi="GHEA Grapalat"/>
                <w:sz w:val="20"/>
                <w:lang w:val="hy-AM"/>
              </w:rPr>
              <w:t>services</w:t>
            </w:r>
            <w:proofErr w:type="spellEnd"/>
            <w:r w:rsidRPr="00C51C26">
              <w:rPr>
                <w:rFonts w:ascii="GHEA Grapalat" w:hAnsi="GHEA Grapalat"/>
                <w:sz w:val="20"/>
                <w:lang w:val="hy-AM"/>
              </w:rPr>
              <w:t>) նոր հարթակի բջջային հավելված</w:t>
            </w: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ա. գործընթացի իրականացման հնարավոր խնդիրների և ռիսկերի վերհանում,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C51C2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բ. ծրագրավորման աշխատանքների ծավալի նախնական գնահատում,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C51C2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</w:t>
            </w:r>
            <w:r w:rsidRPr="00A075A6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C51C2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C51C2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C51C2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զ</w:t>
            </w:r>
            <w:r w:rsidRPr="00A075A6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C51C2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C51C2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120"/>
        </w:trPr>
        <w:tc>
          <w:tcPr>
            <w:tcW w:w="630" w:type="dxa"/>
            <w:vMerge/>
          </w:tcPr>
          <w:p w:rsid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C51C2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1E5F8C">
        <w:trPr>
          <w:trHeight w:val="269"/>
        </w:trPr>
        <w:tc>
          <w:tcPr>
            <w:tcW w:w="630" w:type="dxa"/>
            <w:vMerge w:val="restart"/>
          </w:tcPr>
          <w:p w:rsidR="001E5F8C" w:rsidRPr="001E5F8C" w:rsidRDefault="000368A6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1.1.23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ախագծել և իրականացնել «Հաշվետվությունների ներկայացման էլեկտրոնային համակարգի» «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ինտերֆեյսի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>» և աշխատանքի տրամաբանության փոփոխություն հարկ վճարողների օգտագործման համար առավել հարմարավետ դարձնելու նպատակով</w:t>
            </w: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</w:t>
            </w:r>
            <w:r w:rsidRPr="0068260C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«Հաշվետվությունների ներկայացման էլեկտրոնային համակարգի» նորացված տարբերակի տեխնիկական նկարագրի կազմում,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268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268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70046E" w:rsidTr="00383418">
        <w:trPr>
          <w:trHeight w:val="268"/>
        </w:trPr>
        <w:tc>
          <w:tcPr>
            <w:tcW w:w="630" w:type="dxa"/>
            <w:vMerge/>
          </w:tcPr>
          <w:p w:rsid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</w:t>
            </w:r>
            <w:r w:rsidRPr="0068260C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268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1E5F8C" w:rsidTr="00383418">
        <w:trPr>
          <w:trHeight w:val="268"/>
        </w:trPr>
        <w:tc>
          <w:tcPr>
            <w:tcW w:w="630" w:type="dxa"/>
            <w:vMerge/>
          </w:tcPr>
          <w:p w:rsid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զ.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70046E" w:rsidTr="00383418">
        <w:trPr>
          <w:trHeight w:val="268"/>
        </w:trPr>
        <w:tc>
          <w:tcPr>
            <w:tcW w:w="630" w:type="dxa"/>
            <w:vMerge/>
          </w:tcPr>
          <w:p w:rsid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է. համակարգի հանձնում շահագործման և նոր բիզնես գործընթացների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70046E" w:rsidTr="00383418">
        <w:trPr>
          <w:trHeight w:val="268"/>
        </w:trPr>
        <w:tc>
          <w:tcPr>
            <w:tcW w:w="630" w:type="dxa"/>
            <w:vMerge/>
          </w:tcPr>
          <w:p w:rsidR="001E5F8C" w:rsidRPr="001E5F8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ը. համակարգի աշխատանքի մոնիթորինգ և վերահսկում։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1E5F8C" w:rsidRPr="00FC4973" w:rsidTr="00A075A6">
        <w:trPr>
          <w:trHeight w:val="120"/>
        </w:trPr>
        <w:tc>
          <w:tcPr>
            <w:tcW w:w="630" w:type="dxa"/>
            <w:vMerge w:val="restart"/>
          </w:tcPr>
          <w:p w:rsidR="001E5F8C" w:rsidRPr="00C84640" w:rsidRDefault="000368A6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1.1.24</w:t>
            </w:r>
          </w:p>
        </w:tc>
        <w:tc>
          <w:tcPr>
            <w:tcW w:w="3690" w:type="dxa"/>
            <w:vMerge w:val="restart"/>
          </w:tcPr>
          <w:p w:rsidR="001E5F8C" w:rsidRPr="00BA4EA9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BA4EA9">
              <w:rPr>
                <w:rFonts w:ascii="GHEA Grapalat" w:hAnsi="GHEA Grapalat" w:cs="Sylfaen"/>
                <w:sz w:val="20"/>
                <w:lang w:val="hy-AM"/>
              </w:rPr>
              <w:t>Ներդնել հաշվարկային փաստաթղթերի դուրսգրման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4EA9">
              <w:rPr>
                <w:rFonts w:ascii="GHEA Grapalat" w:hAnsi="GHEA Grapalat" w:cs="Sylfaen"/>
                <w:sz w:val="20"/>
                <w:lang w:val="hy-AM"/>
              </w:rPr>
              <w:t>էլեկտրոնային համակարգերի (e-</w:t>
            </w:r>
            <w:proofErr w:type="spellStart"/>
            <w:r w:rsidRPr="00BA4EA9">
              <w:rPr>
                <w:rFonts w:ascii="GHEA Grapalat" w:hAnsi="GHEA Grapalat" w:cs="Sylfaen"/>
                <w:sz w:val="20"/>
                <w:lang w:val="hy-AM"/>
              </w:rPr>
              <w:t>invoicing</w:t>
            </w:r>
            <w:proofErr w:type="spellEnd"/>
            <w:r w:rsidRPr="00BA4EA9">
              <w:rPr>
                <w:rFonts w:ascii="GHEA Grapalat" w:hAnsi="GHEA Grapalat" w:cs="Sylfaen"/>
                <w:sz w:val="20"/>
                <w:lang w:val="hy-AM"/>
              </w:rPr>
              <w:t>) բջջային հավելված</w:t>
            </w: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ա. գործընթացի իրականացման հնարավոր խնդիրների և ռիսկերի վերհանում,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BA4EA9" w:rsidRDefault="001E5F8C" w:rsidP="001E5F8C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բ. ծրագրավորման աշխատանքների ծավալի նախնական գնահատում,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A075A6" w:rsidTr="00383418">
        <w:trPr>
          <w:trHeight w:val="120"/>
        </w:trPr>
        <w:tc>
          <w:tcPr>
            <w:tcW w:w="630" w:type="dxa"/>
            <w:vMerge/>
          </w:tcPr>
          <w:p w:rsidR="001E5F8C" w:rsidRPr="00A075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BA4EA9" w:rsidRDefault="001E5F8C" w:rsidP="001E5F8C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</w:t>
            </w:r>
            <w:r w:rsidRPr="00A075A6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A075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BA4EA9" w:rsidRDefault="001E5F8C" w:rsidP="001E5F8C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A075A6" w:rsidTr="00383418">
        <w:trPr>
          <w:trHeight w:val="120"/>
        </w:trPr>
        <w:tc>
          <w:tcPr>
            <w:tcW w:w="630" w:type="dxa"/>
            <w:vMerge/>
          </w:tcPr>
          <w:p w:rsidR="001E5F8C" w:rsidRPr="00A075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BA4EA9" w:rsidRDefault="001E5F8C" w:rsidP="001E5F8C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A075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BA4EA9" w:rsidRDefault="001E5F8C" w:rsidP="001E5F8C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զ</w:t>
            </w:r>
            <w:r w:rsidRPr="00A075A6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A075A6" w:rsidTr="00383418">
        <w:trPr>
          <w:trHeight w:val="120"/>
        </w:trPr>
        <w:tc>
          <w:tcPr>
            <w:tcW w:w="630" w:type="dxa"/>
            <w:vMerge/>
          </w:tcPr>
          <w:p w:rsidR="001E5F8C" w:rsidRPr="00A075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BA4EA9" w:rsidRDefault="001E5F8C" w:rsidP="001E5F8C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A075A6" w:rsidTr="00383418">
        <w:trPr>
          <w:trHeight w:val="120"/>
        </w:trPr>
        <w:tc>
          <w:tcPr>
            <w:tcW w:w="630" w:type="dxa"/>
            <w:vMerge/>
          </w:tcPr>
          <w:p w:rsidR="001E5F8C" w:rsidRPr="00A075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BA4EA9" w:rsidRDefault="001E5F8C" w:rsidP="001E5F8C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A075A6" w:rsidTr="00383418">
        <w:trPr>
          <w:trHeight w:val="120"/>
        </w:trPr>
        <w:tc>
          <w:tcPr>
            <w:tcW w:w="630" w:type="dxa"/>
            <w:vMerge/>
          </w:tcPr>
          <w:p w:rsidR="001E5F8C" w:rsidRPr="00A075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BA4EA9" w:rsidRDefault="001E5F8C" w:rsidP="001E5F8C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075A6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075A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1E5F8C" w:rsidRPr="00A075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FC4973" w:rsidTr="0068260C">
        <w:trPr>
          <w:trHeight w:val="120"/>
        </w:trPr>
        <w:tc>
          <w:tcPr>
            <w:tcW w:w="630" w:type="dxa"/>
            <w:vMerge w:val="restart"/>
          </w:tcPr>
          <w:p w:rsidR="001E5F8C" w:rsidRPr="00C84640" w:rsidRDefault="000368A6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1.1.25</w:t>
            </w:r>
          </w:p>
        </w:tc>
        <w:tc>
          <w:tcPr>
            <w:tcW w:w="3690" w:type="dxa"/>
            <w:vMerge w:val="restart"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07454C">
              <w:rPr>
                <w:rFonts w:ascii="GHEA Grapalat" w:hAnsi="GHEA Grapalat"/>
                <w:sz w:val="20"/>
                <w:lang w:val="hy-AM"/>
              </w:rPr>
              <w:t>Ներդնել հաշվետվությունների ներկայացման էլեկտրոնային համակարգերի (</w:t>
            </w:r>
            <w:proofErr w:type="spellStart"/>
            <w:r w:rsidRPr="0007454C">
              <w:rPr>
                <w:rFonts w:ascii="GHEA Grapalat" w:hAnsi="GHEA Grapalat"/>
                <w:sz w:val="20"/>
                <w:lang w:val="hy-AM"/>
              </w:rPr>
              <w:t>file-online</w:t>
            </w:r>
            <w:proofErr w:type="spellEnd"/>
            <w:r w:rsidRPr="0007454C">
              <w:rPr>
                <w:rFonts w:ascii="GHEA Grapalat" w:hAnsi="GHEA Grapalat"/>
                <w:sz w:val="20"/>
                <w:lang w:val="hy-AM"/>
              </w:rPr>
              <w:t>) բջջային հավելված</w:t>
            </w: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ա. գործընթացի իրականացման հնարավոր խնդիրների և ռիսկերի վերհանում,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բ. ծրագրավորման աշխատանքների ծավալի նախնական գնահատում,</w:t>
            </w:r>
          </w:p>
        </w:tc>
        <w:tc>
          <w:tcPr>
            <w:tcW w:w="1985" w:type="dxa"/>
            <w:vMerge/>
            <w:vAlign w:val="center"/>
          </w:tcPr>
          <w:p w:rsidR="001E5F8C" w:rsidRPr="0068260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68260C" w:rsidTr="00383418">
        <w:trPr>
          <w:trHeight w:val="120"/>
        </w:trPr>
        <w:tc>
          <w:tcPr>
            <w:tcW w:w="630" w:type="dxa"/>
            <w:vMerge/>
          </w:tcPr>
          <w:p w:rsidR="001E5F8C" w:rsidRPr="0068260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</w:t>
            </w:r>
            <w:r w:rsidRPr="0068260C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68260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68260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68260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68260C" w:rsidTr="00383418">
        <w:trPr>
          <w:trHeight w:val="120"/>
        </w:trPr>
        <w:tc>
          <w:tcPr>
            <w:tcW w:w="630" w:type="dxa"/>
            <w:vMerge/>
          </w:tcPr>
          <w:p w:rsidR="001E5F8C" w:rsidRPr="0068260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68260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68260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զ</w:t>
            </w:r>
            <w:r w:rsidRPr="0068260C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68260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68260C" w:rsidTr="00383418">
        <w:trPr>
          <w:trHeight w:val="120"/>
        </w:trPr>
        <w:tc>
          <w:tcPr>
            <w:tcW w:w="630" w:type="dxa"/>
            <w:vMerge/>
          </w:tcPr>
          <w:p w:rsidR="001E5F8C" w:rsidRPr="0068260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68260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68260C" w:rsidTr="00383418">
        <w:trPr>
          <w:trHeight w:val="120"/>
        </w:trPr>
        <w:tc>
          <w:tcPr>
            <w:tcW w:w="630" w:type="dxa"/>
            <w:vMerge/>
          </w:tcPr>
          <w:p w:rsidR="001E5F8C" w:rsidRPr="0068260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68260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68260C" w:rsidTr="00383418">
        <w:trPr>
          <w:trHeight w:val="120"/>
        </w:trPr>
        <w:tc>
          <w:tcPr>
            <w:tcW w:w="630" w:type="dxa"/>
            <w:vMerge/>
          </w:tcPr>
          <w:p w:rsidR="001E5F8C" w:rsidRPr="0068260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07454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68260C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8260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1E5F8C" w:rsidRPr="0068260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FC4973" w:rsidTr="00A335FC">
        <w:trPr>
          <w:trHeight w:val="9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1.2.1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Վ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երակառուցել և վերակազմակերպել ՊԵԿ «բիզնես» գործընթացները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ՊԵԿ «բիզնես» գործընթացների վերակազմակերպման մասով</w:t>
            </w: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պահանջների սահմանում,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9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ՊԵԿ «բիզնես» գործընթացների վերակազմակերպման նպատակով համապատասխան </w:t>
            </w: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ընտրություն,</w:t>
            </w:r>
          </w:p>
        </w:tc>
        <w:tc>
          <w:tcPr>
            <w:tcW w:w="1985" w:type="dxa"/>
            <w:vMerge/>
            <w:vAlign w:val="center"/>
          </w:tcPr>
          <w:p w:rsidR="001E5F8C" w:rsidRPr="00A335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90"/>
        </w:trPr>
        <w:tc>
          <w:tcPr>
            <w:tcW w:w="630" w:type="dxa"/>
            <w:vMerge/>
          </w:tcPr>
          <w:p w:rsidR="001E5F8C" w:rsidRPr="00A335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գ. «բիզնես» գործընթացների ուսումնասիրություն, վերլուծություն և քարտեզա</w:t>
            </w: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գրում,</w:t>
            </w:r>
          </w:p>
        </w:tc>
        <w:tc>
          <w:tcPr>
            <w:tcW w:w="1985" w:type="dxa"/>
            <w:vMerge/>
            <w:vAlign w:val="center"/>
          </w:tcPr>
          <w:p w:rsidR="001E5F8C" w:rsidRPr="00A335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90"/>
        </w:trPr>
        <w:tc>
          <w:tcPr>
            <w:tcW w:w="630" w:type="dxa"/>
            <w:vMerge/>
          </w:tcPr>
          <w:p w:rsidR="001E5F8C" w:rsidRPr="00A335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դ. «բիզնես» գործընթացների օպտիմալացման և վերակառուցման առաջարկների ներկայացում,</w:t>
            </w:r>
          </w:p>
        </w:tc>
        <w:tc>
          <w:tcPr>
            <w:tcW w:w="1985" w:type="dxa"/>
            <w:vMerge/>
            <w:vAlign w:val="center"/>
          </w:tcPr>
          <w:p w:rsidR="001E5F8C" w:rsidRPr="00A335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90"/>
        </w:trPr>
        <w:tc>
          <w:tcPr>
            <w:tcW w:w="630" w:type="dxa"/>
            <w:vMerge/>
          </w:tcPr>
          <w:p w:rsidR="001E5F8C" w:rsidRPr="00A335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ե. ՊԵԿ կողմից «բիզնես» գործընթացների վերակառուցման նպատակահարմա</w:t>
            </w: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րության գնահատում, անհրաժեշտ միջոցառումների նախաձեռնում,</w:t>
            </w:r>
          </w:p>
        </w:tc>
        <w:tc>
          <w:tcPr>
            <w:tcW w:w="1985" w:type="dxa"/>
            <w:vMerge/>
            <w:vAlign w:val="center"/>
          </w:tcPr>
          <w:p w:rsidR="001E5F8C" w:rsidRPr="00A335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90"/>
        </w:trPr>
        <w:tc>
          <w:tcPr>
            <w:tcW w:w="630" w:type="dxa"/>
            <w:vMerge/>
          </w:tcPr>
          <w:p w:rsidR="001E5F8C" w:rsidRPr="00A335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ՊԵԿ ստորաբաժանումների գործառույթները սահմանող իրավական ակտերի ուսումնասիրություն և համապատասխան </w:t>
            </w:r>
            <w:proofErr w:type="spellStart"/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փոփոխութունների</w:t>
            </w:r>
            <w:proofErr w:type="spellEnd"/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լրացումների իրականացում (ըստ անհրաժեշտության)։</w:t>
            </w:r>
          </w:p>
        </w:tc>
        <w:tc>
          <w:tcPr>
            <w:tcW w:w="1985" w:type="dxa"/>
            <w:vMerge/>
            <w:vAlign w:val="center"/>
          </w:tcPr>
          <w:p w:rsidR="001E5F8C" w:rsidRPr="00A335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FC4973" w:rsidTr="00A335FC">
        <w:trPr>
          <w:trHeight w:val="27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1.2.2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1D435D">
              <w:rPr>
                <w:rFonts w:ascii="GHEA Grapalat" w:hAnsi="GHEA Grapalat"/>
                <w:sz w:val="20"/>
                <w:lang w:val="hy-AM"/>
              </w:rPr>
              <w:t xml:space="preserve">ՊԵԿ աշխատանքներում ներդնել նախագծերի կառավարման սկզբունքների արդյունավետ կիրառման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կառուցակարգեր</w:t>
            </w:r>
            <w:proofErr w:type="spellEnd"/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ա. նպատակային հարկային մարմնի նախագծի կազմում, աշխատանքի գնահա</w:t>
            </w: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տականների որոշում,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27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բ. նպատակային հարկային մարմնի աշխատակազմի ձևավորում, պիլոտային գործարկում,</w:t>
            </w:r>
          </w:p>
        </w:tc>
        <w:tc>
          <w:tcPr>
            <w:tcW w:w="1985" w:type="dxa"/>
            <w:vMerge/>
            <w:vAlign w:val="center"/>
          </w:tcPr>
          <w:p w:rsidR="001E5F8C" w:rsidRPr="00A335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70"/>
        </w:trPr>
        <w:tc>
          <w:tcPr>
            <w:tcW w:w="630" w:type="dxa"/>
            <w:vMerge/>
          </w:tcPr>
          <w:p w:rsidR="001E5F8C" w:rsidRPr="00A335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գ. աշխատանքի գնահատում, հաշվետվության կազմում,</w:t>
            </w: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</w:tc>
        <w:tc>
          <w:tcPr>
            <w:tcW w:w="1985" w:type="dxa"/>
            <w:vMerge/>
            <w:vAlign w:val="center"/>
          </w:tcPr>
          <w:p w:rsidR="001E5F8C" w:rsidRPr="00A335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70"/>
        </w:trPr>
        <w:tc>
          <w:tcPr>
            <w:tcW w:w="630" w:type="dxa"/>
            <w:vMerge/>
          </w:tcPr>
          <w:p w:rsidR="001E5F8C" w:rsidRPr="00A335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նպատակային հարկային մարմնի կոնցեպտի կիրառում ՊԵԿ </w:t>
            </w:r>
            <w:proofErr w:type="spellStart"/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ընթացակար</w:t>
            </w:r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գերում</w:t>
            </w:r>
            <w:proofErr w:type="spellEnd"/>
            <w:r w:rsidRPr="00A335FC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1985" w:type="dxa"/>
            <w:vMerge/>
            <w:vAlign w:val="center"/>
          </w:tcPr>
          <w:p w:rsidR="001E5F8C" w:rsidRPr="00A335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FC4973" w:rsidTr="00A468A6">
        <w:trPr>
          <w:trHeight w:val="336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1.2.3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երմուծել ՊԵԿ տեղեկատվական համակարգերի պարբերական տեխնիկական աուդիտի անցկացման և անվտանգության հավաստման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կառուցակարգեր</w:t>
            </w:r>
            <w:proofErr w:type="spellEnd"/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համապատասխան հավաստագիր ունեցող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</w:t>
            </w: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ընտրություն</w:t>
            </w: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333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A468A6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ընտրված կազմակերպության կողմից իրականացրած նախնական</w:t>
            </w: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աուդիտի արդյունքում հայտնաբերված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թերությունների վերացում,</w:t>
            </w:r>
          </w:p>
        </w:tc>
        <w:tc>
          <w:tcPr>
            <w:tcW w:w="1985" w:type="dxa"/>
            <w:vMerge/>
            <w:vAlign w:val="center"/>
          </w:tcPr>
          <w:p w:rsidR="001E5F8C" w:rsidRPr="00A468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33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. ՊԵԿ-ում համապատասխան տեխնիկական աուդիտ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 իրականացում</w:t>
            </w: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1985" w:type="dxa"/>
            <w:vMerge/>
            <w:vAlign w:val="center"/>
          </w:tcPr>
          <w:p w:rsidR="001E5F8C" w:rsidRPr="00A468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33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դ. </w:t>
            </w:r>
            <w:proofErr w:type="spellStart"/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ստանդարտից</w:t>
            </w:r>
            <w:proofErr w:type="spellEnd"/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«շեղումների վերլուծություն» (</w:t>
            </w:r>
            <w:proofErr w:type="spellStart"/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gap</w:t>
            </w:r>
            <w:proofErr w:type="spellEnd"/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analysis</w:t>
            </w:r>
            <w:proofErr w:type="spellEnd"/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) հաշվետվու</w:t>
            </w: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թյան կազմում</w:t>
            </w:r>
            <w:r w:rsidRPr="00A468A6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1985" w:type="dxa"/>
            <w:vMerge/>
            <w:vAlign w:val="center"/>
          </w:tcPr>
          <w:p w:rsidR="001E5F8C" w:rsidRPr="00A468A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35735C">
        <w:trPr>
          <w:trHeight w:val="308"/>
        </w:trPr>
        <w:tc>
          <w:tcPr>
            <w:tcW w:w="630" w:type="dxa"/>
            <w:vMerge w:val="restart"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468A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2.1.1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զորացնել հարկային կարգապահության ռիսկերի կառավարման համակարգի կարողությունները՝ ռիսկերի շրջանակի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ընդլայնմամբ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և դրանց բացահայտման վերլուծական մեխանիզմների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ավտոմատացմամբ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>՝ նվազեցնելով մարդկային գործոնի ազդեցությունը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ա. այլ երկրների փորձի ուսումնասիրություն,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301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բ. հարկային կարգապահության ռիսկերի կառավարման համակարգի գործող չափանիշների վերանայման և նոր չափանիշների ներդրման նպատակահարմարության որոշում,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301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960DD0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գ.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301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960DD0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01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960DD0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</w:t>
            </w:r>
            <w:r w:rsidRPr="00960DD0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960DD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301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960DD0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զ.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301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960DD0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301"/>
        </w:trPr>
        <w:tc>
          <w:tcPr>
            <w:tcW w:w="630" w:type="dxa"/>
            <w:vMerge/>
          </w:tcPr>
          <w:p w:rsidR="001E5F8C" w:rsidRPr="00A468A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960DD0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ը. համակարգի հանձնում շահագործման,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960DD0">
        <w:trPr>
          <w:trHeight w:val="155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2.1.2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ատարելագործել մաքսային ավտոմատացված տեղեկատվական համակարգում ռիսկերի կառավարման մեխանիզմները՝ ռիսկերի կառավարման «խելացի» համակարգի ներդրմամբ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ա. մաքսային ռիսկերի կառավարման համակարգի կատարելագործման մասով պահանջների սահմանում,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45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բ. մաքսային ոլորտում ռիսկերի կառավարման համաշխարհային նորագույն փորձի ուսումնասիրում և համապատասխան գործիքակազմի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գ. արհեստական բանականության և մեքենայական ուսուցման մոտեցումների կի</w:t>
            </w: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րառման հնարավորության ուսումնասիրություն ռիսկերի կառավարման ընթաց</w:t>
            </w: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ռիսկերի կառավարման «խելացի» համակարգի ներդրման </w:t>
            </w:r>
            <w:proofErr w:type="spellStart"/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հայեցակարգի</w:t>
            </w:r>
            <w:proofErr w:type="spellEnd"/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ե.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զ.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է.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960DD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թ.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ժ.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960DD0" w:rsidTr="00383418">
        <w:trPr>
          <w:trHeight w:val="145"/>
        </w:trPr>
        <w:tc>
          <w:tcPr>
            <w:tcW w:w="630" w:type="dxa"/>
            <w:vMerge/>
          </w:tcPr>
          <w:p w:rsidR="001E5F8C" w:rsidRPr="00960DD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DD0">
              <w:rPr>
                <w:rFonts w:ascii="GHEA Grapalat" w:hAnsi="GHEA Grapalat"/>
                <w:sz w:val="20"/>
                <w:szCs w:val="20"/>
                <w:lang w:val="hy-AM"/>
              </w:rPr>
              <w:t>ժա. համակարգի հանձնում շահագործման,</w:t>
            </w:r>
          </w:p>
        </w:tc>
        <w:tc>
          <w:tcPr>
            <w:tcW w:w="1985" w:type="dxa"/>
            <w:vMerge/>
            <w:vAlign w:val="center"/>
          </w:tcPr>
          <w:p w:rsidR="001E5F8C" w:rsidRPr="00960DD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35735C">
        <w:trPr>
          <w:trHeight w:val="1478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2.1.3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ատարելագործել և ընդլայնել ՊԵԿ տեղեկատվական համակարգերում առկա՝ գործարքները հավաստող փաստաթղթերի, հարկային մարմին ներկայացված հարկային հաշվարկների և այլ տեղեկատվության վերլուծության հիման վրա ռիսկային չափանիշներով հարկ վճարողների գնահատման և ինքնաշխատ ծանուցման համակարգը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735C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հարկ վճարողների </w:t>
            </w:r>
            <w:proofErr w:type="spellStart"/>
            <w:r w:rsidRPr="0035735C">
              <w:rPr>
                <w:rFonts w:ascii="GHEA Grapalat" w:hAnsi="GHEA Grapalat"/>
                <w:sz w:val="20"/>
                <w:szCs w:val="20"/>
                <w:lang w:val="hy-AM"/>
              </w:rPr>
              <w:t>ռիսկայնության</w:t>
            </w:r>
            <w:proofErr w:type="spellEnd"/>
            <w:r w:rsidRPr="003573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գնահատման նոր չափանիշների մշակում և ծրագրավորում,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477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735C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</w:t>
            </w:r>
            <w:proofErr w:type="spellStart"/>
            <w:r w:rsidRPr="0035735C">
              <w:rPr>
                <w:rFonts w:ascii="GHEA Grapalat" w:hAnsi="GHEA Grapalat"/>
                <w:sz w:val="20"/>
                <w:szCs w:val="20"/>
                <w:lang w:val="hy-AM"/>
              </w:rPr>
              <w:t>ռիսկայնության</w:t>
            </w:r>
            <w:proofErr w:type="spellEnd"/>
            <w:r w:rsidRPr="003573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գնահատման նոր չափանիշների հիման վրա ռիսկային հարկ վճարողներին էլեկտրոնային </w:t>
            </w:r>
            <w:proofErr w:type="spellStart"/>
            <w:r w:rsidRPr="0035735C">
              <w:rPr>
                <w:rFonts w:ascii="GHEA Grapalat" w:hAnsi="GHEA Grapalat"/>
                <w:sz w:val="20"/>
                <w:szCs w:val="20"/>
                <w:lang w:val="hy-AM"/>
              </w:rPr>
              <w:t>ծանուցումների</w:t>
            </w:r>
            <w:proofErr w:type="spellEnd"/>
            <w:r w:rsidRPr="003573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ուղարկում:</w:t>
            </w:r>
          </w:p>
        </w:tc>
        <w:tc>
          <w:tcPr>
            <w:tcW w:w="1985" w:type="dxa"/>
            <w:vMerge/>
            <w:vAlign w:val="center"/>
          </w:tcPr>
          <w:p w:rsidR="001E5F8C" w:rsidRPr="0035735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EB392E">
        <w:trPr>
          <w:trHeight w:val="156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2.1.4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աքսային գործառնությունների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պարզեցմամբ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>` ապահովել մաքսային հսկողության առավել արագ և դյուրին իրականացումը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տնտեսվա</w:t>
            </w: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րողներին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առցանց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, ավելի դյուրին նախնական հայտարարագրման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հնարավարություն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ապահովելու նպատակով՝ նախնական հայտարարագրման համակարգի կատարելագործում: Կատարելագործված նախնական հայտարարագրման համակարգի կիրառմամբ հնարավոր կլինի իրականացնել ապրանքների բացթողում ապրանքների ՀՀ պետական սահմանը հատելուց հետո՝ սահմանային մաքսային մարմնում,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54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բ. բանակցել ԵԱՏՄ անդամ մյուս երկրների հետ` ԵԱՏՄ շրջանակներում կնքված միջազգային պայմանագրերում և օրենսդրական ակտերում համապատասխան փոփոխություններ իրականացնելու նպատակով,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54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գ. նախնական հայտարար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գրման գործընթացն ավելի գրավիչ դարձնելու նպատակով մաքսային վճարների վճարման հետաձգման մեխանիզմի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54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ՀՄԿ-ի առաջարկած «Ապրանքների բացթողման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ժամանակատարության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վերլուծություն» (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Time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Release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Study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) գործիքի կիրառում, որը նախատեսված է ապրանքների ժամանման պահից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դրանց բացթողումը ծախսված ժամանակի հաշվարկման համար,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54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օրինակելի ԱՏԳ իրականացնող անձանց արտոնությունների տրամադրման նպատակով՝ բարեխիղճ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տնտեսավարողների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գնահատման համակարգի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54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զ. իրականացնել աշխատանքներ անհրաժեշտ ֆինանսական միջոցների ներգրավման նպատակով,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54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է. ծանուցման համակարգի մշակում և ներդրում, որը հնարավորություն կտա ապրանքների` ԵԱՏՄ մաքսային սահմանով տեղափոխման ժամանակ առավելագույնս նվազեցնելու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հայտարարատուների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(փոխադրող, մաքսային միջնորդ) և մաքսային մարմինների միջև ֆիզիկական շփումները` որոշումների կայացումը և տեղեկատվության փոխանցումը </w:t>
            </w:r>
            <w:proofErr w:type="spellStart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թղթայինի</w:t>
            </w:r>
            <w:proofErr w:type="spellEnd"/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փոխարեն էլեկտրոնային եղանակով ներկայացնելու միջոցով: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EB392E">
        <w:trPr>
          <w:trHeight w:val="138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2.1.5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երդնել շահումով խաղերի, խաղատների և վիճակախաղերի գործունեության վերահսկողությունն իրականացնող էլեկտրոնային կառավարման համակարգեր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ա. ոլորտի ներկա վիճակի գնահատման և արդիականացման նպատակով բիզնես գործընթացների ուսումնասիրություն,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33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sz w:val="20"/>
                <w:szCs w:val="20"/>
                <w:lang w:val="hy-AM"/>
              </w:rPr>
              <w:t>բ. օրենսդրական համապատասխան փոփոխությունների իրականացման նախաձեռնում,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EB392E" w:rsidTr="00383418">
        <w:trPr>
          <w:trHeight w:val="133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B392E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</w:t>
            </w:r>
            <w:r w:rsidRPr="00EB392E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33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B392E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դ. տեխնիկական նկարագրի ներկայացում ՊԵԿ էլեկտրոնային կառավարման համակարգի զարգացման և կատարելագործման խորհրդին և Թվայնացման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EB392E" w:rsidTr="00383418">
        <w:trPr>
          <w:trHeight w:val="133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B392E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33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B392E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զ</w:t>
            </w:r>
            <w:r w:rsidRPr="00EB392E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EB392E" w:rsidTr="00383418">
        <w:trPr>
          <w:trHeight w:val="133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B392E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EB392E" w:rsidTr="00383418">
        <w:trPr>
          <w:trHeight w:val="133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B392E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EB392E" w:rsidTr="00383418">
        <w:trPr>
          <w:trHeight w:val="133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B392E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թ. համակարգի հանձնում շահագործման,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33"/>
        </w:trPr>
        <w:tc>
          <w:tcPr>
            <w:tcW w:w="630" w:type="dxa"/>
            <w:vMerge/>
          </w:tcPr>
          <w:p w:rsidR="001E5F8C" w:rsidRPr="00EB392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B392E" w:rsidRDefault="001E5F8C" w:rsidP="001E5F8C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392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ժ. համակարգի աշխատանքի մոնիթորինգ և վերահսկում։</w:t>
            </w:r>
          </w:p>
        </w:tc>
        <w:tc>
          <w:tcPr>
            <w:tcW w:w="1985" w:type="dxa"/>
            <w:vMerge/>
            <w:vAlign w:val="center"/>
          </w:tcPr>
          <w:p w:rsidR="001E5F8C" w:rsidRPr="00EB392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E62EDB">
        <w:trPr>
          <w:trHeight w:val="375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2.1.6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Ի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նտեգրել փոստային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առաքանիների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հաշվառման համակարգը ռիսկերի կառավարման ավտոմատացված համակարգին և Միջազգային փոստային միության համակարգին (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International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Postal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System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/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Customs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Declaration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System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ա. IPS/CDS համակարգի բիզնես գործընթացների և տեխնիկական փաստա</w:t>
            </w: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թղթերի ուսումնասիրություն,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75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փոստային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առաքանիների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հաշվառման գործող համակարգի փորձաքննություն` գործող օրենսդրությանը համապատասխանեցնելու նպատակով,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75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փոստային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առաքանիների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հաշվառման համակարգի վրա ազդեցությունների գնահատում, համապատասխան փոփոխություններ իրականացնելու տեխնիկական առաջադրանքի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E62EDB" w:rsidTr="00383418">
        <w:trPr>
          <w:trHeight w:val="375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դ. համակարգի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75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62EDB" w:rsidRDefault="001E5F8C" w:rsidP="001E5F8C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ե. համակարգի փորձարկում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E62EDB">
        <w:trPr>
          <w:trHeight w:val="237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2.1.7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երդնել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Ուղևորների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նախնական տեղեկատվության (API) և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lastRenderedPageBreak/>
              <w:t>Ուղևորների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տվյալների գրանցման (PNR) համակարգեր և ինտեգրել դրանք մաքսային մարմնի տեղեկատվական համակարգերի հետ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ա.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Ուղևորների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նախնական տեղեկատվության (API) և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Ուղևորների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տվյալների գրանցման (PNR) համակարգերի կիրառման միջազգային փորձի ուսումնասիրում,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234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Ուղևորների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նախնական տեղեկատվության (API) և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Ուղևորների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տվյալների գրանցման (PNR) համակարգերի ներդրման և կիրառման հետ կապված բիզնես գործընթացների ուսումնասիրում,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34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փաստաթղթերի ուսումնասիրություն և տեխնիկական պահանջների սահմանում,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34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իրավական դաշտի ուսումնասիրում և անհրաժեշտության դեպքում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համապատասպան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փոփոխությունների առաջարկությունների ներկայացում,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34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Հայաստանի Հանրապետությունում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Ուղևորների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նախնական տեղեկատվության (ՈՒՆՏ/API) համակարգի ներդրման տեխնիկական առաջադրանքի մշակմանը մասնակցություն և համապատասխան տեխնիկական պահանջների ներկայացում,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34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API և PNR համակարգերի՝ մաքսային մարմնի տեղեկատվական համակարգերի հետ </w:t>
            </w:r>
            <w:proofErr w:type="spellStart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ինտեգրման</w:t>
            </w:r>
            <w:proofErr w:type="spellEnd"/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 տեխնիկական առաջադրանքի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34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է. համակարգերի մշակման գործընթացին մասնակցություն,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34"/>
        </w:trPr>
        <w:tc>
          <w:tcPr>
            <w:tcW w:w="630" w:type="dxa"/>
            <w:vMerge/>
          </w:tcPr>
          <w:p w:rsidR="001E5F8C" w:rsidRPr="00E62ED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E62EDB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EDB">
              <w:rPr>
                <w:rFonts w:ascii="GHEA Grapalat" w:hAnsi="GHEA Grapalat"/>
                <w:sz w:val="20"/>
                <w:szCs w:val="20"/>
                <w:lang w:val="hy-AM"/>
              </w:rPr>
              <w:t>ը. համակարգերի փորձարկում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E62ED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165467">
        <w:trPr>
          <w:trHeight w:val="165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2.1.8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երդնել ԵԱՏՄ շրջանակներում ապրանքների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հետագծելիության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ապահովման մեխանիզմ՝ ԵԱՏՄ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հարթակում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ստանձնած պարտավորություններին համապատասխան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նախագծի </w:t>
            </w:r>
            <w:proofErr w:type="spellStart"/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հայեցակարգի</w:t>
            </w:r>
            <w:proofErr w:type="spellEnd"/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ԵԱՏՄ անդամ-պետությունների հետ,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16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16546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ԵԱՏՄ անդամ պետությունների կողմից նորմատիվ-իրավական ակտերի մշակում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65467" w:rsidTr="00383418">
        <w:trPr>
          <w:trHeight w:val="160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60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դ. նախագծի իրականացմամբ պայմանավորված՝ մաքսային և հարակից այլ ընթացակարգերի ուսումնասիրություն և հնարավորության դեպքում բիզնես գործընթացների վերակառուցում (</w:t>
            </w:r>
            <w:proofErr w:type="spellStart"/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օպտիմալացում</w:t>
            </w:r>
            <w:proofErr w:type="spellEnd"/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),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60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ե. տեխնիկական նկարագրի ներկայացում ՊԵԿ էլեկտրոնային կառավարման համակարգի զարգացման և կատարելագործման խորհրդին և Թվայնացման խորհուրդ,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65467" w:rsidTr="00383418">
        <w:trPr>
          <w:trHeight w:val="160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16546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65467" w:rsidTr="00383418">
        <w:trPr>
          <w:trHeight w:val="160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165467">
              <w:rPr>
                <w:rFonts w:ascii="Cambria Math" w:hAnsi="Cambria Math" w:cs="Cambria Math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տեխնիկական առաջադրանքի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65467" w:rsidTr="00383418">
        <w:trPr>
          <w:trHeight w:val="160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ը.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65467" w:rsidTr="00383418">
        <w:trPr>
          <w:trHeight w:val="160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թ.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65467" w:rsidTr="00383418">
        <w:trPr>
          <w:trHeight w:val="160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ժ. համակարգի հանձնում շահագործման: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165467">
        <w:trPr>
          <w:trHeight w:val="535"/>
        </w:trPr>
        <w:tc>
          <w:tcPr>
            <w:tcW w:w="630" w:type="dxa"/>
            <w:vMerge w:val="restart"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2.1.9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շակել և ներդնել ոլորտային հարկային կարգապահության բարելավման ծրագիր, իրականացնել ծրագրի մոնիտորինգ և, ըստ անհրաժեշտության, վերանայել ծրագիրը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ա. ոլորտային հարկային կարգապահության բարելավման ծրագրի (ծրագրերի) մշակում և ներդրում,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535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բ. ոլորտային հարկային կարգապահության բարելավման ծրագրի (ծրագրերի) մոնիտորինգի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535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գ. իրականացված մոնիտորինգի արդյունքներով ծրագրի (ծրագրերի) վերանայման վերաբերյալ, ըստ անհրաժեշտության, առաջարկությունների ներկայացում և հետագա ընթացքի ապահովում: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165467">
        <w:trPr>
          <w:trHeight w:val="204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2.1.10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տեղծել պետական տուրքի վերահսկողության գործուն համակարգ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ա. օրենսդրական փոփոխությունների վերաբերյալ առաջարկությունների ձևավորում,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31.12.2024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202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բ. օրենսդրական փոփոխությունների վերաբերյալ փաթեթի մշակում և քննարկում լիազոր մարմինների հետ,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2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գ. օրենսդրական փոփոխությունների ընդունումից հետո՝ հարկային մարմնում պետական տուրքի հսկողություն սահմանող կառուցվածքային միավորի ձևավորում,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2"/>
        </w:trPr>
        <w:tc>
          <w:tcPr>
            <w:tcW w:w="630" w:type="dxa"/>
            <w:vMerge/>
          </w:tcPr>
          <w:p w:rsidR="001E5F8C" w:rsidRPr="0016546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467">
              <w:rPr>
                <w:rFonts w:ascii="GHEA Grapalat" w:hAnsi="GHEA Grapalat"/>
                <w:sz w:val="20"/>
                <w:szCs w:val="20"/>
                <w:lang w:val="hy-AM"/>
              </w:rPr>
              <w:t>դ. պետական տուրքի վերահսկողության գծով՝ հարկային մարմնի ներքին ընթացակարգերի սահմանում:</w:t>
            </w:r>
          </w:p>
        </w:tc>
        <w:tc>
          <w:tcPr>
            <w:tcW w:w="1985" w:type="dxa"/>
            <w:vMerge/>
            <w:vAlign w:val="center"/>
          </w:tcPr>
          <w:p w:rsidR="001E5F8C" w:rsidRPr="0016546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492E96">
        <w:trPr>
          <w:trHeight w:val="345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2.1.11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ատարելագործել մաքսային ավտոմատացված տեղեկատվական համակարգում ռիսկերի կառավարման մեխանիզմները` ներդնելով ֆիզիկական անձանց և անձնական օգտագործման տրանսպորտային միջոցների մաքսային ռիսկերի կառավարման ավտոմատ համակարգ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</w:t>
            </w:r>
            <w:r w:rsidRPr="00492E96">
              <w:rPr>
                <w:rFonts w:ascii="GHEA Grapalat" w:hAnsi="GHEA Grapalat"/>
                <w:sz w:val="20"/>
                <w:szCs w:val="20"/>
              </w:rPr>
              <w:t>ն</w:t>
            </w:r>
            <w:proofErr w:type="spellStart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ախագծի</w:t>
            </w:r>
            <w:proofErr w:type="spellEnd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պահանջների սահմանում,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45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բ. համագործակցություն ՀՀ ազգային անվտանգության ծառայության հետ՝ ՍԷԿՏ համակարգում Մաքսային ռիսկերի կառավարման համակարգի ներդրման գործընթացի ուղղությամբ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45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գ. մաքսային ոլորտում ռիսկերի կառավարման համաշխարհային նորագույն փորձի ուսումնասիրում և համապատասխան գործիքակազմի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45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դ. տեխնիկական պահանջների սահմանում և մոդելավորում,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45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ե. տեխնիկական նկարագրի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492E96" w:rsidTr="00383418">
        <w:trPr>
          <w:trHeight w:val="345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զ. համակարգի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45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է. համակարգի փորձարկում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492E96">
        <w:trPr>
          <w:trHeight w:val="336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2.1.12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1D435D">
              <w:rPr>
                <w:rFonts w:ascii="GHEA Grapalat" w:hAnsi="GHEA Grapalat"/>
                <w:sz w:val="20"/>
                <w:lang w:val="hy-AM"/>
              </w:rPr>
              <w:t xml:space="preserve">«ՀՀ արտաքին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առևտրի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ազգային մեկ պատուհան»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հարթակում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ներդնել «տրանսպորտային միջոցների մաքսային հայտարարագիր» համակարգը</w:t>
            </w:r>
          </w:p>
        </w:tc>
        <w:tc>
          <w:tcPr>
            <w:tcW w:w="8640" w:type="dxa"/>
            <w:vAlign w:val="center"/>
          </w:tcPr>
          <w:p w:rsidR="001E5F8C" w:rsidRPr="00492E96" w:rsidRDefault="001E5F8C" w:rsidP="001E5F8C">
            <w:pPr>
              <w:rPr>
                <w:rFonts w:ascii="GHEA Grapalat" w:hAnsi="GHEA Grapalat"/>
                <w:sz w:val="20"/>
                <w:szCs w:val="20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</w:t>
            </w:r>
            <w:proofErr w:type="spellStart"/>
            <w:r w:rsidRPr="00492E96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492E9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2E96">
              <w:rPr>
                <w:rFonts w:ascii="GHEA Grapalat" w:hAnsi="GHEA Grapalat"/>
                <w:sz w:val="20"/>
                <w:szCs w:val="20"/>
              </w:rPr>
              <w:t>պահանջների</w:t>
            </w:r>
            <w:proofErr w:type="spellEnd"/>
            <w:r w:rsidRPr="00492E9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2E96">
              <w:rPr>
                <w:rFonts w:ascii="GHEA Grapalat" w:hAnsi="GHEA Grapalat"/>
                <w:sz w:val="20"/>
                <w:szCs w:val="20"/>
              </w:rPr>
              <w:t>սահմանում</w:t>
            </w:r>
            <w:proofErr w:type="spellEnd"/>
            <w:r w:rsidRPr="00492E96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33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. տեխնիկական նկարագրի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492E96" w:rsidTr="00383418">
        <w:trPr>
          <w:trHeight w:val="333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. համակարգի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33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. համակարգի փորձարկում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492E96" w:rsidTr="00492E96">
        <w:trPr>
          <w:trHeight w:val="36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2.1.13</w:t>
            </w:r>
          </w:p>
        </w:tc>
        <w:tc>
          <w:tcPr>
            <w:tcW w:w="3690" w:type="dxa"/>
            <w:vMerge w:val="restart"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ատարելագործել էլեկտրոնային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առևտրի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հարկային հսկողության մեխանիզմները, ՊԵԿ կարողությունները</w:t>
            </w:r>
          </w:p>
        </w:tc>
        <w:tc>
          <w:tcPr>
            <w:tcW w:w="8640" w:type="dxa"/>
            <w:vAlign w:val="center"/>
          </w:tcPr>
          <w:p w:rsidR="001E5F8C" w:rsidRPr="00492E96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92E9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. 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օրենսդրական </w:t>
            </w:r>
            <w:proofErr w:type="spellStart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կարգավորումների</w:t>
            </w:r>
            <w:proofErr w:type="spellEnd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ուսումնասիրում և, ըստ անհրաժեշտության,</w:t>
            </w:r>
            <w:r w:rsidRPr="00492E9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օրենսդրական փոփոխությունների վերաբերյալ առաջարկությունների ձևավորում և հետագա ընթացքի ապահովում,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31.12.2025թ.</w:t>
            </w:r>
          </w:p>
        </w:tc>
      </w:tr>
      <w:tr w:rsidR="001E5F8C" w:rsidRPr="0070046E" w:rsidTr="00383418">
        <w:trPr>
          <w:trHeight w:val="36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էլեկտրոնային </w:t>
            </w:r>
            <w:proofErr w:type="spellStart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առևտրի</w:t>
            </w:r>
            <w:proofErr w:type="spellEnd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հսկողություն իրականացնող հարկային ծառայողների մասնագիտական գիտելիքների և աշխատանքային ունակությունների բարձրացում,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6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լեկտրրոնային</w:t>
            </w:r>
            <w:proofErr w:type="spellEnd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առևտրի</w:t>
            </w:r>
            <w:proofErr w:type="spellEnd"/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հսկողության գործիքակազմի ընդլայնում։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7269" w:rsidRPr="001D435D" w:rsidTr="00492E96">
        <w:trPr>
          <w:trHeight w:val="540"/>
        </w:trPr>
        <w:tc>
          <w:tcPr>
            <w:tcW w:w="630" w:type="dxa"/>
            <w:vMerge w:val="restart"/>
          </w:tcPr>
          <w:p w:rsidR="00B87269" w:rsidRPr="00492E96" w:rsidRDefault="00B87269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2.1.14</w:t>
            </w:r>
          </w:p>
        </w:tc>
        <w:tc>
          <w:tcPr>
            <w:tcW w:w="3690" w:type="dxa"/>
            <w:vMerge w:val="restart"/>
          </w:tcPr>
          <w:p w:rsidR="00B87269" w:rsidRDefault="00B87269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1D435D">
              <w:rPr>
                <w:rFonts w:ascii="GHEA Grapalat" w:hAnsi="GHEA Grapalat"/>
                <w:sz w:val="20"/>
                <w:lang w:val="hy-AM"/>
              </w:rPr>
              <w:t>Ներդնել հարկային պարտավորությունների կատարումն ապահովող արգելադրման արդյունավետ գործիքակազմ</w:t>
            </w:r>
          </w:p>
        </w:tc>
        <w:tc>
          <w:tcPr>
            <w:tcW w:w="8640" w:type="dxa"/>
            <w:vAlign w:val="center"/>
          </w:tcPr>
          <w:p w:rsidR="00B87269" w:rsidRPr="00B87269" w:rsidRDefault="00B87269" w:rsidP="008C7A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օրենսդրությամբ սահմանված՝ գույքի արգելանքի կիրառության հիմքերը հիմնավորելու (ապացուցելու) հարկային մարմնի պարտականության վերաբերյալ դրույթի վերանայման </w:t>
            </w:r>
            <w:r w:rsidR="008C7A19">
              <w:rPr>
                <w:rFonts w:ascii="GHEA Grapalat" w:hAnsi="GHEA Grapalat"/>
                <w:sz w:val="20"/>
                <w:szCs w:val="20"/>
                <w:lang w:val="hy-AM"/>
              </w:rPr>
              <w:t>մասին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առաջարկությունների ձևավորում և քննարկում՝ փոխարենը նախատեսելով գույքի արգելանքի </w:t>
            </w:r>
            <w:r w:rsidR="008C7A19">
              <w:rPr>
                <w:rFonts w:ascii="GHEA Grapalat" w:hAnsi="GHEA Grapalat"/>
                <w:sz w:val="20"/>
                <w:szCs w:val="20"/>
                <w:lang w:val="hy-AM"/>
              </w:rPr>
              <w:t>կիրառում,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87269">
              <w:rPr>
                <w:rFonts w:ascii="GHEA Grapalat" w:hAnsi="GHEA Grapalat"/>
                <w:sz w:val="20"/>
                <w:szCs w:val="20"/>
                <w:lang w:val="hy-AM"/>
              </w:rPr>
              <w:t>եթե պարտավորությունը գանձելու վարույթ հարուցելու օրվան նախորդող 365 օրվա ընթացքում նշված հարկ վճարողի նկատմամբ հարուցված է եղել 200 հազար ՀՀ դրամը գերազանցող չկատարված  հարկային պարտավորությունները գանձելու վերաբերյալ վարույթ,</w:t>
            </w:r>
          </w:p>
        </w:tc>
        <w:tc>
          <w:tcPr>
            <w:tcW w:w="1985" w:type="dxa"/>
            <w:vMerge w:val="restart"/>
            <w:vAlign w:val="center"/>
          </w:tcPr>
          <w:p w:rsidR="00B87269" w:rsidRPr="00C84640" w:rsidRDefault="00B87269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31.1</w:t>
            </w:r>
            <w:r w:rsidRPr="00B841D4">
              <w:rPr>
                <w:rFonts w:ascii="GHEA Grapalat" w:hAnsi="GHEA Grapalat"/>
                <w:sz w:val="20"/>
                <w:szCs w:val="20"/>
              </w:rPr>
              <w:t>2.2025թ.</w:t>
            </w:r>
          </w:p>
        </w:tc>
      </w:tr>
      <w:tr w:rsidR="00B87269" w:rsidRPr="0070046E" w:rsidTr="00B87269">
        <w:trPr>
          <w:trHeight w:val="135"/>
        </w:trPr>
        <w:tc>
          <w:tcPr>
            <w:tcW w:w="630" w:type="dxa"/>
            <w:vMerge/>
          </w:tcPr>
          <w:p w:rsidR="00B87269" w:rsidRPr="00492E96" w:rsidRDefault="00B87269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B87269" w:rsidRPr="001D435D" w:rsidRDefault="00B87269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B87269" w:rsidRPr="002E125F" w:rsidRDefault="00B87269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բ. համապատասխան օրենսդրական փոփոխություններ կատարելու առաջարկությունների հետագա ընթացքի ապահովում:</w:t>
            </w:r>
          </w:p>
        </w:tc>
        <w:tc>
          <w:tcPr>
            <w:tcW w:w="1985" w:type="dxa"/>
            <w:vMerge/>
            <w:vAlign w:val="center"/>
          </w:tcPr>
          <w:p w:rsidR="00B87269" w:rsidRPr="00492E96" w:rsidRDefault="00B87269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7269" w:rsidRPr="0070046E" w:rsidTr="00383418">
        <w:trPr>
          <w:trHeight w:val="135"/>
        </w:trPr>
        <w:tc>
          <w:tcPr>
            <w:tcW w:w="630" w:type="dxa"/>
            <w:vMerge/>
          </w:tcPr>
          <w:p w:rsidR="00B87269" w:rsidRPr="00492E96" w:rsidRDefault="00B87269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B87269" w:rsidRPr="001D435D" w:rsidRDefault="00B87269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BD31AD" w:rsidRPr="00B87269" w:rsidRDefault="00B87269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B8726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</w:t>
            </w:r>
            <w:r w:rsidR="00BD31A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D31AD" w:rsidRPr="00BD31AD">
              <w:rPr>
                <w:rFonts w:ascii="GHEA Grapalat" w:hAnsi="GHEA Grapalat"/>
                <w:sz w:val="20"/>
                <w:szCs w:val="20"/>
                <w:lang w:val="hy-AM"/>
              </w:rPr>
              <w:t>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B87269" w:rsidRPr="00492E96" w:rsidRDefault="00B87269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7269" w:rsidRPr="00B87269" w:rsidTr="00383418">
        <w:trPr>
          <w:trHeight w:val="135"/>
        </w:trPr>
        <w:tc>
          <w:tcPr>
            <w:tcW w:w="630" w:type="dxa"/>
            <w:vMerge/>
          </w:tcPr>
          <w:p w:rsidR="00B87269" w:rsidRPr="00492E96" w:rsidRDefault="00B87269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B87269" w:rsidRPr="001D435D" w:rsidRDefault="00B87269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B87269" w:rsidRPr="00B87269" w:rsidRDefault="00B87269" w:rsidP="001E5F8C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B8726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մշակում, ծրագրավորում,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B87269" w:rsidRPr="00492E96" w:rsidRDefault="00B87269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7269" w:rsidRPr="00B87269" w:rsidTr="00B87269">
        <w:trPr>
          <w:trHeight w:val="135"/>
        </w:trPr>
        <w:tc>
          <w:tcPr>
            <w:tcW w:w="630" w:type="dxa"/>
            <w:vMerge/>
          </w:tcPr>
          <w:p w:rsidR="00B87269" w:rsidRPr="00492E96" w:rsidRDefault="00B87269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B87269" w:rsidRPr="001D435D" w:rsidRDefault="00B87269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B87269" w:rsidRPr="00B87269" w:rsidRDefault="00B87269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B8726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B87269" w:rsidRPr="00492E96" w:rsidRDefault="00B87269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7269" w:rsidRPr="00B87269" w:rsidTr="00383418">
        <w:trPr>
          <w:trHeight w:val="135"/>
        </w:trPr>
        <w:tc>
          <w:tcPr>
            <w:tcW w:w="630" w:type="dxa"/>
            <w:vMerge/>
          </w:tcPr>
          <w:p w:rsidR="00B87269" w:rsidRPr="00492E96" w:rsidRDefault="00B87269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B87269" w:rsidRPr="001D435D" w:rsidRDefault="00B87269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B87269" w:rsidRPr="00B87269" w:rsidRDefault="00B87269" w:rsidP="001E5F8C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զ․ համակարգի հանձնում շահագործման։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B87269" w:rsidRPr="00492E96" w:rsidRDefault="00B87269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492E96">
        <w:trPr>
          <w:trHeight w:val="540"/>
        </w:trPr>
        <w:tc>
          <w:tcPr>
            <w:tcW w:w="630" w:type="dxa"/>
            <w:vMerge w:val="restart"/>
          </w:tcPr>
          <w:p w:rsidR="001E5F8C" w:rsidRPr="00B87269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7269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2.2.1</w:t>
            </w:r>
          </w:p>
        </w:tc>
        <w:tc>
          <w:tcPr>
            <w:tcW w:w="3690" w:type="dxa"/>
            <w:vMerge w:val="restart"/>
          </w:tcPr>
          <w:p w:rsidR="001E5F8C" w:rsidRPr="00A41729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Օ</w:t>
            </w:r>
            <w:r w:rsidRPr="00A41729">
              <w:rPr>
                <w:rFonts w:ascii="GHEA Grapalat" w:hAnsi="GHEA Grapalat"/>
                <w:bCs/>
                <w:iCs/>
                <w:sz w:val="20"/>
                <w:lang w:val="hy-AM"/>
              </w:rPr>
              <w:t>րինապահ հարկ վճարողին հավաստագրի տրամադրման մեխանիզմների և տրամադրման գործընթացի կատարելագործում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ա. օրինապահ հարկ վճարողներին հավաստագրերի տրամադրման նոր կարգի, խրախուսման նոր մեխանիզմների վերաբերյալ իրազեկման աշխատանքների իրականացում,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B841D4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31.03.2022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1E5F8C" w:rsidRPr="0070046E" w:rsidTr="00383418">
        <w:trPr>
          <w:trHeight w:val="54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bCs/>
                <w:iCs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բ. օրինապահ հարկ վճարողներին հավաստագրերի տրամադրման մեխանիզմների արդյունավետության ուսումնասիրություն և հետագա բարելավման մասով առաջարկությունների ներկայացում։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492E96">
        <w:trPr>
          <w:trHeight w:val="12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2.2.2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երդնել ֆիզիկական անձանց եկամուտների և ծախսերի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ինքնահայտարարագրման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ավտոմատացված համակարգ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ա. բիզնես գործընթացների ուսումնասիրություն, հնարավոր խնդիրների և ռիսկերի վերհանում,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համապատասխան իրավական ակտի մշակում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անհրաժեշտության դեպքում գործող օրենսդրության մեջ փոփոխությունների նախաձեռնում և հետագա ընթացքի ապահովում,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492E96" w:rsidTr="00383418">
        <w:trPr>
          <w:trHeight w:val="12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դ. տեխնիկական նկարագրի ներկայացում ՊԵԿ էլեկտրոնային կառավարման համակարգի զարգացման և կատարելագործման խորհրդին և Թվայնացման խորհուրդ,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492E96" w:rsidTr="00383418">
        <w:trPr>
          <w:trHeight w:val="12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2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492E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492E96" w:rsidTr="00383418">
        <w:trPr>
          <w:trHeight w:val="12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է.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492E96" w:rsidTr="00383418">
        <w:trPr>
          <w:trHeight w:val="12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ը.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492E96" w:rsidTr="00383418">
        <w:trPr>
          <w:trHeight w:val="120"/>
        </w:trPr>
        <w:tc>
          <w:tcPr>
            <w:tcW w:w="630" w:type="dxa"/>
            <w:vMerge/>
          </w:tcPr>
          <w:p w:rsidR="001E5F8C" w:rsidRPr="00492E9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E96">
              <w:rPr>
                <w:rFonts w:ascii="GHEA Grapalat" w:hAnsi="GHEA Grapalat"/>
                <w:sz w:val="20"/>
                <w:szCs w:val="20"/>
                <w:lang w:val="hy-AM"/>
              </w:rPr>
              <w:t>թ.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1E5F8C" w:rsidRPr="00492E96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750F1A">
        <w:trPr>
          <w:trHeight w:val="668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2.2.3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երդնել միջազգային ստանդարտներին համապատասխան հարկային տեղեկությունների փոխանակման համակարգ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ա. ՏՀԶԿ կողմից կազմակերպվող փոր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ձա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գի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տական գնահատման գործընթացի համակարգում։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667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750F1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ՏՀԶԿ կողմից անցկացվելիք (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Peer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review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) փորձագիտական գնահատման արդյունքներով պայմանավորված առաջարկությունների իրագործման ապահովում: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750F1A">
        <w:trPr>
          <w:trHeight w:val="162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2.2.4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ատարելագործել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տրանսֆերային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գնագոյացման ուղղությամբ հարկային հսկողությունը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տրանսֆերային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գնագոյացման ստուգումների վերաբերյալ ուղեցույցի մշակում,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162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տրանսֆերային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գնագոյացման ստուգումներ իրականացնող հարկային ծառայողների մասնագիտական գիտելիքների և աշխատանքային ունակությունների բարձրացման նպատակով վերապատրաստման միջոցառումների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62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750F1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տրանսֆերային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գնագոյացման ռիսկերի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վերհանման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մշակում և ներ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դրում,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62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750F1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տրանսֆերային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գնագոյացման ստուգումներ իրականացնելու նպատակով համա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պատասխան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առևտրային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բազաներին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անդամակցություն,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62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750F1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միջազգային ստանդարտներին համապատասխան`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տրանսֆերային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գնագոյացման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փաստաթղթավորման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եռաստիճան համակարգի մշակում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750F1A">
        <w:trPr>
          <w:trHeight w:val="535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2.2.5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երդնել ՏՀԶԿ «Հարկման բազայի խեղաթյուրման և շահույթների տեղաշարժ» (BEPS) ծրագրի՝ ՀՀ կողմից ստանձնած նվազագույն ստանդարտները (գործողությունները)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ՀՀ-ի BEPS ծրագրի մեկնարկի նպատակով՝ ՏՀԶԿ փորձագետների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այցի կազմակերպում և նրանց կողմից ՀՀ-ում կիրառվող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կարգավորումների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 պրակտիկայի ուսումնասիրության անցկացման ապահովում,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535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բ. BEPS ծրագրի նվազագույն ստանդարտների իրականացման աշխատանքների մասով ՀՀ-ի համար ճանապարհային քարտեզի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535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գ. ճանապարհային քարտեզով սահմանված միջոցառումների իրականացում։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750F1A">
        <w:trPr>
          <w:trHeight w:val="803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2.2.6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Կատարելագործել ավելացված արժեքի հարկի, շահութահարկի և եկամտային հարկի </w:t>
            </w:r>
            <w:r w:rsidRPr="00E86B3E">
              <w:rPr>
                <w:rFonts w:ascii="GHEA Grapalat" w:hAnsi="GHEA Grapalat"/>
                <w:sz w:val="20"/>
                <w:lang w:val="hy-AM"/>
              </w:rPr>
              <w:t xml:space="preserve">ոլորտային ստվերի և հարկային </w:t>
            </w:r>
            <w:proofErr w:type="spellStart"/>
            <w:r w:rsidRPr="00E86B3E">
              <w:rPr>
                <w:rFonts w:ascii="GHEA Grapalat" w:hAnsi="GHEA Grapalat"/>
                <w:sz w:val="20"/>
                <w:lang w:val="hy-AM"/>
              </w:rPr>
              <w:t>պոտենցիալի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գնահատման մոդելը, հնարավորության դեպքում՝ Արժույթի միջազգային հիմնադրամի օժանդակությամբ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750F1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տնտեսության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հարկունակ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ոլորտներում հարկային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պոտենցիալի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, ստվերի և հարկային ճեղքի գնահատման մեկ միասնական մեթոդաբանության մշակում, որը կլինի ընդունելի և կիրառելի առնվազն հարկային քաղաքականության և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վարչարարության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ազդեցությունների գնահատման տեսանկյունից,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1E5F8C" w:rsidRPr="0070046E" w:rsidTr="00383418">
        <w:trPr>
          <w:trHeight w:val="802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750F1A" w:rsidRDefault="001E5F8C" w:rsidP="001E5F8C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750F1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ընդունված մեթոդաբանության հիման վրա համապատասխան ծրագրային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մոդուլի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2C4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կատարելագործման</w:t>
            </w:r>
            <w:r w:rsidRPr="001E2C4C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աշխատանքների իրականացում, որի միջոցով կիրականացվի հարկային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պոտենցիալի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, ստվերի և հարկային ճեղքի գնահատում: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750F1A">
        <w:trPr>
          <w:trHeight w:val="231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2.2.7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երդնել ապրանքների բացթողումից հետո իրականացվող մաքսային հսկողության շրջանակներում արտաքին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առևտրի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աջակցման ու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թիրախային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ստուգումների արդի համակարգ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ա. ապրանք տեղափոխող անձանց ռիսկերի չափանիշների կատարելագործում, նոր չափանիշների սահմանում,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229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բ. ապրանք տեղափոխող անձանց ռիսկերի չափանիշների հիման վրա ծրագրային ապահովման մշակման նպատակով տեխնիկական նկարագրի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29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առաջադրանքի հիման վրա համապատասխան ծրագրային ապահովման մշակում և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29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դ. ապրանքների բացթողումից հետո իրականացվող համակարգային ստուգումների ներդրում և համակարգային ստուգումների անցկացման ընթացակարգերի մասով ուսուցում,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29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ե. բարեխիղճ ԱՏԳ իրականացնող անձանց համար արտոնու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</w:t>
            </w: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ների և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պարզեցումների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սահմանում,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29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արտաքին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առևտրի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իրականացման տեսանկյունից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ռիսկայնության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բարձր մակարդակ ունեցող արտաքին տնտեսական գործունեություն իրականացնող անձանց նկատմամբ </w:t>
            </w:r>
            <w:proofErr w:type="spellStart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թիրախային</w:t>
            </w:r>
            <w:proofErr w:type="spellEnd"/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ստուգումների մեխանիզմի ներդրում՝ նշված անձանց օրինապահության մակարդակը բարձրացնելու նպատակով,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29"/>
        </w:trPr>
        <w:tc>
          <w:tcPr>
            <w:tcW w:w="630" w:type="dxa"/>
            <w:vMerge/>
          </w:tcPr>
          <w:p w:rsidR="001E5F8C" w:rsidRPr="00750F1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0F1A">
              <w:rPr>
                <w:rFonts w:ascii="GHEA Grapalat" w:hAnsi="GHEA Grapalat"/>
                <w:sz w:val="20"/>
                <w:szCs w:val="20"/>
                <w:lang w:val="hy-AM"/>
              </w:rPr>
              <w:t>է. տարեկան կամ կիսամյակային կտրվածքով ստուգման պլանի նախագծում և հաստատում։</w:t>
            </w:r>
          </w:p>
        </w:tc>
        <w:tc>
          <w:tcPr>
            <w:tcW w:w="1985" w:type="dxa"/>
            <w:vMerge/>
            <w:vAlign w:val="center"/>
          </w:tcPr>
          <w:p w:rsidR="001E5F8C" w:rsidRPr="00750F1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DF379A">
        <w:trPr>
          <w:trHeight w:val="76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2.2.8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1D435D">
              <w:rPr>
                <w:rFonts w:ascii="GHEA Grapalat" w:hAnsi="GHEA Grapalat"/>
                <w:sz w:val="20"/>
                <w:lang w:val="hy-AM"/>
              </w:rPr>
              <w:t xml:space="preserve">Մաքսային մարմինների կողմից նախքան ապրանքների բացթողումը իրականացվող մաքսային հսկողության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ձևերի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ու մաքսային հսկողության իրականացումն ապահովող միջոցների ծավալների կրճատմանը զուգահեռ ընդլայնել ապրանքների բացթողումից հետո մաքսային հսկողության (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հետբացթողումային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հսկողության) գործառույթներ իրականացնող ստորաբաժանման (ստորաբաժանումների) կարողությունները՝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ավտոմատացնելով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ապրանքների բացթողումից հետո մաքսային հսկողության գործընթացները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ապրանքների բացթողումից հետո մաքսային հսկողության աշխատանքների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ավտոմատացումն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ապահովող ծրագրային ապահովման միջոցների մշակման նպատակով իրականացվող բիզնես գործընթացների գույքագրում,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76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բ. իրավական ակտերի ուսումնասիրություն, ըստ անհրաժեշտության՝ համապատասխան փոփոխությունների և լրացումների իրականացման մասով առաջարկությունների մշակում և հետագա ընթացքի ապահովում,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760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ապրանքների բացթողումից հետո իրականացվող մաքսային հսկողության աշխատանքներն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ավտոմատացնող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ապահովման մշակման նպատակով տեխնիկական նկարագրի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760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ապրանքների բացթողումից հետո իրականացվող հսկողության աշխատանքներն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ավտոմատացնող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ապահովման միջոցների նախագծում և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760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«ՀՀ արտաքին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առևտրի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մեկ պատուհան» հայտարարագրման համակարգի հիման վրա արդեն գործող գործարքների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առցանց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ընտրության նպատակով ռիսկային չափանիշների պարբերաբար վերանայում, նոր առավել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թիրախային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չափանիշների մշակում և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760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476A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մաքսային հսկողության գործառույթներ իրականացնող ստորաբաժանումների ծառայողների թվաքանակի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օպտիմալացում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՝ կապված ծանրաբեռնվածության աստիճանական նվազման և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շեշտադրման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փոփոխության հետ և դրան զուգահեռ բացթողումից հետո </w:t>
            </w:r>
            <w:r w:rsidR="001476AE">
              <w:rPr>
                <w:rFonts w:ascii="GHEA Grapalat" w:hAnsi="GHEA Grapalat"/>
                <w:sz w:val="20"/>
                <w:szCs w:val="20"/>
                <w:lang w:val="hy-AM"/>
              </w:rPr>
              <w:t>մաքսային հսկողության</w:t>
            </w: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գործառույթներ իրականաց</w:t>
            </w:r>
            <w:r w:rsidR="001476A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ող ծառայողների թվաքանակի ավելացում: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DF379A">
        <w:trPr>
          <w:trHeight w:val="301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2.2.9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Մաքսային հսկողության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շեշտադրման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տեղափոխումը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նախաբացթողումային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փուլից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հետբացթողումային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փուլ թեմայով տեխնիկական աջակցության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որևէ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ծրագրի իրականացում միջազգային համագործակցության շրջանակներում միջազգային փորձագետների (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mid-term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and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long-term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>) ներգրավմամբ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ստուգման ենթակա ԱՏԳ իրականացնող անձանց դասակարգում՝ ըստ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ռիսկայնության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աստիճանի, մաքսային մարմիններին վճարման ենթակա վճարների ծավալի, տեղափոխվող ապրանքների ընդհանուր արժեքի, այդ նպատակով համապատասխան ընթացակարգի մշակում,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298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ռիսկի ցածր մակարդակ ունեցող ընկերություններին պարզեցված ընթացակարգերի կիրառման հնարավորություն տվող կարգավիճակի տրամադրման նպատակով այդ ընկերությունների նկատմամբ ստուգումների իրականացում՝ օրենսդրությամբ սահմանված պահանջներին նշված անձանց համապատասխանությունը, ինչպես նաև վերջիններիս գործունեության իրականացման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իրավաչափության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մակարդակը որոշելու համար,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98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գ. ռիսկի բարձր և միջին մակարդակներ ունեցող ընկերությունների (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informal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traders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թիրախավորում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ռիսկայնության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աստիճանի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իջեցմանն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ուղղված հսկողական աշխատանքների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98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դ. ապրանքների բացթողումից հետո իրականացվող հսկողության շրջանակներում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գործարքի վրա հիմնված ստուգումների քանակի աստիճանական նվազմանը զուգահեռ համակարգային ստուգումների քանակի աճ,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98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ռիսկի աստիճանի նվազեցման և համապատասխանության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վերհանման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նպատակով կազմակերպվող համակարգային ստուգումների իրականացման նպատա</w:t>
            </w: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կով ստուգման պլանի մշակում, կազմում և պլանային ստուգումների իրականացում, դրա համար համապատասխան ընթացակարգերի մշակում և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98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արտաքին տնտեսական գործունեություն իրականացնող անձանց գնահատման արդյունքում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ձևավորված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գնահատականի կշիռը վերլուծելու, հետագա վերլուծության ենթակա արտաքին տնտեսական գործունեություն իրականացնող անձանց ընտրելու և վերջիններիս նկատմամբ ստուգում իրականացնելու նպատակով զարգացած և առաջավոր փորձ ունեցող երկրներում կիրառվող իրավական մեխանիզմների և տեխնիկական միջոցների, ծրագրերի կիրառման առանձնահատկություններին ծանոթանալու նպատակով ճանաչողական այցերի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98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է. ապրանքների բացթողումից հետո մաքսային, այլ փաստաթղթերի և (կամ) տեղեկությունների ստուգման շրջանակներում ապրանքների հայտարարագրման գործընթացում ի հայտ եկող ռիսկերի վերլուծության և նվազեցման, այդպիսի ռիսկերի գնահատման համակարգի արդյունավետության բարձրացման նպատակով ռիսկի նոր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պրոֆիլների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ցուցիչների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մշակում և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98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ը. ապրանքների բացթողումից հետո մաքսային, այլ փաստաթղթերի և (կամ) տեղեկությունների ստուգման ժամանակ պաշտոնատար անձանց կողմից իրականացվող գործողությունների ընթացակարգի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98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թ. ապրանքների բացթողումից հետո անցկացվող մաքսային հսկողության իրականացման ուղեցույցի (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Guidelines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for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Post-clearance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Audit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) մշակում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A13680">
        <w:trPr>
          <w:trHeight w:val="714"/>
        </w:trPr>
        <w:tc>
          <w:tcPr>
            <w:tcW w:w="630" w:type="dxa"/>
            <w:vMerge w:val="restart"/>
          </w:tcPr>
          <w:p w:rsidR="001E5F8C" w:rsidRPr="00A1368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3680">
              <w:rPr>
                <w:rFonts w:ascii="GHEA Grapalat" w:hAnsi="GHEA Grapalat"/>
                <w:b/>
                <w:sz w:val="20"/>
                <w:szCs w:val="20"/>
              </w:rPr>
              <w:t>2.2.10</w:t>
            </w:r>
          </w:p>
        </w:tc>
        <w:tc>
          <w:tcPr>
            <w:tcW w:w="3690" w:type="dxa"/>
            <w:vMerge w:val="restart"/>
          </w:tcPr>
          <w:p w:rsidR="001E5F8C" w:rsidRPr="00A13680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Ի</w:t>
            </w:r>
            <w:r w:rsidRPr="00A13680">
              <w:rPr>
                <w:rFonts w:ascii="GHEA Grapalat" w:hAnsi="GHEA Grapalat"/>
                <w:sz w:val="20"/>
                <w:lang w:val="hy-AM"/>
              </w:rPr>
              <w:t xml:space="preserve">րականացնել ՏՀԶԿ-ի Միասնական </w:t>
            </w:r>
            <w:proofErr w:type="spellStart"/>
            <w:r w:rsidRPr="00A13680">
              <w:rPr>
                <w:rFonts w:ascii="GHEA Grapalat" w:hAnsi="GHEA Grapalat"/>
                <w:sz w:val="20"/>
                <w:lang w:val="hy-AM"/>
              </w:rPr>
              <w:t>հաշվետվողական</w:t>
            </w:r>
            <w:proofErr w:type="spellEnd"/>
            <w:r w:rsidRPr="00A13680">
              <w:rPr>
                <w:rFonts w:ascii="GHEA Grapalat" w:hAnsi="GHEA Grapalat"/>
                <w:sz w:val="20"/>
                <w:lang w:val="hy-AM"/>
              </w:rPr>
              <w:t xml:space="preserve"> ստանդարտի (</w:t>
            </w:r>
            <w:proofErr w:type="spellStart"/>
            <w:r w:rsidRPr="00A13680">
              <w:rPr>
                <w:rFonts w:ascii="GHEA Grapalat" w:hAnsi="GHEA Grapalat"/>
                <w:sz w:val="20"/>
                <w:lang w:val="hy-AM"/>
              </w:rPr>
              <w:t>Common</w:t>
            </w:r>
            <w:proofErr w:type="spellEnd"/>
            <w:r w:rsidRPr="00A1368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A13680">
              <w:rPr>
                <w:rFonts w:ascii="GHEA Grapalat" w:hAnsi="GHEA Grapalat"/>
                <w:sz w:val="20"/>
                <w:lang w:val="hy-AM"/>
              </w:rPr>
              <w:t>Reporting</w:t>
            </w:r>
            <w:proofErr w:type="spellEnd"/>
            <w:r w:rsidRPr="00A13680">
              <w:rPr>
                <w:rFonts w:ascii="GHEA Grapalat" w:hAnsi="GHEA Grapalat"/>
                <w:sz w:val="20"/>
                <w:lang w:val="hy-AM"/>
              </w:rPr>
              <w:t xml:space="preserve"> Standard - CRS) </w:t>
            </w:r>
            <w:proofErr w:type="spellStart"/>
            <w:r w:rsidRPr="00A13680">
              <w:rPr>
                <w:rFonts w:ascii="GHEA Grapalat" w:hAnsi="GHEA Grapalat"/>
                <w:sz w:val="20"/>
                <w:lang w:val="hy-AM"/>
              </w:rPr>
              <w:t>ներդրմանն</w:t>
            </w:r>
            <w:proofErr w:type="spellEnd"/>
            <w:r w:rsidRPr="00A13680">
              <w:rPr>
                <w:rFonts w:ascii="GHEA Grapalat" w:hAnsi="GHEA Grapalat"/>
                <w:sz w:val="20"/>
                <w:lang w:val="hy-AM"/>
              </w:rPr>
              <w:t xml:space="preserve"> ուղղված աշխատանքներ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ա.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ՏՀԶԿ փորձագետների կողմից` ՀՀ ՊԵԿ-ում առկա տեղեկությունների անվտանգության կառավարման համակարգի (անգլ.`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Information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Security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Management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system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) գնահատման գործընթացի հետ կապված աշխատանքների իրականացում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DF379A">
        <w:trPr>
          <w:trHeight w:val="712"/>
        </w:trPr>
        <w:tc>
          <w:tcPr>
            <w:tcW w:w="630" w:type="dxa"/>
            <w:vMerge/>
          </w:tcPr>
          <w:p w:rsidR="001E5F8C" w:rsidRPr="00C22266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D4451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ՀՀ-ում հարկման նպատակով ֆինանսական հաշիվների մասին տեղե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կություն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ների հավաքագրման, պահպանման, փոխանակման բնագավառում առկա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կարգավորումների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պրակտիկայի ուսումնասիրություն, խնդիրների վեր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հա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նում և ներկայացում ՏՀԶԿ-ի փոր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ձա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գետներին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1E5F8C" w:rsidRPr="00A1368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DF379A">
        <w:trPr>
          <w:trHeight w:val="712"/>
        </w:trPr>
        <w:tc>
          <w:tcPr>
            <w:tcW w:w="630" w:type="dxa"/>
            <w:vMerge/>
          </w:tcPr>
          <w:p w:rsidR="001E5F8C" w:rsidRPr="00A1368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գ.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ՀՀ-ում հարկման նպատակով ֆինանսական հաշիվների մասին տեղե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կություն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հավաքագրման և փոխանակման համակարգի ներդրման համար միջո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ցառումների ծրագրի մշա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կում, պահանջվող ֆինանսական միջոցների գնա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հա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1E5F8C" w:rsidRPr="00A1368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A13680">
        <w:trPr>
          <w:trHeight w:val="620"/>
        </w:trPr>
        <w:tc>
          <w:tcPr>
            <w:tcW w:w="630" w:type="dxa"/>
            <w:vMerge/>
          </w:tcPr>
          <w:p w:rsidR="001E5F8C" w:rsidRPr="00A1368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D4451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նքնաբերական եղանակով տեղեկությունների փոխանակման գործըն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թա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ցի լիար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ժեք ներդրման նպատակով ՏՀԶԿ Միասնական հաշվետվական ստան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դար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րավասու մարմինների միջև բազմակողմ պայմանագրին (անգլ.`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Multilateral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Competent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Authority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Agreement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CRS MCAA) ՀՀ ՊԵԿ-ի միացման, իսկ CRS MCAA-ին </w:t>
            </w:r>
            <w:proofErr w:type="spellStart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չմիացած</w:t>
            </w:r>
            <w:proofErr w:type="spellEnd"/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օտարերկրյա պետությունների մասով`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t>րավասու մար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մին</w:t>
            </w:r>
            <w:r w:rsidRPr="00A13680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միջև երկկողմ պայմանագրերի կնքման նախաձեռնում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985" w:type="dxa"/>
            <w:vMerge/>
            <w:vAlign w:val="center"/>
          </w:tcPr>
          <w:p w:rsidR="001E5F8C" w:rsidRPr="00A1368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DF379A">
        <w:trPr>
          <w:trHeight w:val="321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22266">
              <w:rPr>
                <w:rFonts w:ascii="GHEA Grapalat" w:hAnsi="GHEA Grapalat"/>
                <w:b/>
                <w:sz w:val="20"/>
                <w:szCs w:val="20"/>
              </w:rPr>
              <w:lastRenderedPageBreak/>
              <w:t>2.2.11</w:t>
            </w:r>
          </w:p>
        </w:tc>
        <w:tc>
          <w:tcPr>
            <w:tcW w:w="3690" w:type="dxa"/>
            <w:vMerge w:val="restart"/>
          </w:tcPr>
          <w:p w:rsidR="001E5F8C" w:rsidRPr="009F48E6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Ի</w:t>
            </w:r>
            <w:r w:rsidRPr="009F48E6">
              <w:rPr>
                <w:rFonts w:ascii="GHEA Grapalat" w:hAnsi="GHEA Grapalat"/>
                <w:sz w:val="20"/>
                <w:lang w:val="hy-AM"/>
              </w:rPr>
              <w:t>րականացնել միջազգային հարկային (կրկնակի հարկումը բացառող) համաձայնագրերի պատշաճ կիրառման մակարդակի բարելավմանն ուղղված աշխատանքներ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ա. ՀՀ և մյուս պայմանավորվող պետությունների միջև գործող կրկնակի հարկումը բացառող համաձայնագրերի վերլուծություն, խնդիրների վերհանում և ներկայացում ԱԶԲ-ի փորձագետներին,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բ. ԱԶԲ-ի փորձագետների կողմից ներկայացված առաջարկությունների հիման վրա ուղեցույցի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պայմանավորվող պետությունների իրավասու մարմինների հետ համագործակցության արդյունքում տվյալ երկրների կողմից կիրառվող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ռեզիդենտության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հավաստագրերի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ձևանմուշների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դրանք ՊԵԿ պաշտոնական կայք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-է</w:t>
            </w: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ջում հրապարակելու համաձայնության ստացման մասով աշխատանքների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ՀՀ ռեզիդենտ հանդիսացող անձանց համար </w:t>
            </w:r>
            <w:proofErr w:type="spellStart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ռեզիդենտության</w:t>
            </w:r>
            <w:proofErr w:type="spellEnd"/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հավաստագրեր ստանալու նպատակով էլեկտրոնային հարթակի ստեղծում,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DF379A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07300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79A">
              <w:rPr>
                <w:rFonts w:ascii="GHEA Grapalat" w:hAnsi="GHEA Grapalat"/>
                <w:sz w:val="20"/>
                <w:szCs w:val="20"/>
                <w:lang w:val="hy-AM"/>
              </w:rPr>
              <w:t>ե. միջազգային հեղինակավոր կազմակերպությունների և կրթական հաստատությունների հետ բանակցությունների վարում՝ նրանց կողմից իրականացվող ծրագրերին մասնակցելու նպատակով։</w:t>
            </w:r>
          </w:p>
        </w:tc>
        <w:tc>
          <w:tcPr>
            <w:tcW w:w="1985" w:type="dxa"/>
            <w:vMerge/>
            <w:vAlign w:val="center"/>
          </w:tcPr>
          <w:p w:rsidR="001E5F8C" w:rsidRPr="00DF379A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874DFC">
        <w:trPr>
          <w:trHeight w:val="165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3.1.1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երդնել հարկ վճարողների անձնական հաշվի քարտերում առկա պարտավորությունների և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դեբետային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գումարների մարման հաջորդականության նոր մեթոդաբանություն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ա. բիզնես գործընթացների ուսումնասիրություն, հնարավոր խնդիրների և ռիսկերի վերհանում,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31.12.2022</w:t>
            </w:r>
            <w:r w:rsidRPr="00B841D4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1E5F8C" w:rsidRPr="001D435D" w:rsidTr="00383418">
        <w:trPr>
          <w:trHeight w:val="16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բ. տեխնիկական նկարագրերի կազմում,</w:t>
            </w:r>
          </w:p>
        </w:tc>
        <w:tc>
          <w:tcPr>
            <w:tcW w:w="1985" w:type="dxa"/>
            <w:vMerge/>
            <w:vAlign w:val="center"/>
          </w:tcPr>
          <w:p w:rsidR="001E5F8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5F8C" w:rsidRPr="0070046E" w:rsidTr="00383418">
        <w:trPr>
          <w:trHeight w:val="16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ներկայացում ՊԵԿ էլեկտրոնային կառավարման համակարգի զարգացման և կատարելագործման խորհրդին և Թվայնացման խորհուրդ,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6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օրենսդրության փոփոխությունների մշակում և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սահանում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874DFC" w:rsidTr="00383418">
        <w:trPr>
          <w:trHeight w:val="16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ե. 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6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նոր ԱՀՔ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ձևատեսքի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վարման կարգի մշակում և սահմանում,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6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874DF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տեխնիկական առաջադրանքի կազմում և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874DFC" w:rsidTr="00383418">
        <w:trPr>
          <w:trHeight w:val="16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ը. համակարգի մշակում, ծրագրավորում,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874DFC" w:rsidTr="00383418">
        <w:trPr>
          <w:trHeight w:val="16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թ. համակարգի պիլոտային շահագործում,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874DFC" w:rsidTr="00383418">
        <w:trPr>
          <w:trHeight w:val="16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ժ. համակարգի հանձնում շահագործման։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874DFC">
        <w:trPr>
          <w:trHeight w:val="429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3.1.2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1D435D">
              <w:rPr>
                <w:rFonts w:ascii="GHEA Grapalat" w:hAnsi="GHEA Grapalat"/>
                <w:sz w:val="20"/>
                <w:lang w:val="hy-AM"/>
              </w:rPr>
              <w:t>ՊԵԿ աշխատակիցների ծառայողական պարտականությունների պատշաճ իրականացումն ապահովելու համար կառուցել և արդիականացնել ՊԵԿ աշխատակիցների կենսական օգտագործման ենթակառուցվածքները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ա. ուսումնասիրել ՀՀ սահմանային անցման</w:t>
            </w:r>
            <w:r w:rsidRPr="00874DFC" w:rsidDel="0079063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կետերում ծառայություն իրա</w:t>
            </w: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կանացնողների կարիքները՝ ենթակառուցվածքների ապահովման տեսանկյունից,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429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բ. իրականացնել աշխատանքներ անհրաժեշտ ֆինանսական միջոցների ներգրավման նպատակով,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429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ըստ անհրաժեշտության կառուցել ենթակառուցվածքներ` բնակարաններ, հանրակացարաններ,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ճաշարաններ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այլն, կամ արդիականացնել առկա ենթակա</w:t>
            </w: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ռուցվածքները,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429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դ. աշխատակիցների համար ստեղծել անվճար տրանսպորտային համակարգ,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429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համագործակցել այլ գերատեսչությունների հետ (օրինակ` ՀՀ ԱԱԾ, ՀՀ Ոստիկանություն և այլն), որոնք մաքսային ծառայության հետ համատեղ իրականացնում են ծառայություն </w:t>
            </w: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մաքսային կետերում՝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ենթակառուցվածքներով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ապահովման գործընթացը համատեղ իրականացնելու նպատակով: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874DFC">
        <w:trPr>
          <w:trHeight w:val="375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3.1.3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 w:rsidRPr="001D435D">
              <w:rPr>
                <w:rFonts w:ascii="GHEA Grapalat" w:hAnsi="GHEA Grapalat"/>
                <w:sz w:val="20"/>
                <w:lang w:val="hy-AM"/>
              </w:rPr>
              <w:t>ԵԱՏՄ շրջանակներում մաքսային ընդհանուր գործընթացների իրականացման և տեղեկատվության փոխանակման համար արդիականացնել, ներդնել և ինտեգրել ավտոմատացված համակարգեր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ա. ընդհանուր գործընթացների մշակումն ապահովող կազմակերպության ընտրություն,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75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բ. յուրաքանչյուր ընդհանուր գործընթացի համար ԵՏՀ կողմից մշակված տեխնոլոգիական փաստաթղթերի հիման վրա բիզնես գործընթացների ուսումնա</w:t>
            </w: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սիրություն,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75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գ. տեխնիկական նկարագրի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874DFC" w:rsidTr="00383418">
        <w:trPr>
          <w:trHeight w:val="375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դ. համակարգի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75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ե. համակարգի փորձարկում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874DFC">
        <w:trPr>
          <w:trHeight w:val="321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3.2.1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արկային և մաքսային հսկողության շրջանակներում փորձաքննություններ իրականացնելու նպատակով ստեղծել փորձագիտական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լաբորատորիաներ</w:t>
            </w:r>
            <w:proofErr w:type="spellEnd"/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ա. միջազգային փորձի ուսումնասիրություն և լաբորատորիաների, այդ թվում՝ շարժական լաբորատորիաների, ստեղծման ծրագրի նախագծի մշակում,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բ. մաքսային և հարկային ծառայություններում իրականացվող փորձաքննություն</w:t>
            </w: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իրականացման համար անհրաժեշտ զարգացման հնարավոր ուղղությունների մշակում և անհրաժեշտ փորձաքննությունների բոլոր հնարավոր դեպքերի գույքագրում,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գ. անհրաժեշտ ֆինանսական միջոցների ներգրավման նպատակով աշխատանքների իրականացում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լաբորատորիաներին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անհրաժեշտ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շենքային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պայմանների ապահովման աշխատանքների մեկնարկում,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ե. լաբորատորիաներում փորձաքննական աշխատանքների կազմակերպման նպատակով փորձագետների և մասնագետների ներգրավում։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874DFC">
        <w:trPr>
          <w:trHeight w:val="211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3.2.2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տեղծել էլեկտրոնային կառավարման համակարգերի և թվային լուծումների վրա հիմնված ԱՏԳ մասնակիցների սպասարկման կենտրոններ՝ «Մեկ կանգառ, մեկ պատուհան» սկզբունքի ամբողջական կիրառմամբ</w:t>
            </w: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ա. ԱՏԳ սպասարկման կենտրոններում հսկողական և վերահսկողական գործառույթների վերաբաշխման նպատակով իրավական ակտերի ուսումնասիրություն և համապատասխան փոփոխությունների ու լրացումների իրականացում (ըստ անհրաժեշտության),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208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բ. ԱՏԳ մասնակիցների սպասարկման կենտրոնների ստեղծման նպատակով անհրաժեշտ ֆինանսական միջոցների ներգրավմանն ուղղված աշխատանքների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8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կառուցել մաքսային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ձևակերպումներ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իրականացնող սպասարկման կենտրոններ, որտեղ անհրաժեշտ են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հետևյալ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ենթակառուցվածքները`</w:t>
            </w:r>
          </w:p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1. հիմնական սպասարկման սրահ, որտեղ իրականացվում են հայտարարագրերի լրացման և մաքսային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ձևակերպումներին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առնչվող այլ գործառույթներ,</w:t>
            </w:r>
          </w:p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2. մաքսային հսկողության տարածք,</w:t>
            </w:r>
          </w:p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3. ապրանքների զննման տարածք,</w:t>
            </w:r>
          </w:p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4. մարդատար ավտոմեքենաների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մաքսազերծման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տարածք,</w:t>
            </w:r>
          </w:p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5. մաքսային պահեստներ, այդ թվում` հատուկ մաքսային պահեստներ,</w:t>
            </w:r>
          </w:p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6. բեռնատար տրանսպորտային միջոցների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կայանատեղի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7. հաճախորդների մարդատար տրանսպորտային միջոցների համար արտաքին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կայանատեղի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8. հաճախորդների բեռնատար տրանսպորտային միջոցների համար արտաքին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կայանատեղի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7300">
              <w:rPr>
                <w:rFonts w:ascii="GHEA Grapalat" w:hAnsi="GHEA Grapalat"/>
                <w:sz w:val="20"/>
                <w:szCs w:val="20"/>
                <w:lang w:val="hy-AM"/>
              </w:rPr>
              <w:t xml:space="preserve">9. աշխատակիցների մարդատար տրանսպորտային միջոցների համար արտաքին </w:t>
            </w:r>
            <w:proofErr w:type="spellStart"/>
            <w:r w:rsidRPr="00807300">
              <w:rPr>
                <w:rFonts w:ascii="GHEA Grapalat" w:hAnsi="GHEA Grapalat"/>
                <w:sz w:val="20"/>
                <w:szCs w:val="20"/>
                <w:lang w:val="hy-AM"/>
              </w:rPr>
              <w:t>կայանատեղի</w:t>
            </w:r>
            <w:proofErr w:type="spellEnd"/>
            <w:r w:rsidRPr="00807300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8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իրականացնել մարդկային ռեսուրսների արդյունավետ կառավարում` կենտրոնները բարձր որակավորում ունեցող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աշխատակիցներով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համալրելու նպատակով,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8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ե. սահմանել հաստիքացուցակ` դասակարգելով դրանք ըստ հանրային ծառայության, քաղաքացիական ծառայության և մաքսային ծառայության համապատասխան պաշտոնների,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8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մաքսային ծառայության կողմից իրականացվող գործառույթների առավելագույնս ավտոմատացման նպատակով անհրաժեշտ Է սահմանել կենտրոններում իրականացվող գործառնությունների ամբողջական ցանկը և մշակել ծրագիր անհրաժեշտ բարձր տեխնոլոգիական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գործիքակազմով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(համակարգիչներով, ծրագրերով և մաքսային հսկողություն իրականացնելու համար նախատեսված սարքավորումներով) ապահովելու համար,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8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է. «Մեկ կանգառ, մեկ պատուհան» կոնցեպտի ամբողջական ներդրում և կիրառում, որի միջոցով հիմնականում հնարավոր կլինի մեկ պատուհանի միջոցով իրականացնել ամբողջական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ձևակերպում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բացթողում,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8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ը. զարգացնել և գործարկել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թույլատվական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փաստաթղթերի տրամադրման միասնական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հարթակը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(մեկ պատուհան): Այս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հարթակը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հնարավորություն Է տալիս ամբողջովին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օնլայն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տարբերակով դիմել տարբեր գերատեսչություններին փաստաթղթերի ստացման համար,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08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874DFC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թ. համագործակցել այլ գերատեսչությունների հետ (օրինակ` ՀՀ ազգային անվտանգության ծառայություն, ՀՀ սննդամթերքի անվտանգության պետական ծառայություն, ՀՀ առողջապահության նախարարություն, ՀՀ հարկադիր կատարումն ապահովող ծառայություն և այլն) տեղեկատվության փոխանակման արդյունավետ և անվտանգ գործիքներ ներդնելու ուղղությամբ, շահառուների տարբեր խմբերի պահանջների բավարարման նպատակով: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874DFC">
        <w:trPr>
          <w:trHeight w:val="27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3.2.3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Վ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երակառուցել և արդիականացնել ՀՀ «Այրում» երկաթուղային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մաքսակետը</w:t>
            </w:r>
            <w:proofErr w:type="spellEnd"/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ա. նախագծի պահանջների սահմանում, ծրագրի մշակում և ներկայացում միջազգային դոնոր կազմակերպություններին,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27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դրամաշնորհային միջոցների հայթայթում՝ որոշակի պետական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համաֆինանսավորմամբ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874DFC" w:rsidTr="00383418">
        <w:trPr>
          <w:trHeight w:val="27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</w:rPr>
              <w:t xml:space="preserve">գ. </w:t>
            </w:r>
            <w:proofErr w:type="gramStart"/>
            <w:r w:rsidRPr="00874DFC">
              <w:rPr>
                <w:rFonts w:ascii="GHEA Grapalat" w:hAnsi="GHEA Grapalat"/>
                <w:sz w:val="20"/>
                <w:szCs w:val="20"/>
              </w:rPr>
              <w:t>ծ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րագրի</w:t>
            </w:r>
            <w:proofErr w:type="spellEnd"/>
            <w:proofErr w:type="gram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իրականացում։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383418">
        <w:trPr>
          <w:trHeight w:val="135"/>
        </w:trPr>
        <w:tc>
          <w:tcPr>
            <w:tcW w:w="630" w:type="dxa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3.2.4</w:t>
            </w:r>
          </w:p>
        </w:tc>
        <w:tc>
          <w:tcPr>
            <w:tcW w:w="3690" w:type="dxa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րդիականացնել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Բագրատաշենի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մաքսակետի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ենթակառուցվածքները` «Հայաստանի Հանրապետության կառավարության և Վրաստանի </w:t>
            </w:r>
            <w:r w:rsidRPr="001D435D">
              <w:rPr>
                <w:rFonts w:ascii="GHEA Grapalat" w:hAnsi="GHEA Grapalat"/>
                <w:sz w:val="20"/>
                <w:lang w:val="hy-AM"/>
              </w:rPr>
              <w:lastRenderedPageBreak/>
              <w:t>կառավարության միջև 2014 թվա</w:t>
            </w:r>
            <w:r w:rsidR="00627943">
              <w:rPr>
                <w:rFonts w:ascii="GHEA Grapalat" w:hAnsi="GHEA Grapalat"/>
                <w:sz w:val="20"/>
                <w:lang w:val="hy-AM"/>
              </w:rPr>
              <w:softHyphen/>
            </w:r>
            <w:r w:rsidRPr="001D435D">
              <w:rPr>
                <w:rFonts w:ascii="GHEA Grapalat" w:hAnsi="GHEA Grapalat"/>
                <w:sz w:val="20"/>
                <w:lang w:val="hy-AM"/>
              </w:rPr>
              <w:t>կանի դեկտեմբերի 24-ին ստորագր</w:t>
            </w:r>
            <w:r w:rsidR="00627943">
              <w:rPr>
                <w:rFonts w:ascii="GHEA Grapalat" w:hAnsi="GHEA Grapalat"/>
                <w:sz w:val="20"/>
                <w:lang w:val="hy-AM"/>
              </w:rPr>
              <w:softHyphen/>
            </w:r>
            <w:r w:rsidRPr="001D435D">
              <w:rPr>
                <w:rFonts w:ascii="GHEA Grapalat" w:hAnsi="GHEA Grapalat"/>
                <w:sz w:val="20"/>
                <w:lang w:val="hy-AM"/>
              </w:rPr>
              <w:t>ված «Հայաստանի Հանրապետութ</w:t>
            </w:r>
            <w:r w:rsidR="00627943">
              <w:rPr>
                <w:rFonts w:ascii="GHEA Grapalat" w:hAnsi="GHEA Grapalat"/>
                <w:sz w:val="20"/>
                <w:lang w:val="hy-AM"/>
              </w:rPr>
              <w:softHyphen/>
            </w:r>
            <w:r w:rsidRPr="001D435D">
              <w:rPr>
                <w:rFonts w:ascii="GHEA Grapalat" w:hAnsi="GHEA Grapalat"/>
                <w:sz w:val="20"/>
                <w:lang w:val="hy-AM"/>
              </w:rPr>
              <w:t>յան և Վրաստանի պետական սահ</w:t>
            </w:r>
            <w:r w:rsidR="00627943">
              <w:rPr>
                <w:rFonts w:ascii="GHEA Grapalat" w:hAnsi="GHEA Grapalat"/>
                <w:sz w:val="20"/>
                <w:lang w:val="hy-AM"/>
              </w:rPr>
              <w:softHyphen/>
            </w:r>
            <w:r w:rsidRPr="001D435D">
              <w:rPr>
                <w:rFonts w:ascii="GHEA Grapalat" w:hAnsi="GHEA Grapalat"/>
                <w:sz w:val="20"/>
                <w:lang w:val="hy-AM"/>
              </w:rPr>
              <w:t>մանի «Սադախլո-Բագրատաշեն» անցման կետի տարածքում` Դեբեդ գետի վրա նոր կամրջի կառուցման վերաբերյալ» համաձայնագրի համաձայն իրականացվող կամրջի շինարարության միջոցով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</w:t>
            </w:r>
            <w:r w:rsidRPr="00874DF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կամրջի գործարկում։</w:t>
            </w:r>
          </w:p>
        </w:tc>
        <w:tc>
          <w:tcPr>
            <w:tcW w:w="1985" w:type="dxa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1D435D" w:rsidTr="00874DFC">
        <w:trPr>
          <w:trHeight w:val="36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3.2.5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Ի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րականացնել Մեղրիի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մաքսակետի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շինությունների արդիականացում և տեխնիկական ժամանակակից համակարգերով վերազինում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ա. ծրագրի իրականացման համար անհրաժեշտ դրամաշնորհային և վարկային միջոցների հայթայթում,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6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բ. ծրագրի իրականացման աշխատանքների միջազգային մրցույթի կազմակերպում և անցկացում,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60"/>
        </w:trPr>
        <w:tc>
          <w:tcPr>
            <w:tcW w:w="630" w:type="dxa"/>
            <w:vMerge/>
          </w:tcPr>
          <w:p w:rsidR="001E5F8C" w:rsidRPr="00874DFC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</w:t>
            </w:r>
            <w:proofErr w:type="spellStart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>մաքսակետի</w:t>
            </w:r>
            <w:proofErr w:type="spellEnd"/>
            <w:r w:rsidRPr="00874DF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արդիականացման և վերակառուցման իրականացում:</w:t>
            </w:r>
          </w:p>
        </w:tc>
        <w:tc>
          <w:tcPr>
            <w:tcW w:w="1985" w:type="dxa"/>
            <w:vMerge/>
            <w:vAlign w:val="center"/>
          </w:tcPr>
          <w:p w:rsidR="001E5F8C" w:rsidRPr="00874DFC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C22B5B">
        <w:trPr>
          <w:trHeight w:val="321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3.2.6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պահովել ՊԵԿ մաքսային մարմինները ռենտգենյան, մաքսային հսկողության ու օպերատիվ-հետախուզական միջոցառումների անցկացման համար անհրաժեշտ սարքավորումներով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ա. մաքսակետերում առկա ռենտգենյան զննող սարքերի ուսումնասիրություն,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բ. ծրագրի նախագծի մշակում և ներկայացում միջազգային ֆինանսական ինստիտուտներին,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գ. Ֆինանսավորման իրականացում միջազգային ֆինանսական աղբյուրներից և ՀՀ պետական բյուջեից,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դ. մաքսային հսկողության համար անհրաժեշտ սարքավորումների ձեռքբերում,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սարքերի</w:t>
            </w: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շահագործելուն</w:t>
            </w:r>
            <w:proofErr w:type="spellEnd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նվիրված դասընթացների կազմակերպում։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C22B5B">
        <w:trPr>
          <w:trHeight w:val="576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3.2.7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աքսային պահեստներում առկա տրանսպորտային միջոցների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կշեռքների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, Մեղրի սահմանային անցումային կետի վերակառուցման ծրագրով ներդրվող նոր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կշեռքների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և մաքսային հսկողության այլ գոտիներում արդիականացման կամ վերազինման արդյունքում տեղադրվող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կշեռքների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ինտեգրում համակարգին։ Համակարգի ինտեգրում մաքսային այլ ենթահամակարգերի հետ տվյալների փոխանակման, ռիսկերի </w:t>
            </w:r>
            <w:r w:rsidRPr="001D435D">
              <w:rPr>
                <w:rFonts w:ascii="GHEA Grapalat" w:hAnsi="GHEA Grapalat"/>
                <w:sz w:val="20"/>
                <w:lang w:val="hy-AM"/>
              </w:rPr>
              <w:lastRenderedPageBreak/>
              <w:t>վերլուծության նպատակով։ Վերլուծական գործիքների ներդրում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ա. </w:t>
            </w:r>
            <w:proofErr w:type="spellStart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կշեռքների</w:t>
            </w:r>
            <w:proofErr w:type="spellEnd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միասնական համակարգի ինտեգրում մաքսային մարմնի միասնական տեղեկատվական համակարգին,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574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մաքսային պահեստներում առկա կամ իրականացման պահին ներդրվող բոլոր </w:t>
            </w:r>
            <w:proofErr w:type="spellStart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կշեռքների</w:t>
            </w:r>
            <w:proofErr w:type="spellEnd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ինտեգրում գործող համակարգին,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574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մաքսային հսկողության գոտիներում զարգացման տարբեր ծրագրերով կառուցվող բոլոր </w:t>
            </w:r>
            <w:proofErr w:type="spellStart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կշեռքների</w:t>
            </w:r>
            <w:proofErr w:type="spellEnd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ինտեգրում գործող համակարգին,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574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դ. ՊԵԿ էլեկտրոնային կառավարման համակարգի զարգացման և կատարելագործման խորհրդի կողմից դրա հաստատում,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574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համակարգի արդիականացման և այլ տեղեկատվական համակարգերին </w:t>
            </w:r>
            <w:proofErr w:type="spellStart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ինտեգրմանն</w:t>
            </w:r>
            <w:proofErr w:type="spellEnd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ուղղված ծրագրային աշխատանքների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574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համակարգի նոր </w:t>
            </w:r>
            <w:proofErr w:type="spellStart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ֆունկցիոնալի</w:t>
            </w:r>
            <w:proofErr w:type="spellEnd"/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հանձնում շահագործման և վերանայված բիզնես գործընթացների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574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է. վերլուծական գործիքների ծրագրավորում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C22B5B">
        <w:trPr>
          <w:trHeight w:val="321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3.2.8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ախագծել և ներդնել Էքսպրես-բեռների կառավարման ավտոմատացված համակարգ և այն ինտեգրել մաքսային մարմնի ավտոմատացված այլ համակարգերի հետ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ա. էքսպրես-բեռների հաշվառման համակարգի տեխնիկական նկարագրի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1D435D" w:rsidTr="00383418">
        <w:trPr>
          <w:trHeight w:val="321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</w:t>
            </w:r>
            <w:r w:rsidRPr="00C22B5B" w:rsidDel="00A97BEC">
              <w:rPr>
                <w:rFonts w:ascii="GHEA Grapalat" w:hAnsi="GHEA Grapalat"/>
                <w:sz w:val="20"/>
                <w:szCs w:val="20"/>
                <w:lang w:val="hy-AM"/>
              </w:rPr>
              <w:t>գնման գործընթացի կազմակերպում,</w:t>
            </w:r>
          </w:p>
        </w:tc>
        <w:tc>
          <w:tcPr>
            <w:tcW w:w="1985" w:type="dxa"/>
            <w:vMerge/>
            <w:vAlign w:val="center"/>
          </w:tcPr>
          <w:p w:rsidR="001E5F8C" w:rsidRPr="00B841D4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5F8C" w:rsidRPr="001D435D" w:rsidTr="00383418">
        <w:trPr>
          <w:trHeight w:val="321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գ.</w:t>
            </w:r>
            <w:r w:rsidRPr="00C22B5B" w:rsidDel="003C38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համակարգի մշակում,</w:t>
            </w:r>
          </w:p>
        </w:tc>
        <w:tc>
          <w:tcPr>
            <w:tcW w:w="1985" w:type="dxa"/>
            <w:vMerge/>
            <w:vAlign w:val="center"/>
          </w:tcPr>
          <w:p w:rsidR="001E5F8C" w:rsidRPr="00B841D4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դ. համակարգին ավտոմատ տվյալների փոխանակման գործիքակազմի նախագծում և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21"/>
        </w:trPr>
        <w:tc>
          <w:tcPr>
            <w:tcW w:w="630" w:type="dxa"/>
            <w:vMerge/>
          </w:tcPr>
          <w:p w:rsidR="001E5F8C" w:rsidRPr="00C22B5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C22B5B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2B5B">
              <w:rPr>
                <w:rFonts w:ascii="GHEA Grapalat" w:hAnsi="GHEA Grapalat"/>
                <w:sz w:val="20"/>
                <w:szCs w:val="20"/>
                <w:lang w:val="hy-AM"/>
              </w:rPr>
              <w:t>ե. համակարգի փորձարկում և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C22B5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0F70B7">
        <w:trPr>
          <w:trHeight w:val="315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4.1.1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անրության և ՊԵԿ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փոխգործակցության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համար արդյունավետ հարթակ ստեղծելու նպատակով արդիականացնել ՊԵԿ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կայքէջը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՝ համալրելով հաղորդակցության նոր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գործիքակազմով</w:t>
            </w:r>
            <w:proofErr w:type="spellEnd"/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</w:t>
            </w:r>
            <w:proofErr w:type="spellStart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>կայքէջն</w:t>
            </w:r>
            <w:proofErr w:type="spellEnd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>արդիականացնող</w:t>
            </w:r>
            <w:proofErr w:type="spellEnd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կազմակերպության ընտրություն,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12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>բ. տեխնիկական նկարագրի կազմում և ներկայացում ՊԵԿ էլեկտրոնային կառավարման համակարգի զարգացման և կատարելագործման խորհրդին,</w:t>
            </w:r>
          </w:p>
        </w:tc>
        <w:tc>
          <w:tcPr>
            <w:tcW w:w="1985" w:type="dxa"/>
            <w:vMerge/>
            <w:vAlign w:val="center"/>
          </w:tcPr>
          <w:p w:rsidR="001E5F8C" w:rsidRPr="000F70B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12"/>
        </w:trPr>
        <w:tc>
          <w:tcPr>
            <w:tcW w:w="630" w:type="dxa"/>
            <w:vMerge/>
          </w:tcPr>
          <w:p w:rsidR="001E5F8C" w:rsidRPr="000F70B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իրականացվող փոփոխությունների քննարկում շահառու կողմերի, </w:t>
            </w:r>
            <w:proofErr w:type="spellStart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>օգտվող</w:t>
            </w:r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</w:t>
            </w:r>
            <w:proofErr w:type="spellEnd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հետ,</w:t>
            </w:r>
          </w:p>
        </w:tc>
        <w:tc>
          <w:tcPr>
            <w:tcW w:w="1985" w:type="dxa"/>
            <w:vMerge/>
            <w:vAlign w:val="center"/>
          </w:tcPr>
          <w:p w:rsidR="001E5F8C" w:rsidRPr="000F70B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0F70B7" w:rsidTr="00383418">
        <w:trPr>
          <w:trHeight w:val="312"/>
        </w:trPr>
        <w:tc>
          <w:tcPr>
            <w:tcW w:w="630" w:type="dxa"/>
            <w:vMerge/>
          </w:tcPr>
          <w:p w:rsidR="001E5F8C" w:rsidRPr="000F70B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>դ. սահմանված փոփոխությունների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0F70B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12"/>
        </w:trPr>
        <w:tc>
          <w:tcPr>
            <w:tcW w:w="630" w:type="dxa"/>
            <w:vMerge/>
          </w:tcPr>
          <w:p w:rsidR="001E5F8C" w:rsidRPr="000F70B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նոր </w:t>
            </w:r>
            <w:proofErr w:type="spellStart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>կայքէջի</w:t>
            </w:r>
            <w:proofErr w:type="spellEnd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հանձնում շահագործման,</w:t>
            </w:r>
          </w:p>
        </w:tc>
        <w:tc>
          <w:tcPr>
            <w:tcW w:w="1985" w:type="dxa"/>
            <w:vMerge/>
            <w:vAlign w:val="center"/>
          </w:tcPr>
          <w:p w:rsidR="001E5F8C" w:rsidRPr="000F70B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12"/>
        </w:trPr>
        <w:tc>
          <w:tcPr>
            <w:tcW w:w="630" w:type="dxa"/>
            <w:vMerge/>
          </w:tcPr>
          <w:p w:rsidR="001E5F8C" w:rsidRPr="000F70B7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զ. </w:t>
            </w:r>
            <w:proofErr w:type="spellStart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>կայքէջի</w:t>
            </w:r>
            <w:proofErr w:type="spellEnd"/>
            <w:r w:rsidRPr="000F70B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աշխատանքի մոնիթորինգ և վերահսկում։</w:t>
            </w:r>
          </w:p>
        </w:tc>
        <w:tc>
          <w:tcPr>
            <w:tcW w:w="1985" w:type="dxa"/>
            <w:vMerge/>
            <w:vAlign w:val="center"/>
          </w:tcPr>
          <w:p w:rsidR="001E5F8C" w:rsidRPr="000F70B7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BC51D2">
        <w:trPr>
          <w:trHeight w:val="1073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4.1.2</w:t>
            </w:r>
          </w:p>
        </w:tc>
        <w:tc>
          <w:tcPr>
            <w:tcW w:w="3690" w:type="dxa"/>
            <w:vMerge w:val="restart"/>
          </w:tcPr>
          <w:p w:rsidR="001E5F8C" w:rsidRPr="0088163A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</w:t>
            </w:r>
            <w:r w:rsidRPr="0088163A">
              <w:rPr>
                <w:rFonts w:ascii="GHEA Grapalat" w:hAnsi="GHEA Grapalat"/>
                <w:sz w:val="20"/>
                <w:lang w:val="hy-AM"/>
              </w:rPr>
              <w:t>իրառել և կատարելագործել «հան</w:t>
            </w:r>
            <w:r w:rsidR="00627943">
              <w:rPr>
                <w:rFonts w:ascii="GHEA Grapalat" w:hAnsi="GHEA Grapalat"/>
                <w:sz w:val="20"/>
                <w:lang w:val="hy-AM"/>
              </w:rPr>
              <w:softHyphen/>
            </w:r>
            <w:r w:rsidRPr="0088163A">
              <w:rPr>
                <w:rFonts w:ascii="GHEA Grapalat" w:hAnsi="GHEA Grapalat"/>
                <w:sz w:val="20"/>
                <w:lang w:val="hy-AM"/>
              </w:rPr>
              <w:t>րութ</w:t>
            </w:r>
            <w:r w:rsidR="00627943">
              <w:rPr>
                <w:rFonts w:ascii="GHEA Grapalat" w:hAnsi="GHEA Grapalat"/>
                <w:sz w:val="20"/>
                <w:lang w:val="hy-AM"/>
              </w:rPr>
              <w:softHyphen/>
            </w:r>
            <w:r w:rsidRPr="0088163A">
              <w:rPr>
                <w:rFonts w:ascii="GHEA Grapalat" w:hAnsi="GHEA Grapalat"/>
                <w:sz w:val="20"/>
                <w:lang w:val="hy-AM"/>
              </w:rPr>
              <w:t xml:space="preserve">յուն – ՊԵԿ» հաղորդակցության արդյունավետ, ժամանակակից գործիքները՝ հարկ վճարողների հետ </w:t>
            </w:r>
            <w:proofErr w:type="spellStart"/>
            <w:r w:rsidRPr="0088163A">
              <w:rPr>
                <w:rFonts w:ascii="GHEA Grapalat" w:hAnsi="GHEA Grapalat"/>
                <w:sz w:val="20"/>
                <w:lang w:val="hy-AM"/>
              </w:rPr>
              <w:t>գործընկերային</w:t>
            </w:r>
            <w:proofErr w:type="spellEnd"/>
            <w:r w:rsidRPr="0088163A">
              <w:rPr>
                <w:rFonts w:ascii="GHEA Grapalat" w:hAnsi="GHEA Grapalat"/>
                <w:sz w:val="20"/>
                <w:lang w:val="hy-AM"/>
              </w:rPr>
              <w:t xml:space="preserve"> հարաբերությունների վրա կառուցված միջավայրի </w:t>
            </w:r>
            <w:proofErr w:type="spellStart"/>
            <w:r w:rsidRPr="0088163A">
              <w:rPr>
                <w:rFonts w:ascii="GHEA Grapalat" w:hAnsi="GHEA Grapalat"/>
                <w:sz w:val="20"/>
                <w:lang w:val="hy-AM"/>
              </w:rPr>
              <w:t>ձևավորմանն</w:t>
            </w:r>
            <w:proofErr w:type="spellEnd"/>
            <w:r w:rsidRPr="0088163A">
              <w:rPr>
                <w:rFonts w:ascii="GHEA Grapalat" w:hAnsi="GHEA Grapalat"/>
                <w:sz w:val="20"/>
                <w:lang w:val="hy-AM"/>
              </w:rPr>
              <w:t xml:space="preserve"> աջակցելու համար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51D2">
              <w:rPr>
                <w:rFonts w:ascii="GHEA Grapalat" w:hAnsi="GHEA Grapalat"/>
                <w:sz w:val="20"/>
                <w:szCs w:val="20"/>
                <w:lang w:val="hy-AM"/>
              </w:rPr>
              <w:t>ա. հանրության հետ հաղորդակցման ժամանակացույցի կազմում (տեսանյութերի, հարցազրույցների, ասուլիսների, հոդվածների և այլ եղանակների սահմանում),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627943">
        <w:trPr>
          <w:trHeight w:val="827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51D2">
              <w:rPr>
                <w:rFonts w:ascii="GHEA Grapalat" w:hAnsi="GHEA Grapalat"/>
                <w:sz w:val="20"/>
                <w:szCs w:val="20"/>
                <w:lang w:val="hy-AM"/>
              </w:rPr>
              <w:t>բ. պարբերաբար իրազեկման և լուսաբանման իրականացում:</w:t>
            </w:r>
          </w:p>
        </w:tc>
        <w:tc>
          <w:tcPr>
            <w:tcW w:w="1985" w:type="dxa"/>
            <w:vMerge/>
            <w:vAlign w:val="center"/>
          </w:tcPr>
          <w:p w:rsidR="001E5F8C" w:rsidRPr="00BC51D2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BA0E91">
        <w:trPr>
          <w:trHeight w:val="216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A0E91">
              <w:rPr>
                <w:rFonts w:ascii="GHEA Grapalat" w:hAnsi="GHEA Grapalat"/>
                <w:b/>
                <w:sz w:val="20"/>
                <w:szCs w:val="20"/>
              </w:rPr>
              <w:t>5.1.1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երդնել ՊԵԿ մարդկային ռեսուրսների կառավարման արդի համակարգ (ՄՌԿՀ)՝ անհրաժեշտ տեղեկատվական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գործիքակազմով</w:t>
            </w:r>
            <w:proofErr w:type="spellEnd"/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մարդկային ռեսուրսների կառավարման ամբողջական շղթայի ներդրում` կադրերի </w:t>
            </w:r>
            <w:proofErr w:type="spellStart"/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>ներգրավումից</w:t>
            </w:r>
            <w:proofErr w:type="spellEnd"/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  <w:proofErr w:type="spellEnd"/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ապագա ղեկավարների պատրաստում,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216"/>
        </w:trPr>
        <w:tc>
          <w:tcPr>
            <w:tcW w:w="630" w:type="dxa"/>
            <w:vMerge/>
          </w:tcPr>
          <w:p w:rsidR="001E5F8C" w:rsidRPr="004D0E23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միջազգային կազմակերպությունների՝ այլ երկրների հարկային մարմինների կողմից </w:t>
            </w:r>
            <w:proofErr w:type="spellStart"/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>առցանց</w:t>
            </w:r>
            <w:proofErr w:type="spellEnd"/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եղանակով կազմակերպվող դասընթացների գույքագրում և, ըստ անհրաժեշտության, ՊԵԿ աշխատակիցների մասնակցության ապահովում,</w:t>
            </w:r>
          </w:p>
        </w:tc>
        <w:tc>
          <w:tcPr>
            <w:tcW w:w="1985" w:type="dxa"/>
            <w:vMerge/>
            <w:vAlign w:val="center"/>
          </w:tcPr>
          <w:p w:rsidR="001E5F8C" w:rsidRPr="00BA0E91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16"/>
        </w:trPr>
        <w:tc>
          <w:tcPr>
            <w:tcW w:w="630" w:type="dxa"/>
            <w:vMerge/>
          </w:tcPr>
          <w:p w:rsidR="001E5F8C" w:rsidRPr="00BA0E91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>գ. հարկային և մաքսային ծառայողների ընդունելության մրցույթի կազմակերպման գործընթացի վերանայում և նոր գործընթացի ներդրում` ուսումնասիրելով միջազգային լավագույն փորձը,</w:t>
            </w:r>
          </w:p>
        </w:tc>
        <w:tc>
          <w:tcPr>
            <w:tcW w:w="1985" w:type="dxa"/>
            <w:vMerge/>
            <w:vAlign w:val="center"/>
          </w:tcPr>
          <w:p w:rsidR="001E5F8C" w:rsidRPr="00BA0E91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16"/>
        </w:trPr>
        <w:tc>
          <w:tcPr>
            <w:tcW w:w="630" w:type="dxa"/>
            <w:vMerge/>
          </w:tcPr>
          <w:p w:rsidR="001E5F8C" w:rsidRPr="00BA0E91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>դ. սահմանված նպատակների իրականացումն ապահովելու նպատակով՝ համապատասխան նորմատիվ իրավական ակտերում փոփոխու</w:t>
            </w:r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թյուններ կատարելու մասին նախագծերի մշակում և հետագա ընթացքի ապահովում,</w:t>
            </w:r>
          </w:p>
        </w:tc>
        <w:tc>
          <w:tcPr>
            <w:tcW w:w="1985" w:type="dxa"/>
            <w:vMerge/>
            <w:vAlign w:val="center"/>
          </w:tcPr>
          <w:p w:rsidR="001E5F8C" w:rsidRPr="00BA0E91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216"/>
        </w:trPr>
        <w:tc>
          <w:tcPr>
            <w:tcW w:w="630" w:type="dxa"/>
            <w:vMerge/>
          </w:tcPr>
          <w:p w:rsidR="001E5F8C" w:rsidRPr="00BA0E91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0E91">
              <w:rPr>
                <w:rFonts w:ascii="GHEA Grapalat" w:hAnsi="GHEA Grapalat"/>
                <w:sz w:val="20"/>
                <w:szCs w:val="20"/>
                <w:lang w:val="hy-AM"/>
              </w:rPr>
              <w:t>ե. անհրաժեշտ ֆինանսական միջոցների ներգրավման նպատակով աշխատանքների իրականացում:</w:t>
            </w:r>
          </w:p>
        </w:tc>
        <w:tc>
          <w:tcPr>
            <w:tcW w:w="1985" w:type="dxa"/>
            <w:vMerge/>
            <w:vAlign w:val="center"/>
          </w:tcPr>
          <w:p w:rsidR="001E5F8C" w:rsidRPr="00BA0E91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3B1B5F">
        <w:trPr>
          <w:trHeight w:val="18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5.2.1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Ձ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եռնարկել «Ուսումնական կենտրոն» ՊՈԱԿ-ի արդիականացման և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վերաիմաստավորման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ուղղությամբ միջոցառումներ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մաքսային և հարկային մարմինների, </w:t>
            </w:r>
            <w:proofErr w:type="spellStart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հետբացթողումային</w:t>
            </w:r>
            <w:proofErr w:type="spellEnd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հսկողության օպերատիվ-հետախուզական գործունեության միջազգային լավագույն փորձի, ՀՄԿ կողմից մշակված մաքսային պրոֆեսիոնալիզմի սկզբունքների և պրակ</w:t>
            </w: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տիկայի ուսումնասիրություն, և, հաշվի առնելով ներքին առանձնահատկությունները, «Ուսումնական կենտրոն» ՊՈԱԿ-ի արդիականացման ծրագրի մշակում,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հարկային և մաքսային մարմիններում ծառայողների ընդունելության նոր կարգի մշակում՝ «Ուսումնական կենտրոն» ՊՈԱԿ-ին հատկացնելով </w:t>
            </w:r>
            <w:proofErr w:type="spellStart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  <w:proofErr w:type="spellEnd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աշխատանքի անցնելը համապատասխան կարգով ընտրված թեկնածուներին վերապատրաստելու գործառույթ,</w:t>
            </w:r>
          </w:p>
        </w:tc>
        <w:tc>
          <w:tcPr>
            <w:tcW w:w="1985" w:type="dxa"/>
            <w:vMerge/>
            <w:vAlign w:val="center"/>
          </w:tcPr>
          <w:p w:rsidR="001E5F8C" w:rsidRPr="003B1B5F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3B1B5F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</w:t>
            </w:r>
            <w:proofErr w:type="spellStart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թիրախային</w:t>
            </w:r>
            <w:proofErr w:type="spellEnd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նեղ մասնագիտական դասընթացների և </w:t>
            </w:r>
            <w:proofErr w:type="spellStart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վերապատրաստումների</w:t>
            </w:r>
            <w:proofErr w:type="spellEnd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պարբերաբար կազմակերպում՝ ելնելով իրականացվող ծառայության առանձնահատկու</w:t>
            </w: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</w:t>
            </w: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</w:t>
            </w: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րից (մաքսային, հարկային, </w:t>
            </w:r>
            <w:proofErr w:type="spellStart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հետբացթողումային</w:t>
            </w:r>
            <w:proofErr w:type="spellEnd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այլն), ինչպես նաև հաշվի առնելով «Քաղաքացիական ծառայության մասին» ՀՀ օրենքով սահմանված դրույթները,</w:t>
            </w:r>
          </w:p>
        </w:tc>
        <w:tc>
          <w:tcPr>
            <w:tcW w:w="1985" w:type="dxa"/>
            <w:vMerge/>
            <w:vAlign w:val="center"/>
          </w:tcPr>
          <w:p w:rsidR="001E5F8C" w:rsidRPr="003B1B5F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3B1B5F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դ. տարեկան կատարողականների գնահատման արդյունքներով վերապատրաստման ենթակա բոլոր ՀՀ ՊԵԿ ծառայողների վերապատրաստում,</w:t>
            </w:r>
          </w:p>
        </w:tc>
        <w:tc>
          <w:tcPr>
            <w:tcW w:w="1985" w:type="dxa"/>
            <w:vMerge/>
            <w:vAlign w:val="center"/>
          </w:tcPr>
          <w:p w:rsidR="001E5F8C" w:rsidRPr="003B1B5F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3B1B5F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ե. կատարված կրթական ծրագրերի որակի կառավարման և մոնիտորինգի մեխանիզմների ներդրում,</w:t>
            </w:r>
          </w:p>
        </w:tc>
        <w:tc>
          <w:tcPr>
            <w:tcW w:w="1985" w:type="dxa"/>
            <w:vMerge/>
            <w:vAlign w:val="center"/>
          </w:tcPr>
          <w:p w:rsidR="001E5F8C" w:rsidRPr="003B1B5F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3B1B5F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զ. ԲՈՒՀ-</w:t>
            </w:r>
            <w:proofErr w:type="spellStart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երի</w:t>
            </w:r>
            <w:proofErr w:type="spellEnd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միջազգային լավագույն ուսումնական հաստա</w:t>
            </w:r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տությունների հետ համագործակցություն՝ առկա «Հարկային գործ», «Մաքսային գործ» կրթական ծրագրերը արդիականացնելու և այլ կրթական տարբեր </w:t>
            </w:r>
            <w:proofErr w:type="spellStart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>ձևաչափերի</w:t>
            </w:r>
            <w:proofErr w:type="spellEnd"/>
            <w:r w:rsidRPr="003B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ծրագրեր իրականացնելու նպատակով:</w:t>
            </w:r>
          </w:p>
        </w:tc>
        <w:tc>
          <w:tcPr>
            <w:tcW w:w="1985" w:type="dxa"/>
            <w:vMerge/>
            <w:vAlign w:val="center"/>
          </w:tcPr>
          <w:p w:rsidR="001E5F8C" w:rsidRPr="003B1B5F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695EEE">
        <w:trPr>
          <w:trHeight w:val="303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5.2.2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1D435D">
              <w:rPr>
                <w:rFonts w:ascii="GHEA Grapalat" w:hAnsi="GHEA Grapalat"/>
                <w:sz w:val="20"/>
                <w:lang w:val="hy-AM"/>
              </w:rPr>
              <w:t>մբողջապես վերանայել հարկային և մաքսային ծառայության ընդունվելու համար անցկացվող մրցույթի կազմակերպման և իրականացման գործընթացը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բանավոր և գրավոր փուլերում դիմորդներին առավել արդյունավետ, օբյեկտիվ և </w:t>
            </w:r>
            <w:proofErr w:type="spellStart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>թիրախային</w:t>
            </w:r>
            <w:proofErr w:type="spellEnd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գնահատման համար նոր </w:t>
            </w:r>
            <w:proofErr w:type="spellStart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>հարցաշարի</w:t>
            </w:r>
            <w:proofErr w:type="spellEnd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մշակում,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302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անհատի </w:t>
            </w:r>
            <w:proofErr w:type="spellStart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>արժեհամակարգի</w:t>
            </w:r>
            <w:proofErr w:type="spellEnd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>հակակոռուպցիոն</w:t>
            </w:r>
            <w:proofErr w:type="spellEnd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>թեստավորումը</w:t>
            </w:r>
            <w:proofErr w:type="spellEnd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պարտադիր դարձնելու մասով աշխատանքների իրականացում,</w:t>
            </w:r>
          </w:p>
        </w:tc>
        <w:tc>
          <w:tcPr>
            <w:tcW w:w="1985" w:type="dxa"/>
            <w:vMerge/>
            <w:vAlign w:val="center"/>
          </w:tcPr>
          <w:p w:rsidR="001E5F8C" w:rsidRPr="00695EE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02"/>
        </w:trPr>
        <w:tc>
          <w:tcPr>
            <w:tcW w:w="630" w:type="dxa"/>
            <w:vMerge/>
          </w:tcPr>
          <w:p w:rsidR="001E5F8C" w:rsidRPr="00695EE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>գ. համապատասխան նորմատիվ իրավական ակտերում փոփոխու</w:t>
            </w:r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թյուններ կատարելու մասին նախագծերի մշակում` սահմանված նպատակների իրականացումն ապահովելու համար,</w:t>
            </w:r>
          </w:p>
        </w:tc>
        <w:tc>
          <w:tcPr>
            <w:tcW w:w="1985" w:type="dxa"/>
            <w:vMerge/>
            <w:vAlign w:val="center"/>
          </w:tcPr>
          <w:p w:rsidR="001E5F8C" w:rsidRPr="00695EE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302"/>
        </w:trPr>
        <w:tc>
          <w:tcPr>
            <w:tcW w:w="630" w:type="dxa"/>
            <w:vMerge/>
          </w:tcPr>
          <w:p w:rsidR="001E5F8C" w:rsidRPr="00695EEE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դ. դիմումների ընդունման և նախնական </w:t>
            </w:r>
            <w:proofErr w:type="spellStart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>թեստավորման</w:t>
            </w:r>
            <w:proofErr w:type="spellEnd"/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էլեկ</w:t>
            </w:r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տրո</w:t>
            </w:r>
            <w:r w:rsidRPr="00695E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նային համակարգերի ներդրում։</w:t>
            </w:r>
          </w:p>
        </w:tc>
        <w:tc>
          <w:tcPr>
            <w:tcW w:w="1985" w:type="dxa"/>
            <w:vMerge/>
            <w:vAlign w:val="center"/>
          </w:tcPr>
          <w:p w:rsidR="001E5F8C" w:rsidRPr="00695EEE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1D435D" w:rsidTr="00031F0B">
        <w:trPr>
          <w:trHeight w:val="180"/>
        </w:trPr>
        <w:tc>
          <w:tcPr>
            <w:tcW w:w="630" w:type="dxa"/>
            <w:vMerge w:val="restart"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84640">
              <w:rPr>
                <w:rFonts w:ascii="GHEA Grapalat" w:hAnsi="GHEA Grapalat"/>
                <w:b/>
                <w:sz w:val="20"/>
                <w:szCs w:val="20"/>
              </w:rPr>
              <w:t>5.2.3</w:t>
            </w:r>
          </w:p>
        </w:tc>
        <w:tc>
          <w:tcPr>
            <w:tcW w:w="3690" w:type="dxa"/>
            <w:vMerge w:val="restart"/>
          </w:tcPr>
          <w:p w:rsidR="001E5F8C" w:rsidRPr="001D435D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</w:t>
            </w:r>
            <w:r w:rsidRPr="001D435D">
              <w:rPr>
                <w:rFonts w:ascii="GHEA Grapalat" w:hAnsi="GHEA Grapalat"/>
                <w:sz w:val="20"/>
                <w:lang w:val="hy-AM"/>
              </w:rPr>
              <w:t xml:space="preserve">տեղծել ժամանակակից չափանիշներին համապատասխանող ՊԵԿ </w:t>
            </w:r>
            <w:proofErr w:type="spellStart"/>
            <w:r w:rsidRPr="001D435D">
              <w:rPr>
                <w:rFonts w:ascii="GHEA Grapalat" w:hAnsi="GHEA Grapalat"/>
                <w:sz w:val="20"/>
                <w:lang w:val="hy-AM"/>
              </w:rPr>
              <w:t>կինոլոգիական</w:t>
            </w:r>
            <w:proofErr w:type="spellEnd"/>
            <w:r w:rsidRPr="001D435D">
              <w:rPr>
                <w:rFonts w:ascii="GHEA Grapalat" w:hAnsi="GHEA Grapalat"/>
                <w:sz w:val="20"/>
                <w:lang w:val="hy-AM"/>
              </w:rPr>
              <w:t xml:space="preserve"> կենտրոն</w:t>
            </w: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այլ երկրների </w:t>
            </w:r>
            <w:proofErr w:type="spellStart"/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>կինոլոգիական</w:t>
            </w:r>
            <w:proofErr w:type="spellEnd"/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ծառայությունների փորձի ուսում</w:t>
            </w:r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նասիրություն,</w:t>
            </w:r>
          </w:p>
        </w:tc>
        <w:tc>
          <w:tcPr>
            <w:tcW w:w="1985" w:type="dxa"/>
            <w:vMerge w:val="restart"/>
            <w:vAlign w:val="center"/>
          </w:tcPr>
          <w:p w:rsidR="001E5F8C" w:rsidRPr="00C84640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41D4">
              <w:rPr>
                <w:rFonts w:ascii="GHEA Grapalat" w:hAnsi="GHEA Grapalat"/>
                <w:sz w:val="20"/>
                <w:szCs w:val="20"/>
              </w:rPr>
              <w:t>31.12.2025թ.</w:t>
            </w: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C84640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անասնաբույժի, </w:t>
            </w:r>
            <w:proofErr w:type="spellStart"/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>կինոլոգ</w:t>
            </w:r>
            <w:proofErr w:type="spellEnd"/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>-հրահանգիչների վերապատրաստում արտերկրում,</w:t>
            </w:r>
          </w:p>
        </w:tc>
        <w:tc>
          <w:tcPr>
            <w:tcW w:w="1985" w:type="dxa"/>
            <w:vMerge/>
            <w:vAlign w:val="center"/>
          </w:tcPr>
          <w:p w:rsidR="001E5F8C" w:rsidRPr="00031F0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031F0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 xml:space="preserve">գ. </w:t>
            </w:r>
            <w:proofErr w:type="spellStart"/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>կինոլոգ</w:t>
            </w:r>
            <w:proofErr w:type="spellEnd"/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>-մասնագետների և ծառայողական շների թվի ավելացում,</w:t>
            </w:r>
          </w:p>
        </w:tc>
        <w:tc>
          <w:tcPr>
            <w:tcW w:w="1985" w:type="dxa"/>
            <w:vMerge/>
            <w:vAlign w:val="center"/>
          </w:tcPr>
          <w:p w:rsidR="001E5F8C" w:rsidRPr="00031F0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031F0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>դ. նոր սարքավորումների և տրանսպորտային միջոցների ձեռքբերում,</w:t>
            </w:r>
          </w:p>
        </w:tc>
        <w:tc>
          <w:tcPr>
            <w:tcW w:w="1985" w:type="dxa"/>
            <w:vMerge/>
            <w:vAlign w:val="center"/>
          </w:tcPr>
          <w:p w:rsidR="001E5F8C" w:rsidRPr="00031F0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031F0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 xml:space="preserve">ե. տարբեր տեսակի </w:t>
            </w:r>
            <w:proofErr w:type="spellStart"/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>վարժեցումների</w:t>
            </w:r>
            <w:proofErr w:type="spellEnd"/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 պիտանի շների բուծման համա</w:t>
            </w:r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կարգի ներդնում,</w:t>
            </w:r>
          </w:p>
        </w:tc>
        <w:tc>
          <w:tcPr>
            <w:tcW w:w="1985" w:type="dxa"/>
            <w:vMerge/>
            <w:vAlign w:val="center"/>
          </w:tcPr>
          <w:p w:rsidR="001E5F8C" w:rsidRPr="00031F0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E5F8C" w:rsidRPr="0070046E" w:rsidTr="00383418">
        <w:trPr>
          <w:trHeight w:val="180"/>
        </w:trPr>
        <w:tc>
          <w:tcPr>
            <w:tcW w:w="630" w:type="dxa"/>
            <w:vMerge/>
          </w:tcPr>
          <w:p w:rsidR="001E5F8C" w:rsidRPr="00031F0B" w:rsidRDefault="001E5F8C" w:rsidP="001E5F8C">
            <w:pPr>
              <w:ind w:left="-113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90" w:type="dxa"/>
            <w:vMerge/>
          </w:tcPr>
          <w:p w:rsidR="001E5F8C" w:rsidRDefault="001E5F8C" w:rsidP="001E5F8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640" w:type="dxa"/>
            <w:vAlign w:val="center"/>
          </w:tcPr>
          <w:p w:rsidR="001E5F8C" w:rsidRPr="002E125F" w:rsidRDefault="001E5F8C" w:rsidP="001E5F8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1F0B">
              <w:rPr>
                <w:rFonts w:ascii="GHEA Grapalat" w:hAnsi="GHEA Grapalat"/>
                <w:sz w:val="20"/>
                <w:szCs w:val="20"/>
                <w:lang w:val="hy-AM"/>
              </w:rPr>
              <w:t>զ. վարժեցման ընթացքում ի հայտ եկած՝ մաքսային մարմիններին ոչ պիտանի շներին այլ հաստատություններին փոխանցման համակարգի ներդնում։</w:t>
            </w:r>
          </w:p>
        </w:tc>
        <w:tc>
          <w:tcPr>
            <w:tcW w:w="1985" w:type="dxa"/>
            <w:vMerge/>
            <w:vAlign w:val="center"/>
          </w:tcPr>
          <w:p w:rsidR="001E5F8C" w:rsidRPr="00031F0B" w:rsidRDefault="001E5F8C" w:rsidP="001E5F8C">
            <w:pPr>
              <w:ind w:left="-108" w:right="-10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A71EF5" w:rsidRPr="00627943" w:rsidRDefault="00A71EF5" w:rsidP="00627943">
      <w:pPr>
        <w:tabs>
          <w:tab w:val="left" w:pos="4320"/>
        </w:tabs>
        <w:rPr>
          <w:lang w:val="hy-AM"/>
        </w:rPr>
      </w:pPr>
    </w:p>
    <w:sectPr w:rsidR="00A71EF5" w:rsidRPr="00627943" w:rsidSect="000368A6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31"/>
    <w:rsid w:val="00031F0B"/>
    <w:rsid w:val="000368A6"/>
    <w:rsid w:val="00036AAF"/>
    <w:rsid w:val="0007041D"/>
    <w:rsid w:val="0007454C"/>
    <w:rsid w:val="00082B88"/>
    <w:rsid w:val="000F013B"/>
    <w:rsid w:val="000F70B7"/>
    <w:rsid w:val="001045F3"/>
    <w:rsid w:val="00137119"/>
    <w:rsid w:val="001476AE"/>
    <w:rsid w:val="00165467"/>
    <w:rsid w:val="00167377"/>
    <w:rsid w:val="00176601"/>
    <w:rsid w:val="001A2546"/>
    <w:rsid w:val="001A60E6"/>
    <w:rsid w:val="001C3926"/>
    <w:rsid w:val="001D435D"/>
    <w:rsid w:val="001E2C4C"/>
    <w:rsid w:val="001E5F8C"/>
    <w:rsid w:val="00216D08"/>
    <w:rsid w:val="00227387"/>
    <w:rsid w:val="002463FB"/>
    <w:rsid w:val="002905E3"/>
    <w:rsid w:val="002E125F"/>
    <w:rsid w:val="0030427B"/>
    <w:rsid w:val="0035735C"/>
    <w:rsid w:val="0037096D"/>
    <w:rsid w:val="003716B2"/>
    <w:rsid w:val="003730D7"/>
    <w:rsid w:val="00383418"/>
    <w:rsid w:val="003B1B5F"/>
    <w:rsid w:val="003F41F1"/>
    <w:rsid w:val="00404CFB"/>
    <w:rsid w:val="00444B3B"/>
    <w:rsid w:val="00464AA4"/>
    <w:rsid w:val="00492E96"/>
    <w:rsid w:val="004C6077"/>
    <w:rsid w:val="004D0E23"/>
    <w:rsid w:val="004F3ECB"/>
    <w:rsid w:val="0050272D"/>
    <w:rsid w:val="00502924"/>
    <w:rsid w:val="0056351C"/>
    <w:rsid w:val="00586248"/>
    <w:rsid w:val="005952DF"/>
    <w:rsid w:val="005D5861"/>
    <w:rsid w:val="00627943"/>
    <w:rsid w:val="00664985"/>
    <w:rsid w:val="0068260C"/>
    <w:rsid w:val="00695EEE"/>
    <w:rsid w:val="006D6772"/>
    <w:rsid w:val="006F0C79"/>
    <w:rsid w:val="0070046E"/>
    <w:rsid w:val="007260FC"/>
    <w:rsid w:val="00750F1A"/>
    <w:rsid w:val="00761CB1"/>
    <w:rsid w:val="00807300"/>
    <w:rsid w:val="00836117"/>
    <w:rsid w:val="0084313C"/>
    <w:rsid w:val="00874DFC"/>
    <w:rsid w:val="0088163A"/>
    <w:rsid w:val="00896B71"/>
    <w:rsid w:val="008A1E31"/>
    <w:rsid w:val="008C7A19"/>
    <w:rsid w:val="009539C0"/>
    <w:rsid w:val="00960DD0"/>
    <w:rsid w:val="009F48E6"/>
    <w:rsid w:val="00A075A6"/>
    <w:rsid w:val="00A13680"/>
    <w:rsid w:val="00A335FC"/>
    <w:rsid w:val="00A41729"/>
    <w:rsid w:val="00A462D6"/>
    <w:rsid w:val="00A468A6"/>
    <w:rsid w:val="00A54365"/>
    <w:rsid w:val="00A71EF5"/>
    <w:rsid w:val="00AD38E2"/>
    <w:rsid w:val="00B841D4"/>
    <w:rsid w:val="00B87269"/>
    <w:rsid w:val="00BA0E91"/>
    <w:rsid w:val="00BA4EA9"/>
    <w:rsid w:val="00BC51D2"/>
    <w:rsid w:val="00BD31AD"/>
    <w:rsid w:val="00BD7C26"/>
    <w:rsid w:val="00BE082B"/>
    <w:rsid w:val="00C22266"/>
    <w:rsid w:val="00C22B5B"/>
    <w:rsid w:val="00C2552F"/>
    <w:rsid w:val="00C3287E"/>
    <w:rsid w:val="00C51C26"/>
    <w:rsid w:val="00C51DCC"/>
    <w:rsid w:val="00C84640"/>
    <w:rsid w:val="00CC3199"/>
    <w:rsid w:val="00CF7478"/>
    <w:rsid w:val="00D4451B"/>
    <w:rsid w:val="00D72A71"/>
    <w:rsid w:val="00DF379A"/>
    <w:rsid w:val="00E10C74"/>
    <w:rsid w:val="00E62EDB"/>
    <w:rsid w:val="00E86B3E"/>
    <w:rsid w:val="00EB392E"/>
    <w:rsid w:val="00EF4B03"/>
    <w:rsid w:val="00F14307"/>
    <w:rsid w:val="00F93268"/>
    <w:rsid w:val="00FB1C30"/>
    <w:rsid w:val="00FC3295"/>
    <w:rsid w:val="00FC4973"/>
    <w:rsid w:val="00FD26A8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6AEAE-0844-452B-8134-2189D683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24</Pages>
  <Words>8263</Words>
  <Characters>47103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Yedigaryan</dc:creator>
  <cp:keywords/>
  <dc:description/>
  <cp:lastModifiedBy>Robert Yedigaryan</cp:lastModifiedBy>
  <cp:revision>90</cp:revision>
  <dcterms:created xsi:type="dcterms:W3CDTF">2021-04-28T05:33:00Z</dcterms:created>
  <dcterms:modified xsi:type="dcterms:W3CDTF">2021-05-25T05:45:00Z</dcterms:modified>
</cp:coreProperties>
</file>