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2B43B" w14:textId="448FED71" w:rsidR="002A6E54" w:rsidRPr="002A6E54" w:rsidRDefault="002A6E54" w:rsidP="002A6E54">
      <w:pPr>
        <w:spacing w:after="0"/>
        <w:ind w:right="-1080"/>
        <w:jc w:val="right"/>
        <w:rPr>
          <w:rFonts w:ascii="GHEA Grapalat" w:hAnsi="GHEA Grapalat"/>
          <w:i/>
          <w:lang w:val="hy-AM"/>
        </w:rPr>
      </w:pPr>
      <w:proofErr w:type="spellStart"/>
      <w:r w:rsidRPr="002A6E54">
        <w:rPr>
          <w:rFonts w:ascii="GHEA Grapalat" w:hAnsi="GHEA Grapalat"/>
          <w:i/>
        </w:rPr>
        <w:t>Հավելված</w:t>
      </w:r>
      <w:proofErr w:type="spellEnd"/>
      <w:r>
        <w:rPr>
          <w:rFonts w:ascii="GHEA Grapalat" w:hAnsi="GHEA Grapalat"/>
          <w:i/>
          <w:lang w:val="hy-AM"/>
        </w:rPr>
        <w:t xml:space="preserve"> 2</w:t>
      </w:r>
    </w:p>
    <w:p w14:paraId="3A090FA7" w14:textId="4A1AFFF7" w:rsidR="002A6E54" w:rsidRPr="002A6E54" w:rsidRDefault="002A6E54" w:rsidP="002A6E54">
      <w:pPr>
        <w:spacing w:after="0"/>
        <w:ind w:right="-1080"/>
        <w:jc w:val="right"/>
        <w:rPr>
          <w:rFonts w:ascii="GHEA Grapalat" w:hAnsi="GHEA Grapalat"/>
          <w:i/>
        </w:rPr>
      </w:pPr>
      <w:r w:rsidRPr="002A6E54">
        <w:rPr>
          <w:rFonts w:ascii="GHEA Grapalat" w:hAnsi="GHEA Grapalat"/>
          <w:i/>
        </w:rPr>
        <w:t xml:space="preserve">ՀՀ </w:t>
      </w:r>
      <w:proofErr w:type="spellStart"/>
      <w:r w:rsidRPr="002A6E54">
        <w:rPr>
          <w:rFonts w:ascii="GHEA Grapalat" w:hAnsi="GHEA Grapalat"/>
          <w:i/>
        </w:rPr>
        <w:t>կառավարության</w:t>
      </w:r>
      <w:proofErr w:type="spellEnd"/>
      <w:r w:rsidRPr="002A6E54">
        <w:rPr>
          <w:rFonts w:ascii="GHEA Grapalat" w:hAnsi="GHEA Grapalat"/>
          <w:i/>
        </w:rPr>
        <w:t xml:space="preserve"> 20</w:t>
      </w:r>
      <w:r>
        <w:rPr>
          <w:rFonts w:ascii="GHEA Grapalat" w:hAnsi="GHEA Grapalat"/>
          <w:i/>
        </w:rPr>
        <w:t>21</w:t>
      </w:r>
      <w:r w:rsidRPr="002A6E54">
        <w:rPr>
          <w:rFonts w:ascii="GHEA Grapalat" w:hAnsi="GHEA Grapalat"/>
          <w:i/>
        </w:rPr>
        <w:t xml:space="preserve"> </w:t>
      </w:r>
      <w:proofErr w:type="spellStart"/>
      <w:r w:rsidRPr="002A6E54">
        <w:rPr>
          <w:rFonts w:ascii="GHEA Grapalat" w:hAnsi="GHEA Grapalat"/>
          <w:i/>
        </w:rPr>
        <w:t>թվականի</w:t>
      </w:r>
      <w:proofErr w:type="spellEnd"/>
    </w:p>
    <w:p w14:paraId="79548C8B" w14:textId="40F553EF" w:rsidR="002A6E54" w:rsidRDefault="002A6E54" w:rsidP="002A6E54">
      <w:pPr>
        <w:spacing w:after="120"/>
        <w:ind w:right="-1080"/>
        <w:jc w:val="right"/>
        <w:rPr>
          <w:rFonts w:ascii="GHEA Grapalat" w:hAnsi="GHEA Grapalat"/>
          <w:i/>
        </w:rPr>
      </w:pPr>
      <w:r w:rsidRPr="002A6E54">
        <w:rPr>
          <w:rFonts w:ascii="GHEA Grapalat" w:hAnsi="GHEA Grapalat"/>
          <w:i/>
          <w:lang w:val="pt-BR"/>
        </w:rPr>
        <w:t>-</w:t>
      </w:r>
      <w:r w:rsidRPr="002A6E54">
        <w:rPr>
          <w:rFonts w:ascii="GHEA Grapalat" w:hAnsi="GHEA Grapalat"/>
          <w:i/>
        </w:rPr>
        <w:t>ի N  -</w:t>
      </w:r>
      <w:r w:rsidRPr="002A6E54">
        <w:rPr>
          <w:rFonts w:ascii="GHEA Grapalat" w:hAnsi="GHEA Grapalat"/>
          <w:i/>
          <w:lang w:val="ru-RU"/>
        </w:rPr>
        <w:t>Լ</w:t>
      </w:r>
      <w:r w:rsidRPr="002A6E54">
        <w:rPr>
          <w:rFonts w:ascii="GHEA Grapalat" w:hAnsi="GHEA Grapalat"/>
          <w:i/>
        </w:rPr>
        <w:t xml:space="preserve"> </w:t>
      </w:r>
      <w:proofErr w:type="spellStart"/>
      <w:r w:rsidRPr="002A6E54">
        <w:rPr>
          <w:rFonts w:ascii="GHEA Grapalat" w:hAnsi="GHEA Grapalat"/>
          <w:i/>
        </w:rPr>
        <w:t>որոշման</w:t>
      </w:r>
      <w:proofErr w:type="spellEnd"/>
    </w:p>
    <w:p w14:paraId="08DA8E5C" w14:textId="661373C2" w:rsidR="002A6E54" w:rsidRDefault="002A6E54" w:rsidP="002A6E54">
      <w:pPr>
        <w:spacing w:after="120"/>
        <w:ind w:right="-1080"/>
        <w:jc w:val="center"/>
        <w:rPr>
          <w:rFonts w:ascii="GHEA Grapalat" w:hAnsi="GHEA Grapalat"/>
          <w:b/>
          <w:lang w:val="hy-AM"/>
        </w:rPr>
      </w:pPr>
      <w:r w:rsidRPr="00841A1F">
        <w:rPr>
          <w:rFonts w:ascii="GHEA Grapalat" w:hAnsi="GHEA Grapalat"/>
          <w:b/>
          <w:sz w:val="28"/>
          <w:lang w:val="hy-AM"/>
        </w:rPr>
        <w:t>ՑԱՆԿ</w:t>
      </w:r>
    </w:p>
    <w:p w14:paraId="23D96564" w14:textId="07CEE9C7" w:rsidR="002A6E54" w:rsidRPr="002A6E54" w:rsidRDefault="002A6E54" w:rsidP="002A6E54">
      <w:pPr>
        <w:spacing w:after="120"/>
        <w:ind w:right="-108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ՊԵՏԱԿԱՆ ԵԿԱՄՈՒՏՆԵՐԻ ԿՈՄԻՏԵԻ ԶԱՐԳԱՑՄԱՆ ԵՎ ՎԱՐՉԱՐԱՐՈՒԹՅԱՆ ԲԱՐԵԼԱՎՄԱՆ ՌԱԶՄԱՎԱՐԱԿԱՆ ԾՐԱԳՐԻՑ ԲԽՈՂ ԳՈՐԾՈՂՈՒԹՅՈՒՆՆԵՐԻ</w:t>
      </w:r>
    </w:p>
    <w:tbl>
      <w:tblPr>
        <w:tblStyle w:val="TableGrid"/>
        <w:tblW w:w="1539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22"/>
        <w:gridCol w:w="2076"/>
        <w:gridCol w:w="3332"/>
        <w:gridCol w:w="2880"/>
        <w:gridCol w:w="1080"/>
        <w:gridCol w:w="898"/>
        <w:gridCol w:w="907"/>
        <w:gridCol w:w="909"/>
        <w:gridCol w:w="900"/>
        <w:gridCol w:w="900"/>
        <w:gridCol w:w="7"/>
        <w:gridCol w:w="879"/>
      </w:tblGrid>
      <w:tr w:rsidR="0003317A" w:rsidRPr="00ED44BC" w14:paraId="73FBB9A5" w14:textId="77777777" w:rsidTr="00684D15">
        <w:trPr>
          <w:trHeight w:val="1052"/>
        </w:trPr>
        <w:tc>
          <w:tcPr>
            <w:tcW w:w="622" w:type="dxa"/>
            <w:vMerge w:val="restart"/>
            <w:vAlign w:val="center"/>
          </w:tcPr>
          <w:p w14:paraId="2B0C996B" w14:textId="77777777" w:rsidR="0003317A" w:rsidRPr="001D4C35" w:rsidRDefault="0003317A" w:rsidP="003633E2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Հ/Հ</w:t>
            </w:r>
          </w:p>
        </w:tc>
        <w:tc>
          <w:tcPr>
            <w:tcW w:w="2076" w:type="dxa"/>
            <w:vMerge w:val="restart"/>
            <w:vAlign w:val="center"/>
          </w:tcPr>
          <w:p w14:paraId="1D6660A2" w14:textId="77777777" w:rsidR="0003317A" w:rsidRPr="001D4C35" w:rsidRDefault="0003317A" w:rsidP="003633E2">
            <w:pPr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Գործողություն</w:t>
            </w:r>
          </w:p>
        </w:tc>
        <w:tc>
          <w:tcPr>
            <w:tcW w:w="3332" w:type="dxa"/>
            <w:vMerge w:val="restart"/>
            <w:vAlign w:val="center"/>
          </w:tcPr>
          <w:p w14:paraId="7B95FA9E" w14:textId="77777777" w:rsidR="0003317A" w:rsidRPr="001D4C35" w:rsidRDefault="0003317A" w:rsidP="00340C78">
            <w:pPr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Ակնկալվող արդյունքներ</w:t>
            </w:r>
          </w:p>
        </w:tc>
        <w:tc>
          <w:tcPr>
            <w:tcW w:w="2880" w:type="dxa"/>
            <w:vMerge w:val="restart"/>
            <w:vAlign w:val="center"/>
          </w:tcPr>
          <w:p w14:paraId="43BC8273" w14:textId="77777777" w:rsidR="0003317A" w:rsidRPr="001D4C35" w:rsidRDefault="0003317A" w:rsidP="003633E2">
            <w:pPr>
              <w:ind w:right="17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Չափելի ցուցանիշներ</w:t>
            </w:r>
          </w:p>
        </w:tc>
        <w:tc>
          <w:tcPr>
            <w:tcW w:w="1080" w:type="dxa"/>
            <w:vMerge w:val="restart"/>
            <w:vAlign w:val="center"/>
          </w:tcPr>
          <w:p w14:paraId="5D29C045" w14:textId="63DEF6FA" w:rsidR="0003317A" w:rsidRPr="001D4C35" w:rsidRDefault="0003317A" w:rsidP="00824841">
            <w:pPr>
              <w:ind w:left="-108" w:right="-10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Չափելի ցուցանիշներից թ</w:t>
            </w: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ույլատրելի շեղումներ</w:t>
            </w:r>
          </w:p>
        </w:tc>
        <w:tc>
          <w:tcPr>
            <w:tcW w:w="5400" w:type="dxa"/>
            <w:gridSpan w:val="7"/>
            <w:vAlign w:val="center"/>
          </w:tcPr>
          <w:p w14:paraId="31E543C7" w14:textId="1DA359FD" w:rsidR="0003317A" w:rsidRPr="001D4C35" w:rsidRDefault="0003317A" w:rsidP="00B71AC2">
            <w:pPr>
              <w:ind w:left="-23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Ռազմավարական ծրագրի բյուջեն՝ ըստ տարիների</w:t>
            </w:r>
          </w:p>
          <w:p w14:paraId="43660681" w14:textId="77777777" w:rsidR="0003317A" w:rsidRPr="001D4C35" w:rsidRDefault="0003317A" w:rsidP="00B71AC2">
            <w:pPr>
              <w:ind w:left="-10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(մլն ՀՀ դրամ)</w:t>
            </w:r>
          </w:p>
        </w:tc>
      </w:tr>
      <w:tr w:rsidR="0003317A" w14:paraId="5BA365F9" w14:textId="77777777" w:rsidTr="00684D15">
        <w:trPr>
          <w:trHeight w:val="532"/>
        </w:trPr>
        <w:tc>
          <w:tcPr>
            <w:tcW w:w="622" w:type="dxa"/>
            <w:vMerge/>
            <w:vAlign w:val="center"/>
          </w:tcPr>
          <w:p w14:paraId="1B0DF464" w14:textId="77777777" w:rsidR="0003317A" w:rsidRPr="001D4C35" w:rsidRDefault="0003317A" w:rsidP="003633E2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  <w:tc>
          <w:tcPr>
            <w:tcW w:w="2076" w:type="dxa"/>
            <w:vMerge/>
            <w:vAlign w:val="center"/>
          </w:tcPr>
          <w:p w14:paraId="01656724" w14:textId="77777777" w:rsidR="0003317A" w:rsidRPr="001D4C35" w:rsidRDefault="0003317A" w:rsidP="003633E2">
            <w:pPr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  <w:vMerge/>
            <w:vAlign w:val="center"/>
          </w:tcPr>
          <w:p w14:paraId="2A327625" w14:textId="77777777" w:rsidR="0003317A" w:rsidRPr="001D4C35" w:rsidRDefault="0003317A" w:rsidP="00340C78">
            <w:pPr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  <w:vMerge/>
            <w:vAlign w:val="center"/>
          </w:tcPr>
          <w:p w14:paraId="6CEB2768" w14:textId="77777777" w:rsidR="0003317A" w:rsidRPr="001D4C35" w:rsidRDefault="0003317A" w:rsidP="003633E2">
            <w:pPr>
              <w:ind w:right="17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  <w:tc>
          <w:tcPr>
            <w:tcW w:w="1080" w:type="dxa"/>
            <w:vMerge/>
          </w:tcPr>
          <w:p w14:paraId="1E51CE4A" w14:textId="77777777" w:rsidR="0003317A" w:rsidRPr="001D4C35" w:rsidRDefault="0003317A" w:rsidP="00B64C3A">
            <w:pPr>
              <w:ind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  <w:tc>
          <w:tcPr>
            <w:tcW w:w="898" w:type="dxa"/>
            <w:vAlign w:val="center"/>
          </w:tcPr>
          <w:p w14:paraId="108FFCDE" w14:textId="5B170110" w:rsidR="0003317A" w:rsidRPr="001D4C35" w:rsidRDefault="0003317A" w:rsidP="0003317A">
            <w:pPr>
              <w:ind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2021</w:t>
            </w:r>
            <w:r w:rsidR="00A55DCF">
              <w:rPr>
                <w:rStyle w:val="FootnoteReference"/>
                <w:rFonts w:ascii="GHEA Grapalat" w:hAnsi="GHEA Grapalat"/>
                <w:b/>
                <w:sz w:val="21"/>
                <w:szCs w:val="21"/>
                <w:lang w:val="hy-AM"/>
              </w:rPr>
              <w:footnoteReference w:id="1"/>
            </w:r>
          </w:p>
        </w:tc>
        <w:tc>
          <w:tcPr>
            <w:tcW w:w="907" w:type="dxa"/>
            <w:vAlign w:val="center"/>
          </w:tcPr>
          <w:p w14:paraId="1453AE71" w14:textId="471876BD" w:rsidR="0003317A" w:rsidRPr="001D4C35" w:rsidRDefault="0003317A" w:rsidP="00B64C3A">
            <w:pPr>
              <w:ind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2022</w:t>
            </w:r>
          </w:p>
        </w:tc>
        <w:tc>
          <w:tcPr>
            <w:tcW w:w="909" w:type="dxa"/>
            <w:vAlign w:val="center"/>
          </w:tcPr>
          <w:p w14:paraId="6957E543" w14:textId="77777777" w:rsidR="0003317A" w:rsidRPr="001D4C35" w:rsidRDefault="0003317A" w:rsidP="00B64C3A">
            <w:pPr>
              <w:ind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2023</w:t>
            </w:r>
          </w:p>
        </w:tc>
        <w:tc>
          <w:tcPr>
            <w:tcW w:w="900" w:type="dxa"/>
            <w:vAlign w:val="center"/>
          </w:tcPr>
          <w:p w14:paraId="6C032EBA" w14:textId="77777777" w:rsidR="0003317A" w:rsidRPr="001D4C35" w:rsidRDefault="0003317A" w:rsidP="00B64C3A">
            <w:pPr>
              <w:ind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2024</w:t>
            </w:r>
          </w:p>
        </w:tc>
        <w:tc>
          <w:tcPr>
            <w:tcW w:w="900" w:type="dxa"/>
            <w:vAlign w:val="center"/>
          </w:tcPr>
          <w:p w14:paraId="51248B48" w14:textId="77777777" w:rsidR="0003317A" w:rsidRPr="001D4C35" w:rsidRDefault="0003317A" w:rsidP="00B64C3A">
            <w:pPr>
              <w:ind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2025</w:t>
            </w:r>
          </w:p>
        </w:tc>
        <w:tc>
          <w:tcPr>
            <w:tcW w:w="886" w:type="dxa"/>
            <w:gridSpan w:val="2"/>
            <w:vAlign w:val="center"/>
          </w:tcPr>
          <w:p w14:paraId="020030C9" w14:textId="77777777" w:rsidR="0003317A" w:rsidRPr="001D4C35" w:rsidRDefault="0003317A" w:rsidP="00116B6D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D4C35">
              <w:rPr>
                <w:rFonts w:ascii="GHEA Grapalat" w:hAnsi="GHEA Grapalat"/>
                <w:b/>
                <w:sz w:val="21"/>
                <w:szCs w:val="21"/>
                <w:lang w:val="hy-AM"/>
              </w:rPr>
              <w:t>Ընդամենը</w:t>
            </w:r>
          </w:p>
        </w:tc>
      </w:tr>
      <w:tr w:rsidR="0003317A" w14:paraId="5EF2BE12" w14:textId="69691E48" w:rsidTr="00684D15">
        <w:trPr>
          <w:trHeight w:val="368"/>
        </w:trPr>
        <w:tc>
          <w:tcPr>
            <w:tcW w:w="15390" w:type="dxa"/>
            <w:gridSpan w:val="12"/>
            <w:vAlign w:val="center"/>
          </w:tcPr>
          <w:p w14:paraId="268BDEE5" w14:textId="7EE479B5" w:rsidR="0003317A" w:rsidRPr="00EE738F" w:rsidRDefault="0003317A" w:rsidP="007D78F8">
            <w:pPr>
              <w:ind w:left="-18" w:right="-18"/>
              <w:rPr>
                <w:rFonts w:ascii="GHEA Grapalat" w:hAnsi="GHEA Grapalat"/>
                <w:b/>
                <w:sz w:val="21"/>
                <w:szCs w:val="21"/>
              </w:rPr>
            </w:pPr>
            <w:r w:rsidRPr="00EE738F">
              <w:rPr>
                <w:rFonts w:ascii="GHEA Grapalat" w:hAnsi="GHEA Grapalat"/>
                <w:b/>
                <w:sz w:val="21"/>
                <w:szCs w:val="21"/>
              </w:rPr>
              <w:t xml:space="preserve">ԶՌՆ 1. </w:t>
            </w:r>
            <w:r w:rsidRPr="00EE738F">
              <w:rPr>
                <w:rFonts w:ascii="GHEA Grapalat" w:hAnsi="GHEA Grapalat"/>
                <w:b/>
                <w:sz w:val="21"/>
                <w:szCs w:val="21"/>
                <w:lang w:val="hy-AM"/>
              </w:rPr>
              <w:t>Կ</w:t>
            </w:r>
            <w:proofErr w:type="spellStart"/>
            <w:r w:rsidRPr="00EE738F">
              <w:rPr>
                <w:rFonts w:ascii="GHEA Grapalat" w:hAnsi="GHEA Grapalat"/>
                <w:b/>
                <w:sz w:val="21"/>
                <w:szCs w:val="21"/>
              </w:rPr>
              <w:t>առավարման</w:t>
            </w:r>
            <w:proofErr w:type="spellEnd"/>
            <w:r w:rsidRPr="00EE738F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EE738F">
              <w:rPr>
                <w:rFonts w:ascii="GHEA Grapalat" w:hAnsi="GHEA Grapalat"/>
                <w:b/>
                <w:sz w:val="21"/>
                <w:szCs w:val="21"/>
              </w:rPr>
              <w:t>համակարգերի</w:t>
            </w:r>
            <w:proofErr w:type="spellEnd"/>
            <w:r w:rsidRPr="00EE738F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EE738F">
              <w:rPr>
                <w:rFonts w:ascii="GHEA Grapalat" w:hAnsi="GHEA Grapalat"/>
                <w:b/>
                <w:sz w:val="21"/>
                <w:szCs w:val="21"/>
              </w:rPr>
              <w:t>կատարելագործում</w:t>
            </w:r>
            <w:proofErr w:type="spellEnd"/>
            <w:r w:rsidRPr="00EE738F">
              <w:rPr>
                <w:rFonts w:ascii="GHEA Grapalat" w:hAnsi="GHEA Grapalat"/>
                <w:b/>
                <w:sz w:val="21"/>
                <w:szCs w:val="21"/>
              </w:rPr>
              <w:t xml:space="preserve">, </w:t>
            </w:r>
            <w:proofErr w:type="spellStart"/>
            <w:r w:rsidRPr="00EE738F">
              <w:rPr>
                <w:rFonts w:ascii="GHEA Grapalat" w:hAnsi="GHEA Grapalat"/>
                <w:b/>
                <w:sz w:val="21"/>
                <w:szCs w:val="21"/>
              </w:rPr>
              <w:t>հարկ</w:t>
            </w:r>
            <w:proofErr w:type="spellEnd"/>
            <w:r w:rsidRPr="00EE738F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EE738F">
              <w:rPr>
                <w:rFonts w:ascii="GHEA Grapalat" w:hAnsi="GHEA Grapalat"/>
                <w:b/>
                <w:sz w:val="21"/>
                <w:szCs w:val="21"/>
              </w:rPr>
              <w:t>վճարողներին</w:t>
            </w:r>
            <w:proofErr w:type="spellEnd"/>
            <w:r w:rsidRPr="00EE738F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EE738F">
              <w:rPr>
                <w:rFonts w:ascii="GHEA Grapalat" w:hAnsi="GHEA Grapalat"/>
                <w:b/>
                <w:sz w:val="21"/>
                <w:szCs w:val="21"/>
              </w:rPr>
              <w:t>թվայնացված</w:t>
            </w:r>
            <w:proofErr w:type="spellEnd"/>
            <w:r w:rsidRPr="00EE738F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EE738F">
              <w:rPr>
                <w:rFonts w:ascii="GHEA Grapalat" w:hAnsi="GHEA Grapalat"/>
                <w:b/>
                <w:sz w:val="21"/>
                <w:szCs w:val="21"/>
              </w:rPr>
              <w:t>ծառայությունների</w:t>
            </w:r>
            <w:proofErr w:type="spellEnd"/>
            <w:r w:rsidRPr="00EE738F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EE738F">
              <w:rPr>
                <w:rFonts w:ascii="GHEA Grapalat" w:hAnsi="GHEA Grapalat"/>
                <w:b/>
                <w:sz w:val="21"/>
                <w:szCs w:val="21"/>
              </w:rPr>
              <w:t>մատուցում</w:t>
            </w:r>
            <w:proofErr w:type="spellEnd"/>
          </w:p>
        </w:tc>
      </w:tr>
      <w:tr w:rsidR="0003317A" w:rsidRPr="006B0843" w14:paraId="519D843D" w14:textId="77777777" w:rsidTr="00684D15">
        <w:trPr>
          <w:trHeight w:val="1790"/>
        </w:trPr>
        <w:tc>
          <w:tcPr>
            <w:tcW w:w="622" w:type="dxa"/>
            <w:vMerge w:val="restart"/>
          </w:tcPr>
          <w:p w14:paraId="2172B24D" w14:textId="77777777" w:rsidR="0003317A" w:rsidRPr="00CB59FD" w:rsidRDefault="0003317A" w:rsidP="004C4DA7">
            <w:pPr>
              <w:tabs>
                <w:tab w:val="left" w:pos="67"/>
              </w:tabs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1.1.1</w:t>
            </w:r>
          </w:p>
        </w:tc>
        <w:tc>
          <w:tcPr>
            <w:tcW w:w="2076" w:type="dxa"/>
            <w:vMerge w:val="restart"/>
          </w:tcPr>
          <w:p w14:paraId="482EEDD1" w14:textId="2A1755E7" w:rsidR="0003317A" w:rsidRPr="00CB59FD" w:rsidRDefault="0003317A" w:rsidP="003633E2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Հարկ վճարողների սպասարկման կենտրոնների հաղորդակցման համակարգ, էլեկտրոնային արխիվ</w:t>
            </w:r>
          </w:p>
        </w:tc>
        <w:tc>
          <w:tcPr>
            <w:tcW w:w="3332" w:type="dxa"/>
            <w:vMerge w:val="restart"/>
          </w:tcPr>
          <w:p w14:paraId="31B60DCF" w14:textId="2F512B3D" w:rsidR="0003317A" w:rsidRPr="0092185C" w:rsidRDefault="0003317A" w:rsidP="002767A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Հարկ վճարողների սպասարկման կենտրոն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ների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միջև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ներդրված է էլեկտրոնային հաղորդակ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ցման ներքին համակարգ: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Հ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արկային ու մաքսային գործերի էլեկտրոնային արխիվ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ը ստեղծված է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: </w:t>
            </w:r>
            <w:r w:rsidRPr="0092185C">
              <w:rPr>
                <w:rFonts w:ascii="GHEA Grapalat" w:hAnsi="GHEA Grapalat"/>
                <w:sz w:val="21"/>
                <w:szCs w:val="21"/>
                <w:lang w:val="hy-AM"/>
              </w:rPr>
              <w:t>Ձեռք են բերվել համակարգի ներ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92185C">
              <w:rPr>
                <w:rFonts w:ascii="GHEA Grapalat" w:hAnsi="GHEA Grapalat"/>
                <w:sz w:val="21"/>
                <w:szCs w:val="21"/>
                <w:lang w:val="hy-AM"/>
              </w:rPr>
              <w:t>դր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92185C">
              <w:rPr>
                <w:rFonts w:ascii="GHEA Grapalat" w:hAnsi="GHEA Grapalat"/>
                <w:sz w:val="21"/>
                <w:szCs w:val="21"/>
                <w:lang w:val="hy-AM"/>
              </w:rPr>
              <w:t>ման համար անհրաժեշտ համապատասխան տեխնի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92185C">
              <w:rPr>
                <w:rFonts w:ascii="GHEA Grapalat" w:hAnsi="GHEA Grapalat"/>
                <w:sz w:val="21"/>
                <w:szCs w:val="21"/>
                <w:lang w:val="hy-AM"/>
              </w:rPr>
              <w:t>կական սարքավորումներ:</w:t>
            </w:r>
          </w:p>
          <w:p w14:paraId="4B664D75" w14:textId="303C86F5" w:rsidR="0003317A" w:rsidRPr="00CB59FD" w:rsidRDefault="0003317A" w:rsidP="002767A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Նվազել են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ծառությունների մատուցման ժամկետները</w:t>
            </w:r>
            <w:r w:rsidRPr="00CB59FD">
              <w:rPr>
                <w:rFonts w:ascii="GHEA Grapalat" w:hAnsi="GHEA Grapalat"/>
                <w:spacing w:val="-1"/>
                <w:sz w:val="21"/>
                <w:szCs w:val="21"/>
                <w:lang w:val="hy-AM"/>
              </w:rPr>
              <w:t>:</w:t>
            </w:r>
          </w:p>
        </w:tc>
        <w:tc>
          <w:tcPr>
            <w:tcW w:w="2880" w:type="dxa"/>
          </w:tcPr>
          <w:p w14:paraId="2EB655E0" w14:textId="16E01110" w:rsidR="0003317A" w:rsidRPr="00CB59FD" w:rsidRDefault="0003317A" w:rsidP="009C630A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Հարկ վճարողներին ու արտաքին տնտեսական գործունեություն իրականացնողներին վերաբերող հարկային ու մաքսային փաստաթղթերը 100 տոկոսով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էլեկտրոնայնացված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են: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9C2FAB" w14:textId="513AC582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324FB">
              <w:rPr>
                <w:rFonts w:ascii="GHEA Grapalat" w:hAnsi="GHEA Grapalat"/>
                <w:sz w:val="21"/>
                <w:szCs w:val="21"/>
                <w:lang w:val="hy-AM"/>
              </w:rPr>
              <w:t>-20</w:t>
            </w:r>
            <w:r w:rsidRPr="009324FB">
              <w:rPr>
                <w:rFonts w:ascii="GHEA Grapalat" w:hAnsi="GHEA Grapalat"/>
                <w:sz w:val="21"/>
                <w:szCs w:val="21"/>
              </w:rPr>
              <w:t>%</w:t>
            </w:r>
          </w:p>
        </w:tc>
        <w:tc>
          <w:tcPr>
            <w:tcW w:w="898" w:type="dxa"/>
            <w:vMerge w:val="restart"/>
            <w:vAlign w:val="center"/>
          </w:tcPr>
          <w:p w14:paraId="73D023E9" w14:textId="4D4A86C1" w:rsidR="0003317A" w:rsidRPr="0003317A" w:rsidRDefault="0003317A" w:rsidP="0003317A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210</w:t>
            </w:r>
          </w:p>
        </w:tc>
        <w:tc>
          <w:tcPr>
            <w:tcW w:w="907" w:type="dxa"/>
            <w:vMerge w:val="restart"/>
            <w:shd w:val="clear" w:color="auto" w:fill="A6A6A6" w:themeFill="background1" w:themeFillShade="A6"/>
            <w:vAlign w:val="center"/>
          </w:tcPr>
          <w:p w14:paraId="24093A15" w14:textId="59583CF8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300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11060AF4" w14:textId="77777777" w:rsidR="0003317A" w:rsidRPr="00CB59FD" w:rsidRDefault="0003317A" w:rsidP="008114C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FDEE585" w14:textId="77777777" w:rsidR="0003317A" w:rsidRPr="00CB59FD" w:rsidRDefault="0003317A" w:rsidP="008114C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517DF9C" w14:textId="77777777" w:rsidR="0003317A" w:rsidRPr="00CB59FD" w:rsidRDefault="0003317A" w:rsidP="008114C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Merge w:val="restart"/>
            <w:vAlign w:val="center"/>
          </w:tcPr>
          <w:p w14:paraId="4FEA114D" w14:textId="77777777" w:rsidR="0003317A" w:rsidRPr="00CB59FD" w:rsidRDefault="0003317A" w:rsidP="008114C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510</w:t>
            </w:r>
          </w:p>
        </w:tc>
      </w:tr>
      <w:tr w:rsidR="0003317A" w:rsidRPr="0066242D" w14:paraId="5052AC77" w14:textId="77777777" w:rsidTr="00684D15">
        <w:trPr>
          <w:trHeight w:val="1160"/>
        </w:trPr>
        <w:tc>
          <w:tcPr>
            <w:tcW w:w="622" w:type="dxa"/>
            <w:vMerge/>
          </w:tcPr>
          <w:p w14:paraId="22E6EF87" w14:textId="77777777" w:rsidR="0003317A" w:rsidRPr="00CB59FD" w:rsidRDefault="0003317A" w:rsidP="004C4DA7">
            <w:pPr>
              <w:tabs>
                <w:tab w:val="left" w:pos="67"/>
              </w:tabs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2076" w:type="dxa"/>
            <w:vMerge/>
          </w:tcPr>
          <w:p w14:paraId="107FDFF1" w14:textId="77777777" w:rsidR="0003317A" w:rsidRPr="00CB59FD" w:rsidRDefault="0003317A" w:rsidP="003633E2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  <w:vMerge/>
          </w:tcPr>
          <w:p w14:paraId="14BEE87C" w14:textId="77777777" w:rsidR="0003317A" w:rsidRPr="00CB59FD" w:rsidRDefault="0003317A" w:rsidP="003633E2">
            <w:pPr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</w:tcPr>
          <w:p w14:paraId="6F821D85" w14:textId="3F1E512D" w:rsidR="0003317A" w:rsidRPr="00CB59FD" w:rsidRDefault="0003317A" w:rsidP="0083279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Սպասարկման սրահի աշխատակիցների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գոհունակության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մակարդակի բարձրացում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90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տոկոսով: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65255E" w14:textId="4391D6DF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10%</w:t>
            </w:r>
          </w:p>
        </w:tc>
        <w:tc>
          <w:tcPr>
            <w:tcW w:w="898" w:type="dxa"/>
            <w:vMerge/>
          </w:tcPr>
          <w:p w14:paraId="4977CE73" w14:textId="77777777" w:rsidR="0003317A" w:rsidRPr="00CB59FD" w:rsidRDefault="0003317A" w:rsidP="00BE7B9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7" w:type="dxa"/>
            <w:vMerge/>
            <w:shd w:val="clear" w:color="auto" w:fill="A6A6A6" w:themeFill="background1" w:themeFillShade="A6"/>
          </w:tcPr>
          <w:p w14:paraId="6DB35F3D" w14:textId="12FE866D" w:rsidR="0003317A" w:rsidRPr="00CB59FD" w:rsidRDefault="0003317A" w:rsidP="00BE7B9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14:paraId="1559A4F8" w14:textId="77777777" w:rsidR="0003317A" w:rsidRPr="00CB59FD" w:rsidRDefault="0003317A" w:rsidP="00BE7B9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B1A70AC" w14:textId="77777777" w:rsidR="0003317A" w:rsidRPr="00CB59FD" w:rsidRDefault="0003317A" w:rsidP="00BE7B9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0614144" w14:textId="77777777" w:rsidR="0003317A" w:rsidRPr="00CB59FD" w:rsidRDefault="0003317A" w:rsidP="00BE7B9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Merge/>
          </w:tcPr>
          <w:p w14:paraId="1E118BD2" w14:textId="77777777" w:rsidR="0003317A" w:rsidRPr="00CB59FD" w:rsidRDefault="0003317A" w:rsidP="00BE7B9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</w:tr>
      <w:tr w:rsidR="0003317A" w:rsidRPr="006B0843" w14:paraId="6408AB98" w14:textId="77777777" w:rsidTr="00684D15">
        <w:trPr>
          <w:trHeight w:val="620"/>
        </w:trPr>
        <w:tc>
          <w:tcPr>
            <w:tcW w:w="622" w:type="dxa"/>
          </w:tcPr>
          <w:p w14:paraId="0EAF2E4B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</w:t>
            </w:r>
            <w:r w:rsidRPr="00CB59FD">
              <w:rPr>
                <w:rFonts w:ascii="GHEA Grapalat" w:hAnsi="GHEA Grapalat"/>
                <w:b/>
                <w:sz w:val="21"/>
                <w:szCs w:val="21"/>
              </w:rPr>
              <w:t>.1.2</w:t>
            </w:r>
          </w:p>
        </w:tc>
        <w:tc>
          <w:tcPr>
            <w:tcW w:w="2076" w:type="dxa"/>
          </w:tcPr>
          <w:p w14:paraId="718FBDA6" w14:textId="726E9943" w:rsidR="0003317A" w:rsidRPr="00CB59FD" w:rsidRDefault="0003317A" w:rsidP="003633E2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ՊԵԿ տեղեկատվական բազայի հուսալիություն</w:t>
            </w:r>
          </w:p>
        </w:tc>
        <w:tc>
          <w:tcPr>
            <w:tcW w:w="3332" w:type="dxa"/>
          </w:tcPr>
          <w:p w14:paraId="4BC0C511" w14:textId="77777777" w:rsidR="0003317A" w:rsidRDefault="0003317A" w:rsidP="002767A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տեղեկատվական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բազայի տվյալների ճշտության մակարդակը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բարձրացել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է։</w:t>
            </w:r>
          </w:p>
          <w:p w14:paraId="326B714E" w14:textId="7E44D541" w:rsidR="0003317A" w:rsidRPr="00CB59FD" w:rsidRDefault="0003317A" w:rsidP="002767A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Բարձրացել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է վերլուծությունների արդյունավետության մակարդակը։</w:t>
            </w:r>
          </w:p>
        </w:tc>
        <w:tc>
          <w:tcPr>
            <w:tcW w:w="2880" w:type="dxa"/>
          </w:tcPr>
          <w:p w14:paraId="4FEEE342" w14:textId="38AD0A01" w:rsidR="0003317A" w:rsidRPr="00CB59FD" w:rsidRDefault="0003317A" w:rsidP="00DF57CE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տեղեկատվական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բազայում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հարկ վճարողների կարգավիճակի՝ գործող և չգործող, ՀԴՄ-ների կարգավիճակի՝ գործող և չգործող, փաստացի գործունեության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հասցեների վերաբերյալ տեղեկատվությունը 100 տոկոսով ճշտված է: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F4C0D5" w14:textId="009C4E43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lastRenderedPageBreak/>
              <w:t>-20%</w:t>
            </w:r>
          </w:p>
        </w:tc>
        <w:tc>
          <w:tcPr>
            <w:tcW w:w="898" w:type="dxa"/>
            <w:vAlign w:val="center"/>
          </w:tcPr>
          <w:p w14:paraId="42FA5FAE" w14:textId="2927DC13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1A9149A6" w14:textId="1437FD3A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2C323A5" w14:textId="77777777" w:rsidR="0003317A" w:rsidRPr="00CB59FD" w:rsidRDefault="0003317A" w:rsidP="00A81421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3B4F94" w14:textId="77777777" w:rsidR="0003317A" w:rsidRPr="00CB59FD" w:rsidRDefault="0003317A" w:rsidP="00A81421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68A40D" w14:textId="77777777" w:rsidR="0003317A" w:rsidRPr="00CB59FD" w:rsidRDefault="0003317A" w:rsidP="00A81421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A6A64E9" w14:textId="77777777" w:rsidR="0003317A" w:rsidRPr="00CB59FD" w:rsidRDefault="0003317A" w:rsidP="00A81421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10</w:t>
            </w:r>
          </w:p>
        </w:tc>
      </w:tr>
      <w:tr w:rsidR="0003317A" w:rsidRPr="006B0843" w14:paraId="15FCE4A9" w14:textId="77777777" w:rsidTr="00684D15">
        <w:trPr>
          <w:trHeight w:val="620"/>
        </w:trPr>
        <w:tc>
          <w:tcPr>
            <w:tcW w:w="622" w:type="dxa"/>
          </w:tcPr>
          <w:p w14:paraId="3BABCA2C" w14:textId="3D54EE40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1.1.3</w:t>
            </w:r>
          </w:p>
        </w:tc>
        <w:tc>
          <w:tcPr>
            <w:tcW w:w="2076" w:type="dxa"/>
          </w:tcPr>
          <w:p w14:paraId="4877DFA9" w14:textId="18E828E8" w:rsidR="0003317A" w:rsidRPr="00CB59FD" w:rsidRDefault="0003317A" w:rsidP="002F0F22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ՊԵԿ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սերվերային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և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օպերացիոն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համակարգեր</w:t>
            </w:r>
          </w:p>
        </w:tc>
        <w:tc>
          <w:tcPr>
            <w:tcW w:w="3332" w:type="dxa"/>
          </w:tcPr>
          <w:p w14:paraId="2A4EAED5" w14:textId="61A6807F" w:rsidR="0003317A" w:rsidRPr="00CB59FD" w:rsidRDefault="0003317A" w:rsidP="009C630A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Բարձրացել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է </w:t>
            </w:r>
            <w:r w:rsidRPr="004D0A7E"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</w:t>
            </w:r>
            <w:proofErr w:type="spellStart"/>
            <w:r w:rsidRPr="004D0A7E">
              <w:rPr>
                <w:rFonts w:ascii="GHEA Grapalat" w:hAnsi="GHEA Grapalat"/>
                <w:sz w:val="21"/>
                <w:szCs w:val="21"/>
                <w:lang w:val="hy-AM"/>
              </w:rPr>
              <w:t>սերվերային</w:t>
            </w:r>
            <w:proofErr w:type="spellEnd"/>
            <w:r w:rsidRPr="004D0A7E">
              <w:rPr>
                <w:rFonts w:ascii="GHEA Grapalat" w:hAnsi="GHEA Grapalat"/>
                <w:sz w:val="21"/>
                <w:szCs w:val="21"/>
                <w:lang w:val="hy-AM"/>
              </w:rPr>
              <w:t xml:space="preserve"> և </w:t>
            </w:r>
            <w:proofErr w:type="spellStart"/>
            <w:r w:rsidRPr="004D0A7E">
              <w:rPr>
                <w:rFonts w:ascii="GHEA Grapalat" w:hAnsi="GHEA Grapalat"/>
                <w:sz w:val="21"/>
                <w:szCs w:val="21"/>
                <w:lang w:val="hy-AM"/>
              </w:rPr>
              <w:t>օպերացիոն</w:t>
            </w:r>
            <w:proofErr w:type="spellEnd"/>
            <w:r w:rsidRPr="004D0A7E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համակարգերի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անվտանգության մակարդակը։</w:t>
            </w:r>
          </w:p>
          <w:p w14:paraId="2602C643" w14:textId="4023E165" w:rsidR="0003317A" w:rsidRPr="00CB59FD" w:rsidRDefault="0003317A" w:rsidP="002F0F22">
            <w:pPr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Հարկային և մաքսային տեղեկատվական շտեմարանները</w:t>
            </w:r>
          </w:p>
          <w:p w14:paraId="39CC42E4" w14:textId="3660A1D5" w:rsidR="0003317A" w:rsidRPr="00CB59FD" w:rsidRDefault="0003317A" w:rsidP="002F0F22">
            <w:pPr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արդյունավետ շահագործվում են։</w:t>
            </w:r>
          </w:p>
        </w:tc>
        <w:tc>
          <w:tcPr>
            <w:tcW w:w="2880" w:type="dxa"/>
          </w:tcPr>
          <w:p w14:paraId="6203B6C2" w14:textId="0FEA7AA6" w:rsidR="0003317A" w:rsidRPr="00CB59FD" w:rsidRDefault="0003317A" w:rsidP="00DF57CE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Սերվերային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և ցանցա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յին ենթակառուցվածք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ների փորձաքննությամբ հաստատվել է դրանց 100 տոկոսով համապա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տասխանությունը սահմանված միջազ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գային ստանդարտներին և պահանջներին: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548E26" w14:textId="66951609" w:rsidR="0003317A" w:rsidRPr="009324FB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0D9FE557" w14:textId="7932808B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200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43870F69" w14:textId="6AAEC430" w:rsidR="0003317A" w:rsidRPr="0003317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2F670E4E" w14:textId="77777777" w:rsidR="0003317A" w:rsidRPr="00CB59FD" w:rsidRDefault="0003317A" w:rsidP="0022010E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F9C940A" w14:textId="77777777" w:rsidR="0003317A" w:rsidRPr="00CB59FD" w:rsidRDefault="0003317A" w:rsidP="0022010E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4E804F8" w14:textId="77777777" w:rsidR="0003317A" w:rsidRPr="00CB59FD" w:rsidRDefault="0003317A" w:rsidP="0022010E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886" w:type="dxa"/>
            <w:gridSpan w:val="2"/>
            <w:vAlign w:val="center"/>
          </w:tcPr>
          <w:p w14:paraId="641386EB" w14:textId="77777777" w:rsidR="0003317A" w:rsidRPr="00CB59FD" w:rsidRDefault="0003317A" w:rsidP="0022010E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500</w:t>
            </w:r>
          </w:p>
        </w:tc>
      </w:tr>
      <w:tr w:rsidR="0003317A" w:rsidRPr="006B0843" w14:paraId="505FAAF8" w14:textId="77777777" w:rsidTr="00684D15">
        <w:trPr>
          <w:trHeight w:val="620"/>
        </w:trPr>
        <w:tc>
          <w:tcPr>
            <w:tcW w:w="622" w:type="dxa"/>
          </w:tcPr>
          <w:p w14:paraId="21DCF3D3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1.1.4</w:t>
            </w:r>
          </w:p>
        </w:tc>
        <w:tc>
          <w:tcPr>
            <w:tcW w:w="2076" w:type="dxa"/>
          </w:tcPr>
          <w:p w14:paraId="38CBA0DB" w14:textId="77777777" w:rsidR="0003317A" w:rsidRPr="00CB59FD" w:rsidRDefault="0003317A" w:rsidP="00993020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Այլ պետական մարմինների հետ տեղեկատվության փոխանակում</w:t>
            </w:r>
          </w:p>
          <w:p w14:paraId="3482A39E" w14:textId="3865E9EB" w:rsidR="0003317A" w:rsidRPr="00CB59FD" w:rsidRDefault="0003317A" w:rsidP="002F0F22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</w:tcPr>
          <w:p w14:paraId="12CBC68F" w14:textId="3B2206EC" w:rsidR="0003317A" w:rsidRPr="00CB59FD" w:rsidRDefault="0003317A" w:rsidP="002F0F22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Այլ գերատեսչություննե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րում հարկման համար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կարևոր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նշանակություն ունեցող տեղեկություն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ները հասանելի են հարկային մարմնին:</w:t>
            </w:r>
          </w:p>
          <w:p w14:paraId="2E8D0D7A" w14:textId="77777777" w:rsidR="0003317A" w:rsidRPr="00CB59FD" w:rsidRDefault="0003317A" w:rsidP="002F0F22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</w:tcPr>
          <w:p w14:paraId="7725614C" w14:textId="5C2AE124" w:rsidR="0003317A" w:rsidRPr="00CB59FD" w:rsidRDefault="0003317A" w:rsidP="00C257FF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Հարկային մարմնում առկա է այլ գերատեսչություն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ներում հարկման համար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կարևոր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նշանակություն ունեցող տեղեկություն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ներին 100 տոկոս հասանելիություն: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65462D" w14:textId="55137BB0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-20%</w:t>
            </w:r>
          </w:p>
        </w:tc>
        <w:tc>
          <w:tcPr>
            <w:tcW w:w="898" w:type="dxa"/>
            <w:vAlign w:val="center"/>
          </w:tcPr>
          <w:p w14:paraId="5F6C894A" w14:textId="4DA96377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25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70128B88" w14:textId="6B416FCF" w:rsidR="0003317A" w:rsidRPr="0003317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127FC20A" w14:textId="77777777" w:rsidR="0003317A" w:rsidRPr="00CB59FD" w:rsidRDefault="0003317A" w:rsidP="00537CAF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10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A43C72F" w14:textId="77777777" w:rsidR="0003317A" w:rsidRPr="00CB59FD" w:rsidRDefault="0003317A" w:rsidP="00537CAF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3D2FD7" w14:textId="77777777" w:rsidR="0003317A" w:rsidRPr="00CB59FD" w:rsidRDefault="0003317A" w:rsidP="00537CAF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376115CF" w14:textId="77777777" w:rsidR="0003317A" w:rsidRPr="00CB59FD" w:rsidRDefault="0003317A" w:rsidP="00537CA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50</w:t>
            </w:r>
          </w:p>
        </w:tc>
      </w:tr>
      <w:tr w:rsidR="0003317A" w:rsidRPr="006B0843" w14:paraId="5A3CB873" w14:textId="77777777" w:rsidTr="00684D15">
        <w:trPr>
          <w:trHeight w:val="620"/>
        </w:trPr>
        <w:tc>
          <w:tcPr>
            <w:tcW w:w="622" w:type="dxa"/>
          </w:tcPr>
          <w:p w14:paraId="012EBB5F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1.1.5</w:t>
            </w:r>
          </w:p>
        </w:tc>
        <w:tc>
          <w:tcPr>
            <w:tcW w:w="2076" w:type="dxa"/>
          </w:tcPr>
          <w:p w14:paraId="78D6E5BA" w14:textId="766A9590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Դրոշմանիշային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վճարի գծով չկատարված պարտավորությունների գանձման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վարույթների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հարուցման և վարչական ակտերի 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կայացման</w:t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գործընթացի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՝</w:t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Էլեկտրոնային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կառավարման</w:t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համակարգի միջոցով իրականացում</w:t>
            </w:r>
          </w:p>
        </w:tc>
        <w:tc>
          <w:tcPr>
            <w:tcW w:w="3332" w:type="dxa"/>
          </w:tcPr>
          <w:p w14:paraId="75D27BD6" w14:textId="05AF6B63" w:rsidR="0003317A" w:rsidRPr="00CB59FD" w:rsidRDefault="0003317A" w:rsidP="002767A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21011"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«Հարկատու 3» էլեկտրոնային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կառավարման </w:t>
            </w:r>
            <w:r w:rsidRPr="00921011">
              <w:rPr>
                <w:rFonts w:ascii="GHEA Grapalat" w:hAnsi="GHEA Grapalat"/>
                <w:sz w:val="21"/>
                <w:szCs w:val="21"/>
                <w:lang w:val="hy-AM"/>
              </w:rPr>
              <w:t>համակարգ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ում</w:t>
            </w:r>
            <w:r w:rsidRPr="00921011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ներդրված է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դրոշմանիշային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վճարի գծով չկատարված պարտավորությունների գանձման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իրականացման մեխանիզմ։</w:t>
            </w:r>
          </w:p>
          <w:p w14:paraId="7C7F909E" w14:textId="0765717B" w:rsidR="0003317A" w:rsidRPr="00CB59FD" w:rsidRDefault="0003317A" w:rsidP="00921011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</w:tcPr>
          <w:p w14:paraId="06ED5593" w14:textId="71313007" w:rsidR="0003317A" w:rsidRPr="00CB59FD" w:rsidRDefault="0003317A" w:rsidP="001D795D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Դրոշմանիշային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վճարի գծով չկատարված պարտավորությունների գանձման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վարույթների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հարուցման, վարչական ակտերի կայացման և վարույթի հարուցման մասին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ծանուցումների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գործընթացը կատարվում է էլեկտրոնային եղանակով։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EC6B0B" w14:textId="3D3E0E8F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898" w:type="dxa"/>
            <w:vAlign w:val="center"/>
          </w:tcPr>
          <w:p w14:paraId="48A0004C" w14:textId="5A5666CB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59F8AEE9" w14:textId="61DBCEF9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345AF790" w14:textId="77777777" w:rsidR="0003317A" w:rsidRPr="00CB59FD" w:rsidRDefault="0003317A" w:rsidP="00537CAF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0D81DC4" w14:textId="77777777" w:rsidR="0003317A" w:rsidRPr="00CB59FD" w:rsidRDefault="0003317A" w:rsidP="00537CAF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DFAA280" w14:textId="77777777" w:rsidR="0003317A" w:rsidRPr="00CB59FD" w:rsidRDefault="0003317A" w:rsidP="00537CAF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14:paraId="3338C81D" w14:textId="77777777" w:rsidR="0003317A" w:rsidRPr="00CB59FD" w:rsidRDefault="0003317A" w:rsidP="00537CAF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</w:tr>
      <w:tr w:rsidR="0003317A" w:rsidRPr="006B0843" w14:paraId="3D166527" w14:textId="77777777" w:rsidTr="00684D15">
        <w:trPr>
          <w:trHeight w:val="620"/>
        </w:trPr>
        <w:tc>
          <w:tcPr>
            <w:tcW w:w="622" w:type="dxa"/>
          </w:tcPr>
          <w:p w14:paraId="667CF854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1.1.6</w:t>
            </w:r>
          </w:p>
        </w:tc>
        <w:tc>
          <w:tcPr>
            <w:tcW w:w="2076" w:type="dxa"/>
          </w:tcPr>
          <w:p w14:paraId="634FA593" w14:textId="0230B8E5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Արդի համակարգերի կիրառմամբ փաստաթղթերի փոխանակում</w:t>
            </w:r>
          </w:p>
        </w:tc>
        <w:tc>
          <w:tcPr>
            <w:tcW w:w="3332" w:type="dxa"/>
          </w:tcPr>
          <w:p w14:paraId="091C1CAF" w14:textId="084CD44A" w:rsidR="0003317A" w:rsidRPr="00CB59FD" w:rsidRDefault="0003317A" w:rsidP="002767A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21011">
              <w:rPr>
                <w:rFonts w:ascii="GHEA Grapalat" w:hAnsi="GHEA Grapalat"/>
                <w:sz w:val="21"/>
                <w:szCs w:val="21"/>
                <w:lang w:val="hy-AM"/>
              </w:rPr>
              <w:t>Հարկային ստուգումներին և ուսումնասիրություն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921011">
              <w:rPr>
                <w:rFonts w:ascii="GHEA Grapalat" w:hAnsi="GHEA Grapalat"/>
                <w:sz w:val="21"/>
                <w:szCs w:val="21"/>
                <w:lang w:val="hy-AM"/>
              </w:rPr>
              <w:t xml:space="preserve">ներին վերաբերող բոլոր փաստաթղթերը փոխանակվում են էլեկտրոնային եղանակով՝ </w:t>
            </w:r>
            <w:r w:rsidRPr="00921011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 xml:space="preserve">անձնական գրասենյակի միջոցով: </w:t>
            </w:r>
          </w:p>
        </w:tc>
        <w:tc>
          <w:tcPr>
            <w:tcW w:w="2880" w:type="dxa"/>
          </w:tcPr>
          <w:p w14:paraId="16852C76" w14:textId="77777777" w:rsidR="0003317A" w:rsidRPr="00CB59FD" w:rsidRDefault="0003317A" w:rsidP="00457B0E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 xml:space="preserve">Հարկ վճարողին փաստաթղթերի ներկայացման գործընթացի վրա ծախսվող ժամանակը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 xml:space="preserve">կրճատվել է առնվազն 10 աշխատանքային օրով։ Ներկայումս այդ ժամանակը կազմում է շուրջ 40 աշխատանքային օր։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507FC5" w14:textId="1398AB79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lastRenderedPageBreak/>
              <w:t>-20%</w:t>
            </w:r>
          </w:p>
        </w:tc>
        <w:tc>
          <w:tcPr>
            <w:tcW w:w="898" w:type="dxa"/>
            <w:vAlign w:val="center"/>
          </w:tcPr>
          <w:p w14:paraId="3060E48C" w14:textId="55CCDFF6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0E076367" w14:textId="5F13DAAC" w:rsidR="0003317A" w:rsidRPr="0003317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C7D2EE9" w14:textId="77777777" w:rsidR="0003317A" w:rsidRPr="00CB59FD" w:rsidRDefault="0003317A" w:rsidP="00457B0E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7D8396" w14:textId="77777777" w:rsidR="0003317A" w:rsidRPr="00CB59FD" w:rsidRDefault="0003317A" w:rsidP="00457B0E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2DF90B" w14:textId="77777777" w:rsidR="0003317A" w:rsidRPr="00CB59FD" w:rsidRDefault="0003317A" w:rsidP="00457B0E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1B7F60A" w14:textId="77777777" w:rsidR="0003317A" w:rsidRPr="00CB59FD" w:rsidRDefault="0003317A" w:rsidP="00457B0E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30</w:t>
            </w:r>
          </w:p>
        </w:tc>
      </w:tr>
      <w:tr w:rsidR="0003317A" w:rsidRPr="006B0843" w14:paraId="08470091" w14:textId="77777777" w:rsidTr="00684D15">
        <w:trPr>
          <w:trHeight w:val="3455"/>
        </w:trPr>
        <w:tc>
          <w:tcPr>
            <w:tcW w:w="622" w:type="dxa"/>
          </w:tcPr>
          <w:p w14:paraId="1F334E05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1.1.7</w:t>
            </w:r>
          </w:p>
        </w:tc>
        <w:tc>
          <w:tcPr>
            <w:tcW w:w="2076" w:type="dxa"/>
          </w:tcPr>
          <w:p w14:paraId="0E44DD9A" w14:textId="2CC08A21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Մեծ ծավալի տվյալների (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Big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Data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) վերլուծական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գործիքակազմ</w:t>
            </w:r>
            <w:proofErr w:type="spellEnd"/>
          </w:p>
        </w:tc>
        <w:tc>
          <w:tcPr>
            <w:tcW w:w="3332" w:type="dxa"/>
          </w:tcPr>
          <w:p w14:paraId="1BD16335" w14:textId="77777777" w:rsidR="0003317A" w:rsidRDefault="0003317A" w:rsidP="00BD7E04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Մեծ ծավալի տվյալների (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Big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Data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) վերլուծական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գործիքակազմ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ը</w:t>
            </w:r>
            <w:proofErr w:type="spellEnd"/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ներդրված է։</w:t>
            </w:r>
          </w:p>
          <w:p w14:paraId="34F21022" w14:textId="4AD7A82B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Տեղեկատվական </w:t>
            </w:r>
            <w:proofErr w:type="spellStart"/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շտեմարանի</w:t>
            </w:r>
            <w:proofErr w:type="spellEnd"/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կառուցվածքը և ծրագրային գործիքները հնարավորություն են տալիս հեշտությամբ աշխատել մեծ ծավալի տեղեկատվության հետ։</w:t>
            </w:r>
          </w:p>
        </w:tc>
        <w:tc>
          <w:tcPr>
            <w:tcW w:w="2880" w:type="dxa"/>
          </w:tcPr>
          <w:p w14:paraId="4561A904" w14:textId="77777777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տեղեկատվական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շտեմարանում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վերլուծության և պլանավորման գործընթացների առնվազն 90%-ն իրականացվում է մեծ ծավալի տվյալների վերլուծության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գործիքակազմի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հիման վրա։</w:t>
            </w:r>
          </w:p>
          <w:p w14:paraId="4E9DE5EE" w14:textId="77777777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Ներկայումս հաշվետվական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ձևերի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մոտ 20%-ն է իրականացվում մեծ ծավալի տվյալների վերլուծության հիման վրա։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F84340" w14:textId="65DCA869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Align w:val="center"/>
          </w:tcPr>
          <w:p w14:paraId="1A9320BF" w14:textId="17B8D94B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1A8AAF62" w14:textId="03BA6EE1" w:rsidR="0003317A" w:rsidRPr="0003317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557706DC" w14:textId="77777777" w:rsidR="0003317A" w:rsidRPr="00CB59FD" w:rsidRDefault="0003317A" w:rsidP="00EF76D6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24F11F8" w14:textId="77777777" w:rsidR="0003317A" w:rsidRPr="00CB59FD" w:rsidRDefault="0003317A" w:rsidP="00EF76D6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E712E16" w14:textId="77777777" w:rsidR="0003317A" w:rsidRPr="00CB59FD" w:rsidRDefault="0003317A" w:rsidP="00EF76D6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886" w:type="dxa"/>
            <w:gridSpan w:val="2"/>
            <w:vAlign w:val="center"/>
          </w:tcPr>
          <w:p w14:paraId="1701D76A" w14:textId="77777777" w:rsidR="0003317A" w:rsidRPr="00CB59FD" w:rsidRDefault="0003317A" w:rsidP="00EF76D6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150</w:t>
            </w:r>
          </w:p>
        </w:tc>
      </w:tr>
      <w:tr w:rsidR="0003317A" w:rsidRPr="006B0843" w14:paraId="0B9BEE6C" w14:textId="77777777" w:rsidTr="00684D15">
        <w:trPr>
          <w:trHeight w:val="620"/>
        </w:trPr>
        <w:tc>
          <w:tcPr>
            <w:tcW w:w="622" w:type="dxa"/>
          </w:tcPr>
          <w:p w14:paraId="26ED72CD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1.1.8</w:t>
            </w:r>
          </w:p>
        </w:tc>
        <w:tc>
          <w:tcPr>
            <w:tcW w:w="2076" w:type="dxa"/>
            <w:shd w:val="clear" w:color="auto" w:fill="auto"/>
          </w:tcPr>
          <w:p w14:paraId="7B085AAF" w14:textId="77777777" w:rsidR="0003317A" w:rsidRPr="00CB59FD" w:rsidRDefault="0003317A" w:rsidP="006461A5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Մեքենայական ուսուցում (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machine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learning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) </w:t>
            </w:r>
          </w:p>
          <w:p w14:paraId="7E59D7D1" w14:textId="043186AD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</w:tcPr>
          <w:p w14:paraId="009C3135" w14:textId="43BDD799" w:rsidR="0003317A" w:rsidRPr="00921011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տեղեկատվական համակարգերում մեքենայական ուսուցման </w:t>
            </w:r>
            <w:r w:rsidRPr="002767A8">
              <w:rPr>
                <w:rFonts w:ascii="GHEA Grapalat" w:hAnsi="GHEA Grapalat"/>
                <w:sz w:val="21"/>
                <w:szCs w:val="21"/>
                <w:lang w:val="hy-AM"/>
              </w:rPr>
              <w:t>(</w:t>
            </w:r>
            <w:proofErr w:type="spellStart"/>
            <w:r w:rsidRPr="002767A8">
              <w:rPr>
                <w:rFonts w:ascii="GHEA Grapalat" w:hAnsi="GHEA Grapalat"/>
                <w:sz w:val="21"/>
                <w:szCs w:val="21"/>
                <w:lang w:val="hy-AM"/>
              </w:rPr>
              <w:t>machine</w:t>
            </w:r>
            <w:proofErr w:type="spellEnd"/>
            <w:r w:rsidRPr="002767A8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2767A8">
              <w:rPr>
                <w:rFonts w:ascii="GHEA Grapalat" w:hAnsi="GHEA Grapalat"/>
                <w:sz w:val="21"/>
                <w:szCs w:val="21"/>
                <w:lang w:val="hy-AM"/>
              </w:rPr>
              <w:t>learning</w:t>
            </w:r>
            <w:proofErr w:type="spellEnd"/>
            <w:r w:rsidRPr="002767A8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գործիքակազմը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ներդրված է։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Վերլուծությունների արդյունավետությունը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բարձրացել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է։</w:t>
            </w:r>
          </w:p>
        </w:tc>
        <w:tc>
          <w:tcPr>
            <w:tcW w:w="2880" w:type="dxa"/>
          </w:tcPr>
          <w:p w14:paraId="3AB717DD" w14:textId="77777777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ա. Ստուգումների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թիրախավորման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և խախտումների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վերհանման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գործընթացն ավտոմատացված է։</w:t>
            </w:r>
          </w:p>
          <w:p w14:paraId="590E345B" w14:textId="1D1B4856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բ. Ստուգող տեսուչների ընտրությունն ավտոմատացված է։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75B92B" w14:textId="7297DD8E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7B2CCFAA" w14:textId="223C5215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80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17ACC79F" w14:textId="627BEE24" w:rsidR="0003317A" w:rsidRPr="0003317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5A72E232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45C844A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C4BC27A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886" w:type="dxa"/>
            <w:gridSpan w:val="2"/>
            <w:vAlign w:val="center"/>
          </w:tcPr>
          <w:p w14:paraId="3170B9FB" w14:textId="77777777" w:rsidR="0003317A" w:rsidRPr="00CB59FD" w:rsidRDefault="0003317A" w:rsidP="00E33C32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380</w:t>
            </w:r>
          </w:p>
        </w:tc>
      </w:tr>
      <w:tr w:rsidR="0003317A" w:rsidRPr="006B0843" w14:paraId="198F12A3" w14:textId="77777777" w:rsidTr="00684D15">
        <w:trPr>
          <w:trHeight w:val="620"/>
        </w:trPr>
        <w:tc>
          <w:tcPr>
            <w:tcW w:w="622" w:type="dxa"/>
          </w:tcPr>
          <w:p w14:paraId="78166AFD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1.1.9</w:t>
            </w:r>
          </w:p>
        </w:tc>
        <w:tc>
          <w:tcPr>
            <w:tcW w:w="2076" w:type="dxa"/>
          </w:tcPr>
          <w:p w14:paraId="0F13703D" w14:textId="4B89825F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Նպաստների գծով տեղեկատվության փոխանակման ինքնաշխատ համակարգի ներդրում</w:t>
            </w:r>
          </w:p>
        </w:tc>
        <w:tc>
          <w:tcPr>
            <w:tcW w:w="3332" w:type="dxa"/>
          </w:tcPr>
          <w:p w14:paraId="57DE0F40" w14:textId="1F836DA0" w:rsidR="0003317A" w:rsidRPr="00CB59FD" w:rsidRDefault="0003317A" w:rsidP="00DF1215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Նպաստների գծով տեղեկատվության փոխանակման ինքնաշխատ համակարգը ներդրված է։</w:t>
            </w:r>
          </w:p>
        </w:tc>
        <w:tc>
          <w:tcPr>
            <w:tcW w:w="2880" w:type="dxa"/>
          </w:tcPr>
          <w:p w14:paraId="7CFBE2E3" w14:textId="52B65308" w:rsidR="0003317A" w:rsidRPr="00CB59FD" w:rsidRDefault="0003317A" w:rsidP="00D41D82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Ինքնուրունաբար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իրեն աշխատանքով ապահոված անձի, ինչպես նաև վարձու աշխատողների ժամանակավոր անաշխատունակության և մայրության նպաստների ստացման նպատակով պետական համապատասխան մարմինների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միջև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փաստաթղթա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շրջանառության համար ծախսվող ժամանակի կրճատում առնվազն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7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0 տոկոսով։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86C54A" w14:textId="0D2143F3" w:rsidR="0003317A" w:rsidRPr="00CB59FD" w:rsidRDefault="0003317A" w:rsidP="009324FB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lastRenderedPageBreak/>
              <w:t>-10%</w:t>
            </w:r>
          </w:p>
        </w:tc>
        <w:tc>
          <w:tcPr>
            <w:tcW w:w="898" w:type="dxa"/>
            <w:vAlign w:val="center"/>
          </w:tcPr>
          <w:p w14:paraId="69571438" w14:textId="476BD0CA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2AC1FFD5" w14:textId="04E4D255" w:rsidR="0003317A" w:rsidRPr="00824841" w:rsidRDefault="00265517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20</w:t>
            </w:r>
          </w:p>
        </w:tc>
        <w:tc>
          <w:tcPr>
            <w:tcW w:w="909" w:type="dxa"/>
            <w:vAlign w:val="center"/>
          </w:tcPr>
          <w:p w14:paraId="6F80648B" w14:textId="5820ADBE" w:rsidR="0003317A" w:rsidRPr="00CB59FD" w:rsidRDefault="0003317A" w:rsidP="00A73B7F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2B9E245B" w14:textId="26BDBDA2" w:rsidR="0003317A" w:rsidRPr="00CB59FD" w:rsidRDefault="0003317A" w:rsidP="00A73B7F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6CE57446" w14:textId="281AC9D5" w:rsidR="0003317A" w:rsidRPr="00CB59FD" w:rsidRDefault="0003317A" w:rsidP="00A73B7F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39AA8AA1" w14:textId="2F3DA023" w:rsidR="0003317A" w:rsidRPr="00265517" w:rsidRDefault="00265517" w:rsidP="00A73B7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265517">
              <w:rPr>
                <w:rFonts w:ascii="GHEA Grapalat" w:hAnsi="GHEA Grapalat"/>
                <w:b/>
                <w:sz w:val="21"/>
                <w:szCs w:val="21"/>
                <w:lang w:val="hy-AM"/>
              </w:rPr>
              <w:t>20</w:t>
            </w:r>
          </w:p>
        </w:tc>
      </w:tr>
      <w:tr w:rsidR="0003317A" w:rsidRPr="006B0843" w14:paraId="2FB0C997" w14:textId="77777777" w:rsidTr="00684D15">
        <w:trPr>
          <w:trHeight w:val="620"/>
        </w:trPr>
        <w:tc>
          <w:tcPr>
            <w:tcW w:w="622" w:type="dxa"/>
          </w:tcPr>
          <w:p w14:paraId="20CAC584" w14:textId="5C369208" w:rsidR="0003317A" w:rsidRPr="00CB59FD" w:rsidRDefault="0003317A" w:rsidP="004C4DA7">
            <w:pPr>
              <w:tabs>
                <w:tab w:val="left" w:pos="252"/>
              </w:tabs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1.1.10</w:t>
            </w:r>
          </w:p>
        </w:tc>
        <w:tc>
          <w:tcPr>
            <w:tcW w:w="2076" w:type="dxa"/>
          </w:tcPr>
          <w:p w14:paraId="1E082BAD" w14:textId="2E395292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Պետական գնումների գործընթացին առնչվող գործառույթներ</w:t>
            </w:r>
          </w:p>
        </w:tc>
        <w:tc>
          <w:tcPr>
            <w:tcW w:w="3332" w:type="dxa"/>
          </w:tcPr>
          <w:p w14:paraId="3A8053B4" w14:textId="45CB4ADE" w:rsidR="0003317A" w:rsidRPr="00CB59FD" w:rsidRDefault="0003317A" w:rsidP="002767A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Պետական գնումների գործընթացում ՊԵԿ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-ին առնչվող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գործառույթներն ավտոմատաց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ված են։</w:t>
            </w:r>
          </w:p>
        </w:tc>
        <w:tc>
          <w:tcPr>
            <w:tcW w:w="2880" w:type="dxa"/>
          </w:tcPr>
          <w:p w14:paraId="681801A5" w14:textId="77777777" w:rsidR="0003317A" w:rsidRPr="00CB59FD" w:rsidRDefault="0003317A" w:rsidP="00D41D82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Պետական գնումների գործընթացում ՊԵԿ գործառույթների իրականացման ավտոմատացում՝ անցում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առցանց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ռեժիմի: Ներկայումս ընթացակարգն ավտոմատացված չէ և սահմանված է 3 օր ժամկետ։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CEAC2B" w14:textId="1F31D551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07AB997A" w14:textId="0E35BCF0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42A58760" w14:textId="4CAF99C9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63473AD3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EA89F66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F7D15D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F27B74C" w14:textId="77777777" w:rsidR="0003317A" w:rsidRPr="00CB59FD" w:rsidRDefault="0003317A" w:rsidP="00E33C32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10</w:t>
            </w:r>
          </w:p>
        </w:tc>
      </w:tr>
      <w:tr w:rsidR="0003317A" w:rsidRPr="006B0843" w14:paraId="2E7E3E09" w14:textId="77777777" w:rsidTr="00684D15">
        <w:trPr>
          <w:trHeight w:val="620"/>
        </w:trPr>
        <w:tc>
          <w:tcPr>
            <w:tcW w:w="622" w:type="dxa"/>
          </w:tcPr>
          <w:p w14:paraId="2C327E6C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1.1.11</w:t>
            </w:r>
          </w:p>
        </w:tc>
        <w:tc>
          <w:tcPr>
            <w:tcW w:w="2076" w:type="dxa"/>
          </w:tcPr>
          <w:p w14:paraId="2828C389" w14:textId="3DB03ADE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Պետական տուրքի հաշվառման ինքնաշխատ համակարգի ներդրում</w:t>
            </w:r>
          </w:p>
        </w:tc>
        <w:tc>
          <w:tcPr>
            <w:tcW w:w="3332" w:type="dxa"/>
          </w:tcPr>
          <w:p w14:paraId="079B5E02" w14:textId="3161580F" w:rsidR="0003317A" w:rsidRPr="00CB59FD" w:rsidRDefault="0003317A" w:rsidP="00036C5C">
            <w:pPr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Պ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ետական տուրքի հաշվառման 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ինքնաշխատ համակարգը ներդրված է։ </w:t>
            </w:r>
            <w:r w:rsidRPr="00C202DF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Պետական տուրքի ԱՀՔ-ն հասանելի Է և՛ հարկ վճարողին, և՛ լիազոր մարմնին:</w:t>
            </w:r>
          </w:p>
        </w:tc>
        <w:tc>
          <w:tcPr>
            <w:tcW w:w="2880" w:type="dxa"/>
          </w:tcPr>
          <w:p w14:paraId="2A4200CF" w14:textId="092DAD28" w:rsidR="0003317A" w:rsidRPr="00CB59FD" w:rsidRDefault="0003317A" w:rsidP="00CB59FD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ԱՀՔ-ներում պետական տուրքի հաշվառման գործընթացում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անհամապատասխանությունների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և սպասարկման բաժինների աշխատակից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ների կողմից միջամտությունների աստիճանը նվազել է՝ հասնելով 10 տոկոսի։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14E127" w14:textId="5EA9069B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-30%</w:t>
            </w:r>
          </w:p>
        </w:tc>
        <w:tc>
          <w:tcPr>
            <w:tcW w:w="898" w:type="dxa"/>
            <w:vAlign w:val="center"/>
          </w:tcPr>
          <w:p w14:paraId="6B0877A9" w14:textId="3E9DF7B6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1DC777B" w14:textId="13F5F1B9" w:rsidR="0003317A" w:rsidRPr="00824841" w:rsidRDefault="00265517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130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61E08B77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10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E532FA4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57977E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335BB2C9" w14:textId="069DA37C" w:rsidR="0003317A" w:rsidRPr="00CB59FD" w:rsidRDefault="00265517" w:rsidP="00E33C32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150</w:t>
            </w:r>
          </w:p>
        </w:tc>
      </w:tr>
      <w:tr w:rsidR="0003317A" w:rsidRPr="001045ED" w14:paraId="7E2F52D1" w14:textId="77777777" w:rsidTr="00684D15">
        <w:trPr>
          <w:trHeight w:val="620"/>
        </w:trPr>
        <w:tc>
          <w:tcPr>
            <w:tcW w:w="622" w:type="dxa"/>
          </w:tcPr>
          <w:p w14:paraId="3C1EA0E8" w14:textId="6E1C030B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1.1.12</w:t>
            </w:r>
          </w:p>
        </w:tc>
        <w:tc>
          <w:tcPr>
            <w:tcW w:w="2076" w:type="dxa"/>
          </w:tcPr>
          <w:p w14:paraId="0B057057" w14:textId="77777777" w:rsidR="0003317A" w:rsidRPr="00CB59FD" w:rsidRDefault="0003317A" w:rsidP="006461A5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Էլեկտրոնային վճարման համակարգեր</w:t>
            </w:r>
          </w:p>
          <w:p w14:paraId="7E0FC29D" w14:textId="3D94A833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</w:tcPr>
          <w:p w14:paraId="3C2F87CE" w14:textId="01FAADDA" w:rsidR="0003317A" w:rsidRPr="00CB59FD" w:rsidRDefault="0003317A" w:rsidP="001045E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Մաքսային վճարներն էլեկտրոնային եղանակով կատարելու հնարավորությունը ստեղծված է։</w:t>
            </w:r>
          </w:p>
        </w:tc>
        <w:tc>
          <w:tcPr>
            <w:tcW w:w="2880" w:type="dxa"/>
          </w:tcPr>
          <w:p w14:paraId="6B66EEF5" w14:textId="10F303C4" w:rsidR="0003317A" w:rsidRPr="00BC3F0D" w:rsidRDefault="0003317A" w:rsidP="00036C5C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Ապրանքների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բացթողնման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ժամկետների կրճատում՝ առնվազն 50 տոկոսով։</w:t>
            </w:r>
          </w:p>
          <w:p w14:paraId="66EA0D70" w14:textId="77777777" w:rsidR="0003317A" w:rsidRDefault="0003317A" w:rsidP="00036C5C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14:paraId="0679B61E" w14:textId="14B6F10F" w:rsidR="0003317A" w:rsidRPr="00CB59FD" w:rsidRDefault="0003317A" w:rsidP="00036C5C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Մաքսային վճարների վճարման գործընթացի համար ծախսվող ժամկետների կրճատում առնվազն 50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1426DB" w14:textId="03C2C1C9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-10%</w:t>
            </w:r>
          </w:p>
        </w:tc>
        <w:tc>
          <w:tcPr>
            <w:tcW w:w="898" w:type="dxa"/>
            <w:vAlign w:val="center"/>
          </w:tcPr>
          <w:p w14:paraId="36590994" w14:textId="4D34E79E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38300A7F" w14:textId="3EE37054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260F8148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BDF6426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11DA1A" w14:textId="77777777" w:rsidR="0003317A" w:rsidRPr="00CB59FD" w:rsidRDefault="0003317A" w:rsidP="00E33C32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3BE8D82F" w14:textId="77777777" w:rsidR="0003317A" w:rsidRPr="00CB59FD" w:rsidRDefault="0003317A" w:rsidP="00E33C32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100</w:t>
            </w:r>
          </w:p>
        </w:tc>
      </w:tr>
      <w:tr w:rsidR="0003317A" w:rsidRPr="00085EAA" w14:paraId="15A700B1" w14:textId="77777777" w:rsidTr="00684D15">
        <w:trPr>
          <w:trHeight w:val="620"/>
        </w:trPr>
        <w:tc>
          <w:tcPr>
            <w:tcW w:w="622" w:type="dxa"/>
          </w:tcPr>
          <w:p w14:paraId="7889063F" w14:textId="5B4DC9E5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1.1.13</w:t>
            </w:r>
          </w:p>
        </w:tc>
        <w:tc>
          <w:tcPr>
            <w:tcW w:w="2076" w:type="dxa"/>
          </w:tcPr>
          <w:p w14:paraId="3BC19580" w14:textId="522611BC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ՀՀ արդարադատության նախարարության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lastRenderedPageBreak/>
              <w:t>պրոբացիայի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ծառայություն տեղեկությունների տրամադրման էլեկտրոնային կառավարման համակարգի ներդրում</w:t>
            </w:r>
          </w:p>
        </w:tc>
        <w:tc>
          <w:tcPr>
            <w:tcW w:w="3332" w:type="dxa"/>
          </w:tcPr>
          <w:p w14:paraId="19AA1273" w14:textId="6A8B2552" w:rsidR="0003317A" w:rsidRPr="00CB59FD" w:rsidRDefault="0003317A" w:rsidP="00036C5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արդրարադատության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նախարարության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պ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րոբացիայի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ծառայությանը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տեղեկությունների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տրամադրման էլեկտրոնային կառավարման համակարգը ներդրված է։</w:t>
            </w:r>
          </w:p>
        </w:tc>
        <w:tc>
          <w:tcPr>
            <w:tcW w:w="2880" w:type="dxa"/>
          </w:tcPr>
          <w:p w14:paraId="2C9284A5" w14:textId="6E243AC4" w:rsidR="0003317A" w:rsidRPr="00CB59FD" w:rsidRDefault="0003317A" w:rsidP="00C74B71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 xml:space="preserve">ՀՀ արդարադատության նախարարության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պրոբացիայի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ծառայության հետ տեղեկությունների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փոխանակման գործընթացում ծախսվող ՊԵԿ վարչական ռեսուրսները կրճատվել են առնվազն 70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BA8D53" w14:textId="05557CCF" w:rsidR="0003317A" w:rsidRPr="00CB59FD" w:rsidRDefault="0003317A" w:rsidP="009324FB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lastRenderedPageBreak/>
              <w:t>-20%</w:t>
            </w:r>
          </w:p>
        </w:tc>
        <w:tc>
          <w:tcPr>
            <w:tcW w:w="898" w:type="dxa"/>
            <w:vAlign w:val="center"/>
          </w:tcPr>
          <w:p w14:paraId="45F96490" w14:textId="01A684D3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4E92817A" w14:textId="4869FEF3" w:rsidR="0003317A" w:rsidRPr="00824841" w:rsidRDefault="00265517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57E0E25" w14:textId="77777777" w:rsidR="0003317A" w:rsidRPr="00CB59FD" w:rsidRDefault="0003317A" w:rsidP="002F2668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F17FB4" w14:textId="77777777" w:rsidR="0003317A" w:rsidRPr="00CB59FD" w:rsidRDefault="0003317A" w:rsidP="002F2668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F770A2" w14:textId="0EF7BFC1" w:rsidR="0003317A" w:rsidRPr="00CB59FD" w:rsidRDefault="0003317A" w:rsidP="002F2668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226B90C0" w14:textId="6963175A" w:rsidR="0003317A" w:rsidRPr="00265517" w:rsidRDefault="00265517" w:rsidP="002F2668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265517">
              <w:rPr>
                <w:rFonts w:ascii="GHEA Grapalat" w:hAnsi="GHEA Grapalat"/>
                <w:b/>
                <w:sz w:val="21"/>
                <w:szCs w:val="21"/>
                <w:lang w:val="hy-AM"/>
              </w:rPr>
              <w:t>40</w:t>
            </w:r>
          </w:p>
        </w:tc>
      </w:tr>
      <w:tr w:rsidR="0003317A" w:rsidRPr="006B0843" w14:paraId="0BDF8371" w14:textId="77777777" w:rsidTr="00684D15">
        <w:trPr>
          <w:trHeight w:val="2618"/>
        </w:trPr>
        <w:tc>
          <w:tcPr>
            <w:tcW w:w="622" w:type="dxa"/>
          </w:tcPr>
          <w:p w14:paraId="42D253DA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1.1.14</w:t>
            </w:r>
          </w:p>
        </w:tc>
        <w:tc>
          <w:tcPr>
            <w:tcW w:w="2076" w:type="dxa"/>
          </w:tcPr>
          <w:p w14:paraId="19E7ABF6" w14:textId="25C99246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bookmarkStart w:id="0" w:name="_Toc256000011"/>
            <w:bookmarkStart w:id="1" w:name="scroll-bookmark-13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Վարչական իրավախախտումների էլեկտրոնային կառավարման համակարգ</w:t>
            </w:r>
            <w:bookmarkEnd w:id="0"/>
            <w:bookmarkEnd w:id="1"/>
          </w:p>
        </w:tc>
        <w:tc>
          <w:tcPr>
            <w:tcW w:w="3332" w:type="dxa"/>
          </w:tcPr>
          <w:p w14:paraId="53AE89AD" w14:textId="483C9EC3" w:rsidR="0003317A" w:rsidRPr="00CB59FD" w:rsidRDefault="0003317A" w:rsidP="00036C5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իրավախախտ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տում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ների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վերաբերյալ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վարույթների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էլեկտրոնային կառավարման համակարգը ներդրված է։</w:t>
            </w:r>
          </w:p>
        </w:tc>
        <w:tc>
          <w:tcPr>
            <w:tcW w:w="2880" w:type="dxa"/>
          </w:tcPr>
          <w:p w14:paraId="1D79DE64" w14:textId="684301C7" w:rsidR="0003317A" w:rsidRPr="00CB59FD" w:rsidRDefault="0003317A" w:rsidP="00A318CC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ՎԻՎ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վարույթների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իրականացման վարչական ծախսերը կրճատվել են առնվազն 80 տոկոսով,</w:t>
            </w:r>
          </w:p>
          <w:p w14:paraId="69E4926E" w14:textId="06EF8900" w:rsidR="0003317A" w:rsidRPr="00CB59FD" w:rsidRDefault="0003317A" w:rsidP="00497EC8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ՎԻՎ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վարույթների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իրականացման ընթացքում մարդկային գործոնի ազդեցությունը նվազել է առնվազն 60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47BCB5" w14:textId="554A75F1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-25%</w:t>
            </w:r>
          </w:p>
        </w:tc>
        <w:tc>
          <w:tcPr>
            <w:tcW w:w="898" w:type="dxa"/>
            <w:vAlign w:val="center"/>
          </w:tcPr>
          <w:p w14:paraId="3CFC95D1" w14:textId="6C423FC2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22786439" w14:textId="1DE1DCB2" w:rsidR="0003317A" w:rsidRPr="0003317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7FA9A849" w14:textId="77777777" w:rsidR="0003317A" w:rsidRPr="00CB59FD" w:rsidRDefault="0003317A" w:rsidP="002F2668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A9EC19" w14:textId="77777777" w:rsidR="0003317A" w:rsidRPr="00CB59FD" w:rsidRDefault="0003317A" w:rsidP="002F2668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D348C8" w14:textId="77777777" w:rsidR="0003317A" w:rsidRPr="00CB59FD" w:rsidRDefault="0003317A" w:rsidP="002F2668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B9C085B" w14:textId="77777777" w:rsidR="0003317A" w:rsidRPr="00CB59FD" w:rsidRDefault="0003317A" w:rsidP="002F2668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80</w:t>
            </w:r>
          </w:p>
        </w:tc>
      </w:tr>
      <w:tr w:rsidR="0003317A" w:rsidRPr="00340C78" w14:paraId="0CBE39A7" w14:textId="77777777" w:rsidTr="00684D15">
        <w:trPr>
          <w:trHeight w:val="620"/>
        </w:trPr>
        <w:tc>
          <w:tcPr>
            <w:tcW w:w="622" w:type="dxa"/>
          </w:tcPr>
          <w:p w14:paraId="18C22D77" w14:textId="627D63D4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1.1.15</w:t>
            </w:r>
          </w:p>
        </w:tc>
        <w:tc>
          <w:tcPr>
            <w:tcW w:w="2076" w:type="dxa"/>
          </w:tcPr>
          <w:p w14:paraId="6C56F689" w14:textId="3AA15555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ԵԱՏՄ շրջանակներում փաստաթղթերի փոխադարձ ճանաչում</w:t>
            </w:r>
          </w:p>
        </w:tc>
        <w:tc>
          <w:tcPr>
            <w:tcW w:w="3332" w:type="dxa"/>
          </w:tcPr>
          <w:p w14:paraId="6D432480" w14:textId="08EC3FD8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ԵԱՏՄ շրջանակներում փաստա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թղթերի փոխադարձ ճանաչման մեխանիզմները ներդրված են։ </w:t>
            </w:r>
          </w:p>
        </w:tc>
        <w:tc>
          <w:tcPr>
            <w:tcW w:w="2880" w:type="dxa"/>
          </w:tcPr>
          <w:p w14:paraId="7F46ADBA" w14:textId="73340556" w:rsidR="0003317A" w:rsidRPr="00CB59FD" w:rsidRDefault="0003317A" w:rsidP="00A312FF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Տնտեսավարողներից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պահանջվող փաստաթղթերի քանակը կրճատվել է առնվազն 80 տոկոսով։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A16DB6" w14:textId="5838BD39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-20%</w:t>
            </w:r>
          </w:p>
        </w:tc>
        <w:tc>
          <w:tcPr>
            <w:tcW w:w="898" w:type="dxa"/>
            <w:vAlign w:val="center"/>
          </w:tcPr>
          <w:p w14:paraId="0F73F22E" w14:textId="7CDC4CF6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3A3A4B55" w14:textId="42E57603" w:rsidR="0003317A" w:rsidRPr="0003317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6968C575" w14:textId="77777777" w:rsidR="0003317A" w:rsidRPr="00824841" w:rsidRDefault="0003317A" w:rsidP="00A312F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36C0194" w14:textId="77777777" w:rsidR="0003317A" w:rsidRPr="00824841" w:rsidRDefault="0003317A" w:rsidP="00A312F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857012" w14:textId="77777777" w:rsidR="0003317A" w:rsidRPr="00824841" w:rsidRDefault="0003317A" w:rsidP="00A312F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7292C32" w14:textId="77777777" w:rsidR="0003317A" w:rsidRPr="00CB59FD" w:rsidRDefault="0003317A" w:rsidP="00A312F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400</w:t>
            </w:r>
          </w:p>
        </w:tc>
      </w:tr>
      <w:tr w:rsidR="0003317A" w:rsidRPr="00C43135" w14:paraId="6A54BBD3" w14:textId="77777777" w:rsidTr="00684D15">
        <w:trPr>
          <w:trHeight w:val="1790"/>
        </w:trPr>
        <w:tc>
          <w:tcPr>
            <w:tcW w:w="622" w:type="dxa"/>
          </w:tcPr>
          <w:p w14:paraId="78B685B2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1.1.16</w:t>
            </w:r>
          </w:p>
        </w:tc>
        <w:tc>
          <w:tcPr>
            <w:tcW w:w="2076" w:type="dxa"/>
          </w:tcPr>
          <w:p w14:paraId="0D33E931" w14:textId="1F09A9A2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ԵՄ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արևելյան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գործընկերության շրջանակներում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պիլոտային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նախագծերի իրականացում</w:t>
            </w:r>
            <w:r>
              <w:rPr>
                <w:rStyle w:val="FootnoteReference"/>
                <w:rFonts w:ascii="GHEA Grapalat" w:hAnsi="GHEA Grapalat"/>
                <w:iCs/>
                <w:sz w:val="21"/>
                <w:szCs w:val="21"/>
                <w:lang w:val="hy-AM"/>
              </w:rPr>
              <w:footnoteReference w:id="2"/>
            </w:r>
          </w:p>
        </w:tc>
        <w:tc>
          <w:tcPr>
            <w:tcW w:w="3332" w:type="dxa"/>
          </w:tcPr>
          <w:p w14:paraId="28349898" w14:textId="7A784951" w:rsidR="0003317A" w:rsidRPr="00CB59FD" w:rsidRDefault="0003317A" w:rsidP="00036C5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ՀՀ և ԵՄ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Արևելյան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գործըն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կե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րության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շրջանակներում իրականացվել է տվյալների փոխանակման էլեկտրո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նային համակարգերի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պիլոտային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նախագիծ։</w:t>
            </w:r>
          </w:p>
        </w:tc>
        <w:tc>
          <w:tcPr>
            <w:tcW w:w="2880" w:type="dxa"/>
          </w:tcPr>
          <w:p w14:paraId="04CEB519" w14:textId="6305C871" w:rsidR="0003317A" w:rsidRPr="00A60C84" w:rsidRDefault="0003317A" w:rsidP="007B5467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Ավտոմատացվել է </w:t>
            </w:r>
            <w:r w:rsidRPr="00A60C84">
              <w:rPr>
                <w:rFonts w:ascii="GHEA Grapalat" w:hAnsi="GHEA Grapalat"/>
                <w:sz w:val="21"/>
                <w:szCs w:val="21"/>
                <w:lang w:val="hy-AM"/>
              </w:rPr>
              <w:t>ուղեկցող փաստաթղթերի դուրսգրման,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ինչպես նաև</w:t>
            </w:r>
            <w:r w:rsidRPr="00A60C84">
              <w:rPr>
                <w:rFonts w:ascii="GHEA Grapalat" w:hAnsi="GHEA Grapalat"/>
                <w:sz w:val="21"/>
                <w:szCs w:val="21"/>
                <w:lang w:val="hy-AM"/>
              </w:rPr>
              <w:t xml:space="preserve"> մաքսային մարմինների </w:t>
            </w:r>
            <w:proofErr w:type="spellStart"/>
            <w:r w:rsidRPr="00A60C84">
              <w:rPr>
                <w:rFonts w:ascii="GHEA Grapalat" w:hAnsi="GHEA Grapalat"/>
                <w:sz w:val="21"/>
                <w:szCs w:val="21"/>
                <w:lang w:val="hy-AM"/>
              </w:rPr>
              <w:t>միջև</w:t>
            </w:r>
            <w:proofErr w:type="spellEnd"/>
            <w:r w:rsidRPr="00A60C84">
              <w:rPr>
                <w:rFonts w:ascii="GHEA Grapalat" w:hAnsi="GHEA Grapalat"/>
                <w:sz w:val="21"/>
                <w:szCs w:val="21"/>
                <w:lang w:val="hy-AM"/>
              </w:rPr>
              <w:t xml:space="preserve"> նախնական տեղեկատվության փոխանակման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գործընթացը։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DD8F67" w14:textId="4A52FFD7" w:rsidR="0003317A" w:rsidRPr="009324FB" w:rsidRDefault="0003317A" w:rsidP="009324FB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25B7031E" w14:textId="77ED2A67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06BA8006" w14:textId="6E1E913F" w:rsidR="0003317A" w:rsidRPr="00C43135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3BCE2293" w14:textId="1C771DF9" w:rsidR="0003317A" w:rsidRPr="00C43135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E112450" w14:textId="20C58A3D" w:rsidR="0003317A" w:rsidRPr="00C43135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2AAF2C5" w14:textId="55550327" w:rsidR="0003317A" w:rsidRPr="00C43135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886" w:type="dxa"/>
            <w:gridSpan w:val="2"/>
            <w:vAlign w:val="center"/>
          </w:tcPr>
          <w:p w14:paraId="13304403" w14:textId="77777777" w:rsidR="0003317A" w:rsidRPr="00C43135" w:rsidRDefault="0003317A" w:rsidP="00C43135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7D78F8" w:rsidRPr="006B0843" w14:paraId="7A75F42A" w14:textId="77777777" w:rsidTr="00684D15">
        <w:trPr>
          <w:trHeight w:val="620"/>
        </w:trPr>
        <w:tc>
          <w:tcPr>
            <w:tcW w:w="622" w:type="dxa"/>
            <w:vMerge w:val="restart"/>
          </w:tcPr>
          <w:p w14:paraId="4FB678E0" w14:textId="77777777" w:rsidR="007D78F8" w:rsidRPr="00CB59FD" w:rsidRDefault="007D78F8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1.1.17</w:t>
            </w:r>
          </w:p>
        </w:tc>
        <w:tc>
          <w:tcPr>
            <w:tcW w:w="2076" w:type="dxa"/>
            <w:vMerge w:val="restart"/>
          </w:tcPr>
          <w:p w14:paraId="26480072" w14:textId="12A86404" w:rsidR="007D78F8" w:rsidRPr="00CB59FD" w:rsidRDefault="007D78F8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Հիպոտեկային վարկի սպասարկման </w:t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lastRenderedPageBreak/>
              <w:t>համար վճարվող տոկոսների գումարների վերադարձի էլեկտրոնային հարթակ</w:t>
            </w:r>
          </w:p>
        </w:tc>
        <w:tc>
          <w:tcPr>
            <w:tcW w:w="3332" w:type="dxa"/>
            <w:vMerge w:val="restart"/>
          </w:tcPr>
          <w:p w14:paraId="3345CB70" w14:textId="154BD230" w:rsidR="007D78F8" w:rsidRPr="00CB59FD" w:rsidRDefault="007D78F8" w:rsidP="00036C5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Հ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իպոտեկային վարկի սպասարկման համար վճարվող տոկոսների գումարների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 xml:space="preserve">վերադարձի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էլեկտրոնային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հարթակը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ներդրված է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։</w:t>
            </w:r>
          </w:p>
        </w:tc>
        <w:tc>
          <w:tcPr>
            <w:tcW w:w="2880" w:type="dxa"/>
          </w:tcPr>
          <w:p w14:paraId="179A601B" w14:textId="348A9472" w:rsidR="007D78F8" w:rsidRPr="00CB59FD" w:rsidRDefault="007D78F8" w:rsidP="00FE1863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Շահառու-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գնահատողների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առնվազն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90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տոկոսը գոհ է։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177D82" w14:textId="16B94ABC" w:rsidR="007D78F8" w:rsidRPr="00CB59FD" w:rsidRDefault="007D78F8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Merge w:val="restart"/>
            <w:vAlign w:val="center"/>
          </w:tcPr>
          <w:p w14:paraId="76F91F29" w14:textId="60809F09" w:rsidR="007D78F8" w:rsidRPr="0003317A" w:rsidRDefault="007D78F8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907" w:type="dxa"/>
            <w:vMerge w:val="restart"/>
            <w:shd w:val="clear" w:color="auto" w:fill="A6A6A6" w:themeFill="background1" w:themeFillShade="A6"/>
            <w:vAlign w:val="center"/>
          </w:tcPr>
          <w:p w14:paraId="0F8AEEF3" w14:textId="6A6FB0B3" w:rsidR="007D78F8" w:rsidRPr="0003317A" w:rsidRDefault="007D78F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40</w:t>
            </w:r>
          </w:p>
        </w:tc>
        <w:tc>
          <w:tcPr>
            <w:tcW w:w="909" w:type="dxa"/>
            <w:vMerge w:val="restart"/>
            <w:shd w:val="clear" w:color="auto" w:fill="A6A6A6" w:themeFill="background1" w:themeFillShade="A6"/>
            <w:vAlign w:val="center"/>
          </w:tcPr>
          <w:p w14:paraId="5FFDA762" w14:textId="77777777" w:rsidR="007D78F8" w:rsidRPr="00824841" w:rsidRDefault="007D78F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20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10B42E7" w14:textId="77777777" w:rsidR="007D78F8" w:rsidRPr="00824841" w:rsidRDefault="007D78F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8126BC3" w14:textId="77777777" w:rsidR="007D78F8" w:rsidRPr="00824841" w:rsidRDefault="007D78F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Merge w:val="restart"/>
            <w:vAlign w:val="center"/>
          </w:tcPr>
          <w:p w14:paraId="05BCFB80" w14:textId="77777777" w:rsidR="007D78F8" w:rsidRPr="00CB59FD" w:rsidRDefault="007D78F8" w:rsidP="00312BCB">
            <w:pPr>
              <w:ind w:left="-18" w:right="-10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90</w:t>
            </w:r>
          </w:p>
        </w:tc>
      </w:tr>
      <w:tr w:rsidR="007D78F8" w:rsidRPr="00E33C32" w14:paraId="08395454" w14:textId="77777777" w:rsidTr="00684D15">
        <w:trPr>
          <w:trHeight w:val="1502"/>
        </w:trPr>
        <w:tc>
          <w:tcPr>
            <w:tcW w:w="622" w:type="dxa"/>
            <w:vMerge/>
          </w:tcPr>
          <w:p w14:paraId="0444ADD2" w14:textId="77777777" w:rsidR="007D78F8" w:rsidRPr="00CB59FD" w:rsidRDefault="007D78F8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2076" w:type="dxa"/>
            <w:vMerge/>
          </w:tcPr>
          <w:p w14:paraId="59CCFF12" w14:textId="77777777" w:rsidR="007D78F8" w:rsidRPr="00CB59FD" w:rsidRDefault="007D78F8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  <w:vMerge/>
          </w:tcPr>
          <w:p w14:paraId="28622EB5" w14:textId="77777777" w:rsidR="007D78F8" w:rsidRPr="00CB59FD" w:rsidRDefault="007D78F8" w:rsidP="00312BCB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</w:tcPr>
          <w:p w14:paraId="549B7A3D" w14:textId="77777777" w:rsidR="007D78F8" w:rsidRPr="00CB59FD" w:rsidRDefault="007D78F8" w:rsidP="00E33C32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Գումարների վերադարձման գործընթացի ժամկետը կրճատվել է առնվազն 3 օրով։</w:t>
            </w:r>
          </w:p>
          <w:p w14:paraId="59A68F13" w14:textId="4C2488DA" w:rsidR="007D78F8" w:rsidRPr="00CB59FD" w:rsidRDefault="007D78F8" w:rsidP="00E33C32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Ներկայումս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տևում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է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միջինում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7-12 </w:t>
            </w:r>
            <w:r w:rsidR="00464AAF">
              <w:rPr>
                <w:rFonts w:ascii="GHEA Grapalat" w:hAnsi="GHEA Grapalat"/>
                <w:sz w:val="21"/>
                <w:szCs w:val="21"/>
                <w:lang w:val="hy-AM"/>
              </w:rPr>
              <w:t xml:space="preserve">աշխատանքային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օր: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56BF31" w14:textId="3E8C9958" w:rsidR="007D78F8" w:rsidRPr="00CB59FD" w:rsidRDefault="007D78F8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-35</w:t>
            </w:r>
            <w:r w:rsidRPr="00CB59FD">
              <w:rPr>
                <w:rFonts w:ascii="GHEA Grapalat" w:hAnsi="GHEA Grapalat"/>
                <w:sz w:val="21"/>
                <w:szCs w:val="21"/>
              </w:rPr>
              <w:t>%</w:t>
            </w:r>
          </w:p>
        </w:tc>
        <w:tc>
          <w:tcPr>
            <w:tcW w:w="898" w:type="dxa"/>
            <w:vMerge/>
          </w:tcPr>
          <w:p w14:paraId="3F7253A8" w14:textId="77777777" w:rsidR="007D78F8" w:rsidRPr="00824841" w:rsidRDefault="007D78F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6A6A6" w:themeFill="background1" w:themeFillShade="A6"/>
            <w:vAlign w:val="center"/>
          </w:tcPr>
          <w:p w14:paraId="65CBA404" w14:textId="4E2D6B18" w:rsidR="007D78F8" w:rsidRPr="00824841" w:rsidRDefault="007D78F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9" w:type="dxa"/>
            <w:vMerge/>
            <w:shd w:val="clear" w:color="auto" w:fill="A6A6A6" w:themeFill="background1" w:themeFillShade="A6"/>
            <w:vAlign w:val="center"/>
          </w:tcPr>
          <w:p w14:paraId="50601EAB" w14:textId="77777777" w:rsidR="007D78F8" w:rsidRPr="00824841" w:rsidRDefault="007D78F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12857192" w14:textId="77777777" w:rsidR="007D78F8" w:rsidRPr="00824841" w:rsidRDefault="007D78F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462B3A6" w14:textId="77777777" w:rsidR="007D78F8" w:rsidRPr="00824841" w:rsidRDefault="007D78F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7992B753" w14:textId="77777777" w:rsidR="007D78F8" w:rsidRPr="00CB59FD" w:rsidRDefault="007D78F8" w:rsidP="00312BCB">
            <w:pPr>
              <w:ind w:left="-18" w:right="-10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</w:tr>
      <w:tr w:rsidR="0003317A" w:rsidRPr="006B0843" w14:paraId="7F82315D" w14:textId="77777777" w:rsidTr="00684D15">
        <w:trPr>
          <w:trHeight w:val="620"/>
        </w:trPr>
        <w:tc>
          <w:tcPr>
            <w:tcW w:w="622" w:type="dxa"/>
          </w:tcPr>
          <w:p w14:paraId="1A24EE90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A60C84">
              <w:rPr>
                <w:rFonts w:ascii="GHEA Grapalat" w:hAnsi="GHEA Grapalat"/>
                <w:b/>
                <w:sz w:val="21"/>
                <w:szCs w:val="21"/>
                <w:lang w:val="hy-AM"/>
              </w:rPr>
              <w:lastRenderedPageBreak/>
              <w:t>1.1.18</w:t>
            </w:r>
          </w:p>
        </w:tc>
        <w:tc>
          <w:tcPr>
            <w:tcW w:w="2076" w:type="dxa"/>
          </w:tcPr>
          <w:p w14:paraId="15E0D52B" w14:textId="3C423917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Վարչական ակտերի ինքնաշխատ հաշվառման համակարգ</w:t>
            </w:r>
          </w:p>
        </w:tc>
        <w:tc>
          <w:tcPr>
            <w:tcW w:w="3332" w:type="dxa"/>
          </w:tcPr>
          <w:p w14:paraId="60EEC05C" w14:textId="4607565A" w:rsidR="0003317A" w:rsidRPr="00CB59FD" w:rsidRDefault="0003317A" w:rsidP="00AE450A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Վարչական ակտերի արդյունքների ինքնաշխատ հաշվառման համակարգը ներդրված է։</w:t>
            </w:r>
          </w:p>
        </w:tc>
        <w:tc>
          <w:tcPr>
            <w:tcW w:w="2880" w:type="dxa"/>
          </w:tcPr>
          <w:p w14:paraId="42567FE2" w14:textId="75BF418A" w:rsidR="0003317A" w:rsidRPr="00CB59FD" w:rsidRDefault="0003317A" w:rsidP="00AE450A">
            <w:pPr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Անձնական հաշվի քարտերում վարչական ակտերի գրանցման ժամկետների և արձանագրված գումարների առումով մարդկային գործոնով պայմանավորված սխալի հավանականությունը նվազել է առնվազն 90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AE9D69" w14:textId="159AFC45" w:rsidR="0003317A" w:rsidRPr="00A60C84" w:rsidRDefault="0003317A" w:rsidP="009324FB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-30%</w:t>
            </w:r>
          </w:p>
        </w:tc>
        <w:tc>
          <w:tcPr>
            <w:tcW w:w="898" w:type="dxa"/>
            <w:vAlign w:val="center"/>
          </w:tcPr>
          <w:p w14:paraId="4131BE17" w14:textId="59DAA34F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21BEC967" w14:textId="706BACD7" w:rsidR="0003317A" w:rsidRPr="00824841" w:rsidRDefault="00ED44BC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F4135FB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C0B58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74E19D" w14:textId="1DB991D5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59C38E9" w14:textId="43797931" w:rsidR="0003317A" w:rsidRPr="00265517" w:rsidRDefault="00ED44BC" w:rsidP="008B557E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0</w:t>
            </w:r>
          </w:p>
        </w:tc>
      </w:tr>
      <w:tr w:rsidR="0003317A" w:rsidRPr="00974141" w14:paraId="13080653" w14:textId="77777777" w:rsidTr="00684D15">
        <w:trPr>
          <w:trHeight w:val="620"/>
        </w:trPr>
        <w:tc>
          <w:tcPr>
            <w:tcW w:w="622" w:type="dxa"/>
          </w:tcPr>
          <w:p w14:paraId="40ACAC5B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1.1.19</w:t>
            </w:r>
          </w:p>
        </w:tc>
        <w:tc>
          <w:tcPr>
            <w:tcW w:w="2076" w:type="dxa"/>
          </w:tcPr>
          <w:p w14:paraId="3B5CE45E" w14:textId="4ECB3480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«Էլեկտրոնային հաշվարկային փաստաթղթեր և գրքեր» (e-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invoicing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) համակարգի «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վեբ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» տարբերակի նախագծում և ներդրում</w:t>
            </w:r>
          </w:p>
        </w:tc>
        <w:tc>
          <w:tcPr>
            <w:tcW w:w="3332" w:type="dxa"/>
          </w:tcPr>
          <w:p w14:paraId="0755F09D" w14:textId="32CFEC78" w:rsidR="0003317A" w:rsidRPr="00CB59FD" w:rsidRDefault="0003317A" w:rsidP="00BE7E13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36C5C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«Էլեկտրոնային հաշվար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036C5C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կային փաստաթղթեր և գրքեր» (e-</w:t>
            </w:r>
            <w:proofErr w:type="spellStart"/>
            <w:r w:rsidRPr="00036C5C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invoicing</w:t>
            </w:r>
            <w:proofErr w:type="spellEnd"/>
            <w:r w:rsidRPr="00036C5C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) համակարգի «</w:t>
            </w:r>
            <w:proofErr w:type="spellStart"/>
            <w:r w:rsidRPr="00036C5C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վեբ</w:t>
            </w:r>
            <w:proofErr w:type="spellEnd"/>
            <w:r w:rsidRPr="00036C5C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» 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տար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  <w:t>բերակը ներդրված է։</w:t>
            </w:r>
          </w:p>
        </w:tc>
        <w:tc>
          <w:tcPr>
            <w:tcW w:w="2880" w:type="dxa"/>
          </w:tcPr>
          <w:p w14:paraId="06FC693E" w14:textId="4AAEC51A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Հարկ վճարողի կողմից հաշվարկային փաստաթղթերի ներկայացման համար ծախսվող ժամանակը կրճատվել է առնվազն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60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42576A" w14:textId="35B187D0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Align w:val="center"/>
          </w:tcPr>
          <w:p w14:paraId="0670FBC8" w14:textId="33B7F733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0B6DC96" w14:textId="2C565112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150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23954B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73AB60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252E0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EB21C69" w14:textId="77777777" w:rsidR="0003317A" w:rsidRPr="00CB59FD" w:rsidRDefault="0003317A" w:rsidP="00FE1863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highlight w:val="yellow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150</w:t>
            </w:r>
          </w:p>
        </w:tc>
      </w:tr>
      <w:tr w:rsidR="0003317A" w:rsidRPr="006B0843" w14:paraId="65B22212" w14:textId="77777777" w:rsidTr="00684D15">
        <w:trPr>
          <w:trHeight w:val="620"/>
        </w:trPr>
        <w:tc>
          <w:tcPr>
            <w:tcW w:w="622" w:type="dxa"/>
          </w:tcPr>
          <w:p w14:paraId="39AD4E63" w14:textId="07D6FB5E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1.1.20</w:t>
            </w:r>
          </w:p>
        </w:tc>
        <w:tc>
          <w:tcPr>
            <w:tcW w:w="2076" w:type="dxa"/>
          </w:tcPr>
          <w:p w14:paraId="48A4F76B" w14:textId="0647B852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bookmarkStart w:id="2" w:name="_Toc54029658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Մի քանի աղբյու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րից ստացման ենթակա (ստաց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ված) եկամտից հաշվարկված և փոխանցված (գանձ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ված) սոցիալական վճար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ների առավելագույն չափը գերազան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ցող գումարները </w:t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lastRenderedPageBreak/>
              <w:t xml:space="preserve">մասնակիցներին վերադարձնելու նպատակով ֆիզիկական անձանց բանկային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հաշվեհամարների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ստացման գործընթացի ավտոմատացում</w:t>
            </w:r>
            <w:bookmarkEnd w:id="2"/>
          </w:p>
        </w:tc>
        <w:tc>
          <w:tcPr>
            <w:tcW w:w="3332" w:type="dxa"/>
          </w:tcPr>
          <w:p w14:paraId="7BB49A56" w14:textId="22A54F68" w:rsidR="0003317A" w:rsidRPr="00CB59FD" w:rsidRDefault="0003317A" w:rsidP="00036C5C">
            <w:pPr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lastRenderedPageBreak/>
              <w:t>Ս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ոցիալական վճարների 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առավելագույն չափը գերազանցող 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գումարներ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 մասնակիցներին վերադարձնելու նպատակով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բանկային </w:t>
            </w:r>
            <w:proofErr w:type="spellStart"/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հաշվեհամարների</w:t>
            </w:r>
            <w:proofErr w:type="spellEnd"/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ստացման գործընթացն ավտոմատացված է։</w:t>
            </w:r>
          </w:p>
        </w:tc>
        <w:tc>
          <w:tcPr>
            <w:tcW w:w="2880" w:type="dxa"/>
          </w:tcPr>
          <w:p w14:paraId="5A91C69B" w14:textId="4DBD9CFA" w:rsidR="0003317A" w:rsidRPr="00CB59FD" w:rsidRDefault="0003317A" w:rsidP="007B5E88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Սոցիալական վճարների գումարների վերադարձման ժամկետները կրճատվել են առնվազն 90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C83AB3" w14:textId="65DBD2C3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Align w:val="center"/>
          </w:tcPr>
          <w:p w14:paraId="09D1338A" w14:textId="33932FC7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4C8546E7" w14:textId="3777CBC6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FFDD892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6A2BE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235F70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41124B4" w14:textId="77777777" w:rsidR="0003317A" w:rsidRPr="00CB59FD" w:rsidRDefault="0003317A" w:rsidP="009F3F0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highlight w:val="yellow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7</w:t>
            </w:r>
          </w:p>
        </w:tc>
      </w:tr>
      <w:tr w:rsidR="0003317A" w:rsidRPr="004C4DA7" w14:paraId="1812549F" w14:textId="77777777" w:rsidTr="00684D15">
        <w:trPr>
          <w:trHeight w:val="620"/>
        </w:trPr>
        <w:tc>
          <w:tcPr>
            <w:tcW w:w="622" w:type="dxa"/>
          </w:tcPr>
          <w:p w14:paraId="24C594E3" w14:textId="10C48FD4" w:rsidR="0003317A" w:rsidRPr="004C4DA7" w:rsidRDefault="0003317A" w:rsidP="004C4DA7">
            <w:pPr>
              <w:tabs>
                <w:tab w:val="left" w:pos="252"/>
              </w:tabs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lastRenderedPageBreak/>
              <w:t>1.1.21</w:t>
            </w:r>
          </w:p>
        </w:tc>
        <w:tc>
          <w:tcPr>
            <w:tcW w:w="2076" w:type="dxa"/>
          </w:tcPr>
          <w:p w14:paraId="4AED835C" w14:textId="20424FF6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Ֆիզիկական անձանց համար էլեկտրոնային ծառայությունների նոր հարթակ</w:t>
            </w:r>
          </w:p>
        </w:tc>
        <w:tc>
          <w:tcPr>
            <w:tcW w:w="3332" w:type="dxa"/>
          </w:tcPr>
          <w:p w14:paraId="14D5316C" w14:textId="3250A7AE" w:rsidR="0003317A" w:rsidRPr="004C4DA7" w:rsidRDefault="0003317A" w:rsidP="00036C5C">
            <w:pPr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Ֆիզիկական անձանց համար ներդրված է հարկային պարտավորութ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softHyphen/>
              <w:t>յունների կատարման և փոխհատուցվող գումարների ստացման նոր հարթակ</w:t>
            </w:r>
          </w:p>
        </w:tc>
        <w:tc>
          <w:tcPr>
            <w:tcW w:w="2880" w:type="dxa"/>
          </w:tcPr>
          <w:p w14:paraId="51D5BD45" w14:textId="436DB174" w:rsidR="0003317A" w:rsidRPr="00CB59FD" w:rsidRDefault="0003317A" w:rsidP="007B5E88">
            <w:pPr>
              <w:ind w:left="-8" w:right="17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Հարթակից օգտվող-</w:t>
            </w:r>
            <w:proofErr w:type="spellStart"/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գնահատողների</w:t>
            </w:r>
            <w:proofErr w:type="spellEnd"/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առնվազն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70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տոկոսը գոհ է հարթակից։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80BAD7" w14:textId="775FF967" w:rsidR="0003317A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-10</w:t>
            </w:r>
            <w:r>
              <w:rPr>
                <w:rFonts w:ascii="GHEA Grapalat" w:hAnsi="GHEA Grapalat"/>
                <w:sz w:val="21"/>
                <w:szCs w:val="21"/>
              </w:rPr>
              <w:t>%</w:t>
            </w:r>
          </w:p>
        </w:tc>
        <w:tc>
          <w:tcPr>
            <w:tcW w:w="898" w:type="dxa"/>
            <w:vAlign w:val="center"/>
          </w:tcPr>
          <w:p w14:paraId="1FA0D9B3" w14:textId="309CAD60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0FCAF362" w14:textId="39B2E8FC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77E7BEFB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968ED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F34225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13D766E" w14:textId="60608CDA" w:rsidR="0003317A" w:rsidRPr="00CB59FD" w:rsidRDefault="0003317A" w:rsidP="009F3F0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300</w:t>
            </w:r>
          </w:p>
        </w:tc>
      </w:tr>
      <w:tr w:rsidR="0003317A" w:rsidRPr="004C4DA7" w14:paraId="3E45F6A1" w14:textId="77777777" w:rsidTr="00684D15">
        <w:trPr>
          <w:trHeight w:val="620"/>
        </w:trPr>
        <w:tc>
          <w:tcPr>
            <w:tcW w:w="622" w:type="dxa"/>
          </w:tcPr>
          <w:p w14:paraId="42A13572" w14:textId="0CDEF3DF" w:rsidR="0003317A" w:rsidRDefault="0003317A" w:rsidP="004C4DA7">
            <w:pPr>
              <w:tabs>
                <w:tab w:val="left" w:pos="252"/>
              </w:tabs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1.1.22</w:t>
            </w:r>
          </w:p>
        </w:tc>
        <w:tc>
          <w:tcPr>
            <w:tcW w:w="2076" w:type="dxa"/>
          </w:tcPr>
          <w:p w14:paraId="3D8C2444" w14:textId="1D85C015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Ֆիզիկական անձանց համար էլեկտրոնային ծառայությունների բջջային հավելված</w:t>
            </w:r>
          </w:p>
        </w:tc>
        <w:tc>
          <w:tcPr>
            <w:tcW w:w="3332" w:type="dxa"/>
          </w:tcPr>
          <w:p w14:paraId="445813FA" w14:textId="3A3DFDE5" w:rsidR="0003317A" w:rsidRPr="00455ACA" w:rsidRDefault="0003317A" w:rsidP="004C4DA7">
            <w:pPr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455ACA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Ֆիզիկական անձանց համար ներդրված է հար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softHyphen/>
            </w:r>
            <w:r w:rsidRPr="00455ACA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կային պարտավորություն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softHyphen/>
            </w:r>
            <w:r w:rsidRPr="00455ACA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ների կատարման և փոխհա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softHyphen/>
            </w:r>
            <w:r w:rsidRPr="00455ACA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տուց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softHyphen/>
            </w:r>
            <w:r w:rsidRPr="00455ACA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վող գումարների ստաց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softHyphen/>
            </w:r>
            <w:r w:rsidRPr="00455ACA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ման 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բջջային հավելված։</w:t>
            </w:r>
          </w:p>
        </w:tc>
        <w:tc>
          <w:tcPr>
            <w:tcW w:w="2880" w:type="dxa"/>
          </w:tcPr>
          <w:p w14:paraId="02033E68" w14:textId="623D9963" w:rsidR="0003317A" w:rsidRPr="00CB59FD" w:rsidRDefault="0003317A" w:rsidP="00576476">
            <w:pPr>
              <w:ind w:left="-8" w:right="17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ավելվածից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օգտվող-</w:t>
            </w:r>
            <w:proofErr w:type="spellStart"/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գնահատողների</w:t>
            </w:r>
            <w:proofErr w:type="spellEnd"/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առնվազն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70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տոկոսը գոհ է 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հավելվածից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6E7615" w14:textId="2E9C6CC2" w:rsidR="0003317A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Align w:val="center"/>
          </w:tcPr>
          <w:p w14:paraId="557737A9" w14:textId="05B40BAD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517DD46D" w14:textId="78CC6CCF" w:rsidR="0003317A" w:rsidRPr="004C4DA7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634B3FBA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8D8A327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9F7EE2E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7791A7B" w14:textId="5876486C" w:rsidR="0003317A" w:rsidRPr="004C4DA7" w:rsidRDefault="0003317A" w:rsidP="009F3F0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200</w:t>
            </w:r>
          </w:p>
        </w:tc>
      </w:tr>
      <w:tr w:rsidR="0003317A" w:rsidRPr="004C4DA7" w14:paraId="0BB4A93F" w14:textId="77777777" w:rsidTr="00684D15">
        <w:trPr>
          <w:trHeight w:val="620"/>
        </w:trPr>
        <w:tc>
          <w:tcPr>
            <w:tcW w:w="622" w:type="dxa"/>
          </w:tcPr>
          <w:p w14:paraId="354E0156" w14:textId="55C252D4" w:rsidR="0003317A" w:rsidRDefault="0003317A" w:rsidP="004C4DA7">
            <w:pPr>
              <w:tabs>
                <w:tab w:val="left" w:pos="252"/>
              </w:tabs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1.1.23</w:t>
            </w:r>
          </w:p>
        </w:tc>
        <w:tc>
          <w:tcPr>
            <w:tcW w:w="2076" w:type="dxa"/>
          </w:tcPr>
          <w:p w14:paraId="0C9601F5" w14:textId="5F4458C7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Նոր «Հաշվետվությունների ներկայացման էլեկտրոնային համակարգ» (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file-online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)</w:t>
            </w:r>
          </w:p>
        </w:tc>
        <w:tc>
          <w:tcPr>
            <w:tcW w:w="3332" w:type="dxa"/>
          </w:tcPr>
          <w:p w14:paraId="71D5DE71" w14:textId="5C0EAE19" w:rsidR="0003317A" w:rsidRPr="004C4DA7" w:rsidRDefault="0003317A" w:rsidP="004C4DA7">
            <w:pPr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Հաշվետվությունների ներկայացման էլեկտրոնային համակարգում </w:t>
            </w:r>
            <w:proofErr w:type="spellStart"/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բարելավումները</w:t>
            </w:r>
            <w:proofErr w:type="spellEnd"/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կատարված են։</w:t>
            </w:r>
          </w:p>
        </w:tc>
        <w:tc>
          <w:tcPr>
            <w:tcW w:w="2880" w:type="dxa"/>
          </w:tcPr>
          <w:p w14:paraId="34C393B8" w14:textId="70325A88" w:rsidR="0003317A" w:rsidRPr="00CB59FD" w:rsidRDefault="0003317A" w:rsidP="007B5E88">
            <w:pPr>
              <w:ind w:left="-8" w:right="17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576476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Համակարգից օգտվող-</w:t>
            </w:r>
            <w:proofErr w:type="spellStart"/>
            <w:r w:rsidRPr="00576476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գնահատողների</w:t>
            </w:r>
            <w:proofErr w:type="spellEnd"/>
            <w:r w:rsidRPr="00576476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առնվազն 50 տոկոսը գոհ է համակարգից։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56029B" w14:textId="7C467FAD" w:rsidR="0003317A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-10</w:t>
            </w:r>
            <w:r>
              <w:rPr>
                <w:rFonts w:ascii="GHEA Grapalat" w:hAnsi="GHEA Grapalat"/>
                <w:sz w:val="21"/>
                <w:szCs w:val="21"/>
              </w:rPr>
              <w:t>%</w:t>
            </w:r>
          </w:p>
        </w:tc>
        <w:tc>
          <w:tcPr>
            <w:tcW w:w="898" w:type="dxa"/>
            <w:vAlign w:val="center"/>
          </w:tcPr>
          <w:p w14:paraId="4ADA0BD4" w14:textId="6730B07B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4E06C30C" w14:textId="599F2EFA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74758EF4" w14:textId="325D6581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CFA208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BF8915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8FAA587" w14:textId="440BD25D" w:rsidR="0003317A" w:rsidRPr="004C4DA7" w:rsidRDefault="0003317A" w:rsidP="009F3F0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400</w:t>
            </w:r>
          </w:p>
        </w:tc>
      </w:tr>
      <w:tr w:rsidR="0003317A" w:rsidRPr="006B0843" w14:paraId="6AC442E7" w14:textId="77777777" w:rsidTr="00684D15">
        <w:trPr>
          <w:trHeight w:val="620"/>
        </w:trPr>
        <w:tc>
          <w:tcPr>
            <w:tcW w:w="622" w:type="dxa"/>
          </w:tcPr>
          <w:p w14:paraId="7DD1FD01" w14:textId="17A520AF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1.1.24</w:t>
            </w:r>
          </w:p>
        </w:tc>
        <w:tc>
          <w:tcPr>
            <w:tcW w:w="2076" w:type="dxa"/>
          </w:tcPr>
          <w:p w14:paraId="7BE401DA" w14:textId="24AB7FB3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Հաշվարկային փաստաթղթերի դուրսգրման էլեկտրոնային համակարգերի բջջային հավելված</w:t>
            </w:r>
          </w:p>
        </w:tc>
        <w:tc>
          <w:tcPr>
            <w:tcW w:w="3332" w:type="dxa"/>
          </w:tcPr>
          <w:p w14:paraId="7527F703" w14:textId="5BCF0DEB" w:rsidR="0003317A" w:rsidRPr="00CB59FD" w:rsidRDefault="0003317A" w:rsidP="00BD7E04">
            <w:pPr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Հարկ վճարողների համար 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ներդրված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են հաշվարկային փաստաթղթերի դուրսգրման հարմարավետ էլեկտրոնային գործիքներ։</w:t>
            </w:r>
          </w:p>
        </w:tc>
        <w:tc>
          <w:tcPr>
            <w:tcW w:w="2880" w:type="dxa"/>
          </w:tcPr>
          <w:p w14:paraId="193C20CF" w14:textId="7E4C5691" w:rsidR="0003317A" w:rsidRPr="00CB59FD" w:rsidRDefault="0003317A" w:rsidP="009F3F07">
            <w:pPr>
              <w:ind w:right="17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Հաշվարկային փաստաթղթերի դուրսգրման էլեկտրոնային համակարգերից </w:t>
            </w:r>
            <w:proofErr w:type="spellStart"/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օգտվողների</w:t>
            </w:r>
            <w:proofErr w:type="spellEnd"/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քանակն 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ավելացել է առնվազն 50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F8AD81" w14:textId="23439982" w:rsidR="0003317A" w:rsidRPr="00CB59FD" w:rsidRDefault="0003317A" w:rsidP="009324FB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Align w:val="center"/>
          </w:tcPr>
          <w:p w14:paraId="10001706" w14:textId="51EF4735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0BB7B051" w14:textId="2A04AA25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200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20F3C07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22B28B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CC5B0A7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716A4AD" w14:textId="77777777" w:rsidR="0003317A" w:rsidRPr="00CB59FD" w:rsidRDefault="0003317A" w:rsidP="009C71B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200</w:t>
            </w:r>
          </w:p>
        </w:tc>
      </w:tr>
      <w:tr w:rsidR="0003317A" w:rsidRPr="006B0843" w14:paraId="4060272F" w14:textId="77777777" w:rsidTr="00684D15">
        <w:trPr>
          <w:trHeight w:val="620"/>
        </w:trPr>
        <w:tc>
          <w:tcPr>
            <w:tcW w:w="622" w:type="dxa"/>
          </w:tcPr>
          <w:p w14:paraId="5DABEC97" w14:textId="1C5E729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1.1.25</w:t>
            </w:r>
          </w:p>
        </w:tc>
        <w:tc>
          <w:tcPr>
            <w:tcW w:w="2076" w:type="dxa"/>
          </w:tcPr>
          <w:p w14:paraId="27A0533E" w14:textId="604D30E2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Հաշվետվությունների ներկայացման էլեկտրոնային համակարգերի բջջային հավելված</w:t>
            </w:r>
          </w:p>
        </w:tc>
        <w:tc>
          <w:tcPr>
            <w:tcW w:w="3332" w:type="dxa"/>
          </w:tcPr>
          <w:p w14:paraId="4CA64B10" w14:textId="009EBBA6" w:rsidR="0003317A" w:rsidRPr="00CB59FD" w:rsidRDefault="0003317A" w:rsidP="002E43D2">
            <w:pPr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455ACA">
              <w:rPr>
                <w:rFonts w:ascii="GHEA Grapalat" w:hAnsi="GHEA Grapalat"/>
                <w:bCs/>
                <w:iCs/>
                <w:sz w:val="21"/>
                <w:szCs w:val="21"/>
                <w:lang w:val="hy-AM"/>
              </w:rPr>
              <w:t>Հաշվետվությունների ներկայացման էլեկտրոնային համակարգերի բջջային հավելված</w:t>
            </w:r>
            <w:r>
              <w:rPr>
                <w:rFonts w:ascii="GHEA Grapalat" w:hAnsi="GHEA Grapalat"/>
                <w:bCs/>
                <w:iCs/>
                <w:sz w:val="21"/>
                <w:szCs w:val="21"/>
                <w:lang w:val="hy-AM"/>
              </w:rPr>
              <w:t>ը ներդրված է։</w:t>
            </w:r>
          </w:p>
        </w:tc>
        <w:tc>
          <w:tcPr>
            <w:tcW w:w="2880" w:type="dxa"/>
          </w:tcPr>
          <w:p w14:paraId="229A80FA" w14:textId="56C7FF01" w:rsidR="0003317A" w:rsidRPr="00CB59FD" w:rsidRDefault="0003317A" w:rsidP="00576476">
            <w:pPr>
              <w:ind w:left="-8" w:right="17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ավելվածից 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օգտվող-</w:t>
            </w:r>
            <w:proofErr w:type="spellStart"/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գնահատողների</w:t>
            </w:r>
            <w:proofErr w:type="spellEnd"/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առնվազն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70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տոկոսը գոհ է 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հավելվածից</w:t>
            </w:r>
            <w:r w:rsidRPr="00CB59F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51775D" w14:textId="0AF01182" w:rsidR="0003317A" w:rsidRPr="00CB59FD" w:rsidRDefault="0003317A" w:rsidP="009324FB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Align w:val="center"/>
          </w:tcPr>
          <w:p w14:paraId="3FFBCA22" w14:textId="638BA500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2CC31B9B" w14:textId="6E8002E4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200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5406E32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744FA7A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C49F3B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C175B57" w14:textId="77777777" w:rsidR="0003317A" w:rsidRPr="00CB59FD" w:rsidRDefault="0003317A" w:rsidP="009C71B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200</w:t>
            </w:r>
          </w:p>
        </w:tc>
      </w:tr>
      <w:tr w:rsidR="0003317A" w:rsidRPr="00340C78" w14:paraId="50DAD3CB" w14:textId="77777777" w:rsidTr="00684D15">
        <w:trPr>
          <w:trHeight w:val="620"/>
        </w:trPr>
        <w:tc>
          <w:tcPr>
            <w:tcW w:w="622" w:type="dxa"/>
          </w:tcPr>
          <w:p w14:paraId="65B799E1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1.2.1</w:t>
            </w:r>
          </w:p>
        </w:tc>
        <w:tc>
          <w:tcPr>
            <w:tcW w:w="2076" w:type="dxa"/>
          </w:tcPr>
          <w:p w14:paraId="4F973A95" w14:textId="32F31A3E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ՊԵԿ «բիզնես» գործընթացներ</w:t>
            </w:r>
          </w:p>
        </w:tc>
        <w:tc>
          <w:tcPr>
            <w:tcW w:w="3332" w:type="dxa"/>
          </w:tcPr>
          <w:p w14:paraId="5180F90C" w14:textId="22D462CD" w:rsidR="0003317A" w:rsidRPr="00AB111E" w:rsidRDefault="0003317A" w:rsidP="004337F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ՊԵԿ-ում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ներդրվել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են գոր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ծա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ռույթների և գործընթաց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ների իրականացման վերա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կառուցված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ընթացակարգեր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և կառուցվածք։</w:t>
            </w:r>
          </w:p>
        </w:tc>
        <w:tc>
          <w:tcPr>
            <w:tcW w:w="2880" w:type="dxa"/>
          </w:tcPr>
          <w:p w14:paraId="66807B69" w14:textId="3AD4A1BA" w:rsidR="0003317A" w:rsidRDefault="0003317A" w:rsidP="00A60C84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Գործառույթներում և գործըն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թացներում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կրկնությունները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վերացվել են։</w:t>
            </w:r>
          </w:p>
          <w:p w14:paraId="6A0B5A7C" w14:textId="77777777" w:rsidR="0003317A" w:rsidRDefault="0003317A" w:rsidP="00A60C84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14:paraId="5BDF240A" w14:textId="5333DA2A" w:rsidR="0003317A" w:rsidRPr="00CB59FD" w:rsidRDefault="0003317A" w:rsidP="00A60C84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7FFC43" w14:textId="36DC6166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6EEBC968" w14:textId="390F1E37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4D975E04" w14:textId="68E2CE60" w:rsidR="0003317A" w:rsidRPr="0003317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42FE938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B6E4DE0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AE6E2F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BC5B273" w14:textId="77777777" w:rsidR="0003317A" w:rsidRPr="00CB59FD" w:rsidRDefault="0003317A" w:rsidP="009C71B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200</w:t>
            </w:r>
          </w:p>
        </w:tc>
      </w:tr>
      <w:tr w:rsidR="0003317A" w:rsidRPr="00340C78" w14:paraId="77BB4323" w14:textId="77777777" w:rsidTr="00684D15">
        <w:trPr>
          <w:trHeight w:val="620"/>
        </w:trPr>
        <w:tc>
          <w:tcPr>
            <w:tcW w:w="622" w:type="dxa"/>
          </w:tcPr>
          <w:p w14:paraId="75FBE46A" w14:textId="54EB6B53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1.2.2</w:t>
            </w:r>
          </w:p>
        </w:tc>
        <w:tc>
          <w:tcPr>
            <w:tcW w:w="2076" w:type="dxa"/>
          </w:tcPr>
          <w:p w14:paraId="5B76B642" w14:textId="2D97632A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Նախագծերի կառավարում</w:t>
            </w:r>
          </w:p>
        </w:tc>
        <w:tc>
          <w:tcPr>
            <w:tcW w:w="3332" w:type="dxa"/>
          </w:tcPr>
          <w:p w14:paraId="58BB85D4" w14:textId="29F85737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ՊԵԿ աշխատանքներում ներդրված են նախագծերի կառավարման արդյունավետ սկզբունքներ։</w:t>
            </w:r>
          </w:p>
        </w:tc>
        <w:tc>
          <w:tcPr>
            <w:tcW w:w="2880" w:type="dxa"/>
          </w:tcPr>
          <w:p w14:paraId="2D09F746" w14:textId="7D97B180" w:rsidR="0003317A" w:rsidRPr="00CB59FD" w:rsidRDefault="0003317A" w:rsidP="00A60C84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կողմից իրականացվող գործընթացներում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ներդրվել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է «նպատակային» հարկային մարմին</w:t>
            </w:r>
            <w:r w:rsidRPr="00CB59FD" w:rsidDel="002B50E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սկզբունքը։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5A31B1" w14:textId="44BFE0E4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4F927CD5" w14:textId="017FD5B8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95681FF" w14:textId="6C47C041" w:rsidR="0003317A" w:rsidRPr="0003317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36C606F4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6058705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19B67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E7AB3EC" w14:textId="77777777" w:rsidR="0003317A" w:rsidRPr="00CB59FD" w:rsidRDefault="0003317A" w:rsidP="009C71B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120</w:t>
            </w:r>
          </w:p>
        </w:tc>
      </w:tr>
      <w:tr w:rsidR="0003317A" w:rsidRPr="00340C78" w14:paraId="42CBA0E6" w14:textId="77777777" w:rsidTr="00684D15">
        <w:trPr>
          <w:trHeight w:val="620"/>
        </w:trPr>
        <w:tc>
          <w:tcPr>
            <w:tcW w:w="622" w:type="dxa"/>
          </w:tcPr>
          <w:p w14:paraId="660B8DAC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1.2.3</w:t>
            </w:r>
          </w:p>
        </w:tc>
        <w:tc>
          <w:tcPr>
            <w:tcW w:w="2076" w:type="dxa"/>
          </w:tcPr>
          <w:p w14:paraId="6446F858" w14:textId="4B172146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Տեխնիկական աուդիտ և հավաստագրում</w:t>
            </w:r>
          </w:p>
        </w:tc>
        <w:tc>
          <w:tcPr>
            <w:tcW w:w="3332" w:type="dxa"/>
          </w:tcPr>
          <w:p w14:paraId="79B3B4C6" w14:textId="47B897E0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ՊԵԿ տեղեկատվական համակարգերի անվտան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գության մակարդակը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բերլավված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է։</w:t>
            </w:r>
          </w:p>
        </w:tc>
        <w:tc>
          <w:tcPr>
            <w:tcW w:w="2880" w:type="dxa"/>
          </w:tcPr>
          <w:p w14:paraId="6A611B26" w14:textId="12E141DE" w:rsidR="0003317A" w:rsidRPr="00C43135" w:rsidRDefault="0003317A" w:rsidP="009C71B7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ՊԵԿ-ը ստացել է ներկայումս արդի ISO միջազգային ստանդարտի հավաստագիրը։</w:t>
            </w:r>
          </w:p>
          <w:p w14:paraId="7E2B062A" w14:textId="2A5B7D43" w:rsidR="0003317A" w:rsidRPr="00CB59FD" w:rsidRDefault="0003317A" w:rsidP="009C71B7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Ներկայումս առկա է ISO/IEC 27001:2013 ստանդարտի հավաստագիրը։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94991F" w14:textId="3B6088B2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46D7D878" w14:textId="3B44426C" w:rsidR="0003317A" w:rsidRPr="0003317A" w:rsidRDefault="0003317A" w:rsidP="0003317A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195C0DEE" w14:textId="41CBE9DF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15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7B8F24F2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D894EAD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9C18F0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A75A414" w14:textId="77777777" w:rsidR="0003317A" w:rsidRPr="00CB59FD" w:rsidRDefault="0003317A" w:rsidP="009C71B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15</w:t>
            </w:r>
          </w:p>
        </w:tc>
      </w:tr>
      <w:tr w:rsidR="0003317A" w:rsidRPr="00340C78" w14:paraId="3862A1E6" w14:textId="77777777" w:rsidTr="00684D15">
        <w:trPr>
          <w:trHeight w:val="350"/>
        </w:trPr>
        <w:tc>
          <w:tcPr>
            <w:tcW w:w="8910" w:type="dxa"/>
            <w:gridSpan w:val="4"/>
            <w:vAlign w:val="center"/>
          </w:tcPr>
          <w:p w14:paraId="18E879F0" w14:textId="6C043A9E" w:rsidR="0003317A" w:rsidRPr="00CB59FD" w:rsidRDefault="0003317A" w:rsidP="00FE7711">
            <w:pPr>
              <w:ind w:left="-8" w:right="17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b/>
                <w:sz w:val="21"/>
                <w:szCs w:val="21"/>
              </w:rPr>
              <w:t>Ընդամենը</w:t>
            </w:r>
            <w:proofErr w:type="spellEnd"/>
            <w:r>
              <w:rPr>
                <w:rFonts w:ascii="GHEA Grapalat" w:hAnsi="GHEA Grapalat"/>
                <w:b/>
                <w:sz w:val="21"/>
                <w:szCs w:val="21"/>
              </w:rPr>
              <w:t xml:space="preserve"> 28</w:t>
            </w:r>
            <w:r w:rsidRPr="00CB59F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b/>
                <w:sz w:val="21"/>
                <w:szCs w:val="21"/>
              </w:rPr>
              <w:t>գործողություն</w:t>
            </w:r>
            <w:proofErr w:type="spellEnd"/>
          </w:p>
        </w:tc>
        <w:tc>
          <w:tcPr>
            <w:tcW w:w="1080" w:type="dxa"/>
            <w:vAlign w:val="center"/>
          </w:tcPr>
          <w:p w14:paraId="0A3E10CA" w14:textId="77777777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98" w:type="dxa"/>
          </w:tcPr>
          <w:p w14:paraId="28D72468" w14:textId="0AEA1662" w:rsidR="0003317A" w:rsidRPr="00A70A94" w:rsidRDefault="00A70A94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875</w:t>
            </w:r>
          </w:p>
        </w:tc>
        <w:tc>
          <w:tcPr>
            <w:tcW w:w="907" w:type="dxa"/>
            <w:vAlign w:val="center"/>
          </w:tcPr>
          <w:p w14:paraId="2EC34DB6" w14:textId="626A5CBF" w:rsidR="0003317A" w:rsidRPr="00A70A94" w:rsidRDefault="00ED44BC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234</w:t>
            </w:r>
            <w:r w:rsidR="00A70A94">
              <w:rPr>
                <w:rFonts w:ascii="GHEA Grapalat" w:hAnsi="GHEA Grapalat"/>
                <w:sz w:val="21"/>
                <w:szCs w:val="21"/>
                <w:lang w:val="hy-AM"/>
              </w:rPr>
              <w:t>2</w:t>
            </w:r>
          </w:p>
        </w:tc>
        <w:tc>
          <w:tcPr>
            <w:tcW w:w="909" w:type="dxa"/>
            <w:vAlign w:val="center"/>
          </w:tcPr>
          <w:p w14:paraId="158911B1" w14:textId="6B0978DF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720</w:t>
            </w:r>
          </w:p>
        </w:tc>
        <w:tc>
          <w:tcPr>
            <w:tcW w:w="900" w:type="dxa"/>
            <w:vAlign w:val="center"/>
          </w:tcPr>
          <w:p w14:paraId="46786D38" w14:textId="656EF92C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245</w:t>
            </w:r>
          </w:p>
        </w:tc>
        <w:tc>
          <w:tcPr>
            <w:tcW w:w="907" w:type="dxa"/>
            <w:gridSpan w:val="2"/>
            <w:vAlign w:val="center"/>
          </w:tcPr>
          <w:p w14:paraId="1502E6D9" w14:textId="6D59F80E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130</w:t>
            </w:r>
          </w:p>
        </w:tc>
        <w:tc>
          <w:tcPr>
            <w:tcW w:w="879" w:type="dxa"/>
            <w:vAlign w:val="center"/>
          </w:tcPr>
          <w:p w14:paraId="2B5EBCB8" w14:textId="123FA016" w:rsidR="0003317A" w:rsidRPr="00CB59FD" w:rsidRDefault="00ED44BC" w:rsidP="0094796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4,31</w:t>
            </w:r>
            <w:r w:rsidR="0003317A">
              <w:rPr>
                <w:rFonts w:ascii="GHEA Grapalat" w:hAnsi="GHEA Grapalat"/>
                <w:b/>
                <w:sz w:val="21"/>
                <w:szCs w:val="21"/>
                <w:lang w:val="hy-AM"/>
              </w:rPr>
              <w:t>2</w:t>
            </w:r>
          </w:p>
        </w:tc>
      </w:tr>
      <w:tr w:rsidR="0003317A" w:rsidRPr="009324FB" w14:paraId="1473240C" w14:textId="56FBAE01" w:rsidTr="00684D15">
        <w:trPr>
          <w:trHeight w:val="368"/>
        </w:trPr>
        <w:tc>
          <w:tcPr>
            <w:tcW w:w="15390" w:type="dxa"/>
            <w:gridSpan w:val="12"/>
            <w:vAlign w:val="center"/>
          </w:tcPr>
          <w:p w14:paraId="476F5094" w14:textId="609C6DD1" w:rsidR="0003317A" w:rsidRPr="00824841" w:rsidRDefault="0003317A" w:rsidP="007D78F8">
            <w:pPr>
              <w:ind w:left="-18" w:right="-103"/>
              <w:rPr>
                <w:rFonts w:ascii="GHEA Grapalat" w:hAnsi="GHEA Grapalat"/>
                <w:b/>
                <w:sz w:val="21"/>
                <w:szCs w:val="21"/>
              </w:rPr>
            </w:pPr>
            <w:r w:rsidRPr="00824841">
              <w:rPr>
                <w:rFonts w:ascii="GHEA Grapalat" w:hAnsi="GHEA Grapalat"/>
                <w:b/>
                <w:sz w:val="21"/>
                <w:szCs w:val="21"/>
              </w:rPr>
              <w:t>ԶՌՆ 2</w:t>
            </w:r>
            <w:r w:rsidRPr="00824841">
              <w:rPr>
                <w:rFonts w:ascii="Cambria Math" w:hAnsi="Cambria Math" w:cs="Cambria Math"/>
                <w:b/>
                <w:sz w:val="21"/>
                <w:szCs w:val="21"/>
              </w:rPr>
              <w:t>․</w:t>
            </w:r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Վարչարարության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արդյունավետության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բարձրացում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,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եկամուտների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ավելացում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,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ստվերի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կրճատում</w:t>
            </w:r>
            <w:proofErr w:type="spellEnd"/>
          </w:p>
        </w:tc>
      </w:tr>
      <w:tr w:rsidR="0003317A" w:rsidRPr="00340C78" w14:paraId="0B531963" w14:textId="77777777" w:rsidTr="00684D15">
        <w:trPr>
          <w:trHeight w:val="620"/>
        </w:trPr>
        <w:tc>
          <w:tcPr>
            <w:tcW w:w="622" w:type="dxa"/>
          </w:tcPr>
          <w:p w14:paraId="3AE9B944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2.1.1</w:t>
            </w:r>
          </w:p>
        </w:tc>
        <w:tc>
          <w:tcPr>
            <w:tcW w:w="2076" w:type="dxa"/>
          </w:tcPr>
          <w:p w14:paraId="33752ED6" w14:textId="29D76102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Հարկային կարգապահության ռիսկերի կառավարման համակարգ</w:t>
            </w:r>
          </w:p>
        </w:tc>
        <w:tc>
          <w:tcPr>
            <w:tcW w:w="3332" w:type="dxa"/>
          </w:tcPr>
          <w:p w14:paraId="7ECD813D" w14:textId="362401A9" w:rsidR="0003317A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Հարկային կարգապահութ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յան ռիսկերի կառավարման համակարգ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ի կարողություն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ները ընդլայնվել են։</w:t>
            </w:r>
          </w:p>
          <w:p w14:paraId="75333418" w14:textId="37D1D895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Ռիսկերի վերլուծության մեխանիզմները ավտոմա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տաց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ված են։</w:t>
            </w:r>
          </w:p>
        </w:tc>
        <w:tc>
          <w:tcPr>
            <w:tcW w:w="2880" w:type="dxa"/>
          </w:tcPr>
          <w:p w14:paraId="0DBB6338" w14:textId="7B238426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Ռիսկերի կառավարման համակարգում օրական մշակվում է առնվազն 200.000 տեղեկատվական տողերի քանակ։</w:t>
            </w:r>
          </w:p>
          <w:p w14:paraId="05F7948E" w14:textId="76AC647C" w:rsidR="0003317A" w:rsidRPr="00CB59FD" w:rsidRDefault="0003317A" w:rsidP="000806E7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Ներկայումս օրական մշակվում է 100.000 տեղեկատվական տող։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9E32E6" w14:textId="2B68F3D0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-20%</w:t>
            </w:r>
          </w:p>
        </w:tc>
        <w:tc>
          <w:tcPr>
            <w:tcW w:w="898" w:type="dxa"/>
            <w:vAlign w:val="center"/>
          </w:tcPr>
          <w:p w14:paraId="305DDADA" w14:textId="6B4FB5AD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702A6F4" w14:textId="5FF0F002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6BCBD5ED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40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5DAC58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D8C38E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AD2ED8F" w14:textId="77777777" w:rsidR="0003317A" w:rsidRPr="00CB59FD" w:rsidRDefault="0003317A" w:rsidP="00143B71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100</w:t>
            </w:r>
          </w:p>
        </w:tc>
      </w:tr>
      <w:tr w:rsidR="0003317A" w:rsidRPr="00340C78" w14:paraId="3F0F3F0B" w14:textId="77777777" w:rsidTr="00684D15">
        <w:trPr>
          <w:trHeight w:val="620"/>
        </w:trPr>
        <w:tc>
          <w:tcPr>
            <w:tcW w:w="622" w:type="dxa"/>
          </w:tcPr>
          <w:p w14:paraId="0E01B034" w14:textId="1E4DE73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2.1.2</w:t>
            </w:r>
          </w:p>
        </w:tc>
        <w:tc>
          <w:tcPr>
            <w:tcW w:w="2076" w:type="dxa"/>
          </w:tcPr>
          <w:p w14:paraId="71D16812" w14:textId="743B1ABD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Մաքսային ռիսկերի կառավարման համակարգ</w:t>
            </w:r>
          </w:p>
        </w:tc>
        <w:tc>
          <w:tcPr>
            <w:tcW w:w="3332" w:type="dxa"/>
          </w:tcPr>
          <w:p w14:paraId="4DB1C11B" w14:textId="147DD3D3" w:rsidR="0003317A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Մաքսային ավտոմատացված տեղեկատվական համակար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գում ռիսկերի կառավարման մեխանիզմները կատարելա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գործված են։</w:t>
            </w:r>
          </w:p>
          <w:p w14:paraId="50C6DC03" w14:textId="4010B87C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Ներդրված է ռիսկերի կառավարման «խելացի» համակարգ։ </w:t>
            </w:r>
          </w:p>
        </w:tc>
        <w:tc>
          <w:tcPr>
            <w:tcW w:w="2880" w:type="dxa"/>
          </w:tcPr>
          <w:p w14:paraId="77F34224" w14:textId="0EB941B3" w:rsidR="0003317A" w:rsidRPr="00CB59FD" w:rsidRDefault="0003317A" w:rsidP="000806E7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Ռիսկային գործոնների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թիրախավորման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ճշգրտության բարձրացման միջոցով զննման դեպքերի նվազում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մինչև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5%։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BB869A" w14:textId="6EE02D1C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-20%</w:t>
            </w:r>
          </w:p>
        </w:tc>
        <w:tc>
          <w:tcPr>
            <w:tcW w:w="898" w:type="dxa"/>
            <w:vAlign w:val="center"/>
          </w:tcPr>
          <w:p w14:paraId="244B5937" w14:textId="39346F4B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303AD65E" w14:textId="1BA1ABDF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5C3EB10F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C1B6F47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388E708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886" w:type="dxa"/>
            <w:gridSpan w:val="2"/>
            <w:vAlign w:val="center"/>
          </w:tcPr>
          <w:p w14:paraId="66142201" w14:textId="77777777" w:rsidR="0003317A" w:rsidRPr="00CB59FD" w:rsidRDefault="0003317A" w:rsidP="000806E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400</w:t>
            </w:r>
          </w:p>
        </w:tc>
      </w:tr>
      <w:tr w:rsidR="00A46C99" w:rsidRPr="006B0843" w14:paraId="7C903273" w14:textId="77777777" w:rsidTr="00684D15">
        <w:trPr>
          <w:trHeight w:val="1718"/>
        </w:trPr>
        <w:tc>
          <w:tcPr>
            <w:tcW w:w="622" w:type="dxa"/>
            <w:vMerge w:val="restart"/>
            <w:shd w:val="clear" w:color="auto" w:fill="auto"/>
          </w:tcPr>
          <w:p w14:paraId="46F26695" w14:textId="374A1681" w:rsidR="00A46C99" w:rsidRPr="00CB59FD" w:rsidRDefault="00A46C99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2.1.3</w:t>
            </w:r>
          </w:p>
        </w:tc>
        <w:tc>
          <w:tcPr>
            <w:tcW w:w="2076" w:type="dxa"/>
            <w:vMerge w:val="restart"/>
          </w:tcPr>
          <w:p w14:paraId="5C5636F2" w14:textId="7269ADAA" w:rsidR="00A46C99" w:rsidRPr="00CB59FD" w:rsidRDefault="00A46C99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Ինքնաշխատ ծանուցման համակարգ գնահատման և ինքնաշխատ ծանուցման համակարգը</w:t>
            </w:r>
          </w:p>
        </w:tc>
        <w:tc>
          <w:tcPr>
            <w:tcW w:w="3332" w:type="dxa"/>
            <w:vMerge w:val="restart"/>
          </w:tcPr>
          <w:p w14:paraId="11792FC3" w14:textId="77777777" w:rsidR="00A46C99" w:rsidRDefault="00A46C99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Հարկ վճարողների գնահատման և ինքնաշխատ ծանուցման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համակարգը կատարելագործված է։</w:t>
            </w:r>
          </w:p>
          <w:p w14:paraId="396A03EB" w14:textId="71EFC6B5" w:rsidR="00A46C99" w:rsidRPr="00CB59FD" w:rsidRDefault="00A46C99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Հարկ վճարողների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ռիսկայնության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գնահատման չափանիշներն ընդլայնված են։</w:t>
            </w:r>
          </w:p>
        </w:tc>
        <w:tc>
          <w:tcPr>
            <w:tcW w:w="2880" w:type="dxa"/>
          </w:tcPr>
          <w:p w14:paraId="33C96E30" w14:textId="5922FE7D" w:rsidR="00A46C99" w:rsidRPr="00CB59FD" w:rsidRDefault="00A46C99" w:rsidP="00963AAF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ա․</w:t>
            </w:r>
            <w:r w:rsidRPr="00CB59FD">
              <w:rPr>
                <w:rFonts w:ascii="Cambria Math" w:hAnsi="Cambria Math"/>
                <w:sz w:val="21"/>
                <w:szCs w:val="21"/>
                <w:lang w:val="hy-AM"/>
              </w:rPr>
              <w:t xml:space="preserve">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Ռիսկային չափանիշների ավելացում՝ դրանց թիվը հասցնելով առնվազն 61-ի: Ներկայումս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ծանուցումներ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ուղարկվում են ռիսկային 16 չափանիշների գծով։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28EFDC" w14:textId="292F9065" w:rsidR="00A46C99" w:rsidRPr="00CB59FD" w:rsidRDefault="00A46C99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Merge w:val="restart"/>
            <w:vAlign w:val="center"/>
          </w:tcPr>
          <w:p w14:paraId="14552891" w14:textId="3DC8941C" w:rsidR="00A46C99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</w:t>
            </w:r>
          </w:p>
        </w:tc>
        <w:tc>
          <w:tcPr>
            <w:tcW w:w="907" w:type="dxa"/>
            <w:vMerge w:val="restart"/>
            <w:shd w:val="clear" w:color="auto" w:fill="A6A6A6" w:themeFill="background1" w:themeFillShade="A6"/>
            <w:vAlign w:val="center"/>
          </w:tcPr>
          <w:p w14:paraId="58FAB985" w14:textId="7C3F8F54" w:rsidR="00A46C99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</w:t>
            </w:r>
          </w:p>
        </w:tc>
        <w:tc>
          <w:tcPr>
            <w:tcW w:w="909" w:type="dxa"/>
            <w:vMerge w:val="restart"/>
            <w:shd w:val="clear" w:color="auto" w:fill="A6A6A6" w:themeFill="background1" w:themeFillShade="A6"/>
            <w:vAlign w:val="center"/>
          </w:tcPr>
          <w:p w14:paraId="25AC0DA4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54941CC0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511FD93A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Merge w:val="restart"/>
            <w:vAlign w:val="center"/>
          </w:tcPr>
          <w:p w14:paraId="4DDD59FD" w14:textId="77777777" w:rsidR="00A46C99" w:rsidRPr="00CB59FD" w:rsidRDefault="00A46C99" w:rsidP="00963AA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25</w:t>
            </w:r>
          </w:p>
        </w:tc>
      </w:tr>
      <w:tr w:rsidR="00A46C99" w:rsidRPr="00D71080" w14:paraId="60EFD00E" w14:textId="77777777" w:rsidTr="00684D15">
        <w:trPr>
          <w:trHeight w:val="2240"/>
        </w:trPr>
        <w:tc>
          <w:tcPr>
            <w:tcW w:w="622" w:type="dxa"/>
            <w:vMerge/>
            <w:shd w:val="clear" w:color="auto" w:fill="auto"/>
          </w:tcPr>
          <w:p w14:paraId="5C20A334" w14:textId="7129F6D9" w:rsidR="00A46C99" w:rsidRPr="00CB59FD" w:rsidRDefault="00A46C99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2076" w:type="dxa"/>
            <w:vMerge/>
          </w:tcPr>
          <w:p w14:paraId="6B21D6B5" w14:textId="77777777" w:rsidR="00A46C99" w:rsidRPr="00CB59FD" w:rsidRDefault="00A46C99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  <w:vMerge/>
          </w:tcPr>
          <w:p w14:paraId="0C36CF46" w14:textId="77777777" w:rsidR="00A46C99" w:rsidRPr="00CB59FD" w:rsidRDefault="00A46C99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</w:tcPr>
          <w:p w14:paraId="2DBA6B1A" w14:textId="67285CB6" w:rsidR="00A46C99" w:rsidRPr="00CB59FD" w:rsidRDefault="00A46C99" w:rsidP="00D71080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բ. Ռիսկային չափանիշների ավելացման միջոցով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ծանուցվող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հարկ վճարողների շրջանակի ընդլայնում` գործող հարկ վճարողների մեջ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ծանուցված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հարկ վճարողների տեսակարար կշիռը 13%-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ից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բարձրացնելով 30%-ի: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10252E" w14:textId="68292D4E" w:rsidR="00A46C99" w:rsidRPr="00CB59FD" w:rsidRDefault="00A46C99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Merge/>
            <w:vAlign w:val="center"/>
          </w:tcPr>
          <w:p w14:paraId="4218F326" w14:textId="77777777" w:rsidR="00A46C99" w:rsidRPr="00824841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6A6A6" w:themeFill="background1" w:themeFillShade="A6"/>
            <w:vAlign w:val="center"/>
          </w:tcPr>
          <w:p w14:paraId="63AB8089" w14:textId="22020224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9" w:type="dxa"/>
            <w:vMerge/>
            <w:shd w:val="clear" w:color="auto" w:fill="A6A6A6" w:themeFill="background1" w:themeFillShade="A6"/>
            <w:vAlign w:val="center"/>
          </w:tcPr>
          <w:p w14:paraId="456EFB89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  <w:vAlign w:val="center"/>
          </w:tcPr>
          <w:p w14:paraId="4DB48299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  <w:vAlign w:val="center"/>
          </w:tcPr>
          <w:p w14:paraId="2102FA88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0A51E9CF" w14:textId="77777777" w:rsidR="00A46C99" w:rsidRPr="00CB59FD" w:rsidRDefault="00A46C99" w:rsidP="00963AA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</w:tr>
      <w:tr w:rsidR="0003317A" w:rsidRPr="006B0843" w14:paraId="4F400263" w14:textId="77777777" w:rsidTr="00684D15">
        <w:trPr>
          <w:trHeight w:val="620"/>
        </w:trPr>
        <w:tc>
          <w:tcPr>
            <w:tcW w:w="622" w:type="dxa"/>
          </w:tcPr>
          <w:p w14:paraId="42EC6322" w14:textId="2D336A5A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2.1.4</w:t>
            </w:r>
          </w:p>
        </w:tc>
        <w:tc>
          <w:tcPr>
            <w:tcW w:w="2076" w:type="dxa"/>
          </w:tcPr>
          <w:p w14:paraId="01A3E4D9" w14:textId="55E3E6D2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Մաքսային հսկողության արդյունավետության բարձրացում</w:t>
            </w:r>
          </w:p>
        </w:tc>
        <w:tc>
          <w:tcPr>
            <w:tcW w:w="3332" w:type="dxa"/>
          </w:tcPr>
          <w:p w14:paraId="710C9D28" w14:textId="228CF938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Մաքսային գործառնությունները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պարզեցվել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են։</w:t>
            </w:r>
          </w:p>
        </w:tc>
        <w:tc>
          <w:tcPr>
            <w:tcW w:w="2880" w:type="dxa"/>
          </w:tcPr>
          <w:p w14:paraId="305B520F" w14:textId="4238774F" w:rsidR="0003317A" w:rsidRPr="00CB59FD" w:rsidRDefault="0003317A" w:rsidP="000261B9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Կրճատվել են ապրանքների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բացթողնման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համար ծախսվող ժամանակը և ֆինանսական ռեսուրսները 10-ական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1E1EC9" w14:textId="1B01DA3A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-20%</w:t>
            </w:r>
          </w:p>
        </w:tc>
        <w:tc>
          <w:tcPr>
            <w:tcW w:w="898" w:type="dxa"/>
            <w:vAlign w:val="center"/>
          </w:tcPr>
          <w:p w14:paraId="4E5CA2CE" w14:textId="2D6A75A3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39E15519" w14:textId="0CBB8B85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148A653E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C5AC81A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1BB595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886" w:type="dxa"/>
            <w:gridSpan w:val="2"/>
            <w:vAlign w:val="center"/>
          </w:tcPr>
          <w:p w14:paraId="6B5F853E" w14:textId="77777777" w:rsidR="0003317A" w:rsidRPr="00CB59FD" w:rsidRDefault="0003317A" w:rsidP="0061534B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500</w:t>
            </w:r>
          </w:p>
        </w:tc>
      </w:tr>
      <w:tr w:rsidR="00A46C99" w:rsidRPr="00340C78" w14:paraId="0E2A30D4" w14:textId="77777777" w:rsidTr="00684D15">
        <w:trPr>
          <w:trHeight w:val="1592"/>
        </w:trPr>
        <w:tc>
          <w:tcPr>
            <w:tcW w:w="622" w:type="dxa"/>
            <w:vMerge w:val="restart"/>
          </w:tcPr>
          <w:p w14:paraId="65A86588" w14:textId="77777777" w:rsidR="00A46C99" w:rsidRPr="00CB59FD" w:rsidRDefault="00A46C99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2.1.5</w:t>
            </w:r>
          </w:p>
        </w:tc>
        <w:tc>
          <w:tcPr>
            <w:tcW w:w="2076" w:type="dxa"/>
            <w:vMerge w:val="restart"/>
          </w:tcPr>
          <w:p w14:paraId="084BFCE2" w14:textId="0804F98F" w:rsidR="00A46C99" w:rsidRPr="00CB59FD" w:rsidRDefault="00A46C99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Շահումով խաղերի, խաղատների և վիճակախաղերի գործունեություն</w:t>
            </w:r>
          </w:p>
        </w:tc>
        <w:tc>
          <w:tcPr>
            <w:tcW w:w="3332" w:type="dxa"/>
            <w:vMerge w:val="restart"/>
          </w:tcPr>
          <w:p w14:paraId="58549DD8" w14:textId="507F2CF2" w:rsidR="00A46C99" w:rsidRPr="00CB59FD" w:rsidRDefault="00A46C99" w:rsidP="00AB111E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Շ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ահումով խաղերի, խաղատների և վիճակախաղերի գործունեության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վերահսկողության էլեկտրոնային կառավարման համակարգը ներդրված է։</w:t>
            </w:r>
          </w:p>
        </w:tc>
        <w:tc>
          <w:tcPr>
            <w:tcW w:w="2880" w:type="dxa"/>
          </w:tcPr>
          <w:p w14:paraId="41384B0C" w14:textId="59891DD9" w:rsidR="00A46C99" w:rsidRPr="00CB59FD" w:rsidRDefault="00A46C99" w:rsidP="00B435FA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Շահումով խաղերի, խաղատների և վիճակախաղերի գործունեություն իրականացնող հարկ վճարողների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թվաքանակի աճ՝ առնվազն 10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1B8C82" w14:textId="0090E9A6" w:rsidR="00A46C99" w:rsidRPr="00CB59FD" w:rsidRDefault="00A46C99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-50</w:t>
            </w:r>
            <w:r>
              <w:rPr>
                <w:rFonts w:ascii="GHEA Grapalat" w:hAnsi="GHEA Grapalat"/>
                <w:sz w:val="21"/>
                <w:szCs w:val="21"/>
              </w:rPr>
              <w:t>%</w:t>
            </w:r>
          </w:p>
        </w:tc>
        <w:tc>
          <w:tcPr>
            <w:tcW w:w="898" w:type="dxa"/>
            <w:vMerge w:val="restart"/>
            <w:vAlign w:val="center"/>
          </w:tcPr>
          <w:p w14:paraId="3F5D4C24" w14:textId="5B5FFA1C" w:rsidR="00A46C99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7" w:type="dxa"/>
            <w:vMerge w:val="restart"/>
            <w:shd w:val="clear" w:color="auto" w:fill="A6A6A6" w:themeFill="background1" w:themeFillShade="A6"/>
            <w:vAlign w:val="center"/>
          </w:tcPr>
          <w:p w14:paraId="57E9ECB0" w14:textId="434C2624" w:rsidR="00A46C99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9" w:type="dxa"/>
            <w:vMerge w:val="restart"/>
            <w:shd w:val="clear" w:color="auto" w:fill="A6A6A6" w:themeFill="background1" w:themeFillShade="A6"/>
            <w:vAlign w:val="center"/>
          </w:tcPr>
          <w:p w14:paraId="4429F481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1895C72B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450668FB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14:paraId="21F62D0B" w14:textId="77777777" w:rsidR="00A46C99" w:rsidRPr="00CB59FD" w:rsidRDefault="00A46C99" w:rsidP="004C47B4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500</w:t>
            </w:r>
          </w:p>
        </w:tc>
      </w:tr>
      <w:tr w:rsidR="00A46C99" w:rsidRPr="00B435FA" w14:paraId="04FBBAD6" w14:textId="77777777" w:rsidTr="00684D15">
        <w:trPr>
          <w:trHeight w:val="1070"/>
        </w:trPr>
        <w:tc>
          <w:tcPr>
            <w:tcW w:w="622" w:type="dxa"/>
            <w:vMerge/>
          </w:tcPr>
          <w:p w14:paraId="72C9F05D" w14:textId="77777777" w:rsidR="00A46C99" w:rsidRPr="00CB59FD" w:rsidRDefault="00A46C99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2076" w:type="dxa"/>
            <w:vMerge/>
          </w:tcPr>
          <w:p w14:paraId="48171679" w14:textId="77777777" w:rsidR="00A46C99" w:rsidRPr="00CB59FD" w:rsidRDefault="00A46C99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  <w:vMerge/>
          </w:tcPr>
          <w:p w14:paraId="38C5EF02" w14:textId="77777777" w:rsidR="00A46C99" w:rsidRPr="00CB59FD" w:rsidRDefault="00A46C99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</w:tcPr>
          <w:p w14:paraId="1C6EEB68" w14:textId="0506BFB2" w:rsidR="00A46C99" w:rsidRPr="00CB59FD" w:rsidRDefault="00A46C99" w:rsidP="004C47B4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435FA">
              <w:rPr>
                <w:rFonts w:ascii="GHEA Grapalat" w:hAnsi="GHEA Grapalat"/>
                <w:sz w:val="21"/>
                <w:szCs w:val="21"/>
                <w:lang w:val="hy-AM"/>
              </w:rPr>
              <w:t>Շահումով խաղերի, խաղատների և վիճակախաղերի գործունեություն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իրականացնող հարկ վճարողների կողմից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ապահովվող եկամուտների աճ՝ առնվազն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20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07C644" w14:textId="6BDD8D77" w:rsidR="00A46C99" w:rsidRPr="00CB59FD" w:rsidRDefault="00A46C99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  <w:r>
              <w:rPr>
                <w:rFonts w:ascii="GHEA Grapalat" w:hAnsi="GHEA Grapalat"/>
                <w:sz w:val="21"/>
                <w:szCs w:val="21"/>
              </w:rPr>
              <w:t>30%</w:t>
            </w:r>
          </w:p>
        </w:tc>
        <w:tc>
          <w:tcPr>
            <w:tcW w:w="898" w:type="dxa"/>
            <w:vMerge/>
            <w:vAlign w:val="center"/>
          </w:tcPr>
          <w:p w14:paraId="7B5B7B4C" w14:textId="77777777" w:rsidR="00A46C99" w:rsidRPr="00824841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6A6A6" w:themeFill="background1" w:themeFillShade="A6"/>
            <w:vAlign w:val="center"/>
          </w:tcPr>
          <w:p w14:paraId="6649B9CA" w14:textId="793EDAC4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9" w:type="dxa"/>
            <w:vMerge/>
            <w:shd w:val="clear" w:color="auto" w:fill="A6A6A6" w:themeFill="background1" w:themeFillShade="A6"/>
            <w:vAlign w:val="center"/>
          </w:tcPr>
          <w:p w14:paraId="35695F63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  <w:vAlign w:val="center"/>
          </w:tcPr>
          <w:p w14:paraId="267D2D1C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  <w:vAlign w:val="center"/>
          </w:tcPr>
          <w:p w14:paraId="2B386457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2D6E16ED" w14:textId="77777777" w:rsidR="00A46C99" w:rsidRPr="00CB59FD" w:rsidRDefault="00A46C99" w:rsidP="004C47B4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</w:tr>
      <w:tr w:rsidR="0003317A" w:rsidRPr="006B0843" w14:paraId="26C082EE" w14:textId="77777777" w:rsidTr="00684D15">
        <w:trPr>
          <w:trHeight w:val="620"/>
        </w:trPr>
        <w:tc>
          <w:tcPr>
            <w:tcW w:w="622" w:type="dxa"/>
          </w:tcPr>
          <w:p w14:paraId="039FF622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2.1.6</w:t>
            </w:r>
          </w:p>
        </w:tc>
        <w:tc>
          <w:tcPr>
            <w:tcW w:w="2076" w:type="dxa"/>
          </w:tcPr>
          <w:p w14:paraId="2AB223E9" w14:textId="081D1DAC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Փոստային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առաքանիների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հաշվառման համակարգ</w:t>
            </w:r>
          </w:p>
        </w:tc>
        <w:tc>
          <w:tcPr>
            <w:tcW w:w="3332" w:type="dxa"/>
          </w:tcPr>
          <w:p w14:paraId="360A3AF7" w14:textId="41FE20D9" w:rsidR="0003317A" w:rsidRPr="00CB59FD" w:rsidRDefault="0003317A" w:rsidP="001D0F7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Փոստային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առաքանիների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հաշվառման համակարգն ինտեգրվել է ռիսկերի կառավարման ավտոմա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տացված համակարգին և Միջազգային փոստային միության համակարգին։</w:t>
            </w:r>
          </w:p>
        </w:tc>
        <w:tc>
          <w:tcPr>
            <w:tcW w:w="2880" w:type="dxa"/>
          </w:tcPr>
          <w:p w14:paraId="4184ECB9" w14:textId="186F8699" w:rsidR="0003317A" w:rsidRPr="00CB59FD" w:rsidRDefault="0003317A" w:rsidP="00F0071B">
            <w:pPr>
              <w:ind w:left="-8" w:right="17"/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Կրճատվել է փոստային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առաքանիների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մաքսային հսկողության ժամանակը առնվազն 50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E60DF3" w14:textId="64393CB3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-20%</w:t>
            </w:r>
          </w:p>
        </w:tc>
        <w:tc>
          <w:tcPr>
            <w:tcW w:w="898" w:type="dxa"/>
            <w:vAlign w:val="center"/>
          </w:tcPr>
          <w:p w14:paraId="3C8779DC" w14:textId="0C0AE582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6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258DB8AA" w14:textId="1703714C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6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48F211BF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99FAAE0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D6B08B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14:paraId="1E3A87A3" w14:textId="77777777" w:rsidR="0003317A" w:rsidRPr="00CB59FD" w:rsidRDefault="0003317A" w:rsidP="00F0071B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30</w:t>
            </w:r>
          </w:p>
        </w:tc>
      </w:tr>
      <w:tr w:rsidR="0003317A" w:rsidRPr="00340C78" w14:paraId="64BE69FE" w14:textId="77777777" w:rsidTr="00684D15">
        <w:trPr>
          <w:trHeight w:val="620"/>
        </w:trPr>
        <w:tc>
          <w:tcPr>
            <w:tcW w:w="622" w:type="dxa"/>
          </w:tcPr>
          <w:p w14:paraId="426BA4E6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2.1.7</w:t>
            </w:r>
          </w:p>
        </w:tc>
        <w:tc>
          <w:tcPr>
            <w:tcW w:w="2076" w:type="dxa"/>
          </w:tcPr>
          <w:p w14:paraId="36A1ED7D" w14:textId="4A9D60A0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Ուղևորների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վերաբերյալ նախնական տեղեկատվություն</w:t>
            </w:r>
          </w:p>
        </w:tc>
        <w:tc>
          <w:tcPr>
            <w:tcW w:w="3332" w:type="dxa"/>
          </w:tcPr>
          <w:p w14:paraId="14FE748D" w14:textId="6CB32F47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Ուղևորների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նախնական տեղեկատվության և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ուղևորների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տվյալների գրանցման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համակարագերը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ներդրված են և ինտեգրվել են մաքսային մարմնի տեղեկատվական համակարգերին։</w:t>
            </w:r>
          </w:p>
        </w:tc>
        <w:tc>
          <w:tcPr>
            <w:tcW w:w="2880" w:type="dxa"/>
          </w:tcPr>
          <w:p w14:paraId="00C9F4E2" w14:textId="256341DB" w:rsidR="0003317A" w:rsidRPr="00CB59FD" w:rsidRDefault="0003317A" w:rsidP="00295F43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Օդային տրանսպորտային միջոցով տեղափոխվող՝ արգելված ապրանքների տեղափոխման մեջ կասկածվող անձանց բացահայտումների քանակն ավելացել է առնվազն 20 տոկոսով։</w:t>
            </w:r>
            <w:r w:rsidRPr="00CB59FD" w:rsidDel="00C64B6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127594" w14:textId="6D7E57BF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-5%</w:t>
            </w:r>
          </w:p>
        </w:tc>
        <w:tc>
          <w:tcPr>
            <w:tcW w:w="898" w:type="dxa"/>
            <w:vAlign w:val="center"/>
          </w:tcPr>
          <w:p w14:paraId="1987F884" w14:textId="7A1E3DEF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258ADFFF" w14:textId="345AC6C3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35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5BC00038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FD5423A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35A9BC3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261668E0" w14:textId="77777777" w:rsidR="0003317A" w:rsidRPr="00CB59FD" w:rsidRDefault="0003317A" w:rsidP="0061534B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35</w:t>
            </w:r>
          </w:p>
        </w:tc>
      </w:tr>
      <w:tr w:rsidR="0003317A" w:rsidRPr="006B0843" w14:paraId="4C15FA22" w14:textId="77777777" w:rsidTr="00684D15">
        <w:trPr>
          <w:trHeight w:val="620"/>
        </w:trPr>
        <w:tc>
          <w:tcPr>
            <w:tcW w:w="622" w:type="dxa"/>
          </w:tcPr>
          <w:p w14:paraId="77F52776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2.1.8</w:t>
            </w:r>
          </w:p>
        </w:tc>
        <w:tc>
          <w:tcPr>
            <w:tcW w:w="2076" w:type="dxa"/>
          </w:tcPr>
          <w:p w14:paraId="12F7D32E" w14:textId="5566C958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ԵԱՏՄ շրջանակներում ապրանքների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հետագծելիություն</w:t>
            </w:r>
            <w:proofErr w:type="spellEnd"/>
          </w:p>
        </w:tc>
        <w:tc>
          <w:tcPr>
            <w:tcW w:w="3332" w:type="dxa"/>
          </w:tcPr>
          <w:p w14:paraId="2B122531" w14:textId="3928C63B" w:rsidR="0003317A" w:rsidRPr="00CB59FD" w:rsidRDefault="0003317A" w:rsidP="0061534B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ԵԱՏՄ շրջանակներում ապրանքների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հետագծելի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ության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ապահովման մեխանիզմը ներդրված է։</w:t>
            </w:r>
          </w:p>
        </w:tc>
        <w:tc>
          <w:tcPr>
            <w:tcW w:w="2880" w:type="dxa"/>
          </w:tcPr>
          <w:p w14:paraId="72297FA5" w14:textId="633F4006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Անբարեխիղճ ԱՏԳ մասնակիցների քանակը նվազել է առնվազն 30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CF3F1B" w14:textId="776146AD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-30%</w:t>
            </w:r>
          </w:p>
        </w:tc>
        <w:tc>
          <w:tcPr>
            <w:tcW w:w="898" w:type="dxa"/>
            <w:vAlign w:val="center"/>
          </w:tcPr>
          <w:p w14:paraId="3DF47569" w14:textId="33999749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178128C7" w14:textId="0D91F611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510619FB" w14:textId="7C6DB514" w:rsidR="0003317A" w:rsidRPr="00CB59FD" w:rsidRDefault="00A46C99" w:rsidP="00A46C99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21F9B28" w14:textId="4CCD561F" w:rsidR="0003317A" w:rsidRPr="00CB59FD" w:rsidRDefault="00A46C99" w:rsidP="00A46C99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9039BA" w14:textId="4D6F0B0E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503797F" w14:textId="77777777" w:rsidR="0003317A" w:rsidRPr="00265517" w:rsidRDefault="0003317A" w:rsidP="0061534B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265517">
              <w:rPr>
                <w:rFonts w:ascii="GHEA Grapalat" w:hAnsi="GHEA Grapalat"/>
                <w:b/>
                <w:sz w:val="21"/>
                <w:szCs w:val="21"/>
                <w:lang w:val="hy-AM"/>
              </w:rPr>
              <w:t>300</w:t>
            </w:r>
          </w:p>
        </w:tc>
      </w:tr>
      <w:tr w:rsidR="0003317A" w:rsidRPr="006B0843" w14:paraId="5D28F777" w14:textId="77777777" w:rsidTr="00684D15">
        <w:trPr>
          <w:trHeight w:val="620"/>
        </w:trPr>
        <w:tc>
          <w:tcPr>
            <w:tcW w:w="622" w:type="dxa"/>
          </w:tcPr>
          <w:p w14:paraId="0229C9AA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2.1.9</w:t>
            </w:r>
          </w:p>
        </w:tc>
        <w:tc>
          <w:tcPr>
            <w:tcW w:w="2076" w:type="dxa"/>
          </w:tcPr>
          <w:p w14:paraId="182A3F80" w14:textId="05FBEFCE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Հարկային կարգա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պահության ռիսկերի բացահայտման, գնա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հատման և նվազեցման գործընթացների կատարելագործում</w:t>
            </w:r>
          </w:p>
        </w:tc>
        <w:tc>
          <w:tcPr>
            <w:tcW w:w="3332" w:type="dxa"/>
          </w:tcPr>
          <w:p w14:paraId="27D2C295" w14:textId="6FA4699A" w:rsidR="0003317A" w:rsidRPr="00CB59FD" w:rsidRDefault="0003317A" w:rsidP="004E42D2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Իրականացվել է առնվազն 1 հարկային կարգապահութ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յան բարելավման ծրագիր։</w:t>
            </w:r>
          </w:p>
        </w:tc>
        <w:tc>
          <w:tcPr>
            <w:tcW w:w="2880" w:type="dxa"/>
          </w:tcPr>
          <w:p w14:paraId="5B7F97A2" w14:textId="6A5FFD15" w:rsidR="0003317A" w:rsidRPr="00CB59FD" w:rsidRDefault="0003317A" w:rsidP="00412C77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Ընտրված հարկ վճարողների խմբում նվազել է բարձր ռիսկային հարկ վճարողների քանակը առնվազն 20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100D31" w14:textId="00741336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-20%</w:t>
            </w:r>
          </w:p>
        </w:tc>
        <w:tc>
          <w:tcPr>
            <w:tcW w:w="898" w:type="dxa"/>
            <w:vAlign w:val="center"/>
          </w:tcPr>
          <w:p w14:paraId="1AE72B89" w14:textId="264D8C56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2E235A6E" w14:textId="664908E5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D50F73E" w14:textId="734D2A04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29D1BA" w14:textId="7251D18A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5F9BFE" w14:textId="47E07F29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7F04DCA" w14:textId="77777777" w:rsidR="0003317A" w:rsidRPr="00CB59FD" w:rsidRDefault="0003317A" w:rsidP="00412C7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0</w:t>
            </w:r>
          </w:p>
        </w:tc>
      </w:tr>
      <w:tr w:rsidR="0003317A" w:rsidRPr="006B0843" w14:paraId="626830D1" w14:textId="77777777" w:rsidTr="00684D15">
        <w:trPr>
          <w:trHeight w:val="620"/>
        </w:trPr>
        <w:tc>
          <w:tcPr>
            <w:tcW w:w="622" w:type="dxa"/>
          </w:tcPr>
          <w:p w14:paraId="07AA7922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2.1.10</w:t>
            </w:r>
          </w:p>
        </w:tc>
        <w:tc>
          <w:tcPr>
            <w:tcW w:w="2076" w:type="dxa"/>
          </w:tcPr>
          <w:p w14:paraId="31F5CC38" w14:textId="011126E5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Պետական տուրքի վերահսկողության մեխանիզմի արդիականացում</w:t>
            </w:r>
          </w:p>
        </w:tc>
        <w:tc>
          <w:tcPr>
            <w:tcW w:w="3332" w:type="dxa"/>
          </w:tcPr>
          <w:p w14:paraId="1A3CFC70" w14:textId="6B0AF3C2" w:rsidR="0003317A" w:rsidRDefault="0003317A" w:rsidP="005D2DA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Օրենսդրական համապա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տասխան փոփոխություն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ները կատարված են։</w:t>
            </w:r>
          </w:p>
          <w:p w14:paraId="3DA84308" w14:textId="7B8BE8FE" w:rsidR="0003317A" w:rsidRPr="00CB59FD" w:rsidRDefault="0003317A" w:rsidP="005D2DA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Ստեղծվել է պետական տուրքի վերահսկողության արդյունավետ համակարգ։</w:t>
            </w:r>
          </w:p>
        </w:tc>
        <w:tc>
          <w:tcPr>
            <w:tcW w:w="2880" w:type="dxa"/>
          </w:tcPr>
          <w:p w14:paraId="7B2056B4" w14:textId="112EF778" w:rsidR="0003317A" w:rsidRPr="00CB59FD" w:rsidRDefault="0003317A" w:rsidP="00D8021C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Տարեկան կտրվածքով իրականացվել են թեմատիկ ստուգումներ՝ պետական տուրք գանձող առնվազն թվով 5 մարմիններում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3CC68C" w14:textId="0011B10C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4538A867" w14:textId="080D774B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1E8BE7DE" w14:textId="317DE14A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784AE30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BF5346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E9172F" w14:textId="7CEB8E2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12B3AF7" w14:textId="77777777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0</w:t>
            </w:r>
          </w:p>
        </w:tc>
      </w:tr>
      <w:tr w:rsidR="0003317A" w:rsidRPr="006B0843" w14:paraId="2DD0CAD5" w14:textId="77777777" w:rsidTr="00684D15">
        <w:trPr>
          <w:trHeight w:val="620"/>
        </w:trPr>
        <w:tc>
          <w:tcPr>
            <w:tcW w:w="622" w:type="dxa"/>
          </w:tcPr>
          <w:p w14:paraId="52259DC9" w14:textId="30AD1859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2.1.11</w:t>
            </w:r>
          </w:p>
        </w:tc>
        <w:tc>
          <w:tcPr>
            <w:tcW w:w="2076" w:type="dxa"/>
          </w:tcPr>
          <w:p w14:paraId="08231C63" w14:textId="563C9C74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Ֆիզիկական ան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ձանց և անձնա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կան օգտագործ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ման տրանսպոր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տա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յին միջոցների մաքսային </w:t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lastRenderedPageBreak/>
              <w:t>ռիսկերի կառա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վար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ման ավտո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մատ համակարգ</w:t>
            </w:r>
          </w:p>
        </w:tc>
        <w:tc>
          <w:tcPr>
            <w:tcW w:w="3332" w:type="dxa"/>
          </w:tcPr>
          <w:p w14:paraId="402B0CAD" w14:textId="3D21CCA6" w:rsidR="0003317A" w:rsidRPr="00CB59FD" w:rsidRDefault="0003317A" w:rsidP="00AB111E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Ֆ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իզիկական անձանց և անձնական օգտագործման տրանսպորտային միջոցների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մաքսային ռիսկերի կառավարման ավտոմատ համակարգը ներդրված է։</w:t>
            </w:r>
          </w:p>
        </w:tc>
        <w:tc>
          <w:tcPr>
            <w:tcW w:w="2880" w:type="dxa"/>
          </w:tcPr>
          <w:p w14:paraId="4E9227EE" w14:textId="75395B77" w:rsidR="0003317A" w:rsidRPr="00CB59FD" w:rsidRDefault="0003317A" w:rsidP="001D4C35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Կրճատվել է ոչ ռիսկային հանդիսացող ֆիզիկական անձանց և անձնական օգտագործման տրանսպորտային միջոցների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սահմանահատման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գործընթացի ժամանակը՝ առնվազն 50 տոկոսով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B81FBD" w14:textId="4B295115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lastRenderedPageBreak/>
              <w:t>-10%</w:t>
            </w:r>
          </w:p>
        </w:tc>
        <w:tc>
          <w:tcPr>
            <w:tcW w:w="898" w:type="dxa"/>
            <w:vAlign w:val="center"/>
          </w:tcPr>
          <w:p w14:paraId="2C1629E4" w14:textId="07A626A1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2BEAD68" w14:textId="29A14D10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50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480F573B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50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F925438" w14:textId="6B6DB52F" w:rsidR="0003317A" w:rsidRPr="00684D15" w:rsidRDefault="00684D15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BB59D64" w14:textId="6ACCB7BE" w:rsidR="0003317A" w:rsidRPr="00684D15" w:rsidRDefault="00684D15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886" w:type="dxa"/>
            <w:gridSpan w:val="2"/>
            <w:vAlign w:val="center"/>
          </w:tcPr>
          <w:p w14:paraId="0163F640" w14:textId="04E52332" w:rsidR="0003317A" w:rsidRPr="00CB59FD" w:rsidRDefault="00684D15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170</w:t>
            </w:r>
          </w:p>
        </w:tc>
      </w:tr>
      <w:tr w:rsidR="0003317A" w:rsidRPr="006B0843" w14:paraId="5A0F7148" w14:textId="77777777" w:rsidTr="00684D15">
        <w:trPr>
          <w:trHeight w:val="620"/>
        </w:trPr>
        <w:tc>
          <w:tcPr>
            <w:tcW w:w="622" w:type="dxa"/>
          </w:tcPr>
          <w:p w14:paraId="3E022352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2.1.12</w:t>
            </w:r>
          </w:p>
        </w:tc>
        <w:tc>
          <w:tcPr>
            <w:tcW w:w="2076" w:type="dxa"/>
          </w:tcPr>
          <w:p w14:paraId="7311E7BD" w14:textId="4AEBAA51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Տրանսպորտային միջոցների էլեկտրոնային մաքսային հայտարարագիր</w:t>
            </w:r>
          </w:p>
        </w:tc>
        <w:tc>
          <w:tcPr>
            <w:tcW w:w="3332" w:type="dxa"/>
          </w:tcPr>
          <w:p w14:paraId="2578DF37" w14:textId="77777777" w:rsidR="0003317A" w:rsidRDefault="0003317A" w:rsidP="00BE6545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«ՀՀ արտաքին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առևտրի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ազգային մեկ պատուհան»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հարթակում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ներդրված է «Տրանսպորտային միջոցների մաքսային հայտարարագիր» համակարգը։</w:t>
            </w:r>
          </w:p>
          <w:p w14:paraId="0834FC1A" w14:textId="1BB2E882" w:rsidR="0003317A" w:rsidRPr="004B0010" w:rsidRDefault="0003317A" w:rsidP="00BE6545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Իրականացվում է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թիրախավորված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մաքսային հսկողություն։</w:t>
            </w:r>
          </w:p>
        </w:tc>
        <w:tc>
          <w:tcPr>
            <w:tcW w:w="2880" w:type="dxa"/>
          </w:tcPr>
          <w:p w14:paraId="73B8369B" w14:textId="45403AD7" w:rsidR="0003317A" w:rsidRPr="00CB59FD" w:rsidRDefault="0003317A" w:rsidP="00FB528F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ՀՀ տարածք մուտք գործող դատարկ տրանսպորտային միջոցների կառուցվածքում մաքսային հսկողությունից թաքցված ապրանքների հայտնաբերման դեպքերի քանակն ավելացել է առնվազն 20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705F79" w14:textId="612B3C3E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-5%</w:t>
            </w:r>
          </w:p>
        </w:tc>
        <w:tc>
          <w:tcPr>
            <w:tcW w:w="898" w:type="dxa"/>
            <w:vAlign w:val="center"/>
          </w:tcPr>
          <w:p w14:paraId="0683D68A" w14:textId="0C24B2AD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791B80B9" w14:textId="6951E9D1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80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2F263F41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95578CD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F0848A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BD83C5B" w14:textId="77777777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80</w:t>
            </w:r>
          </w:p>
        </w:tc>
      </w:tr>
      <w:tr w:rsidR="00A46C99" w:rsidRPr="006B0843" w14:paraId="3778C15B" w14:textId="77777777" w:rsidTr="00684D15">
        <w:trPr>
          <w:trHeight w:val="1745"/>
        </w:trPr>
        <w:tc>
          <w:tcPr>
            <w:tcW w:w="622" w:type="dxa"/>
            <w:vMerge w:val="restart"/>
          </w:tcPr>
          <w:p w14:paraId="1D79C275" w14:textId="2918138E" w:rsidR="00A46C99" w:rsidRPr="00CB59FD" w:rsidRDefault="00A46C99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2.1.13</w:t>
            </w:r>
          </w:p>
        </w:tc>
        <w:tc>
          <w:tcPr>
            <w:tcW w:w="2076" w:type="dxa"/>
            <w:vMerge w:val="restart"/>
          </w:tcPr>
          <w:p w14:paraId="6325BA2C" w14:textId="36E48E5A" w:rsidR="00A46C99" w:rsidRPr="00CB59FD" w:rsidRDefault="00A46C99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Էլեկտրոնային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առևտրի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վերահսկողության մեխանիզմներ</w:t>
            </w:r>
          </w:p>
        </w:tc>
        <w:tc>
          <w:tcPr>
            <w:tcW w:w="3332" w:type="dxa"/>
            <w:vMerge w:val="restart"/>
          </w:tcPr>
          <w:p w14:paraId="5276E7D3" w14:textId="501B175A" w:rsidR="00A46C99" w:rsidRPr="00CB59FD" w:rsidRDefault="00A46C99" w:rsidP="002732F0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Էլեկտրոնային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առևտրի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հարկային հսկողության գործընթացում ՊԵԿ կարողություններն ընդլայնվել են։</w:t>
            </w:r>
          </w:p>
        </w:tc>
        <w:tc>
          <w:tcPr>
            <w:tcW w:w="2880" w:type="dxa"/>
          </w:tcPr>
          <w:p w14:paraId="36A86CDC" w14:textId="4CD06409" w:rsidR="00A46C99" w:rsidRPr="00CB59FD" w:rsidRDefault="00A46C99" w:rsidP="0081376B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Էլեկտրոնային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առևտրով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զբաղվող՝ հարկային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մարմնում չգրանցված ձեռնարկատիրական գործունեության դեպքերի բացա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հայտումների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քանակի աճ՝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առնվազն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15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9B09E9" w14:textId="2BCF978D" w:rsidR="00A46C99" w:rsidRPr="00CB59FD" w:rsidRDefault="00A46C99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-20%</w:t>
            </w:r>
          </w:p>
        </w:tc>
        <w:tc>
          <w:tcPr>
            <w:tcW w:w="898" w:type="dxa"/>
            <w:vMerge w:val="restart"/>
            <w:vAlign w:val="center"/>
          </w:tcPr>
          <w:p w14:paraId="05DE0459" w14:textId="602D92CF" w:rsidR="00A46C99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907" w:type="dxa"/>
            <w:vMerge w:val="restart"/>
            <w:shd w:val="clear" w:color="auto" w:fill="A6A6A6" w:themeFill="background1" w:themeFillShade="A6"/>
            <w:vAlign w:val="center"/>
          </w:tcPr>
          <w:p w14:paraId="1AE26524" w14:textId="0ACA16EC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9" w:type="dxa"/>
            <w:vMerge w:val="restart"/>
            <w:shd w:val="clear" w:color="auto" w:fill="A6A6A6" w:themeFill="background1" w:themeFillShade="A6"/>
            <w:vAlign w:val="center"/>
          </w:tcPr>
          <w:p w14:paraId="7A4EC68E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3B24236E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747017E3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14:paraId="0B515302" w14:textId="77777777" w:rsidR="00A46C99" w:rsidRPr="00CB59FD" w:rsidRDefault="00A46C99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0</w:t>
            </w:r>
          </w:p>
        </w:tc>
      </w:tr>
      <w:tr w:rsidR="00A46C99" w:rsidRPr="0081376B" w14:paraId="6209A463" w14:textId="77777777" w:rsidTr="00684D15">
        <w:trPr>
          <w:trHeight w:val="2060"/>
        </w:trPr>
        <w:tc>
          <w:tcPr>
            <w:tcW w:w="622" w:type="dxa"/>
            <w:vMerge/>
          </w:tcPr>
          <w:p w14:paraId="2D9669CF" w14:textId="77777777" w:rsidR="00A46C99" w:rsidRPr="00CB59FD" w:rsidRDefault="00A46C99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2076" w:type="dxa"/>
            <w:vMerge/>
          </w:tcPr>
          <w:p w14:paraId="7E66010A" w14:textId="77777777" w:rsidR="00A46C99" w:rsidRPr="00CB59FD" w:rsidRDefault="00A46C99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  <w:vMerge/>
          </w:tcPr>
          <w:p w14:paraId="2A42CA7B" w14:textId="77777777" w:rsidR="00A46C99" w:rsidRDefault="00A46C99" w:rsidP="002732F0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</w:tcPr>
          <w:p w14:paraId="5F5E8F3F" w14:textId="2739498F" w:rsidR="00A46C99" w:rsidRDefault="00A46C99" w:rsidP="0081376B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Հսկողական աշխատանքների արդյունքում է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լեկտրոնային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առևտրով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զբաղվող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հարկ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վճարողներին լրացուցիչ առաջադրված հարկային պարտավորությունների աճ՝ առնվազն 10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B5FDE2" w14:textId="54FB6072" w:rsidR="00A46C99" w:rsidRPr="00CB59FD" w:rsidRDefault="00A46C99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-10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%</w:t>
            </w:r>
          </w:p>
        </w:tc>
        <w:tc>
          <w:tcPr>
            <w:tcW w:w="898" w:type="dxa"/>
            <w:vMerge/>
            <w:vAlign w:val="center"/>
          </w:tcPr>
          <w:p w14:paraId="53D16220" w14:textId="77777777" w:rsidR="00A46C99" w:rsidRPr="00824841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6A6A6" w:themeFill="background1" w:themeFillShade="A6"/>
            <w:vAlign w:val="center"/>
          </w:tcPr>
          <w:p w14:paraId="49AA576D" w14:textId="31598F0B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9" w:type="dxa"/>
            <w:vMerge/>
            <w:shd w:val="clear" w:color="auto" w:fill="A6A6A6" w:themeFill="background1" w:themeFillShade="A6"/>
            <w:vAlign w:val="center"/>
          </w:tcPr>
          <w:p w14:paraId="26E8CDE3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  <w:vAlign w:val="center"/>
          </w:tcPr>
          <w:p w14:paraId="4C2F3669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  <w:vAlign w:val="center"/>
          </w:tcPr>
          <w:p w14:paraId="4A4735C8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28E7191E" w14:textId="77777777" w:rsidR="00A46C99" w:rsidRPr="00CB59FD" w:rsidRDefault="00A46C99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</w:tr>
      <w:tr w:rsidR="0003317A" w:rsidRPr="006B0843" w14:paraId="124A92B7" w14:textId="77777777" w:rsidTr="00684D15">
        <w:trPr>
          <w:trHeight w:val="620"/>
        </w:trPr>
        <w:tc>
          <w:tcPr>
            <w:tcW w:w="622" w:type="dxa"/>
          </w:tcPr>
          <w:p w14:paraId="2E9E9375" w14:textId="3EB227B0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2.1.14</w:t>
            </w:r>
          </w:p>
        </w:tc>
        <w:tc>
          <w:tcPr>
            <w:tcW w:w="2076" w:type="dxa"/>
          </w:tcPr>
          <w:p w14:paraId="148BA95A" w14:textId="01E41262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Հարկային պար</w:t>
            </w:r>
            <w:r w:rsidR="007D78F8"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տավորությունների կատար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ման ապահովման գործընթացում արգե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լադրման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գործիքա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կազմի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արդյունավե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տութ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յան բարձրացում</w:t>
            </w:r>
          </w:p>
        </w:tc>
        <w:tc>
          <w:tcPr>
            <w:tcW w:w="3332" w:type="dxa"/>
          </w:tcPr>
          <w:p w14:paraId="4CEC9DDD" w14:textId="1743EE5A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Հարկային պարտավորութ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յուն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ների կատարումն ապահովող արգելադրման արդյունավետ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գործիքա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կազմը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ներդրված է։</w:t>
            </w:r>
          </w:p>
        </w:tc>
        <w:tc>
          <w:tcPr>
            <w:tcW w:w="2880" w:type="dxa"/>
          </w:tcPr>
          <w:p w14:paraId="2C70FBA8" w14:textId="1B7885A1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Համապատասխան օրենսդրական փոփոխությունը կատարվել է՝ գույքի արգելանքի կիրառության հիմքերը վերանայվել են։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500911" w14:textId="58A88003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13637748" w14:textId="4F65EBE3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2D2EDCFB" w14:textId="22AE4A41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79E0626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02CAFE3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D646B9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14:paraId="508118D6" w14:textId="77777777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0</w:t>
            </w:r>
          </w:p>
        </w:tc>
      </w:tr>
      <w:tr w:rsidR="0003317A" w:rsidRPr="006B0843" w14:paraId="3C3FDA81" w14:textId="77777777" w:rsidTr="00684D15">
        <w:trPr>
          <w:trHeight w:val="620"/>
        </w:trPr>
        <w:tc>
          <w:tcPr>
            <w:tcW w:w="622" w:type="dxa"/>
          </w:tcPr>
          <w:p w14:paraId="51EB4155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2.2.1</w:t>
            </w:r>
          </w:p>
        </w:tc>
        <w:tc>
          <w:tcPr>
            <w:tcW w:w="2076" w:type="dxa"/>
          </w:tcPr>
          <w:p w14:paraId="49364553" w14:textId="625DAA88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Cs/>
                <w:iCs/>
                <w:sz w:val="21"/>
                <w:szCs w:val="21"/>
                <w:lang w:val="hy-AM"/>
              </w:rPr>
              <w:t>Օրինապահ հարկ վճարողների համակարգ</w:t>
            </w:r>
          </w:p>
        </w:tc>
        <w:tc>
          <w:tcPr>
            <w:tcW w:w="3332" w:type="dxa"/>
          </w:tcPr>
          <w:p w14:paraId="420E6D20" w14:textId="6D1806A3" w:rsidR="0003317A" w:rsidRPr="00CB59FD" w:rsidRDefault="0003317A" w:rsidP="004B0010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Օրինապահ հարկ վճարողներին խրախուսման մեխանիզմները կատարելագործված են։</w:t>
            </w:r>
          </w:p>
        </w:tc>
        <w:tc>
          <w:tcPr>
            <w:tcW w:w="2880" w:type="dxa"/>
          </w:tcPr>
          <w:p w14:paraId="64599DD8" w14:textId="658084EA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Օրինապահ հարկ վճարողի կարգավիճակ ստանալու համար դիմողների թիվն ավելացել է առնվազն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20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BD141F" w14:textId="03AC05FA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-20%</w:t>
            </w:r>
          </w:p>
        </w:tc>
        <w:tc>
          <w:tcPr>
            <w:tcW w:w="898" w:type="dxa"/>
            <w:vAlign w:val="center"/>
          </w:tcPr>
          <w:p w14:paraId="632B8E1F" w14:textId="14173165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4774615D" w14:textId="69E3CC90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6C7F983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BBF06E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037DA2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1F7893F" w14:textId="77777777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7</w:t>
            </w:r>
          </w:p>
        </w:tc>
      </w:tr>
      <w:tr w:rsidR="0003317A" w:rsidRPr="006B0843" w14:paraId="3CA68FCD" w14:textId="77777777" w:rsidTr="00684D15">
        <w:trPr>
          <w:trHeight w:val="620"/>
        </w:trPr>
        <w:tc>
          <w:tcPr>
            <w:tcW w:w="622" w:type="dxa"/>
          </w:tcPr>
          <w:p w14:paraId="78AE69D7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2.2.2</w:t>
            </w:r>
          </w:p>
        </w:tc>
        <w:tc>
          <w:tcPr>
            <w:tcW w:w="2076" w:type="dxa"/>
          </w:tcPr>
          <w:p w14:paraId="561F5B49" w14:textId="2CBD9CC6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Ֆիզիկական անձանց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ինքնահայտարարագրման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համակարգ</w:t>
            </w:r>
          </w:p>
        </w:tc>
        <w:tc>
          <w:tcPr>
            <w:tcW w:w="3332" w:type="dxa"/>
          </w:tcPr>
          <w:p w14:paraId="038E10CB" w14:textId="5F939EA4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Ֆիզիկական անձանց եկամուտների և ծախսերի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ինքնահայտարարագրման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ավտոմատացված համակարգը ներդրված է։</w:t>
            </w:r>
          </w:p>
        </w:tc>
        <w:tc>
          <w:tcPr>
            <w:tcW w:w="2880" w:type="dxa"/>
          </w:tcPr>
          <w:p w14:paraId="7C26F91C" w14:textId="0E77E080" w:rsidR="0003317A" w:rsidRPr="00CB59FD" w:rsidRDefault="0003317A" w:rsidP="0081376B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Համակարգից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օգտվողների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առնվազն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70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տոկոսը գոհ է համակարգից։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AC2098" w14:textId="49E8F178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Align w:val="center"/>
          </w:tcPr>
          <w:p w14:paraId="02AFBCB4" w14:textId="58CE9F92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120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03D90F59" w14:textId="056A8DE3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392E8A4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97C4B98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06CD2B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</w:t>
            </w:r>
          </w:p>
        </w:tc>
        <w:tc>
          <w:tcPr>
            <w:tcW w:w="886" w:type="dxa"/>
            <w:gridSpan w:val="2"/>
            <w:vAlign w:val="center"/>
          </w:tcPr>
          <w:p w14:paraId="29DCC825" w14:textId="77777777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160</w:t>
            </w:r>
          </w:p>
        </w:tc>
      </w:tr>
      <w:tr w:rsidR="0003317A" w:rsidRPr="00340C78" w14:paraId="05729ABD" w14:textId="77777777" w:rsidTr="00684D15">
        <w:trPr>
          <w:trHeight w:val="620"/>
        </w:trPr>
        <w:tc>
          <w:tcPr>
            <w:tcW w:w="622" w:type="dxa"/>
          </w:tcPr>
          <w:p w14:paraId="5CE78443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2.2.3</w:t>
            </w:r>
          </w:p>
        </w:tc>
        <w:tc>
          <w:tcPr>
            <w:tcW w:w="2076" w:type="dxa"/>
          </w:tcPr>
          <w:p w14:paraId="38C9E18C" w14:textId="069BB076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Հարկային 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տեղեկությունների</w:t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փոխանակման գործընթացներ</w:t>
            </w:r>
            <w:r>
              <w:rPr>
                <w:rStyle w:val="FootnoteReference"/>
                <w:rFonts w:ascii="GHEA Grapalat" w:hAnsi="GHEA Grapalat"/>
                <w:iCs/>
                <w:sz w:val="21"/>
                <w:szCs w:val="21"/>
                <w:lang w:val="hy-AM"/>
              </w:rPr>
              <w:footnoteReference w:id="3"/>
            </w:r>
          </w:p>
        </w:tc>
        <w:tc>
          <w:tcPr>
            <w:tcW w:w="3332" w:type="dxa"/>
          </w:tcPr>
          <w:p w14:paraId="152F8DD9" w14:textId="6D5035B1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Միջազգային համագոր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ծակցության շրջանակներում հարկային տեղեկությունների փոխանակման գործընթացը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բարելավվել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է։</w:t>
            </w:r>
          </w:p>
        </w:tc>
        <w:tc>
          <w:tcPr>
            <w:tcW w:w="2880" w:type="dxa"/>
          </w:tcPr>
          <w:p w14:paraId="5C617773" w14:textId="5F8798E7" w:rsidR="0003317A" w:rsidRPr="00CB59FD" w:rsidRDefault="0003317A" w:rsidP="006374FA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ՏՀԶԿ-ի շրջանակներում անցկացվելիք </w:t>
            </w:r>
            <w:r w:rsidR="006374FA">
              <w:rPr>
                <w:rFonts w:ascii="GHEA Grapalat" w:hAnsi="GHEA Grapalat"/>
                <w:sz w:val="21"/>
                <w:szCs w:val="21"/>
                <w:lang w:val="hy-AM"/>
              </w:rPr>
              <w:t>փորձագիտական գնահատման արդյունքում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ՊԵԿ-ը ստացել է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«մեծամասամբ համապատասխանում է»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գնահատական։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BF4AB0" w14:textId="0884759E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7B226018" w14:textId="63D1F9B5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367CC1F0" w14:textId="2AE7011C" w:rsidR="0003317A" w:rsidRPr="00CB59FD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50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B28DAC5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5D9574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3B4D8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C1AB580" w14:textId="3FBF7DCA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highlight w:val="yellow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50</w:t>
            </w:r>
          </w:p>
        </w:tc>
      </w:tr>
      <w:tr w:rsidR="0003317A" w:rsidRPr="00340C78" w14:paraId="2782EF1E" w14:textId="77777777" w:rsidTr="00684D15">
        <w:trPr>
          <w:trHeight w:val="620"/>
        </w:trPr>
        <w:tc>
          <w:tcPr>
            <w:tcW w:w="622" w:type="dxa"/>
          </w:tcPr>
          <w:p w14:paraId="18A6E69B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2.2.4</w:t>
            </w:r>
          </w:p>
        </w:tc>
        <w:tc>
          <w:tcPr>
            <w:tcW w:w="2076" w:type="dxa"/>
          </w:tcPr>
          <w:p w14:paraId="55E986A6" w14:textId="65AAC360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Տրանսֆերային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գնագոյացման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իրավակարգավորումների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կիրառում, հարկային հսկողության 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արդյունավետության բարձրացում</w:t>
            </w:r>
            <w:r>
              <w:rPr>
                <w:rStyle w:val="FootnoteReference"/>
                <w:rFonts w:ascii="GHEA Grapalat" w:hAnsi="GHEA Grapalat"/>
                <w:iCs/>
                <w:sz w:val="21"/>
                <w:szCs w:val="21"/>
                <w:lang w:val="hy-AM"/>
              </w:rPr>
              <w:footnoteReference w:id="4"/>
            </w:r>
          </w:p>
        </w:tc>
        <w:tc>
          <w:tcPr>
            <w:tcW w:w="3332" w:type="dxa"/>
          </w:tcPr>
          <w:p w14:paraId="68631CD6" w14:textId="253ECDA2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Տրանֆերային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գնագոյացման ուղղությամբ իրականացվում է արդյունավետ հարկային հսկողություն։</w:t>
            </w:r>
          </w:p>
        </w:tc>
        <w:tc>
          <w:tcPr>
            <w:tcW w:w="2880" w:type="dxa"/>
          </w:tcPr>
          <w:p w14:paraId="18AC1162" w14:textId="77777777" w:rsidR="00471B3D" w:rsidRDefault="0003317A" w:rsidP="00681F8C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Մշակվել է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տրանսֆերային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գնագոյացման ստուգումների վերաբերյալ ուղեցույցը, մշակվել և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ներդրվել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է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տրանսֆերային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գնագոյացման ռիսկերի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վերհանման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համակարգ։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Տրանսֆերային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գնագոյացման ստուգումներ իրականացնելու նպատակով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վերապատրաստված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են առնվազն 10 հարկային ծառայողներ։ </w:t>
            </w:r>
          </w:p>
          <w:p w14:paraId="6781E34D" w14:textId="1C23A7C2" w:rsidR="0003317A" w:rsidRPr="00CB59FD" w:rsidRDefault="0003317A" w:rsidP="00681F8C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Առկա է անդամակցություն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առևտրային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տվյալների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բազաներին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և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ներդրվել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է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տրանսֆերային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 xml:space="preserve">գնագոյացման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փաստաթղթավորման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եռաստիճան համակարգը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241073" w14:textId="0F7713AE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0</w:t>
            </w:r>
          </w:p>
        </w:tc>
        <w:tc>
          <w:tcPr>
            <w:tcW w:w="898" w:type="dxa"/>
            <w:vAlign w:val="center"/>
          </w:tcPr>
          <w:p w14:paraId="145476B1" w14:textId="09657018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19ECFC7C" w14:textId="70CD7027" w:rsidR="0003317A" w:rsidRPr="00CB59FD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150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39EE46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AD4EEF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BA08E8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BF47D48" w14:textId="07D541B5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highlight w:val="yellow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150</w:t>
            </w:r>
          </w:p>
        </w:tc>
      </w:tr>
      <w:tr w:rsidR="0003317A" w:rsidRPr="00340C78" w14:paraId="52F01C7A" w14:textId="77777777" w:rsidTr="00684D15">
        <w:trPr>
          <w:trHeight w:val="620"/>
        </w:trPr>
        <w:tc>
          <w:tcPr>
            <w:tcW w:w="622" w:type="dxa"/>
          </w:tcPr>
          <w:p w14:paraId="651C1A47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2.2.5</w:t>
            </w:r>
          </w:p>
        </w:tc>
        <w:tc>
          <w:tcPr>
            <w:tcW w:w="2076" w:type="dxa"/>
          </w:tcPr>
          <w:p w14:paraId="02290178" w14:textId="3B696B49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ՏՀԶԿ «Հարկման բազայի խեղաթյուրման և շահույթների տեղաշարժ» (BEPS) ծրագրի գործողությունների (ստանդարտների) ներդրում</w:t>
            </w:r>
            <w:r>
              <w:rPr>
                <w:rStyle w:val="FootnoteReference"/>
                <w:rFonts w:ascii="GHEA Grapalat" w:hAnsi="GHEA Grapalat"/>
                <w:iCs/>
                <w:sz w:val="21"/>
                <w:szCs w:val="21"/>
                <w:lang w:val="hy-AM"/>
              </w:rPr>
              <w:footnoteReference w:id="5"/>
            </w:r>
          </w:p>
        </w:tc>
        <w:tc>
          <w:tcPr>
            <w:tcW w:w="3332" w:type="dxa"/>
          </w:tcPr>
          <w:p w14:paraId="3A37BF0D" w14:textId="4FC06A3F" w:rsidR="0003317A" w:rsidRPr="00CB59FD" w:rsidRDefault="0003317A" w:rsidP="004B0010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«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Վ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նասակար» հարկային պրակտիկայի (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harmful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tax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practices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) դեմ պայքարի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մեխանիզմները ներդրված են։</w:t>
            </w:r>
          </w:p>
          <w:p w14:paraId="7E64D212" w14:textId="245276AF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</w:tcPr>
          <w:p w14:paraId="27924C93" w14:textId="77777777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Ընդունվել են՝ </w:t>
            </w:r>
          </w:p>
          <w:p w14:paraId="1D7EE227" w14:textId="56607986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1․ «վնասակար» հարկային պրակ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տիկա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որակող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կարգավորումներ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</w:p>
          <w:p w14:paraId="06E09A76" w14:textId="4E22E1F2" w:rsidR="0003317A" w:rsidRPr="00CB59FD" w:rsidRDefault="0003317A" w:rsidP="00DF5325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2․ կրկնակի հարկումը բացառող համաձայնագրերի կիրառման շրջանակներում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համաձայնա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գրային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առևտուրը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և հարկումից խուսափելը կանխարգելող նոր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կարգավորումներ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</w:p>
          <w:p w14:paraId="652FD79D" w14:textId="771EEBBD" w:rsidR="0003317A" w:rsidRPr="00CB59FD" w:rsidRDefault="0003317A" w:rsidP="00DF5325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3․ վեճերի կիրառման համար նախատեսված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կարգավորումներ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</w:p>
          <w:p w14:paraId="03A6C971" w14:textId="4AAC9670" w:rsidR="0003317A" w:rsidRPr="00CB59FD" w:rsidRDefault="0003317A" w:rsidP="00DF5325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4. ՏՀԶԿ Երկիր առ երկիր (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CbC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հաշվետվողականության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ստանդարտի ներդրման համար անհրաժեշտ նախապայմաններ։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13D042" w14:textId="663AB2C8" w:rsidR="0003317A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25DC0424" w14:textId="138A0C4F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75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5144237C" w14:textId="4CCD68A0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75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E121CD2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E876C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21D65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9286881" w14:textId="3A17BAE3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150</w:t>
            </w:r>
          </w:p>
        </w:tc>
      </w:tr>
      <w:tr w:rsidR="0003317A" w:rsidRPr="006B0843" w14:paraId="4D712F51" w14:textId="77777777" w:rsidTr="00684D15">
        <w:trPr>
          <w:trHeight w:val="620"/>
        </w:trPr>
        <w:tc>
          <w:tcPr>
            <w:tcW w:w="622" w:type="dxa"/>
          </w:tcPr>
          <w:p w14:paraId="608158CC" w14:textId="776F992B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  <w:highlight w:val="yellow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2.2.6</w:t>
            </w:r>
          </w:p>
        </w:tc>
        <w:tc>
          <w:tcPr>
            <w:tcW w:w="2076" w:type="dxa"/>
          </w:tcPr>
          <w:p w14:paraId="5D387A33" w14:textId="12823409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highlight w:val="yellow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Հարկային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պոտենցիալի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, ստվերի և հարկային ճեղքի գնահատում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և մեթոդաբանության կատարելագործում</w:t>
            </w:r>
          </w:p>
        </w:tc>
        <w:tc>
          <w:tcPr>
            <w:tcW w:w="3332" w:type="dxa"/>
          </w:tcPr>
          <w:p w14:paraId="4F2F1391" w14:textId="36923951" w:rsidR="0003317A" w:rsidRPr="00CB59FD" w:rsidRDefault="0003317A" w:rsidP="00BD7E04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Իրականացվում է տնտե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սութ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յան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հարկունակ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ոլորտ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ների հարկային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պոտեն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ցիալի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, ստվերի և հարկային ճեղքի գնահատում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՝ ավելաց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ված արժեքի հարկի, շահու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թահարկի և եկամտային հարկի գծով։</w:t>
            </w:r>
          </w:p>
        </w:tc>
        <w:tc>
          <w:tcPr>
            <w:tcW w:w="2880" w:type="dxa"/>
          </w:tcPr>
          <w:p w14:paraId="6017FB80" w14:textId="51CEF262" w:rsidR="0003317A" w:rsidRPr="00CB59FD" w:rsidRDefault="0003317A" w:rsidP="00F517AF">
            <w:pPr>
              <w:ind w:left="-8" w:right="17"/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Կազմվել է ըստ ոլորտների հարկային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պոտենցիալի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, ստվերի և ճեղքի գնահատականը։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173992" w14:textId="3D25FCA0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469BA260" w14:textId="7F33942B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24B38366" w14:textId="0497977F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5C49F3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1D05E8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785198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1DF3CE3" w14:textId="77777777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highlight w:val="yellow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7</w:t>
            </w:r>
          </w:p>
        </w:tc>
      </w:tr>
      <w:tr w:rsidR="0003317A" w:rsidRPr="006B0843" w14:paraId="17738E84" w14:textId="77777777" w:rsidTr="00684D15">
        <w:trPr>
          <w:trHeight w:val="620"/>
        </w:trPr>
        <w:tc>
          <w:tcPr>
            <w:tcW w:w="622" w:type="dxa"/>
          </w:tcPr>
          <w:p w14:paraId="0A3108C7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2.2.7</w:t>
            </w:r>
          </w:p>
        </w:tc>
        <w:tc>
          <w:tcPr>
            <w:tcW w:w="2076" w:type="dxa"/>
          </w:tcPr>
          <w:p w14:paraId="162A5F4F" w14:textId="3ABFB2CB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Հետբացթողումային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թիրախային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ստուգումների համակարգ</w:t>
            </w:r>
          </w:p>
        </w:tc>
        <w:tc>
          <w:tcPr>
            <w:tcW w:w="3332" w:type="dxa"/>
          </w:tcPr>
          <w:p w14:paraId="23A9158F" w14:textId="22AD9EC9" w:rsidR="0003317A" w:rsidRPr="00CB59FD" w:rsidRDefault="0003317A" w:rsidP="00072099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Իրականացվում է ԱՏԳ իրականացնող անձանց՝ ըստ ռիսկի մակարդակների դասակարգում և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թիրա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խային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հետբացթողումային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հսկողություն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։</w:t>
            </w:r>
          </w:p>
          <w:p w14:paraId="2C1458A7" w14:textId="220A2CB2" w:rsidR="0003317A" w:rsidRPr="00CB59FD" w:rsidRDefault="0003317A" w:rsidP="00072099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Բ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արձրացել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է ԱՏԳ իրակա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նացնող անձանց կարգապա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հության մակարդակը։</w:t>
            </w:r>
          </w:p>
        </w:tc>
        <w:tc>
          <w:tcPr>
            <w:tcW w:w="2880" w:type="dxa"/>
          </w:tcPr>
          <w:p w14:paraId="5EFFD150" w14:textId="7CE2B711" w:rsidR="0003317A" w:rsidRPr="00CB59FD" w:rsidRDefault="0003317A" w:rsidP="009A1A4E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EC0C38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 xml:space="preserve">Սահմանված կարգով ռիսկի ցածր, միջին և բարձր մակարդակների դասակարգված ստուգման ենթակա անձանց առնվազն 60 տոկոսի նկատմամբ կիրառվել է </w:t>
            </w:r>
            <w:r w:rsidRPr="00EC0C38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ապրանքների բացթողումից հետո մաքսային հսկողություն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499B01" w14:textId="54070E07" w:rsidR="0003317A" w:rsidRPr="00CB59FD" w:rsidRDefault="006F122C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-20</w:t>
            </w:r>
            <w:r w:rsidR="0003317A" w:rsidRPr="00CB59FD">
              <w:rPr>
                <w:rFonts w:ascii="GHEA Grapalat" w:hAnsi="GHEA Grapalat"/>
                <w:sz w:val="21"/>
                <w:szCs w:val="21"/>
              </w:rPr>
              <w:t>%</w:t>
            </w:r>
          </w:p>
        </w:tc>
        <w:tc>
          <w:tcPr>
            <w:tcW w:w="898" w:type="dxa"/>
            <w:vAlign w:val="center"/>
          </w:tcPr>
          <w:p w14:paraId="3581A7FA" w14:textId="78C831D9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45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07DBF2AD" w14:textId="6DA26A27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45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1BF99B6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1CBC65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184BE1E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2C7E3574" w14:textId="77777777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90</w:t>
            </w:r>
          </w:p>
        </w:tc>
      </w:tr>
      <w:tr w:rsidR="0003317A" w:rsidRPr="006B0843" w14:paraId="52BC7D3B" w14:textId="77777777" w:rsidTr="00684D15">
        <w:trPr>
          <w:trHeight w:val="2042"/>
        </w:trPr>
        <w:tc>
          <w:tcPr>
            <w:tcW w:w="622" w:type="dxa"/>
          </w:tcPr>
          <w:p w14:paraId="472F1D91" w14:textId="3C6C6BB6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2.2.8</w:t>
            </w:r>
          </w:p>
        </w:tc>
        <w:tc>
          <w:tcPr>
            <w:tcW w:w="2076" w:type="dxa"/>
          </w:tcPr>
          <w:p w14:paraId="758E312E" w14:textId="09A1AC74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Հետբացթողումային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գործառույթների ընդլայնում, ավտոմատացում</w:t>
            </w:r>
          </w:p>
        </w:tc>
        <w:tc>
          <w:tcPr>
            <w:tcW w:w="3332" w:type="dxa"/>
          </w:tcPr>
          <w:p w14:paraId="1771B747" w14:textId="5AFCC0C4" w:rsidR="0003317A" w:rsidRPr="00CB59FD" w:rsidRDefault="0003317A" w:rsidP="004E42D2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Բարձրացել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է ստուգումների արդյունավետությունը և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վերահսկելիությունը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, իսկ արդյունքները դարձել են հիմնավորված։</w:t>
            </w:r>
          </w:p>
        </w:tc>
        <w:tc>
          <w:tcPr>
            <w:tcW w:w="2880" w:type="dxa"/>
          </w:tcPr>
          <w:p w14:paraId="51BC71C2" w14:textId="06879247" w:rsidR="0003317A" w:rsidRPr="00CB59FD" w:rsidRDefault="0003317A" w:rsidP="00155542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EC0C38">
              <w:rPr>
                <w:rFonts w:ascii="GHEA Grapalat" w:hAnsi="GHEA Grapalat"/>
                <w:sz w:val="21"/>
                <w:szCs w:val="21"/>
                <w:lang w:val="hy-AM"/>
              </w:rPr>
              <w:t>Սահմանված կարգով ռիսկի ցածր, միջին և բարձր մակար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EC0C38">
              <w:rPr>
                <w:rFonts w:ascii="GHEA Grapalat" w:hAnsi="GHEA Grapalat"/>
                <w:sz w:val="21"/>
                <w:szCs w:val="21"/>
                <w:lang w:val="hy-AM"/>
              </w:rPr>
              <w:t>դակների դասակարգված ստուգ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EC0C38">
              <w:rPr>
                <w:rFonts w:ascii="GHEA Grapalat" w:hAnsi="GHEA Grapalat"/>
                <w:sz w:val="21"/>
                <w:szCs w:val="21"/>
                <w:lang w:val="hy-AM"/>
              </w:rPr>
              <w:t>ման ենթակա անձանց առնվազն 60 տոկոսի նկատմամբ կիրառվել է ապրանքների բացթողումից հետո մաքսային հսկողություն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EA90DB" w14:textId="226533AB" w:rsidR="0003317A" w:rsidRPr="00CB59FD" w:rsidRDefault="006F122C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-20</w:t>
            </w:r>
            <w:r w:rsidR="0003317A" w:rsidRPr="00CB59FD">
              <w:rPr>
                <w:rFonts w:ascii="GHEA Grapalat" w:hAnsi="GHEA Grapalat"/>
                <w:sz w:val="21"/>
                <w:szCs w:val="21"/>
              </w:rPr>
              <w:t>%</w:t>
            </w:r>
          </w:p>
        </w:tc>
        <w:tc>
          <w:tcPr>
            <w:tcW w:w="898" w:type="dxa"/>
            <w:vAlign w:val="center"/>
          </w:tcPr>
          <w:p w14:paraId="49B784CE" w14:textId="0ACF39A1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150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512A2E1E" w14:textId="720EA1FC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5A380F5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3B1394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0EFF765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0F2AEEB" w14:textId="77777777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350</w:t>
            </w:r>
          </w:p>
        </w:tc>
      </w:tr>
      <w:tr w:rsidR="00A46C99" w:rsidRPr="006B0843" w14:paraId="18AFC83E" w14:textId="77777777" w:rsidTr="00684D15">
        <w:trPr>
          <w:trHeight w:val="3122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</w:tcPr>
          <w:p w14:paraId="241D157B" w14:textId="77777777" w:rsidR="00A46C99" w:rsidRPr="00CB59FD" w:rsidRDefault="00A46C99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2.2.9</w:t>
            </w:r>
          </w:p>
        </w:tc>
        <w:tc>
          <w:tcPr>
            <w:tcW w:w="2076" w:type="dxa"/>
            <w:vMerge w:val="restart"/>
            <w:tcBorders>
              <w:bottom w:val="single" w:sz="4" w:space="0" w:color="auto"/>
            </w:tcBorders>
          </w:tcPr>
          <w:p w14:paraId="0ACDC962" w14:textId="5F487613" w:rsidR="00A46C99" w:rsidRPr="00CB59FD" w:rsidRDefault="00A46C99" w:rsidP="00EC0C38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Հետբացթողումային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գործընթացների բարելավման ծրագիր</w:t>
            </w:r>
            <w:r>
              <w:rPr>
                <w:rStyle w:val="FootnoteReference"/>
                <w:rFonts w:ascii="GHEA Grapalat" w:hAnsi="GHEA Grapalat"/>
                <w:iCs/>
                <w:sz w:val="21"/>
                <w:szCs w:val="21"/>
                <w:lang w:val="hy-AM"/>
              </w:rPr>
              <w:footnoteReference w:id="6"/>
            </w:r>
          </w:p>
        </w:tc>
        <w:tc>
          <w:tcPr>
            <w:tcW w:w="3332" w:type="dxa"/>
            <w:vMerge w:val="restart"/>
            <w:tcBorders>
              <w:bottom w:val="single" w:sz="4" w:space="0" w:color="auto"/>
            </w:tcBorders>
          </w:tcPr>
          <w:p w14:paraId="01316F33" w14:textId="6C07B4A5" w:rsidR="00A46C99" w:rsidRPr="00CB59FD" w:rsidRDefault="00A46C99" w:rsidP="00EC0C3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Հետբացթողումային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գործընթացների բարելավման ծրագիրն իրականացվել է։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4D7BF5C" w14:textId="76777C4B" w:rsidR="00A46C99" w:rsidRPr="00CB59FD" w:rsidRDefault="00A46C99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Մշակվել է՝</w:t>
            </w:r>
          </w:p>
          <w:p w14:paraId="54F39C7B" w14:textId="54767175" w:rsidR="00A46C99" w:rsidRPr="007B73D0" w:rsidRDefault="00A46C99" w:rsidP="00FE7711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ա․</w:t>
            </w:r>
            <w:r w:rsidRPr="00CB59FD">
              <w:rPr>
                <w:rFonts w:ascii="Cambria Math" w:hAnsi="Cambria Math"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հետբացթողումային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հսկողության գործողությունների ուղեցույց-ձեռնարկ</w:t>
            </w:r>
            <w:r w:rsidR="007B73D0" w:rsidRPr="007B73D0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</w:p>
          <w:p w14:paraId="379FE764" w14:textId="080A57EF" w:rsidR="00A46C99" w:rsidRPr="00CB59FD" w:rsidRDefault="00A46C99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բ. ստուգման ենթակա ԱՏԳ իրականացնող անձանց դասակարգման իրականացումը կարգավորող ընթացակարգ</w:t>
            </w:r>
            <w:r w:rsidR="007B73D0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</w:p>
          <w:p w14:paraId="685B666F" w14:textId="7706C6DC" w:rsidR="00A46C99" w:rsidRPr="00CB59FD" w:rsidRDefault="00A46C99" w:rsidP="00281015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գ. մշակվում են մաքսային ստուգման տարեկան (կիսամյակային) պլաններ: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B7EADB" w14:textId="77777777" w:rsidR="00A46C99" w:rsidRDefault="00A46C99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  <w:p w14:paraId="7BEC4596" w14:textId="4B8DCB47" w:rsidR="00A46C99" w:rsidRDefault="00A46C99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52AF25D4" w14:textId="5E58D666" w:rsidR="00A46C99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125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14157D" w14:textId="770EAD64" w:rsidR="00A46C99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250</w:t>
            </w:r>
          </w:p>
        </w:tc>
        <w:tc>
          <w:tcPr>
            <w:tcW w:w="909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893BDE" w14:textId="327EDC8C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125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CA9D39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FE6AED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458CA0F" w14:textId="31B6CAA4" w:rsidR="00A46C99" w:rsidRPr="00CB59FD" w:rsidRDefault="00A46C99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500</w:t>
            </w:r>
          </w:p>
        </w:tc>
      </w:tr>
      <w:tr w:rsidR="00A46C99" w:rsidRPr="00281015" w14:paraId="19D9918B" w14:textId="77777777" w:rsidTr="00684D15">
        <w:trPr>
          <w:trHeight w:val="1127"/>
        </w:trPr>
        <w:tc>
          <w:tcPr>
            <w:tcW w:w="622" w:type="dxa"/>
            <w:vMerge/>
            <w:tcBorders>
              <w:bottom w:val="single" w:sz="4" w:space="0" w:color="auto"/>
            </w:tcBorders>
          </w:tcPr>
          <w:p w14:paraId="072F4AD9" w14:textId="77777777" w:rsidR="00A46C99" w:rsidRPr="00CB59FD" w:rsidRDefault="00A46C99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</w:tcPr>
          <w:p w14:paraId="3C571EE1" w14:textId="77777777" w:rsidR="00A46C99" w:rsidRPr="00CB59FD" w:rsidRDefault="00A46C99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  <w:vMerge/>
            <w:tcBorders>
              <w:bottom w:val="single" w:sz="4" w:space="0" w:color="auto"/>
            </w:tcBorders>
          </w:tcPr>
          <w:p w14:paraId="7548727B" w14:textId="77777777" w:rsidR="00A46C99" w:rsidRDefault="00A46C99" w:rsidP="00072099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75CC33B" w14:textId="5D7208FA" w:rsidR="00A46C99" w:rsidRPr="00CB59FD" w:rsidRDefault="00A46C99" w:rsidP="00281015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EC0C38">
              <w:rPr>
                <w:rFonts w:ascii="GHEA Grapalat" w:hAnsi="GHEA Grapalat"/>
                <w:sz w:val="21"/>
                <w:szCs w:val="21"/>
                <w:lang w:val="hy-AM"/>
              </w:rPr>
              <w:t>Սահմանված կարգով ռիսկի ցածր, միջին և բարձր մակարդակների դասակարգված ստուգման ենթակա անձանց առնվազն 60 տոկոսի նկատմամբ կիրառվել է ապրանքների բացթողումից հետո մաքսային հսկողություն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A93AA" w14:textId="5AB58E23" w:rsidR="00A46C99" w:rsidRDefault="007B73D0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-20</w:t>
            </w:r>
            <w:r w:rsidR="00A46C99">
              <w:rPr>
                <w:rFonts w:ascii="GHEA Grapalat" w:hAnsi="GHEA Grapalat"/>
                <w:sz w:val="21"/>
                <w:szCs w:val="21"/>
              </w:rPr>
              <w:t>%</w:t>
            </w: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14:paraId="6D86E36B" w14:textId="77777777" w:rsidR="00A46C99" w:rsidRPr="00824841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BFA384" w14:textId="244B083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F0F916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909DAE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FDEA22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0C16F4" w14:textId="77777777" w:rsidR="00A46C99" w:rsidRDefault="00A46C99" w:rsidP="0087326F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</w:tr>
      <w:tr w:rsidR="0003317A" w:rsidRPr="00446621" w14:paraId="5D5B5BEF" w14:textId="77777777" w:rsidTr="00684D15">
        <w:trPr>
          <w:trHeight w:val="620"/>
        </w:trPr>
        <w:tc>
          <w:tcPr>
            <w:tcW w:w="622" w:type="dxa"/>
          </w:tcPr>
          <w:p w14:paraId="2AA1A015" w14:textId="541ACC81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0A2B8A">
              <w:rPr>
                <w:rFonts w:ascii="GHEA Grapalat" w:hAnsi="GHEA Grapalat"/>
                <w:b/>
                <w:sz w:val="21"/>
                <w:szCs w:val="21"/>
              </w:rPr>
              <w:lastRenderedPageBreak/>
              <w:t>2.2.10</w:t>
            </w:r>
          </w:p>
        </w:tc>
        <w:tc>
          <w:tcPr>
            <w:tcW w:w="2076" w:type="dxa"/>
          </w:tcPr>
          <w:p w14:paraId="158709E4" w14:textId="20700077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ՏՀԶԿ-ի Միասնական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հաշվետվողական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ստանդարտ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ի ներդրման նախապատրաստում</w:t>
            </w:r>
          </w:p>
        </w:tc>
        <w:tc>
          <w:tcPr>
            <w:tcW w:w="3332" w:type="dxa"/>
          </w:tcPr>
          <w:p w14:paraId="78933582" w14:textId="140B1B50" w:rsidR="0003317A" w:rsidRPr="00CB59FD" w:rsidRDefault="0003317A" w:rsidP="00EE349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F3DF4">
              <w:rPr>
                <w:rFonts w:ascii="GHEA Grapalat" w:hAnsi="GHEA Grapalat"/>
                <w:sz w:val="21"/>
                <w:szCs w:val="21"/>
                <w:lang w:val="hy-AM"/>
              </w:rPr>
              <w:t>ՀՀ-ում հարկման նպատակով օտարերկրյա ռեզիդենտների ֆինանսական հաշիվների մասին տեղե</w:t>
            </w:r>
            <w:r w:rsidRPr="00BF3DF4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կությունների հավաքագրման և փոխանակման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մեխանիզմները բարելավել են։</w:t>
            </w:r>
          </w:p>
        </w:tc>
        <w:tc>
          <w:tcPr>
            <w:tcW w:w="2880" w:type="dxa"/>
          </w:tcPr>
          <w:p w14:paraId="4278B995" w14:textId="4FC0BB49" w:rsidR="0003317A" w:rsidRPr="00CB59FD" w:rsidRDefault="0003317A" w:rsidP="009B2B5C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ՀՀ-ում հարկման նպատակով ֆինանսական հաշիվների մասին տեղե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կություն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ների հավաքագրման և փոխանակման համակարգի ներդրման համար միջո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ցառումների ծրագիրը արժանացել է ՏՀԶԿ-ի Գլոբալ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Ֆորումի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քար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տու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ղարութ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յան փորձագետների հավանությանը։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CD6154" w14:textId="6FBAFED0" w:rsidR="0003317A" w:rsidRPr="009324FB" w:rsidRDefault="0003317A" w:rsidP="009324FB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3520AE45" w14:textId="091EDB87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C00F58F" w14:textId="6ACF7DF9" w:rsidR="0003317A" w:rsidRPr="000A2B8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2B8A"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9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D9675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5F0A5D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745EA0" w14:textId="4934E9BE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000000"/>
            </w:tcBorders>
            <w:vAlign w:val="center"/>
          </w:tcPr>
          <w:p w14:paraId="5F163885" w14:textId="77777777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03317A" w:rsidRPr="003B3788" w14:paraId="10919433" w14:textId="77777777" w:rsidTr="00684D15">
        <w:trPr>
          <w:trHeight w:val="620"/>
        </w:trPr>
        <w:tc>
          <w:tcPr>
            <w:tcW w:w="622" w:type="dxa"/>
          </w:tcPr>
          <w:p w14:paraId="14E2BEB0" w14:textId="77777777" w:rsidR="0003317A" w:rsidRPr="00CB59FD" w:rsidRDefault="0003317A" w:rsidP="004C4DA7">
            <w:pPr>
              <w:ind w:left="-113" w:right="-11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0A2B8A">
              <w:rPr>
                <w:rFonts w:ascii="GHEA Grapalat" w:hAnsi="GHEA Grapalat"/>
                <w:b/>
                <w:sz w:val="21"/>
                <w:szCs w:val="21"/>
              </w:rPr>
              <w:t>2.2.11</w:t>
            </w:r>
          </w:p>
        </w:tc>
        <w:tc>
          <w:tcPr>
            <w:tcW w:w="2076" w:type="dxa"/>
          </w:tcPr>
          <w:p w14:paraId="59BA17C3" w14:textId="2D18143D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Միջազգային հարկային համաձայնագրերի կիրառման մակարդակի բարելավում</w:t>
            </w:r>
          </w:p>
        </w:tc>
        <w:tc>
          <w:tcPr>
            <w:tcW w:w="3332" w:type="dxa"/>
          </w:tcPr>
          <w:p w14:paraId="532E8C06" w14:textId="1DE5F5F3" w:rsidR="0003317A" w:rsidRPr="00CB59FD" w:rsidRDefault="0003317A" w:rsidP="003B378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F3DF4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Միջազգային հարկային համաձայնագրերի կիրառման 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մակարդակը </w:t>
            </w:r>
            <w:proofErr w:type="spellStart"/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բարելավվել</w:t>
            </w:r>
            <w:proofErr w:type="spellEnd"/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է։</w:t>
            </w:r>
          </w:p>
        </w:tc>
        <w:tc>
          <w:tcPr>
            <w:tcW w:w="2880" w:type="dxa"/>
          </w:tcPr>
          <w:p w14:paraId="1EE77813" w14:textId="6E1DAC10" w:rsidR="00471B3D" w:rsidRDefault="0003317A" w:rsidP="00E73E50">
            <w:pPr>
              <w:ind w:left="-8" w:right="17"/>
              <w:rPr>
                <w:rFonts w:ascii="GHEA Grapalat" w:eastAsia="Times New Roman" w:hAnsi="GHEA Grapalat" w:cs="Sylfaen"/>
                <w:sz w:val="20"/>
                <w:szCs w:val="20"/>
                <w:lang w:val="hy-AM" w:eastAsia="x-none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Մշակվել է ուղեցույցը։ Իրականացվել է ՊԵԿ համապա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տասխան ստորաբաժանումների աշխատակիցների վերապատ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րաստ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ման առնվազն 2 ծրագիր։</w:t>
            </w:r>
          </w:p>
          <w:p w14:paraId="3BBEA982" w14:textId="30F62607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ՀՀ ռեզիդենտ հանդիսացող ան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ձանց համար </w:t>
            </w:r>
            <w:proofErr w:type="spellStart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ռեզիդենտութ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>յան</w:t>
            </w:r>
            <w:proofErr w:type="spellEnd"/>
            <w:r w:rsidRPr="00DC4FBB"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հավաստագրեր ստանալու նպատակով ստեղծվել է էլեկտրոնային հարթակ: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2EBBAF" w14:textId="50CFCAE2" w:rsidR="0003317A" w:rsidRPr="009324FB" w:rsidRDefault="0003317A" w:rsidP="009324FB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0DE3180F" w14:textId="7FD889CE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29E7B2A" w14:textId="41CA6DCD" w:rsidR="0003317A" w:rsidRPr="000A2B8A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2B8A"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9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E7D23A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78B7FD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79A636" w14:textId="7C05BE15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000000"/>
            </w:tcBorders>
            <w:vAlign w:val="center"/>
          </w:tcPr>
          <w:p w14:paraId="688CC84E" w14:textId="77777777" w:rsidR="0003317A" w:rsidRPr="00CB59FD" w:rsidRDefault="0003317A" w:rsidP="0087326F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03317A" w:rsidRPr="00120391" w14:paraId="1924B47F" w14:textId="77777777" w:rsidTr="00684D15">
        <w:trPr>
          <w:trHeight w:val="350"/>
        </w:trPr>
        <w:tc>
          <w:tcPr>
            <w:tcW w:w="8910" w:type="dxa"/>
            <w:gridSpan w:val="4"/>
            <w:vAlign w:val="center"/>
          </w:tcPr>
          <w:p w14:paraId="3BEF2034" w14:textId="47456F22" w:rsidR="0003317A" w:rsidRPr="00CB59FD" w:rsidRDefault="0003317A" w:rsidP="00FE7711">
            <w:pPr>
              <w:ind w:left="-8" w:right="17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Ընդամենը 25 գործողություն</w:t>
            </w:r>
          </w:p>
        </w:tc>
        <w:tc>
          <w:tcPr>
            <w:tcW w:w="1080" w:type="dxa"/>
            <w:vAlign w:val="center"/>
          </w:tcPr>
          <w:p w14:paraId="3384F4D9" w14:textId="77777777" w:rsidR="0003317A" w:rsidRPr="00CB59FD" w:rsidRDefault="0003317A" w:rsidP="009324FB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98" w:type="dxa"/>
            <w:vAlign w:val="center"/>
          </w:tcPr>
          <w:p w14:paraId="202B50CA" w14:textId="312B93C8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846</w:t>
            </w:r>
          </w:p>
        </w:tc>
        <w:tc>
          <w:tcPr>
            <w:tcW w:w="907" w:type="dxa"/>
            <w:vAlign w:val="center"/>
          </w:tcPr>
          <w:p w14:paraId="78D6E8D4" w14:textId="44FFB831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1265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7AF1768" w14:textId="3BB9366F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716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21DD81" w14:textId="26CECF9F" w:rsidR="0003317A" w:rsidRPr="00824841" w:rsidRDefault="00684D15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431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53B66D9" w14:textId="7EC8E31A" w:rsidR="0003317A" w:rsidRPr="00824841" w:rsidRDefault="00684D15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34</w:t>
            </w:r>
            <w:r w:rsidR="0003317A" w:rsidRPr="00824841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879" w:type="dxa"/>
            <w:vAlign w:val="center"/>
          </w:tcPr>
          <w:p w14:paraId="52E54329" w14:textId="279B8074" w:rsidR="0003317A" w:rsidRPr="00CB59FD" w:rsidRDefault="00684D15" w:rsidP="0094796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3,60</w:t>
            </w:r>
            <w:r w:rsidR="0003317A"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4</w:t>
            </w:r>
          </w:p>
        </w:tc>
      </w:tr>
      <w:tr w:rsidR="00A46C99" w:rsidRPr="00120391" w14:paraId="15E2CB44" w14:textId="3D2E4F16" w:rsidTr="00684D15">
        <w:trPr>
          <w:trHeight w:val="350"/>
        </w:trPr>
        <w:tc>
          <w:tcPr>
            <w:tcW w:w="15390" w:type="dxa"/>
            <w:gridSpan w:val="12"/>
            <w:vAlign w:val="center"/>
          </w:tcPr>
          <w:p w14:paraId="45422719" w14:textId="38C7100D" w:rsidR="00A46C99" w:rsidRPr="00824841" w:rsidRDefault="00A46C99" w:rsidP="007D78F8">
            <w:pPr>
              <w:ind w:right="-103"/>
              <w:rPr>
                <w:rFonts w:ascii="GHEA Grapalat" w:hAnsi="GHEA Grapalat"/>
                <w:b/>
                <w:sz w:val="21"/>
                <w:szCs w:val="21"/>
              </w:rPr>
            </w:pPr>
            <w:r w:rsidRPr="00824841">
              <w:rPr>
                <w:rFonts w:ascii="GHEA Grapalat" w:hAnsi="GHEA Grapalat"/>
                <w:b/>
                <w:sz w:val="21"/>
                <w:szCs w:val="21"/>
              </w:rPr>
              <w:t>ԶՌՆ 3</w:t>
            </w:r>
            <w:r w:rsidRPr="00824841">
              <w:rPr>
                <w:rFonts w:ascii="Cambria Math" w:hAnsi="Cambria Math" w:cs="Cambria Math"/>
                <w:b/>
                <w:sz w:val="21"/>
                <w:szCs w:val="21"/>
              </w:rPr>
              <w:t>․</w:t>
            </w:r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Ենթակառուցվածքների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արդիականացում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,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կառուցում</w:t>
            </w:r>
            <w:proofErr w:type="spellEnd"/>
          </w:p>
        </w:tc>
      </w:tr>
      <w:tr w:rsidR="0003317A" w:rsidRPr="00A10D7F" w14:paraId="24D35A9B" w14:textId="77777777" w:rsidTr="00684D15">
        <w:trPr>
          <w:trHeight w:val="620"/>
        </w:trPr>
        <w:tc>
          <w:tcPr>
            <w:tcW w:w="622" w:type="dxa"/>
          </w:tcPr>
          <w:p w14:paraId="302D2AA1" w14:textId="77777777" w:rsidR="0003317A" w:rsidRPr="00CB59FD" w:rsidRDefault="0003317A" w:rsidP="003633E2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3.1.1</w:t>
            </w:r>
          </w:p>
        </w:tc>
        <w:tc>
          <w:tcPr>
            <w:tcW w:w="2076" w:type="dxa"/>
          </w:tcPr>
          <w:p w14:paraId="4FC928B2" w14:textId="4F732877" w:rsidR="0003317A" w:rsidRPr="00CB59FD" w:rsidRDefault="0003317A" w:rsidP="00F94BBB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Անձնական հաշվի քարտ, միասնական գանձապետական հաշիվ</w:t>
            </w:r>
          </w:p>
        </w:tc>
        <w:tc>
          <w:tcPr>
            <w:tcW w:w="3332" w:type="dxa"/>
          </w:tcPr>
          <w:p w14:paraId="732B1611" w14:textId="4D4D5F31" w:rsidR="0003317A" w:rsidRPr="00CB59FD" w:rsidRDefault="0003317A" w:rsidP="00062020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ԱՀՔ-ներում պարտավորությունների և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դեբետային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գումարների մարման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առաջնահերթությունները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ս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ահմանվել են։</w:t>
            </w:r>
          </w:p>
        </w:tc>
        <w:tc>
          <w:tcPr>
            <w:tcW w:w="2880" w:type="dxa"/>
          </w:tcPr>
          <w:p w14:paraId="4019B816" w14:textId="77777777" w:rsidR="0003317A" w:rsidRPr="00CB59FD" w:rsidRDefault="0003317A" w:rsidP="00CB0AC3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Ներդրվել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է ԱՀՔ-ներում պարտավորությունների և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դեբետային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գումարների մարման հաջորդականության նոր մեթոդաբանությունը։</w:t>
            </w:r>
          </w:p>
          <w:p w14:paraId="56FA8F79" w14:textId="7165F483" w:rsidR="0003317A" w:rsidRPr="0070281C" w:rsidRDefault="0003317A" w:rsidP="00CB0AC3">
            <w:pPr>
              <w:ind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70281C">
              <w:rPr>
                <w:rFonts w:ascii="GHEA Grapalat" w:hAnsi="GHEA Grapalat"/>
                <w:sz w:val="21"/>
                <w:szCs w:val="21"/>
                <w:lang w:val="hy-AM"/>
              </w:rPr>
              <w:t>Կատարավում</w:t>
            </w:r>
            <w:proofErr w:type="spellEnd"/>
            <w:r w:rsidRPr="0070281C">
              <w:rPr>
                <w:rFonts w:ascii="GHEA Grapalat" w:hAnsi="GHEA Grapalat"/>
                <w:sz w:val="21"/>
                <w:szCs w:val="21"/>
                <w:lang w:val="hy-AM"/>
              </w:rPr>
              <w:t xml:space="preserve"> է սոցիալական վճարի միասնական հաշվից առանձնացված հաշվառում;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E6E41D" w14:textId="5985BE17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4AEE5B5D" w14:textId="77777777" w:rsidR="0003317A" w:rsidRPr="00824841" w:rsidRDefault="0003317A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06CAD079" w14:textId="1E30A31D" w:rsidR="0003317A" w:rsidRPr="00CB59FD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300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DAC6F2D" w14:textId="77777777" w:rsidR="0003317A" w:rsidRPr="00CB59FD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31D42F" w14:textId="77777777" w:rsidR="0003317A" w:rsidRPr="00CB59FD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A5E9D0" w14:textId="77777777" w:rsidR="0003317A" w:rsidRPr="00CB59FD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507A920" w14:textId="77777777" w:rsidR="0003317A" w:rsidRPr="00CB59FD" w:rsidRDefault="0003317A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300</w:t>
            </w:r>
          </w:p>
        </w:tc>
      </w:tr>
      <w:tr w:rsidR="0003317A" w:rsidRPr="006B0843" w14:paraId="48ACAFE2" w14:textId="77777777" w:rsidTr="00684D15">
        <w:trPr>
          <w:trHeight w:val="620"/>
        </w:trPr>
        <w:tc>
          <w:tcPr>
            <w:tcW w:w="622" w:type="dxa"/>
          </w:tcPr>
          <w:p w14:paraId="5B47B42A" w14:textId="227824F3" w:rsidR="0003317A" w:rsidRPr="00CB59FD" w:rsidRDefault="0003317A" w:rsidP="003633E2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lastRenderedPageBreak/>
              <w:t>3.1.2</w:t>
            </w:r>
          </w:p>
        </w:tc>
        <w:tc>
          <w:tcPr>
            <w:tcW w:w="2076" w:type="dxa"/>
          </w:tcPr>
          <w:p w14:paraId="68D79083" w14:textId="4D8A9DED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ՊԵԿ աշխատակիցների կենսական օգտագործման ենթակառուցվածքներ</w:t>
            </w:r>
          </w:p>
        </w:tc>
        <w:tc>
          <w:tcPr>
            <w:tcW w:w="3332" w:type="dxa"/>
          </w:tcPr>
          <w:p w14:paraId="30CFE8F4" w14:textId="24643514" w:rsidR="0003317A" w:rsidRPr="00CB59FD" w:rsidRDefault="0003317A" w:rsidP="00062020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ՀՀ սահմանային անցման կետերում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աշխատակիցների կենսական օգտագործման ենթակառուցվածքները կառուցվել և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արդիականացվել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են։</w:t>
            </w:r>
          </w:p>
        </w:tc>
        <w:tc>
          <w:tcPr>
            <w:tcW w:w="2880" w:type="dxa"/>
          </w:tcPr>
          <w:p w14:paraId="55E2F322" w14:textId="5BC0452A" w:rsidR="0003317A" w:rsidRPr="00CB59FD" w:rsidRDefault="0003317A" w:rsidP="00AD6BCF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ՀՀ սահմանային անցման կետերում ծառայություն իրականացնող ՊԵԿ աշխատակիցների համար անհրաժեշտ ենթակառուցվածքները (կեցության վայր, տրանսպորտ և այլն) ստեղծվել են։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FF1E18" w14:textId="2401D034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2001CFB2" w14:textId="5C4552F6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200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2E0ACB2" w14:textId="2CC6CE99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604E215F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0632B41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77F2C1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4CC23AA" w14:textId="77777777" w:rsidR="0003317A" w:rsidRPr="00CB59FD" w:rsidRDefault="0003317A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500</w:t>
            </w:r>
          </w:p>
        </w:tc>
      </w:tr>
      <w:tr w:rsidR="0003317A" w:rsidRPr="00340C78" w14:paraId="32BB6F01" w14:textId="77777777" w:rsidTr="00684D15">
        <w:trPr>
          <w:trHeight w:val="620"/>
        </w:trPr>
        <w:tc>
          <w:tcPr>
            <w:tcW w:w="622" w:type="dxa"/>
          </w:tcPr>
          <w:p w14:paraId="23E456A2" w14:textId="77777777" w:rsidR="0003317A" w:rsidRPr="00CB59FD" w:rsidRDefault="0003317A" w:rsidP="003633E2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3.1.3</w:t>
            </w:r>
          </w:p>
        </w:tc>
        <w:tc>
          <w:tcPr>
            <w:tcW w:w="2076" w:type="dxa"/>
          </w:tcPr>
          <w:p w14:paraId="09DC3D0D" w14:textId="56D4D35C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ԵԱՏՄ շրջանակներում մաքսային ընդհանուր գործընթացներ</w:t>
            </w:r>
          </w:p>
        </w:tc>
        <w:tc>
          <w:tcPr>
            <w:tcW w:w="3332" w:type="dxa"/>
          </w:tcPr>
          <w:p w14:paraId="407FB204" w14:textId="3C533156" w:rsidR="0003317A" w:rsidRPr="00CB59FD" w:rsidRDefault="0003317A" w:rsidP="00062020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Ն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երդրված ընդհանուր գործընթացների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և տեղեկատվության փոխանակման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մասով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մ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աքսային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ընթացակարգերն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ավտոմատացված են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։</w:t>
            </w:r>
          </w:p>
        </w:tc>
        <w:tc>
          <w:tcPr>
            <w:tcW w:w="2880" w:type="dxa"/>
          </w:tcPr>
          <w:p w14:paraId="7DDD1798" w14:textId="21D76FEE" w:rsidR="0003317A" w:rsidRPr="00CB59FD" w:rsidRDefault="0003317A" w:rsidP="00C07BFA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Իրականացվել է ԵԱՏՄ այլ անդամ-պետությունների մաքսային մարմինների հետ սահմանված 20 ընդհանուր գործընթացին համապատասխան տեղեկատվության փոխանակում։ Ներկայումս իրականացվում է 2 ընդհանուր գործընթացի մասով տեղեկատվության փոխանակում։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BE8027" w14:textId="749D16C1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3DE0A412" w14:textId="61F08DD6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200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7C1E7C37" w14:textId="5656D969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3890566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44F49D2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20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0CFAAB2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20</w:t>
            </w:r>
          </w:p>
        </w:tc>
        <w:tc>
          <w:tcPr>
            <w:tcW w:w="886" w:type="dxa"/>
            <w:gridSpan w:val="2"/>
            <w:vAlign w:val="center"/>
          </w:tcPr>
          <w:p w14:paraId="79D44B59" w14:textId="77777777" w:rsidR="0003317A" w:rsidRPr="00CB59FD" w:rsidRDefault="0003317A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320</w:t>
            </w:r>
          </w:p>
        </w:tc>
      </w:tr>
      <w:tr w:rsidR="00A46C99" w:rsidRPr="006B0843" w14:paraId="5634BD35" w14:textId="77777777" w:rsidTr="00684D15">
        <w:trPr>
          <w:trHeight w:val="1133"/>
        </w:trPr>
        <w:tc>
          <w:tcPr>
            <w:tcW w:w="622" w:type="dxa"/>
            <w:vMerge w:val="restart"/>
          </w:tcPr>
          <w:p w14:paraId="5B9E55D3" w14:textId="77777777" w:rsidR="00A46C99" w:rsidRPr="00CB59FD" w:rsidRDefault="00A46C99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3.2.1</w:t>
            </w:r>
          </w:p>
        </w:tc>
        <w:tc>
          <w:tcPr>
            <w:tcW w:w="2076" w:type="dxa"/>
            <w:vMerge w:val="restart"/>
          </w:tcPr>
          <w:p w14:paraId="644F5F09" w14:textId="7252EF8F" w:rsidR="00A46C99" w:rsidRPr="00CB59FD" w:rsidRDefault="00A46C99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ՊԵԿ փորձագիտական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լաբորատորիաներ</w:t>
            </w:r>
            <w:proofErr w:type="spellEnd"/>
          </w:p>
        </w:tc>
        <w:tc>
          <w:tcPr>
            <w:tcW w:w="3332" w:type="dxa"/>
            <w:vMerge w:val="restart"/>
          </w:tcPr>
          <w:p w14:paraId="2872F262" w14:textId="1C637FE6" w:rsidR="00A46C99" w:rsidRPr="00CB59FD" w:rsidRDefault="00A46C99" w:rsidP="0062598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ՊԵԿ փորձագիտական լաբորատորիաները ստեղծված են։</w:t>
            </w:r>
          </w:p>
        </w:tc>
        <w:tc>
          <w:tcPr>
            <w:tcW w:w="2880" w:type="dxa"/>
          </w:tcPr>
          <w:p w14:paraId="14AB0BEA" w14:textId="7D5A051A" w:rsidR="00A46C99" w:rsidRPr="00CB59FD" w:rsidRDefault="00A46C99" w:rsidP="005A6D0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Կրճատվել է մաքսային և հար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կային հսկողութ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յան նպատակով անհրա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ժեշտ փորձաքննության ժամկետը առնվազն 50 տոկոսով։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890116" w14:textId="11E61DE1" w:rsidR="00A46C99" w:rsidRPr="00CB59FD" w:rsidRDefault="00A46C99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Merge w:val="restart"/>
            <w:vAlign w:val="center"/>
          </w:tcPr>
          <w:p w14:paraId="09710134" w14:textId="2884EB43" w:rsidR="00A46C99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600</w:t>
            </w:r>
          </w:p>
        </w:tc>
        <w:tc>
          <w:tcPr>
            <w:tcW w:w="907" w:type="dxa"/>
            <w:vMerge w:val="restart"/>
            <w:shd w:val="clear" w:color="auto" w:fill="A6A6A6" w:themeFill="background1" w:themeFillShade="A6"/>
            <w:vAlign w:val="center"/>
          </w:tcPr>
          <w:p w14:paraId="4CDED0F9" w14:textId="1C212F87" w:rsidR="00A46C99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600</w:t>
            </w:r>
          </w:p>
        </w:tc>
        <w:tc>
          <w:tcPr>
            <w:tcW w:w="909" w:type="dxa"/>
            <w:vMerge w:val="restart"/>
            <w:shd w:val="clear" w:color="auto" w:fill="A6A6A6" w:themeFill="background1" w:themeFillShade="A6"/>
            <w:vAlign w:val="center"/>
          </w:tcPr>
          <w:p w14:paraId="1B03B368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78065EA4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2769ACD2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Merge w:val="restart"/>
            <w:vAlign w:val="center"/>
          </w:tcPr>
          <w:p w14:paraId="1C17B5DB" w14:textId="77777777" w:rsidR="00A46C99" w:rsidRPr="00CB59FD" w:rsidRDefault="00A46C99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1,200</w:t>
            </w:r>
          </w:p>
        </w:tc>
      </w:tr>
      <w:tr w:rsidR="00A46C99" w:rsidRPr="005A6D00" w14:paraId="7661B05F" w14:textId="77777777" w:rsidTr="00684D15">
        <w:trPr>
          <w:trHeight w:val="800"/>
        </w:trPr>
        <w:tc>
          <w:tcPr>
            <w:tcW w:w="622" w:type="dxa"/>
            <w:vMerge/>
          </w:tcPr>
          <w:p w14:paraId="6CDF77F8" w14:textId="77777777" w:rsidR="00A46C99" w:rsidRPr="00CB59FD" w:rsidRDefault="00A46C99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2076" w:type="dxa"/>
            <w:vMerge/>
          </w:tcPr>
          <w:p w14:paraId="540A4381" w14:textId="77777777" w:rsidR="00A46C99" w:rsidRPr="00CB59FD" w:rsidRDefault="00A46C99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  <w:vMerge/>
          </w:tcPr>
          <w:p w14:paraId="28CC809C" w14:textId="77777777" w:rsidR="00A46C99" w:rsidRPr="00CB59FD" w:rsidRDefault="00A46C99" w:rsidP="0062598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</w:tcPr>
          <w:p w14:paraId="486EA4DB" w14:textId="56A34735" w:rsidR="00A46C99" w:rsidRPr="00CB59FD" w:rsidRDefault="00A46C99" w:rsidP="005A6D0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Ապրանքների սխալ դասակարգ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ման դեպքերը նվազել են առնվազն 50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1C1F75" w14:textId="2EDA6C65" w:rsidR="00A46C99" w:rsidRPr="00CB59FD" w:rsidRDefault="00A46C99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-5%</w:t>
            </w:r>
          </w:p>
        </w:tc>
        <w:tc>
          <w:tcPr>
            <w:tcW w:w="898" w:type="dxa"/>
            <w:vMerge/>
            <w:vAlign w:val="center"/>
          </w:tcPr>
          <w:p w14:paraId="158056C0" w14:textId="77777777" w:rsidR="00A46C99" w:rsidRPr="00824841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6A6A6" w:themeFill="background1" w:themeFillShade="A6"/>
            <w:vAlign w:val="center"/>
          </w:tcPr>
          <w:p w14:paraId="57B74AA3" w14:textId="4F47EDF3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9" w:type="dxa"/>
            <w:vMerge/>
            <w:shd w:val="clear" w:color="auto" w:fill="A6A6A6" w:themeFill="background1" w:themeFillShade="A6"/>
            <w:vAlign w:val="center"/>
          </w:tcPr>
          <w:p w14:paraId="2DB72A54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  <w:vAlign w:val="center"/>
          </w:tcPr>
          <w:p w14:paraId="66DFAD8F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  <w:vAlign w:val="center"/>
          </w:tcPr>
          <w:p w14:paraId="2E122702" w14:textId="77777777" w:rsidR="00A46C99" w:rsidRPr="00824841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096F4C53" w14:textId="77777777" w:rsidR="00A46C99" w:rsidRPr="00CB59FD" w:rsidRDefault="00A46C99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</w:tr>
      <w:tr w:rsidR="0003317A" w:rsidRPr="006B0843" w14:paraId="35011F2C" w14:textId="77777777" w:rsidTr="00684D15">
        <w:trPr>
          <w:trHeight w:val="620"/>
        </w:trPr>
        <w:tc>
          <w:tcPr>
            <w:tcW w:w="622" w:type="dxa"/>
          </w:tcPr>
          <w:p w14:paraId="404B888C" w14:textId="77777777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3.2.2</w:t>
            </w:r>
          </w:p>
        </w:tc>
        <w:tc>
          <w:tcPr>
            <w:tcW w:w="2076" w:type="dxa"/>
          </w:tcPr>
          <w:p w14:paraId="2CC24B16" w14:textId="4F479AC2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ԱՏԳ մասնակիցների սպասարկման կենտրոններ</w:t>
            </w:r>
          </w:p>
        </w:tc>
        <w:tc>
          <w:tcPr>
            <w:tcW w:w="3332" w:type="dxa"/>
          </w:tcPr>
          <w:p w14:paraId="5DC8F56B" w14:textId="5FE938AF" w:rsidR="0003317A" w:rsidRPr="00CB59FD" w:rsidRDefault="0003317A" w:rsidP="00072099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Է</w:t>
            </w:r>
            <w:r w:rsidRPr="00062020">
              <w:rPr>
                <w:rFonts w:ascii="GHEA Grapalat" w:hAnsi="GHEA Grapalat"/>
                <w:sz w:val="21"/>
                <w:szCs w:val="21"/>
                <w:lang w:val="hy-AM"/>
              </w:rPr>
              <w:t>լեկտրոնային կառավար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062020">
              <w:rPr>
                <w:rFonts w:ascii="GHEA Grapalat" w:hAnsi="GHEA Grapalat"/>
                <w:sz w:val="21"/>
                <w:szCs w:val="21"/>
                <w:lang w:val="hy-AM"/>
              </w:rPr>
              <w:t>ման համակարգերի և թվային լուծումների վրա հիմնված ԱՏԳ մասնա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</w:r>
            <w:r w:rsidRPr="00062020">
              <w:rPr>
                <w:rFonts w:ascii="GHEA Grapalat" w:hAnsi="GHEA Grapalat"/>
                <w:sz w:val="21"/>
                <w:szCs w:val="21"/>
                <w:lang w:val="hy-AM"/>
              </w:rPr>
              <w:t>կիցների սպասարկման կենտրոններ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ը ստեղծվել են։</w:t>
            </w:r>
          </w:p>
        </w:tc>
        <w:tc>
          <w:tcPr>
            <w:tcW w:w="2880" w:type="dxa"/>
          </w:tcPr>
          <w:p w14:paraId="378269C2" w14:textId="118D5894" w:rsidR="0003317A" w:rsidRPr="00CB59FD" w:rsidRDefault="0003317A" w:rsidP="00A20399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Ապրանքների ժամանման պահից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մինչև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դրանց բացթողումը ծախսվող ժամանակը կրճատվել է առնվազն 70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7BD495" w14:textId="4FEB7832" w:rsidR="0003317A" w:rsidRPr="00CB59FD" w:rsidRDefault="0003317A" w:rsidP="009324FB">
            <w:pPr>
              <w:ind w:left="-60" w:right="-32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Align w:val="center"/>
          </w:tcPr>
          <w:p w14:paraId="6E5DA6B8" w14:textId="40290EDB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3,000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370C2B0" w14:textId="64568FD6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2,500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77E9B605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2,500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BF8E715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6C607D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26279C92" w14:textId="77777777" w:rsidR="0003317A" w:rsidRPr="00CB59FD" w:rsidRDefault="0003317A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8,000</w:t>
            </w:r>
          </w:p>
        </w:tc>
      </w:tr>
      <w:tr w:rsidR="0003317A" w:rsidRPr="006B0843" w14:paraId="28E6C159" w14:textId="77777777" w:rsidTr="00684D15">
        <w:trPr>
          <w:trHeight w:val="620"/>
        </w:trPr>
        <w:tc>
          <w:tcPr>
            <w:tcW w:w="622" w:type="dxa"/>
          </w:tcPr>
          <w:p w14:paraId="07159F19" w14:textId="592A9674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3.2.3</w:t>
            </w:r>
          </w:p>
        </w:tc>
        <w:tc>
          <w:tcPr>
            <w:tcW w:w="2076" w:type="dxa"/>
          </w:tcPr>
          <w:p w14:paraId="638539D4" w14:textId="728E77CE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«Այրում» երկաթուղային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lastRenderedPageBreak/>
              <w:t>մաքսակետի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արդիականացում</w:t>
            </w:r>
            <w:r>
              <w:rPr>
                <w:rStyle w:val="FootnoteReference"/>
                <w:rFonts w:ascii="GHEA Grapalat" w:hAnsi="GHEA Grapalat"/>
                <w:iCs/>
                <w:sz w:val="21"/>
                <w:szCs w:val="21"/>
                <w:lang w:val="hy-AM"/>
              </w:rPr>
              <w:footnoteReference w:id="7"/>
            </w:r>
          </w:p>
        </w:tc>
        <w:tc>
          <w:tcPr>
            <w:tcW w:w="3332" w:type="dxa"/>
          </w:tcPr>
          <w:p w14:paraId="53D1857A" w14:textId="09A0D45C" w:rsidR="0003317A" w:rsidRPr="00CB59FD" w:rsidRDefault="0003317A" w:rsidP="004E42D2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 xml:space="preserve">«Այրում» երկաթուղային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մաքսակետը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վերակառուցվել և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արդիականացվել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է։</w:t>
            </w:r>
          </w:p>
        </w:tc>
        <w:tc>
          <w:tcPr>
            <w:tcW w:w="2880" w:type="dxa"/>
          </w:tcPr>
          <w:p w14:paraId="561F991A" w14:textId="400E97CE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Իրականացվել է «Այրում» երկաթուղային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մաքսակետի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վերակառուցման և արդիականացման ծրագիրը։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178348" w14:textId="16AF3FE4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0</w:t>
            </w:r>
          </w:p>
        </w:tc>
        <w:tc>
          <w:tcPr>
            <w:tcW w:w="898" w:type="dxa"/>
            <w:vAlign w:val="center"/>
          </w:tcPr>
          <w:p w14:paraId="22EFE3E7" w14:textId="67D8EF4A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08538ECA" w14:textId="19D1DBF4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08997D67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345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36C9DBB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8EBC315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7A7E6A8" w14:textId="77777777" w:rsidR="0003317A" w:rsidRPr="00CB59FD" w:rsidRDefault="0003317A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645</w:t>
            </w:r>
          </w:p>
        </w:tc>
      </w:tr>
      <w:tr w:rsidR="0003317A" w:rsidRPr="006B0843" w14:paraId="1D31E27D" w14:textId="77777777" w:rsidTr="00684D15">
        <w:trPr>
          <w:trHeight w:val="620"/>
        </w:trPr>
        <w:tc>
          <w:tcPr>
            <w:tcW w:w="622" w:type="dxa"/>
          </w:tcPr>
          <w:p w14:paraId="379441A2" w14:textId="77777777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3.2.4</w:t>
            </w:r>
          </w:p>
        </w:tc>
        <w:tc>
          <w:tcPr>
            <w:tcW w:w="2076" w:type="dxa"/>
          </w:tcPr>
          <w:p w14:paraId="4DA6B692" w14:textId="0292690B" w:rsidR="0003317A" w:rsidRPr="00CB59FD" w:rsidRDefault="0003317A" w:rsidP="00B97CB5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Բագրատաշենի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մաքսակետի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ենթակառուցվածքների արդիականացում</w:t>
            </w:r>
          </w:p>
        </w:tc>
        <w:tc>
          <w:tcPr>
            <w:tcW w:w="3332" w:type="dxa"/>
          </w:tcPr>
          <w:p w14:paraId="77B8DE3B" w14:textId="33410D9F" w:rsidR="0003317A" w:rsidRPr="00CB59FD" w:rsidRDefault="0003317A" w:rsidP="00240B7F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Դեբետ գետի վրա նոր կամուրջը կառուցված է։</w:t>
            </w:r>
          </w:p>
        </w:tc>
        <w:tc>
          <w:tcPr>
            <w:tcW w:w="2880" w:type="dxa"/>
          </w:tcPr>
          <w:p w14:paraId="675A6DD8" w14:textId="59530C1D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Գործարկվել է նոր կամուրջը։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76BBE1" w14:textId="23737065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69FD1CEF" w14:textId="0860E5F8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CB610B7" w14:textId="6806DA99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150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1FAC1AF8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8935185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6AB225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E5191AA" w14:textId="77777777" w:rsidR="0003317A" w:rsidRPr="00CB59FD" w:rsidRDefault="0003317A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150</w:t>
            </w:r>
          </w:p>
        </w:tc>
      </w:tr>
      <w:tr w:rsidR="0003317A" w:rsidRPr="006B0843" w14:paraId="0C2045CD" w14:textId="77777777" w:rsidTr="00684D15">
        <w:trPr>
          <w:trHeight w:val="620"/>
        </w:trPr>
        <w:tc>
          <w:tcPr>
            <w:tcW w:w="622" w:type="dxa"/>
          </w:tcPr>
          <w:p w14:paraId="1DCAA2D0" w14:textId="77777777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3.2.5</w:t>
            </w:r>
          </w:p>
        </w:tc>
        <w:tc>
          <w:tcPr>
            <w:tcW w:w="2076" w:type="dxa"/>
          </w:tcPr>
          <w:p w14:paraId="01D4D165" w14:textId="1B1946ED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ՊԵԿ Մեղրիի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մաքսակետի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արդիականացում</w:t>
            </w:r>
            <w:r>
              <w:rPr>
                <w:rStyle w:val="FootnoteReference"/>
                <w:rFonts w:ascii="GHEA Grapalat" w:hAnsi="GHEA Grapalat"/>
                <w:iCs/>
                <w:sz w:val="21"/>
                <w:szCs w:val="21"/>
                <w:lang w:val="hy-AM"/>
              </w:rPr>
              <w:footnoteReference w:id="8"/>
            </w:r>
          </w:p>
        </w:tc>
        <w:tc>
          <w:tcPr>
            <w:tcW w:w="3332" w:type="dxa"/>
          </w:tcPr>
          <w:p w14:paraId="39564915" w14:textId="0DAB5C60" w:rsidR="0003317A" w:rsidRPr="00CB59FD" w:rsidRDefault="0003317A" w:rsidP="00240B7F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Մեղրիի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մաքսակետի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շինություններն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արդիակա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նացվել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են և վերազինվել տեխնիկական ժամանակա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կից համակարգերով։</w:t>
            </w:r>
          </w:p>
        </w:tc>
        <w:tc>
          <w:tcPr>
            <w:tcW w:w="2880" w:type="dxa"/>
          </w:tcPr>
          <w:p w14:paraId="067C3824" w14:textId="0C956B9D" w:rsidR="0003317A" w:rsidRPr="00CB59FD" w:rsidRDefault="0003317A" w:rsidP="00B97CB5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Իրականացվել է Մեղրիի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մաքսակետի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արդիականացման ծրագիրը։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B3C3C8" w14:textId="1EABA6C3" w:rsidR="0003317A" w:rsidRDefault="0003317A" w:rsidP="009324FB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338D2ED9" w14:textId="086306C8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6027BD0" w14:textId="2E4BF89B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0854DAB2" w14:textId="2C7ECD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A568301" w14:textId="179D138B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3AA3662" w14:textId="00036FA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668282C2" w14:textId="7925A14E" w:rsidR="0003317A" w:rsidRPr="00CB59FD" w:rsidRDefault="0003317A" w:rsidP="005A6D00">
            <w:pPr>
              <w:ind w:left="-18" w:right="-18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03317A" w:rsidRPr="006B0843" w14:paraId="19434D20" w14:textId="77777777" w:rsidTr="00684D15">
        <w:trPr>
          <w:trHeight w:val="620"/>
        </w:trPr>
        <w:tc>
          <w:tcPr>
            <w:tcW w:w="622" w:type="dxa"/>
          </w:tcPr>
          <w:p w14:paraId="4D227FA5" w14:textId="77777777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3.2.6</w:t>
            </w:r>
          </w:p>
        </w:tc>
        <w:tc>
          <w:tcPr>
            <w:tcW w:w="2076" w:type="dxa"/>
          </w:tcPr>
          <w:p w14:paraId="3F87C34B" w14:textId="707FF510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ՊԵԿ մաքսային մար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մին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ների տեխնիկական հագեցվածության ապա</w:t>
            </w: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softHyphen/>
            </w: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հովում և արդիականացում</w:t>
            </w:r>
          </w:p>
        </w:tc>
        <w:tc>
          <w:tcPr>
            <w:tcW w:w="3332" w:type="dxa"/>
          </w:tcPr>
          <w:p w14:paraId="68977E99" w14:textId="0A35D058" w:rsidR="0003317A" w:rsidRPr="00CB59FD" w:rsidRDefault="0003317A" w:rsidP="00072099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ՊԵԿ մաքսային մարմիններն ապահովված են անհրաժեշտ սարքավորումներով։</w:t>
            </w:r>
          </w:p>
        </w:tc>
        <w:tc>
          <w:tcPr>
            <w:tcW w:w="2880" w:type="dxa"/>
          </w:tcPr>
          <w:p w14:paraId="5B83B033" w14:textId="3B288F64" w:rsidR="0003317A" w:rsidRPr="00CB59FD" w:rsidRDefault="0003317A" w:rsidP="00694235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Մաքսային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հսկողություններից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թաքցված ապրանքների հայտնաբերման դեպքերի քանակն ավելացել է առնվազն 20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355584" w14:textId="2C485299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Align w:val="center"/>
          </w:tcPr>
          <w:p w14:paraId="398528C6" w14:textId="5A07D629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468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2367F8E" w14:textId="66D3FF5D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5FC86518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14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5DB22E3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14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2D617C8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14:paraId="4A5B5223" w14:textId="77777777" w:rsidR="0003317A" w:rsidRPr="00CB59FD" w:rsidRDefault="0003317A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533</w:t>
            </w:r>
          </w:p>
        </w:tc>
      </w:tr>
      <w:tr w:rsidR="0003317A" w:rsidRPr="006B0843" w14:paraId="06B517F7" w14:textId="77777777" w:rsidTr="00684D15">
        <w:trPr>
          <w:trHeight w:val="620"/>
        </w:trPr>
        <w:tc>
          <w:tcPr>
            <w:tcW w:w="622" w:type="dxa"/>
          </w:tcPr>
          <w:p w14:paraId="45F28A3C" w14:textId="77777777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3.2.7</w:t>
            </w:r>
          </w:p>
        </w:tc>
        <w:tc>
          <w:tcPr>
            <w:tcW w:w="2076" w:type="dxa"/>
          </w:tcPr>
          <w:p w14:paraId="04ADEFD3" w14:textId="63FDEF64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Կշռման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կենտրոնացված համակարգ</w:t>
            </w:r>
          </w:p>
        </w:tc>
        <w:tc>
          <w:tcPr>
            <w:tcW w:w="3332" w:type="dxa"/>
          </w:tcPr>
          <w:p w14:paraId="0DE6693A" w14:textId="77E95A0D" w:rsidR="0003317A" w:rsidRPr="00CB59FD" w:rsidRDefault="0003317A" w:rsidP="004E42D2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Կշռման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կոնտրոնացված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համակարգը ներդրված է, ներդրվող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կշեռքներն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ինտե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գրված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են համակար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գին։</w:t>
            </w:r>
          </w:p>
        </w:tc>
        <w:tc>
          <w:tcPr>
            <w:tcW w:w="2880" w:type="dxa"/>
          </w:tcPr>
          <w:p w14:paraId="5B5F7C82" w14:textId="19C2A489" w:rsidR="0003317A" w:rsidRPr="00CB59FD" w:rsidRDefault="0003317A" w:rsidP="00E87D2C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Մաքսային հսկողության գոտիներում առկա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կշեռքները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ինտեգրվել են մեկ միասնական համակարգին։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423D4F" w14:textId="18F6A797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19B6ED02" w14:textId="6DF87384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03FBEED3" w14:textId="447A0FA4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7305C820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FDB6BA9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FBE0BEF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8DCABFD" w14:textId="77777777" w:rsidR="0003317A" w:rsidRPr="00CB59FD" w:rsidRDefault="0003317A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30</w:t>
            </w:r>
          </w:p>
        </w:tc>
      </w:tr>
      <w:tr w:rsidR="0003317A" w:rsidRPr="006B0843" w14:paraId="440BF56B" w14:textId="77777777" w:rsidTr="00684D15">
        <w:trPr>
          <w:trHeight w:val="620"/>
        </w:trPr>
        <w:tc>
          <w:tcPr>
            <w:tcW w:w="622" w:type="dxa"/>
          </w:tcPr>
          <w:p w14:paraId="6C651234" w14:textId="77777777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3.2.8</w:t>
            </w:r>
          </w:p>
        </w:tc>
        <w:tc>
          <w:tcPr>
            <w:tcW w:w="2076" w:type="dxa"/>
          </w:tcPr>
          <w:p w14:paraId="7C784CEC" w14:textId="367A88F0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Էքսպրես-բեռների հաշվառման համակարգ</w:t>
            </w:r>
          </w:p>
        </w:tc>
        <w:tc>
          <w:tcPr>
            <w:tcW w:w="3332" w:type="dxa"/>
          </w:tcPr>
          <w:p w14:paraId="7EDB329E" w14:textId="0FC67769" w:rsidR="0003317A" w:rsidRPr="00CB59FD" w:rsidRDefault="0003317A" w:rsidP="00DB0AA9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Էքսպրես-բեռների կառավարման ավտոմատացված համակարգը </w:t>
            </w:r>
            <w:proofErr w:type="spellStart"/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ներդրվել</w:t>
            </w:r>
            <w:proofErr w:type="spellEnd"/>
            <w:r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և ինտեգրվել է մաքսային մարմնի ավտոմատացված այլ համակարգերի հետ։</w:t>
            </w:r>
          </w:p>
        </w:tc>
        <w:tc>
          <w:tcPr>
            <w:tcW w:w="2880" w:type="dxa"/>
          </w:tcPr>
          <w:p w14:paraId="2293DE70" w14:textId="50C253E6" w:rsidR="0003317A" w:rsidRPr="00CB59FD" w:rsidRDefault="0003317A" w:rsidP="00B20283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Էքսպրես-բեռների նկատմամբ մաքսային հսկողության համար ծախսվող ժամանակի կրճատում առնվազն 50 տոկոսով։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ED9628" w14:textId="1E9A6E3F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Align w:val="center"/>
          </w:tcPr>
          <w:p w14:paraId="6F243D84" w14:textId="6F747BE5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4D3B1CDD" w14:textId="0B334B53" w:rsidR="0003317A" w:rsidRPr="00690108" w:rsidRDefault="0069010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6FCF1AC1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742617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8A1D5BE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391A6D4" w14:textId="5D1491DB" w:rsidR="0003317A" w:rsidRPr="00CB59FD" w:rsidRDefault="00355747" w:rsidP="005A6D0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-</w:t>
            </w:r>
          </w:p>
        </w:tc>
      </w:tr>
      <w:tr w:rsidR="0003317A" w:rsidRPr="006B0843" w14:paraId="37B6A417" w14:textId="77777777" w:rsidTr="00684D15">
        <w:trPr>
          <w:trHeight w:val="350"/>
        </w:trPr>
        <w:tc>
          <w:tcPr>
            <w:tcW w:w="8910" w:type="dxa"/>
            <w:gridSpan w:val="4"/>
            <w:vAlign w:val="center"/>
          </w:tcPr>
          <w:p w14:paraId="19D2E3A3" w14:textId="768BB0E6" w:rsidR="0003317A" w:rsidRPr="00CB59FD" w:rsidRDefault="0003317A" w:rsidP="00BB0F78">
            <w:pPr>
              <w:ind w:left="-8" w:right="17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Ընդամենը 11 գործողություն</w:t>
            </w:r>
          </w:p>
        </w:tc>
        <w:tc>
          <w:tcPr>
            <w:tcW w:w="1080" w:type="dxa"/>
          </w:tcPr>
          <w:p w14:paraId="2A978B5A" w14:textId="77777777" w:rsidR="0003317A" w:rsidRPr="00CB59FD" w:rsidRDefault="0003317A" w:rsidP="0094796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98" w:type="dxa"/>
            <w:vAlign w:val="center"/>
          </w:tcPr>
          <w:p w14:paraId="5759E90B" w14:textId="62C20497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4468</w:t>
            </w:r>
          </w:p>
        </w:tc>
        <w:tc>
          <w:tcPr>
            <w:tcW w:w="907" w:type="dxa"/>
            <w:vAlign w:val="center"/>
          </w:tcPr>
          <w:p w14:paraId="530A4AE1" w14:textId="2A80787B" w:rsidR="0003317A" w:rsidRPr="00A46C99" w:rsidRDefault="00690108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</w:t>
            </w:r>
            <w:r w:rsidR="00A46C99">
              <w:rPr>
                <w:rFonts w:ascii="GHEA Grapalat" w:hAnsi="GHEA Grapalat"/>
                <w:sz w:val="21"/>
                <w:szCs w:val="21"/>
                <w:lang w:val="hy-AM"/>
              </w:rPr>
              <w:t>2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6</w:t>
            </w:r>
            <w:r w:rsidR="00A46C99"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909" w:type="dxa"/>
            <w:vAlign w:val="center"/>
          </w:tcPr>
          <w:p w14:paraId="4CE78DF4" w14:textId="4A63AB0D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2,889</w:t>
            </w:r>
          </w:p>
        </w:tc>
        <w:tc>
          <w:tcPr>
            <w:tcW w:w="900" w:type="dxa"/>
            <w:vAlign w:val="center"/>
          </w:tcPr>
          <w:p w14:paraId="6A3D98EA" w14:textId="6CA5EC89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34</w:t>
            </w:r>
          </w:p>
        </w:tc>
        <w:tc>
          <w:tcPr>
            <w:tcW w:w="907" w:type="dxa"/>
            <w:gridSpan w:val="2"/>
            <w:vAlign w:val="center"/>
          </w:tcPr>
          <w:p w14:paraId="58202997" w14:textId="3470234E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27</w:t>
            </w:r>
          </w:p>
        </w:tc>
        <w:tc>
          <w:tcPr>
            <w:tcW w:w="879" w:type="dxa"/>
            <w:vAlign w:val="center"/>
          </w:tcPr>
          <w:p w14:paraId="64E864DD" w14:textId="59A72639" w:rsidR="0003317A" w:rsidRPr="00CB59FD" w:rsidRDefault="00690108" w:rsidP="0094796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11,67</w:t>
            </w:r>
            <w:r w:rsidR="0003317A"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8</w:t>
            </w:r>
          </w:p>
        </w:tc>
      </w:tr>
      <w:tr w:rsidR="00A46C99" w:rsidRPr="006B0843" w14:paraId="4F53A7F8" w14:textId="16AACE74" w:rsidTr="00684D15">
        <w:trPr>
          <w:trHeight w:val="350"/>
        </w:trPr>
        <w:tc>
          <w:tcPr>
            <w:tcW w:w="15390" w:type="dxa"/>
            <w:gridSpan w:val="12"/>
            <w:vAlign w:val="center"/>
          </w:tcPr>
          <w:p w14:paraId="085566C1" w14:textId="2F4E3459" w:rsidR="00A46C99" w:rsidRPr="00824841" w:rsidRDefault="00A46C99" w:rsidP="00A46C99">
            <w:pPr>
              <w:ind w:right="-103"/>
              <w:rPr>
                <w:rFonts w:ascii="GHEA Grapalat" w:hAnsi="GHEA Grapalat"/>
                <w:b/>
                <w:sz w:val="21"/>
                <w:szCs w:val="21"/>
              </w:rPr>
            </w:pPr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ԶՌՆ 4.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Հանրության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հետ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երկխոսության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մակարդակի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բարելավում</w:t>
            </w:r>
            <w:proofErr w:type="spellEnd"/>
          </w:p>
        </w:tc>
      </w:tr>
      <w:tr w:rsidR="0003317A" w:rsidRPr="006B0843" w14:paraId="5AE6248E" w14:textId="77777777" w:rsidTr="00684D15">
        <w:trPr>
          <w:trHeight w:val="620"/>
        </w:trPr>
        <w:tc>
          <w:tcPr>
            <w:tcW w:w="622" w:type="dxa"/>
          </w:tcPr>
          <w:p w14:paraId="74C1C811" w14:textId="77777777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4.1.1</w:t>
            </w:r>
          </w:p>
        </w:tc>
        <w:tc>
          <w:tcPr>
            <w:tcW w:w="2076" w:type="dxa"/>
          </w:tcPr>
          <w:p w14:paraId="4925197B" w14:textId="2B3580AD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ՊԵԿ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կայքէջի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արդիականացում</w:t>
            </w:r>
          </w:p>
        </w:tc>
        <w:tc>
          <w:tcPr>
            <w:tcW w:w="3332" w:type="dxa"/>
          </w:tcPr>
          <w:p w14:paraId="6CC190B3" w14:textId="16459A45" w:rsidR="0003317A" w:rsidRPr="00444C52" w:rsidRDefault="0003317A" w:rsidP="0007209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կայքէջն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արդիականացվել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է։</w:t>
            </w:r>
          </w:p>
        </w:tc>
        <w:tc>
          <w:tcPr>
            <w:tcW w:w="2880" w:type="dxa"/>
          </w:tcPr>
          <w:p w14:paraId="0EFE6E1E" w14:textId="77777777" w:rsidR="0003317A" w:rsidRPr="00CB59FD" w:rsidRDefault="0003317A" w:rsidP="0079575F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Կայքէջ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այցելությունների և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օգտվողների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թվի աճ՝ առնվազն 15 տոկոսով։</w:t>
            </w:r>
          </w:p>
          <w:p w14:paraId="58D9136B" w14:textId="21F9F9FA" w:rsidR="0003317A" w:rsidRPr="00CB59FD" w:rsidRDefault="0003317A" w:rsidP="00D11F22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2021թ․ հունվարի 1-ից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մինչև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ապրիլի 21-ը ներառյալ կայքի այցելությունների քանակը կազմել է՝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237,116, միջին օրական թիվը՝ 2,136։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14B280" w14:textId="5759CC91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-20%</w:t>
            </w:r>
          </w:p>
        </w:tc>
        <w:tc>
          <w:tcPr>
            <w:tcW w:w="898" w:type="dxa"/>
            <w:vAlign w:val="center"/>
          </w:tcPr>
          <w:p w14:paraId="5E91FDC0" w14:textId="7476BD9E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734F7E44" w14:textId="7FFB1643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20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4BABE8F8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D154C16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514A13D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37A724F" w14:textId="77777777" w:rsidR="0003317A" w:rsidRPr="00CB59FD" w:rsidRDefault="0003317A" w:rsidP="006038B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20</w:t>
            </w:r>
          </w:p>
        </w:tc>
      </w:tr>
      <w:tr w:rsidR="0003317A" w:rsidRPr="004740DB" w14:paraId="0CE4AF4F" w14:textId="77777777" w:rsidTr="00684D15">
        <w:trPr>
          <w:trHeight w:val="620"/>
        </w:trPr>
        <w:tc>
          <w:tcPr>
            <w:tcW w:w="622" w:type="dxa"/>
          </w:tcPr>
          <w:p w14:paraId="4A154B14" w14:textId="1DDBAC3E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4.1.2</w:t>
            </w:r>
          </w:p>
        </w:tc>
        <w:tc>
          <w:tcPr>
            <w:tcW w:w="2076" w:type="dxa"/>
          </w:tcPr>
          <w:p w14:paraId="2DEE22E5" w14:textId="233FE0D9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Հանրության իրազեկում</w:t>
            </w:r>
          </w:p>
        </w:tc>
        <w:tc>
          <w:tcPr>
            <w:tcW w:w="3332" w:type="dxa"/>
          </w:tcPr>
          <w:p w14:paraId="23BD82DC" w14:textId="631216F3" w:rsidR="0003317A" w:rsidRPr="00C471EE" w:rsidRDefault="0003317A" w:rsidP="0081376B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ՊԵԿ գործունեության թափանցիկության մակարդակը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բարձրացել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է։</w:t>
            </w:r>
          </w:p>
        </w:tc>
        <w:tc>
          <w:tcPr>
            <w:tcW w:w="2880" w:type="dxa"/>
          </w:tcPr>
          <w:p w14:paraId="3EC1FEE0" w14:textId="4CDD4D38" w:rsidR="0003317A" w:rsidRPr="00CB59FD" w:rsidRDefault="0003317A" w:rsidP="00F71EC6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Իրականացվել են տարեկան առնվազն 200 իրազեկման բազմատեսակ միջոցառումներ: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FDA9AE" w14:textId="4F4CA4E6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-5%</w:t>
            </w:r>
          </w:p>
        </w:tc>
        <w:tc>
          <w:tcPr>
            <w:tcW w:w="898" w:type="dxa"/>
            <w:vAlign w:val="center"/>
          </w:tcPr>
          <w:p w14:paraId="75E8309F" w14:textId="0A554838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615C691F" w14:textId="5DDEB2A6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3139C18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50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FC2F84C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50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5BC2652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37</w:t>
            </w:r>
          </w:p>
        </w:tc>
        <w:tc>
          <w:tcPr>
            <w:tcW w:w="886" w:type="dxa"/>
            <w:gridSpan w:val="2"/>
            <w:vAlign w:val="center"/>
          </w:tcPr>
          <w:p w14:paraId="5E16DFCB" w14:textId="77777777" w:rsidR="0003317A" w:rsidRPr="00CB59FD" w:rsidRDefault="0003317A" w:rsidP="006038B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237</w:t>
            </w:r>
          </w:p>
        </w:tc>
      </w:tr>
      <w:tr w:rsidR="0003317A" w:rsidRPr="004740DB" w14:paraId="1DDBF301" w14:textId="77777777" w:rsidTr="00684D15">
        <w:trPr>
          <w:trHeight w:val="485"/>
        </w:trPr>
        <w:tc>
          <w:tcPr>
            <w:tcW w:w="8910" w:type="dxa"/>
            <w:gridSpan w:val="4"/>
            <w:vAlign w:val="center"/>
          </w:tcPr>
          <w:p w14:paraId="3C262B7D" w14:textId="0479C539" w:rsidR="0003317A" w:rsidRPr="00CB59FD" w:rsidRDefault="0003317A" w:rsidP="00212520">
            <w:pPr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Ընդամենը 2 գործողություն</w:t>
            </w:r>
          </w:p>
        </w:tc>
        <w:tc>
          <w:tcPr>
            <w:tcW w:w="1080" w:type="dxa"/>
          </w:tcPr>
          <w:p w14:paraId="5B9B2495" w14:textId="77777777" w:rsidR="0003317A" w:rsidRPr="00CB59FD" w:rsidRDefault="0003317A" w:rsidP="0094796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98" w:type="dxa"/>
            <w:vAlign w:val="center"/>
          </w:tcPr>
          <w:p w14:paraId="3EB06052" w14:textId="43787F91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907" w:type="dxa"/>
            <w:vAlign w:val="center"/>
          </w:tcPr>
          <w:p w14:paraId="1F67AF53" w14:textId="4A90E2E8" w:rsidR="0003317A" w:rsidRPr="00A46C99" w:rsidRDefault="00A46C99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70</w:t>
            </w:r>
          </w:p>
        </w:tc>
        <w:tc>
          <w:tcPr>
            <w:tcW w:w="909" w:type="dxa"/>
            <w:vAlign w:val="center"/>
          </w:tcPr>
          <w:p w14:paraId="67BDCC35" w14:textId="41CB7A3A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50</w:t>
            </w:r>
          </w:p>
        </w:tc>
        <w:tc>
          <w:tcPr>
            <w:tcW w:w="900" w:type="dxa"/>
            <w:vAlign w:val="center"/>
          </w:tcPr>
          <w:p w14:paraId="774FEAE9" w14:textId="361CE5C0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50</w:t>
            </w:r>
          </w:p>
        </w:tc>
        <w:tc>
          <w:tcPr>
            <w:tcW w:w="907" w:type="dxa"/>
            <w:gridSpan w:val="2"/>
            <w:vAlign w:val="center"/>
          </w:tcPr>
          <w:p w14:paraId="4FF3EECB" w14:textId="0DA6D90F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37</w:t>
            </w:r>
          </w:p>
        </w:tc>
        <w:tc>
          <w:tcPr>
            <w:tcW w:w="879" w:type="dxa"/>
            <w:vAlign w:val="center"/>
          </w:tcPr>
          <w:p w14:paraId="5C1CCF37" w14:textId="54E1D3EA" w:rsidR="0003317A" w:rsidRPr="00CB59FD" w:rsidRDefault="0003317A" w:rsidP="0094796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257</w:t>
            </w:r>
          </w:p>
        </w:tc>
      </w:tr>
      <w:tr w:rsidR="00A46C99" w:rsidRPr="009324FB" w14:paraId="2E9B844C" w14:textId="79CC9AB1" w:rsidTr="00684D15">
        <w:trPr>
          <w:trHeight w:val="350"/>
        </w:trPr>
        <w:tc>
          <w:tcPr>
            <w:tcW w:w="15390" w:type="dxa"/>
            <w:gridSpan w:val="12"/>
            <w:vAlign w:val="center"/>
          </w:tcPr>
          <w:p w14:paraId="62C80603" w14:textId="0F6C0667" w:rsidR="00A46C99" w:rsidRPr="00824841" w:rsidRDefault="00A46C99" w:rsidP="00A46C99">
            <w:pPr>
              <w:ind w:right="-103"/>
              <w:rPr>
                <w:rFonts w:ascii="GHEA Grapalat" w:hAnsi="GHEA Grapalat"/>
                <w:b/>
                <w:sz w:val="21"/>
                <w:szCs w:val="21"/>
              </w:rPr>
            </w:pPr>
            <w:r w:rsidRPr="00824841">
              <w:rPr>
                <w:rFonts w:ascii="GHEA Grapalat" w:hAnsi="GHEA Grapalat"/>
                <w:b/>
                <w:sz w:val="21"/>
                <w:szCs w:val="21"/>
              </w:rPr>
              <w:t>ԶՌՆ 5</w:t>
            </w:r>
            <w:r w:rsidRPr="00824841">
              <w:rPr>
                <w:rFonts w:ascii="Cambria Math" w:hAnsi="Cambria Math" w:cs="Cambria Math"/>
                <w:b/>
                <w:sz w:val="21"/>
                <w:szCs w:val="21"/>
              </w:rPr>
              <w:t>․</w:t>
            </w:r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Մարդկային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ռեսուրսների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կառավարման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արդի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համակարգի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ներդրում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 xml:space="preserve"> (</w:t>
            </w:r>
            <w:proofErr w:type="spellStart"/>
            <w:r w:rsidRPr="00824841">
              <w:rPr>
                <w:rFonts w:ascii="GHEA Grapalat" w:hAnsi="GHEA Grapalat"/>
                <w:b/>
                <w:sz w:val="21"/>
                <w:szCs w:val="21"/>
              </w:rPr>
              <w:t>բարելավում</w:t>
            </w:r>
            <w:proofErr w:type="spellEnd"/>
            <w:r w:rsidRPr="00824841">
              <w:rPr>
                <w:rFonts w:ascii="GHEA Grapalat" w:hAnsi="GHEA Grapalat"/>
                <w:b/>
                <w:sz w:val="21"/>
                <w:szCs w:val="21"/>
              </w:rPr>
              <w:t>)</w:t>
            </w:r>
          </w:p>
        </w:tc>
      </w:tr>
      <w:tr w:rsidR="0003317A" w:rsidRPr="006B0843" w14:paraId="0C65EEFE" w14:textId="77777777" w:rsidTr="00684D15">
        <w:trPr>
          <w:trHeight w:val="890"/>
        </w:trPr>
        <w:tc>
          <w:tcPr>
            <w:tcW w:w="622" w:type="dxa"/>
          </w:tcPr>
          <w:p w14:paraId="1A062AA8" w14:textId="77777777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5.1.1</w:t>
            </w:r>
          </w:p>
        </w:tc>
        <w:tc>
          <w:tcPr>
            <w:tcW w:w="2076" w:type="dxa"/>
          </w:tcPr>
          <w:p w14:paraId="799F38D5" w14:textId="2292CB1D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ՊԵԿ մարդկային ռեսուրսների կառավարման համակարգ</w:t>
            </w:r>
          </w:p>
        </w:tc>
        <w:tc>
          <w:tcPr>
            <w:tcW w:w="3332" w:type="dxa"/>
          </w:tcPr>
          <w:p w14:paraId="15AB6F11" w14:textId="76C0C1DE" w:rsidR="0003317A" w:rsidRPr="00BC3F0D" w:rsidRDefault="0003317A" w:rsidP="00072099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ՊԵԿ մարդկային ռեսուրսների կառավարման արդի համակարգը ներդրված է։</w:t>
            </w:r>
          </w:p>
        </w:tc>
        <w:tc>
          <w:tcPr>
            <w:tcW w:w="2880" w:type="dxa"/>
          </w:tcPr>
          <w:p w14:paraId="65964395" w14:textId="77777777" w:rsidR="0003317A" w:rsidRPr="00CB59FD" w:rsidRDefault="0003317A" w:rsidP="001045ED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Համապատասխան նորմատիվ իրավական ակտերում փոփոխությունները կատարվել են։</w:t>
            </w:r>
          </w:p>
          <w:p w14:paraId="3EBF92FE" w14:textId="038887C6" w:rsidR="0003317A" w:rsidRPr="00CB59FD" w:rsidRDefault="0003317A" w:rsidP="000A2B8A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Ներդրվել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է մարդկային ռեսուրսների կառավարման համակարգը։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06F53F" w14:textId="3964580C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09D9AD40" w14:textId="5EE6080C" w:rsidR="0003317A" w:rsidRPr="00A46C99" w:rsidRDefault="00A46C99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2D856271" w14:textId="7A9D913C" w:rsidR="0003317A" w:rsidRPr="00824841" w:rsidRDefault="0003317A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135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711E44B1" w14:textId="77777777" w:rsidR="0003317A" w:rsidRPr="00824841" w:rsidRDefault="0003317A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13E2A9F" w14:textId="77777777" w:rsidR="0003317A" w:rsidRPr="00824841" w:rsidRDefault="0003317A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8F5D407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9D3E835" w14:textId="77777777" w:rsidR="0003317A" w:rsidRPr="00CB59FD" w:rsidRDefault="0003317A" w:rsidP="006038B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135</w:t>
            </w:r>
          </w:p>
        </w:tc>
      </w:tr>
      <w:tr w:rsidR="0003317A" w:rsidRPr="006B0843" w14:paraId="06C5DD7D" w14:textId="77777777" w:rsidTr="00684D15">
        <w:trPr>
          <w:trHeight w:val="620"/>
        </w:trPr>
        <w:tc>
          <w:tcPr>
            <w:tcW w:w="622" w:type="dxa"/>
          </w:tcPr>
          <w:p w14:paraId="358CC314" w14:textId="77777777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5.2.1</w:t>
            </w:r>
          </w:p>
        </w:tc>
        <w:tc>
          <w:tcPr>
            <w:tcW w:w="2076" w:type="dxa"/>
          </w:tcPr>
          <w:p w14:paraId="7424AD08" w14:textId="3C26B64C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«Ուսումնական կենտրոն» ՊՈԱԿ</w:t>
            </w:r>
          </w:p>
        </w:tc>
        <w:tc>
          <w:tcPr>
            <w:tcW w:w="3332" w:type="dxa"/>
          </w:tcPr>
          <w:p w14:paraId="4CEC6B0A" w14:textId="5E2934E6" w:rsidR="0003317A" w:rsidRPr="00C471EE" w:rsidRDefault="0003317A" w:rsidP="00072099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«Ուսումնական կենտրոն» ՊՈԱԿ-ի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արդիականացմանն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ուղղված միջոցառումները կատարված են։</w:t>
            </w:r>
          </w:p>
        </w:tc>
        <w:tc>
          <w:tcPr>
            <w:tcW w:w="2880" w:type="dxa"/>
          </w:tcPr>
          <w:p w14:paraId="551312C1" w14:textId="0D98DD49" w:rsidR="0003317A" w:rsidRPr="00CB59FD" w:rsidRDefault="0003317A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«Ուսումնական կենտրոն» ՊՈԱԿ-ի արդիականացման և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վերաիմաստավորման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ծրագիրը մշակվել է։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B25CFC" w14:textId="63E59D1B" w:rsidR="0003317A" w:rsidRPr="00CB59FD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0</w:t>
            </w:r>
          </w:p>
        </w:tc>
        <w:tc>
          <w:tcPr>
            <w:tcW w:w="898" w:type="dxa"/>
            <w:vAlign w:val="center"/>
          </w:tcPr>
          <w:p w14:paraId="463E1877" w14:textId="75C3AE02" w:rsidR="0003317A" w:rsidRPr="002E6373" w:rsidRDefault="002E6373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7CFB7CFF" w14:textId="269ACAE7" w:rsidR="0003317A" w:rsidRPr="002E6373" w:rsidRDefault="002E6373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56F73AE5" w14:textId="77777777" w:rsidR="0003317A" w:rsidRPr="00824841" w:rsidRDefault="0003317A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150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59B518F" w14:textId="77777777" w:rsidR="0003317A" w:rsidRPr="00824841" w:rsidRDefault="0003317A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150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294CA25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150</w:t>
            </w:r>
          </w:p>
        </w:tc>
        <w:tc>
          <w:tcPr>
            <w:tcW w:w="886" w:type="dxa"/>
            <w:gridSpan w:val="2"/>
            <w:vAlign w:val="center"/>
          </w:tcPr>
          <w:p w14:paraId="711BB632" w14:textId="77777777" w:rsidR="0003317A" w:rsidRPr="00CB59FD" w:rsidRDefault="0003317A" w:rsidP="006038B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650</w:t>
            </w:r>
          </w:p>
        </w:tc>
      </w:tr>
      <w:tr w:rsidR="0003317A" w:rsidRPr="006B0843" w14:paraId="2D1C57F9" w14:textId="77777777" w:rsidTr="00684D15">
        <w:trPr>
          <w:trHeight w:val="620"/>
        </w:trPr>
        <w:tc>
          <w:tcPr>
            <w:tcW w:w="622" w:type="dxa"/>
          </w:tcPr>
          <w:p w14:paraId="6FCEB184" w14:textId="59DE1B38" w:rsidR="0003317A" w:rsidRPr="00CB59FD" w:rsidRDefault="0003317A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t>5.2.2</w:t>
            </w:r>
          </w:p>
        </w:tc>
        <w:tc>
          <w:tcPr>
            <w:tcW w:w="2076" w:type="dxa"/>
          </w:tcPr>
          <w:p w14:paraId="677CFC21" w14:textId="5BDAA90B" w:rsidR="0003317A" w:rsidRPr="00CB59FD" w:rsidRDefault="0003317A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Հարկային և մաքսային ծառայության ընդունելության գործընթաց</w:t>
            </w:r>
          </w:p>
        </w:tc>
        <w:tc>
          <w:tcPr>
            <w:tcW w:w="3332" w:type="dxa"/>
          </w:tcPr>
          <w:p w14:paraId="79562877" w14:textId="56C29025" w:rsidR="0003317A" w:rsidRPr="00CB59FD" w:rsidRDefault="0003317A" w:rsidP="0081376B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Հարկային և մաքսային ծառայողների ընդունելության գործընթացի արդյունավետությունը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բարձրացել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է։</w:t>
            </w:r>
          </w:p>
        </w:tc>
        <w:tc>
          <w:tcPr>
            <w:tcW w:w="2880" w:type="dxa"/>
          </w:tcPr>
          <w:p w14:paraId="795B6586" w14:textId="610B5751" w:rsidR="0003317A" w:rsidRPr="00CB59FD" w:rsidRDefault="0003317A" w:rsidP="00807D84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Համապատասխան նորմատիվ իրավական ակտերում փոփոխությունները կատարվել են։</w:t>
            </w:r>
          </w:p>
          <w:p w14:paraId="7374BB2C" w14:textId="4A0B1FA1" w:rsidR="0003317A" w:rsidRPr="00CB59FD" w:rsidRDefault="0003317A" w:rsidP="000A2B8A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Մշակվել է բանավոր և գրավոր փուլերում դիմորդներին առավել արդյունավետ, օբյեկտիվ և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թիրախային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 գնահատման համար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հարցաշար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68A026" w14:textId="7AC8F384" w:rsidR="0003317A" w:rsidRPr="00281015" w:rsidRDefault="0003317A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0</w:t>
            </w:r>
          </w:p>
        </w:tc>
        <w:tc>
          <w:tcPr>
            <w:tcW w:w="898" w:type="dxa"/>
            <w:vAlign w:val="center"/>
          </w:tcPr>
          <w:p w14:paraId="68FB76F8" w14:textId="1B66C12F" w:rsidR="0003317A" w:rsidRPr="002E6373" w:rsidRDefault="002E6373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31644630" w14:textId="3FE0140F" w:rsidR="0003317A" w:rsidRPr="002E6373" w:rsidRDefault="002E6373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35</w:t>
            </w:r>
          </w:p>
        </w:tc>
        <w:tc>
          <w:tcPr>
            <w:tcW w:w="909" w:type="dxa"/>
            <w:shd w:val="clear" w:color="auto" w:fill="A6A6A6" w:themeFill="background1" w:themeFillShade="A6"/>
            <w:vAlign w:val="center"/>
          </w:tcPr>
          <w:p w14:paraId="6EE55B87" w14:textId="77777777" w:rsidR="0003317A" w:rsidRPr="00824841" w:rsidRDefault="0003317A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FF53DCE" w14:textId="77777777" w:rsidR="0003317A" w:rsidRPr="00824841" w:rsidRDefault="0003317A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E50FA1A" w14:textId="77777777" w:rsidR="0003317A" w:rsidRPr="00824841" w:rsidRDefault="0003317A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397916E" w14:textId="77777777" w:rsidR="0003317A" w:rsidRPr="00CB59FD" w:rsidRDefault="0003317A" w:rsidP="006038B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85</w:t>
            </w:r>
          </w:p>
        </w:tc>
      </w:tr>
      <w:tr w:rsidR="002E6373" w:rsidRPr="006B0843" w14:paraId="76C20349" w14:textId="77777777" w:rsidTr="00684D15">
        <w:trPr>
          <w:trHeight w:val="2150"/>
        </w:trPr>
        <w:tc>
          <w:tcPr>
            <w:tcW w:w="622" w:type="dxa"/>
            <w:vMerge w:val="restart"/>
          </w:tcPr>
          <w:p w14:paraId="3367BA6F" w14:textId="748C9DB2" w:rsidR="002E6373" w:rsidRPr="00CB59FD" w:rsidRDefault="002E6373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</w:rPr>
              <w:lastRenderedPageBreak/>
              <w:t>5.2.3</w:t>
            </w:r>
          </w:p>
        </w:tc>
        <w:tc>
          <w:tcPr>
            <w:tcW w:w="2076" w:type="dxa"/>
            <w:vMerge w:val="restart"/>
          </w:tcPr>
          <w:p w14:paraId="2D67F909" w14:textId="17B63F3D" w:rsidR="002E6373" w:rsidRPr="00CB59FD" w:rsidRDefault="002E6373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ՊԵԿ </w:t>
            </w:r>
            <w:proofErr w:type="spellStart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կինոլոգիական</w:t>
            </w:r>
            <w:proofErr w:type="spellEnd"/>
            <w:r w:rsidRPr="00CB59FD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կենտրոն</w:t>
            </w:r>
          </w:p>
        </w:tc>
        <w:tc>
          <w:tcPr>
            <w:tcW w:w="3332" w:type="dxa"/>
            <w:vMerge w:val="restart"/>
          </w:tcPr>
          <w:p w14:paraId="5AFE3645" w14:textId="333B0E93" w:rsidR="002E6373" w:rsidRPr="00CB59FD" w:rsidRDefault="002E6373" w:rsidP="00C471EE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Ժամանակակից չափանիշներին համապատասխանող ՊԵԿ </w:t>
            </w:r>
            <w:proofErr w:type="spellStart"/>
            <w:r>
              <w:rPr>
                <w:rFonts w:ascii="GHEA Grapalat" w:hAnsi="GHEA Grapalat"/>
                <w:sz w:val="21"/>
                <w:szCs w:val="21"/>
                <w:lang w:val="hy-AM"/>
              </w:rPr>
              <w:t>կինոլոգիական</w:t>
            </w:r>
            <w:proofErr w:type="spellEnd"/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կենտրոնը ստեղծված է։</w:t>
            </w:r>
          </w:p>
        </w:tc>
        <w:tc>
          <w:tcPr>
            <w:tcW w:w="2880" w:type="dxa"/>
          </w:tcPr>
          <w:p w14:paraId="53684AE8" w14:textId="77777777" w:rsidR="002E6373" w:rsidRPr="00CB59FD" w:rsidRDefault="002E6373" w:rsidP="00E73E5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ա.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Կինոլոգ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-մասնագետների և ծառայողական շների թվի ավելացում՝ 17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կինոլոգ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-մասնագետ և 17 ծառայողական շուն։</w:t>
            </w:r>
          </w:p>
          <w:p w14:paraId="74B3F9D9" w14:textId="6A8D8007" w:rsidR="002E6373" w:rsidRPr="00CB59FD" w:rsidRDefault="002E6373" w:rsidP="006038B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Ներկայումս առկա են 7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կինոլոգ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-մասնագետ և 14 ծառայողական շուն: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19A476" w14:textId="28D545AB" w:rsidR="002E6373" w:rsidRPr="00CB59FD" w:rsidRDefault="002E6373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Merge w:val="restart"/>
            <w:vAlign w:val="center"/>
          </w:tcPr>
          <w:p w14:paraId="08D982CA" w14:textId="1D7D598B" w:rsidR="002E6373" w:rsidRPr="002E6373" w:rsidRDefault="002E6373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20</w:t>
            </w:r>
          </w:p>
        </w:tc>
        <w:tc>
          <w:tcPr>
            <w:tcW w:w="907" w:type="dxa"/>
            <w:vMerge w:val="restart"/>
            <w:shd w:val="clear" w:color="auto" w:fill="A6A6A6" w:themeFill="background1" w:themeFillShade="A6"/>
            <w:vAlign w:val="center"/>
          </w:tcPr>
          <w:p w14:paraId="0222EC56" w14:textId="0DD9DC79" w:rsidR="002E6373" w:rsidRPr="002E6373" w:rsidRDefault="002E6373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20</w:t>
            </w:r>
          </w:p>
        </w:tc>
        <w:tc>
          <w:tcPr>
            <w:tcW w:w="909" w:type="dxa"/>
            <w:vMerge w:val="restart"/>
            <w:shd w:val="clear" w:color="auto" w:fill="A6A6A6" w:themeFill="background1" w:themeFillShade="A6"/>
            <w:vAlign w:val="center"/>
          </w:tcPr>
          <w:p w14:paraId="10D149F4" w14:textId="77777777" w:rsidR="002E6373" w:rsidRPr="00824841" w:rsidRDefault="002E6373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13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480EDDA6" w14:textId="77777777" w:rsidR="002E6373" w:rsidRPr="00824841" w:rsidRDefault="002E6373" w:rsidP="00A70A94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13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7D5A0922" w14:textId="77777777" w:rsidR="002E6373" w:rsidRPr="00824841" w:rsidRDefault="002E6373" w:rsidP="00824841">
            <w:pPr>
              <w:ind w:left="-108" w:right="-103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24841">
              <w:rPr>
                <w:rFonts w:ascii="GHEA Grapalat" w:hAnsi="GHEA Grapalat"/>
                <w:sz w:val="21"/>
                <w:szCs w:val="21"/>
              </w:rPr>
              <w:t>12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14:paraId="021D69C5" w14:textId="77777777" w:rsidR="002E6373" w:rsidRPr="00CB59FD" w:rsidRDefault="002E6373" w:rsidP="006038B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78</w:t>
            </w:r>
          </w:p>
        </w:tc>
      </w:tr>
      <w:tr w:rsidR="002E6373" w:rsidRPr="006038B0" w14:paraId="6242AE47" w14:textId="77777777" w:rsidTr="00684D15">
        <w:trPr>
          <w:trHeight w:val="2672"/>
        </w:trPr>
        <w:tc>
          <w:tcPr>
            <w:tcW w:w="622" w:type="dxa"/>
            <w:vMerge/>
          </w:tcPr>
          <w:p w14:paraId="2C1D2712" w14:textId="77777777" w:rsidR="002E6373" w:rsidRPr="00CB59FD" w:rsidRDefault="002E6373" w:rsidP="00CC175E">
            <w:pPr>
              <w:ind w:left="-113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2076" w:type="dxa"/>
            <w:vMerge/>
          </w:tcPr>
          <w:p w14:paraId="7570ABD6" w14:textId="77777777" w:rsidR="002E6373" w:rsidRPr="00CB59FD" w:rsidRDefault="002E6373" w:rsidP="00FF172A">
            <w:pPr>
              <w:rPr>
                <w:rFonts w:ascii="GHEA Grapalat" w:hAnsi="GHEA Grapalat"/>
                <w:iCs/>
                <w:sz w:val="21"/>
                <w:szCs w:val="21"/>
                <w:lang w:val="hy-AM"/>
              </w:rPr>
            </w:pPr>
          </w:p>
        </w:tc>
        <w:tc>
          <w:tcPr>
            <w:tcW w:w="3332" w:type="dxa"/>
            <w:vMerge/>
          </w:tcPr>
          <w:p w14:paraId="7E7D29D3" w14:textId="77777777" w:rsidR="002E6373" w:rsidRPr="00CB59FD" w:rsidRDefault="002E6373" w:rsidP="00E2555A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2880" w:type="dxa"/>
          </w:tcPr>
          <w:p w14:paraId="22BA71E0" w14:textId="65724BA4" w:rsidR="002E6373" w:rsidRPr="00CB59FD" w:rsidRDefault="002E6373" w:rsidP="006038B0">
            <w:pPr>
              <w:ind w:left="-8" w:right="17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բ. </w:t>
            </w:r>
            <w:proofErr w:type="spellStart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Կինոլոգ</w:t>
            </w:r>
            <w:proofErr w:type="spellEnd"/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 xml:space="preserve">-մասնագետների և ծառայողական շների շնորհիվ մաքսանենգության և այլ մաքսային իրավախախտումների բացահայտումների աճ՝ առնվազն 40 տոկոս: 2019թ. ընթացքում ծառայողական շների օգնությամբ կանխվել է մաքսանենգության 16 դեպք։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5FC983" w14:textId="752E64A6" w:rsidR="002E6373" w:rsidRPr="00CB59FD" w:rsidRDefault="002E6373" w:rsidP="009324F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</w:rPr>
              <w:t>-10%</w:t>
            </w:r>
          </w:p>
        </w:tc>
        <w:tc>
          <w:tcPr>
            <w:tcW w:w="898" w:type="dxa"/>
            <w:vMerge/>
            <w:vAlign w:val="center"/>
          </w:tcPr>
          <w:p w14:paraId="6129EA48" w14:textId="77777777" w:rsidR="002E6373" w:rsidRPr="00CB59FD" w:rsidRDefault="002E6373" w:rsidP="00A70A94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7" w:type="dxa"/>
            <w:vMerge/>
            <w:shd w:val="clear" w:color="auto" w:fill="A6A6A6" w:themeFill="background1" w:themeFillShade="A6"/>
            <w:vAlign w:val="center"/>
          </w:tcPr>
          <w:p w14:paraId="65AF5957" w14:textId="1B7B3842" w:rsidR="002E6373" w:rsidRPr="00CB59FD" w:rsidRDefault="002E6373" w:rsidP="00A70A94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9" w:type="dxa"/>
            <w:vMerge/>
            <w:shd w:val="clear" w:color="auto" w:fill="A6A6A6" w:themeFill="background1" w:themeFillShade="A6"/>
            <w:vAlign w:val="center"/>
          </w:tcPr>
          <w:p w14:paraId="13035CF0" w14:textId="77777777" w:rsidR="002E6373" w:rsidRPr="00CB59FD" w:rsidRDefault="002E6373" w:rsidP="00A70A94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  <w:vAlign w:val="center"/>
          </w:tcPr>
          <w:p w14:paraId="0311201C" w14:textId="77777777" w:rsidR="002E6373" w:rsidRPr="00CB59FD" w:rsidRDefault="002E6373" w:rsidP="00A70A94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  <w:vAlign w:val="center"/>
          </w:tcPr>
          <w:p w14:paraId="43097922" w14:textId="77777777" w:rsidR="002E6373" w:rsidRPr="00CB59FD" w:rsidRDefault="002E6373" w:rsidP="006038B0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5D78F893" w14:textId="77777777" w:rsidR="002E6373" w:rsidRPr="00CB59FD" w:rsidRDefault="002E6373" w:rsidP="006038B0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</w:tr>
      <w:tr w:rsidR="0003317A" w:rsidRPr="006B0843" w14:paraId="7410A6E7" w14:textId="77777777" w:rsidTr="00684D15">
        <w:trPr>
          <w:trHeight w:val="458"/>
        </w:trPr>
        <w:tc>
          <w:tcPr>
            <w:tcW w:w="8910" w:type="dxa"/>
            <w:gridSpan w:val="4"/>
            <w:vAlign w:val="center"/>
          </w:tcPr>
          <w:p w14:paraId="0C04FB36" w14:textId="6350F50F" w:rsidR="0003317A" w:rsidRPr="00CB59FD" w:rsidRDefault="0003317A" w:rsidP="00212520">
            <w:pPr>
              <w:ind w:left="-8" w:right="17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Ընդամենը</w:t>
            </w: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 xml:space="preserve"> 4</w:t>
            </w: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 xml:space="preserve"> գործողություն</w:t>
            </w:r>
          </w:p>
        </w:tc>
        <w:tc>
          <w:tcPr>
            <w:tcW w:w="1080" w:type="dxa"/>
          </w:tcPr>
          <w:p w14:paraId="1395895E" w14:textId="77777777" w:rsidR="0003317A" w:rsidRPr="00CB59FD" w:rsidRDefault="0003317A" w:rsidP="0094796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98" w:type="dxa"/>
            <w:vAlign w:val="center"/>
          </w:tcPr>
          <w:p w14:paraId="481BA87F" w14:textId="79EBB78A" w:rsidR="0003317A" w:rsidRPr="00CB59FD" w:rsidRDefault="002E6373" w:rsidP="00A70A94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170</w:t>
            </w:r>
          </w:p>
        </w:tc>
        <w:tc>
          <w:tcPr>
            <w:tcW w:w="907" w:type="dxa"/>
            <w:vAlign w:val="center"/>
          </w:tcPr>
          <w:p w14:paraId="6C931E62" w14:textId="3E40C69C" w:rsidR="0003317A" w:rsidRPr="00CB59FD" w:rsidRDefault="002E6373" w:rsidP="00A70A94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290</w:t>
            </w:r>
          </w:p>
        </w:tc>
        <w:tc>
          <w:tcPr>
            <w:tcW w:w="909" w:type="dxa"/>
            <w:vAlign w:val="center"/>
          </w:tcPr>
          <w:p w14:paraId="6301985A" w14:textId="6289AD76" w:rsidR="0003317A" w:rsidRPr="00CB59FD" w:rsidRDefault="0003317A" w:rsidP="00A70A94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163</w:t>
            </w:r>
          </w:p>
        </w:tc>
        <w:tc>
          <w:tcPr>
            <w:tcW w:w="900" w:type="dxa"/>
            <w:vAlign w:val="center"/>
          </w:tcPr>
          <w:p w14:paraId="4F3E8D2F" w14:textId="56D06BBF" w:rsidR="0003317A" w:rsidRPr="00CB59FD" w:rsidRDefault="0003317A" w:rsidP="00A70A94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163</w:t>
            </w:r>
          </w:p>
        </w:tc>
        <w:tc>
          <w:tcPr>
            <w:tcW w:w="907" w:type="dxa"/>
            <w:gridSpan w:val="2"/>
            <w:vAlign w:val="center"/>
          </w:tcPr>
          <w:p w14:paraId="2DBB31C5" w14:textId="14C25D19" w:rsidR="0003317A" w:rsidRPr="00CB59FD" w:rsidRDefault="0003317A" w:rsidP="00947967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sz w:val="21"/>
                <w:szCs w:val="21"/>
                <w:lang w:val="hy-AM"/>
              </w:rPr>
              <w:t>162</w:t>
            </w:r>
          </w:p>
        </w:tc>
        <w:tc>
          <w:tcPr>
            <w:tcW w:w="879" w:type="dxa"/>
            <w:vAlign w:val="center"/>
          </w:tcPr>
          <w:p w14:paraId="0171296A" w14:textId="0905CD18" w:rsidR="0003317A" w:rsidRPr="00CB59FD" w:rsidRDefault="0003317A" w:rsidP="00947967">
            <w:pPr>
              <w:ind w:left="-18" w:right="-1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948</w:t>
            </w:r>
          </w:p>
        </w:tc>
      </w:tr>
      <w:tr w:rsidR="0003317A" w:rsidRPr="006B0843" w14:paraId="615B9147" w14:textId="77777777" w:rsidTr="00684D15">
        <w:trPr>
          <w:trHeight w:val="620"/>
        </w:trPr>
        <w:tc>
          <w:tcPr>
            <w:tcW w:w="8910" w:type="dxa"/>
            <w:gridSpan w:val="4"/>
            <w:vAlign w:val="center"/>
          </w:tcPr>
          <w:p w14:paraId="3DDFDD23" w14:textId="197F945A" w:rsidR="0003317A" w:rsidRPr="00CB59FD" w:rsidRDefault="0003317A" w:rsidP="00947967">
            <w:pPr>
              <w:ind w:left="-8" w:right="17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ԸՆԴՀԱՆՈՒՐ</w:t>
            </w: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 xml:space="preserve"> 70 ԳՈՐԾՈՂՈՒԹՅՈՒՆ</w:t>
            </w:r>
          </w:p>
        </w:tc>
        <w:tc>
          <w:tcPr>
            <w:tcW w:w="1080" w:type="dxa"/>
          </w:tcPr>
          <w:p w14:paraId="6CC1B098" w14:textId="77777777" w:rsidR="0003317A" w:rsidRPr="00CB59FD" w:rsidRDefault="0003317A" w:rsidP="00947967">
            <w:pPr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</w:tc>
        <w:tc>
          <w:tcPr>
            <w:tcW w:w="898" w:type="dxa"/>
            <w:vAlign w:val="center"/>
          </w:tcPr>
          <w:p w14:paraId="120E6BF2" w14:textId="38FBAD86" w:rsidR="0003317A" w:rsidRDefault="002E6373" w:rsidP="002E6373">
            <w:pPr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6409</w:t>
            </w:r>
          </w:p>
        </w:tc>
        <w:tc>
          <w:tcPr>
            <w:tcW w:w="907" w:type="dxa"/>
            <w:vAlign w:val="center"/>
          </w:tcPr>
          <w:p w14:paraId="5B18F9F3" w14:textId="570AB1F6" w:rsidR="0003317A" w:rsidRPr="00CB59FD" w:rsidRDefault="003B5E81" w:rsidP="00947967">
            <w:pPr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822</w:t>
            </w:r>
            <w:r w:rsidR="00690108">
              <w:rPr>
                <w:rFonts w:ascii="GHEA Grapalat" w:hAnsi="GHEA Grapalat"/>
                <w:b/>
                <w:sz w:val="21"/>
                <w:szCs w:val="21"/>
                <w:lang w:val="hy-AM"/>
              </w:rPr>
              <w:t>7</w:t>
            </w:r>
          </w:p>
        </w:tc>
        <w:tc>
          <w:tcPr>
            <w:tcW w:w="909" w:type="dxa"/>
            <w:vAlign w:val="center"/>
          </w:tcPr>
          <w:p w14:paraId="6839D18A" w14:textId="76BAF87F" w:rsidR="0003317A" w:rsidRPr="00CB59FD" w:rsidRDefault="0003317A" w:rsidP="00947967">
            <w:pPr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4,538</w:t>
            </w:r>
          </w:p>
        </w:tc>
        <w:tc>
          <w:tcPr>
            <w:tcW w:w="900" w:type="dxa"/>
            <w:vAlign w:val="center"/>
          </w:tcPr>
          <w:p w14:paraId="0D289B6A" w14:textId="410640BE" w:rsidR="0003317A" w:rsidRPr="00CB59FD" w:rsidRDefault="00684D15" w:rsidP="00947967">
            <w:pPr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92</w:t>
            </w:r>
            <w:r w:rsidR="0003317A" w:rsidRPr="00CB59FD">
              <w:rPr>
                <w:rFonts w:ascii="GHEA Grapalat" w:hAnsi="GHEA Grapalat"/>
                <w:b/>
                <w:sz w:val="21"/>
                <w:szCs w:val="21"/>
                <w:lang w:val="hy-AM"/>
              </w:rPr>
              <w:t>3</w:t>
            </w:r>
          </w:p>
        </w:tc>
        <w:tc>
          <w:tcPr>
            <w:tcW w:w="907" w:type="dxa"/>
            <w:gridSpan w:val="2"/>
            <w:vAlign w:val="center"/>
          </w:tcPr>
          <w:p w14:paraId="69DEE3C8" w14:textId="038D7E74" w:rsidR="0003317A" w:rsidRPr="00CB59FD" w:rsidRDefault="00684D15" w:rsidP="00684D15">
            <w:pPr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702</w:t>
            </w:r>
          </w:p>
        </w:tc>
        <w:tc>
          <w:tcPr>
            <w:tcW w:w="879" w:type="dxa"/>
            <w:vAlign w:val="center"/>
          </w:tcPr>
          <w:p w14:paraId="26D56B4A" w14:textId="40D24838" w:rsidR="0003317A" w:rsidRPr="00CB59FD" w:rsidRDefault="003B5E81" w:rsidP="00684D15">
            <w:pPr>
              <w:ind w:left="-18" w:right="-108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20,799</w:t>
            </w:r>
            <w:bookmarkStart w:id="3" w:name="_GoBack"/>
            <w:bookmarkEnd w:id="3"/>
          </w:p>
        </w:tc>
      </w:tr>
    </w:tbl>
    <w:p w14:paraId="27C93BE8" w14:textId="642A9601" w:rsidR="000A2B8A" w:rsidRPr="0081376B" w:rsidRDefault="000A2B8A" w:rsidP="0081376B">
      <w:pPr>
        <w:ind w:right="-1170"/>
        <w:rPr>
          <w:rFonts w:ascii="GHEA Grapalat" w:hAnsi="GHEA Grapalat"/>
          <w:lang w:val="hy-AM"/>
        </w:rPr>
      </w:pPr>
    </w:p>
    <w:sectPr w:rsidR="000A2B8A" w:rsidRPr="0081376B" w:rsidSect="00EC0C38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0D255" w14:textId="77777777" w:rsidR="00A10369" w:rsidRDefault="00A10369" w:rsidP="002A6E54">
      <w:pPr>
        <w:spacing w:after="0" w:line="240" w:lineRule="auto"/>
      </w:pPr>
      <w:r>
        <w:separator/>
      </w:r>
    </w:p>
  </w:endnote>
  <w:endnote w:type="continuationSeparator" w:id="0">
    <w:p w14:paraId="14EFB6E6" w14:textId="77777777" w:rsidR="00A10369" w:rsidRDefault="00A10369" w:rsidP="002A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74A87" w14:textId="77777777" w:rsidR="00A10369" w:rsidRDefault="00A10369" w:rsidP="002A6E54">
      <w:pPr>
        <w:spacing w:after="0" w:line="240" w:lineRule="auto"/>
      </w:pPr>
      <w:r>
        <w:separator/>
      </w:r>
    </w:p>
  </w:footnote>
  <w:footnote w:type="continuationSeparator" w:id="0">
    <w:p w14:paraId="74EC66BF" w14:textId="77777777" w:rsidR="00A10369" w:rsidRDefault="00A10369" w:rsidP="002A6E54">
      <w:pPr>
        <w:spacing w:after="0" w:line="240" w:lineRule="auto"/>
      </w:pPr>
      <w:r>
        <w:continuationSeparator/>
      </w:r>
    </w:p>
  </w:footnote>
  <w:footnote w:id="1">
    <w:p w14:paraId="1C90B023" w14:textId="0854CE8E" w:rsidR="00471B3D" w:rsidRPr="00A55DCF" w:rsidRDefault="00471B3D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="00FB78E5">
        <w:rPr>
          <w:lang w:val="hy-AM"/>
        </w:rPr>
        <w:t>Սյունակում ն</w:t>
      </w:r>
      <w:r>
        <w:rPr>
          <w:lang w:val="hy-AM"/>
        </w:rPr>
        <w:t>երկայացվ</w:t>
      </w:r>
      <w:r w:rsidR="00FB78E5">
        <w:rPr>
          <w:lang w:val="hy-AM"/>
        </w:rPr>
        <w:t>ած են գործողությունների համար</w:t>
      </w:r>
      <w:r>
        <w:rPr>
          <w:lang w:val="hy-AM"/>
        </w:rPr>
        <w:t xml:space="preserve"> 2021 թվականի </w:t>
      </w:r>
      <w:r w:rsidR="00FB78E5">
        <w:rPr>
          <w:lang w:val="hy-AM"/>
        </w:rPr>
        <w:t>ընթացքում</w:t>
      </w:r>
      <w:r>
        <w:rPr>
          <w:lang w:val="hy-AM"/>
        </w:rPr>
        <w:t xml:space="preserve"> նախատեսված ֆինանսական </w:t>
      </w:r>
      <w:r w:rsidR="00FB78E5">
        <w:rPr>
          <w:lang w:val="hy-AM"/>
        </w:rPr>
        <w:t>հատկացումները</w:t>
      </w:r>
      <w:r>
        <w:rPr>
          <w:lang w:val="hy-AM"/>
        </w:rPr>
        <w:t>։</w:t>
      </w:r>
    </w:p>
  </w:footnote>
  <w:footnote w:id="2">
    <w:p w14:paraId="5B8EDBE7" w14:textId="2BE7CF0E" w:rsidR="00471B3D" w:rsidRPr="000A2B8A" w:rsidRDefault="00471B3D" w:rsidP="000A2B8A">
      <w:pPr>
        <w:pStyle w:val="FootnoteText"/>
        <w:ind w:left="-720" w:right="-720"/>
        <w:jc w:val="both"/>
        <w:rPr>
          <w:lang w:val="hy-AM"/>
        </w:rPr>
      </w:pPr>
      <w:r>
        <w:rPr>
          <w:rStyle w:val="FootnoteReference"/>
        </w:rPr>
        <w:footnoteRef/>
      </w:r>
      <w:r w:rsidRPr="000A2B8A">
        <w:rPr>
          <w:lang w:val="hy-AM"/>
        </w:rPr>
        <w:t xml:space="preserve"> </w:t>
      </w:r>
      <w:r w:rsidRPr="000A2B8A">
        <w:rPr>
          <w:rFonts w:ascii="GHEA Grapalat" w:hAnsi="GHEA Grapalat"/>
          <w:sz w:val="18"/>
          <w:szCs w:val="21"/>
          <w:lang w:val="hy-AM"/>
        </w:rPr>
        <w:t xml:space="preserve">Նախագիծը նախատեսվում է իրականացնել ԵՄ </w:t>
      </w:r>
      <w:proofErr w:type="spellStart"/>
      <w:r w:rsidRPr="000A2B8A">
        <w:rPr>
          <w:rFonts w:ascii="GHEA Grapalat" w:hAnsi="GHEA Grapalat"/>
          <w:sz w:val="18"/>
          <w:szCs w:val="21"/>
          <w:lang w:val="hy-AM"/>
        </w:rPr>
        <w:t>Արևելյան</w:t>
      </w:r>
      <w:proofErr w:type="spellEnd"/>
      <w:r w:rsidRPr="000A2B8A">
        <w:rPr>
          <w:rFonts w:ascii="GHEA Grapalat" w:hAnsi="GHEA Grapalat"/>
          <w:sz w:val="18"/>
          <w:szCs w:val="21"/>
          <w:lang w:val="hy-AM"/>
        </w:rPr>
        <w:t xml:space="preserve"> գործընկերության տարածքում «EU4Digital» ծրագրի «Էլեկտրոնային </w:t>
      </w:r>
      <w:proofErr w:type="spellStart"/>
      <w:r w:rsidRPr="000A2B8A">
        <w:rPr>
          <w:rFonts w:ascii="GHEA Grapalat" w:hAnsi="GHEA Grapalat"/>
          <w:sz w:val="18"/>
          <w:szCs w:val="21"/>
          <w:lang w:val="hy-AM"/>
        </w:rPr>
        <w:t>առևտուր</w:t>
      </w:r>
      <w:proofErr w:type="spellEnd"/>
      <w:r w:rsidRPr="000A2B8A">
        <w:rPr>
          <w:rFonts w:ascii="GHEA Grapalat" w:hAnsi="GHEA Grapalat"/>
          <w:sz w:val="18"/>
          <w:szCs w:val="21"/>
          <w:lang w:val="hy-AM"/>
        </w:rPr>
        <w:t>» ցանցի դրամաշնորհի շրջանակներում՝ վերոնշյալ նախագծի հաստատվելու դեպքում:</w:t>
      </w:r>
    </w:p>
  </w:footnote>
  <w:footnote w:id="3">
    <w:p w14:paraId="77A5A09A" w14:textId="686FC055" w:rsidR="00471B3D" w:rsidRPr="00C43135" w:rsidRDefault="00471B3D" w:rsidP="00D55D99">
      <w:pPr>
        <w:pStyle w:val="FootnoteText"/>
        <w:ind w:left="-720"/>
        <w:rPr>
          <w:lang w:val="hy-AM"/>
        </w:rPr>
      </w:pPr>
      <w:r>
        <w:rPr>
          <w:rStyle w:val="FootnoteReference"/>
        </w:rPr>
        <w:footnoteRef/>
      </w:r>
      <w:r w:rsidRPr="00C43135">
        <w:rPr>
          <w:lang w:val="hy-AM"/>
        </w:rPr>
        <w:t xml:space="preserve"> </w:t>
      </w:r>
      <w:r w:rsidRPr="00C43135">
        <w:rPr>
          <w:rFonts w:ascii="GHEA Grapalat" w:hAnsi="GHEA Grapalat"/>
          <w:sz w:val="18"/>
          <w:lang w:val="hy-AM"/>
        </w:rPr>
        <w:t>Նախատեսվում է իրականացնել դրամաշնորհի շրջանակներում։</w:t>
      </w:r>
    </w:p>
  </w:footnote>
  <w:footnote w:id="4">
    <w:p w14:paraId="3EDFF62D" w14:textId="63622061" w:rsidR="00471B3D" w:rsidRPr="00C43135" w:rsidRDefault="00471B3D" w:rsidP="00D55D99">
      <w:pPr>
        <w:pStyle w:val="FootnoteText"/>
        <w:ind w:left="-720"/>
        <w:rPr>
          <w:lang w:val="hy-AM"/>
        </w:rPr>
      </w:pPr>
      <w:r>
        <w:rPr>
          <w:rStyle w:val="FootnoteReference"/>
        </w:rPr>
        <w:footnoteRef/>
      </w:r>
      <w:r w:rsidRPr="00C43135">
        <w:rPr>
          <w:lang w:val="hy-AM"/>
        </w:rPr>
        <w:t xml:space="preserve"> </w:t>
      </w:r>
      <w:r w:rsidRPr="00C43135">
        <w:rPr>
          <w:rFonts w:ascii="GHEA Grapalat" w:hAnsi="GHEA Grapalat"/>
          <w:sz w:val="18"/>
          <w:lang w:val="hy-AM"/>
        </w:rPr>
        <w:t>Նախատեսվում է իրականացնել դրամաշնորհի շրջանակներում։</w:t>
      </w:r>
    </w:p>
  </w:footnote>
  <w:footnote w:id="5">
    <w:p w14:paraId="56459AAC" w14:textId="6E761583" w:rsidR="00471B3D" w:rsidRPr="00C43135" w:rsidRDefault="00471B3D" w:rsidP="00D55D99">
      <w:pPr>
        <w:pStyle w:val="FootnoteText"/>
        <w:ind w:left="-720"/>
        <w:rPr>
          <w:lang w:val="hy-AM"/>
        </w:rPr>
      </w:pPr>
      <w:r>
        <w:rPr>
          <w:rStyle w:val="FootnoteReference"/>
        </w:rPr>
        <w:footnoteRef/>
      </w:r>
      <w:r w:rsidRPr="00C43135">
        <w:rPr>
          <w:lang w:val="hy-AM"/>
        </w:rPr>
        <w:t xml:space="preserve"> </w:t>
      </w:r>
      <w:r w:rsidRPr="00C43135">
        <w:rPr>
          <w:rFonts w:ascii="GHEA Grapalat" w:hAnsi="GHEA Grapalat"/>
          <w:sz w:val="18"/>
          <w:lang w:val="hy-AM"/>
        </w:rPr>
        <w:t>Նախատեսվում է իրականացնել դրամաշնորհի շրջանակներում։</w:t>
      </w:r>
    </w:p>
  </w:footnote>
  <w:footnote w:id="6">
    <w:p w14:paraId="79E69010" w14:textId="20F37306" w:rsidR="00471B3D" w:rsidRPr="00C43135" w:rsidRDefault="00471B3D" w:rsidP="00D55D99">
      <w:pPr>
        <w:pStyle w:val="FootnoteText"/>
        <w:ind w:left="-720"/>
        <w:rPr>
          <w:lang w:val="hy-AM"/>
        </w:rPr>
      </w:pPr>
      <w:r>
        <w:rPr>
          <w:rStyle w:val="FootnoteReference"/>
        </w:rPr>
        <w:footnoteRef/>
      </w:r>
      <w:r w:rsidRPr="00C43135">
        <w:rPr>
          <w:lang w:val="hy-AM"/>
        </w:rPr>
        <w:t xml:space="preserve"> </w:t>
      </w:r>
      <w:r w:rsidRPr="00C43135">
        <w:rPr>
          <w:rFonts w:ascii="GHEA Grapalat" w:hAnsi="GHEA Grapalat"/>
          <w:sz w:val="18"/>
          <w:lang w:val="hy-AM"/>
        </w:rPr>
        <w:t>Նախատեսվում է իրականացնել դրամաշնորհի շրջանակներում։</w:t>
      </w:r>
    </w:p>
  </w:footnote>
  <w:footnote w:id="7">
    <w:p w14:paraId="5E971DDC" w14:textId="46A7599D" w:rsidR="00471B3D" w:rsidRPr="00D55D99" w:rsidRDefault="00471B3D" w:rsidP="00D55D99">
      <w:pPr>
        <w:pStyle w:val="FootnoteText"/>
        <w:ind w:left="-720" w:right="-7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Style w:val="FootnoteReference"/>
        </w:rPr>
        <w:footnoteRef/>
      </w:r>
      <w:r w:rsidRPr="00D55D99">
        <w:rPr>
          <w:lang w:val="hy-AM"/>
        </w:rPr>
        <w:t xml:space="preserve"> </w:t>
      </w:r>
      <w:r w:rsidRPr="00D55D99">
        <w:rPr>
          <w:rFonts w:ascii="GHEA Grapalat" w:hAnsi="GHEA Grapalat"/>
          <w:sz w:val="18"/>
          <w:szCs w:val="18"/>
          <w:lang w:val="hy-AM"/>
        </w:rPr>
        <w:t xml:space="preserve">Ֆինանսավորումն ակնկալվում է ԵՄ Սահմանների համալիր կառավարման նախաձեռնության շրջանակներում որպես դրամաշնորհ։ Ծրագրի ընդհանուր արժեքը կազմում է շուրջ՝ 12 մլն </w:t>
      </w:r>
      <w:proofErr w:type="spellStart"/>
      <w:r w:rsidRPr="00D55D99">
        <w:rPr>
          <w:rFonts w:ascii="GHEA Grapalat" w:hAnsi="GHEA Grapalat"/>
          <w:sz w:val="18"/>
          <w:szCs w:val="18"/>
          <w:lang w:val="hy-AM"/>
        </w:rPr>
        <w:t>եվրո</w:t>
      </w:r>
      <w:proofErr w:type="spellEnd"/>
      <w:r w:rsidRPr="00D55D99">
        <w:rPr>
          <w:rFonts w:ascii="GHEA Grapalat" w:hAnsi="GHEA Grapalat"/>
          <w:sz w:val="18"/>
          <w:szCs w:val="18"/>
          <w:lang w:val="hy-AM"/>
        </w:rPr>
        <w:t xml:space="preserve">, երկու երկրների համար՝ հավասար չափաքանակով, որոնցից յուրաքանչյուրը կիրականացնի </w:t>
      </w:r>
      <w:proofErr w:type="spellStart"/>
      <w:r w:rsidRPr="00D55D99">
        <w:rPr>
          <w:rFonts w:ascii="GHEA Grapalat" w:hAnsi="GHEA Grapalat"/>
          <w:sz w:val="18"/>
          <w:szCs w:val="18"/>
          <w:lang w:val="hy-AM"/>
        </w:rPr>
        <w:t>համաֆինանսավորում</w:t>
      </w:r>
      <w:proofErr w:type="spellEnd"/>
      <w:r w:rsidRPr="00D55D99">
        <w:rPr>
          <w:rFonts w:ascii="GHEA Grapalat" w:hAnsi="GHEA Grapalat"/>
          <w:sz w:val="18"/>
          <w:szCs w:val="18"/>
          <w:lang w:val="hy-AM"/>
        </w:rPr>
        <w:t xml:space="preserve"> իր չափաբաժնի 20 տոկոսի չափով, որը կազմում է ՀՀ պետբյուջեից՝ 645 մլն ՀՀ դրամ:</w:t>
      </w:r>
    </w:p>
  </w:footnote>
  <w:footnote w:id="8">
    <w:p w14:paraId="33C2AE6A" w14:textId="3A65420D" w:rsidR="00471B3D" w:rsidRPr="00D55D99" w:rsidRDefault="00471B3D" w:rsidP="00D55D99">
      <w:pPr>
        <w:pStyle w:val="FootnoteText"/>
        <w:ind w:left="-720" w:right="-720"/>
        <w:jc w:val="both"/>
        <w:rPr>
          <w:lang w:val="hy-AM"/>
        </w:rPr>
      </w:pPr>
      <w:r w:rsidRPr="00D55D99">
        <w:rPr>
          <w:rStyle w:val="FootnoteReference"/>
          <w:rFonts w:ascii="GHEA Grapalat" w:hAnsi="GHEA Grapalat"/>
          <w:sz w:val="18"/>
          <w:szCs w:val="18"/>
        </w:rPr>
        <w:footnoteRef/>
      </w:r>
      <w:r w:rsidRPr="00D55D99">
        <w:rPr>
          <w:rFonts w:ascii="GHEA Grapalat" w:hAnsi="GHEA Grapalat"/>
          <w:sz w:val="18"/>
          <w:szCs w:val="18"/>
          <w:lang w:val="hy-AM"/>
        </w:rPr>
        <w:t xml:space="preserve"> Նախատեսվում է իրականացնել դրամաշնորհի շրջանակներում։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04E9"/>
    <w:multiLevelType w:val="hybridMultilevel"/>
    <w:tmpl w:val="9BB605C8"/>
    <w:lvl w:ilvl="0" w:tplc="133E7D04">
      <w:start w:val="31"/>
      <w:numFmt w:val="bullet"/>
      <w:lvlText w:val="-"/>
      <w:lvlJc w:val="left"/>
      <w:pPr>
        <w:ind w:left="342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13432FA3"/>
    <w:multiLevelType w:val="hybridMultilevel"/>
    <w:tmpl w:val="7A523FCE"/>
    <w:lvl w:ilvl="0" w:tplc="33B64CD2">
      <w:start w:val="31"/>
      <w:numFmt w:val="bullet"/>
      <w:lvlText w:val="-"/>
      <w:lvlJc w:val="left"/>
      <w:pPr>
        <w:ind w:left="702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494F15C3"/>
    <w:multiLevelType w:val="hybridMultilevel"/>
    <w:tmpl w:val="A27E293E"/>
    <w:lvl w:ilvl="0" w:tplc="34169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76F2"/>
    <w:multiLevelType w:val="hybridMultilevel"/>
    <w:tmpl w:val="77021E14"/>
    <w:lvl w:ilvl="0" w:tplc="34C49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23733"/>
    <w:multiLevelType w:val="hybridMultilevel"/>
    <w:tmpl w:val="D4F0A380"/>
    <w:lvl w:ilvl="0" w:tplc="1CA2C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13"/>
    <w:rsid w:val="00012142"/>
    <w:rsid w:val="000152F3"/>
    <w:rsid w:val="000261B9"/>
    <w:rsid w:val="0003317A"/>
    <w:rsid w:val="00036C5C"/>
    <w:rsid w:val="00036E7B"/>
    <w:rsid w:val="00044362"/>
    <w:rsid w:val="00047335"/>
    <w:rsid w:val="00060CB1"/>
    <w:rsid w:val="00062020"/>
    <w:rsid w:val="00072099"/>
    <w:rsid w:val="000806E7"/>
    <w:rsid w:val="00085EAA"/>
    <w:rsid w:val="00091483"/>
    <w:rsid w:val="00097F53"/>
    <w:rsid w:val="000A2B8A"/>
    <w:rsid w:val="000A4D63"/>
    <w:rsid w:val="000C7289"/>
    <w:rsid w:val="001045ED"/>
    <w:rsid w:val="00110C61"/>
    <w:rsid w:val="00112B2C"/>
    <w:rsid w:val="00116B6D"/>
    <w:rsid w:val="00120391"/>
    <w:rsid w:val="0012081E"/>
    <w:rsid w:val="00135FDB"/>
    <w:rsid w:val="00143B71"/>
    <w:rsid w:val="0014792C"/>
    <w:rsid w:val="001526FA"/>
    <w:rsid w:val="00155542"/>
    <w:rsid w:val="00164BDC"/>
    <w:rsid w:val="00170BC5"/>
    <w:rsid w:val="00186FFE"/>
    <w:rsid w:val="001B0512"/>
    <w:rsid w:val="001D0F78"/>
    <w:rsid w:val="001D4C35"/>
    <w:rsid w:val="001D795D"/>
    <w:rsid w:val="001F0132"/>
    <w:rsid w:val="001F7526"/>
    <w:rsid w:val="00212520"/>
    <w:rsid w:val="002154A2"/>
    <w:rsid w:val="0021700F"/>
    <w:rsid w:val="0022010E"/>
    <w:rsid w:val="00227BDC"/>
    <w:rsid w:val="00231D62"/>
    <w:rsid w:val="00240299"/>
    <w:rsid w:val="00240B7F"/>
    <w:rsid w:val="00252AC3"/>
    <w:rsid w:val="0025448B"/>
    <w:rsid w:val="00255E54"/>
    <w:rsid w:val="00256E85"/>
    <w:rsid w:val="00257FEA"/>
    <w:rsid w:val="00265517"/>
    <w:rsid w:val="002732F0"/>
    <w:rsid w:val="002767A8"/>
    <w:rsid w:val="00281015"/>
    <w:rsid w:val="00282E32"/>
    <w:rsid w:val="00284FEF"/>
    <w:rsid w:val="002852F6"/>
    <w:rsid w:val="002916FF"/>
    <w:rsid w:val="00295F43"/>
    <w:rsid w:val="002A6E54"/>
    <w:rsid w:val="002C1FC5"/>
    <w:rsid w:val="002D07B4"/>
    <w:rsid w:val="002E0E1D"/>
    <w:rsid w:val="002E43D2"/>
    <w:rsid w:val="002E6373"/>
    <w:rsid w:val="002E737E"/>
    <w:rsid w:val="002F0F22"/>
    <w:rsid w:val="002F2668"/>
    <w:rsid w:val="003020D3"/>
    <w:rsid w:val="00312BCB"/>
    <w:rsid w:val="00315A78"/>
    <w:rsid w:val="003175E7"/>
    <w:rsid w:val="00333764"/>
    <w:rsid w:val="00335FF7"/>
    <w:rsid w:val="00340C78"/>
    <w:rsid w:val="003421D6"/>
    <w:rsid w:val="00355747"/>
    <w:rsid w:val="003606FC"/>
    <w:rsid w:val="00360F68"/>
    <w:rsid w:val="003612F5"/>
    <w:rsid w:val="003633E2"/>
    <w:rsid w:val="003740D0"/>
    <w:rsid w:val="0037600A"/>
    <w:rsid w:val="00394B0A"/>
    <w:rsid w:val="003B3788"/>
    <w:rsid w:val="003B5E81"/>
    <w:rsid w:val="003B6A2B"/>
    <w:rsid w:val="003C54A8"/>
    <w:rsid w:val="003C715F"/>
    <w:rsid w:val="003E63B2"/>
    <w:rsid w:val="003F21EF"/>
    <w:rsid w:val="003F76D4"/>
    <w:rsid w:val="004118AD"/>
    <w:rsid w:val="004124CC"/>
    <w:rsid w:val="00412C77"/>
    <w:rsid w:val="004178D9"/>
    <w:rsid w:val="00420B42"/>
    <w:rsid w:val="004337F0"/>
    <w:rsid w:val="00444C52"/>
    <w:rsid w:val="00445D29"/>
    <w:rsid w:val="00446621"/>
    <w:rsid w:val="004518A0"/>
    <w:rsid w:val="00455ACA"/>
    <w:rsid w:val="00457B0E"/>
    <w:rsid w:val="00461C31"/>
    <w:rsid w:val="00464AAF"/>
    <w:rsid w:val="00471B3D"/>
    <w:rsid w:val="004740DB"/>
    <w:rsid w:val="00476554"/>
    <w:rsid w:val="00487C0A"/>
    <w:rsid w:val="0049395A"/>
    <w:rsid w:val="00497EC8"/>
    <w:rsid w:val="004A4E11"/>
    <w:rsid w:val="004B0010"/>
    <w:rsid w:val="004B293F"/>
    <w:rsid w:val="004C47B4"/>
    <w:rsid w:val="004C4DA7"/>
    <w:rsid w:val="004D0A7E"/>
    <w:rsid w:val="004D5F64"/>
    <w:rsid w:val="004E42D2"/>
    <w:rsid w:val="005050E4"/>
    <w:rsid w:val="00505945"/>
    <w:rsid w:val="00522F8A"/>
    <w:rsid w:val="00530CED"/>
    <w:rsid w:val="00535CE5"/>
    <w:rsid w:val="00537CAF"/>
    <w:rsid w:val="005464BE"/>
    <w:rsid w:val="00567855"/>
    <w:rsid w:val="005707F0"/>
    <w:rsid w:val="00575230"/>
    <w:rsid w:val="00576476"/>
    <w:rsid w:val="005A161C"/>
    <w:rsid w:val="005A4E11"/>
    <w:rsid w:val="005A6D00"/>
    <w:rsid w:val="005B3C69"/>
    <w:rsid w:val="005C1450"/>
    <w:rsid w:val="005C1CFE"/>
    <w:rsid w:val="005C43A3"/>
    <w:rsid w:val="005C72FC"/>
    <w:rsid w:val="005C7B9D"/>
    <w:rsid w:val="005D2B80"/>
    <w:rsid w:val="005D2DAD"/>
    <w:rsid w:val="005E4BAD"/>
    <w:rsid w:val="006022B4"/>
    <w:rsid w:val="006038B0"/>
    <w:rsid w:val="00607D1D"/>
    <w:rsid w:val="0061534B"/>
    <w:rsid w:val="006222B3"/>
    <w:rsid w:val="006231E8"/>
    <w:rsid w:val="006233E7"/>
    <w:rsid w:val="0062481C"/>
    <w:rsid w:val="0062529A"/>
    <w:rsid w:val="00625829"/>
    <w:rsid w:val="0062598C"/>
    <w:rsid w:val="006374FA"/>
    <w:rsid w:val="00641050"/>
    <w:rsid w:val="006461A5"/>
    <w:rsid w:val="006528B0"/>
    <w:rsid w:val="00653F94"/>
    <w:rsid w:val="0066242D"/>
    <w:rsid w:val="0067490E"/>
    <w:rsid w:val="0067594F"/>
    <w:rsid w:val="00681F8C"/>
    <w:rsid w:val="00684D15"/>
    <w:rsid w:val="00690108"/>
    <w:rsid w:val="00694235"/>
    <w:rsid w:val="0069449D"/>
    <w:rsid w:val="006B0843"/>
    <w:rsid w:val="006B68B8"/>
    <w:rsid w:val="006C41BA"/>
    <w:rsid w:val="006D028E"/>
    <w:rsid w:val="006D35D6"/>
    <w:rsid w:val="006E1655"/>
    <w:rsid w:val="006E6F83"/>
    <w:rsid w:val="006E746E"/>
    <w:rsid w:val="006F03E2"/>
    <w:rsid w:val="006F122C"/>
    <w:rsid w:val="0070281C"/>
    <w:rsid w:val="00720A2E"/>
    <w:rsid w:val="0073152E"/>
    <w:rsid w:val="00741904"/>
    <w:rsid w:val="007422B7"/>
    <w:rsid w:val="00745C40"/>
    <w:rsid w:val="00747CAD"/>
    <w:rsid w:val="00752D67"/>
    <w:rsid w:val="0075376C"/>
    <w:rsid w:val="007762A3"/>
    <w:rsid w:val="0078258B"/>
    <w:rsid w:val="00794FB8"/>
    <w:rsid w:val="0079575F"/>
    <w:rsid w:val="007A5C9D"/>
    <w:rsid w:val="007B1B8D"/>
    <w:rsid w:val="007B5467"/>
    <w:rsid w:val="007B5816"/>
    <w:rsid w:val="007B5E88"/>
    <w:rsid w:val="007B73D0"/>
    <w:rsid w:val="007C0575"/>
    <w:rsid w:val="007D4327"/>
    <w:rsid w:val="007D78F8"/>
    <w:rsid w:val="007F47FB"/>
    <w:rsid w:val="00802211"/>
    <w:rsid w:val="0080496D"/>
    <w:rsid w:val="008061FF"/>
    <w:rsid w:val="00807D84"/>
    <w:rsid w:val="008114C7"/>
    <w:rsid w:val="0081376B"/>
    <w:rsid w:val="00824841"/>
    <w:rsid w:val="008266AE"/>
    <w:rsid w:val="00832790"/>
    <w:rsid w:val="00835A53"/>
    <w:rsid w:val="00841A1F"/>
    <w:rsid w:val="00841CB6"/>
    <w:rsid w:val="00842EB4"/>
    <w:rsid w:val="00862B59"/>
    <w:rsid w:val="0087326F"/>
    <w:rsid w:val="008A1C58"/>
    <w:rsid w:val="008B1E1D"/>
    <w:rsid w:val="008B557E"/>
    <w:rsid w:val="008C43F7"/>
    <w:rsid w:val="008C630A"/>
    <w:rsid w:val="008D5420"/>
    <w:rsid w:val="008D58A2"/>
    <w:rsid w:val="008E5510"/>
    <w:rsid w:val="008F1CE4"/>
    <w:rsid w:val="008F3EA3"/>
    <w:rsid w:val="009062B7"/>
    <w:rsid w:val="00921011"/>
    <w:rsid w:val="0092185C"/>
    <w:rsid w:val="00924A10"/>
    <w:rsid w:val="00925374"/>
    <w:rsid w:val="009324FB"/>
    <w:rsid w:val="0093353E"/>
    <w:rsid w:val="009442C0"/>
    <w:rsid w:val="00947967"/>
    <w:rsid w:val="00963AAF"/>
    <w:rsid w:val="00974141"/>
    <w:rsid w:val="0097529B"/>
    <w:rsid w:val="009806AA"/>
    <w:rsid w:val="00993020"/>
    <w:rsid w:val="009958E3"/>
    <w:rsid w:val="00996BBA"/>
    <w:rsid w:val="009A1A4E"/>
    <w:rsid w:val="009A411C"/>
    <w:rsid w:val="009B2B5C"/>
    <w:rsid w:val="009C630A"/>
    <w:rsid w:val="009C71B7"/>
    <w:rsid w:val="009C7B06"/>
    <w:rsid w:val="009D220E"/>
    <w:rsid w:val="009D4FC6"/>
    <w:rsid w:val="009D66CA"/>
    <w:rsid w:val="009F22E1"/>
    <w:rsid w:val="009F3F07"/>
    <w:rsid w:val="00A10369"/>
    <w:rsid w:val="00A10D7F"/>
    <w:rsid w:val="00A20399"/>
    <w:rsid w:val="00A21468"/>
    <w:rsid w:val="00A23D7F"/>
    <w:rsid w:val="00A312FF"/>
    <w:rsid w:val="00A318CC"/>
    <w:rsid w:val="00A359E4"/>
    <w:rsid w:val="00A364CD"/>
    <w:rsid w:val="00A40C97"/>
    <w:rsid w:val="00A432D8"/>
    <w:rsid w:val="00A46C99"/>
    <w:rsid w:val="00A55DCF"/>
    <w:rsid w:val="00A60C84"/>
    <w:rsid w:val="00A64777"/>
    <w:rsid w:val="00A677C7"/>
    <w:rsid w:val="00A70A94"/>
    <w:rsid w:val="00A73B7F"/>
    <w:rsid w:val="00A81421"/>
    <w:rsid w:val="00A87B4B"/>
    <w:rsid w:val="00A92235"/>
    <w:rsid w:val="00A95E5B"/>
    <w:rsid w:val="00A9718D"/>
    <w:rsid w:val="00A97680"/>
    <w:rsid w:val="00AB111E"/>
    <w:rsid w:val="00AC231C"/>
    <w:rsid w:val="00AC3451"/>
    <w:rsid w:val="00AC36BE"/>
    <w:rsid w:val="00AD0489"/>
    <w:rsid w:val="00AD5940"/>
    <w:rsid w:val="00AD6BCF"/>
    <w:rsid w:val="00AE40A2"/>
    <w:rsid w:val="00AE450A"/>
    <w:rsid w:val="00AE757F"/>
    <w:rsid w:val="00AE7941"/>
    <w:rsid w:val="00AF193D"/>
    <w:rsid w:val="00B16D0A"/>
    <w:rsid w:val="00B20283"/>
    <w:rsid w:val="00B22CB5"/>
    <w:rsid w:val="00B30935"/>
    <w:rsid w:val="00B435FA"/>
    <w:rsid w:val="00B447B2"/>
    <w:rsid w:val="00B53292"/>
    <w:rsid w:val="00B64C3A"/>
    <w:rsid w:val="00B655E6"/>
    <w:rsid w:val="00B710EB"/>
    <w:rsid w:val="00B71AC2"/>
    <w:rsid w:val="00B72257"/>
    <w:rsid w:val="00B724E5"/>
    <w:rsid w:val="00B72C3A"/>
    <w:rsid w:val="00B90F4E"/>
    <w:rsid w:val="00B97CB5"/>
    <w:rsid w:val="00BA3A13"/>
    <w:rsid w:val="00BB05B1"/>
    <w:rsid w:val="00BB0F78"/>
    <w:rsid w:val="00BC2CAA"/>
    <w:rsid w:val="00BC3F0D"/>
    <w:rsid w:val="00BC6085"/>
    <w:rsid w:val="00BD5D84"/>
    <w:rsid w:val="00BD7E04"/>
    <w:rsid w:val="00BE140E"/>
    <w:rsid w:val="00BE169D"/>
    <w:rsid w:val="00BE6545"/>
    <w:rsid w:val="00BE7B97"/>
    <w:rsid w:val="00BE7E13"/>
    <w:rsid w:val="00BF041F"/>
    <w:rsid w:val="00BF3DF4"/>
    <w:rsid w:val="00C05119"/>
    <w:rsid w:val="00C07BFA"/>
    <w:rsid w:val="00C15639"/>
    <w:rsid w:val="00C15E85"/>
    <w:rsid w:val="00C17F92"/>
    <w:rsid w:val="00C202DF"/>
    <w:rsid w:val="00C257FF"/>
    <w:rsid w:val="00C33284"/>
    <w:rsid w:val="00C378B8"/>
    <w:rsid w:val="00C43135"/>
    <w:rsid w:val="00C471EE"/>
    <w:rsid w:val="00C674F9"/>
    <w:rsid w:val="00C74B71"/>
    <w:rsid w:val="00C96F51"/>
    <w:rsid w:val="00CA0537"/>
    <w:rsid w:val="00CB0AC3"/>
    <w:rsid w:val="00CB2631"/>
    <w:rsid w:val="00CB59FD"/>
    <w:rsid w:val="00CB6741"/>
    <w:rsid w:val="00CB7D63"/>
    <w:rsid w:val="00CC175E"/>
    <w:rsid w:val="00CC3B31"/>
    <w:rsid w:val="00CF0AEA"/>
    <w:rsid w:val="00CF5A40"/>
    <w:rsid w:val="00D00163"/>
    <w:rsid w:val="00D11F22"/>
    <w:rsid w:val="00D23E27"/>
    <w:rsid w:val="00D36693"/>
    <w:rsid w:val="00D40005"/>
    <w:rsid w:val="00D41D82"/>
    <w:rsid w:val="00D53CFC"/>
    <w:rsid w:val="00D55D99"/>
    <w:rsid w:val="00D71080"/>
    <w:rsid w:val="00D7201C"/>
    <w:rsid w:val="00D8021C"/>
    <w:rsid w:val="00D87EF6"/>
    <w:rsid w:val="00D9085C"/>
    <w:rsid w:val="00D93470"/>
    <w:rsid w:val="00D957F6"/>
    <w:rsid w:val="00DA4AAB"/>
    <w:rsid w:val="00DA4C63"/>
    <w:rsid w:val="00DB0AA9"/>
    <w:rsid w:val="00DB622C"/>
    <w:rsid w:val="00DC04C2"/>
    <w:rsid w:val="00DC4FBB"/>
    <w:rsid w:val="00DD58EA"/>
    <w:rsid w:val="00DE00C8"/>
    <w:rsid w:val="00DF1215"/>
    <w:rsid w:val="00DF4816"/>
    <w:rsid w:val="00DF5325"/>
    <w:rsid w:val="00DF57CE"/>
    <w:rsid w:val="00E06F55"/>
    <w:rsid w:val="00E10B2D"/>
    <w:rsid w:val="00E2555A"/>
    <w:rsid w:val="00E33C32"/>
    <w:rsid w:val="00E36848"/>
    <w:rsid w:val="00E41094"/>
    <w:rsid w:val="00E44E3E"/>
    <w:rsid w:val="00E563E5"/>
    <w:rsid w:val="00E62D88"/>
    <w:rsid w:val="00E6498D"/>
    <w:rsid w:val="00E73E50"/>
    <w:rsid w:val="00E801A7"/>
    <w:rsid w:val="00E87D2C"/>
    <w:rsid w:val="00E90911"/>
    <w:rsid w:val="00E91D01"/>
    <w:rsid w:val="00E96849"/>
    <w:rsid w:val="00EA520B"/>
    <w:rsid w:val="00EC0C38"/>
    <w:rsid w:val="00EC1593"/>
    <w:rsid w:val="00ED44BC"/>
    <w:rsid w:val="00ED6528"/>
    <w:rsid w:val="00EE2AB9"/>
    <w:rsid w:val="00EE349C"/>
    <w:rsid w:val="00EE4DAD"/>
    <w:rsid w:val="00EE738F"/>
    <w:rsid w:val="00EF76D6"/>
    <w:rsid w:val="00F0071B"/>
    <w:rsid w:val="00F0230A"/>
    <w:rsid w:val="00F06AAD"/>
    <w:rsid w:val="00F2455C"/>
    <w:rsid w:val="00F35693"/>
    <w:rsid w:val="00F517AF"/>
    <w:rsid w:val="00F52E70"/>
    <w:rsid w:val="00F662CA"/>
    <w:rsid w:val="00F718C9"/>
    <w:rsid w:val="00F71EC6"/>
    <w:rsid w:val="00F92169"/>
    <w:rsid w:val="00F94BBB"/>
    <w:rsid w:val="00FA1B68"/>
    <w:rsid w:val="00FA786C"/>
    <w:rsid w:val="00FB017F"/>
    <w:rsid w:val="00FB3982"/>
    <w:rsid w:val="00FB528F"/>
    <w:rsid w:val="00FB78E5"/>
    <w:rsid w:val="00FB78EA"/>
    <w:rsid w:val="00FC30DB"/>
    <w:rsid w:val="00FC741B"/>
    <w:rsid w:val="00FE1863"/>
    <w:rsid w:val="00FE7711"/>
    <w:rsid w:val="00FF171C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88DC"/>
  <w15:chartTrackingRefBased/>
  <w15:docId w15:val="{1F5183CD-9840-4491-9BE0-2AC7DB9D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9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Citation List,Table of contents numbered,Graphic,List Paragraph1,Bullets1,Resume Title,NumberedParas,Table no. List Paragraph,Bullet1,References,List Paragraph (numbered (a)),IBL List Paragraph,List Paragraph nowy,Numbered List Paragraph"/>
    <w:basedOn w:val="Normal"/>
    <w:link w:val="ListParagraphChar"/>
    <w:uiPriority w:val="34"/>
    <w:qFormat/>
    <w:rsid w:val="00CB6741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Citation List Char,Table of contents numbered Char,Graphic Char,List Paragraph1 Char,Bullets1 Char,Resume Title Char,NumberedParas Char,Table no. List Paragraph Char,Bullet1 Char,References Char,List Paragraph (numbered (a)) Char"/>
    <w:basedOn w:val="DefaultParagraphFont"/>
    <w:link w:val="ListParagraph"/>
    <w:uiPriority w:val="34"/>
    <w:locked/>
    <w:rsid w:val="00CB674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A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54"/>
  </w:style>
  <w:style w:type="paragraph" w:styleId="Footer">
    <w:name w:val="footer"/>
    <w:basedOn w:val="Normal"/>
    <w:link w:val="FooterChar"/>
    <w:uiPriority w:val="99"/>
    <w:unhideWhenUsed/>
    <w:rsid w:val="002A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54"/>
  </w:style>
  <w:style w:type="paragraph" w:styleId="FootnoteText">
    <w:name w:val="footnote text"/>
    <w:basedOn w:val="Normal"/>
    <w:link w:val="FootnoteTextChar"/>
    <w:uiPriority w:val="99"/>
    <w:semiHidden/>
    <w:unhideWhenUsed/>
    <w:rsid w:val="00231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D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D01B-B306-47D5-8FB9-00D0A668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19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Yedigaryan</dc:creator>
  <cp:keywords/>
  <dc:description/>
  <cp:lastModifiedBy>Robert Yedigaryan</cp:lastModifiedBy>
  <cp:revision>32</cp:revision>
  <dcterms:created xsi:type="dcterms:W3CDTF">2021-04-22T10:09:00Z</dcterms:created>
  <dcterms:modified xsi:type="dcterms:W3CDTF">2021-05-31T06:35:00Z</dcterms:modified>
</cp:coreProperties>
</file>