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F11" w:rsidRDefault="009F3CAF">
      <w:pPr>
        <w:tabs>
          <w:tab w:val="left" w:pos="1440"/>
        </w:tabs>
        <w:jc w:val="right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  <w:r>
        <w:rPr>
          <w:rFonts w:ascii="GHEA Grapalat" w:eastAsia="GHEA Grapalat" w:hAnsi="GHEA Grapalat" w:cs="GHEA Grapalat"/>
          <w:i/>
        </w:rPr>
        <w:t>Հավելված</w:t>
      </w:r>
      <w:r>
        <w:rPr>
          <w:rFonts w:ascii="GHEA Grapalat" w:eastAsia="GHEA Grapalat" w:hAnsi="GHEA Grapalat" w:cs="GHEA Grapalat"/>
          <w:i/>
        </w:rPr>
        <w:t xml:space="preserve"> 4</w:t>
      </w:r>
    </w:p>
    <w:p w:rsidR="00086F11" w:rsidRDefault="009F3CAF">
      <w:pPr>
        <w:shd w:val="clear" w:color="auto" w:fill="FFFFFF"/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i/>
        </w:rPr>
        <w:t>ՀՀ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կրթության</w:t>
      </w:r>
      <w:r>
        <w:rPr>
          <w:rFonts w:ascii="GHEA Grapalat" w:eastAsia="GHEA Grapalat" w:hAnsi="GHEA Grapalat" w:cs="GHEA Grapalat"/>
          <w:i/>
        </w:rPr>
        <w:t xml:space="preserve">, </w:t>
      </w:r>
      <w:r>
        <w:rPr>
          <w:rFonts w:ascii="GHEA Grapalat" w:eastAsia="GHEA Grapalat" w:hAnsi="GHEA Grapalat" w:cs="GHEA Grapalat"/>
          <w:i/>
        </w:rPr>
        <w:t>գիտության</w:t>
      </w:r>
      <w:r>
        <w:rPr>
          <w:rFonts w:ascii="GHEA Grapalat" w:eastAsia="GHEA Grapalat" w:hAnsi="GHEA Grapalat" w:cs="GHEA Grapalat"/>
          <w:i/>
        </w:rPr>
        <w:t xml:space="preserve">, </w:t>
      </w:r>
      <w:r>
        <w:rPr>
          <w:rFonts w:ascii="GHEA Grapalat" w:eastAsia="GHEA Grapalat" w:hAnsi="GHEA Grapalat" w:cs="GHEA Grapalat"/>
          <w:i/>
        </w:rPr>
        <w:t>մշակույթի</w:t>
      </w:r>
    </w:p>
    <w:p w:rsidR="00086F11" w:rsidRDefault="009F3CAF">
      <w:pPr>
        <w:shd w:val="clear" w:color="auto" w:fill="FFFFFF"/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սպորտի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նախարարի</w:t>
      </w:r>
      <w:r>
        <w:rPr>
          <w:rFonts w:ascii="GHEA Grapalat" w:eastAsia="GHEA Grapalat" w:hAnsi="GHEA Grapalat" w:cs="GHEA Grapalat"/>
          <w:i/>
        </w:rPr>
        <w:t xml:space="preserve"> </w:t>
      </w:r>
    </w:p>
    <w:p w:rsidR="00086F11" w:rsidRDefault="009F3CAF">
      <w:pPr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i/>
        </w:rPr>
        <w:t xml:space="preserve">2021 </w:t>
      </w:r>
      <w:r>
        <w:rPr>
          <w:rFonts w:ascii="GHEA Grapalat" w:eastAsia="GHEA Grapalat" w:hAnsi="GHEA Grapalat" w:cs="GHEA Grapalat"/>
          <w:i/>
        </w:rPr>
        <w:t>թվականի</w:t>
      </w:r>
      <w:r>
        <w:rPr>
          <w:rFonts w:ascii="GHEA Grapalat" w:eastAsia="GHEA Grapalat" w:hAnsi="GHEA Grapalat" w:cs="GHEA Grapalat"/>
          <w:i/>
        </w:rPr>
        <w:t xml:space="preserve"> -</w:t>
      </w:r>
      <w:r>
        <w:rPr>
          <w:rFonts w:ascii="GHEA Grapalat" w:eastAsia="GHEA Grapalat" w:hAnsi="GHEA Grapalat" w:cs="GHEA Grapalat"/>
          <w:i/>
        </w:rPr>
        <w:t>ի</w:t>
      </w:r>
      <w:r>
        <w:rPr>
          <w:rFonts w:ascii="GHEA Grapalat" w:eastAsia="GHEA Grapalat" w:hAnsi="GHEA Grapalat" w:cs="GHEA Grapalat"/>
          <w:i/>
        </w:rPr>
        <w:t xml:space="preserve"> </w:t>
      </w:r>
    </w:p>
    <w:p w:rsidR="00086F11" w:rsidRDefault="009F3CAF">
      <w:pPr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i/>
        </w:rPr>
        <w:t>N   -</w:t>
      </w:r>
      <w:r>
        <w:rPr>
          <w:rFonts w:ascii="GHEA Grapalat" w:eastAsia="GHEA Grapalat" w:hAnsi="GHEA Grapalat" w:cs="GHEA Grapalat"/>
          <w:i/>
        </w:rPr>
        <w:t>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հրամանի</w:t>
      </w:r>
    </w:p>
    <w:p w:rsidR="00086F11" w:rsidRDefault="00086F11">
      <w:pPr>
        <w:tabs>
          <w:tab w:val="left" w:pos="709"/>
        </w:tabs>
        <w:spacing w:line="360" w:lineRule="auto"/>
        <w:ind w:hanging="2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086F11" w:rsidRDefault="009F3CAF">
      <w:pPr>
        <w:tabs>
          <w:tab w:val="left" w:pos="709"/>
        </w:tabs>
        <w:spacing w:line="360" w:lineRule="auto"/>
        <w:ind w:hanging="2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ԾՐԱԳՐԵՐ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ԱՌԱՆՁԻՆ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ԳՈՐԾՈՂ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ՕՐԻՆԱԿԵԼԻ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ՊԼԱՆՆԵՐ</w:t>
      </w:r>
    </w:p>
    <w:p w:rsidR="00086F11" w:rsidRDefault="009F3CAF">
      <w:pPr>
        <w:jc w:val="right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Աղյուսակ</w:t>
      </w:r>
      <w:r>
        <w:rPr>
          <w:rFonts w:ascii="GHEA Grapalat" w:eastAsia="GHEA Grapalat" w:hAnsi="GHEA Grapalat" w:cs="GHEA Grapalat"/>
          <w:b/>
        </w:rPr>
        <w:t xml:space="preserve"> 1</w:t>
      </w:r>
    </w:p>
    <w:p w:rsidR="00086F11" w:rsidRDefault="00086F11">
      <w:pPr>
        <w:jc w:val="center"/>
        <w:rPr>
          <w:rFonts w:ascii="GHEA Grapalat" w:eastAsia="GHEA Grapalat" w:hAnsi="GHEA Grapalat" w:cs="GHEA Grapalat"/>
          <w:b/>
        </w:rPr>
      </w:pPr>
    </w:p>
    <w:p w:rsidR="00086F11" w:rsidRDefault="009F3CAF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Ավագ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դպրոցի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հումանիտար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հոսքի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ուսումնական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պլան</w:t>
      </w:r>
      <w:r>
        <w:rPr>
          <w:rFonts w:ascii="GHEA Grapalat" w:eastAsia="GHEA Grapalat" w:hAnsi="GHEA Grapalat" w:cs="GHEA Grapalat"/>
          <w:b/>
        </w:rPr>
        <w:t xml:space="preserve"> </w:t>
      </w:r>
    </w:p>
    <w:p w:rsidR="00086F11" w:rsidRDefault="00086F11">
      <w:pPr>
        <w:jc w:val="center"/>
        <w:rPr>
          <w:rFonts w:ascii="GHEA Grapalat" w:eastAsia="GHEA Grapalat" w:hAnsi="GHEA Grapalat" w:cs="GHEA Grapalat"/>
          <w:b/>
        </w:rPr>
      </w:pPr>
    </w:p>
    <w:tbl>
      <w:tblPr>
        <w:tblStyle w:val="a5"/>
        <w:tblW w:w="9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56"/>
        <w:gridCol w:w="794"/>
        <w:gridCol w:w="707"/>
        <w:gridCol w:w="900"/>
      </w:tblGrid>
      <w:tr w:rsidR="00086F11">
        <w:trPr>
          <w:trHeight w:val="1099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Առարկայախումբ</w:t>
            </w:r>
          </w:p>
        </w:tc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Շաբաթական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ժամերի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քանակը</w:t>
            </w:r>
          </w:p>
        </w:tc>
      </w:tr>
      <w:tr w:rsidR="00086F11">
        <w:trPr>
          <w:trHeight w:val="402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XII</w:t>
            </w:r>
          </w:p>
        </w:tc>
      </w:tr>
      <w:tr w:rsidR="00086F11">
        <w:trPr>
          <w:trHeight w:val="448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Հոսքային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417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Խորացված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ուսուցմամբ</w:t>
            </w:r>
          </w:p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vertAlign w:val="superscript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>-1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գրականություն</w:t>
            </w:r>
            <w:r>
              <w:rPr>
                <w:rFonts w:ascii="GHEA Grapalat" w:eastAsia="GHEA Grapalat" w:hAnsi="GHEA Grapalat" w:cs="GHEA Grapalat"/>
              </w:rPr>
              <w:t>-1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  <w:r>
              <w:rPr>
                <w:rFonts w:ascii="GHEA Grapalat" w:eastAsia="GHEA Grapalat" w:hAnsi="GHEA Grapalat" w:cs="GHEA Grapalat"/>
              </w:rPr>
              <w:t>-1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Համաշխ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  <w:r>
              <w:rPr>
                <w:rFonts w:ascii="GHEA Grapalat" w:eastAsia="GHEA Grapalat" w:hAnsi="GHEA Grapalat" w:cs="GHEA Grapalat"/>
              </w:rPr>
              <w:t>-1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Օտար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-1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>-1 (</w:t>
            </w: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Ռուս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գրականություն</w:t>
            </w:r>
            <w:r>
              <w:rPr>
                <w:rFonts w:ascii="GHEA Grapalat" w:eastAsia="GHEA Grapalat" w:hAnsi="GHEA Grapalat" w:cs="GHEA Grapalat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75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Ընդհանուր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հանրակրթական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417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հանրակրթական</w:t>
            </w:r>
          </w:p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</w:p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գրականություն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Համաշխ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Հասարակագիտություն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Օտար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-2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-2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եկեղեցու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Մաթեմատիկա</w:t>
            </w:r>
            <w:r>
              <w:rPr>
                <w:rFonts w:ascii="GHEA Grapalat" w:eastAsia="GHEA Grapalat" w:hAnsi="GHEA Grapalat" w:cs="GHEA Grapalat"/>
              </w:rPr>
              <w:t xml:space="preserve"> (</w:t>
            </w:r>
            <w:r>
              <w:rPr>
                <w:rFonts w:ascii="GHEA Grapalat" w:eastAsia="GHEA Grapalat" w:hAnsi="GHEA Grapalat" w:cs="GHEA Grapalat"/>
              </w:rPr>
              <w:t>Հանրահաշիվ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մաթ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անալիզի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տարրեր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Երկրաչափություն</w:t>
            </w:r>
            <w:r>
              <w:rPr>
                <w:rFonts w:ascii="GHEA Grapalat" w:eastAsia="GHEA Grapalat" w:hAnsi="GHEA Grapalat" w:cs="GHEA Grapalat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55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Ին</w:t>
            </w:r>
            <w:r>
              <w:rPr>
                <w:rFonts w:ascii="Courier New" w:eastAsia="Courier New" w:hAnsi="Courier New" w:cs="Courier New"/>
              </w:rPr>
              <w:t>‎‎‎‎‎‎‎‎‎</w:t>
            </w:r>
            <w:r>
              <w:rPr>
                <w:rFonts w:ascii="GHEA Grapalat" w:eastAsia="GHEA Grapalat" w:hAnsi="GHEA Grapalat" w:cs="GHEA Grapalat"/>
              </w:rPr>
              <w:t>ֆորմատիկա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Ֆիզկուլտուրա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06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ՆԶՊ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448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Դպրոցական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448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Ընդամենը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</w:tr>
    </w:tbl>
    <w:p w:rsidR="00086F11" w:rsidRDefault="00086F11">
      <w:pPr>
        <w:tabs>
          <w:tab w:val="left" w:pos="205"/>
          <w:tab w:val="left" w:pos="540"/>
          <w:tab w:val="left" w:pos="709"/>
          <w:tab w:val="left" w:pos="851"/>
        </w:tabs>
        <w:spacing w:line="360" w:lineRule="auto"/>
        <w:ind w:left="64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86F11" w:rsidRDefault="009F3CAF">
      <w:pPr>
        <w:numPr>
          <w:ilvl w:val="0"/>
          <w:numId w:val="1"/>
        </w:numPr>
        <w:tabs>
          <w:tab w:val="left" w:pos="205"/>
          <w:tab w:val="left" w:pos="360"/>
          <w:tab w:val="left" w:pos="709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հումանիտար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նշագրումները</w:t>
      </w:r>
    </w:p>
    <w:p w:rsidR="00086F11" w:rsidRDefault="009F3CAF">
      <w:pPr>
        <w:tabs>
          <w:tab w:val="left" w:pos="205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նշագրումը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ընտրում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բերված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ցանկից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չորս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tabs>
          <w:tab w:val="left" w:pos="205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2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նշագրումը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Ֆիզիկան</w:t>
      </w:r>
      <w:r>
        <w:rPr>
          <w:rFonts w:ascii="GHEA Grapalat" w:eastAsia="GHEA Grapalat" w:hAnsi="GHEA Grapalat" w:cs="GHEA Grapalat"/>
          <w:sz w:val="24"/>
          <w:szCs w:val="24"/>
        </w:rPr>
        <w:t>», «</w:t>
      </w:r>
      <w:r>
        <w:rPr>
          <w:rFonts w:ascii="GHEA Grapalat" w:eastAsia="GHEA Grapalat" w:hAnsi="GHEA Grapalat" w:cs="GHEA Grapalat"/>
          <w:sz w:val="24"/>
          <w:szCs w:val="24"/>
        </w:rPr>
        <w:t>Քիմիան</w:t>
      </w:r>
      <w:r>
        <w:rPr>
          <w:rFonts w:ascii="GHEA Grapalat" w:eastAsia="GHEA Grapalat" w:hAnsi="GHEA Grapalat" w:cs="GHEA Grapalat"/>
          <w:sz w:val="24"/>
          <w:szCs w:val="24"/>
        </w:rPr>
        <w:t>», «</w:t>
      </w:r>
      <w:r>
        <w:rPr>
          <w:rFonts w:ascii="GHEA Grapalat" w:eastAsia="GHEA Grapalat" w:hAnsi="GHEA Grapalat" w:cs="GHEA Grapalat"/>
          <w:sz w:val="24"/>
          <w:szCs w:val="24"/>
        </w:rPr>
        <w:t>Կենսաբանությունը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Աշխարհագրությունը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086F11" w:rsidRDefault="009F3CAF">
      <w:pPr>
        <w:tabs>
          <w:tab w:val="left" w:pos="205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</w:rPr>
        <w:t>Օտար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-1»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Ռուսաց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-1» </w:t>
      </w:r>
      <w:r>
        <w:rPr>
          <w:rFonts w:ascii="GHEA Grapalat" w:eastAsia="GHEA Grapalat" w:hAnsi="GHEA Grapalat" w:cs="GHEA Grapalat"/>
          <w:sz w:val="24"/>
          <w:szCs w:val="24"/>
        </w:rPr>
        <w:t>առարկաներն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ընտրելու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Օտար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-2»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Ռուսաց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-2» </w:t>
      </w:r>
      <w:r>
        <w:rPr>
          <w:rFonts w:ascii="GHEA Grapalat" w:eastAsia="GHEA Grapalat" w:hAnsi="GHEA Grapalat" w:cs="GHEA Grapalat"/>
          <w:sz w:val="24"/>
          <w:szCs w:val="24"/>
        </w:rPr>
        <w:t>առարկաները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numPr>
          <w:ilvl w:val="0"/>
          <w:numId w:val="1"/>
        </w:numPr>
        <w:tabs>
          <w:tab w:val="left" w:pos="205"/>
          <w:tab w:val="left" w:pos="360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առարկայացանկից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ընտրում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թվով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</w:t>
      </w:r>
      <w:r>
        <w:rPr>
          <w:rFonts w:ascii="GHEA Grapalat" w:eastAsia="GHEA Grapalat" w:hAnsi="GHEA Grapalat" w:cs="GHEA Grapalat"/>
          <w:sz w:val="24"/>
          <w:szCs w:val="24"/>
        </w:rPr>
        <w:t>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պարբերության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պարզաբանման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sz w:val="24"/>
          <w:szCs w:val="24"/>
        </w:rPr>
        <w:t>Այդ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ընդգրկված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միևնույն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  <w:r>
        <w:rPr>
          <w:rFonts w:ascii="GHEA Grapalat" w:eastAsia="GHEA Grapalat" w:hAnsi="GHEA Grapalat" w:cs="GHEA Grapalat"/>
          <w:sz w:val="24"/>
          <w:szCs w:val="24"/>
        </w:rPr>
        <w:t>Հումանիտար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որևէ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</w:t>
      </w:r>
      <w:r>
        <w:rPr>
          <w:rFonts w:ascii="GHEA Grapalat" w:eastAsia="GHEA Grapalat" w:hAnsi="GHEA Grapalat" w:cs="GHEA Grapalat"/>
          <w:sz w:val="24"/>
          <w:szCs w:val="24"/>
        </w:rPr>
        <w:t>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բաղադրիչներով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բաշխումից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մնացած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բաշխվում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II-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տնօրինման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համաձայն՝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պահպանելով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շաբաթական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sz w:val="24"/>
          <w:szCs w:val="24"/>
        </w:rPr>
        <w:t>Ուսուցումը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>/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ծրագրերով՝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ընտրությամբ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numPr>
          <w:ilvl w:val="0"/>
          <w:numId w:val="1"/>
        </w:numPr>
        <w:tabs>
          <w:tab w:val="left" w:pos="36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հումանիտար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11-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ձևավորված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0.5 </w:t>
      </w:r>
      <w:r>
        <w:rPr>
          <w:rFonts w:ascii="GHEA Grapalat" w:eastAsia="GHEA Grapalat" w:hAnsi="GHEA Grapalat" w:cs="GHEA Grapalat"/>
          <w:sz w:val="24"/>
          <w:szCs w:val="24"/>
        </w:rPr>
        <w:t>ժամ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հատկացվել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Հասարակագիտություն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առարկային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նպատակով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086F11">
      <w:pPr>
        <w:spacing w:after="160" w:line="240" w:lineRule="auto"/>
        <w:ind w:hanging="2"/>
        <w:jc w:val="right"/>
        <w:rPr>
          <w:rFonts w:ascii="GHEA Grapalat" w:eastAsia="GHEA Grapalat" w:hAnsi="GHEA Grapalat" w:cs="GHEA Grapalat"/>
        </w:rPr>
      </w:pPr>
    </w:p>
    <w:p w:rsidR="00086F11" w:rsidRDefault="00086F11">
      <w:pPr>
        <w:spacing w:after="160" w:line="240" w:lineRule="auto"/>
        <w:rPr>
          <w:rFonts w:ascii="GHEA Grapalat" w:eastAsia="GHEA Grapalat" w:hAnsi="GHEA Grapalat" w:cs="GHEA Grapalat"/>
        </w:rPr>
      </w:pPr>
    </w:p>
    <w:p w:rsidR="00086F11" w:rsidRDefault="00086F11">
      <w:pPr>
        <w:spacing w:after="160" w:line="240" w:lineRule="auto"/>
        <w:ind w:hanging="2"/>
        <w:jc w:val="right"/>
        <w:rPr>
          <w:rFonts w:ascii="GHEA Grapalat" w:eastAsia="GHEA Grapalat" w:hAnsi="GHEA Grapalat" w:cs="GHEA Grapalat"/>
        </w:rPr>
      </w:pPr>
    </w:p>
    <w:p w:rsidR="00086F11" w:rsidRDefault="009F3CAF">
      <w:pPr>
        <w:spacing w:after="160" w:line="240" w:lineRule="auto"/>
        <w:ind w:hanging="2"/>
        <w:jc w:val="right"/>
        <w:rPr>
          <w:rFonts w:ascii="GHEA Grapalat" w:eastAsia="GHEA Grapalat" w:hAnsi="GHEA Grapalat" w:cs="GHEA Grapalat"/>
        </w:rPr>
      </w:pPr>
      <w:r>
        <w:br w:type="page"/>
      </w:r>
    </w:p>
    <w:p w:rsidR="00086F11" w:rsidRDefault="009F3CAF">
      <w:pPr>
        <w:spacing w:after="160" w:line="240" w:lineRule="auto"/>
        <w:ind w:hanging="2"/>
        <w:jc w:val="right"/>
        <w:rPr>
          <w:rFonts w:ascii="GHEA Grapalat" w:eastAsia="GHEA Grapalat" w:hAnsi="GHEA Grapalat" w:cs="GHEA Grapalat"/>
          <w:u w:val="single"/>
        </w:rPr>
      </w:pPr>
      <w:r>
        <w:rPr>
          <w:rFonts w:ascii="GHEA Grapalat" w:eastAsia="GHEA Grapalat" w:hAnsi="GHEA Grapalat" w:cs="GHEA Grapalat"/>
        </w:rPr>
        <w:lastRenderedPageBreak/>
        <w:t>Աղյուսակ</w:t>
      </w:r>
      <w:r>
        <w:rPr>
          <w:rFonts w:ascii="GHEA Grapalat" w:eastAsia="GHEA Grapalat" w:hAnsi="GHEA Grapalat" w:cs="GHEA Grapalat"/>
        </w:rPr>
        <w:t xml:space="preserve"> 2</w:t>
      </w:r>
    </w:p>
    <w:p w:rsidR="00086F11" w:rsidRDefault="009F3CAF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Ավագ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դպրոցի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բնագիտամաթեմատիկական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հոսքի</w:t>
      </w:r>
    </w:p>
    <w:p w:rsidR="00086F11" w:rsidRDefault="009F3CAF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ուսումնական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պլան</w:t>
      </w:r>
      <w:r>
        <w:rPr>
          <w:rFonts w:ascii="GHEA Grapalat" w:eastAsia="GHEA Grapalat" w:hAnsi="GHEA Grapalat" w:cs="GHEA Grapalat"/>
          <w:b/>
        </w:rPr>
        <w:t xml:space="preserve"> </w:t>
      </w:r>
    </w:p>
    <w:tbl>
      <w:tblPr>
        <w:tblStyle w:val="a6"/>
        <w:tblW w:w="95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4669"/>
        <w:gridCol w:w="881"/>
        <w:gridCol w:w="832"/>
        <w:gridCol w:w="805"/>
      </w:tblGrid>
      <w:tr w:rsidR="00086F11">
        <w:trPr>
          <w:trHeight w:val="290"/>
          <w:jc w:val="center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Առարկայախումբ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Շաբաթական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ժամերի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քանակը</w:t>
            </w:r>
          </w:p>
        </w:tc>
      </w:tr>
      <w:tr w:rsidR="00086F11">
        <w:trPr>
          <w:trHeight w:val="8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XII</w:t>
            </w:r>
          </w:p>
        </w:tc>
      </w:tr>
      <w:tr w:rsidR="00086F11">
        <w:trPr>
          <w:trHeight w:val="381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Հոսքային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610"/>
          <w:jc w:val="center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Խորացված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ուսուցմամբ</w:t>
            </w:r>
          </w:p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vertAlign w:val="superscript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Մաթեմատիկա</w:t>
            </w:r>
            <w:r>
              <w:rPr>
                <w:rFonts w:ascii="GHEA Grapalat" w:eastAsia="GHEA Grapalat" w:hAnsi="GHEA Grapalat" w:cs="GHEA Grapalat"/>
              </w:rPr>
              <w:t xml:space="preserve"> (</w:t>
            </w:r>
            <w:r>
              <w:rPr>
                <w:rFonts w:ascii="GHEA Grapalat" w:eastAsia="GHEA Grapalat" w:hAnsi="GHEA Grapalat" w:cs="GHEA Grapalat"/>
              </w:rPr>
              <w:t>Հանրահաշիվ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մաթ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անալիզի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տարրեր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Երկրաչափություն</w:t>
            </w:r>
            <w:r>
              <w:rPr>
                <w:rFonts w:ascii="GHEA Grapalat" w:eastAsia="GHEA Grapalat" w:hAnsi="GHEA Grapalat" w:cs="GHEA Grapalat"/>
              </w:rPr>
              <w:t xml:space="preserve">) -1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Ֆիզիկա</w:t>
            </w:r>
            <w:r>
              <w:rPr>
                <w:rFonts w:ascii="GHEA Grapalat" w:eastAsia="GHEA Grapalat" w:hAnsi="GHEA Grapalat" w:cs="GHEA Grapalat"/>
              </w:rPr>
              <w:t xml:space="preserve"> - 1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Քիմիա</w:t>
            </w:r>
            <w:r>
              <w:rPr>
                <w:rFonts w:ascii="GHEA Grapalat" w:eastAsia="GHEA Grapalat" w:hAnsi="GHEA Grapalat" w:cs="GHEA Grapalat"/>
              </w:rPr>
              <w:t xml:space="preserve"> - 1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81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Կենսաբանություն</w:t>
            </w:r>
            <w:r>
              <w:rPr>
                <w:rFonts w:ascii="GHEA Grapalat" w:eastAsia="GHEA Grapalat" w:hAnsi="GHEA Grapalat" w:cs="GHEA Grapalat"/>
              </w:rPr>
              <w:t xml:space="preserve"> -1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Աշխարհագրություն</w:t>
            </w:r>
            <w:r>
              <w:rPr>
                <w:rFonts w:ascii="GHEA Grapalat" w:eastAsia="GHEA Grapalat" w:hAnsi="GHEA Grapalat" w:cs="GHEA Grapalat"/>
              </w:rPr>
              <w:t xml:space="preserve"> -1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675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>-1 (</w:t>
            </w: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Ռուս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գրականություն</w:t>
            </w:r>
            <w:r>
              <w:rPr>
                <w:rFonts w:ascii="GHEA Grapalat" w:eastAsia="GHEA Grapalat" w:hAnsi="GHEA Grapalat" w:cs="GHEA Grapalat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Օտար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 -1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</w:tr>
      <w:tr w:rsidR="00086F11">
        <w:trPr>
          <w:trHeight w:val="231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Ընդհանուր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հանրակրթական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հանրակրթական</w:t>
            </w:r>
          </w:p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</w:p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  <w:vertAlign w:val="superscrip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գրականություն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81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Հասարակագիտություն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678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  <w:vertAlign w:val="superscript"/>
              </w:rPr>
            </w:pPr>
            <w:r>
              <w:rPr>
                <w:rFonts w:ascii="GHEA Grapalat" w:eastAsia="GHEA Grapalat" w:hAnsi="GHEA Grapalat" w:cs="GHEA Grapalat"/>
              </w:rPr>
              <w:t>Մաթեմատիկա</w:t>
            </w:r>
            <w:r>
              <w:rPr>
                <w:rFonts w:ascii="GHEA Grapalat" w:eastAsia="GHEA Grapalat" w:hAnsi="GHEA Grapalat" w:cs="GHEA Grapalat"/>
              </w:rPr>
              <w:t xml:space="preserve"> (</w:t>
            </w:r>
            <w:r>
              <w:rPr>
                <w:rFonts w:ascii="GHEA Grapalat" w:eastAsia="GHEA Grapalat" w:hAnsi="GHEA Grapalat" w:cs="GHEA Grapalat"/>
              </w:rPr>
              <w:t>Հանրահաշիվ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մաթ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անալիզի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տարրեր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Երկրաչափություն</w:t>
            </w:r>
            <w:r>
              <w:rPr>
                <w:rFonts w:ascii="GHEA Grapalat" w:eastAsia="GHEA Grapalat" w:hAnsi="GHEA Grapalat" w:cs="GHEA Grapalat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</w:tr>
      <w:tr w:rsidR="00086F11">
        <w:trPr>
          <w:trHeight w:val="381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  <w:vertAlign w:val="superscrip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81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  <w:vertAlign w:val="superscrip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Ին</w:t>
            </w:r>
            <w:r>
              <w:rPr>
                <w:rFonts w:ascii="Courier New" w:eastAsia="Courier New" w:hAnsi="Courier New" w:cs="Courier New"/>
              </w:rPr>
              <w:t>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‎</w:t>
            </w:r>
            <w:r>
              <w:rPr>
                <w:rFonts w:ascii="GHEA Grapalat" w:eastAsia="GHEA Grapalat" w:hAnsi="GHEA Grapalat" w:cs="GHEA Grapalat"/>
              </w:rPr>
              <w:t>ֆորմատիկա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1 </w:t>
            </w:r>
          </w:p>
        </w:tc>
      </w:tr>
      <w:tr w:rsidR="00086F11">
        <w:trPr>
          <w:trHeight w:val="381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Օտար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-2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63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Ֆիզկուլտուրա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277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ՆԶՊ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45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Դպրոցական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76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Ընդամենը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</w:tr>
    </w:tbl>
    <w:p w:rsidR="00086F11" w:rsidRDefault="00086F11">
      <w:pPr>
        <w:keepNext/>
        <w:spacing w:after="160" w:line="240" w:lineRule="auto"/>
        <w:ind w:hanging="2"/>
        <w:jc w:val="right"/>
        <w:rPr>
          <w:rFonts w:ascii="GHEA Grapalat" w:eastAsia="GHEA Grapalat" w:hAnsi="GHEA Grapalat" w:cs="GHEA Grapalat"/>
        </w:rPr>
      </w:pPr>
    </w:p>
    <w:p w:rsidR="00086F11" w:rsidRDefault="009F3CAF">
      <w:pPr>
        <w:numPr>
          <w:ilvl w:val="0"/>
          <w:numId w:val="1"/>
        </w:numPr>
        <w:tabs>
          <w:tab w:val="left" w:pos="27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բնագիտամաթեմատիկական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նշագրումները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086F11" w:rsidRDefault="009F3CAF">
      <w:pPr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նշագրումը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ընտրում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բերված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ցանկից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երեք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2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նշագրումը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Ֆիզիկան</w:t>
      </w:r>
      <w:r>
        <w:rPr>
          <w:rFonts w:ascii="GHEA Grapalat" w:eastAsia="GHEA Grapalat" w:hAnsi="GHEA Grapalat" w:cs="GHEA Grapalat"/>
          <w:sz w:val="24"/>
          <w:szCs w:val="24"/>
        </w:rPr>
        <w:t>», «</w:t>
      </w:r>
      <w:r>
        <w:rPr>
          <w:rFonts w:ascii="GHEA Grapalat" w:eastAsia="GHEA Grapalat" w:hAnsi="GHEA Grapalat" w:cs="GHEA Grapalat"/>
          <w:sz w:val="24"/>
          <w:szCs w:val="24"/>
        </w:rPr>
        <w:t>Քիմիան</w:t>
      </w:r>
      <w:r>
        <w:rPr>
          <w:rFonts w:ascii="GHEA Grapalat" w:eastAsia="GHEA Grapalat" w:hAnsi="GHEA Grapalat" w:cs="GHEA Grapalat"/>
          <w:sz w:val="24"/>
          <w:szCs w:val="24"/>
        </w:rPr>
        <w:t>», «</w:t>
      </w:r>
      <w:r>
        <w:rPr>
          <w:rFonts w:ascii="GHEA Grapalat" w:eastAsia="GHEA Grapalat" w:hAnsi="GHEA Grapalat" w:cs="GHEA Grapalat"/>
          <w:sz w:val="24"/>
          <w:szCs w:val="24"/>
        </w:rPr>
        <w:t>Կենսաբանությունը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Աշխարհագրությունը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086F11" w:rsidRDefault="009F3CAF">
      <w:pPr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</w:rPr>
        <w:t>Օտար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</w:t>
      </w:r>
      <w:r>
        <w:rPr>
          <w:rFonts w:ascii="GHEA Grapalat" w:eastAsia="GHEA Grapalat" w:hAnsi="GHEA Grapalat" w:cs="GHEA Grapalat"/>
          <w:sz w:val="24"/>
          <w:szCs w:val="24"/>
        </w:rPr>
        <w:t>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-1»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ընտրելու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Օտար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-2»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9F3CAF">
      <w:pPr>
        <w:numPr>
          <w:ilvl w:val="0"/>
          <w:numId w:val="1"/>
        </w:numPr>
        <w:tabs>
          <w:tab w:val="left" w:pos="36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ում՝</w:t>
      </w:r>
    </w:p>
    <w:p w:rsidR="00086F11" w:rsidRDefault="009F3CAF">
      <w:pPr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Սովորողը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առարկայացանկից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առարկա</w:t>
      </w:r>
      <w:r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ընտրելու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ընդգրկված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միևնույն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երը</w:t>
      </w:r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086F11" w:rsidRDefault="009F3CAF">
      <w:pPr>
        <w:tabs>
          <w:tab w:val="left" w:pos="205"/>
          <w:tab w:val="left" w:pos="360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Բնագիտամաթեմատիկական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որևէ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>`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բաղադրիչներով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բաշխումից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մնացած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բաղադրիչին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tabs>
          <w:tab w:val="left" w:pos="205"/>
          <w:tab w:val="left" w:pos="360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բաշխվում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II-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Դպրոցական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աղադրիչի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տնօրինման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համաձայն՝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պահպանելով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շաբաթական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sz w:val="24"/>
          <w:szCs w:val="24"/>
        </w:rPr>
        <w:t>Ուսուցումը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առարկաների՝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ծրագրերով՝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>նտրությամբ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>. 11-12-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Հասարակագիտություն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հումանիտար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բնագիտամաթեմատիկական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Եթե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Օտար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-1»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ապա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</w:t>
      </w:r>
      <w:r>
        <w:rPr>
          <w:rFonts w:ascii="GHEA Grapalat" w:eastAsia="GHEA Grapalat" w:hAnsi="GHEA Grapalat" w:cs="GHEA Grapalat"/>
          <w:sz w:val="24"/>
          <w:szCs w:val="24"/>
        </w:rPr>
        <w:t>ունակում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ընդգրկված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Օտար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-2»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Ռուսաց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զ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</w:rPr>
        <w:t>Համաշխարհային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պատմություն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մանկավարժական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խորհրդի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ընդգրկվել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</w:t>
      </w:r>
      <w:r>
        <w:rPr>
          <w:rFonts w:ascii="GHEA Grapalat" w:eastAsia="GHEA Grapalat" w:hAnsi="GHEA Grapalat" w:cs="GHEA Grapalat"/>
          <w:sz w:val="24"/>
          <w:szCs w:val="24"/>
        </w:rPr>
        <w:t>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առարկայացանկում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ուսումնասիրվել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բնագիտամաթեմատիկական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ծրագրով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keepNext/>
        <w:spacing w:after="160" w:line="240" w:lineRule="auto"/>
        <w:ind w:hanging="2"/>
        <w:jc w:val="right"/>
        <w:rPr>
          <w:rFonts w:ascii="GHEA Grapalat" w:eastAsia="GHEA Grapalat" w:hAnsi="GHEA Grapalat" w:cs="GHEA Grapalat"/>
          <w:u w:val="single"/>
        </w:rPr>
      </w:pPr>
      <w:r>
        <w:br w:type="page"/>
      </w:r>
      <w:r>
        <w:rPr>
          <w:rFonts w:ascii="GHEA Grapalat" w:eastAsia="GHEA Grapalat" w:hAnsi="GHEA Grapalat" w:cs="GHEA Grapalat"/>
        </w:rPr>
        <w:lastRenderedPageBreak/>
        <w:t>Աղյուսակ</w:t>
      </w:r>
      <w:r>
        <w:rPr>
          <w:rFonts w:ascii="GHEA Grapalat" w:eastAsia="GHEA Grapalat" w:hAnsi="GHEA Grapalat" w:cs="GHEA Grapalat"/>
        </w:rPr>
        <w:t xml:space="preserve"> 3</w:t>
      </w:r>
    </w:p>
    <w:p w:rsidR="00086F11" w:rsidRDefault="009F3CAF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Ավագ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դպրոցի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արհեստագործական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հոսքի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ուսումնական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պլան</w:t>
      </w:r>
    </w:p>
    <w:p w:rsidR="00086F11" w:rsidRDefault="009F3CAF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 xml:space="preserve">X-XII </w:t>
      </w:r>
      <w:r>
        <w:rPr>
          <w:rFonts w:ascii="GHEA Grapalat" w:eastAsia="GHEA Grapalat" w:hAnsi="GHEA Grapalat" w:cs="GHEA Grapalat"/>
          <w:b/>
        </w:rPr>
        <w:t>դասարաններ</w:t>
      </w:r>
    </w:p>
    <w:tbl>
      <w:tblPr>
        <w:tblStyle w:val="a7"/>
        <w:tblW w:w="97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4713"/>
        <w:gridCol w:w="688"/>
        <w:gridCol w:w="669"/>
        <w:gridCol w:w="791"/>
      </w:tblGrid>
      <w:tr w:rsidR="00086F11">
        <w:trPr>
          <w:trHeight w:val="758"/>
          <w:jc w:val="center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Առարկայախումբ</w:t>
            </w:r>
          </w:p>
        </w:tc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Ուսումնական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Շաբաթական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ժամերի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քանակը</w:t>
            </w:r>
          </w:p>
        </w:tc>
      </w:tr>
      <w:tr w:rsidR="00086F11">
        <w:trPr>
          <w:trHeight w:val="334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XII</w:t>
            </w:r>
          </w:p>
        </w:tc>
      </w:tr>
      <w:tr w:rsidR="00086F11">
        <w:trPr>
          <w:trHeight w:val="141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Հոսքային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898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դասընթացներ</w:t>
            </w:r>
          </w:p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(</w:t>
            </w: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  <w:r>
              <w:rPr>
                <w:rFonts w:ascii="GHEA Grapalat" w:eastAsia="GHEA Grapalat" w:hAnsi="GHEA Grapalat" w:cs="GHEA Grapalat"/>
                <w:b/>
              </w:rPr>
              <w:t>)</w:t>
            </w:r>
            <w:r>
              <w:rPr>
                <w:rFonts w:ascii="GHEA Grapalat" w:eastAsia="GHEA Grapalat" w:hAnsi="GHEA Grapalat" w:cs="GHEA Grapalat"/>
                <w:b/>
                <w:vertAlign w:val="superscript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15.5</w:t>
            </w:r>
          </w:p>
        </w:tc>
      </w:tr>
      <w:tr w:rsidR="00086F11">
        <w:trPr>
          <w:trHeight w:val="390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Ընդհանուր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հանրակրթական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257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հանրակրթական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առարկաներ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89"/>
          <w:jc w:val="center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գրականություն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191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Հայոց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պատմություն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22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Օտար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323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Ռուսաց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լեզու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</w:tr>
      <w:tr w:rsidR="00086F11">
        <w:trPr>
          <w:trHeight w:val="251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Հասարակագիտություն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485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Մաթեմատիկա</w:t>
            </w:r>
            <w:r>
              <w:rPr>
                <w:rFonts w:ascii="GHEA Grapalat" w:eastAsia="GHEA Grapalat" w:hAnsi="GHEA Grapalat" w:cs="GHEA Grapalat"/>
              </w:rPr>
              <w:t xml:space="preserve"> (</w:t>
            </w:r>
            <w:r>
              <w:rPr>
                <w:rFonts w:ascii="GHEA Grapalat" w:eastAsia="GHEA Grapalat" w:hAnsi="GHEA Grapalat" w:cs="GHEA Grapalat"/>
              </w:rPr>
              <w:t>Հանրահաշիվ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մաթ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անալիզի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տարրեր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Երկրաչափություն</w:t>
            </w:r>
            <w:r>
              <w:rPr>
                <w:rFonts w:ascii="GHEA Grapalat" w:eastAsia="GHEA Grapalat" w:hAnsi="GHEA Grapalat" w:cs="GHEA Grapalat"/>
              </w:rPr>
              <w:t>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</w:tr>
      <w:tr w:rsidR="00086F11">
        <w:trPr>
          <w:trHeight w:val="363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14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 xml:space="preserve">2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485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02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Բնագիտական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-</w:t>
            </w:r>
          </w:p>
        </w:tc>
      </w:tr>
      <w:tr w:rsidR="00086F11">
        <w:trPr>
          <w:trHeight w:val="343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Ինֆորմատիկա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ՏՀՏ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1 </w:t>
            </w:r>
          </w:p>
        </w:tc>
      </w:tr>
      <w:tr w:rsidR="00086F11">
        <w:trPr>
          <w:trHeight w:val="383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Ֆիզկուլտուրա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1.5</w:t>
            </w:r>
          </w:p>
        </w:tc>
      </w:tr>
      <w:tr w:rsidR="00086F11">
        <w:trPr>
          <w:trHeight w:val="332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widowControl w:val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ՆԶՊ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</w:tr>
      <w:tr w:rsidR="00086F11">
        <w:trPr>
          <w:trHeight w:val="356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Դպրոցական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բաղադրիչ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086F11">
        <w:trPr>
          <w:trHeight w:val="402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Ընդամենը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086F11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1" w:rsidRDefault="009F3CAF">
            <w:pPr>
              <w:spacing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</w:tr>
    </w:tbl>
    <w:p w:rsidR="00086F11" w:rsidRDefault="00086F11">
      <w:pPr>
        <w:spacing w:after="160"/>
        <w:ind w:hanging="2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086F11" w:rsidRDefault="00086F11">
      <w:pPr>
        <w:tabs>
          <w:tab w:val="left" w:pos="360"/>
        </w:tabs>
        <w:spacing w:line="360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86F11" w:rsidRDefault="009F3CAF">
      <w:pPr>
        <w:numPr>
          <w:ilvl w:val="0"/>
          <w:numId w:val="1"/>
        </w:numPr>
        <w:tabs>
          <w:tab w:val="left" w:pos="27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արհեստագործական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նշագրումները</w:t>
      </w:r>
      <w:r>
        <w:rPr>
          <w:rFonts w:ascii="GHEA Grapalat" w:eastAsia="GHEA Grapalat" w:hAnsi="GHEA Grapalat" w:cs="GHEA Grapalat"/>
          <w:sz w:val="24"/>
          <w:szCs w:val="24"/>
        </w:rPr>
        <w:t>․</w:t>
      </w:r>
    </w:p>
    <w:p w:rsidR="00086F11" w:rsidRDefault="009F3CAF">
      <w:pPr>
        <w:tabs>
          <w:tab w:val="left" w:pos="426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նշագրումը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դասընթացներ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առարկաներ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իրականացվող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նախամասնագիտական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9F3CAF">
      <w:pPr>
        <w:tabs>
          <w:tab w:val="left" w:pos="205"/>
          <w:tab w:val="left" w:pos="426"/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2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նշագրումը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Ֆիզիկան</w:t>
      </w:r>
      <w:r>
        <w:rPr>
          <w:rFonts w:ascii="GHEA Grapalat" w:eastAsia="GHEA Grapalat" w:hAnsi="GHEA Grapalat" w:cs="GHEA Grapalat"/>
          <w:sz w:val="24"/>
          <w:szCs w:val="24"/>
        </w:rPr>
        <w:t>», «</w:t>
      </w:r>
      <w:r>
        <w:rPr>
          <w:rFonts w:ascii="GHEA Grapalat" w:eastAsia="GHEA Grapalat" w:hAnsi="GHEA Grapalat" w:cs="GHEA Grapalat"/>
          <w:sz w:val="24"/>
          <w:szCs w:val="24"/>
        </w:rPr>
        <w:t>Քիմիան</w:t>
      </w:r>
      <w:r>
        <w:rPr>
          <w:rFonts w:ascii="GHEA Grapalat" w:eastAsia="GHEA Grapalat" w:hAnsi="GHEA Grapalat" w:cs="GHEA Grapalat"/>
          <w:sz w:val="24"/>
          <w:szCs w:val="24"/>
        </w:rPr>
        <w:t>», «</w:t>
      </w:r>
      <w:r>
        <w:rPr>
          <w:rFonts w:ascii="GHEA Grapalat" w:eastAsia="GHEA Grapalat" w:hAnsi="GHEA Grapalat" w:cs="GHEA Grapalat"/>
          <w:sz w:val="24"/>
          <w:szCs w:val="24"/>
        </w:rPr>
        <w:t>Կենսաբանությունը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Աշխարհագրությունը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086F11" w:rsidRDefault="009F3CAF">
      <w:pPr>
        <w:numPr>
          <w:ilvl w:val="0"/>
          <w:numId w:val="1"/>
        </w:numPr>
        <w:tabs>
          <w:tab w:val="left" w:pos="35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արհեստագործական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>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դասընթացների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պրակտիկ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9F3CAF">
      <w:pPr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երկրորդ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կիսամյակի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տնօրինվում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կարգով՝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պրակտիկայի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sz w:val="24"/>
          <w:szCs w:val="24"/>
        </w:rPr>
        <w:t>Ուսուցումը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</w:t>
      </w:r>
      <w:r>
        <w:rPr>
          <w:rFonts w:ascii="GHEA Grapalat" w:eastAsia="GHEA Grapalat" w:hAnsi="GHEA Grapalat" w:cs="GHEA Grapalat"/>
          <w:sz w:val="24"/>
          <w:szCs w:val="24"/>
        </w:rPr>
        <w:t>ղմից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ծրագրերով՝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ընտրությամբ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</w:rPr>
        <w:t>Համաշխարհային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պատմություն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առարկան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մանկավարժական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խորհրդի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ընդգրկվել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բաղադրիչի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առարկայացանկում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</w:t>
      </w:r>
      <w:r>
        <w:rPr>
          <w:rFonts w:ascii="GHEA Grapalat" w:eastAsia="GHEA Grapalat" w:hAnsi="GHEA Grapalat" w:cs="GHEA Grapalat"/>
          <w:sz w:val="24"/>
          <w:szCs w:val="24"/>
        </w:rPr>
        <w:t>վել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բնագիտամաթեմատիկական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հոսքերի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): </w:t>
      </w:r>
    </w:p>
    <w:p w:rsidR="00086F11" w:rsidRDefault="009F3CAF">
      <w:pPr>
        <w:numPr>
          <w:ilvl w:val="0"/>
          <w:numId w:val="1"/>
        </w:numPr>
        <w:tabs>
          <w:tab w:val="left" w:pos="35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Ռուսերենով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միջնակարգ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դասարանի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</w:t>
      </w:r>
      <w:r>
        <w:rPr>
          <w:rFonts w:ascii="GHEA Grapalat" w:eastAsia="GHEA Grapalat" w:hAnsi="GHEA Grapalat" w:cs="GHEA Grapalat"/>
          <w:sz w:val="24"/>
          <w:szCs w:val="24"/>
        </w:rPr>
        <w:t>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)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Մայրենի</w:t>
      </w:r>
      <w:r>
        <w:rPr>
          <w:rFonts w:ascii="GHEA Grapalat" w:eastAsia="GHEA Grapalat" w:hAnsi="GHEA Grapalat" w:cs="GHEA Grapalat"/>
          <w:sz w:val="24"/>
          <w:szCs w:val="24"/>
        </w:rPr>
        <w:t>» (</w:t>
      </w:r>
      <w:r>
        <w:rPr>
          <w:rFonts w:ascii="GHEA Grapalat" w:eastAsia="GHEA Grapalat" w:hAnsi="GHEA Grapalat" w:cs="GHEA Grapalat"/>
          <w:sz w:val="24"/>
          <w:szCs w:val="24"/>
        </w:rPr>
        <w:t>հայերեն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առարկայի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դասաժամերը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կիսամյակում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հատկացվում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բանավոր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զարգացմանը</w:t>
      </w:r>
      <w:r>
        <w:rPr>
          <w:rFonts w:ascii="GHEA Grapalat" w:eastAsia="GHEA Grapalat" w:hAnsi="GHEA Grapalat" w:cs="GHEA Grapalat"/>
          <w:sz w:val="24"/>
          <w:szCs w:val="24"/>
        </w:rPr>
        <w:t>,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կիսամյակում՝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տառուսուցմանը։</w:t>
      </w:r>
    </w:p>
    <w:p w:rsidR="00086F11" w:rsidRDefault="009F3CAF">
      <w:pPr>
        <w:numPr>
          <w:ilvl w:val="0"/>
          <w:numId w:val="1"/>
        </w:numPr>
        <w:tabs>
          <w:tab w:val="left" w:pos="36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Ռուսերենով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ասորերենի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ուսումնասիրմամբ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   8-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)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 6-9-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Հայոց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եկեղեցու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պատմությանը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լրացուցիչ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դասաժամեր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հատկացվում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Ռուսերենով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Մայրենի</w:t>
      </w:r>
      <w:r>
        <w:rPr>
          <w:rFonts w:ascii="GHEA Grapalat" w:eastAsia="GHEA Grapalat" w:hAnsi="GHEA Grapalat" w:cs="GHEA Grapalat"/>
          <w:sz w:val="24"/>
          <w:szCs w:val="24"/>
        </w:rPr>
        <w:t>» (</w:t>
      </w:r>
      <w:r>
        <w:rPr>
          <w:rFonts w:ascii="GHEA Grapalat" w:eastAsia="GHEA Grapalat" w:hAnsi="GHEA Grapalat" w:cs="GHEA Grapalat"/>
          <w:sz w:val="24"/>
          <w:szCs w:val="24"/>
        </w:rPr>
        <w:t>հայերեն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առարկայի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դասաժամերը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</w:t>
      </w:r>
      <w:r>
        <w:rPr>
          <w:rFonts w:ascii="GHEA Grapalat" w:eastAsia="GHEA Grapalat" w:hAnsi="GHEA Grapalat" w:cs="GHEA Grapalat"/>
          <w:sz w:val="24"/>
          <w:szCs w:val="24"/>
        </w:rPr>
        <w:t>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կիսամյակում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հատկացվում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բանավոր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խոսքի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զարգացմանը</w:t>
      </w:r>
      <w:r>
        <w:rPr>
          <w:rFonts w:ascii="GHEA Grapalat" w:eastAsia="GHEA Grapalat" w:hAnsi="GHEA Grapalat" w:cs="GHEA Grapalat"/>
          <w:sz w:val="24"/>
          <w:szCs w:val="24"/>
        </w:rPr>
        <w:t>,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կիսամյակում՝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տառուսուցմանը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086F11" w:rsidRDefault="009F3CAF">
      <w:pPr>
        <w:numPr>
          <w:ilvl w:val="0"/>
          <w:numId w:val="1"/>
        </w:numPr>
        <w:tabs>
          <w:tab w:val="left" w:pos="360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հիվանդանոցային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երկարատև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բուժվող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երեխաների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անհատական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)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Ռուսերենով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ռուսաց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լեզվին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հայերենի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տարրական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Մայրենի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», </w:t>
      </w:r>
      <w:r>
        <w:rPr>
          <w:rFonts w:ascii="GHEA Grapalat" w:eastAsia="GHEA Grapalat" w:hAnsi="GHEA Grapalat" w:cs="GHEA Grapalat"/>
          <w:sz w:val="24"/>
          <w:szCs w:val="24"/>
        </w:rPr>
        <w:t>միջին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դպրոցում՝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Հայոց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գրականություն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առարկաների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հատկացված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դասաժամերը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ապահովելով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ռուս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գրականության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</w:t>
      </w:r>
      <w:r>
        <w:rPr>
          <w:rFonts w:ascii="GHEA Grapalat" w:eastAsia="GHEA Grapalat" w:hAnsi="GHEA Grapalat" w:cs="GHEA Grapalat"/>
          <w:sz w:val="24"/>
          <w:szCs w:val="24"/>
        </w:rPr>
        <w:t>ւցումը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իսկ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ռուսերենի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հայոց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լեզվի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ուսուցմանը</w:t>
      </w:r>
      <w:r>
        <w:rPr>
          <w:rFonts w:ascii="GHEA Grapalat" w:eastAsia="GHEA Grapalat" w:hAnsi="GHEA Grapalat" w:cs="GHEA Grapalat"/>
          <w:sz w:val="24"/>
          <w:szCs w:val="24"/>
        </w:rPr>
        <w:t>: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ռուսաց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լեզվին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հատկացված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ժամաքանակից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 </w:t>
      </w:r>
      <w:r>
        <w:rPr>
          <w:rFonts w:ascii="GHEA Grapalat" w:eastAsia="GHEA Grapalat" w:hAnsi="GHEA Grapalat" w:cs="GHEA Grapalat"/>
          <w:sz w:val="24"/>
          <w:szCs w:val="24"/>
        </w:rPr>
        <w:t>ժամը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հայերենի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Մայրենի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ուսուցմանը։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բնակավայրը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սպասարկող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բու</w:t>
      </w:r>
      <w:r>
        <w:rPr>
          <w:rFonts w:ascii="GHEA Grapalat" w:eastAsia="GHEA Grapalat" w:hAnsi="GHEA Grapalat" w:cs="GHEA Grapalat"/>
          <w:sz w:val="24"/>
          <w:szCs w:val="24"/>
        </w:rPr>
        <w:t>ժհիմնարկի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փաստաթղթերի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վրա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ՀՀ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15.11.2015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>. N 1330-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(«</w:t>
      </w: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իրավունք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վերապահող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ցանկը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26.10.2006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 N 1506-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որոշումն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ճանաչելու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») </w:t>
      </w:r>
      <w:r>
        <w:rPr>
          <w:rFonts w:ascii="GHEA Grapalat" w:eastAsia="GHEA Grapalat" w:hAnsi="GHEA Grapalat" w:cs="GHEA Grapalat"/>
          <w:sz w:val="24"/>
          <w:szCs w:val="24"/>
        </w:rPr>
        <w:t>որոշման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</w:t>
      </w:r>
      <w:r>
        <w:rPr>
          <w:rFonts w:ascii="GHEA Grapalat" w:eastAsia="GHEA Grapalat" w:hAnsi="GHEA Grapalat" w:cs="GHEA Grapalat"/>
          <w:sz w:val="24"/>
          <w:szCs w:val="24"/>
        </w:rPr>
        <w:t>հանջներին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համաձայն՝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sz w:val="24"/>
          <w:szCs w:val="24"/>
        </w:rPr>
        <w:t>ըստ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գիտությամբ։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վնասվածքների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որոնք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հանգեցնում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տեղաշարժման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սահմանափակման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խնամքի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մեկ</w:t>
      </w:r>
      <w:r>
        <w:rPr>
          <w:rFonts w:ascii="GHEA Grapalat" w:eastAsia="GHEA Grapalat" w:hAnsi="GHEA Grapalat" w:cs="GHEA Grapalat"/>
          <w:sz w:val="24"/>
          <w:szCs w:val="24"/>
        </w:rPr>
        <w:t>ուսացման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անհրաժեշտության՝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հիվանդության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սկզբից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22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ավելի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տևողությամբ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կազմակերպումն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որտեղ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հաշվառված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սովորողը։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դ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Տնային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ուսուցիչները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</w:t>
      </w:r>
      <w:r>
        <w:rPr>
          <w:rFonts w:ascii="GHEA Grapalat" w:eastAsia="GHEA Grapalat" w:hAnsi="GHEA Grapalat" w:cs="GHEA Grapalat"/>
          <w:sz w:val="24"/>
          <w:szCs w:val="24"/>
        </w:rPr>
        <w:t>ճարվում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դրույքաչափով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եթե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ամբողջ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ուստարվա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մնացած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դեպքերում՝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ժամավճարով։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086F11" w:rsidRDefault="009F3CAF">
      <w:pPr>
        <w:tabs>
          <w:tab w:val="left" w:pos="709"/>
        </w:tabs>
        <w:spacing w:line="360" w:lineRule="auto"/>
        <w:ind w:hanging="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Հիվանդանոցային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բժշկական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կազմակերպություններում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երկարատև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ոչ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պակաս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քան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21 </w:t>
      </w:r>
      <w:r>
        <w:rPr>
          <w:rFonts w:ascii="GHEA Grapalat" w:eastAsia="GHEA Grapalat" w:hAnsi="GHEA Grapalat" w:cs="GHEA Grapalat"/>
          <w:sz w:val="24"/>
          <w:szCs w:val="24"/>
        </w:rPr>
        <w:t>օր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բուժվող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երեխաների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</w:t>
      </w:r>
      <w:r>
        <w:rPr>
          <w:rFonts w:ascii="GHEA Grapalat" w:eastAsia="GHEA Grapalat" w:hAnsi="GHEA Grapalat" w:cs="GHEA Grapalat"/>
          <w:sz w:val="24"/>
          <w:szCs w:val="24"/>
        </w:rPr>
        <w:t>զմակերպվում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ըստ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դասարանների՝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պահանջների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պահպանմամբ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բուժհաստատությունը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սպասարկող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հավելվածի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86F11" w:rsidRDefault="00086F11">
      <w:pPr>
        <w:tabs>
          <w:tab w:val="left" w:pos="709"/>
        </w:tabs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sectPr w:rsidR="00086F11">
      <w:pgSz w:w="11906" w:h="16838"/>
      <w:pgMar w:top="446" w:right="763" w:bottom="691" w:left="70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1B74"/>
    <w:multiLevelType w:val="multilevel"/>
    <w:tmpl w:val="B4A2490E"/>
    <w:lvl w:ilvl="0">
      <w:start w:val="1"/>
      <w:numFmt w:val="decimal"/>
      <w:lvlText w:val="%1)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11"/>
    <w:rsid w:val="00086F11"/>
    <w:rsid w:val="009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7CD4E-71E7-4A01-B15C-1137491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2021-05-31T16:59:00Z</dcterms:created>
  <dcterms:modified xsi:type="dcterms:W3CDTF">2021-05-31T16:59:00Z</dcterms:modified>
</cp:coreProperties>
</file>