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ED" w:rsidRPr="005D07DE" w:rsidRDefault="00E85959" w:rsidP="005D07DE">
      <w:pPr>
        <w:pStyle w:val="Normal1"/>
        <w:shd w:val="clear" w:color="auto" w:fill="FFFFFF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D07DE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9D2AED" w:rsidRPr="005D07DE" w:rsidRDefault="009D2AED" w:rsidP="005D07DE">
      <w:pPr>
        <w:pStyle w:val="Normal1"/>
        <w:shd w:val="clear" w:color="auto" w:fill="FFFFFF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9D2AED" w:rsidRPr="005D07DE" w:rsidRDefault="00E85959" w:rsidP="005D07DE">
      <w:pPr>
        <w:pStyle w:val="Normal1"/>
        <w:shd w:val="clear" w:color="auto" w:fill="FFFFFF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D07DE">
        <w:rPr>
          <w:rFonts w:ascii="GHEA Grapalat" w:eastAsia="GHEA Grapalat" w:hAnsi="GHEA Grapalat" w:cs="GHEA Grapalat"/>
          <w:b/>
          <w:sz w:val="24"/>
          <w:szCs w:val="24"/>
          <w:lang w:val="hy-AM"/>
        </w:rPr>
        <w:t>Ո Ր Ո Շ ՈՒ Մ</w:t>
      </w:r>
    </w:p>
    <w:p w:rsidR="009D2AED" w:rsidRPr="005D07DE" w:rsidRDefault="009D2AED" w:rsidP="005D07DE">
      <w:pPr>
        <w:pStyle w:val="Normal1"/>
        <w:shd w:val="clear" w:color="auto" w:fill="FFFFFF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9D2AED" w:rsidRPr="005D07DE" w:rsidRDefault="00E85959" w:rsidP="005D07DE">
      <w:pPr>
        <w:pStyle w:val="Normal1"/>
        <w:shd w:val="clear" w:color="auto" w:fill="FFFFFF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D07DE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«____» _____________ 2021 թվականի N ____-Ն</w:t>
      </w:r>
    </w:p>
    <w:p w:rsidR="009D2AED" w:rsidRPr="005D07DE" w:rsidRDefault="00E85959" w:rsidP="005D07DE">
      <w:pPr>
        <w:pStyle w:val="Normal1"/>
        <w:shd w:val="clear" w:color="auto" w:fill="FFFFFF"/>
        <w:tabs>
          <w:tab w:val="left" w:pos="900"/>
        </w:tabs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D07DE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ՀԱԿԱԿՈՌՈՒՊՑԻՈՆ ԿՈՄԻՏԵԻ ԾԱՌԱՅՈՂԻ</w:t>
      </w:r>
      <w:r w:rsidR="00877C79" w:rsidRPr="005D07D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ԹԵԿՆԱԾՈՒԻ</w:t>
      </w:r>
      <w:r w:rsidRPr="005D07D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ԼԵԶՎԱԿԱՆ ԳԻՏԵԼԻՔՆԵՐԻ ԻՄԱՑՈՒԹՅԱՆ ՍՏՈՒԳՄԱՆ ԿԱՐԳԸ ԵՎ ԱՆՀՐԱԺԵՇՏ ՄԱԿԱՐԴԱԿԸ ՍԱՀՄԱՆԵԼՈՒ ՄԱՍԻՆ</w:t>
      </w:r>
    </w:p>
    <w:p w:rsidR="009D2AED" w:rsidRPr="005D07DE" w:rsidRDefault="009D2AED" w:rsidP="005D07DE">
      <w:pPr>
        <w:pStyle w:val="Normal1"/>
        <w:shd w:val="clear" w:color="auto" w:fill="FFFFFF"/>
        <w:tabs>
          <w:tab w:val="left" w:pos="900"/>
        </w:tabs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9D2AED" w:rsidRPr="005D07DE" w:rsidRDefault="00E85959" w:rsidP="005D07DE">
      <w:pPr>
        <w:pStyle w:val="Normal1"/>
        <w:shd w:val="clear" w:color="auto" w:fill="FFFFFF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i/>
          <w:sz w:val="24"/>
          <w:szCs w:val="24"/>
          <w:highlight w:val="white"/>
          <w:lang w:val="hy-AM"/>
        </w:rPr>
      </w:pPr>
      <w:r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Ղեկավարվելով «Հակակոռուպցիոն կոմիտեի մասին» Հայաստանի Հանրապետության օրենքի </w:t>
      </w:r>
      <w:r w:rsidR="003D13B5" w:rsidRPr="005D07D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15-րդ հոդվածի 1-ին մասի 4-րդ կետի պահանջով</w:t>
      </w:r>
      <w:r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` Հայաստանի Հանրապետության կառավարությունը </w:t>
      </w:r>
      <w:r w:rsidRPr="005D07DE"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  <w:t>որոշում է</w:t>
      </w:r>
      <w:r w:rsidRPr="005D07DE">
        <w:rPr>
          <w:rFonts w:ascii="GHEA Grapalat" w:eastAsia="GHEA Grapalat" w:hAnsi="GHEA Grapalat" w:cs="GHEA Grapalat"/>
          <w:i/>
          <w:sz w:val="24"/>
          <w:szCs w:val="24"/>
          <w:highlight w:val="white"/>
          <w:lang w:val="hy-AM"/>
        </w:rPr>
        <w:t>.</w:t>
      </w:r>
    </w:p>
    <w:p w:rsidR="009D2AED" w:rsidRPr="005D07DE" w:rsidRDefault="00E85959" w:rsidP="005D07DE">
      <w:pPr>
        <w:pStyle w:val="Normal1"/>
        <w:numPr>
          <w:ilvl w:val="0"/>
          <w:numId w:val="3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Սահմանել </w:t>
      </w: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Հակակոռուպցիոն</w:t>
      </w:r>
      <w:r w:rsidRPr="005D07D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կոմիտեի ծառայողի </w:t>
      </w:r>
      <w:r w:rsidR="0090333E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թեկնածուի</w:t>
      </w: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լեզվական գիտելիքների իմացության ստուգման կարգը</w:t>
      </w:r>
      <w:r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` համաձայն հավելվածի:</w:t>
      </w:r>
    </w:p>
    <w:p w:rsidR="0090333E" w:rsidRPr="005D07DE" w:rsidRDefault="00981FB2" w:rsidP="005D07DE">
      <w:pPr>
        <w:pStyle w:val="Normal1"/>
        <w:numPr>
          <w:ilvl w:val="0"/>
          <w:numId w:val="3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Սահմանել </w:t>
      </w:r>
      <w:r w:rsidR="0090333E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Հակակոռուպցիոն</w:t>
      </w:r>
      <w:r w:rsidR="006403E0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կոմիտեի ծառայողի</w:t>
      </w:r>
      <w:r w:rsidR="0090333E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թե</w:t>
      </w:r>
      <w:r w:rsidR="006403E0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կնածու</w:t>
      </w:r>
      <w:r w:rsidR="0090333E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ի՝ ստանդարտացված թեստային համակարգերով ստուգվող լեզվական գիտելիքների իմացության B1 </w:t>
      </w:r>
      <w:r w:rsidR="009473E8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կամ դրան </w:t>
      </w:r>
      <w:r w:rsidR="00D75E2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համարժեք </w:t>
      </w:r>
      <w:r w:rsidR="009473E8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այլ </w:t>
      </w:r>
      <w:r w:rsidR="0090333E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մակարդակ՝ անգլերեն, ռուսերեն և ֆրանսերեն լեզուների համար</w:t>
      </w:r>
      <w:r w:rsidR="00F52236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9D2AED" w:rsidRPr="005D07DE" w:rsidRDefault="00E85959" w:rsidP="005D07DE">
      <w:pPr>
        <w:pStyle w:val="Normal1"/>
        <w:numPr>
          <w:ilvl w:val="0"/>
          <w:numId w:val="3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Սույն որոշումն ուժի մեջ է մտնում պաշտոնական հրապարակմանը հաջորդող օրվանից:</w:t>
      </w:r>
    </w:p>
    <w:p w:rsidR="009D2AED" w:rsidRPr="005D07DE" w:rsidRDefault="009D2AED" w:rsidP="005D07DE">
      <w:pPr>
        <w:pStyle w:val="Normal1"/>
        <w:shd w:val="clear" w:color="auto" w:fill="FFFFFF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9D2AED" w:rsidRPr="005D07DE" w:rsidRDefault="00E85959" w:rsidP="005D07DE">
      <w:pPr>
        <w:pStyle w:val="Normal1"/>
        <w:spacing w:line="360" w:lineRule="auto"/>
        <w:ind w:firstLine="567"/>
        <w:rPr>
          <w:rFonts w:ascii="GHEA Grapalat" w:hAnsi="GHEA Grapalat"/>
          <w:b/>
          <w:sz w:val="24"/>
          <w:szCs w:val="24"/>
          <w:highlight w:val="white"/>
          <w:lang w:val="hy-AM"/>
        </w:rPr>
      </w:pPr>
      <w:r w:rsidRPr="005D07DE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Հայաստանի Հանրապետության</w:t>
      </w:r>
    </w:p>
    <w:p w:rsidR="009D2AED" w:rsidRPr="005D07DE" w:rsidRDefault="00816B3B" w:rsidP="005D07DE">
      <w:pPr>
        <w:pStyle w:val="Normal1"/>
        <w:spacing w:line="360" w:lineRule="auto"/>
        <w:ind w:firstLine="567"/>
        <w:rPr>
          <w:rFonts w:ascii="GHEA Grapalat" w:hAnsi="GHEA Grapalat"/>
          <w:b/>
          <w:sz w:val="24"/>
          <w:szCs w:val="24"/>
          <w:highlight w:val="white"/>
          <w:lang w:val="hy-AM"/>
        </w:rPr>
      </w:pPr>
      <w:r w:rsidRPr="005D07DE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Վ</w:t>
      </w:r>
      <w:r w:rsidR="00E85959" w:rsidRPr="005D07DE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արչապետ</w:t>
      </w:r>
      <w:r w:rsidRPr="005D07DE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ի պաշտոնակատար</w:t>
      </w:r>
    </w:p>
    <w:p w:rsidR="009D2AED" w:rsidRPr="005D07DE" w:rsidRDefault="009D2AED" w:rsidP="005D07DE">
      <w:pPr>
        <w:pStyle w:val="Normal1"/>
        <w:spacing w:line="360" w:lineRule="auto"/>
        <w:ind w:firstLine="567"/>
        <w:rPr>
          <w:rFonts w:ascii="GHEA Grapalat" w:hAnsi="GHEA Grapalat"/>
          <w:b/>
          <w:sz w:val="24"/>
          <w:szCs w:val="24"/>
          <w:highlight w:val="white"/>
          <w:lang w:val="hy-AM"/>
        </w:rPr>
      </w:pPr>
    </w:p>
    <w:p w:rsidR="009D2AED" w:rsidRPr="005D07DE" w:rsidRDefault="00E85959" w:rsidP="005D07DE">
      <w:pPr>
        <w:pStyle w:val="Normal1"/>
        <w:spacing w:line="360" w:lineRule="auto"/>
        <w:ind w:firstLine="567"/>
        <w:jc w:val="right"/>
        <w:rPr>
          <w:rFonts w:ascii="GHEA Grapalat" w:hAnsi="GHEA Grapalat"/>
          <w:b/>
          <w:sz w:val="24"/>
          <w:szCs w:val="24"/>
          <w:highlight w:val="white"/>
          <w:lang w:val="hy-AM"/>
        </w:rPr>
      </w:pPr>
      <w:r w:rsidRPr="005D07DE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Ն</w:t>
      </w:r>
      <w:r w:rsidRPr="005D07DE">
        <w:rPr>
          <w:rFonts w:ascii="GHEA Grapalat" w:eastAsia="Tahoma" w:hAnsi="Tahoma" w:cs="Tahoma"/>
          <w:b/>
          <w:sz w:val="24"/>
          <w:szCs w:val="24"/>
          <w:highlight w:val="white"/>
          <w:lang w:val="hy-AM"/>
        </w:rPr>
        <w:t>․</w:t>
      </w:r>
      <w:r w:rsidRPr="005D07DE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 xml:space="preserve"> Փաշինյան</w:t>
      </w:r>
    </w:p>
    <w:p w:rsidR="009D2AED" w:rsidRPr="005D07DE" w:rsidRDefault="009D2AED" w:rsidP="005D07DE">
      <w:pPr>
        <w:pStyle w:val="Normal1"/>
        <w:spacing w:line="360" w:lineRule="auto"/>
        <w:ind w:firstLine="567"/>
        <w:jc w:val="right"/>
        <w:rPr>
          <w:rFonts w:ascii="GHEA Grapalat" w:hAnsi="GHEA Grapalat"/>
          <w:b/>
          <w:sz w:val="24"/>
          <w:szCs w:val="24"/>
          <w:highlight w:val="white"/>
          <w:lang w:val="hy-AM"/>
        </w:rPr>
      </w:pPr>
    </w:p>
    <w:tbl>
      <w:tblPr>
        <w:tblStyle w:val="TableGrid"/>
        <w:tblW w:w="5210" w:type="dxa"/>
        <w:tblInd w:w="3838" w:type="dxa"/>
        <w:tblLook w:val="04A0"/>
      </w:tblPr>
      <w:tblGrid>
        <w:gridCol w:w="5210"/>
      </w:tblGrid>
      <w:tr w:rsidR="009F6F94" w:rsidRPr="00CB5DD6" w:rsidTr="009F6F94">
        <w:trPr>
          <w:trHeight w:val="264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9F6F94" w:rsidRPr="005D07DE" w:rsidRDefault="009F6F94" w:rsidP="005D07DE">
            <w:pPr>
              <w:spacing w:line="360" w:lineRule="auto"/>
              <w:ind w:firstLine="567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D07DE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Հավելված </w:t>
            </w:r>
          </w:p>
          <w:p w:rsidR="009F6F94" w:rsidRPr="005D07DE" w:rsidRDefault="009F6F94" w:rsidP="005D07DE">
            <w:pPr>
              <w:spacing w:line="360" w:lineRule="auto"/>
              <w:ind w:firstLine="567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D07DE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ՀՀ կառավարության --------- թվականի</w:t>
            </w:r>
          </w:p>
          <w:p w:rsidR="009F6F94" w:rsidRPr="005D07DE" w:rsidRDefault="009F6F94" w:rsidP="005D07DE">
            <w:pPr>
              <w:spacing w:line="360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D07DE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------------- N ----Ն որոշման</w:t>
            </w:r>
          </w:p>
          <w:p w:rsidR="009F6F94" w:rsidRPr="005D07DE" w:rsidRDefault="009F6F94" w:rsidP="005D07DE">
            <w:pPr>
              <w:spacing w:line="360" w:lineRule="auto"/>
              <w:ind w:firstLine="567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:rsidR="009D2AED" w:rsidRPr="005D07DE" w:rsidRDefault="00E85959" w:rsidP="005D07DE">
      <w:pPr>
        <w:pStyle w:val="Normal1"/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highlight w:val="white"/>
          <w:lang w:val="hy-AM"/>
        </w:rPr>
      </w:pPr>
      <w:r w:rsidRPr="005D07DE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Կ Ա Ր Գ</w:t>
      </w:r>
    </w:p>
    <w:p w:rsidR="009D2AED" w:rsidRPr="005D07DE" w:rsidRDefault="009D2AED" w:rsidP="005D07DE">
      <w:pPr>
        <w:pStyle w:val="Normal1"/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highlight w:val="white"/>
          <w:lang w:val="hy-AM"/>
        </w:rPr>
      </w:pPr>
    </w:p>
    <w:p w:rsidR="009D2AED" w:rsidRPr="00FB11E7" w:rsidRDefault="00E85959" w:rsidP="005D07DE">
      <w:pPr>
        <w:pStyle w:val="Normal1"/>
        <w:shd w:val="clear" w:color="auto" w:fill="FFFFFF"/>
        <w:tabs>
          <w:tab w:val="left" w:pos="900"/>
        </w:tabs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D07DE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ՀԱԿԱԿՈՌՈՒՊՑԻՈՆ ԿՈՄԻՏԵԻ ԾԱՌԱՅՈՂԻ</w:t>
      </w:r>
      <w:r w:rsidR="009F6F94" w:rsidRPr="005D07D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ԹԵԿՆԱԾՈՒԻ</w:t>
      </w:r>
      <w:r w:rsidR="00FA151C" w:rsidRPr="005D07D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D07DE">
        <w:rPr>
          <w:rFonts w:ascii="GHEA Grapalat" w:eastAsia="GHEA Grapalat" w:hAnsi="GHEA Grapalat" w:cs="GHEA Grapalat"/>
          <w:b/>
          <w:sz w:val="24"/>
          <w:szCs w:val="24"/>
          <w:lang w:val="hy-AM"/>
        </w:rPr>
        <w:t>ԼԵԶՎԱԿԱՆ ԳԻՏԵԼԻՔՆԵՐԻ ԻՄԱՑՈՒԹՅԱՆ ՍՏՈՒԳՄԱՆ</w:t>
      </w:r>
    </w:p>
    <w:p w:rsidR="009D2AED" w:rsidRPr="005D07DE" w:rsidRDefault="009D2AED" w:rsidP="005D07DE">
      <w:pPr>
        <w:pStyle w:val="Normal1"/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highlight w:val="white"/>
          <w:lang w:val="hy-AM"/>
        </w:rPr>
      </w:pPr>
    </w:p>
    <w:p w:rsidR="00EC456B" w:rsidRPr="005D07DE" w:rsidRDefault="00E85959" w:rsidP="005D07DE">
      <w:pPr>
        <w:pStyle w:val="Normal1"/>
        <w:numPr>
          <w:ilvl w:val="0"/>
          <w:numId w:val="1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Հակակոռուպցիոն կոմիտեի </w:t>
      </w:r>
      <w:r w:rsidR="00747DA8"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ծառայողի </w:t>
      </w:r>
      <w:r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թափուր պաշտոնը զբաղեցնել ցանկացող անձը</w:t>
      </w:r>
      <w:r w:rsidR="00447BDB"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, բացառությամբ Հակակոռուպցիոն</w:t>
      </w:r>
      <w:r w:rsidR="00447BDB" w:rsidRPr="005D07DE">
        <w:rPr>
          <w:rFonts w:ascii="Courier New" w:eastAsia="GHEA Grapalat" w:hAnsi="Courier New" w:cs="Courier New"/>
          <w:sz w:val="24"/>
          <w:szCs w:val="24"/>
          <w:highlight w:val="white"/>
          <w:lang w:val="hy-AM"/>
        </w:rPr>
        <w:t> </w:t>
      </w:r>
      <w:r w:rsidR="00447BDB"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կոմիտեի ծառայողների կրտսեր պաշտոնների</w:t>
      </w:r>
      <w:r w:rsidR="00056AC8"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թեկնածուի</w:t>
      </w:r>
      <w:r w:rsidR="004B6B0A" w:rsidRPr="004B6B0A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՝</w:t>
      </w:r>
      <w:r w:rsidR="00445470" w:rsidRPr="00445470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445470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անգլերեն, ռուսերեն և ֆրանսերեն լեզուների</w:t>
      </w:r>
      <w:r w:rsidR="000A04B6"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445470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(այսուհետ՝ Օտար լեզուներ)</w:t>
      </w:r>
      <w:r w:rsidR="000A04B6"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իմացության ստուգման նպատակով</w:t>
      </w:r>
      <w:r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5F6D61" w:rsidRPr="005D07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մրցութային խորհուրդ</w:t>
      </w:r>
      <w:r w:rsidR="00052510" w:rsidRPr="005D07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E76FDA" w:rsidRPr="005D07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հանձնաժողով</w:t>
      </w:r>
      <w:r w:rsidR="00052510" w:rsidRPr="005D07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2B7A9C"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է ներկայացնում ռուսերեն, անգլերեն </w:t>
      </w:r>
      <w:r w:rsidR="00056AC8"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և</w:t>
      </w:r>
      <w:r w:rsidR="002B7A9C"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ֆրանսերեն լեզուների</w:t>
      </w:r>
      <w:r w:rsidR="00056AC8"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ց</w:t>
      </w:r>
      <w:r w:rsidR="002B7A9C"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B801FD"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առնվազն մեկի</w:t>
      </w:r>
      <w:r w:rsidR="002B7A9C"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իմացության մակարդակը հա</w:t>
      </w:r>
      <w:r w:rsidR="00056AC8"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վաս</w:t>
      </w:r>
      <w:r w:rsidR="002B7A9C"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տող փաստաթուղթ</w:t>
      </w:r>
      <w:r w:rsidR="00CB5DD6" w:rsidRPr="00CB5DD6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CB5DD6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(այսուհետ՝ </w:t>
      </w:r>
      <w:r w:rsidR="00CB5DD6" w:rsidRPr="00CB5DD6">
        <w:rPr>
          <w:rFonts w:ascii="GHEA Grapalat" w:eastAsia="GHEA Grapalat" w:hAnsi="GHEA Grapalat" w:cs="GHEA Grapalat"/>
          <w:sz w:val="24"/>
          <w:szCs w:val="24"/>
          <w:lang w:val="hy-AM"/>
        </w:rPr>
        <w:t>փաստաթուղթ</w:t>
      </w:r>
      <w:r w:rsidR="00CB5DD6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="002B7A9C"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։</w:t>
      </w:r>
      <w:r w:rsidR="0074458B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6E7C5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Փաստաթուղթը վավեր է համարվում միայն այն դեպքում, երբ այն ներկայացվում է ստանալուց հետո </w:t>
      </w:r>
      <w:r w:rsidR="00160CB5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5</w:t>
      </w:r>
      <w:r w:rsidR="006E7C5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="00160CB5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հինգ</w:t>
      </w:r>
      <w:r w:rsidR="006E7C5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) տարվա ընթացքում</w:t>
      </w:r>
      <w:r w:rsidR="0074458B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  <w:r w:rsidR="006461C6" w:rsidRPr="006461C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7B1C5E" w:rsidRPr="00D06397" w:rsidRDefault="00842C77" w:rsidP="005D07DE">
      <w:pPr>
        <w:pStyle w:val="Normal1"/>
        <w:numPr>
          <w:ilvl w:val="0"/>
          <w:numId w:val="1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Հակակոռուպցիոն</w:t>
      </w:r>
      <w:r w:rsidRPr="005D07DE">
        <w:rPr>
          <w:rFonts w:ascii="Courier New" w:eastAsia="GHEA Grapalat" w:hAnsi="Courier New" w:cs="Courier New"/>
          <w:sz w:val="24"/>
          <w:szCs w:val="24"/>
          <w:highlight w:val="white"/>
          <w:lang w:val="hy-AM"/>
        </w:rPr>
        <w:t> </w:t>
      </w:r>
      <w:r w:rsidRPr="005D07D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կոմիտեի ծառայողների առաջին կազմի դեպքում</w:t>
      </w:r>
      <w:r w:rsidR="005B4103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փաստաթ</w:t>
      </w:r>
      <w:r w:rsidR="001F7197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ու</w:t>
      </w:r>
      <w:r w:rsidR="005B4103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ղթը ներկայացվում </w:t>
      </w:r>
      <w:r w:rsidR="001F7197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է</w:t>
      </w:r>
      <w:r w:rsidR="005B4103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218DB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Հակակոռուպ</w:t>
      </w:r>
      <w:r w:rsidR="00D75E28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ց</w:t>
      </w:r>
      <w:r w:rsidR="00C218DB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="00C72782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ո</w:t>
      </w:r>
      <w:r w:rsidR="00C218DB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 կոմիտեի համապատասխան ստորաբաժանում: </w:t>
      </w:r>
      <w:r w:rsidR="00EC4B36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Փաստաթուղթը վավեր է համարվում միայն այն դեպքում, երբ այն ներկայացվում է ստանալուց հետո </w:t>
      </w:r>
      <w:r w:rsidR="006461C6" w:rsidRPr="006461C6">
        <w:rPr>
          <w:rFonts w:ascii="GHEA Grapalat" w:eastAsia="GHEA Grapalat" w:hAnsi="GHEA Grapalat" w:cs="GHEA Grapalat"/>
          <w:sz w:val="24"/>
          <w:szCs w:val="24"/>
          <w:lang w:val="hy-AM"/>
        </w:rPr>
        <w:t>5</w:t>
      </w:r>
      <w:r w:rsidR="00EC4B36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="006461C6" w:rsidRPr="006461C6">
        <w:rPr>
          <w:rFonts w:ascii="GHEA Grapalat" w:eastAsia="GHEA Grapalat" w:hAnsi="GHEA Grapalat" w:cs="GHEA Grapalat"/>
          <w:sz w:val="24"/>
          <w:szCs w:val="24"/>
          <w:lang w:val="hy-AM"/>
        </w:rPr>
        <w:t>հինգ</w:t>
      </w:r>
      <w:r w:rsidR="00EC4B36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) տարվա ընթացքում:</w:t>
      </w:r>
    </w:p>
    <w:p w:rsidR="00D06397" w:rsidRPr="005D07DE" w:rsidRDefault="00D06397" w:rsidP="005D07DE">
      <w:pPr>
        <w:pStyle w:val="Normal1"/>
        <w:numPr>
          <w:ilvl w:val="0"/>
          <w:numId w:val="1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D063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Հակակոռուպցիոն կոմիտեի ծառայողների առաջին կազմի դեպքում </w:t>
      </w:r>
      <w:r w:rsidR="005F46AE" w:rsidRPr="005F46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փաստաթուղթը </w:t>
      </w:r>
      <w:r w:rsidR="00CA4B01" w:rsidRPr="00CA4B01">
        <w:rPr>
          <w:rFonts w:ascii="GHEA Grapalat" w:eastAsia="GHEA Grapalat" w:hAnsi="GHEA Grapalat" w:cs="GHEA Grapalat"/>
          <w:sz w:val="24"/>
          <w:szCs w:val="24"/>
          <w:lang w:val="hy-AM"/>
        </w:rPr>
        <w:t>կարող</w:t>
      </w:r>
      <w:r w:rsidR="005F46AE" w:rsidRPr="005F46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 </w:t>
      </w:r>
      <w:r w:rsidR="005F46AE">
        <w:rPr>
          <w:rFonts w:ascii="GHEA Grapalat" w:eastAsia="GHEA Grapalat" w:hAnsi="GHEA Grapalat" w:cs="GHEA Grapalat"/>
          <w:sz w:val="24"/>
          <w:szCs w:val="24"/>
          <w:lang w:val="hy-AM"/>
        </w:rPr>
        <w:t>ներկայացվ</w:t>
      </w:r>
      <w:r w:rsidR="00CA4B01" w:rsidRPr="00CA4B01">
        <w:rPr>
          <w:rFonts w:ascii="GHEA Grapalat" w:eastAsia="GHEA Grapalat" w:hAnsi="GHEA Grapalat" w:cs="GHEA Grapalat"/>
          <w:sz w:val="24"/>
          <w:szCs w:val="24"/>
          <w:lang w:val="hy-AM"/>
        </w:rPr>
        <w:t>ել</w:t>
      </w:r>
      <w:r w:rsidR="005F46AE" w:rsidRPr="005F46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Հակակոռուպցիոն կոմիտեի ծառայողի նշանակումից</w:t>
      </w:r>
      <w:r w:rsidRPr="00D063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5F46AE" w:rsidRPr="005F46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հետո </w:t>
      </w:r>
      <w:r w:rsidRPr="00D06397">
        <w:rPr>
          <w:rFonts w:ascii="GHEA Grapalat" w:eastAsia="GHEA Grapalat" w:hAnsi="GHEA Grapalat" w:cs="GHEA Grapalat"/>
          <w:sz w:val="24"/>
          <w:szCs w:val="24"/>
          <w:lang w:val="hy-AM"/>
        </w:rPr>
        <w:t>երեք տարվա ընթացքում</w:t>
      </w:r>
      <w:r w:rsidR="00CC7310" w:rsidRPr="00DC6890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B52D44" w:rsidRDefault="00F703CC">
      <w:pPr>
        <w:pStyle w:val="Normal1"/>
        <w:numPr>
          <w:ilvl w:val="0"/>
          <w:numId w:val="1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Մրցութային խորհուրդը (հանձնաժողովը) կամ Հակակոռուպցիոն կոմիտեի համապատասխան ստորաբաժանումը եռօրյա ժամկետում </w:t>
      </w:r>
      <w:r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lastRenderedPageBreak/>
        <w:t>ուսումնասիրում է օտար լեզվի իմացության մակարդակը հավաստող փաստաթուղթը և դրանում նշված մակարդակի համապատասխանությունը սույն որոշման պահանջներին։</w:t>
      </w:r>
    </w:p>
    <w:p w:rsidR="009D2AED" w:rsidRPr="005D07DE" w:rsidRDefault="00E85959" w:rsidP="005D07DE">
      <w:pPr>
        <w:pStyle w:val="Normal1"/>
        <w:numPr>
          <w:ilvl w:val="0"/>
          <w:numId w:val="4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Լեզվական գիտելիքների իմացության մակարդակը համարվում է Հակակոռուպցիոն</w:t>
      </w:r>
      <w:r w:rsidRPr="005D07D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կոմիտեի ծառայողի պաշտոնը զբաղեցնելու համար բավարար, եթե՝</w:t>
      </w:r>
    </w:p>
    <w:p w:rsidR="009D2AED" w:rsidRPr="005D07DE" w:rsidRDefault="00E85959" w:rsidP="005D07DE">
      <w:pPr>
        <w:pStyle w:val="Normal1"/>
        <w:numPr>
          <w:ilvl w:val="0"/>
          <w:numId w:val="2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Հակակոռուպցիոն</w:t>
      </w:r>
      <w:r w:rsidRPr="005D07D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կոմիտեի ծառայողի </w:t>
      </w:r>
      <w:r w:rsidR="001B48A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թեկնածուն</w:t>
      </w: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ներկայացրել է բարձրագույն կրթությունն ամբողջությամբ </w:t>
      </w:r>
      <w:r w:rsidR="001B664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Օտար</w:t>
      </w: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լեզուներով իրականացնելը կամ բարձրագույն կրթության շրջանակներում ուսումնասիրված մասնագիտական առարկաների առնվազն</w:t>
      </w:r>
      <w:r w:rsidR="00F46A86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4</w:t>
      </w: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0</w:t>
      </w:r>
      <w:r w:rsidR="00392851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="00F46A86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քառա</w:t>
      </w:r>
      <w:r w:rsidR="00392851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սուն)</w:t>
      </w: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տոկոսը </w:t>
      </w:r>
      <w:r w:rsidR="001B664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Օտար</w:t>
      </w: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լեզուներով իրականացնելը հավաստող փաստաթուղթ</w:t>
      </w:r>
      <w:r w:rsidR="00392851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եթե համապատասխան ուսումնական </w:t>
      </w:r>
      <w:r w:rsidR="00464142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</w:t>
      </w:r>
      <w:r w:rsidR="00637DAC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464142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92851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ավարտելուց </w:t>
      </w:r>
      <w:r w:rsidR="001B664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հետո </w:t>
      </w:r>
      <w:r w:rsidR="00392851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չի անցել ավելի քան</w:t>
      </w:r>
      <w:r w:rsidR="00F46A86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5</w:t>
      </w:r>
      <w:r w:rsidR="00392851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="00F46A86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հինգ</w:t>
      </w:r>
      <w:r w:rsidR="00392851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) տարի ժամկետ:</w:t>
      </w:r>
      <w:r w:rsidR="0078198C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Սույն կետով նշված պահանջները համարվում են պահպանված, եթե </w:t>
      </w:r>
      <w:r w:rsidR="0039104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բարձրագույն </w:t>
      </w:r>
      <w:r w:rsidR="00974FAB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կրթությա</w:t>
      </w:r>
      <w:r w:rsidR="0039104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974FAB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 w:rsidR="0039104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ամբողջությամբ կամ </w:t>
      </w:r>
      <w:r w:rsidR="00B56739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նվազագույն</w:t>
      </w:r>
      <w:r w:rsidR="001B48A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4</w:t>
      </w:r>
      <w:r w:rsidR="00B56739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0 (</w:t>
      </w:r>
      <w:r w:rsidR="001B48A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քառա</w:t>
      </w:r>
      <w:r w:rsidR="00B56739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սուն)</w:t>
      </w:r>
      <w:r w:rsidR="00D46597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տոկոս մասնագիտական </w:t>
      </w:r>
      <w:r w:rsidR="007B1C5E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առարկաներ</w:t>
      </w:r>
      <w:r w:rsidR="007B1C5E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7B1C5E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46597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անցկացվել են միևնույն </w:t>
      </w:r>
      <w:r w:rsidR="00974FAB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Օ</w:t>
      </w:r>
      <w:r w:rsidR="00D46597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տար լեզվով: </w:t>
      </w:r>
    </w:p>
    <w:p w:rsidR="008429BD" w:rsidRPr="00936D54" w:rsidRDefault="009C49EF" w:rsidP="005D07DE">
      <w:pPr>
        <w:pStyle w:val="Normal1"/>
        <w:numPr>
          <w:ilvl w:val="0"/>
          <w:numId w:val="2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Հակակոռուպցիոն</w:t>
      </w:r>
      <w:r w:rsidRPr="005D07D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կոմիտեի ծառայողի թեկնածուն </w:t>
      </w:r>
      <w:r w:rsidR="008429B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ներկայացրել է ռուսերենի՝ ТРКИ, անգլերենի՝</w:t>
      </w:r>
      <w:r w:rsidR="00B51794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TOEFL, IELTS,</w:t>
      </w:r>
      <w:r w:rsidR="008429B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ֆրանսերենի` DELF, DALF, TCF</w:t>
      </w:r>
      <w:r w:rsidR="00A571CD" w:rsidRPr="00A571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վկայական</w:t>
      </w:r>
      <w:r w:rsidR="008429B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կամ </w:t>
      </w:r>
      <w:r w:rsidR="00165DEE" w:rsidRPr="00165DE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ներկայացրել է </w:t>
      </w:r>
      <w:r w:rsidR="008429B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միջազգային</w:t>
      </w:r>
      <w:r w:rsidR="007F4F6A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կամ ներպետական</w:t>
      </w:r>
      <w:r w:rsidR="008429BD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73F2F" w:rsidRPr="00936D54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հաստատությունների կողմից</w:t>
      </w:r>
      <w:r w:rsidR="001163E9" w:rsidRPr="00936D5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E0D4E" w:rsidRPr="00936D5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թեստային կամ այլ եղանակով անցկացված քննության </w:t>
      </w:r>
      <w:r w:rsidR="00BE0D4E" w:rsidRPr="00BE0D4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արդյունքում </w:t>
      </w:r>
      <w:r w:rsidR="00407D15" w:rsidRPr="00936D54">
        <w:rPr>
          <w:rFonts w:ascii="GHEA Grapalat" w:eastAsia="GHEA Grapalat" w:hAnsi="GHEA Grapalat" w:cs="GHEA Grapalat"/>
          <w:sz w:val="24"/>
          <w:szCs w:val="24"/>
          <w:lang w:val="hy-AM"/>
        </w:rPr>
        <w:t>Օտար լեզվի համապատասխան մակարդակի առկայության վերաբեր</w:t>
      </w:r>
      <w:r w:rsidR="00407D15" w:rsidRPr="00407D1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յալ </w:t>
      </w:r>
      <w:r w:rsidR="00BE0D4E" w:rsidRPr="00BE0D4E">
        <w:rPr>
          <w:rFonts w:ascii="GHEA Grapalat" w:eastAsia="GHEA Grapalat" w:hAnsi="GHEA Grapalat" w:cs="GHEA Grapalat"/>
          <w:sz w:val="24"/>
          <w:szCs w:val="24"/>
          <w:lang w:val="hy-AM"/>
        </w:rPr>
        <w:t>տրված</w:t>
      </w:r>
      <w:r w:rsidR="001163E9" w:rsidRPr="00936D5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վկայական</w:t>
      </w:r>
      <w:r w:rsidR="00F703CC" w:rsidRPr="00936D54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:rsidR="00A16B6D" w:rsidRPr="005D07DE" w:rsidRDefault="00FC00AF" w:rsidP="005D07DE">
      <w:pPr>
        <w:pStyle w:val="Normal1"/>
        <w:numPr>
          <w:ilvl w:val="0"/>
          <w:numId w:val="2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Փաստաթուղթը թերի լինելու դեպքում այդ մասին հայտատուին տեղեկացվում է նույն պահին, իսկ դրա անհնարինության դեպքում` մեկօրյա ժամկետում: </w:t>
      </w:r>
    </w:p>
    <w:p w:rsidR="00952DF8" w:rsidRPr="00A45393" w:rsidRDefault="00FC00AF" w:rsidP="00A45393">
      <w:pPr>
        <w:pStyle w:val="Normal1"/>
        <w:numPr>
          <w:ilvl w:val="0"/>
          <w:numId w:val="2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Թերությունները կարող են վերացվել հայտերի</w:t>
      </w:r>
      <w:r w:rsidR="0013621A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(դիմումի և կից փաստաթղթերի)</w:t>
      </w:r>
      <w:r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ընդունման համար սահմանված ժամկետի ընթացքում: </w:t>
      </w:r>
      <w:r w:rsidR="001647C5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Այս դեպքում փաստաթուղթը ներկայացված է համարվում </w:t>
      </w:r>
      <w:r w:rsidR="007B34BB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սկզբնապես</w:t>
      </w:r>
      <w:r w:rsidR="001647C5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ներկայացն</w:t>
      </w:r>
      <w:r w:rsidR="007B34BB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>ելու</w:t>
      </w:r>
      <w:r w:rsidR="001647C5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օրը:</w:t>
      </w:r>
      <w:r w:rsidR="006D6159" w:rsidRPr="005D07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sectPr w:rsidR="00952DF8" w:rsidRPr="00A45393" w:rsidSect="00CC1FE6">
      <w:headerReference w:type="default" r:id="rId8"/>
      <w:pgSz w:w="11909" w:h="16834"/>
      <w:pgMar w:top="1440" w:right="1440" w:bottom="851" w:left="1440" w:header="720" w:footer="720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FF30F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38C" w:rsidRDefault="001C738C" w:rsidP="009D2AED">
      <w:pPr>
        <w:spacing w:line="240" w:lineRule="auto"/>
      </w:pPr>
      <w:r>
        <w:separator/>
      </w:r>
    </w:p>
  </w:endnote>
  <w:endnote w:type="continuationSeparator" w:id="0">
    <w:p w:rsidR="001C738C" w:rsidRDefault="001C738C" w:rsidP="009D2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38C" w:rsidRDefault="001C738C" w:rsidP="009D2AED">
      <w:pPr>
        <w:spacing w:line="240" w:lineRule="auto"/>
      </w:pPr>
      <w:r>
        <w:separator/>
      </w:r>
    </w:p>
  </w:footnote>
  <w:footnote w:type="continuationSeparator" w:id="0">
    <w:p w:rsidR="001C738C" w:rsidRDefault="001C738C" w:rsidP="009D2AE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F8" w:rsidRPr="00FE3435" w:rsidRDefault="00952DF8" w:rsidP="00952DF8">
    <w:pPr>
      <w:pBdr>
        <w:left w:val="single" w:sz="18" w:space="4" w:color="FF0000"/>
      </w:pBdr>
      <w:tabs>
        <w:tab w:val="center" w:pos="4320"/>
        <w:tab w:val="right" w:pos="8640"/>
      </w:tabs>
      <w:spacing w:line="240" w:lineRule="auto"/>
      <w:ind w:left="-180"/>
      <w:rPr>
        <w:rFonts w:ascii="Sylfaen" w:eastAsia="SimSun" w:hAnsi="Sylfaen"/>
        <w:color w:val="FF0000"/>
        <w:lang w:val="hy-AM"/>
      </w:rPr>
    </w:pPr>
    <w:r w:rsidRPr="00FE3435">
      <w:rPr>
        <w:rFonts w:ascii="Arial Armenian" w:eastAsia="SimSun" w:hAnsi="Arial Armenian"/>
        <w:noProof/>
        <w:color w:val="FF0000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12700"/>
          <wp:wrapNone/>
          <wp:docPr id="2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3435">
      <w:rPr>
        <w:rFonts w:ascii="GHEA Grapalat" w:eastAsia="SimSun" w:hAnsi="GHEA Grapalat"/>
        <w:sz w:val="24"/>
        <w:lang w:val="hy-AM"/>
      </w:rPr>
      <w:t>Արդարադատության</w:t>
    </w:r>
    <w:r w:rsidRPr="00FE3435">
      <w:rPr>
        <w:rFonts w:ascii="Arial Armenian" w:eastAsia="SimSun" w:hAnsi="Arial Armenian"/>
        <w:lang w:val="hy-AM"/>
      </w:rPr>
      <w:t xml:space="preserve">                                                                                       </w:t>
    </w:r>
    <w:r w:rsidRPr="00FE3435">
      <w:rPr>
        <w:rFonts w:ascii="Sylfaen" w:eastAsia="SimSun" w:hAnsi="Sylfaen"/>
        <w:lang w:val="hy-AM"/>
      </w:rPr>
      <w:t xml:space="preserve"> </w:t>
    </w:r>
    <w:r w:rsidRPr="00FE3435">
      <w:rPr>
        <w:rFonts w:ascii="Sylfaen" w:eastAsia="SimSun" w:hAnsi="Sylfaen"/>
        <w:sz w:val="24"/>
        <w:szCs w:val="24"/>
        <w:lang w:val="hy-AM"/>
      </w:rPr>
      <w:t xml:space="preserve"> </w:t>
    </w:r>
    <w:r w:rsidRPr="00FE3435">
      <w:rPr>
        <w:rFonts w:ascii="GHEA Grapalat" w:eastAsia="SimSun" w:hAnsi="GHEA Grapalat"/>
        <w:sz w:val="24"/>
        <w:szCs w:val="24"/>
        <w:lang w:val="hy-AM"/>
      </w:rPr>
      <w:t>ՆԱԽԱԳԻԾ</w:t>
    </w:r>
    <w:r w:rsidRPr="00FE3435">
      <w:rPr>
        <w:rFonts w:ascii="Arial Armenian" w:eastAsia="SimSun" w:hAnsi="Arial Armenian"/>
        <w:sz w:val="24"/>
        <w:szCs w:val="24"/>
        <w:lang w:val="hy-AM"/>
      </w:rPr>
      <w:t xml:space="preserve">                                                                                                                           </w:t>
    </w:r>
  </w:p>
  <w:p w:rsidR="00952DF8" w:rsidRPr="00FE3435" w:rsidRDefault="00952DF8" w:rsidP="00952DF8">
    <w:pPr>
      <w:pBdr>
        <w:left w:val="single" w:sz="18" w:space="4" w:color="0000FF"/>
      </w:pBdr>
      <w:tabs>
        <w:tab w:val="center" w:pos="4320"/>
        <w:tab w:val="right" w:pos="8640"/>
      </w:tabs>
      <w:spacing w:line="240" w:lineRule="auto"/>
      <w:ind w:left="-180"/>
      <w:rPr>
        <w:rFonts w:ascii="Arial Armenian" w:eastAsia="SimSun" w:hAnsi="Arial Armenian"/>
        <w:lang w:val="hy-AM"/>
      </w:rPr>
    </w:pPr>
    <w:r w:rsidRPr="00FE3435">
      <w:rPr>
        <w:rFonts w:ascii="GHEA Grapalat" w:eastAsia="SimSun" w:hAnsi="GHEA Grapalat"/>
        <w:sz w:val="24"/>
        <w:lang w:val="hy-AM"/>
      </w:rPr>
      <w:t>Նախարարություն</w:t>
    </w:r>
    <w:r w:rsidRPr="00FE3435">
      <w:rPr>
        <w:rFonts w:ascii="Arial Armenian" w:eastAsia="SimSun" w:hAnsi="Arial Armenian"/>
        <w:sz w:val="24"/>
        <w:lang w:val="hy-AM"/>
      </w:rPr>
      <w:t xml:space="preserve"> </w:t>
    </w:r>
    <w:r w:rsidRPr="00FE3435">
      <w:rPr>
        <w:rFonts w:ascii="Arial Armenian" w:eastAsia="SimSun" w:hAnsi="Arial Armenian"/>
        <w:lang w:val="hy-AM"/>
      </w:rPr>
      <w:t xml:space="preserve">                      </w:t>
    </w:r>
  </w:p>
  <w:p w:rsidR="00952DF8" w:rsidRPr="00287CFA" w:rsidRDefault="00952DF8" w:rsidP="00952DF8">
    <w:pPr>
      <w:pBdr>
        <w:left w:val="single" w:sz="18" w:space="4" w:color="FF6600"/>
      </w:pBdr>
      <w:tabs>
        <w:tab w:val="center" w:pos="4320"/>
        <w:tab w:val="right" w:pos="8640"/>
      </w:tabs>
      <w:spacing w:line="240" w:lineRule="auto"/>
      <w:ind w:left="-180"/>
      <w:rPr>
        <w:rFonts w:ascii="Art" w:eastAsia="SimSun" w:hAnsi="Art"/>
      </w:rPr>
    </w:pPr>
    <w:r w:rsidRPr="006955DD">
      <w:rPr>
        <w:rFonts w:ascii="Art" w:eastAsia="SimSun" w:hAnsi="Art"/>
      </w:rPr>
      <w:t xml:space="preserve">                                                                                                                                                            </w:t>
    </w:r>
  </w:p>
  <w:p w:rsidR="00952DF8" w:rsidRDefault="00952DF8" w:rsidP="00952DF8">
    <w:pPr>
      <w:pStyle w:val="Header"/>
    </w:pPr>
  </w:p>
  <w:p w:rsidR="009D2AED" w:rsidRPr="00952DF8" w:rsidRDefault="009D2AED" w:rsidP="00952D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61CDE"/>
    <w:multiLevelType w:val="multilevel"/>
    <w:tmpl w:val="45EA74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C6C2CA3"/>
    <w:multiLevelType w:val="multilevel"/>
    <w:tmpl w:val="DAF0E7C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">
    <w:nsid w:val="57703E56"/>
    <w:multiLevelType w:val="multilevel"/>
    <w:tmpl w:val="43F8D1D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69BD457E"/>
    <w:multiLevelType w:val="multilevel"/>
    <w:tmpl w:val="70889F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Galstyan">
    <w15:presenceInfo w15:providerId="None" w15:userId="Mariam Galsty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AED"/>
    <w:rsid w:val="0002592F"/>
    <w:rsid w:val="00025BA1"/>
    <w:rsid w:val="00035ADD"/>
    <w:rsid w:val="00052510"/>
    <w:rsid w:val="00055973"/>
    <w:rsid w:val="00056AC8"/>
    <w:rsid w:val="00073F2F"/>
    <w:rsid w:val="00074A6F"/>
    <w:rsid w:val="000A04B6"/>
    <w:rsid w:val="00103F17"/>
    <w:rsid w:val="001045D5"/>
    <w:rsid w:val="001163E9"/>
    <w:rsid w:val="0013621A"/>
    <w:rsid w:val="00142DAB"/>
    <w:rsid w:val="00143743"/>
    <w:rsid w:val="001451C6"/>
    <w:rsid w:val="001533DE"/>
    <w:rsid w:val="00160CB5"/>
    <w:rsid w:val="001647C5"/>
    <w:rsid w:val="00165DEE"/>
    <w:rsid w:val="0017253E"/>
    <w:rsid w:val="00184EC2"/>
    <w:rsid w:val="001944BA"/>
    <w:rsid w:val="001B48AD"/>
    <w:rsid w:val="001B664D"/>
    <w:rsid w:val="001C738C"/>
    <w:rsid w:val="001D67AE"/>
    <w:rsid w:val="001F7197"/>
    <w:rsid w:val="00211A22"/>
    <w:rsid w:val="00217A62"/>
    <w:rsid w:val="002261B3"/>
    <w:rsid w:val="00286D39"/>
    <w:rsid w:val="002B7A9C"/>
    <w:rsid w:val="002D162A"/>
    <w:rsid w:val="002D2BB6"/>
    <w:rsid w:val="002D64E3"/>
    <w:rsid w:val="002F4392"/>
    <w:rsid w:val="00334090"/>
    <w:rsid w:val="00360FDB"/>
    <w:rsid w:val="00384FFC"/>
    <w:rsid w:val="003861CD"/>
    <w:rsid w:val="0039104D"/>
    <w:rsid w:val="00391818"/>
    <w:rsid w:val="00392851"/>
    <w:rsid w:val="003A2F1A"/>
    <w:rsid w:val="003A7BB6"/>
    <w:rsid w:val="003D13B5"/>
    <w:rsid w:val="003F2B42"/>
    <w:rsid w:val="003F793B"/>
    <w:rsid w:val="00407D15"/>
    <w:rsid w:val="00436013"/>
    <w:rsid w:val="00445470"/>
    <w:rsid w:val="00447BDB"/>
    <w:rsid w:val="00464142"/>
    <w:rsid w:val="004725DE"/>
    <w:rsid w:val="004779D7"/>
    <w:rsid w:val="00491DBA"/>
    <w:rsid w:val="004B4727"/>
    <w:rsid w:val="004B6B0A"/>
    <w:rsid w:val="004C22EE"/>
    <w:rsid w:val="00527028"/>
    <w:rsid w:val="0054077A"/>
    <w:rsid w:val="00563B90"/>
    <w:rsid w:val="00566B33"/>
    <w:rsid w:val="00567717"/>
    <w:rsid w:val="005732D1"/>
    <w:rsid w:val="00580806"/>
    <w:rsid w:val="00593C67"/>
    <w:rsid w:val="005B4103"/>
    <w:rsid w:val="005D07DE"/>
    <w:rsid w:val="005E2BA6"/>
    <w:rsid w:val="005E65EE"/>
    <w:rsid w:val="005F46AE"/>
    <w:rsid w:val="005F6D61"/>
    <w:rsid w:val="00614AA4"/>
    <w:rsid w:val="00637DAC"/>
    <w:rsid w:val="006403E0"/>
    <w:rsid w:val="006461C6"/>
    <w:rsid w:val="006560BF"/>
    <w:rsid w:val="00665340"/>
    <w:rsid w:val="006855BA"/>
    <w:rsid w:val="00693935"/>
    <w:rsid w:val="006B5DF0"/>
    <w:rsid w:val="006D3E5A"/>
    <w:rsid w:val="006D6159"/>
    <w:rsid w:val="006E1219"/>
    <w:rsid w:val="006E7C5D"/>
    <w:rsid w:val="006F060B"/>
    <w:rsid w:val="007019F5"/>
    <w:rsid w:val="00704D1C"/>
    <w:rsid w:val="00741810"/>
    <w:rsid w:val="0074458B"/>
    <w:rsid w:val="00747DA8"/>
    <w:rsid w:val="0076348E"/>
    <w:rsid w:val="00774AA3"/>
    <w:rsid w:val="0078198C"/>
    <w:rsid w:val="00790FF3"/>
    <w:rsid w:val="00795CC7"/>
    <w:rsid w:val="00796C3F"/>
    <w:rsid w:val="007A1495"/>
    <w:rsid w:val="007A325D"/>
    <w:rsid w:val="007B1C5E"/>
    <w:rsid w:val="007B34BB"/>
    <w:rsid w:val="007C09E3"/>
    <w:rsid w:val="007C0C44"/>
    <w:rsid w:val="007C5DE3"/>
    <w:rsid w:val="007F4F6A"/>
    <w:rsid w:val="00816B3B"/>
    <w:rsid w:val="0082142E"/>
    <w:rsid w:val="00831586"/>
    <w:rsid w:val="00834D07"/>
    <w:rsid w:val="008429BD"/>
    <w:rsid w:val="00842C77"/>
    <w:rsid w:val="00877C79"/>
    <w:rsid w:val="0088556C"/>
    <w:rsid w:val="008979A4"/>
    <w:rsid w:val="008B54A0"/>
    <w:rsid w:val="008C4B3C"/>
    <w:rsid w:val="008E1112"/>
    <w:rsid w:val="0090333E"/>
    <w:rsid w:val="00911B3B"/>
    <w:rsid w:val="0093543E"/>
    <w:rsid w:val="00936D54"/>
    <w:rsid w:val="009473E8"/>
    <w:rsid w:val="00952DF8"/>
    <w:rsid w:val="00974FAB"/>
    <w:rsid w:val="00981FB2"/>
    <w:rsid w:val="009955DB"/>
    <w:rsid w:val="009C2819"/>
    <w:rsid w:val="009C49EF"/>
    <w:rsid w:val="009D2AED"/>
    <w:rsid w:val="009F3311"/>
    <w:rsid w:val="009F6F94"/>
    <w:rsid w:val="00A00C10"/>
    <w:rsid w:val="00A16B6D"/>
    <w:rsid w:val="00A17EE3"/>
    <w:rsid w:val="00A233DA"/>
    <w:rsid w:val="00A40785"/>
    <w:rsid w:val="00A45393"/>
    <w:rsid w:val="00A52857"/>
    <w:rsid w:val="00A571CD"/>
    <w:rsid w:val="00A579A7"/>
    <w:rsid w:val="00A94408"/>
    <w:rsid w:val="00AA10F0"/>
    <w:rsid w:val="00AA4069"/>
    <w:rsid w:val="00AA7191"/>
    <w:rsid w:val="00AB5C3D"/>
    <w:rsid w:val="00AC23E8"/>
    <w:rsid w:val="00AC2A73"/>
    <w:rsid w:val="00AD5AAB"/>
    <w:rsid w:val="00AE41C3"/>
    <w:rsid w:val="00B3478E"/>
    <w:rsid w:val="00B47AB6"/>
    <w:rsid w:val="00B50B2A"/>
    <w:rsid w:val="00B51794"/>
    <w:rsid w:val="00B52D44"/>
    <w:rsid w:val="00B56739"/>
    <w:rsid w:val="00B801FD"/>
    <w:rsid w:val="00B81EA8"/>
    <w:rsid w:val="00B9616F"/>
    <w:rsid w:val="00BE0D4E"/>
    <w:rsid w:val="00BE4E28"/>
    <w:rsid w:val="00BF03B7"/>
    <w:rsid w:val="00BF0E44"/>
    <w:rsid w:val="00C01F8E"/>
    <w:rsid w:val="00C0535A"/>
    <w:rsid w:val="00C14142"/>
    <w:rsid w:val="00C21708"/>
    <w:rsid w:val="00C218DB"/>
    <w:rsid w:val="00C42CDD"/>
    <w:rsid w:val="00C56C32"/>
    <w:rsid w:val="00C72782"/>
    <w:rsid w:val="00C86475"/>
    <w:rsid w:val="00CA4B01"/>
    <w:rsid w:val="00CA536B"/>
    <w:rsid w:val="00CB2073"/>
    <w:rsid w:val="00CB5DD6"/>
    <w:rsid w:val="00CC1FE6"/>
    <w:rsid w:val="00CC526B"/>
    <w:rsid w:val="00CC5A1A"/>
    <w:rsid w:val="00CC7310"/>
    <w:rsid w:val="00CF087E"/>
    <w:rsid w:val="00CF1DD7"/>
    <w:rsid w:val="00CF533A"/>
    <w:rsid w:val="00D06397"/>
    <w:rsid w:val="00D46597"/>
    <w:rsid w:val="00D75E28"/>
    <w:rsid w:val="00D950AC"/>
    <w:rsid w:val="00DB4DC4"/>
    <w:rsid w:val="00DB53E4"/>
    <w:rsid w:val="00DC6890"/>
    <w:rsid w:val="00DE278A"/>
    <w:rsid w:val="00DF1CA1"/>
    <w:rsid w:val="00DF35A3"/>
    <w:rsid w:val="00E238B6"/>
    <w:rsid w:val="00E3005D"/>
    <w:rsid w:val="00E60EFA"/>
    <w:rsid w:val="00E76FDA"/>
    <w:rsid w:val="00E85959"/>
    <w:rsid w:val="00E87505"/>
    <w:rsid w:val="00EA2FD7"/>
    <w:rsid w:val="00EC456B"/>
    <w:rsid w:val="00EC4B36"/>
    <w:rsid w:val="00F015E1"/>
    <w:rsid w:val="00F208ED"/>
    <w:rsid w:val="00F46A86"/>
    <w:rsid w:val="00F52236"/>
    <w:rsid w:val="00F703CC"/>
    <w:rsid w:val="00F72E7C"/>
    <w:rsid w:val="00F7460A"/>
    <w:rsid w:val="00F95174"/>
    <w:rsid w:val="00FA151C"/>
    <w:rsid w:val="00FB11E7"/>
    <w:rsid w:val="00FC00AF"/>
    <w:rsid w:val="00FF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E28"/>
  </w:style>
  <w:style w:type="paragraph" w:styleId="Heading1">
    <w:name w:val="heading 1"/>
    <w:basedOn w:val="Normal1"/>
    <w:next w:val="Normal1"/>
    <w:rsid w:val="009D2AE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9D2AE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9D2AE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9D2AE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9D2AE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9D2AE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D2AED"/>
  </w:style>
  <w:style w:type="paragraph" w:styleId="Title">
    <w:name w:val="Title"/>
    <w:basedOn w:val="Normal1"/>
    <w:next w:val="Normal1"/>
    <w:rsid w:val="009D2AE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9D2AED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AE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2AE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B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4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AA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979A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2DF8"/>
    <w:pPr>
      <w:tabs>
        <w:tab w:val="center" w:pos="4844"/>
        <w:tab w:val="right" w:pos="968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DF8"/>
  </w:style>
  <w:style w:type="paragraph" w:styleId="Footer">
    <w:name w:val="footer"/>
    <w:basedOn w:val="Normal"/>
    <w:link w:val="FooterChar"/>
    <w:uiPriority w:val="99"/>
    <w:semiHidden/>
    <w:unhideWhenUsed/>
    <w:rsid w:val="00952DF8"/>
    <w:pPr>
      <w:tabs>
        <w:tab w:val="center" w:pos="4844"/>
        <w:tab w:val="right" w:pos="968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DF8"/>
  </w:style>
  <w:style w:type="table" w:styleId="TableGrid">
    <w:name w:val="Table Grid"/>
    <w:basedOn w:val="TableNormal"/>
    <w:uiPriority w:val="59"/>
    <w:rsid w:val="009F6F94"/>
    <w:pPr>
      <w:spacing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55CC5-B03A-46DF-9310-8CFE0873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Tatul Tadevosyan</dc:creator>
  <cp:lastModifiedBy>ep-karapetyan</cp:lastModifiedBy>
  <cp:revision>9</cp:revision>
  <cp:lastPrinted>2021-05-07T13:01:00Z</cp:lastPrinted>
  <dcterms:created xsi:type="dcterms:W3CDTF">2021-05-07T13:44:00Z</dcterms:created>
  <dcterms:modified xsi:type="dcterms:W3CDTF">2021-05-10T15:14:00Z</dcterms:modified>
</cp:coreProperties>
</file>