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1C" w:rsidRPr="00802F34" w:rsidRDefault="007B6C1C" w:rsidP="009848CD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Նախագիծ</w:t>
      </w:r>
    </w:p>
    <w:p w:rsidR="007B6C1C" w:rsidRPr="00994261" w:rsidRDefault="007B6C1C" w:rsidP="009848CD">
      <w:pPr>
        <w:spacing w:after="0" w:line="360" w:lineRule="auto"/>
        <w:jc w:val="right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</w:t>
      </w:r>
    </w:p>
    <w:p w:rsidR="007B6C1C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ՈՐՈՇՈՒՄ</w:t>
      </w:r>
    </w:p>
    <w:p w:rsidR="007B6C1C" w:rsidRPr="0059604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ՙ       ՚</w:t>
      </w:r>
      <w:r w:rsidR="009848CD">
        <w:rPr>
          <w:rFonts w:ascii="GHEA Grapalat" w:hAnsi="GHEA Grapalat"/>
          <w:sz w:val="24"/>
          <w:szCs w:val="24"/>
          <w:lang w:val="af-ZA"/>
        </w:rPr>
        <w:t xml:space="preserve"> ----------- 2021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թվականի N       -Ն</w:t>
      </w:r>
    </w:p>
    <w:p w:rsidR="007B6C1C" w:rsidRPr="00596044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Default="007B6C1C" w:rsidP="009848CD">
      <w:pPr>
        <w:spacing w:after="0" w:line="360" w:lineRule="auto"/>
        <w:rPr>
          <w:rFonts w:ascii="GHEA Grapalat" w:hAnsi="GHEA Grapalat"/>
          <w:sz w:val="6"/>
          <w:szCs w:val="6"/>
          <w:lang w:val="af-ZA"/>
        </w:rPr>
      </w:pPr>
    </w:p>
    <w:p w:rsidR="007B6C1C" w:rsidRPr="00596044" w:rsidRDefault="007B6C1C" w:rsidP="009848CD">
      <w:pPr>
        <w:spacing w:after="0" w:line="360" w:lineRule="auto"/>
        <w:rPr>
          <w:rFonts w:ascii="GHEA Grapalat" w:hAnsi="GHEA Grapalat"/>
          <w:sz w:val="6"/>
          <w:szCs w:val="6"/>
          <w:lang w:val="af-ZA"/>
        </w:rPr>
      </w:pPr>
    </w:p>
    <w:p w:rsidR="007B6C1C" w:rsidRPr="0054005E" w:rsidRDefault="007B6C1C" w:rsidP="009848CD">
      <w:pPr>
        <w:spacing w:after="0" w:line="360" w:lineRule="auto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2F34">
        <w:rPr>
          <w:rFonts w:ascii="GHEA Grapalat" w:hAnsi="GHEA Grapalat"/>
          <w:sz w:val="24"/>
          <w:szCs w:val="24"/>
          <w:lang w:val="af-ZA"/>
        </w:rPr>
        <w:t>ՀԱՅԱՍՏԱՆԻ Հ</w:t>
      </w:r>
      <w:r>
        <w:rPr>
          <w:rFonts w:ascii="GHEA Grapalat" w:hAnsi="GHEA Grapalat"/>
          <w:sz w:val="24"/>
          <w:szCs w:val="24"/>
          <w:lang w:val="af-ZA"/>
        </w:rPr>
        <w:t>ԱՆՐԱՊԵՏՈՒԹՅԱՆ ԿԱՌԱՎԱՐՈՒԹՅԱՆ 2018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sz w:val="24"/>
          <w:szCs w:val="24"/>
          <w:lang w:val="af-ZA"/>
        </w:rPr>
        <w:t>ԱՊՐԻԼԻ 12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-Ի </w:t>
      </w:r>
    </w:p>
    <w:p w:rsidR="007B6C1C" w:rsidRPr="00802F34" w:rsidRDefault="009848CD" w:rsidP="009848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N 456</w:t>
      </w:r>
      <w:r w:rsidR="007B6C1C" w:rsidRPr="00802F34">
        <w:rPr>
          <w:rFonts w:ascii="GHEA Grapalat" w:hAnsi="GHEA Grapalat"/>
          <w:sz w:val="24"/>
          <w:szCs w:val="24"/>
          <w:lang w:val="af-ZA"/>
        </w:rPr>
        <w:t xml:space="preserve">-Ն ՈՐՈՇՄԱՆ ՄԵՋ </w:t>
      </w:r>
      <w:r w:rsidR="00B3796E">
        <w:rPr>
          <w:rFonts w:ascii="GHEA Grapalat" w:hAnsi="GHEA Grapalat"/>
          <w:sz w:val="24"/>
          <w:szCs w:val="24"/>
          <w:lang w:val="af-ZA"/>
        </w:rPr>
        <w:t xml:space="preserve">ԼՐԱՑՈՒՄՆԵՐ ԵՎ </w:t>
      </w:r>
      <w:r w:rsidR="007B6C1C">
        <w:rPr>
          <w:rFonts w:ascii="GHEA Grapalat" w:hAnsi="GHEA Grapalat"/>
          <w:sz w:val="24"/>
          <w:szCs w:val="24"/>
          <w:lang w:val="af-ZA"/>
        </w:rPr>
        <w:t xml:space="preserve">ՓՈՓՈԽՈՒԹՅՈՒՆՆԵՐ </w:t>
      </w:r>
      <w:r w:rsidR="007B6C1C" w:rsidRPr="00802F34">
        <w:rPr>
          <w:rFonts w:ascii="GHEA Grapalat" w:hAnsi="GHEA Grapalat"/>
          <w:sz w:val="24"/>
          <w:szCs w:val="24"/>
          <w:lang w:val="af-ZA"/>
        </w:rPr>
        <w:t>ԿԱՏԱՐԵԼՈՒ ՄԱՍԻՆ</w:t>
      </w:r>
    </w:p>
    <w:p w:rsidR="007B6C1C" w:rsidRDefault="007B6C1C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7B6C1C" w:rsidRPr="00596044" w:rsidRDefault="007B6C1C" w:rsidP="009848CD">
      <w:pPr>
        <w:spacing w:after="0" w:line="360" w:lineRule="auto"/>
        <w:jc w:val="both"/>
        <w:rPr>
          <w:rFonts w:ascii="GHEA Grapalat" w:hAnsi="GHEA Grapalat"/>
          <w:sz w:val="10"/>
          <w:szCs w:val="10"/>
          <w:lang w:val="af-ZA"/>
        </w:rPr>
      </w:pPr>
    </w:p>
    <w:p w:rsidR="007B6C1C" w:rsidRPr="00802F34" w:rsidRDefault="007B6C1C" w:rsidP="009848C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Ղեկավարվելով </w:t>
      </w:r>
      <w:r w:rsidR="00BF094F" w:rsidRPr="00802F3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="00BF094F">
        <w:rPr>
          <w:rFonts w:ascii="GHEA Grapalat" w:hAnsi="GHEA Grapalat"/>
          <w:sz w:val="24"/>
          <w:szCs w:val="24"/>
          <w:lang w:val="af-ZA"/>
        </w:rPr>
        <w:t>Զինվորական ծառայության և զինծառայողի կարգավիճակի</w:t>
      </w:r>
      <w:r w:rsidR="00BF094F"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="00BF094F" w:rsidRPr="00802F3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="00BF094F"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 w:rsidR="00BF094F">
        <w:rPr>
          <w:rFonts w:ascii="GHEA Grapalat" w:hAnsi="GHEA Grapalat"/>
          <w:sz w:val="24"/>
          <w:szCs w:val="24"/>
          <w:lang w:val="af-ZA"/>
        </w:rPr>
        <w:t xml:space="preserve">օրենքի 63-րդ հոդվածի 4-րդ և </w:t>
      </w:r>
      <w:r w:rsidRPr="00802F34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sz w:val="24"/>
          <w:szCs w:val="24"/>
          <w:lang w:val="af-ZA"/>
        </w:rPr>
        <w:t>Նորմատիվ իրավական ակտերի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Pr="00802F34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օրենքի 34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-րդ հոդվածի </w:t>
      </w:r>
      <w:r>
        <w:rPr>
          <w:rFonts w:ascii="GHEA Grapalat" w:hAnsi="GHEA Grapalat"/>
          <w:sz w:val="24"/>
          <w:szCs w:val="24"/>
          <w:lang w:val="af-ZA"/>
        </w:rPr>
        <w:t>1-ին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մաս</w:t>
      </w:r>
      <w:r w:rsidR="00BF094F">
        <w:rPr>
          <w:rFonts w:ascii="GHEA Grapalat" w:hAnsi="GHEA Grapalat"/>
          <w:sz w:val="24"/>
          <w:szCs w:val="24"/>
          <w:lang w:val="af-ZA"/>
        </w:rPr>
        <w:t>եր</w:t>
      </w:r>
      <w:r>
        <w:rPr>
          <w:rFonts w:ascii="GHEA Grapalat" w:hAnsi="GHEA Grapalat"/>
          <w:sz w:val="24"/>
          <w:szCs w:val="24"/>
          <w:lang w:val="af-ZA"/>
        </w:rPr>
        <w:t>ով` Հայաստանի Հանրապետության կ</w:t>
      </w:r>
      <w:r w:rsidRPr="00802F34">
        <w:rPr>
          <w:rFonts w:ascii="GHEA Grapalat" w:hAnsi="GHEA Grapalat"/>
          <w:sz w:val="24"/>
          <w:szCs w:val="24"/>
          <w:lang w:val="af-ZA"/>
        </w:rPr>
        <w:t>առավարությունը որոշում է.</w:t>
      </w:r>
    </w:p>
    <w:p w:rsidR="007B6C1C" w:rsidRPr="009848CD" w:rsidRDefault="007B6C1C" w:rsidP="009848CD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>1. Հայաստանի Հանրապետության կ</w:t>
      </w:r>
      <w:r w:rsidRPr="00802F34">
        <w:rPr>
          <w:rFonts w:ascii="GHEA Grapalat" w:hAnsi="GHEA Grapalat"/>
          <w:sz w:val="24"/>
          <w:szCs w:val="24"/>
          <w:lang w:val="af-ZA"/>
        </w:rPr>
        <w:t>առավարությա</w:t>
      </w:r>
      <w:r>
        <w:rPr>
          <w:rFonts w:ascii="GHEA Grapalat" w:hAnsi="GHEA Grapalat"/>
          <w:sz w:val="24"/>
          <w:szCs w:val="24"/>
          <w:lang w:val="af-ZA"/>
        </w:rPr>
        <w:t>ն 2018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թվա</w:t>
      </w:r>
      <w:r>
        <w:rPr>
          <w:rFonts w:ascii="GHEA Grapalat" w:hAnsi="GHEA Grapalat"/>
          <w:sz w:val="24"/>
          <w:szCs w:val="24"/>
          <w:lang w:val="af-ZA"/>
        </w:rPr>
        <w:t>կանի ապրիլի 12-ի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9848CD" w:rsidRPr="009848CD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 կողմից նշված վայրում և պայմաններում զինվորական ծառայություն անցնելու մասին պայմանագիր կնքած շարքային կազմի պարտադիր զինծառայողներին զինվորական ծառայությունից արձակելիս հաշվարկվող պատվովճարի չափը, տալու կարգը և պատվովճարի տնօրինման ուղղությունները սահմանելու</w:t>
      </w:r>
      <w:r w:rsidRPr="00A8088B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A8088B">
        <w:rPr>
          <w:rFonts w:ascii="GHEA Grapalat" w:hAnsi="GHEA Grapalat" w:cs="GHEA Grapalat"/>
          <w:bCs/>
          <w:sz w:val="24"/>
          <w:szCs w:val="24"/>
        </w:rPr>
        <w:t>մասին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Pr="00802F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77F5">
        <w:rPr>
          <w:rFonts w:ascii="GHEA Grapalat" w:hAnsi="GHEA Grapalat"/>
          <w:sz w:val="24"/>
          <w:szCs w:val="24"/>
          <w:lang w:val="af-ZA"/>
        </w:rPr>
        <w:t>N 456</w:t>
      </w:r>
      <w:r w:rsidRPr="00802F34">
        <w:rPr>
          <w:rFonts w:ascii="GHEA Grapalat" w:hAnsi="GHEA Grapalat"/>
          <w:sz w:val="24"/>
          <w:szCs w:val="24"/>
          <w:lang w:val="af-ZA"/>
        </w:rPr>
        <w:t>-</w:t>
      </w:r>
      <w:r w:rsidRPr="00802F34">
        <w:rPr>
          <w:rFonts w:ascii="GHEA Grapalat" w:hAnsi="GHEA Grapalat"/>
          <w:sz w:val="24"/>
          <w:szCs w:val="24"/>
        </w:rPr>
        <w:t>Ն</w:t>
      </w:r>
      <w:r w:rsidRPr="00802F34">
        <w:rPr>
          <w:rFonts w:ascii="GHEA Grapalat" w:hAnsi="GHEA Grapalat"/>
          <w:sz w:val="24"/>
          <w:szCs w:val="24"/>
          <w:lang w:val="af-ZA"/>
        </w:rPr>
        <w:t xml:space="preserve"> որոշման</w:t>
      </w:r>
      <w:r>
        <w:rPr>
          <w:rFonts w:ascii="GHEA Grapalat" w:hAnsi="GHEA Grapalat"/>
          <w:sz w:val="24"/>
          <w:szCs w:val="24"/>
          <w:lang w:val="af-ZA"/>
        </w:rPr>
        <w:t xml:space="preserve"> (այսուհետ՝ որոշում) մեջ կատարել հետևյալ </w:t>
      </w:r>
      <w:r w:rsidR="00B3796E">
        <w:rPr>
          <w:rFonts w:ascii="GHEA Grapalat" w:hAnsi="GHEA Grapalat"/>
          <w:sz w:val="24"/>
          <w:szCs w:val="24"/>
          <w:lang w:val="af-ZA"/>
        </w:rPr>
        <w:t xml:space="preserve">լրացումները և </w:t>
      </w:r>
      <w:r>
        <w:rPr>
          <w:rFonts w:ascii="GHEA Grapalat" w:hAnsi="GHEA Grapalat"/>
          <w:sz w:val="24"/>
          <w:szCs w:val="24"/>
          <w:lang w:val="af-ZA"/>
        </w:rPr>
        <w:t>փոփոխությունները.</w:t>
      </w:r>
    </w:p>
    <w:p w:rsidR="00B3796E" w:rsidRDefault="007B6C1C" w:rsidP="009848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որոշման 1-ին կետի </w:t>
      </w:r>
      <w:r w:rsidR="004907AD">
        <w:rPr>
          <w:rFonts w:ascii="GHEA Grapalat" w:hAnsi="GHEA Grapalat"/>
          <w:sz w:val="24"/>
          <w:szCs w:val="24"/>
          <w:lang w:val="af-ZA"/>
        </w:rPr>
        <w:t>2-րդ</w:t>
      </w:r>
      <w:r>
        <w:rPr>
          <w:rFonts w:ascii="GHEA Grapalat" w:hAnsi="GHEA Grapalat"/>
          <w:sz w:val="24"/>
          <w:szCs w:val="24"/>
          <w:lang w:val="af-ZA"/>
        </w:rPr>
        <w:t xml:space="preserve"> ենթակետ</w:t>
      </w:r>
      <w:r w:rsidR="004907AD">
        <w:rPr>
          <w:rFonts w:ascii="GHEA Grapalat" w:hAnsi="GHEA Grapalat"/>
          <w:sz w:val="24"/>
          <w:szCs w:val="24"/>
          <w:lang w:val="af-ZA"/>
        </w:rPr>
        <w:t>ի</w:t>
      </w:r>
      <w:r w:rsidR="00B3796E">
        <w:rPr>
          <w:rFonts w:ascii="GHEA Grapalat" w:hAnsi="GHEA Grapalat"/>
          <w:sz w:val="24"/>
          <w:szCs w:val="24"/>
          <w:lang w:val="af-ZA"/>
        </w:rPr>
        <w:t>՝</w:t>
      </w:r>
    </w:p>
    <w:p w:rsidR="004907AD" w:rsidRDefault="00B3796E" w:rsidP="00B379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ա.</w:t>
      </w:r>
      <w:r w:rsidR="004907AD">
        <w:rPr>
          <w:rFonts w:ascii="GHEA Grapalat" w:hAnsi="GHEA Grapalat"/>
          <w:sz w:val="24"/>
          <w:szCs w:val="24"/>
          <w:lang w:val="af-ZA"/>
        </w:rPr>
        <w:t xml:space="preserve"> </w:t>
      </w:r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proofErr w:type="gramStart"/>
      <w:r w:rsidR="004907AD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բ</w:t>
      </w:r>
      <w:proofErr w:type="gramEnd"/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4907AD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պարբերությունում</w:t>
      </w:r>
      <w:r w:rsidR="004907AD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վճարի</w:t>
      </w:r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4907AD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բառից հետո լրացնել </w:t>
      </w:r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DE1708">
        <w:rPr>
          <w:rFonts w:ascii="GHEA Grapalat" w:hAnsi="GHEA Grapalat" w:cs="AK Courier"/>
          <w:sz w:val="24"/>
          <w:szCs w:val="24"/>
        </w:rPr>
        <w:t xml:space="preserve">, ինչպես նաև </w:t>
      </w:r>
      <w:r w:rsidR="002971DF" w:rsidRPr="00601E61">
        <w:rPr>
          <w:rFonts w:ascii="GHEA Grapalat" w:hAnsi="GHEA Grapalat" w:cs="AK Courier"/>
          <w:sz w:val="24"/>
          <w:szCs w:val="24"/>
        </w:rPr>
        <w:t>անհատական բնակելի տուն</w:t>
      </w:r>
      <w:r w:rsidR="002971DF">
        <w:rPr>
          <w:rFonts w:ascii="GHEA Grapalat" w:hAnsi="GHEA Grapalat" w:cs="AK Courier"/>
          <w:sz w:val="24"/>
          <w:szCs w:val="24"/>
        </w:rPr>
        <w:t xml:space="preserve"> կամ</w:t>
      </w:r>
      <w:r w:rsidR="00601E61" w:rsidRPr="00601E61">
        <w:rPr>
          <w:rFonts w:ascii="GHEA Grapalat" w:hAnsi="GHEA Grapalat" w:cs="AK Courier"/>
          <w:sz w:val="24"/>
          <w:szCs w:val="24"/>
        </w:rPr>
        <w:t xml:space="preserve"> </w:t>
      </w:r>
      <w:r w:rsidR="002971DF" w:rsidRPr="00601E61">
        <w:rPr>
          <w:rFonts w:ascii="GHEA Grapalat" w:hAnsi="GHEA Grapalat" w:cs="AK Courier"/>
          <w:sz w:val="24"/>
          <w:szCs w:val="24"/>
        </w:rPr>
        <w:t xml:space="preserve">բազմաբնակարան բնակելի շենքում բնակարան </w:t>
      </w:r>
      <w:r w:rsidR="002971DF">
        <w:rPr>
          <w:rFonts w:ascii="GHEA Grapalat" w:hAnsi="GHEA Grapalat" w:cs="AK Courier"/>
          <w:sz w:val="24"/>
          <w:szCs w:val="24"/>
        </w:rPr>
        <w:t>ձեռք բերելու դիմաց վճարումների</w:t>
      </w:r>
      <w:r w:rsidR="004907AD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 w:rsidR="00F52526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կետադրական նշանը և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բառերը</w:t>
      </w:r>
      <w:r w:rsidR="00F52526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,</w:t>
      </w:r>
    </w:p>
    <w:p w:rsidR="00B3796E" w:rsidRPr="00B3796E" w:rsidRDefault="00B3796E" w:rsidP="008167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բ.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proofErr w:type="gramStart"/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գ</w:t>
      </w:r>
      <w:proofErr w:type="gramEnd"/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պարբերությունում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ֆինանսավորում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բառից առաջ լրացնել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AK Courier"/>
          <w:sz w:val="24"/>
          <w:szCs w:val="24"/>
        </w:rPr>
        <w:t xml:space="preserve">, ինչպես նաև </w:t>
      </w:r>
      <w:r w:rsidR="00F52526">
        <w:rPr>
          <w:rFonts w:ascii="GHEA Grapalat" w:hAnsi="GHEA Grapalat" w:cs="AK Courier"/>
          <w:sz w:val="24"/>
          <w:szCs w:val="24"/>
        </w:rPr>
        <w:t>այդ նպատակով ստացած վարկերի գծով ամսական վճարի (տոկոսագումարի և (կամ) մայր գումարի)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</w:t>
      </w:r>
      <w:r w:rsidR="00F52526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կետադրական նշանը և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բառերը.</w:t>
      </w:r>
    </w:p>
    <w:p w:rsidR="007B6C1C" w:rsidRDefault="007B6C1C" w:rsidP="009848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 որոշման 1-ին կետի</w:t>
      </w:r>
      <w:r w:rsidR="00BA0BB4">
        <w:rPr>
          <w:rFonts w:ascii="GHEA Grapalat" w:hAnsi="GHEA Grapalat"/>
          <w:sz w:val="24"/>
          <w:szCs w:val="24"/>
          <w:lang w:val="af-ZA"/>
        </w:rPr>
        <w:t xml:space="preserve"> 3</w:t>
      </w:r>
      <w:r>
        <w:rPr>
          <w:rFonts w:ascii="GHEA Grapalat" w:hAnsi="GHEA Grapalat"/>
          <w:sz w:val="24"/>
          <w:szCs w:val="24"/>
          <w:lang w:val="af-ZA"/>
        </w:rPr>
        <w:t>-րդ ենթակետով սահմանված հավելվածում.</w:t>
      </w:r>
    </w:p>
    <w:p w:rsidR="007B6C1C" w:rsidRDefault="007B6C1C" w:rsidP="009848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ա. </w:t>
      </w:r>
      <w:r w:rsidR="00E9500E">
        <w:rPr>
          <w:rFonts w:ascii="GHEA Grapalat" w:hAnsi="GHEA Grapalat"/>
          <w:sz w:val="24"/>
          <w:szCs w:val="24"/>
          <w:lang w:val="af-ZA"/>
        </w:rPr>
        <w:t>3-րդ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9500E">
        <w:rPr>
          <w:rFonts w:ascii="GHEA Grapalat" w:hAnsi="GHEA Grapalat"/>
          <w:sz w:val="24"/>
          <w:szCs w:val="24"/>
          <w:lang w:val="af-ZA"/>
        </w:rPr>
        <w:t>գլ</w:t>
      </w:r>
      <w:r>
        <w:rPr>
          <w:rFonts w:ascii="GHEA Grapalat" w:hAnsi="GHEA Grapalat"/>
          <w:sz w:val="24"/>
          <w:szCs w:val="24"/>
          <w:lang w:val="af-ZA"/>
        </w:rPr>
        <w:t>խ</w:t>
      </w:r>
      <w:r w:rsidR="00E9500E">
        <w:rPr>
          <w:rFonts w:ascii="GHEA Grapalat" w:hAnsi="GHEA Grapalat"/>
          <w:sz w:val="24"/>
          <w:szCs w:val="24"/>
          <w:lang w:val="af-ZA"/>
        </w:rPr>
        <w:t xml:space="preserve">ի վերնագրում 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վճարի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բառից հետո լրացնել 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E9500E">
        <w:rPr>
          <w:rFonts w:ascii="GHEA Grapalat" w:hAnsi="GHEA Grapalat" w:cs="AK Courier"/>
          <w:sz w:val="24"/>
          <w:szCs w:val="24"/>
        </w:rPr>
        <w:t xml:space="preserve">, ինչպես նաև </w:t>
      </w:r>
      <w:r w:rsidR="00E9500E" w:rsidRPr="00601E61">
        <w:rPr>
          <w:rFonts w:ascii="GHEA Grapalat" w:hAnsi="GHEA Grapalat" w:cs="AK Courier"/>
          <w:sz w:val="24"/>
          <w:szCs w:val="24"/>
        </w:rPr>
        <w:t>անհատական բնակելի տուն</w:t>
      </w:r>
      <w:r w:rsidR="00E9500E">
        <w:rPr>
          <w:rFonts w:ascii="GHEA Grapalat" w:hAnsi="GHEA Grapalat" w:cs="AK Courier"/>
          <w:sz w:val="24"/>
          <w:szCs w:val="24"/>
        </w:rPr>
        <w:t xml:space="preserve"> կամ</w:t>
      </w:r>
      <w:r w:rsidR="00E9500E" w:rsidRPr="00601E61">
        <w:rPr>
          <w:rFonts w:ascii="GHEA Grapalat" w:hAnsi="GHEA Grapalat" w:cs="AK Courier"/>
          <w:sz w:val="24"/>
          <w:szCs w:val="24"/>
        </w:rPr>
        <w:t xml:space="preserve"> բազմաբնակարան բնակելի շենքում բնակարան </w:t>
      </w:r>
      <w:r w:rsidR="00E9500E">
        <w:rPr>
          <w:rFonts w:ascii="GHEA Grapalat" w:hAnsi="GHEA Grapalat" w:cs="AK Courier"/>
          <w:sz w:val="24"/>
          <w:szCs w:val="24"/>
        </w:rPr>
        <w:t>ձեռք բերելու դիմաց վճարումների</w:t>
      </w:r>
      <w:r w:rsidR="00E9500E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E9500E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կետադրական նշանը և բառերը,</w:t>
      </w:r>
    </w:p>
    <w:p w:rsidR="00F90F90" w:rsidRDefault="00F90F90" w:rsidP="009848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բ. </w:t>
      </w:r>
      <w:r w:rsidR="00DB08F2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15-րդ կետից հետո լրացնել 15.1-ին և 15.2-րդ կետեր՝ հետևյալ բովանդակությամբ.</w:t>
      </w:r>
    </w:p>
    <w:p w:rsidR="004532D2" w:rsidRPr="004532D2" w:rsidRDefault="007B6C1C" w:rsidP="004532D2">
      <w:pPr>
        <w:pStyle w:val="2"/>
        <w:spacing w:after="0" w:line="360" w:lineRule="auto"/>
        <w:ind w:left="0" w:firstLine="720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DB08F2">
        <w:rPr>
          <w:rFonts w:ascii="GHEA Grapalat" w:hAnsi="GHEA Grapalat" w:cs="GHEA Grapalat"/>
          <w:color w:val="000000"/>
          <w:sz w:val="24"/>
          <w:szCs w:val="24"/>
          <w:lang w:val="af-ZA"/>
        </w:rPr>
        <w:t>15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.1</w:t>
      </w:r>
      <w:r w:rsidRPr="00C8089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. </w:t>
      </w:r>
      <w:r w:rsidR="004532D2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Հայաստանի Հանրապետությունում և Արցախի Հանրապետությունում </w:t>
      </w:r>
      <w:r w:rsidR="004532D2" w:rsidRPr="00601E61">
        <w:rPr>
          <w:rFonts w:ascii="GHEA Grapalat" w:hAnsi="GHEA Grapalat" w:cs="AK Courier"/>
          <w:sz w:val="24"/>
          <w:szCs w:val="24"/>
        </w:rPr>
        <w:t>անհատական բնակելի տուն</w:t>
      </w:r>
      <w:r w:rsidR="004532D2">
        <w:rPr>
          <w:rFonts w:ascii="GHEA Grapalat" w:hAnsi="GHEA Grapalat" w:cs="AK Courier"/>
          <w:sz w:val="24"/>
          <w:szCs w:val="24"/>
        </w:rPr>
        <w:t xml:space="preserve"> կամ</w:t>
      </w:r>
      <w:r w:rsidR="004532D2" w:rsidRPr="00601E61">
        <w:rPr>
          <w:rFonts w:ascii="GHEA Grapalat" w:hAnsi="GHEA Grapalat" w:cs="AK Courier"/>
          <w:sz w:val="24"/>
          <w:szCs w:val="24"/>
        </w:rPr>
        <w:t xml:space="preserve"> բազմաբնակարան բնակելի շենքում բնակարան </w:t>
      </w:r>
      <w:r w:rsidR="00D16854">
        <w:rPr>
          <w:rFonts w:ascii="GHEA Grapalat" w:hAnsi="GHEA Grapalat" w:cs="AK Courier"/>
          <w:sz w:val="24"/>
          <w:szCs w:val="24"/>
          <w:lang w:val="en-US"/>
        </w:rPr>
        <w:t xml:space="preserve">(այսուհետ՝ անշարժ գույք) </w:t>
      </w:r>
      <w:r w:rsidR="004532D2">
        <w:rPr>
          <w:rFonts w:ascii="GHEA Grapalat" w:hAnsi="GHEA Grapalat" w:cs="AK Courier"/>
          <w:sz w:val="24"/>
          <w:szCs w:val="24"/>
        </w:rPr>
        <w:t>ձեռք բերելու դիմաց վճարումների</w:t>
      </w:r>
      <w:r w:rsidR="004532D2">
        <w:rPr>
          <w:rFonts w:ascii="GHEA Grapalat" w:hAnsi="GHEA Grapalat" w:cs="AK Courier"/>
          <w:sz w:val="24"/>
          <w:szCs w:val="24"/>
          <w:lang w:val="en-US"/>
        </w:rPr>
        <w:t xml:space="preserve"> ֆինանսավորման </w:t>
      </w:r>
      <w:r w:rsidR="004532D2" w:rsidRPr="004532D2">
        <w:rPr>
          <w:rFonts w:ascii="GHEA Grapalat" w:hAnsi="GHEA Grapalat" w:cs="AK Courier"/>
          <w:sz w:val="24"/>
          <w:szCs w:val="24"/>
        </w:rPr>
        <w:t>նպատակով` պատվովճար ստացող քաղաքացին պատվովճարն սպասարկ</w:t>
      </w:r>
      <w:r w:rsidR="004532D2">
        <w:rPr>
          <w:rFonts w:ascii="GHEA Grapalat" w:hAnsi="GHEA Grapalat" w:cs="AK Courier"/>
          <w:sz w:val="24"/>
          <w:szCs w:val="24"/>
        </w:rPr>
        <w:t xml:space="preserve">ող բանկ է ներկայացնում դիմում </w:t>
      </w:r>
      <w:r w:rsidR="004532D2">
        <w:rPr>
          <w:rFonts w:ascii="GHEA Grapalat" w:hAnsi="GHEA Grapalat" w:cs="AK Courier"/>
          <w:sz w:val="24"/>
          <w:szCs w:val="24"/>
          <w:lang w:val="en-US"/>
        </w:rPr>
        <w:t>և</w:t>
      </w:r>
      <w:r w:rsidR="004532D2" w:rsidRPr="004532D2">
        <w:rPr>
          <w:rFonts w:ascii="GHEA Grapalat" w:hAnsi="GHEA Grapalat" w:cs="AK Courier"/>
          <w:sz w:val="24"/>
          <w:szCs w:val="24"/>
        </w:rPr>
        <w:t>`</w:t>
      </w:r>
    </w:p>
    <w:p w:rsidR="004532D2" w:rsidRPr="004532D2" w:rsidRDefault="004532D2" w:rsidP="004532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1)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իր</w:t>
      </w:r>
      <w:proofErr w:type="gramEnd"/>
      <w:r w:rsidRPr="004532D2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և </w:t>
      </w:r>
      <w:r w:rsidR="00EC6044">
        <w:rPr>
          <w:rFonts w:ascii="GHEA Grapalat" w:hAnsi="GHEA Grapalat" w:cs="AK Courier"/>
          <w:sz w:val="24"/>
          <w:szCs w:val="24"/>
        </w:rPr>
        <w:t xml:space="preserve">անշարժ գույքը </w:t>
      </w:r>
      <w:r>
        <w:rPr>
          <w:rFonts w:ascii="GHEA Grapalat" w:hAnsi="GHEA Grapalat" w:cs="AK Courier"/>
          <w:sz w:val="24"/>
          <w:szCs w:val="24"/>
        </w:rPr>
        <w:t xml:space="preserve">վաճառողի </w:t>
      </w:r>
      <w:r w:rsidRPr="004532D2">
        <w:rPr>
          <w:rFonts w:ascii="GHEA Grapalat" w:hAnsi="GHEA Grapalat" w:cs="AK Courier"/>
          <w:sz w:val="24"/>
          <w:szCs w:val="24"/>
        </w:rPr>
        <w:t xml:space="preserve">անձը հաստատող փաստաթուղթ` </w:t>
      </w:r>
      <w:r>
        <w:rPr>
          <w:rFonts w:ascii="GHEA Grapalat" w:hAnsi="GHEA Grapalat" w:cs="AK Courier"/>
          <w:sz w:val="24"/>
          <w:szCs w:val="24"/>
        </w:rPr>
        <w:t>անձնագիրը</w:t>
      </w:r>
      <w:r w:rsidRPr="004532D2">
        <w:rPr>
          <w:rFonts w:ascii="GHEA Grapalat" w:hAnsi="GHEA Grapalat" w:cs="AK Courier"/>
          <w:sz w:val="24"/>
          <w:szCs w:val="24"/>
        </w:rPr>
        <w:t xml:space="preserve"> կամ, առկայության դեպքում, նույնականացման </w:t>
      </w:r>
      <w:r>
        <w:rPr>
          <w:rFonts w:ascii="GHEA Grapalat" w:hAnsi="GHEA Grapalat" w:cs="AK Courier"/>
          <w:sz w:val="24"/>
          <w:szCs w:val="24"/>
        </w:rPr>
        <w:t>քարտը</w:t>
      </w:r>
      <w:r w:rsidRPr="004532D2">
        <w:rPr>
          <w:rFonts w:ascii="GHEA Grapalat" w:hAnsi="GHEA Grapalat" w:cs="AK Courier"/>
          <w:sz w:val="24"/>
          <w:szCs w:val="24"/>
        </w:rPr>
        <w:t>.</w:t>
      </w:r>
    </w:p>
    <w:p w:rsidR="004532D2" w:rsidRPr="004532D2" w:rsidRDefault="004532D2" w:rsidP="004532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2)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իր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և </w:t>
      </w:r>
      <w:r w:rsidR="00EC6044">
        <w:rPr>
          <w:rFonts w:ascii="GHEA Grapalat" w:hAnsi="GHEA Grapalat" w:cs="AK Courier"/>
          <w:sz w:val="24"/>
          <w:szCs w:val="24"/>
        </w:rPr>
        <w:t xml:space="preserve">անշարժ գույքը </w:t>
      </w:r>
      <w:r>
        <w:rPr>
          <w:rFonts w:ascii="GHEA Grapalat" w:hAnsi="GHEA Grapalat" w:cs="AK Courier"/>
          <w:sz w:val="24"/>
          <w:szCs w:val="24"/>
        </w:rPr>
        <w:t xml:space="preserve">վաճառողի </w:t>
      </w:r>
      <w:r w:rsidRPr="004532D2">
        <w:rPr>
          <w:rFonts w:ascii="GHEA Grapalat" w:hAnsi="GHEA Grapalat" w:cs="AK Courier"/>
          <w:sz w:val="24"/>
          <w:szCs w:val="24"/>
        </w:rPr>
        <w:t>հանրային ծառայությունների համարանիշը կամ հանրային ծառայությունների համարանիշ չունենալու մասին տեղեկանքի համարը, ՀՎՀՀ-ն (առկայության դեպքում).</w:t>
      </w:r>
    </w:p>
    <w:p w:rsidR="00004657" w:rsidRDefault="004532D2" w:rsidP="00B661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3) </w:t>
      </w:r>
      <w:proofErr w:type="gramStart"/>
      <w:r w:rsidR="00B66194">
        <w:rPr>
          <w:rFonts w:ascii="GHEA Grapalat" w:hAnsi="GHEA Grapalat" w:cs="AK Courier"/>
          <w:sz w:val="24"/>
          <w:szCs w:val="24"/>
        </w:rPr>
        <w:t>անշարժ</w:t>
      </w:r>
      <w:proofErr w:type="gramEnd"/>
      <w:r w:rsidR="00B66194">
        <w:rPr>
          <w:rFonts w:ascii="GHEA Grapalat" w:hAnsi="GHEA Grapalat" w:cs="AK Courier"/>
          <w:sz w:val="24"/>
          <w:szCs w:val="24"/>
        </w:rPr>
        <w:t xml:space="preserve"> գույքի</w:t>
      </w:r>
      <w:r w:rsidRPr="004532D2">
        <w:rPr>
          <w:rFonts w:ascii="GHEA Grapalat" w:hAnsi="GHEA Grapalat" w:cs="AK Courier"/>
          <w:sz w:val="24"/>
          <w:szCs w:val="24"/>
        </w:rPr>
        <w:t xml:space="preserve"> առքուվաճառքի պայմանագրի` նոտարական կարգով վավերացված պատճենը</w:t>
      </w:r>
      <w:r w:rsidR="00EC6044">
        <w:rPr>
          <w:rFonts w:ascii="GHEA Grapalat" w:hAnsi="GHEA Grapalat" w:cs="AK Courier"/>
          <w:sz w:val="24"/>
          <w:szCs w:val="24"/>
        </w:rPr>
        <w:t>, և վաճառողի պատկանող անշարժ գույքի սեփականության իրավունքի վկայականի պատճենը: Ընդ որում, անշարժ գույքի</w:t>
      </w:r>
      <w:r w:rsidR="00EC6044" w:rsidRPr="004532D2">
        <w:rPr>
          <w:rFonts w:ascii="GHEA Grapalat" w:hAnsi="GHEA Grapalat" w:cs="AK Courier"/>
          <w:sz w:val="24"/>
          <w:szCs w:val="24"/>
        </w:rPr>
        <w:t xml:space="preserve"> առքուվաճառքի պայմանագր</w:t>
      </w:r>
      <w:r w:rsidR="00EC6044">
        <w:rPr>
          <w:rFonts w:ascii="GHEA Grapalat" w:hAnsi="GHEA Grapalat" w:cs="AK Courier"/>
          <w:sz w:val="24"/>
          <w:szCs w:val="24"/>
        </w:rPr>
        <w:t xml:space="preserve">ում </w:t>
      </w:r>
      <w:r w:rsidR="00213561">
        <w:rPr>
          <w:rFonts w:ascii="GHEA Grapalat" w:hAnsi="GHEA Grapalat" w:cs="AK Courier"/>
          <w:sz w:val="24"/>
          <w:szCs w:val="24"/>
        </w:rPr>
        <w:t>ներառվելու</w:t>
      </w:r>
      <w:r w:rsidR="00EC6044">
        <w:rPr>
          <w:rFonts w:ascii="GHEA Grapalat" w:hAnsi="GHEA Grapalat" w:cs="AK Courier"/>
          <w:sz w:val="24"/>
          <w:szCs w:val="24"/>
        </w:rPr>
        <w:t xml:space="preserve"> պարտադիր </w:t>
      </w:r>
      <w:r w:rsidR="00213561">
        <w:rPr>
          <w:rFonts w:ascii="GHEA Grapalat" w:hAnsi="GHEA Grapalat" w:cs="AK Courier"/>
          <w:sz w:val="24"/>
          <w:szCs w:val="24"/>
        </w:rPr>
        <w:t>պայման է</w:t>
      </w:r>
      <w:r w:rsidR="00EC6044">
        <w:rPr>
          <w:rFonts w:ascii="GHEA Grapalat" w:hAnsi="GHEA Grapalat" w:cs="AK Courier"/>
          <w:sz w:val="24"/>
          <w:szCs w:val="24"/>
        </w:rPr>
        <w:t>՝ առ</w:t>
      </w:r>
      <w:r w:rsidR="00E80F26">
        <w:rPr>
          <w:rFonts w:ascii="GHEA Grapalat" w:hAnsi="GHEA Grapalat" w:cs="AK Courier"/>
          <w:sz w:val="24"/>
          <w:szCs w:val="24"/>
        </w:rPr>
        <w:t>ք</w:t>
      </w:r>
      <w:r w:rsidR="00EC6044">
        <w:rPr>
          <w:rFonts w:ascii="GHEA Grapalat" w:hAnsi="GHEA Grapalat" w:cs="AK Courier"/>
          <w:sz w:val="24"/>
          <w:szCs w:val="24"/>
        </w:rPr>
        <w:t xml:space="preserve">ուվաճառքի պայմանագրի հիման վրա անշարժ գույքը վաճառողին փոխանցված պատվովճարի գումարը վաճառողի կողմից տնօրինումը՝ միայն անշարժ գույքի նկատմամբ </w:t>
      </w:r>
      <w:r w:rsidR="00EC6044" w:rsidRPr="004532D2">
        <w:rPr>
          <w:rFonts w:ascii="GHEA Grapalat" w:hAnsi="GHEA Grapalat" w:cs="AK Courier"/>
          <w:sz w:val="24"/>
          <w:szCs w:val="24"/>
        </w:rPr>
        <w:t>պատվովճար ստացող քաղաքաց</w:t>
      </w:r>
      <w:r w:rsidR="00EC6044">
        <w:rPr>
          <w:rFonts w:ascii="GHEA Grapalat" w:hAnsi="GHEA Grapalat" w:cs="AK Courier"/>
          <w:sz w:val="24"/>
          <w:szCs w:val="24"/>
        </w:rPr>
        <w:t xml:space="preserve">ու սեփականության իրավունքի պետական </w:t>
      </w:r>
      <w:r w:rsidR="00213561">
        <w:rPr>
          <w:rFonts w:ascii="GHEA Grapalat" w:hAnsi="GHEA Grapalat" w:cs="AK Courier"/>
          <w:sz w:val="24"/>
          <w:szCs w:val="24"/>
        </w:rPr>
        <w:t>գրանցումն իրականացվելու դեպքում</w:t>
      </w:r>
      <w:r w:rsidR="00EC6044">
        <w:rPr>
          <w:rFonts w:ascii="GHEA Grapalat" w:hAnsi="GHEA Grapalat" w:cs="AK Courier"/>
          <w:sz w:val="24"/>
          <w:szCs w:val="24"/>
        </w:rPr>
        <w:t xml:space="preserve">. </w:t>
      </w:r>
    </w:p>
    <w:p w:rsidR="004532D2" w:rsidRPr="004532D2" w:rsidRDefault="00004657" w:rsidP="00B661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4) </w:t>
      </w:r>
      <w:proofErr w:type="gramStart"/>
      <w:r w:rsidR="00EC6044">
        <w:rPr>
          <w:rFonts w:ascii="GHEA Grapalat" w:hAnsi="GHEA Grapalat" w:cs="AK Courier"/>
          <w:sz w:val="24"/>
          <w:szCs w:val="24"/>
        </w:rPr>
        <w:t>անշարժ</w:t>
      </w:r>
      <w:proofErr w:type="gramEnd"/>
      <w:r w:rsidR="00EC6044">
        <w:rPr>
          <w:rFonts w:ascii="GHEA Grapalat" w:hAnsi="GHEA Grapalat" w:cs="AK Courier"/>
          <w:sz w:val="24"/>
          <w:szCs w:val="24"/>
        </w:rPr>
        <w:t xml:space="preserve"> գույքը </w:t>
      </w:r>
      <w:r>
        <w:rPr>
          <w:rFonts w:ascii="GHEA Grapalat" w:hAnsi="GHEA Grapalat" w:cs="AK Courier"/>
          <w:sz w:val="24"/>
          <w:szCs w:val="24"/>
        </w:rPr>
        <w:t>վաճառողի դիմումը քաղաքացու</w:t>
      </w:r>
      <w:r w:rsidRPr="004532D2">
        <w:rPr>
          <w:rFonts w:ascii="GHEA Grapalat" w:hAnsi="GHEA Grapalat" w:cs="AK Courier"/>
          <w:sz w:val="24"/>
          <w:szCs w:val="24"/>
        </w:rPr>
        <w:t xml:space="preserve"> պատվովճարն սպասարկ</w:t>
      </w:r>
      <w:r>
        <w:rPr>
          <w:rFonts w:ascii="GHEA Grapalat" w:hAnsi="GHEA Grapalat" w:cs="AK Courier"/>
          <w:sz w:val="24"/>
          <w:szCs w:val="24"/>
        </w:rPr>
        <w:t xml:space="preserve">ող բանկին՝ </w:t>
      </w:r>
      <w:r w:rsidR="00E774CC">
        <w:rPr>
          <w:rFonts w:ascii="GHEA Grapalat" w:hAnsi="GHEA Grapalat" w:cs="AK Courier"/>
          <w:sz w:val="24"/>
          <w:szCs w:val="24"/>
        </w:rPr>
        <w:t>վաճառողի անունով այդ բանկում հատուկ հաշիվ բացելու մասին</w:t>
      </w:r>
      <w:r w:rsidR="00B66194">
        <w:rPr>
          <w:rFonts w:ascii="GHEA Grapalat" w:hAnsi="GHEA Grapalat" w:cs="AK Courier"/>
          <w:sz w:val="24"/>
          <w:szCs w:val="24"/>
        </w:rPr>
        <w:t>:</w:t>
      </w:r>
    </w:p>
    <w:p w:rsidR="007B6C1C" w:rsidRPr="00DD05AA" w:rsidRDefault="00D16854" w:rsidP="00DD05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ab/>
        <w:t>15.2. Քաղաքացու</w:t>
      </w:r>
      <w:r w:rsidRPr="004532D2">
        <w:rPr>
          <w:rFonts w:ascii="GHEA Grapalat" w:hAnsi="GHEA Grapalat" w:cs="AK Courier"/>
          <w:sz w:val="24"/>
          <w:szCs w:val="24"/>
        </w:rPr>
        <w:t xml:space="preserve"> պատվովճարն սպասարկ</w:t>
      </w:r>
      <w:r>
        <w:rPr>
          <w:rFonts w:ascii="GHEA Grapalat" w:hAnsi="GHEA Grapalat" w:cs="AK Courier"/>
          <w:sz w:val="24"/>
          <w:szCs w:val="24"/>
        </w:rPr>
        <w:t>ող բանկն սույն կարգի 15.1-ին կետում նախատեսված դիմումը և կից փաստաթղթերը ստանալու օրվանից ոչ ուշ, քան 1 (մեկ) աշխատանքային օրվա ընթացքում սահմանված կարգով վաճառողի անունով բացում է հատուկ հաշիվ, որին փոխանցում է պատվովճարի գումարը, սակայն ոչ ավելի, քան</w:t>
      </w:r>
      <w:r w:rsidR="00DD05AA">
        <w:rPr>
          <w:rFonts w:ascii="GHEA Grapalat" w:hAnsi="GHEA Grapalat" w:cs="AK Courier"/>
          <w:sz w:val="24"/>
          <w:szCs w:val="24"/>
        </w:rPr>
        <w:t>՝</w:t>
      </w:r>
      <w:r>
        <w:rPr>
          <w:rFonts w:ascii="GHEA Grapalat" w:hAnsi="GHEA Grapalat" w:cs="AK Courier"/>
          <w:sz w:val="24"/>
          <w:szCs w:val="24"/>
        </w:rPr>
        <w:t xml:space="preserve"> ձեռք բերվող անշարժ </w:t>
      </w:r>
      <w:r w:rsidR="00DD05AA">
        <w:rPr>
          <w:rFonts w:ascii="GHEA Grapalat" w:hAnsi="GHEA Grapalat" w:cs="AK Courier"/>
          <w:sz w:val="24"/>
          <w:szCs w:val="24"/>
        </w:rPr>
        <w:t>գույքի</w:t>
      </w:r>
      <w:r>
        <w:rPr>
          <w:rFonts w:ascii="GHEA Grapalat" w:hAnsi="GHEA Grapalat" w:cs="AK Courier"/>
          <w:sz w:val="24"/>
          <w:szCs w:val="24"/>
        </w:rPr>
        <w:t xml:space="preserve"> առքուվաճառքի </w:t>
      </w:r>
      <w:r w:rsidR="00EC6044">
        <w:rPr>
          <w:rFonts w:ascii="GHEA Grapalat" w:hAnsi="GHEA Grapalat" w:cs="AK Courier"/>
          <w:sz w:val="24"/>
          <w:szCs w:val="24"/>
        </w:rPr>
        <w:t>պայմանագրում նախատեսված գումարը</w:t>
      </w:r>
      <w:r w:rsidR="007B6C1C" w:rsidRPr="00C80890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  <w:r w:rsidR="007B6C1C"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 w:rsidR="00531C50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.</w:t>
      </w:r>
    </w:p>
    <w:p w:rsidR="00401FFA" w:rsidRDefault="00401FFA" w:rsidP="00401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գ. </w:t>
      </w:r>
      <w:r w:rsidR="009E46D2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 xml:space="preserve">-րդ գլխի վերնագրում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ֆինանսավորում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բառից առաջ լրացնել 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 w:cs="AK Courier"/>
          <w:sz w:val="24"/>
          <w:szCs w:val="24"/>
        </w:rPr>
        <w:t>, ինչպես նաև այդ նպատակով ստացած վարկերի գծով ամսական վճարի (տոկոսագումարի և (կամ) մայր գումարի)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կետադրական նշանը և բառերը.</w:t>
      </w:r>
    </w:p>
    <w:p w:rsidR="007E00BE" w:rsidRDefault="007E00BE" w:rsidP="00401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</w:pPr>
    </w:p>
    <w:p w:rsidR="00401FFA" w:rsidRDefault="007E00BE" w:rsidP="00401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դ</w:t>
      </w:r>
      <w:r w:rsidR="00401FF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.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16-րդ</w:t>
      </w:r>
      <w:r w:rsidR="00401FF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 xml:space="preserve"> և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17</w:t>
      </w:r>
      <w:r w:rsidR="00401FF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-րդ կետեր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ը շարադրել հետևյալ նոր խմբագր</w:t>
      </w:r>
      <w:r w:rsidR="00401FFA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ությամբ.</w:t>
      </w:r>
    </w:p>
    <w:p w:rsidR="007B17A8" w:rsidRPr="004532D2" w:rsidRDefault="00401FFA" w:rsidP="007B17A8">
      <w:pPr>
        <w:pStyle w:val="2"/>
        <w:spacing w:after="0" w:line="360" w:lineRule="auto"/>
        <w:ind w:left="0" w:firstLine="720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«</w:t>
      </w:r>
      <w:r w:rsidR="00195352" w:rsidRPr="00195352">
        <w:rPr>
          <w:rFonts w:ascii="GHEA Grapalat" w:hAnsi="GHEA Grapalat" w:cs="AK Courier"/>
          <w:sz w:val="24"/>
          <w:szCs w:val="24"/>
        </w:rPr>
        <w:t xml:space="preserve">16. Հայաստանի Հանրապետությունում </w:t>
      </w:r>
      <w:r w:rsidR="0066293A">
        <w:rPr>
          <w:rFonts w:ascii="GHEA Grapalat" w:hAnsi="GHEA Grapalat" w:cs="AK Courier"/>
          <w:sz w:val="24"/>
          <w:szCs w:val="24"/>
        </w:rPr>
        <w:t>և</w:t>
      </w:r>
      <w:r w:rsidR="00195352" w:rsidRPr="00195352">
        <w:rPr>
          <w:rFonts w:ascii="GHEA Grapalat" w:hAnsi="GHEA Grapalat" w:cs="AK Courier"/>
          <w:sz w:val="24"/>
          <w:szCs w:val="24"/>
        </w:rPr>
        <w:t xml:space="preserve"> Արցախի Հանրապետությունում գյուղատնտեսական (ֆերմերային) գործունեության (այդ թվում` գյուղատնտեսական տեխնիկայի լիզինգ) </w:t>
      </w:r>
      <w:r w:rsidR="007B17A8">
        <w:rPr>
          <w:rFonts w:ascii="GHEA Grapalat" w:hAnsi="GHEA Grapalat" w:cs="AK Courier"/>
          <w:sz w:val="24"/>
          <w:szCs w:val="24"/>
          <w:lang w:val="en-US"/>
        </w:rPr>
        <w:t xml:space="preserve">ֆինանսավորման </w:t>
      </w:r>
      <w:r w:rsidR="007B17A8" w:rsidRPr="004532D2">
        <w:rPr>
          <w:rFonts w:ascii="GHEA Grapalat" w:hAnsi="GHEA Grapalat" w:cs="AK Courier"/>
          <w:sz w:val="24"/>
          <w:szCs w:val="24"/>
        </w:rPr>
        <w:t>նպատակով` պատվովճար ստացող քաղաքացին պատվովճարն սպասարկ</w:t>
      </w:r>
      <w:r w:rsidR="007B17A8">
        <w:rPr>
          <w:rFonts w:ascii="GHEA Grapalat" w:hAnsi="GHEA Grapalat" w:cs="AK Courier"/>
          <w:sz w:val="24"/>
          <w:szCs w:val="24"/>
        </w:rPr>
        <w:t xml:space="preserve">ող բանկ է ներկայացնում դիմում </w:t>
      </w:r>
      <w:r w:rsidR="007B17A8">
        <w:rPr>
          <w:rFonts w:ascii="GHEA Grapalat" w:hAnsi="GHEA Grapalat" w:cs="AK Courier"/>
          <w:sz w:val="24"/>
          <w:szCs w:val="24"/>
          <w:lang w:val="en-US"/>
        </w:rPr>
        <w:t>և</w:t>
      </w:r>
      <w:r w:rsidR="007B17A8" w:rsidRPr="004532D2">
        <w:rPr>
          <w:rFonts w:ascii="GHEA Grapalat" w:hAnsi="GHEA Grapalat" w:cs="AK Courier"/>
          <w:sz w:val="24"/>
          <w:szCs w:val="24"/>
        </w:rPr>
        <w:t>`</w:t>
      </w:r>
    </w:p>
    <w:p w:rsidR="007B17A8" w:rsidRPr="004532D2" w:rsidRDefault="007B17A8" w:rsidP="007B17A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1)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իր</w:t>
      </w:r>
      <w:proofErr w:type="gramEnd"/>
      <w:r w:rsidRPr="004532D2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և վաճառողի </w:t>
      </w:r>
      <w:r w:rsidRPr="004532D2">
        <w:rPr>
          <w:rFonts w:ascii="GHEA Grapalat" w:hAnsi="GHEA Grapalat" w:cs="AK Courier"/>
          <w:sz w:val="24"/>
          <w:szCs w:val="24"/>
        </w:rPr>
        <w:t xml:space="preserve">անձը հաստատող փաստաթուղթ` </w:t>
      </w:r>
      <w:r>
        <w:rPr>
          <w:rFonts w:ascii="GHEA Grapalat" w:hAnsi="GHEA Grapalat" w:cs="AK Courier"/>
          <w:sz w:val="24"/>
          <w:szCs w:val="24"/>
        </w:rPr>
        <w:t>անձնագիրը</w:t>
      </w:r>
      <w:r w:rsidRPr="004532D2">
        <w:rPr>
          <w:rFonts w:ascii="GHEA Grapalat" w:hAnsi="GHEA Grapalat" w:cs="AK Courier"/>
          <w:sz w:val="24"/>
          <w:szCs w:val="24"/>
        </w:rPr>
        <w:t xml:space="preserve"> կամ, առկայության դեպքում, նույնականացման </w:t>
      </w:r>
      <w:r>
        <w:rPr>
          <w:rFonts w:ascii="GHEA Grapalat" w:hAnsi="GHEA Grapalat" w:cs="AK Courier"/>
          <w:sz w:val="24"/>
          <w:szCs w:val="24"/>
        </w:rPr>
        <w:t>քարտը</w:t>
      </w:r>
      <w:r w:rsidRPr="004532D2">
        <w:rPr>
          <w:rFonts w:ascii="GHEA Grapalat" w:hAnsi="GHEA Grapalat" w:cs="AK Courier"/>
          <w:sz w:val="24"/>
          <w:szCs w:val="24"/>
        </w:rPr>
        <w:t>.</w:t>
      </w:r>
    </w:p>
    <w:p w:rsidR="007B17A8" w:rsidRPr="004532D2" w:rsidRDefault="007B17A8" w:rsidP="007B17A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2)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իր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և վաճառողի </w:t>
      </w:r>
      <w:r w:rsidRPr="004532D2">
        <w:rPr>
          <w:rFonts w:ascii="GHEA Grapalat" w:hAnsi="GHEA Grapalat" w:cs="AK Courier"/>
          <w:sz w:val="24"/>
          <w:szCs w:val="24"/>
        </w:rPr>
        <w:t>հանրային ծառայությունների համարանիշը կամ հանրային ծառայությունների համարանիշ չունենալու մասին տեղեկանքի համարը, ՀՎՀՀ-ն (առկայության դեպքում).</w:t>
      </w:r>
    </w:p>
    <w:p w:rsidR="00195352" w:rsidRDefault="007B17A8" w:rsidP="007B1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3) </w:t>
      </w:r>
      <w:proofErr w:type="gramStart"/>
      <w:r>
        <w:rPr>
          <w:rFonts w:ascii="GHEA Grapalat" w:hAnsi="GHEA Grapalat" w:cs="AK Courier"/>
          <w:sz w:val="24"/>
          <w:szCs w:val="24"/>
        </w:rPr>
        <w:t>գյուղատնտեսական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գործունեություն իրականացնելու համար անհրաժեշտ տարածքների (շենք և (կամ) շինություն և (կամ) հողամաս)</w:t>
      </w:r>
      <w:r w:rsidR="008871BB">
        <w:rPr>
          <w:rFonts w:ascii="GHEA Grapalat" w:hAnsi="GHEA Grapalat" w:cs="AK Courier"/>
          <w:sz w:val="24"/>
          <w:szCs w:val="24"/>
        </w:rPr>
        <w:t xml:space="preserve"> նկատմամբ իր սեփականության իրավունքի վկայականի կամ դրանց վարձակալության</w:t>
      </w:r>
      <w:r w:rsidRPr="004532D2">
        <w:rPr>
          <w:rFonts w:ascii="GHEA Grapalat" w:hAnsi="GHEA Grapalat" w:cs="AK Courier"/>
          <w:sz w:val="24"/>
          <w:szCs w:val="24"/>
        </w:rPr>
        <w:t xml:space="preserve"> պայմանագրի` նոտարական կարգով վավերացված պատճեն</w:t>
      </w:r>
      <w:r w:rsidR="008D4156">
        <w:rPr>
          <w:rFonts w:ascii="GHEA Grapalat" w:hAnsi="GHEA Grapalat" w:cs="AK Courier"/>
          <w:sz w:val="24"/>
          <w:szCs w:val="24"/>
        </w:rPr>
        <w:t>ներ</w:t>
      </w:r>
      <w:r w:rsidRPr="004532D2">
        <w:rPr>
          <w:rFonts w:ascii="GHEA Grapalat" w:hAnsi="GHEA Grapalat" w:cs="AK Courier"/>
          <w:sz w:val="24"/>
          <w:szCs w:val="24"/>
        </w:rPr>
        <w:t>ը</w:t>
      </w:r>
      <w:r w:rsidR="001D1F5B">
        <w:rPr>
          <w:rFonts w:ascii="GHEA Grapalat" w:hAnsi="GHEA Grapalat" w:cs="AK Courier"/>
          <w:sz w:val="24"/>
          <w:szCs w:val="24"/>
        </w:rPr>
        <w:t>.</w:t>
      </w:r>
    </w:p>
    <w:p w:rsidR="001D1F5B" w:rsidRDefault="00C21F11" w:rsidP="007B1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Pr="004532D2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gramStart"/>
      <w:r>
        <w:rPr>
          <w:rFonts w:ascii="GHEA Grapalat" w:hAnsi="GHEA Grapalat" w:cs="AK Courier"/>
          <w:sz w:val="24"/>
          <w:szCs w:val="24"/>
        </w:rPr>
        <w:t>համայնքապետարանից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տեղեկանք՝ մշակված կամ մշակվող հողերի, իսկ անասնապահության դեպքում՝ անասնագլխաքանակի վերաբերյալ.</w:t>
      </w:r>
    </w:p>
    <w:p w:rsidR="00C21F11" w:rsidRDefault="00C21F11" w:rsidP="007B1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5</w:t>
      </w:r>
      <w:r w:rsidRPr="004532D2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gramStart"/>
      <w:r w:rsidR="00F13845">
        <w:rPr>
          <w:rFonts w:ascii="GHEA Grapalat" w:hAnsi="GHEA Grapalat" w:cs="AK Courier"/>
          <w:sz w:val="24"/>
          <w:szCs w:val="24"/>
        </w:rPr>
        <w:t>գյուղ</w:t>
      </w:r>
      <w:r>
        <w:rPr>
          <w:rFonts w:ascii="GHEA Grapalat" w:hAnsi="GHEA Grapalat" w:cs="AK Courier"/>
          <w:sz w:val="24"/>
          <w:szCs w:val="24"/>
        </w:rPr>
        <w:t>ատնտեսական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տեխնիկայի </w:t>
      </w:r>
      <w:r w:rsidR="00F13845">
        <w:rPr>
          <w:rFonts w:ascii="GHEA Grapalat" w:hAnsi="GHEA Grapalat" w:cs="AK Courier"/>
          <w:sz w:val="24"/>
          <w:szCs w:val="24"/>
        </w:rPr>
        <w:t>և (կամ) խոշոր և (կամ) մանր եղ</w:t>
      </w:r>
      <w:r w:rsidR="00FF3CA4">
        <w:rPr>
          <w:rFonts w:ascii="GHEA Grapalat" w:hAnsi="GHEA Grapalat" w:cs="AK Courier"/>
          <w:sz w:val="24"/>
          <w:szCs w:val="24"/>
        </w:rPr>
        <w:t xml:space="preserve">ջերավոր անասունների </w:t>
      </w:r>
      <w:r>
        <w:rPr>
          <w:rFonts w:ascii="GHEA Grapalat" w:hAnsi="GHEA Grapalat" w:cs="AK Courier"/>
          <w:sz w:val="24"/>
          <w:szCs w:val="24"/>
        </w:rPr>
        <w:t>ձեռք բերման դեպքում՝ դրա</w:t>
      </w:r>
      <w:r w:rsidR="00FF3CA4">
        <w:rPr>
          <w:rFonts w:ascii="GHEA Grapalat" w:hAnsi="GHEA Grapalat" w:cs="AK Courier"/>
          <w:sz w:val="24"/>
          <w:szCs w:val="24"/>
        </w:rPr>
        <w:t>նց</w:t>
      </w:r>
      <w:r>
        <w:rPr>
          <w:rFonts w:ascii="GHEA Grapalat" w:hAnsi="GHEA Grapalat" w:cs="AK Courier"/>
          <w:sz w:val="24"/>
          <w:szCs w:val="24"/>
        </w:rPr>
        <w:t xml:space="preserve"> առքուվաճառքի </w:t>
      </w:r>
      <w:r w:rsidRPr="004532D2">
        <w:rPr>
          <w:rFonts w:ascii="GHEA Grapalat" w:hAnsi="GHEA Grapalat" w:cs="AK Courier"/>
          <w:sz w:val="24"/>
          <w:szCs w:val="24"/>
        </w:rPr>
        <w:t>պայմանագրի` նոտարական կարգով վավերացված պատճենը</w:t>
      </w:r>
      <w:r>
        <w:rPr>
          <w:rFonts w:ascii="GHEA Grapalat" w:hAnsi="GHEA Grapalat" w:cs="AK Courier"/>
          <w:sz w:val="24"/>
          <w:szCs w:val="24"/>
        </w:rPr>
        <w:t>, վաճառողի բանկային հաշվի ռեկվիզիտները, իսկ եթե վաճառողն իրավաբանական անձ է՝ նաև հաշիվ-ապրանքագիրը.</w:t>
      </w:r>
    </w:p>
    <w:p w:rsidR="00F13845" w:rsidRPr="00195352" w:rsidRDefault="00FF3CA4" w:rsidP="007B1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6</w:t>
      </w:r>
      <w:r w:rsidRPr="004532D2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gramStart"/>
      <w:r>
        <w:rPr>
          <w:rFonts w:ascii="GHEA Grapalat" w:hAnsi="GHEA Grapalat" w:cs="AK Courier"/>
          <w:sz w:val="24"/>
          <w:szCs w:val="24"/>
        </w:rPr>
        <w:t>գյուղատնտեսական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նշանակության այլ գործունեության (ոռոգման համակարգերի և (կամ) կարկտապաշտպան ցանցերի տեղադրում և (կամ) այգիների հիմնում և </w:t>
      </w:r>
      <w:r w:rsidR="00EF7A6E">
        <w:rPr>
          <w:rFonts w:ascii="GHEA Grapalat" w:hAnsi="GHEA Grapalat" w:cs="AK Courier"/>
          <w:sz w:val="24"/>
          <w:szCs w:val="24"/>
        </w:rPr>
        <w:t>(</w:t>
      </w:r>
      <w:r>
        <w:rPr>
          <w:rFonts w:ascii="GHEA Grapalat" w:hAnsi="GHEA Grapalat" w:cs="AK Courier"/>
          <w:sz w:val="24"/>
          <w:szCs w:val="24"/>
        </w:rPr>
        <w:t>կամ</w:t>
      </w:r>
      <w:r w:rsidR="00EF7A6E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EF7A6E">
        <w:rPr>
          <w:rFonts w:ascii="GHEA Grapalat" w:hAnsi="GHEA Grapalat" w:cs="AK Courier"/>
          <w:sz w:val="24"/>
          <w:szCs w:val="24"/>
        </w:rPr>
        <w:t>գյուղմթերքի արտադրություն</w:t>
      </w:r>
      <w:r>
        <w:rPr>
          <w:rFonts w:ascii="GHEA Grapalat" w:hAnsi="GHEA Grapalat" w:cs="AK Courier"/>
          <w:sz w:val="24"/>
          <w:szCs w:val="24"/>
        </w:rPr>
        <w:t>)</w:t>
      </w:r>
      <w:r w:rsidR="00B22C55">
        <w:rPr>
          <w:rFonts w:ascii="GHEA Grapalat" w:hAnsi="GHEA Grapalat" w:cs="AK Courier"/>
          <w:sz w:val="24"/>
          <w:szCs w:val="24"/>
        </w:rPr>
        <w:t xml:space="preserve"> նպատակով ձեռք բերվող ապրանքների (ծառայությունների) առքուվաճառքի </w:t>
      </w:r>
      <w:r w:rsidR="00B22C55" w:rsidRPr="004532D2">
        <w:rPr>
          <w:rFonts w:ascii="GHEA Grapalat" w:hAnsi="GHEA Grapalat" w:cs="AK Courier"/>
          <w:sz w:val="24"/>
          <w:szCs w:val="24"/>
        </w:rPr>
        <w:t>պայմանագրի</w:t>
      </w:r>
      <w:r w:rsidR="00950849">
        <w:rPr>
          <w:rFonts w:ascii="GHEA Grapalat" w:hAnsi="GHEA Grapalat" w:cs="AK Courier"/>
          <w:sz w:val="24"/>
          <w:szCs w:val="24"/>
        </w:rPr>
        <w:t xml:space="preserve"> (օրենքով նոտարական հաստատում պահանջող պայմանագրերի դեպքում՝</w:t>
      </w:r>
      <w:r w:rsidR="00950849" w:rsidRPr="004532D2">
        <w:rPr>
          <w:rFonts w:ascii="GHEA Grapalat" w:hAnsi="GHEA Grapalat" w:cs="AK Courier"/>
          <w:sz w:val="24"/>
          <w:szCs w:val="24"/>
        </w:rPr>
        <w:t xml:space="preserve"> նոտարական կարգով վավերացված</w:t>
      </w:r>
      <w:r w:rsidR="00950849">
        <w:rPr>
          <w:rFonts w:ascii="GHEA Grapalat" w:hAnsi="GHEA Grapalat" w:cs="AK Courier"/>
          <w:sz w:val="24"/>
          <w:szCs w:val="24"/>
        </w:rPr>
        <w:t xml:space="preserve">) </w:t>
      </w:r>
      <w:r w:rsidR="00950849" w:rsidRPr="004532D2">
        <w:rPr>
          <w:rFonts w:ascii="GHEA Grapalat" w:hAnsi="GHEA Grapalat" w:cs="AK Courier"/>
          <w:sz w:val="24"/>
          <w:szCs w:val="24"/>
        </w:rPr>
        <w:t>պատճենը</w:t>
      </w:r>
      <w:r w:rsidR="00B22C55">
        <w:rPr>
          <w:rFonts w:ascii="GHEA Grapalat" w:hAnsi="GHEA Grapalat" w:cs="AK Courier"/>
          <w:sz w:val="24"/>
          <w:szCs w:val="24"/>
        </w:rPr>
        <w:t xml:space="preserve">, վաճառողի բանկային հաշվի ռեկվիզիտները, իսկ եթե վաճառողն իրավաբանական անձ է՝ նաև հաշիվ-ապրանքագիրը: </w:t>
      </w:r>
    </w:p>
    <w:p w:rsidR="00FD53B4" w:rsidRDefault="00195352" w:rsidP="00154D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 w:rsidRPr="00195352">
        <w:rPr>
          <w:rFonts w:ascii="GHEA Grapalat" w:hAnsi="GHEA Grapalat" w:cs="AK Courier"/>
          <w:sz w:val="24"/>
          <w:szCs w:val="24"/>
        </w:rPr>
        <w:t xml:space="preserve">17. Հայաստանի Հանրապետությունում </w:t>
      </w:r>
      <w:r w:rsidR="00154DD5">
        <w:rPr>
          <w:rFonts w:ascii="GHEA Grapalat" w:hAnsi="GHEA Grapalat" w:cs="AK Courier"/>
          <w:sz w:val="24"/>
          <w:szCs w:val="24"/>
        </w:rPr>
        <w:t>և</w:t>
      </w:r>
      <w:r w:rsidRPr="00195352">
        <w:rPr>
          <w:rFonts w:ascii="GHEA Grapalat" w:hAnsi="GHEA Grapalat" w:cs="AK Courier"/>
          <w:sz w:val="24"/>
          <w:szCs w:val="24"/>
        </w:rPr>
        <w:t xml:space="preserve"> Արցախի Հանրապետությունում գյուղատնտեսական (ֆերմերային) գործունեության (այդ թվում` գյուղատնտեսական տեխնիկայի լիզինգ) </w:t>
      </w:r>
      <w:r w:rsidR="00154DD5">
        <w:rPr>
          <w:rFonts w:ascii="GHEA Grapalat" w:hAnsi="GHEA Grapalat" w:cs="AK Courier"/>
          <w:sz w:val="24"/>
          <w:szCs w:val="24"/>
        </w:rPr>
        <w:t xml:space="preserve">նպատակով ստացած </w:t>
      </w:r>
      <w:r w:rsidR="001A6B01">
        <w:rPr>
          <w:rFonts w:ascii="GHEA Grapalat" w:hAnsi="GHEA Grapalat" w:cs="AK Courier"/>
          <w:sz w:val="24"/>
          <w:szCs w:val="24"/>
        </w:rPr>
        <w:t>գյուղատնտեսական վարկ</w:t>
      </w:r>
      <w:r w:rsidR="00154DD5">
        <w:rPr>
          <w:rFonts w:ascii="GHEA Grapalat" w:hAnsi="GHEA Grapalat" w:cs="AK Courier"/>
          <w:sz w:val="24"/>
          <w:szCs w:val="24"/>
        </w:rPr>
        <w:t xml:space="preserve">ի գծով ամսական վճարի </w:t>
      </w:r>
      <w:r w:rsidR="00154DD5">
        <w:rPr>
          <w:rFonts w:ascii="GHEA Grapalat" w:hAnsi="GHEA Grapalat" w:cs="AK Courier"/>
          <w:sz w:val="24"/>
          <w:szCs w:val="24"/>
        </w:rPr>
        <w:lastRenderedPageBreak/>
        <w:t xml:space="preserve">(տոկոսագումարի և (կամ) մայր գումարի) </w:t>
      </w:r>
      <w:r w:rsidR="001A6B01">
        <w:rPr>
          <w:rFonts w:ascii="GHEA Grapalat" w:hAnsi="GHEA Grapalat" w:cs="AK Courier"/>
          <w:sz w:val="24"/>
          <w:szCs w:val="24"/>
        </w:rPr>
        <w:t>մա</w:t>
      </w:r>
      <w:r w:rsidR="00154DD5">
        <w:rPr>
          <w:rFonts w:ascii="GHEA Grapalat" w:hAnsi="GHEA Grapalat" w:cs="AK Courier"/>
          <w:sz w:val="24"/>
          <w:szCs w:val="24"/>
        </w:rPr>
        <w:t xml:space="preserve">րման </w:t>
      </w:r>
      <w:r w:rsidR="00154DD5" w:rsidRPr="004532D2">
        <w:rPr>
          <w:rFonts w:ascii="GHEA Grapalat" w:hAnsi="GHEA Grapalat" w:cs="AK Courier"/>
          <w:sz w:val="24"/>
          <w:szCs w:val="24"/>
        </w:rPr>
        <w:t>նպատակով</w:t>
      </w:r>
      <w:r w:rsidR="001A6B01">
        <w:rPr>
          <w:rFonts w:ascii="GHEA Grapalat" w:hAnsi="GHEA Grapalat" w:cs="AK Courier"/>
          <w:sz w:val="24"/>
          <w:szCs w:val="24"/>
        </w:rPr>
        <w:t xml:space="preserve"> </w:t>
      </w:r>
      <w:r w:rsidR="001A6B01" w:rsidRPr="004532D2">
        <w:rPr>
          <w:rFonts w:ascii="GHEA Grapalat" w:hAnsi="GHEA Grapalat" w:cs="AK Courier"/>
          <w:sz w:val="24"/>
          <w:szCs w:val="24"/>
        </w:rPr>
        <w:t>պատվովճարն սպասարկ</w:t>
      </w:r>
      <w:r w:rsidR="001A6B01">
        <w:rPr>
          <w:rFonts w:ascii="GHEA Grapalat" w:hAnsi="GHEA Grapalat" w:cs="AK Courier"/>
          <w:sz w:val="24"/>
          <w:szCs w:val="24"/>
        </w:rPr>
        <w:t xml:space="preserve">ող բանկի կողմից </w:t>
      </w:r>
      <w:r w:rsidR="00DF4694">
        <w:rPr>
          <w:rFonts w:ascii="GHEA Grapalat" w:hAnsi="GHEA Grapalat" w:cs="AK Courier"/>
          <w:sz w:val="24"/>
          <w:szCs w:val="24"/>
        </w:rPr>
        <w:t>պատվովճարի գումար</w:t>
      </w:r>
      <w:r w:rsidR="001A6B01">
        <w:rPr>
          <w:rFonts w:ascii="GHEA Grapalat" w:hAnsi="GHEA Grapalat" w:cs="AK Courier"/>
          <w:sz w:val="24"/>
          <w:szCs w:val="24"/>
        </w:rPr>
        <w:t>ը</w:t>
      </w:r>
      <w:r w:rsidR="00154DD5" w:rsidRPr="004532D2">
        <w:rPr>
          <w:rFonts w:ascii="GHEA Grapalat" w:hAnsi="GHEA Grapalat" w:cs="AK Courier"/>
          <w:sz w:val="24"/>
          <w:szCs w:val="24"/>
        </w:rPr>
        <w:t xml:space="preserve"> քաղաքաց</w:t>
      </w:r>
      <w:r w:rsidR="001A6B01">
        <w:rPr>
          <w:rFonts w:ascii="GHEA Grapalat" w:hAnsi="GHEA Grapalat" w:cs="AK Courier"/>
          <w:sz w:val="24"/>
          <w:szCs w:val="24"/>
        </w:rPr>
        <w:t xml:space="preserve">ու դիմումի հիման վրա անկանխիկ փոխանցվում </w:t>
      </w:r>
      <w:r w:rsidR="00FD53B4">
        <w:rPr>
          <w:rFonts w:ascii="GHEA Grapalat" w:hAnsi="GHEA Grapalat" w:cs="AK Courier"/>
          <w:sz w:val="24"/>
          <w:szCs w:val="24"/>
        </w:rPr>
        <w:t>է</w:t>
      </w:r>
      <w:r w:rsidR="001A6B01">
        <w:rPr>
          <w:rFonts w:ascii="GHEA Grapalat" w:hAnsi="GHEA Grapalat" w:cs="AK Courier"/>
          <w:sz w:val="24"/>
          <w:szCs w:val="24"/>
        </w:rPr>
        <w:t xml:space="preserve"> գյուղատնտեսական վարկ (լիզինգ) տրամադրած բանկի կամ վարկային կազմակերպության հաշվին</w:t>
      </w:r>
      <w:r w:rsidRPr="00195352">
        <w:rPr>
          <w:rFonts w:ascii="GHEA Grapalat" w:hAnsi="GHEA Grapalat" w:cs="AK Courier"/>
          <w:sz w:val="24"/>
          <w:szCs w:val="24"/>
        </w:rPr>
        <w:t>:</w:t>
      </w:r>
      <w:r w:rsidR="001A6B01">
        <w:rPr>
          <w:rFonts w:ascii="GHEA Grapalat" w:hAnsi="GHEA Grapalat" w:cs="AK Courier"/>
          <w:sz w:val="24"/>
          <w:szCs w:val="24"/>
        </w:rPr>
        <w:t xml:space="preserve"> </w:t>
      </w:r>
      <w:r w:rsidR="00FD53B4">
        <w:rPr>
          <w:rFonts w:ascii="GHEA Grapalat" w:hAnsi="GHEA Grapalat" w:cs="AK Courier"/>
          <w:sz w:val="24"/>
          <w:szCs w:val="24"/>
        </w:rPr>
        <w:t>Պ</w:t>
      </w:r>
      <w:r w:rsidR="00DF4694" w:rsidRPr="004532D2">
        <w:rPr>
          <w:rFonts w:ascii="GHEA Grapalat" w:hAnsi="GHEA Grapalat" w:cs="AK Courier"/>
          <w:sz w:val="24"/>
          <w:szCs w:val="24"/>
        </w:rPr>
        <w:t>ատվովճար ստացող քաղաքաց</w:t>
      </w:r>
      <w:r w:rsidR="00FD53B4">
        <w:rPr>
          <w:rFonts w:ascii="GHEA Grapalat" w:hAnsi="GHEA Grapalat" w:cs="AK Courier"/>
          <w:sz w:val="24"/>
          <w:szCs w:val="24"/>
        </w:rPr>
        <w:t xml:space="preserve">ին դիմումի հետ </w:t>
      </w:r>
      <w:r w:rsidR="00FD53B4" w:rsidRPr="004532D2">
        <w:rPr>
          <w:rFonts w:ascii="GHEA Grapalat" w:hAnsi="GHEA Grapalat" w:cs="AK Courier"/>
          <w:sz w:val="24"/>
          <w:szCs w:val="24"/>
        </w:rPr>
        <w:t>պատվովճարն սպասարկ</w:t>
      </w:r>
      <w:r w:rsidR="00FD53B4">
        <w:rPr>
          <w:rFonts w:ascii="GHEA Grapalat" w:hAnsi="GHEA Grapalat" w:cs="AK Courier"/>
          <w:sz w:val="24"/>
          <w:szCs w:val="24"/>
        </w:rPr>
        <w:t>ող բանկ է ներկայացնում՝</w:t>
      </w:r>
    </w:p>
    <w:p w:rsidR="00FD53B4" w:rsidRPr="004532D2" w:rsidRDefault="00FD53B4" w:rsidP="00FD53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</w:t>
      </w:r>
      <w:r w:rsidRPr="004532D2">
        <w:rPr>
          <w:rFonts w:ascii="GHEA Grapalat" w:hAnsi="GHEA Grapalat" w:cs="AK Courier"/>
          <w:sz w:val="24"/>
          <w:szCs w:val="24"/>
        </w:rPr>
        <w:t xml:space="preserve">1)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անձը</w:t>
      </w:r>
      <w:proofErr w:type="gramEnd"/>
      <w:r w:rsidRPr="004532D2">
        <w:rPr>
          <w:rFonts w:ascii="GHEA Grapalat" w:hAnsi="GHEA Grapalat" w:cs="AK Courier"/>
          <w:sz w:val="24"/>
          <w:szCs w:val="24"/>
        </w:rPr>
        <w:t xml:space="preserve"> հաստատող փաստաթուղթ` </w:t>
      </w:r>
      <w:r>
        <w:rPr>
          <w:rFonts w:ascii="GHEA Grapalat" w:hAnsi="GHEA Grapalat" w:cs="AK Courier"/>
          <w:sz w:val="24"/>
          <w:szCs w:val="24"/>
        </w:rPr>
        <w:t>անձնագիրը</w:t>
      </w:r>
      <w:r w:rsidRPr="004532D2">
        <w:rPr>
          <w:rFonts w:ascii="GHEA Grapalat" w:hAnsi="GHEA Grapalat" w:cs="AK Courier"/>
          <w:sz w:val="24"/>
          <w:szCs w:val="24"/>
        </w:rPr>
        <w:t xml:space="preserve"> կամ, առկայության դեպքում, նույնականացման </w:t>
      </w:r>
      <w:r>
        <w:rPr>
          <w:rFonts w:ascii="GHEA Grapalat" w:hAnsi="GHEA Grapalat" w:cs="AK Courier"/>
          <w:sz w:val="24"/>
          <w:szCs w:val="24"/>
        </w:rPr>
        <w:t>քարտը</w:t>
      </w:r>
      <w:r w:rsidRPr="004532D2">
        <w:rPr>
          <w:rFonts w:ascii="GHEA Grapalat" w:hAnsi="GHEA Grapalat" w:cs="AK Courier"/>
          <w:sz w:val="24"/>
          <w:szCs w:val="24"/>
        </w:rPr>
        <w:t>.</w:t>
      </w:r>
    </w:p>
    <w:p w:rsidR="00FD53B4" w:rsidRPr="004532D2" w:rsidRDefault="00FD53B4" w:rsidP="00FD53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 xml:space="preserve">2) </w:t>
      </w:r>
      <w:proofErr w:type="gramStart"/>
      <w:r w:rsidRPr="004532D2">
        <w:rPr>
          <w:rFonts w:ascii="GHEA Grapalat" w:hAnsi="GHEA Grapalat" w:cs="AK Courier"/>
          <w:sz w:val="24"/>
          <w:szCs w:val="24"/>
        </w:rPr>
        <w:t>հանրային</w:t>
      </w:r>
      <w:proofErr w:type="gramEnd"/>
      <w:r w:rsidRPr="004532D2">
        <w:rPr>
          <w:rFonts w:ascii="GHEA Grapalat" w:hAnsi="GHEA Grapalat" w:cs="AK Courier"/>
          <w:sz w:val="24"/>
          <w:szCs w:val="24"/>
        </w:rPr>
        <w:t xml:space="preserve"> ծառայությունների համարանիշը կամ հանրային ծառայությունների համարանիշ չունենալու մասին տեղեկանքի համարը, ՀՎՀՀ-ն (առկայության դեպքում).</w:t>
      </w:r>
    </w:p>
    <w:p w:rsidR="00401FFA" w:rsidRDefault="00FD53B4" w:rsidP="00FD53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 w:rsidRPr="004532D2">
        <w:rPr>
          <w:rFonts w:ascii="GHEA Grapalat" w:hAnsi="GHEA Grapalat" w:cs="AK Courier"/>
          <w:sz w:val="24"/>
          <w:szCs w:val="24"/>
        </w:rPr>
        <w:t>3)</w:t>
      </w:r>
      <w:r w:rsidR="00F477E8">
        <w:rPr>
          <w:rFonts w:ascii="GHEA Grapalat" w:hAnsi="GHEA Grapalat" w:cs="AK Courier"/>
          <w:sz w:val="24"/>
          <w:szCs w:val="24"/>
        </w:rPr>
        <w:t xml:space="preserve"> </w:t>
      </w:r>
      <w:proofErr w:type="gramStart"/>
      <w:r w:rsidR="00F477E8">
        <w:rPr>
          <w:rFonts w:ascii="GHEA Grapalat" w:hAnsi="GHEA Grapalat" w:cs="AK Courier"/>
          <w:sz w:val="24"/>
          <w:szCs w:val="24"/>
        </w:rPr>
        <w:t>գյուղատնտեսական</w:t>
      </w:r>
      <w:proofErr w:type="gramEnd"/>
      <w:r w:rsidR="00F477E8">
        <w:rPr>
          <w:rFonts w:ascii="GHEA Grapalat" w:hAnsi="GHEA Grapalat" w:cs="AK Courier"/>
          <w:sz w:val="24"/>
          <w:szCs w:val="24"/>
        </w:rPr>
        <w:t xml:space="preserve"> վարկ (լիզինգ) տրամադրած բանկի կամ վարկային կազմակերպության</w:t>
      </w:r>
      <w:r w:rsidR="00AD6379">
        <w:rPr>
          <w:rFonts w:ascii="GHEA Grapalat" w:hAnsi="GHEA Grapalat" w:cs="AK Courier"/>
          <w:sz w:val="24"/>
          <w:szCs w:val="24"/>
        </w:rPr>
        <w:t xml:space="preserve"> կողմից տրված տեղեկանք (եթե գյուղատնտեսական վարկը (լիզինգը) տրված չէ </w:t>
      </w:r>
      <w:r w:rsidR="00AD6379" w:rsidRPr="004532D2">
        <w:rPr>
          <w:rFonts w:ascii="GHEA Grapalat" w:hAnsi="GHEA Grapalat" w:cs="AK Courier"/>
          <w:sz w:val="24"/>
          <w:szCs w:val="24"/>
        </w:rPr>
        <w:t>պատվովճարն սպասարկ</w:t>
      </w:r>
      <w:r w:rsidR="00AD6379">
        <w:rPr>
          <w:rFonts w:ascii="GHEA Grapalat" w:hAnsi="GHEA Grapalat" w:cs="AK Courier"/>
          <w:sz w:val="24"/>
          <w:szCs w:val="24"/>
        </w:rPr>
        <w:t xml:space="preserve">ող բանկի կողմից), որտեղ </w:t>
      </w:r>
      <w:r w:rsidR="00E14058">
        <w:rPr>
          <w:rFonts w:ascii="GHEA Grapalat" w:hAnsi="GHEA Grapalat" w:cs="AK Courier"/>
          <w:sz w:val="24"/>
          <w:szCs w:val="24"/>
        </w:rPr>
        <w:t>նշված</w:t>
      </w:r>
      <w:r w:rsidR="00AD6379">
        <w:rPr>
          <w:rFonts w:ascii="GHEA Grapalat" w:hAnsi="GHEA Grapalat" w:cs="AK Courier"/>
          <w:sz w:val="24"/>
          <w:szCs w:val="24"/>
        </w:rPr>
        <w:t xml:space="preserve"> են պատվովճար ստացող քաղաքացու ստացած գյուղատնտեսական վարկի (լիզինգի) </w:t>
      </w:r>
      <w:r w:rsidR="00CB66B4">
        <w:rPr>
          <w:rFonts w:ascii="GHEA Grapalat" w:hAnsi="GHEA Grapalat" w:cs="AK Courier"/>
          <w:sz w:val="24"/>
          <w:szCs w:val="24"/>
        </w:rPr>
        <w:t>պայմանագրային գումարը, տրման ամսաթիվը, գործողության ժամկետը, մնացորդը, ամսական մարումների ժամանակացույցը.</w:t>
      </w:r>
    </w:p>
    <w:p w:rsidR="00CB66B4" w:rsidRPr="00075FD6" w:rsidRDefault="00CB66B4" w:rsidP="00FD53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4) </w:t>
      </w:r>
      <w:proofErr w:type="gramStart"/>
      <w:r>
        <w:rPr>
          <w:rFonts w:ascii="GHEA Grapalat" w:hAnsi="GHEA Grapalat" w:cs="AK Courier"/>
          <w:sz w:val="24"/>
          <w:szCs w:val="24"/>
        </w:rPr>
        <w:t>գյուղատնտեսական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վարկ (լիզինգ) տրամադրած բանկի կամ վարկային կազմակերպության հաշվեհամարը, որին փոխանցվելու է պատվովճարի գումարը:</w:t>
      </w:r>
      <w:r w:rsidRPr="00A8088B"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s-ES"/>
        </w:rPr>
        <w:t>:</w:t>
      </w:r>
    </w:p>
    <w:p w:rsidR="007B6C1C" w:rsidRPr="001D49C5" w:rsidRDefault="007B6C1C" w:rsidP="00401F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 w:rsidRPr="001D49C5">
        <w:rPr>
          <w:rFonts w:ascii="GHEA Grapalat" w:hAnsi="GHEA Grapalat" w:cs="AK Courier"/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7B6C1C" w:rsidRPr="001D49C5" w:rsidRDefault="007B6C1C" w:rsidP="009848C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7B6C1C" w:rsidRDefault="007B6C1C" w:rsidP="009848CD">
      <w:pPr>
        <w:spacing w:after="0" w:line="36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997F07" w:rsidRDefault="00997F07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Default="007B6C1C" w:rsidP="009848CD">
      <w:pPr>
        <w:spacing w:after="0" w:line="360" w:lineRule="auto"/>
        <w:rPr>
          <w:szCs w:val="24"/>
        </w:rPr>
      </w:pPr>
    </w:p>
    <w:p w:rsidR="007B6C1C" w:rsidRPr="001054D6" w:rsidRDefault="007B6C1C" w:rsidP="009848CD">
      <w:pPr>
        <w:tabs>
          <w:tab w:val="left" w:pos="3094"/>
        </w:tabs>
        <w:spacing w:after="0" w:line="240" w:lineRule="auto"/>
        <w:jc w:val="both"/>
        <w:rPr>
          <w:rFonts w:ascii="Sylfaen" w:hAnsi="Sylfaen" w:cs="Sylfaen"/>
          <w:sz w:val="16"/>
          <w:szCs w:val="16"/>
          <w:lang w:val="fr-FR"/>
        </w:rPr>
      </w:pPr>
    </w:p>
    <w:p w:rsidR="007B6C1C" w:rsidRPr="008663BE" w:rsidRDefault="007B6C1C" w:rsidP="009848CD">
      <w:pPr>
        <w:spacing w:after="0" w:line="240" w:lineRule="auto"/>
        <w:jc w:val="center"/>
        <w:rPr>
          <w:rStyle w:val="Strong"/>
          <w:rFonts w:ascii="GHEA Grapalat" w:hAnsi="GHEA Grapalat" w:cs="GHEA Grapalat"/>
          <w:b w:val="0"/>
          <w:bCs w:val="0"/>
          <w:sz w:val="10"/>
          <w:szCs w:val="10"/>
        </w:rPr>
      </w:pPr>
    </w:p>
    <w:p w:rsidR="007B6C1C" w:rsidRPr="008A7208" w:rsidRDefault="007B6C1C" w:rsidP="009848C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8A7208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8A7208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8A7208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7B6C1C" w:rsidRDefault="007B6C1C" w:rsidP="009848CD">
      <w:pPr>
        <w:spacing w:after="0" w:line="240" w:lineRule="auto"/>
        <w:jc w:val="center"/>
        <w:rPr>
          <w:rFonts w:ascii="GHEA Grapalat" w:hAnsi="GHEA Grapalat" w:cs="GHEA Grapalat"/>
          <w:b/>
          <w:sz w:val="23"/>
          <w:szCs w:val="23"/>
          <w:lang w:val="fr-FR"/>
        </w:rPr>
      </w:pPr>
      <w:r w:rsidRPr="000B3BCF">
        <w:rPr>
          <w:rFonts w:ascii="GHEA Grapalat" w:hAnsi="GHEA Grapalat" w:cs="GHEA Grapalat"/>
          <w:b/>
          <w:color w:val="000000"/>
          <w:sz w:val="23"/>
          <w:szCs w:val="23"/>
          <w:lang w:val="es-ES"/>
        </w:rPr>
        <w:t>«</w:t>
      </w:r>
      <w:r w:rsidRPr="000B3BCF">
        <w:rPr>
          <w:rFonts w:ascii="GHEA Grapalat" w:hAnsi="GHEA Grapalat" w:cs="GHEA Grapalat"/>
          <w:b/>
          <w:sz w:val="23"/>
          <w:szCs w:val="23"/>
        </w:rPr>
        <w:t>Հայա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>u</w:t>
      </w:r>
      <w:r w:rsidRPr="000B3BCF">
        <w:rPr>
          <w:rFonts w:ascii="GHEA Grapalat" w:hAnsi="GHEA Grapalat" w:cs="GHEA Grapalat"/>
          <w:b/>
          <w:sz w:val="23"/>
          <w:szCs w:val="23"/>
        </w:rPr>
        <w:t>տանի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</w:t>
      </w:r>
      <w:r w:rsidRPr="000B3BCF">
        <w:rPr>
          <w:rFonts w:ascii="GHEA Grapalat" w:hAnsi="GHEA Grapalat" w:cs="GHEA Grapalat"/>
          <w:b/>
          <w:sz w:val="23"/>
          <w:szCs w:val="23"/>
        </w:rPr>
        <w:t>Հանրապետության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կառավարության</w:t>
      </w:r>
      <w:r w:rsidR="00F63C4B">
        <w:rPr>
          <w:rFonts w:ascii="GHEA Grapalat" w:hAnsi="GHEA Grapalat" w:cs="GHEA Grapalat"/>
          <w:b/>
          <w:sz w:val="23"/>
          <w:szCs w:val="23"/>
          <w:lang w:val="fr-FR"/>
        </w:rPr>
        <w:t xml:space="preserve"> 2018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թվականի </w:t>
      </w:r>
      <w:r w:rsidR="00F63C4B">
        <w:rPr>
          <w:rFonts w:ascii="GHEA Grapalat" w:hAnsi="GHEA Grapalat" w:cs="GHEA Grapalat"/>
          <w:b/>
          <w:sz w:val="23"/>
          <w:szCs w:val="23"/>
          <w:lang w:val="fr-FR"/>
        </w:rPr>
        <w:t>ապրիլի 12</w:t>
      </w:r>
      <w:r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-ի </w:t>
      </w:r>
    </w:p>
    <w:p w:rsidR="00F63C4B" w:rsidRDefault="00F63C4B" w:rsidP="009848CD">
      <w:pPr>
        <w:spacing w:after="0" w:line="240" w:lineRule="auto"/>
        <w:jc w:val="center"/>
        <w:rPr>
          <w:rFonts w:ascii="GHEA Grapalat" w:hAnsi="GHEA Grapalat" w:cs="GHEA Grapalat"/>
          <w:color w:val="000000"/>
          <w:sz w:val="23"/>
          <w:szCs w:val="23"/>
          <w:lang w:val="es-ES"/>
        </w:rPr>
      </w:pPr>
      <w:r>
        <w:rPr>
          <w:rFonts w:ascii="GHEA Grapalat" w:hAnsi="GHEA Grapalat" w:cs="GHEA Grapalat"/>
          <w:b/>
          <w:sz w:val="23"/>
          <w:szCs w:val="23"/>
          <w:lang w:val="fr-FR"/>
        </w:rPr>
        <w:t>N 456</w:t>
      </w:r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>-Ն որոշման մեջ լրացում</w:t>
      </w:r>
      <w:r>
        <w:rPr>
          <w:rFonts w:ascii="GHEA Grapalat" w:hAnsi="GHEA Grapalat" w:cs="GHEA Grapalat"/>
          <w:b/>
          <w:sz w:val="23"/>
          <w:szCs w:val="23"/>
          <w:lang w:val="fr-FR"/>
        </w:rPr>
        <w:t>ներ և փոփոխություններ</w:t>
      </w:r>
      <w:r w:rsidR="007B6C1C" w:rsidRPr="000B3BCF">
        <w:rPr>
          <w:rFonts w:ascii="GHEA Grapalat" w:hAnsi="GHEA Grapalat" w:cs="GHEA Grapalat"/>
          <w:b/>
          <w:sz w:val="23"/>
          <w:szCs w:val="23"/>
          <w:lang w:val="fr-FR"/>
        </w:rPr>
        <w:t xml:space="preserve"> կատարելու մասին</w:t>
      </w:r>
      <w:r w:rsidR="007B6C1C" w:rsidRPr="000B3BCF">
        <w:rPr>
          <w:rFonts w:ascii="GHEA Grapalat" w:hAnsi="GHEA Grapalat" w:cs="GHEA Grapalat"/>
          <w:b/>
          <w:color w:val="000000"/>
          <w:sz w:val="23"/>
          <w:szCs w:val="23"/>
          <w:lang w:val="es-ES"/>
        </w:rPr>
        <w:t>»</w:t>
      </w:r>
      <w:r w:rsidR="007B6C1C">
        <w:rPr>
          <w:rFonts w:ascii="GHEA Grapalat" w:hAnsi="GHEA Grapalat" w:cs="GHEA Grapalat"/>
          <w:color w:val="000000"/>
          <w:sz w:val="23"/>
          <w:szCs w:val="23"/>
          <w:lang w:val="es-ES"/>
        </w:rPr>
        <w:t xml:space="preserve"> </w:t>
      </w:r>
    </w:p>
    <w:p w:rsidR="007B6C1C" w:rsidRPr="008A7208" w:rsidRDefault="00F63C4B" w:rsidP="00F63C4B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  <w:r>
        <w:rPr>
          <w:rFonts w:ascii="GHEA Grapalat" w:hAnsi="GHEA Grapalat" w:cs="Sylfaen"/>
          <w:b/>
          <w:sz w:val="23"/>
          <w:szCs w:val="23"/>
        </w:rPr>
        <w:t>ՀՀ կ</w:t>
      </w:r>
      <w:r w:rsidR="007B6C1C" w:rsidRPr="008A7208">
        <w:rPr>
          <w:rFonts w:ascii="GHEA Grapalat" w:hAnsi="GHEA Grapalat" w:cs="Sylfaen"/>
          <w:b/>
          <w:sz w:val="23"/>
          <w:szCs w:val="23"/>
        </w:rPr>
        <w:t>առավարության որոշման նախագծի ընդունման</w:t>
      </w:r>
    </w:p>
    <w:p w:rsidR="007B6C1C" w:rsidRDefault="007B6C1C" w:rsidP="009848CD">
      <w:pPr>
        <w:spacing w:after="0" w:line="24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7A1A4F" w:rsidRPr="00FD203A" w:rsidRDefault="007A1A4F" w:rsidP="009848CD">
      <w:pPr>
        <w:spacing w:after="0" w:line="24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7B6C1C" w:rsidRPr="004B5310" w:rsidRDefault="007B6C1C" w:rsidP="009848CD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4B5310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7B6C1C" w:rsidRPr="00D13B94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 w:rsidRPr="004B5310">
        <w:rPr>
          <w:rFonts w:ascii="GHEA Grapalat" w:hAnsi="GHEA Grapalat"/>
          <w:sz w:val="23"/>
          <w:szCs w:val="23"/>
          <w:lang w:val="hy-AM"/>
        </w:rPr>
        <w:t xml:space="preserve">Որոշման </w:t>
      </w:r>
      <w:r w:rsidRPr="004B5310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4B5310">
        <w:rPr>
          <w:rFonts w:ascii="GHEA Grapalat" w:hAnsi="GHEA Grapalat"/>
          <w:sz w:val="23"/>
          <w:szCs w:val="23"/>
          <w:lang w:val="hy-AM"/>
        </w:rPr>
        <w:t>գ</w:t>
      </w:r>
      <w:r w:rsidRPr="004B5310">
        <w:rPr>
          <w:rFonts w:ascii="GHEA Grapalat" w:hAnsi="GHEA Grapalat" w:cs="Sylfaen"/>
          <w:sz w:val="23"/>
          <w:szCs w:val="23"/>
          <w:lang w:val="hy-AM"/>
        </w:rPr>
        <w:t xml:space="preserve">ծի ընդունումը պայմանավորված </w:t>
      </w:r>
      <w:r w:rsidRPr="004B5310">
        <w:rPr>
          <w:rFonts w:ascii="GHEA Grapalat" w:hAnsi="GHEA Grapalat" w:cs="Sylfaen"/>
          <w:sz w:val="23"/>
          <w:szCs w:val="23"/>
        </w:rPr>
        <w:t xml:space="preserve">է </w:t>
      </w:r>
      <w:r w:rsidR="00D13B94">
        <w:rPr>
          <w:rFonts w:ascii="GHEA Grapalat" w:hAnsi="GHEA Grapalat" w:cs="AK Courier"/>
          <w:sz w:val="23"/>
          <w:szCs w:val="23"/>
        </w:rPr>
        <w:t>ՀՀ</w:t>
      </w:r>
      <w:r w:rsidR="00D13B94" w:rsidRPr="00D13B94">
        <w:rPr>
          <w:rFonts w:ascii="GHEA Grapalat" w:hAnsi="GHEA Grapalat" w:cs="AK Courier"/>
          <w:sz w:val="23"/>
          <w:szCs w:val="23"/>
        </w:rPr>
        <w:t xml:space="preserve"> պաշտպանության նախարարության կողմից նշված վայրում և պայմաններում զինվորական ծառայություն անցնելու մասին պայմանագիր կնքած </w:t>
      </w:r>
      <w:r w:rsidR="00D13B94">
        <w:rPr>
          <w:rFonts w:ascii="GHEA Grapalat" w:hAnsi="GHEA Grapalat" w:cs="AK Courier"/>
          <w:sz w:val="23"/>
          <w:szCs w:val="23"/>
        </w:rPr>
        <w:t xml:space="preserve">և </w:t>
      </w:r>
      <w:r w:rsidR="00D13B94" w:rsidRPr="00D13B94">
        <w:rPr>
          <w:rFonts w:ascii="GHEA Grapalat" w:hAnsi="GHEA Grapalat" w:cs="AK Courier"/>
          <w:sz w:val="23"/>
          <w:szCs w:val="23"/>
        </w:rPr>
        <w:t xml:space="preserve">զինվորական ծառայությունից </w:t>
      </w:r>
      <w:r w:rsidR="00D13B94">
        <w:rPr>
          <w:rFonts w:ascii="GHEA Grapalat" w:hAnsi="GHEA Grapalat" w:cs="AK Courier"/>
          <w:sz w:val="23"/>
          <w:szCs w:val="23"/>
        </w:rPr>
        <w:t xml:space="preserve">արձակված </w:t>
      </w:r>
      <w:r w:rsidR="00D13B94" w:rsidRPr="00D13B94">
        <w:rPr>
          <w:rFonts w:ascii="GHEA Grapalat" w:hAnsi="GHEA Grapalat" w:cs="AK Courier"/>
          <w:sz w:val="23"/>
          <w:szCs w:val="23"/>
        </w:rPr>
        <w:t>շարքային կազմի պարտադիր զինծառայողների</w:t>
      </w:r>
      <w:r w:rsidR="00D13B94">
        <w:rPr>
          <w:rFonts w:ascii="GHEA Grapalat" w:hAnsi="GHEA Grapalat" w:cs="AK Courier"/>
          <w:sz w:val="23"/>
          <w:szCs w:val="23"/>
        </w:rPr>
        <w:t xml:space="preserve">ն </w:t>
      </w:r>
      <w:r w:rsidR="00D13B94" w:rsidRPr="00D13B94">
        <w:rPr>
          <w:rFonts w:ascii="GHEA Grapalat" w:hAnsi="GHEA Grapalat" w:cs="AK Courier"/>
          <w:sz w:val="23"/>
          <w:szCs w:val="23"/>
        </w:rPr>
        <w:t>հաշվարկ</w:t>
      </w:r>
      <w:r w:rsidR="00D13B94">
        <w:rPr>
          <w:rFonts w:ascii="GHEA Grapalat" w:hAnsi="GHEA Grapalat" w:cs="AK Courier"/>
          <w:sz w:val="23"/>
          <w:szCs w:val="23"/>
        </w:rPr>
        <w:t>ած</w:t>
      </w:r>
      <w:r w:rsidR="00D13B94" w:rsidRPr="00D13B94">
        <w:rPr>
          <w:rFonts w:ascii="GHEA Grapalat" w:hAnsi="GHEA Grapalat" w:cs="AK Courier"/>
          <w:sz w:val="23"/>
          <w:szCs w:val="23"/>
        </w:rPr>
        <w:t xml:space="preserve"> պատվովճարի</w:t>
      </w:r>
      <w:r w:rsidRPr="00D13B94">
        <w:rPr>
          <w:rFonts w:ascii="GHEA Grapalat" w:hAnsi="GHEA Grapalat" w:cs="Sylfaen"/>
          <w:sz w:val="23"/>
          <w:szCs w:val="23"/>
        </w:rPr>
        <w:t xml:space="preserve"> </w:t>
      </w:r>
      <w:r w:rsidR="00D13B94">
        <w:rPr>
          <w:rFonts w:ascii="GHEA Grapalat" w:hAnsi="GHEA Grapalat" w:cs="Sylfaen"/>
          <w:sz w:val="23"/>
          <w:szCs w:val="23"/>
        </w:rPr>
        <w:t xml:space="preserve">գումարները նրանց կողմից </w:t>
      </w:r>
      <w:r w:rsidR="00D13B94">
        <w:rPr>
          <w:rFonts w:ascii="GHEA Grapalat" w:hAnsi="GHEA Grapalat" w:cs="AK Courier"/>
          <w:sz w:val="23"/>
          <w:szCs w:val="23"/>
        </w:rPr>
        <w:t xml:space="preserve">ըստ համապատասխան </w:t>
      </w:r>
      <w:r w:rsidR="007640F0">
        <w:rPr>
          <w:rFonts w:ascii="GHEA Grapalat" w:hAnsi="GHEA Grapalat" w:cs="AK Courier"/>
          <w:sz w:val="23"/>
          <w:szCs w:val="23"/>
        </w:rPr>
        <w:t>ուղղությունների</w:t>
      </w:r>
      <w:r w:rsidR="00D13B94">
        <w:rPr>
          <w:rFonts w:ascii="GHEA Grapalat" w:hAnsi="GHEA Grapalat" w:cs="AK Courier"/>
          <w:sz w:val="23"/>
          <w:szCs w:val="23"/>
        </w:rPr>
        <w:t xml:space="preserve"> </w:t>
      </w:r>
      <w:r w:rsidR="00D13B94">
        <w:rPr>
          <w:rFonts w:ascii="GHEA Grapalat" w:hAnsi="GHEA Grapalat" w:cs="Sylfaen"/>
          <w:sz w:val="23"/>
          <w:szCs w:val="23"/>
        </w:rPr>
        <w:t>օգտագործելու հնարավորություններ</w:t>
      </w:r>
      <w:r w:rsidR="006539C6">
        <w:rPr>
          <w:rFonts w:ascii="GHEA Grapalat" w:hAnsi="GHEA Grapalat" w:cs="Sylfaen"/>
          <w:sz w:val="23"/>
          <w:szCs w:val="23"/>
        </w:rPr>
        <w:t>ն ընդլայնելու</w:t>
      </w:r>
      <w:r w:rsidR="00D13B94">
        <w:rPr>
          <w:rFonts w:ascii="GHEA Grapalat" w:hAnsi="GHEA Grapalat" w:cs="Sylfaen"/>
          <w:sz w:val="23"/>
          <w:szCs w:val="23"/>
        </w:rPr>
        <w:t xml:space="preserve"> </w:t>
      </w:r>
      <w:r w:rsidRPr="00D13B94">
        <w:rPr>
          <w:rFonts w:ascii="GHEA Grapalat" w:hAnsi="GHEA Grapalat" w:cs="Sylfaen"/>
          <w:sz w:val="23"/>
          <w:szCs w:val="23"/>
        </w:rPr>
        <w:t>անհրաժեշտությամբ</w:t>
      </w:r>
      <w:r w:rsidRPr="00D13B94">
        <w:rPr>
          <w:rFonts w:ascii="GHEA Grapalat" w:hAnsi="GHEA Grapalat" w:cs="Times Armenian"/>
          <w:sz w:val="23"/>
          <w:szCs w:val="23"/>
          <w:lang w:val="af-ZA"/>
        </w:rPr>
        <w:t>:</w:t>
      </w:r>
    </w:p>
    <w:p w:rsidR="007B6C1C" w:rsidRPr="00D13B94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Times Armenian"/>
          <w:b/>
          <w:sz w:val="23"/>
          <w:szCs w:val="23"/>
          <w:lang w:val="af-ZA"/>
        </w:rPr>
      </w:pPr>
      <w:r w:rsidRPr="00D13B94">
        <w:rPr>
          <w:rFonts w:ascii="GHEA Grapalat" w:hAnsi="GHEA Grapalat" w:cs="Times Armenian"/>
          <w:b/>
          <w:sz w:val="23"/>
          <w:szCs w:val="23"/>
          <w:lang w:val="af-ZA"/>
        </w:rPr>
        <w:t>2. Ընթացիկ իրավիճակը և խնդիրները</w:t>
      </w:r>
    </w:p>
    <w:p w:rsidR="00772122" w:rsidRDefault="00772122" w:rsidP="00772122">
      <w:pPr>
        <w:spacing w:after="0" w:line="240" w:lineRule="auto"/>
        <w:ind w:firstLine="539"/>
        <w:jc w:val="both"/>
        <w:rPr>
          <w:rFonts w:ascii="GHEA Grapalat" w:hAnsi="GHEA Grapalat" w:cs="AK Courier"/>
          <w:sz w:val="23"/>
          <w:szCs w:val="23"/>
        </w:rPr>
      </w:pPr>
      <w:proofErr w:type="gramStart"/>
      <w:r w:rsidRPr="00772122">
        <w:rPr>
          <w:rFonts w:ascii="GHEA Grapalat" w:hAnsi="GHEA Grapalat" w:cs="AK Courier"/>
          <w:sz w:val="23"/>
          <w:szCs w:val="23"/>
        </w:rPr>
        <w:t>ՀՀ պաշտպանության նախարարության կողմից նշված վայրում և պայմաններում զինվորական ծառայություն անցնելու մասին պայմանագիր կնքած և զինվորական ծառայությունից արձակված շարքային կազմի պարտադիր զինծառայողներին հաշվարկած պատվովճարի</w:t>
      </w:r>
      <w:r w:rsidRPr="00772122">
        <w:rPr>
          <w:rFonts w:ascii="GHEA Grapalat" w:hAnsi="GHEA Grapalat" w:cs="Sylfaen"/>
          <w:sz w:val="23"/>
          <w:szCs w:val="23"/>
        </w:rPr>
        <w:t xml:space="preserve"> գումարները ՀՀ կառավարության 12.04.2018թ.</w:t>
      </w:r>
      <w:proofErr w:type="gramEnd"/>
      <w:r w:rsidRPr="00772122">
        <w:rPr>
          <w:rFonts w:ascii="GHEA Grapalat" w:hAnsi="GHEA Grapalat" w:cs="Sylfaen"/>
          <w:sz w:val="23"/>
          <w:szCs w:val="23"/>
        </w:rPr>
        <w:t xml:space="preserve"> N 456-Ն որոշման </w:t>
      </w:r>
      <w:r w:rsidR="006A3CF3">
        <w:rPr>
          <w:rFonts w:ascii="GHEA Grapalat" w:hAnsi="GHEA Grapalat" w:cs="Sylfaen"/>
          <w:sz w:val="23"/>
          <w:szCs w:val="23"/>
        </w:rPr>
        <w:t xml:space="preserve">(այսուհետ՝ որոշում) </w:t>
      </w:r>
      <w:r w:rsidRPr="00772122">
        <w:rPr>
          <w:rFonts w:ascii="GHEA Grapalat" w:hAnsi="GHEA Grapalat" w:cs="Sylfaen"/>
          <w:sz w:val="23"/>
          <w:szCs w:val="23"/>
        </w:rPr>
        <w:t xml:space="preserve">համաձայն քաղաքացու կողմից կարող են օգտագործվել </w:t>
      </w:r>
      <w:r w:rsidRPr="00772122">
        <w:rPr>
          <w:rFonts w:ascii="GHEA Grapalat" w:hAnsi="GHEA Grapalat" w:cs="AK Courier"/>
          <w:sz w:val="23"/>
          <w:szCs w:val="23"/>
        </w:rPr>
        <w:t xml:space="preserve">Հայաստանի Հանրապետության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Արցախի Հանրապետության պետական ու հավատարմագրված ոչ պետական կամ օտարերկրյա պետությունների ուսումնական հաստատություններում միջին մասնագիտական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(կամ) բարձրագույն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(կամ) հետբուհական կրթական ծրագրերով ուսումնառության ուսման վարձի, Հայաստանի Հանրապետությունում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Արցախի Հանրապետությունում կառուցված կամ կառուցվող բազմաբնակարան բնակելի շենքում անմիջապես կառուցապատողից բնակարան ձեռք բերելու կամ անհատական բնակելի տուն կառուցելու նպատակով հիփոթեքային վարկի կանխավճարի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(կամ) ամսական վճարի կամ գյուղատնտեսական (ֆերմերային) գործունեության (այդ թվում` գյուղատնտեսական տեխնիկայի լիզինգ) ֆինանսավորման նպատակով:</w:t>
      </w:r>
    </w:p>
    <w:p w:rsidR="006A3CF3" w:rsidRDefault="00772122" w:rsidP="00772122">
      <w:pPr>
        <w:spacing w:after="0" w:line="240" w:lineRule="auto"/>
        <w:ind w:firstLine="539"/>
        <w:jc w:val="both"/>
        <w:rPr>
          <w:rFonts w:ascii="GHEA Grapalat" w:hAnsi="GHEA Grapalat" w:cs="AK Courier"/>
          <w:sz w:val="23"/>
          <w:szCs w:val="23"/>
        </w:rPr>
      </w:pPr>
      <w:r w:rsidRPr="00772122">
        <w:rPr>
          <w:rFonts w:ascii="GHEA Grapalat" w:hAnsi="GHEA Grapalat" w:cs="AK Courier"/>
          <w:sz w:val="23"/>
          <w:szCs w:val="23"/>
        </w:rPr>
        <w:t xml:space="preserve">Հայաստանի Հանրապետությունում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Արցախի Հանրապետությունում կառուցված կամ կառուցվող բազմաբնակարան բնակելի շենքում անմիջապես կառուցապատողից բնակարան ձեռք բերելու կամ անհատական բնակելի տուն կառուցելու նպատակով հիփոթեքային վարկի կանխավճարի </w:t>
      </w:r>
      <w:r>
        <w:rPr>
          <w:rFonts w:ascii="GHEA Grapalat" w:hAnsi="GHEA Grapalat" w:cs="AK Courier"/>
          <w:sz w:val="23"/>
          <w:szCs w:val="23"/>
        </w:rPr>
        <w:t>և</w:t>
      </w:r>
      <w:r w:rsidRPr="00772122">
        <w:rPr>
          <w:rFonts w:ascii="GHEA Grapalat" w:hAnsi="GHEA Grapalat" w:cs="AK Courier"/>
          <w:sz w:val="23"/>
          <w:szCs w:val="23"/>
        </w:rPr>
        <w:t xml:space="preserve"> (կամ) ամսական վճարի</w:t>
      </w:r>
      <w:r>
        <w:rPr>
          <w:rFonts w:ascii="GHEA Grapalat" w:hAnsi="GHEA Grapalat" w:cs="AK Courier"/>
          <w:sz w:val="23"/>
          <w:szCs w:val="23"/>
        </w:rPr>
        <w:t xml:space="preserve"> ֆինանսավորման ուղղությամբ միայն </w:t>
      </w:r>
      <w:r w:rsidRPr="00772122">
        <w:rPr>
          <w:rFonts w:ascii="GHEA Grapalat" w:hAnsi="GHEA Grapalat" w:cs="AK Courier"/>
          <w:sz w:val="23"/>
          <w:szCs w:val="23"/>
        </w:rPr>
        <w:t>անմիջապես կառուցապատողից</w:t>
      </w:r>
      <w:r>
        <w:rPr>
          <w:rFonts w:ascii="GHEA Grapalat" w:hAnsi="GHEA Grapalat" w:cs="AK Courier"/>
          <w:sz w:val="23"/>
          <w:szCs w:val="23"/>
        </w:rPr>
        <w:t xml:space="preserve"> իրականացվող գործընթացի շրջանակներում առկա են քաղաքացիների դժգոհություններ, քանի որ նման գործընթաց հիմնականում առկա է Երևան քաղաքում, մարզերում և հատկապես գյուղական բնակավայրերում կառուցապատումներ տեղի չունենալու պարագայում քաղաքացիները զրկված են բնակարանի կամ անհատական բնակելի տան ձեռ</w:t>
      </w:r>
      <w:r w:rsidR="003644F3">
        <w:rPr>
          <w:rFonts w:ascii="GHEA Grapalat" w:hAnsi="GHEA Grapalat" w:cs="AK Courier"/>
          <w:sz w:val="23"/>
          <w:szCs w:val="23"/>
        </w:rPr>
        <w:t>ք բերման</w:t>
      </w:r>
      <w:r>
        <w:rPr>
          <w:rFonts w:ascii="GHEA Grapalat" w:hAnsi="GHEA Grapalat" w:cs="AK Courier"/>
          <w:sz w:val="23"/>
          <w:szCs w:val="23"/>
        </w:rPr>
        <w:t xml:space="preserve"> ուղղությամբ պատվովճարի</w:t>
      </w:r>
      <w:r w:rsidR="003644F3">
        <w:rPr>
          <w:rFonts w:ascii="GHEA Grapalat" w:hAnsi="GHEA Grapalat" w:cs="AK Courier"/>
          <w:sz w:val="23"/>
          <w:szCs w:val="23"/>
        </w:rPr>
        <w:t xml:space="preserve"> գումարն օգտագործելու հնարավորությունից, կամ գործընթացը փաստացի հանգեցնում է Երևան քաղաքում չբնակվող անձանց կողմից ստիպված Երևանում բնակելի տարածություն ձեռք բերմանը:</w:t>
      </w:r>
    </w:p>
    <w:p w:rsidR="00772122" w:rsidRPr="006A3CF3" w:rsidRDefault="006A3CF3" w:rsidP="00772122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 xml:space="preserve">Բացի այդ, </w:t>
      </w:r>
      <w:r w:rsidRPr="006A3CF3">
        <w:rPr>
          <w:rFonts w:ascii="GHEA Grapalat" w:hAnsi="GHEA Grapalat" w:cs="AK Courier"/>
          <w:sz w:val="23"/>
          <w:szCs w:val="23"/>
        </w:rPr>
        <w:t>Հայաստանի Հանրապետությունում և Արցախի Հանրապետությունում գյուղատնտեսական (ֆերմերային) գործունեության (այդ թվում` գյուղատնտեսական տեխնիկայի լիզինգ)</w:t>
      </w:r>
      <w:r>
        <w:rPr>
          <w:rFonts w:ascii="GHEA Grapalat" w:hAnsi="GHEA Grapalat" w:cs="AK Courier"/>
          <w:sz w:val="23"/>
          <w:szCs w:val="23"/>
        </w:rPr>
        <w:t xml:space="preserve"> ֆինանսավորման ուղղությամբ</w:t>
      </w:r>
      <w:r w:rsidR="00B62141">
        <w:rPr>
          <w:rFonts w:ascii="GHEA Grapalat" w:hAnsi="GHEA Grapalat" w:cs="AK Courier"/>
          <w:sz w:val="23"/>
          <w:szCs w:val="23"/>
        </w:rPr>
        <w:t xml:space="preserve"> որոշման դրույթներն այլևս արդիական չեն, քանի որ որպես պետական կառավարման մարմին</w:t>
      </w:r>
      <w:r w:rsidR="003E1DE2">
        <w:rPr>
          <w:rFonts w:ascii="GHEA Grapalat" w:hAnsi="GHEA Grapalat" w:cs="AK Courier"/>
          <w:sz w:val="23"/>
          <w:szCs w:val="23"/>
        </w:rPr>
        <w:t>՝</w:t>
      </w:r>
      <w:r w:rsidR="00B62141">
        <w:rPr>
          <w:rFonts w:ascii="GHEA Grapalat" w:hAnsi="GHEA Grapalat" w:cs="AK Courier"/>
          <w:sz w:val="23"/>
          <w:szCs w:val="23"/>
        </w:rPr>
        <w:t xml:space="preserve"> ՀՀ գյուղատնտեսության նախարարություն առկա չէ, ինչպես նաև համապատասխան ծրագրային ապահովումները չեն գործում, որի պատճառով </w:t>
      </w:r>
      <w:r w:rsidR="003E1DE2">
        <w:rPr>
          <w:rFonts w:ascii="GHEA Grapalat" w:hAnsi="GHEA Grapalat" w:cs="AK Courier"/>
          <w:sz w:val="23"/>
          <w:szCs w:val="23"/>
        </w:rPr>
        <w:t>պատվովճար ստացած</w:t>
      </w:r>
      <w:r w:rsidR="00B62141">
        <w:rPr>
          <w:rFonts w:ascii="GHEA Grapalat" w:hAnsi="GHEA Grapalat" w:cs="AK Courier"/>
          <w:sz w:val="23"/>
          <w:szCs w:val="23"/>
        </w:rPr>
        <w:t xml:space="preserve"> քաղաքացիներն ընդհանրապես չեն կարողանում օգտվել այդ ուղղությամբ պատվովճարի գումարի տնօրինման հնարավորությունից:</w:t>
      </w:r>
    </w:p>
    <w:p w:rsidR="00772122" w:rsidRPr="006A3CF3" w:rsidRDefault="00772122" w:rsidP="0077212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3"/>
          <w:szCs w:val="23"/>
        </w:rPr>
      </w:pPr>
    </w:p>
    <w:p w:rsidR="00772122" w:rsidRDefault="00772122" w:rsidP="00B62141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</w:rPr>
      </w:pPr>
    </w:p>
    <w:p w:rsidR="007B6C1C" w:rsidRPr="004B5310" w:rsidRDefault="007B6C1C" w:rsidP="009848CD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</w:rPr>
      </w:pPr>
      <w:r w:rsidRPr="004B5310">
        <w:rPr>
          <w:rFonts w:ascii="GHEA Grapalat" w:hAnsi="GHEA Grapalat"/>
          <w:b/>
          <w:sz w:val="23"/>
          <w:szCs w:val="23"/>
        </w:rPr>
        <w:t>3</w:t>
      </w:r>
      <w:r w:rsidRPr="004B5310">
        <w:rPr>
          <w:rFonts w:ascii="GHEA Grapalat" w:hAnsi="GHEA Grapalat"/>
          <w:b/>
          <w:sz w:val="23"/>
          <w:szCs w:val="23"/>
          <w:lang w:val="hy-AM"/>
        </w:rPr>
        <w:t xml:space="preserve">. </w:t>
      </w:r>
      <w:r w:rsidRPr="004B5310">
        <w:rPr>
          <w:rFonts w:ascii="GHEA Grapalat" w:hAnsi="GHEA Grapalat"/>
          <w:b/>
          <w:sz w:val="23"/>
          <w:szCs w:val="23"/>
        </w:rPr>
        <w:t>Կարգավորման նպատակը և բնույթը</w:t>
      </w:r>
    </w:p>
    <w:p w:rsidR="007B6C1C" w:rsidRPr="004B5310" w:rsidRDefault="007B6C1C" w:rsidP="009848CD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Sylfaen"/>
          <w:sz w:val="23"/>
          <w:szCs w:val="23"/>
        </w:rPr>
      </w:pPr>
      <w:r w:rsidRPr="004B5310"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 w:rsidR="00B62141">
        <w:rPr>
          <w:rFonts w:ascii="GHEA Grapalat" w:hAnsi="GHEA Grapalat"/>
          <w:sz w:val="23"/>
          <w:szCs w:val="23"/>
          <w:lang w:val="af-ZA"/>
        </w:rPr>
        <w:t xml:space="preserve">պատվովճար ստացած քաղաքացին հնարավորություն է ստանում պատվովճարի գումարն ուղղել նաև ոչ անմիջապես կառուցապատողից բնակարան կամ անհատական բնակելի տան ձեռքբերմանը, ընդլայնվում և հստակեցվում </w:t>
      </w:r>
      <w:r w:rsidR="00C874FC">
        <w:rPr>
          <w:rFonts w:ascii="GHEA Grapalat" w:hAnsi="GHEA Grapalat"/>
          <w:sz w:val="23"/>
          <w:szCs w:val="23"/>
          <w:lang w:val="af-ZA"/>
        </w:rPr>
        <w:t>են</w:t>
      </w:r>
      <w:r w:rsidR="00B62141">
        <w:rPr>
          <w:rFonts w:ascii="GHEA Grapalat" w:hAnsi="GHEA Grapalat"/>
          <w:sz w:val="23"/>
          <w:szCs w:val="23"/>
          <w:lang w:val="af-ZA"/>
        </w:rPr>
        <w:t xml:space="preserve"> </w:t>
      </w:r>
      <w:r w:rsidR="00B62141" w:rsidRPr="006A3CF3">
        <w:rPr>
          <w:rFonts w:ascii="GHEA Grapalat" w:hAnsi="GHEA Grapalat" w:cs="AK Courier"/>
          <w:sz w:val="23"/>
          <w:szCs w:val="23"/>
        </w:rPr>
        <w:t>գյուղատնտեսական (ֆերմերային) գործունեության</w:t>
      </w:r>
      <w:r w:rsidR="00B62141">
        <w:rPr>
          <w:rFonts w:ascii="GHEA Grapalat" w:hAnsi="GHEA Grapalat" w:cs="AK Courier"/>
          <w:sz w:val="23"/>
          <w:szCs w:val="23"/>
        </w:rPr>
        <w:t xml:space="preserve"> ուղղությամբ պատվովճարի օգտագործման հնարավորություն</w:t>
      </w:r>
      <w:r w:rsidR="00C874FC">
        <w:rPr>
          <w:rFonts w:ascii="GHEA Grapalat" w:hAnsi="GHEA Grapalat" w:cs="AK Courier"/>
          <w:sz w:val="23"/>
          <w:szCs w:val="23"/>
        </w:rPr>
        <w:t>ներ</w:t>
      </w:r>
      <w:r w:rsidR="00B62141">
        <w:rPr>
          <w:rFonts w:ascii="GHEA Grapalat" w:hAnsi="GHEA Grapalat" w:cs="AK Courier"/>
          <w:sz w:val="23"/>
          <w:szCs w:val="23"/>
        </w:rPr>
        <w:t xml:space="preserve">ը, սահմանվում են այդ ուղղություններով պատվովճարի օգտագործման դիմումի և կից ներկայացվող փաստաթղթերի </w:t>
      </w:r>
      <w:r w:rsidR="006C2363">
        <w:rPr>
          <w:rFonts w:ascii="GHEA Grapalat" w:hAnsi="GHEA Grapalat" w:cs="AK Courier"/>
          <w:sz w:val="23"/>
          <w:szCs w:val="23"/>
        </w:rPr>
        <w:t xml:space="preserve">ցանկն ու </w:t>
      </w:r>
      <w:r w:rsidR="00DB232C">
        <w:rPr>
          <w:rFonts w:ascii="GHEA Grapalat" w:hAnsi="GHEA Grapalat" w:cs="AK Courier"/>
          <w:sz w:val="23"/>
          <w:szCs w:val="23"/>
        </w:rPr>
        <w:t xml:space="preserve">պատվովճարի </w:t>
      </w:r>
      <w:r w:rsidR="00C874FC">
        <w:rPr>
          <w:rFonts w:ascii="GHEA Grapalat" w:hAnsi="GHEA Grapalat" w:cs="AK Courier"/>
          <w:sz w:val="23"/>
          <w:szCs w:val="23"/>
        </w:rPr>
        <w:t xml:space="preserve">գումարի </w:t>
      </w:r>
      <w:r w:rsidR="00DB232C">
        <w:rPr>
          <w:rFonts w:ascii="GHEA Grapalat" w:hAnsi="GHEA Grapalat" w:cs="AK Courier"/>
          <w:sz w:val="23"/>
          <w:szCs w:val="23"/>
        </w:rPr>
        <w:t>փոխանցման ընթացակարգերը</w:t>
      </w:r>
      <w:r w:rsidRPr="004B5310">
        <w:rPr>
          <w:rFonts w:ascii="GHEA Grapalat" w:hAnsi="GHEA Grapalat" w:cs="Sylfaen"/>
          <w:sz w:val="23"/>
          <w:szCs w:val="23"/>
        </w:rPr>
        <w:t>:</w:t>
      </w:r>
    </w:p>
    <w:p w:rsidR="007B6C1C" w:rsidRPr="004B5310" w:rsidRDefault="007B6C1C" w:rsidP="009848CD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b/>
          <w:bCs/>
          <w:sz w:val="23"/>
          <w:szCs w:val="23"/>
        </w:rPr>
      </w:pPr>
      <w:r w:rsidRPr="004B5310">
        <w:rPr>
          <w:rFonts w:ascii="GHEA Grapalat" w:hAnsi="GHEA Grapalat" w:cs="Sylfaen"/>
          <w:b/>
          <w:sz w:val="23"/>
          <w:szCs w:val="23"/>
        </w:rPr>
        <w:t>4. Լրացուցիչ ֆինանսական միջոցների անհրաժեշտությունը և պետական</w:t>
      </w:r>
      <w:r w:rsidRPr="004B5310">
        <w:rPr>
          <w:rFonts w:ascii="GHEA Grapalat" w:hAnsi="GHEA Grapalat" w:cs="Sylfaen"/>
          <w:sz w:val="23"/>
          <w:szCs w:val="23"/>
        </w:rPr>
        <w:t xml:space="preserve"> </w:t>
      </w:r>
      <w:r w:rsidRPr="004B5310">
        <w:rPr>
          <w:rFonts w:ascii="GHEA Grapalat" w:hAnsi="GHEA Grapalat" w:cs="GHEA Grapalat"/>
          <w:b/>
          <w:sz w:val="23"/>
          <w:szCs w:val="23"/>
          <w:lang w:val="es-ES"/>
        </w:rPr>
        <w:t xml:space="preserve">բյուջեի եկամուտներում ու ծախսերում սպասվելիք փոփոխությունները </w:t>
      </w:r>
    </w:p>
    <w:p w:rsidR="007B6C1C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</w:rPr>
      </w:pPr>
      <w:r w:rsidRPr="000B7E48">
        <w:rPr>
          <w:rFonts w:ascii="GHEA Grapalat" w:hAnsi="GHEA Grapalat" w:cs="Sylfaen"/>
          <w:sz w:val="23"/>
          <w:szCs w:val="23"/>
        </w:rPr>
        <w:t xml:space="preserve">Որոշման նախագծի ընդունումը 2021 թվականի պետական բյուջեում </w:t>
      </w:r>
      <w:r>
        <w:rPr>
          <w:rFonts w:ascii="GHEA Grapalat" w:hAnsi="GHEA Grapalat" w:cs="Sylfaen"/>
          <w:sz w:val="23"/>
          <w:szCs w:val="23"/>
        </w:rPr>
        <w:t>լ</w:t>
      </w:r>
      <w:r w:rsidRPr="000B7E48">
        <w:rPr>
          <w:rFonts w:ascii="GHEA Grapalat" w:hAnsi="GHEA Grapalat" w:cs="Sylfaen"/>
          <w:sz w:val="23"/>
          <w:szCs w:val="23"/>
        </w:rPr>
        <w:t xml:space="preserve">րացուցիչ ֆինանսական միջոցների </w:t>
      </w:r>
      <w:r>
        <w:rPr>
          <w:rFonts w:ascii="GHEA Grapalat" w:hAnsi="GHEA Grapalat" w:cs="Sylfaen"/>
          <w:sz w:val="23"/>
          <w:szCs w:val="23"/>
        </w:rPr>
        <w:t>անհրաժեշտության</w:t>
      </w:r>
      <w:r w:rsidRPr="000B7E48">
        <w:rPr>
          <w:rFonts w:ascii="GHEA Grapalat" w:hAnsi="GHEA Grapalat" w:cs="Sylfaen"/>
          <w:sz w:val="23"/>
          <w:szCs w:val="23"/>
        </w:rPr>
        <w:t xml:space="preserve"> և պետական </w:t>
      </w:r>
      <w:r w:rsidRPr="000B7E48">
        <w:rPr>
          <w:rFonts w:ascii="GHEA Grapalat" w:hAnsi="GHEA Grapalat" w:cs="GHEA Grapalat"/>
          <w:sz w:val="23"/>
          <w:szCs w:val="23"/>
          <w:lang w:val="es-ES"/>
        </w:rPr>
        <w:t xml:space="preserve">բյուջեի եկամուտներում ու ծախսերում </w:t>
      </w:r>
      <w:r>
        <w:rPr>
          <w:rFonts w:ascii="GHEA Grapalat" w:hAnsi="GHEA Grapalat" w:cs="GHEA Grapalat"/>
          <w:sz w:val="23"/>
          <w:szCs w:val="23"/>
          <w:lang w:val="es-ES"/>
        </w:rPr>
        <w:t>փոփոխությունների չի հանգեցնում</w:t>
      </w:r>
      <w:r w:rsidRPr="000B7E48">
        <w:rPr>
          <w:rFonts w:ascii="GHEA Grapalat" w:hAnsi="GHEA Grapalat" w:cs="Sylfaen"/>
          <w:sz w:val="23"/>
          <w:szCs w:val="23"/>
        </w:rPr>
        <w:t>:</w:t>
      </w:r>
    </w:p>
    <w:p w:rsidR="007B6C1C" w:rsidRDefault="007B6C1C" w:rsidP="009848CD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</w:rPr>
      </w:pPr>
    </w:p>
    <w:p w:rsidR="007B6C1C" w:rsidRPr="007B6C1C" w:rsidRDefault="007B6C1C" w:rsidP="009848CD">
      <w:pPr>
        <w:spacing w:after="0" w:line="240" w:lineRule="auto"/>
        <w:rPr>
          <w:szCs w:val="24"/>
        </w:rPr>
      </w:pPr>
    </w:p>
    <w:sectPr w:rsidR="007B6C1C" w:rsidRPr="007B6C1C" w:rsidSect="00772122">
      <w:pgSz w:w="12240" w:h="15840"/>
      <w:pgMar w:top="662" w:right="783" w:bottom="818" w:left="798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C931DB"/>
    <w:rsid w:val="00000231"/>
    <w:rsid w:val="00004657"/>
    <w:rsid w:val="00007D6B"/>
    <w:rsid w:val="00016109"/>
    <w:rsid w:val="0002068D"/>
    <w:rsid w:val="000254C4"/>
    <w:rsid w:val="000255B5"/>
    <w:rsid w:val="000350CA"/>
    <w:rsid w:val="0003700F"/>
    <w:rsid w:val="0004120D"/>
    <w:rsid w:val="000454F6"/>
    <w:rsid w:val="00056026"/>
    <w:rsid w:val="0005728E"/>
    <w:rsid w:val="0006648D"/>
    <w:rsid w:val="00066EEA"/>
    <w:rsid w:val="00066F16"/>
    <w:rsid w:val="00071229"/>
    <w:rsid w:val="0007379B"/>
    <w:rsid w:val="00073C3D"/>
    <w:rsid w:val="0007414C"/>
    <w:rsid w:val="00075FD6"/>
    <w:rsid w:val="0008321A"/>
    <w:rsid w:val="0008563F"/>
    <w:rsid w:val="0008709F"/>
    <w:rsid w:val="000A2160"/>
    <w:rsid w:val="000A3D64"/>
    <w:rsid w:val="000A496D"/>
    <w:rsid w:val="000A5E24"/>
    <w:rsid w:val="000A6B23"/>
    <w:rsid w:val="000B3A2F"/>
    <w:rsid w:val="000B6ECD"/>
    <w:rsid w:val="000C4763"/>
    <w:rsid w:val="000C5E12"/>
    <w:rsid w:val="000D3B56"/>
    <w:rsid w:val="000E71EF"/>
    <w:rsid w:val="001045CA"/>
    <w:rsid w:val="0010566B"/>
    <w:rsid w:val="00107E6C"/>
    <w:rsid w:val="00113AD2"/>
    <w:rsid w:val="00113CDB"/>
    <w:rsid w:val="00126DF9"/>
    <w:rsid w:val="00130846"/>
    <w:rsid w:val="00131403"/>
    <w:rsid w:val="00134021"/>
    <w:rsid w:val="001356DD"/>
    <w:rsid w:val="00135F99"/>
    <w:rsid w:val="00137716"/>
    <w:rsid w:val="001411F4"/>
    <w:rsid w:val="001501DB"/>
    <w:rsid w:val="00154102"/>
    <w:rsid w:val="00154DD5"/>
    <w:rsid w:val="001550B7"/>
    <w:rsid w:val="00156102"/>
    <w:rsid w:val="00163604"/>
    <w:rsid w:val="0017060A"/>
    <w:rsid w:val="00170C2B"/>
    <w:rsid w:val="00172C8B"/>
    <w:rsid w:val="00175BD1"/>
    <w:rsid w:val="001765B9"/>
    <w:rsid w:val="00181FED"/>
    <w:rsid w:val="0018561C"/>
    <w:rsid w:val="00185940"/>
    <w:rsid w:val="001904BF"/>
    <w:rsid w:val="00192237"/>
    <w:rsid w:val="00193348"/>
    <w:rsid w:val="00195352"/>
    <w:rsid w:val="001A29A3"/>
    <w:rsid w:val="001A2E6A"/>
    <w:rsid w:val="001A6B01"/>
    <w:rsid w:val="001B3A2C"/>
    <w:rsid w:val="001B7749"/>
    <w:rsid w:val="001B7E6E"/>
    <w:rsid w:val="001C26EE"/>
    <w:rsid w:val="001C5079"/>
    <w:rsid w:val="001C5C47"/>
    <w:rsid w:val="001D1F5B"/>
    <w:rsid w:val="001D6B25"/>
    <w:rsid w:val="001E143C"/>
    <w:rsid w:val="001E1544"/>
    <w:rsid w:val="001E48C3"/>
    <w:rsid w:val="00205315"/>
    <w:rsid w:val="002058F5"/>
    <w:rsid w:val="00206DD6"/>
    <w:rsid w:val="00207710"/>
    <w:rsid w:val="00213561"/>
    <w:rsid w:val="00222048"/>
    <w:rsid w:val="002260E9"/>
    <w:rsid w:val="00235BCD"/>
    <w:rsid w:val="002372EF"/>
    <w:rsid w:val="0024500C"/>
    <w:rsid w:val="00246097"/>
    <w:rsid w:val="00247058"/>
    <w:rsid w:val="00252A1F"/>
    <w:rsid w:val="002608E6"/>
    <w:rsid w:val="00264054"/>
    <w:rsid w:val="00266066"/>
    <w:rsid w:val="002676E4"/>
    <w:rsid w:val="00270166"/>
    <w:rsid w:val="00277B84"/>
    <w:rsid w:val="00285896"/>
    <w:rsid w:val="00285A14"/>
    <w:rsid w:val="002909E3"/>
    <w:rsid w:val="002948B3"/>
    <w:rsid w:val="002971DF"/>
    <w:rsid w:val="002B0CFD"/>
    <w:rsid w:val="002B1AB9"/>
    <w:rsid w:val="002B32AA"/>
    <w:rsid w:val="002B514C"/>
    <w:rsid w:val="002C30E3"/>
    <w:rsid w:val="002C5090"/>
    <w:rsid w:val="002C6F5A"/>
    <w:rsid w:val="002D3CE9"/>
    <w:rsid w:val="002D5C9D"/>
    <w:rsid w:val="002D5FC5"/>
    <w:rsid w:val="002E1860"/>
    <w:rsid w:val="002E3F5A"/>
    <w:rsid w:val="002E79C6"/>
    <w:rsid w:val="002F2D3B"/>
    <w:rsid w:val="00301FB3"/>
    <w:rsid w:val="0030647E"/>
    <w:rsid w:val="003108F4"/>
    <w:rsid w:val="00312F24"/>
    <w:rsid w:val="00313ADE"/>
    <w:rsid w:val="0032216A"/>
    <w:rsid w:val="003230B1"/>
    <w:rsid w:val="00327133"/>
    <w:rsid w:val="003321E7"/>
    <w:rsid w:val="0033542B"/>
    <w:rsid w:val="00341ADD"/>
    <w:rsid w:val="00341B37"/>
    <w:rsid w:val="003428F7"/>
    <w:rsid w:val="00343194"/>
    <w:rsid w:val="0035601A"/>
    <w:rsid w:val="003644F3"/>
    <w:rsid w:val="00373844"/>
    <w:rsid w:val="00374222"/>
    <w:rsid w:val="00376885"/>
    <w:rsid w:val="00386A54"/>
    <w:rsid w:val="00387C07"/>
    <w:rsid w:val="00391438"/>
    <w:rsid w:val="00391FFB"/>
    <w:rsid w:val="003A244A"/>
    <w:rsid w:val="003A26D4"/>
    <w:rsid w:val="003A3B91"/>
    <w:rsid w:val="003A62F4"/>
    <w:rsid w:val="003C0CC4"/>
    <w:rsid w:val="003C56D2"/>
    <w:rsid w:val="003D04F4"/>
    <w:rsid w:val="003D1671"/>
    <w:rsid w:val="003D3E4F"/>
    <w:rsid w:val="003D540E"/>
    <w:rsid w:val="003D5CE9"/>
    <w:rsid w:val="003D6D30"/>
    <w:rsid w:val="003D7678"/>
    <w:rsid w:val="003E1DE2"/>
    <w:rsid w:val="003F49A5"/>
    <w:rsid w:val="00401FFA"/>
    <w:rsid w:val="00405222"/>
    <w:rsid w:val="00405816"/>
    <w:rsid w:val="00420916"/>
    <w:rsid w:val="004211E2"/>
    <w:rsid w:val="00422CBC"/>
    <w:rsid w:val="00425B28"/>
    <w:rsid w:val="00432E12"/>
    <w:rsid w:val="00436337"/>
    <w:rsid w:val="004423A8"/>
    <w:rsid w:val="004459CB"/>
    <w:rsid w:val="00447256"/>
    <w:rsid w:val="004532D2"/>
    <w:rsid w:val="004543A2"/>
    <w:rsid w:val="0045515F"/>
    <w:rsid w:val="0046333B"/>
    <w:rsid w:val="00465D21"/>
    <w:rsid w:val="00466728"/>
    <w:rsid w:val="004705AA"/>
    <w:rsid w:val="004715F8"/>
    <w:rsid w:val="00476A80"/>
    <w:rsid w:val="00480512"/>
    <w:rsid w:val="00481156"/>
    <w:rsid w:val="004907AD"/>
    <w:rsid w:val="004A331A"/>
    <w:rsid w:val="004A4634"/>
    <w:rsid w:val="004A4CA6"/>
    <w:rsid w:val="004A5823"/>
    <w:rsid w:val="004A65D3"/>
    <w:rsid w:val="004B03D5"/>
    <w:rsid w:val="004B29EF"/>
    <w:rsid w:val="004B684E"/>
    <w:rsid w:val="004C2227"/>
    <w:rsid w:val="004C35B5"/>
    <w:rsid w:val="004C49CE"/>
    <w:rsid w:val="004C5267"/>
    <w:rsid w:val="004D207C"/>
    <w:rsid w:val="004D2255"/>
    <w:rsid w:val="004D2EE5"/>
    <w:rsid w:val="004E6E47"/>
    <w:rsid w:val="004F192F"/>
    <w:rsid w:val="004F1AA7"/>
    <w:rsid w:val="004F2F3B"/>
    <w:rsid w:val="004F7481"/>
    <w:rsid w:val="004F7B85"/>
    <w:rsid w:val="004F7D5E"/>
    <w:rsid w:val="00503E76"/>
    <w:rsid w:val="005050CC"/>
    <w:rsid w:val="00513062"/>
    <w:rsid w:val="00520EF2"/>
    <w:rsid w:val="00531C50"/>
    <w:rsid w:val="0053517F"/>
    <w:rsid w:val="00540EDC"/>
    <w:rsid w:val="005459C2"/>
    <w:rsid w:val="00551D85"/>
    <w:rsid w:val="005535A9"/>
    <w:rsid w:val="00557A54"/>
    <w:rsid w:val="00565062"/>
    <w:rsid w:val="005728E4"/>
    <w:rsid w:val="00573311"/>
    <w:rsid w:val="00574702"/>
    <w:rsid w:val="00576DD4"/>
    <w:rsid w:val="0058101E"/>
    <w:rsid w:val="00586082"/>
    <w:rsid w:val="005964D7"/>
    <w:rsid w:val="005A121B"/>
    <w:rsid w:val="005A6993"/>
    <w:rsid w:val="005B1B8E"/>
    <w:rsid w:val="005B6347"/>
    <w:rsid w:val="005B68D4"/>
    <w:rsid w:val="005D05E9"/>
    <w:rsid w:val="005D19AD"/>
    <w:rsid w:val="005D55BF"/>
    <w:rsid w:val="005F2D6B"/>
    <w:rsid w:val="005F2F11"/>
    <w:rsid w:val="005F53E2"/>
    <w:rsid w:val="005F5968"/>
    <w:rsid w:val="005F7FEA"/>
    <w:rsid w:val="00601053"/>
    <w:rsid w:val="00601E61"/>
    <w:rsid w:val="00603295"/>
    <w:rsid w:val="006074D6"/>
    <w:rsid w:val="00614546"/>
    <w:rsid w:val="00623947"/>
    <w:rsid w:val="00630D84"/>
    <w:rsid w:val="00631355"/>
    <w:rsid w:val="00641CA1"/>
    <w:rsid w:val="00647A4A"/>
    <w:rsid w:val="00652D6A"/>
    <w:rsid w:val="00652E03"/>
    <w:rsid w:val="006539C6"/>
    <w:rsid w:val="00654E67"/>
    <w:rsid w:val="006577F5"/>
    <w:rsid w:val="0066293A"/>
    <w:rsid w:val="0067133C"/>
    <w:rsid w:val="00671A19"/>
    <w:rsid w:val="00673962"/>
    <w:rsid w:val="006747AF"/>
    <w:rsid w:val="00674BC1"/>
    <w:rsid w:val="00675C99"/>
    <w:rsid w:val="0067757E"/>
    <w:rsid w:val="00682517"/>
    <w:rsid w:val="00691B05"/>
    <w:rsid w:val="00693938"/>
    <w:rsid w:val="00694504"/>
    <w:rsid w:val="006A3CF3"/>
    <w:rsid w:val="006A4A6E"/>
    <w:rsid w:val="006A537B"/>
    <w:rsid w:val="006B0094"/>
    <w:rsid w:val="006B0F5B"/>
    <w:rsid w:val="006B205C"/>
    <w:rsid w:val="006B2564"/>
    <w:rsid w:val="006B335E"/>
    <w:rsid w:val="006B5616"/>
    <w:rsid w:val="006B603F"/>
    <w:rsid w:val="006C2363"/>
    <w:rsid w:val="006C49B8"/>
    <w:rsid w:val="006C64E3"/>
    <w:rsid w:val="006C7089"/>
    <w:rsid w:val="006D0ED2"/>
    <w:rsid w:val="006D156D"/>
    <w:rsid w:val="006D6B05"/>
    <w:rsid w:val="006E08B4"/>
    <w:rsid w:val="006E0900"/>
    <w:rsid w:val="006E748D"/>
    <w:rsid w:val="007056E6"/>
    <w:rsid w:val="00710D59"/>
    <w:rsid w:val="007110E5"/>
    <w:rsid w:val="007147CE"/>
    <w:rsid w:val="007209C4"/>
    <w:rsid w:val="007253E5"/>
    <w:rsid w:val="00726805"/>
    <w:rsid w:val="00730309"/>
    <w:rsid w:val="00730D91"/>
    <w:rsid w:val="00734AE8"/>
    <w:rsid w:val="007359A5"/>
    <w:rsid w:val="00741D2C"/>
    <w:rsid w:val="0074354B"/>
    <w:rsid w:val="0074462A"/>
    <w:rsid w:val="00747880"/>
    <w:rsid w:val="00747A4A"/>
    <w:rsid w:val="0076378C"/>
    <w:rsid w:val="007640F0"/>
    <w:rsid w:val="00767A67"/>
    <w:rsid w:val="00772070"/>
    <w:rsid w:val="00772122"/>
    <w:rsid w:val="00775ED2"/>
    <w:rsid w:val="00782AA8"/>
    <w:rsid w:val="00783341"/>
    <w:rsid w:val="00783CDC"/>
    <w:rsid w:val="007912AC"/>
    <w:rsid w:val="007924B1"/>
    <w:rsid w:val="007A0B9E"/>
    <w:rsid w:val="007A0C71"/>
    <w:rsid w:val="007A1A4F"/>
    <w:rsid w:val="007A6798"/>
    <w:rsid w:val="007B17A8"/>
    <w:rsid w:val="007B4AD0"/>
    <w:rsid w:val="007B6C1C"/>
    <w:rsid w:val="007C2027"/>
    <w:rsid w:val="007C202E"/>
    <w:rsid w:val="007C43B1"/>
    <w:rsid w:val="007C4D85"/>
    <w:rsid w:val="007D33BE"/>
    <w:rsid w:val="007D5B28"/>
    <w:rsid w:val="007D6F7E"/>
    <w:rsid w:val="007E00BE"/>
    <w:rsid w:val="007E6D0D"/>
    <w:rsid w:val="007F1304"/>
    <w:rsid w:val="007F3121"/>
    <w:rsid w:val="007F7C29"/>
    <w:rsid w:val="00800187"/>
    <w:rsid w:val="008007C9"/>
    <w:rsid w:val="00801F5C"/>
    <w:rsid w:val="00806FAC"/>
    <w:rsid w:val="00810121"/>
    <w:rsid w:val="008124C6"/>
    <w:rsid w:val="00812F63"/>
    <w:rsid w:val="00814A27"/>
    <w:rsid w:val="008150AE"/>
    <w:rsid w:val="0081671C"/>
    <w:rsid w:val="008249B0"/>
    <w:rsid w:val="008305EF"/>
    <w:rsid w:val="00850257"/>
    <w:rsid w:val="0085209B"/>
    <w:rsid w:val="00853063"/>
    <w:rsid w:val="00854C0D"/>
    <w:rsid w:val="0085559F"/>
    <w:rsid w:val="00856540"/>
    <w:rsid w:val="00857AB3"/>
    <w:rsid w:val="00862DDE"/>
    <w:rsid w:val="008662C0"/>
    <w:rsid w:val="00867C36"/>
    <w:rsid w:val="00870A58"/>
    <w:rsid w:val="00870E3E"/>
    <w:rsid w:val="00880EB0"/>
    <w:rsid w:val="008827BB"/>
    <w:rsid w:val="00882EF6"/>
    <w:rsid w:val="00885BA2"/>
    <w:rsid w:val="008871BB"/>
    <w:rsid w:val="008901A8"/>
    <w:rsid w:val="0089235A"/>
    <w:rsid w:val="008A25F4"/>
    <w:rsid w:val="008A3A02"/>
    <w:rsid w:val="008B2347"/>
    <w:rsid w:val="008B448B"/>
    <w:rsid w:val="008C4BE1"/>
    <w:rsid w:val="008C7A66"/>
    <w:rsid w:val="008D4156"/>
    <w:rsid w:val="008D7E54"/>
    <w:rsid w:val="008F09E2"/>
    <w:rsid w:val="008F1C83"/>
    <w:rsid w:val="008F3897"/>
    <w:rsid w:val="008F468A"/>
    <w:rsid w:val="008F61A7"/>
    <w:rsid w:val="008F7E8B"/>
    <w:rsid w:val="00900774"/>
    <w:rsid w:val="00904CD9"/>
    <w:rsid w:val="00904D30"/>
    <w:rsid w:val="00907754"/>
    <w:rsid w:val="00913ECE"/>
    <w:rsid w:val="00920353"/>
    <w:rsid w:val="00924643"/>
    <w:rsid w:val="00926C03"/>
    <w:rsid w:val="00930161"/>
    <w:rsid w:val="009315D7"/>
    <w:rsid w:val="009317D6"/>
    <w:rsid w:val="00937FB1"/>
    <w:rsid w:val="009449AC"/>
    <w:rsid w:val="009471AF"/>
    <w:rsid w:val="00950849"/>
    <w:rsid w:val="00951340"/>
    <w:rsid w:val="00951C51"/>
    <w:rsid w:val="0096194B"/>
    <w:rsid w:val="009628E0"/>
    <w:rsid w:val="00980BB4"/>
    <w:rsid w:val="00980C42"/>
    <w:rsid w:val="009845DE"/>
    <w:rsid w:val="009848CD"/>
    <w:rsid w:val="00985671"/>
    <w:rsid w:val="00992267"/>
    <w:rsid w:val="00995249"/>
    <w:rsid w:val="00997B18"/>
    <w:rsid w:val="00997F07"/>
    <w:rsid w:val="009A0512"/>
    <w:rsid w:val="009A1B2F"/>
    <w:rsid w:val="009A39C5"/>
    <w:rsid w:val="009A6511"/>
    <w:rsid w:val="009B56E5"/>
    <w:rsid w:val="009D177A"/>
    <w:rsid w:val="009D1861"/>
    <w:rsid w:val="009D40F4"/>
    <w:rsid w:val="009D5F52"/>
    <w:rsid w:val="009D7196"/>
    <w:rsid w:val="009E46D2"/>
    <w:rsid w:val="009F081F"/>
    <w:rsid w:val="009F3F0D"/>
    <w:rsid w:val="00A03466"/>
    <w:rsid w:val="00A052EB"/>
    <w:rsid w:val="00A0639C"/>
    <w:rsid w:val="00A06674"/>
    <w:rsid w:val="00A22043"/>
    <w:rsid w:val="00A2333B"/>
    <w:rsid w:val="00A240AC"/>
    <w:rsid w:val="00A25AC9"/>
    <w:rsid w:val="00A26D1A"/>
    <w:rsid w:val="00A337E8"/>
    <w:rsid w:val="00A34E6E"/>
    <w:rsid w:val="00A35BEF"/>
    <w:rsid w:val="00A36631"/>
    <w:rsid w:val="00A37BD7"/>
    <w:rsid w:val="00A4363F"/>
    <w:rsid w:val="00A50AAE"/>
    <w:rsid w:val="00A52C4D"/>
    <w:rsid w:val="00A532AE"/>
    <w:rsid w:val="00A62B4E"/>
    <w:rsid w:val="00A7133C"/>
    <w:rsid w:val="00A7348A"/>
    <w:rsid w:val="00A75160"/>
    <w:rsid w:val="00A76A6C"/>
    <w:rsid w:val="00A77934"/>
    <w:rsid w:val="00A82EAB"/>
    <w:rsid w:val="00A870E7"/>
    <w:rsid w:val="00A914FE"/>
    <w:rsid w:val="00A9797B"/>
    <w:rsid w:val="00AA693D"/>
    <w:rsid w:val="00AB3AD1"/>
    <w:rsid w:val="00AB41BC"/>
    <w:rsid w:val="00AB6849"/>
    <w:rsid w:val="00AB6FB5"/>
    <w:rsid w:val="00AC092B"/>
    <w:rsid w:val="00AC5E70"/>
    <w:rsid w:val="00AC657E"/>
    <w:rsid w:val="00AC7A56"/>
    <w:rsid w:val="00AD5120"/>
    <w:rsid w:val="00AD6379"/>
    <w:rsid w:val="00AE061F"/>
    <w:rsid w:val="00AE37EE"/>
    <w:rsid w:val="00AF005F"/>
    <w:rsid w:val="00AF1292"/>
    <w:rsid w:val="00AF55C1"/>
    <w:rsid w:val="00B01FB9"/>
    <w:rsid w:val="00B03539"/>
    <w:rsid w:val="00B06374"/>
    <w:rsid w:val="00B06814"/>
    <w:rsid w:val="00B14763"/>
    <w:rsid w:val="00B1534B"/>
    <w:rsid w:val="00B16289"/>
    <w:rsid w:val="00B16A70"/>
    <w:rsid w:val="00B16B03"/>
    <w:rsid w:val="00B20416"/>
    <w:rsid w:val="00B22C55"/>
    <w:rsid w:val="00B23BD8"/>
    <w:rsid w:val="00B26A9B"/>
    <w:rsid w:val="00B3796E"/>
    <w:rsid w:val="00B401A3"/>
    <w:rsid w:val="00B4083C"/>
    <w:rsid w:val="00B51D9E"/>
    <w:rsid w:val="00B55A72"/>
    <w:rsid w:val="00B60255"/>
    <w:rsid w:val="00B61D6B"/>
    <w:rsid w:val="00B62141"/>
    <w:rsid w:val="00B66194"/>
    <w:rsid w:val="00B67C96"/>
    <w:rsid w:val="00B71DAF"/>
    <w:rsid w:val="00B74DF3"/>
    <w:rsid w:val="00B83777"/>
    <w:rsid w:val="00B85D3F"/>
    <w:rsid w:val="00B95C94"/>
    <w:rsid w:val="00B969C0"/>
    <w:rsid w:val="00BA0BB4"/>
    <w:rsid w:val="00BA517B"/>
    <w:rsid w:val="00BB2C1D"/>
    <w:rsid w:val="00BB3687"/>
    <w:rsid w:val="00BB5891"/>
    <w:rsid w:val="00BB7A8C"/>
    <w:rsid w:val="00BC126D"/>
    <w:rsid w:val="00BC6880"/>
    <w:rsid w:val="00BC77C5"/>
    <w:rsid w:val="00BD2F1E"/>
    <w:rsid w:val="00BD3056"/>
    <w:rsid w:val="00BD4CC8"/>
    <w:rsid w:val="00BD4D48"/>
    <w:rsid w:val="00BD60FD"/>
    <w:rsid w:val="00BD7518"/>
    <w:rsid w:val="00BE156C"/>
    <w:rsid w:val="00BE41DD"/>
    <w:rsid w:val="00BE5101"/>
    <w:rsid w:val="00BE7C16"/>
    <w:rsid w:val="00BE7F7C"/>
    <w:rsid w:val="00BF01D1"/>
    <w:rsid w:val="00BF094F"/>
    <w:rsid w:val="00BF22D7"/>
    <w:rsid w:val="00BF43D1"/>
    <w:rsid w:val="00C0406B"/>
    <w:rsid w:val="00C05D7B"/>
    <w:rsid w:val="00C06B0D"/>
    <w:rsid w:val="00C07811"/>
    <w:rsid w:val="00C11F50"/>
    <w:rsid w:val="00C21F11"/>
    <w:rsid w:val="00C23BF2"/>
    <w:rsid w:val="00C36E5B"/>
    <w:rsid w:val="00C40E38"/>
    <w:rsid w:val="00C45960"/>
    <w:rsid w:val="00C462A3"/>
    <w:rsid w:val="00C50184"/>
    <w:rsid w:val="00C5083C"/>
    <w:rsid w:val="00C528A4"/>
    <w:rsid w:val="00C5349B"/>
    <w:rsid w:val="00C61E97"/>
    <w:rsid w:val="00C62790"/>
    <w:rsid w:val="00C63227"/>
    <w:rsid w:val="00C6727E"/>
    <w:rsid w:val="00C7560B"/>
    <w:rsid w:val="00C763A4"/>
    <w:rsid w:val="00C77B87"/>
    <w:rsid w:val="00C82136"/>
    <w:rsid w:val="00C86EE5"/>
    <w:rsid w:val="00C874FC"/>
    <w:rsid w:val="00C907E5"/>
    <w:rsid w:val="00C931DB"/>
    <w:rsid w:val="00C94E68"/>
    <w:rsid w:val="00CA0A38"/>
    <w:rsid w:val="00CA1BB3"/>
    <w:rsid w:val="00CA490F"/>
    <w:rsid w:val="00CA7022"/>
    <w:rsid w:val="00CB66B4"/>
    <w:rsid w:val="00CC32FF"/>
    <w:rsid w:val="00CC4ED8"/>
    <w:rsid w:val="00CC63F3"/>
    <w:rsid w:val="00CC72EF"/>
    <w:rsid w:val="00CD059A"/>
    <w:rsid w:val="00CE32A9"/>
    <w:rsid w:val="00CE338D"/>
    <w:rsid w:val="00CF0CF3"/>
    <w:rsid w:val="00CF446A"/>
    <w:rsid w:val="00D0701B"/>
    <w:rsid w:val="00D10E14"/>
    <w:rsid w:val="00D13B94"/>
    <w:rsid w:val="00D14805"/>
    <w:rsid w:val="00D16854"/>
    <w:rsid w:val="00D21E6B"/>
    <w:rsid w:val="00D25F78"/>
    <w:rsid w:val="00D30D9A"/>
    <w:rsid w:val="00D332EB"/>
    <w:rsid w:val="00D35598"/>
    <w:rsid w:val="00D4081A"/>
    <w:rsid w:val="00D43BEB"/>
    <w:rsid w:val="00D449E0"/>
    <w:rsid w:val="00D469CF"/>
    <w:rsid w:val="00D46BF9"/>
    <w:rsid w:val="00D46E6B"/>
    <w:rsid w:val="00D5040C"/>
    <w:rsid w:val="00D51664"/>
    <w:rsid w:val="00D61CC1"/>
    <w:rsid w:val="00D64DBD"/>
    <w:rsid w:val="00D70B54"/>
    <w:rsid w:val="00D76F71"/>
    <w:rsid w:val="00D877D4"/>
    <w:rsid w:val="00D90F4F"/>
    <w:rsid w:val="00D92120"/>
    <w:rsid w:val="00DA214B"/>
    <w:rsid w:val="00DA3FD9"/>
    <w:rsid w:val="00DA40A8"/>
    <w:rsid w:val="00DB08F2"/>
    <w:rsid w:val="00DB232C"/>
    <w:rsid w:val="00DB2D9D"/>
    <w:rsid w:val="00DB31C2"/>
    <w:rsid w:val="00DB6867"/>
    <w:rsid w:val="00DC386D"/>
    <w:rsid w:val="00DC71C1"/>
    <w:rsid w:val="00DD05AA"/>
    <w:rsid w:val="00DD152C"/>
    <w:rsid w:val="00DD21AF"/>
    <w:rsid w:val="00DE1708"/>
    <w:rsid w:val="00DE292C"/>
    <w:rsid w:val="00DE3890"/>
    <w:rsid w:val="00DF4694"/>
    <w:rsid w:val="00DF669B"/>
    <w:rsid w:val="00DF6BF9"/>
    <w:rsid w:val="00E104E6"/>
    <w:rsid w:val="00E123BB"/>
    <w:rsid w:val="00E13868"/>
    <w:rsid w:val="00E13A64"/>
    <w:rsid w:val="00E14058"/>
    <w:rsid w:val="00E20B29"/>
    <w:rsid w:val="00E21555"/>
    <w:rsid w:val="00E23136"/>
    <w:rsid w:val="00E23201"/>
    <w:rsid w:val="00E24051"/>
    <w:rsid w:val="00E25E27"/>
    <w:rsid w:val="00E27592"/>
    <w:rsid w:val="00E30FF2"/>
    <w:rsid w:val="00E31EC3"/>
    <w:rsid w:val="00E33ACB"/>
    <w:rsid w:val="00E3439F"/>
    <w:rsid w:val="00E375BB"/>
    <w:rsid w:val="00E56F42"/>
    <w:rsid w:val="00E60500"/>
    <w:rsid w:val="00E6597C"/>
    <w:rsid w:val="00E65EB0"/>
    <w:rsid w:val="00E70F4C"/>
    <w:rsid w:val="00E72DFC"/>
    <w:rsid w:val="00E75217"/>
    <w:rsid w:val="00E75704"/>
    <w:rsid w:val="00E774CC"/>
    <w:rsid w:val="00E80F26"/>
    <w:rsid w:val="00E86BAF"/>
    <w:rsid w:val="00E92E14"/>
    <w:rsid w:val="00E94390"/>
    <w:rsid w:val="00E9500E"/>
    <w:rsid w:val="00E95658"/>
    <w:rsid w:val="00E96E7D"/>
    <w:rsid w:val="00EA1A1C"/>
    <w:rsid w:val="00EB1067"/>
    <w:rsid w:val="00EB4B95"/>
    <w:rsid w:val="00EC0A1F"/>
    <w:rsid w:val="00EC486F"/>
    <w:rsid w:val="00EC6044"/>
    <w:rsid w:val="00ED7BBB"/>
    <w:rsid w:val="00EE07D9"/>
    <w:rsid w:val="00EE47F0"/>
    <w:rsid w:val="00EE75A7"/>
    <w:rsid w:val="00EF07D6"/>
    <w:rsid w:val="00EF4F7E"/>
    <w:rsid w:val="00EF7A6E"/>
    <w:rsid w:val="00F023AF"/>
    <w:rsid w:val="00F0669C"/>
    <w:rsid w:val="00F11729"/>
    <w:rsid w:val="00F11E2A"/>
    <w:rsid w:val="00F13845"/>
    <w:rsid w:val="00F165B5"/>
    <w:rsid w:val="00F166FD"/>
    <w:rsid w:val="00F23430"/>
    <w:rsid w:val="00F242B2"/>
    <w:rsid w:val="00F3171B"/>
    <w:rsid w:val="00F317CA"/>
    <w:rsid w:val="00F352DD"/>
    <w:rsid w:val="00F3578B"/>
    <w:rsid w:val="00F477E8"/>
    <w:rsid w:val="00F52526"/>
    <w:rsid w:val="00F536EA"/>
    <w:rsid w:val="00F62FF9"/>
    <w:rsid w:val="00F63C4B"/>
    <w:rsid w:val="00F66072"/>
    <w:rsid w:val="00F66D13"/>
    <w:rsid w:val="00F703C5"/>
    <w:rsid w:val="00F77F3E"/>
    <w:rsid w:val="00F87EF5"/>
    <w:rsid w:val="00F90F90"/>
    <w:rsid w:val="00F92D78"/>
    <w:rsid w:val="00FA01E0"/>
    <w:rsid w:val="00FA4E36"/>
    <w:rsid w:val="00FB07F5"/>
    <w:rsid w:val="00FB3C1E"/>
    <w:rsid w:val="00FB4F03"/>
    <w:rsid w:val="00FB6B27"/>
    <w:rsid w:val="00FD0A22"/>
    <w:rsid w:val="00FD1D5D"/>
    <w:rsid w:val="00FD53B4"/>
    <w:rsid w:val="00FE0ECE"/>
    <w:rsid w:val="00FF3CA4"/>
    <w:rsid w:val="00FF460B"/>
    <w:rsid w:val="00FF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5E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uiPriority w:val="99"/>
    <w:rsid w:val="007B6C1C"/>
    <w:pPr>
      <w:ind w:left="720"/>
    </w:pPr>
    <w:rPr>
      <w:rFonts w:ascii="Calibri" w:eastAsia="Times New Roman" w:hAnsi="Calibri" w:cs="Calibri"/>
      <w:lang w:val="hy-AM" w:eastAsia="ru-RU"/>
    </w:rPr>
  </w:style>
  <w:style w:type="character" w:styleId="Strong">
    <w:name w:val="Strong"/>
    <w:qFormat/>
    <w:rsid w:val="007B6C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566</cp:revision>
  <cp:lastPrinted>2019-12-20T18:47:00Z</cp:lastPrinted>
  <dcterms:created xsi:type="dcterms:W3CDTF">2018-02-06T20:14:00Z</dcterms:created>
  <dcterms:modified xsi:type="dcterms:W3CDTF">2021-04-12T11:31:00Z</dcterms:modified>
</cp:coreProperties>
</file>