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C0" w:rsidRPr="00FE4C0A" w:rsidRDefault="00EA2FC0" w:rsidP="00EF7F3F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FE4C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EA2FC0" w:rsidRPr="00FE4C0A" w:rsidRDefault="00EA2FC0" w:rsidP="00EF7F3F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EA2FC0" w:rsidRPr="00FE4C0A" w:rsidRDefault="00EA2FC0" w:rsidP="00EF7F3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FE4C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EA2FC0" w:rsidRPr="00FE4C0A" w:rsidRDefault="00EA2FC0" w:rsidP="00EF7F3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EA2FC0" w:rsidRPr="00FE4C0A" w:rsidRDefault="00EA2FC0" w:rsidP="00EF7F3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FE4C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EA2FC0" w:rsidRPr="00FE4C0A" w:rsidRDefault="00EA2FC0" w:rsidP="00EF7F3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EA2FC0" w:rsidRPr="00FE4C0A" w:rsidRDefault="00EA2FC0" w:rsidP="00EF7F3F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FE4C0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202</w:t>
      </w:r>
      <w:r w:rsidR="00CC11A8" w:rsidRPr="00DB12E2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1</w:t>
      </w:r>
      <w:r w:rsidRPr="00FE4C0A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թվականի                            N       -Լ</w:t>
      </w:r>
    </w:p>
    <w:p w:rsidR="00EA2FC0" w:rsidRPr="00FE4C0A" w:rsidRDefault="00EA2FC0" w:rsidP="00EF7F3F">
      <w:pPr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:rsidR="00EA2FC0" w:rsidRPr="00FE4C0A" w:rsidRDefault="00EA2FC0" w:rsidP="00EF7F3F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:rsidR="00356390" w:rsidRPr="00FE4C0A" w:rsidRDefault="00356390" w:rsidP="00EF7F3F">
      <w:pPr>
        <w:pStyle w:val="bc6k"/>
        <w:ind w:right="150" w:firstLine="450"/>
        <w:rPr>
          <w:rFonts w:ascii="GHEA Grapalat" w:hAnsi="GHEA Grapalat"/>
          <w:lang w:val="hy-AM" w:eastAsia="hy-AM"/>
        </w:rPr>
      </w:pPr>
      <w:r w:rsidRPr="00FE4C0A">
        <w:rPr>
          <w:rFonts w:ascii="GHEA Grapalat" w:hAnsi="GHEA Grapalat"/>
          <w:spacing w:val="-4"/>
          <w:lang w:val="hy-AM" w:eastAsia="hy-AM"/>
        </w:rPr>
        <w:t>ԾԽԱԽՈՏԱՅԻՆ ԱՐՏԱԴՐԱՏԵՍԱԿՆԵՐԻ,  ԾԽԱ</w:t>
      </w:r>
      <w:r w:rsidRPr="00FE4C0A">
        <w:rPr>
          <w:rFonts w:ascii="GHEA Grapalat" w:hAnsi="GHEA Grapalat"/>
          <w:spacing w:val="-4"/>
          <w:lang w:val="hy-AM" w:eastAsia="hy-AM"/>
        </w:rPr>
        <w:softHyphen/>
        <w:t>ԽՈՏԱՅԻՆ</w:t>
      </w:r>
      <w:r w:rsidRPr="00FE4C0A">
        <w:rPr>
          <w:rFonts w:ascii="GHEA Grapalat" w:hAnsi="GHEA Grapalat"/>
          <w:lang w:val="hy-AM" w:eastAsia="hy-AM"/>
        </w:rPr>
        <w:t xml:space="preserve"> ԱՐՏԱԴՐԱՏԵՍԱԿՆԵՐԻ ՓՈԽԱՐԻՆԻՉ</w:t>
      </w:r>
      <w:r w:rsidRPr="00FE4C0A">
        <w:rPr>
          <w:rFonts w:ascii="GHEA Grapalat" w:hAnsi="GHEA Grapalat"/>
          <w:lang w:val="hy-AM" w:eastAsia="hy-AM"/>
        </w:rPr>
        <w:softHyphen/>
        <w:t>ՆԵՐԻ ՕԳՏԱԳՈՐԾՄԱՆ ԴԵՄ ՊԱՅՔԱՐԻ 2021-2025 ԹՎԱԿԱՆՆԵՐԻ ՌԱԶՄԱՎԱՐՈՒԹՅՈՒՆԸ ՀԱՍՏԱՏԵԼՈւ ՄԱՍԻՆ</w:t>
      </w:r>
    </w:p>
    <w:p w:rsidR="00EA2FC0" w:rsidRPr="00FE4C0A" w:rsidRDefault="00EA2FC0" w:rsidP="00EF7F3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</w:pPr>
    </w:p>
    <w:p w:rsidR="00EA2FC0" w:rsidRPr="00C95623" w:rsidRDefault="00EA2FC0" w:rsidP="00EF7F3F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</w:pPr>
      <w:r w:rsidRPr="00FE4C0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Հիմք ընդունելով </w:t>
      </w:r>
      <w:r w:rsidRPr="00FE4C0A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</w:t>
      </w:r>
      <w:r w:rsidRPr="00FE4C0A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Ծխախոտային արտադրատեսակների և դրանց փոխարինիչների օգտագործման հետևանքով առողջությանը հասցվող վնասի նվազեցման և կանխարգելման մասին» օրենքի</w:t>
      </w:r>
      <w:r w:rsidRPr="00FE4C0A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56390" w:rsidRPr="00FE4C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8</w:t>
      </w:r>
      <w:r w:rsidRPr="00FE4C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-րդ հոդվածի 1-ին մաս</w:t>
      </w:r>
      <w:r w:rsidR="00356390" w:rsidRPr="00FE4C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 1-ին կետը</w:t>
      </w:r>
      <w:r w:rsidRPr="00FE4C0A">
        <w:rPr>
          <w:rFonts w:ascii="GHEA Grapalat" w:hAnsi="GHEA Grapalat" w:cs="Sylfaen"/>
          <w:sz w:val="24"/>
          <w:szCs w:val="24"/>
          <w:lang w:val="hy-AM"/>
        </w:rPr>
        <w:t>`</w:t>
      </w:r>
      <w:r w:rsidR="0027610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7610D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</w:t>
      </w:r>
      <w:r w:rsidR="0027610D" w:rsidRPr="004B6023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առավարությունը</w:t>
      </w:r>
      <w:r w:rsidR="0027610D" w:rsidRPr="004B6023">
        <w:rPr>
          <w:rFonts w:ascii="Courier New" w:hAnsi="Courier New" w:cs="Courier New"/>
          <w:sz w:val="24"/>
          <w:szCs w:val="24"/>
          <w:shd w:val="clear" w:color="auto" w:fill="FFFFFF"/>
          <w:lang w:val="hy-AM" w:eastAsia="ru-RU"/>
        </w:rPr>
        <w:t> </w:t>
      </w:r>
      <w:r w:rsidR="0027610D" w:rsidRPr="00C95623">
        <w:rPr>
          <w:rFonts w:ascii="GHEA Grapalat" w:hAnsi="GHEA Grapalat"/>
          <w:bCs/>
          <w:iCs/>
          <w:sz w:val="24"/>
          <w:szCs w:val="24"/>
          <w:shd w:val="clear" w:color="auto" w:fill="FFFFFF"/>
          <w:lang w:val="hy-AM" w:eastAsia="ru-RU"/>
        </w:rPr>
        <w:t>որոշում է.</w:t>
      </w:r>
    </w:p>
    <w:p w:rsidR="00E34B3D" w:rsidRPr="00084374" w:rsidRDefault="00E34B3D" w:rsidP="00EF7F3F">
      <w:pPr>
        <w:pStyle w:val="bc6k"/>
        <w:spacing w:line="360" w:lineRule="auto"/>
        <w:ind w:right="150" w:firstLine="708"/>
        <w:jc w:val="both"/>
        <w:rPr>
          <w:rFonts w:ascii="GHEA Grapalat" w:hAnsi="GHEA Grapalat"/>
          <w:lang w:val="hy-AM" w:eastAsia="hy-AM"/>
        </w:rPr>
      </w:pPr>
      <w:r w:rsidRPr="00C95623">
        <w:rPr>
          <w:rFonts w:ascii="GHEA Grapalat" w:hAnsi="GHEA Grapalat" w:cs="Sylfaen"/>
          <w:b w:val="0"/>
          <w:lang w:val="hy-AM"/>
        </w:rPr>
        <w:t>1</w:t>
      </w:r>
      <w:r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b w:val="0"/>
          <w:lang w:val="hy-AM"/>
        </w:rPr>
        <w:t>Հ</w:t>
      </w:r>
      <w:r w:rsidRPr="00E34B3D">
        <w:rPr>
          <w:rFonts w:ascii="GHEA Grapalat" w:hAnsi="GHEA Grapalat" w:cs="Sylfaen"/>
          <w:b w:val="0"/>
          <w:lang w:val="hy-AM"/>
        </w:rPr>
        <w:t>աստատել «</w:t>
      </w:r>
      <w:r w:rsidR="00854196">
        <w:rPr>
          <w:rFonts w:ascii="GHEA Grapalat" w:hAnsi="GHEA Grapalat"/>
          <w:b w:val="0"/>
          <w:spacing w:val="-4"/>
          <w:lang w:val="hy-AM" w:eastAsia="hy-AM"/>
        </w:rPr>
        <w:t>Ծ</w:t>
      </w:r>
      <w:r w:rsidRPr="00E34B3D">
        <w:rPr>
          <w:rFonts w:ascii="GHEA Grapalat" w:hAnsi="GHEA Grapalat"/>
          <w:b w:val="0"/>
          <w:spacing w:val="-4"/>
          <w:lang w:val="hy-AM" w:eastAsia="hy-AM"/>
        </w:rPr>
        <w:t>խախոտային արտադրատեսակների, ծխա</w:t>
      </w:r>
      <w:r w:rsidRPr="00E34B3D">
        <w:rPr>
          <w:rFonts w:ascii="GHEA Grapalat" w:hAnsi="GHEA Grapalat"/>
          <w:b w:val="0"/>
          <w:spacing w:val="-4"/>
          <w:lang w:val="hy-AM" w:eastAsia="hy-AM"/>
        </w:rPr>
        <w:softHyphen/>
        <w:t>խոտային</w:t>
      </w:r>
      <w:r w:rsidRPr="00E34B3D">
        <w:rPr>
          <w:rFonts w:ascii="GHEA Grapalat" w:hAnsi="GHEA Grapalat"/>
          <w:b w:val="0"/>
          <w:lang w:val="hy-AM" w:eastAsia="hy-AM"/>
        </w:rPr>
        <w:t xml:space="preserve"> արտադրատեսակների փոխարինիչ</w:t>
      </w:r>
      <w:r w:rsidRPr="00E34B3D">
        <w:rPr>
          <w:rFonts w:ascii="GHEA Grapalat" w:hAnsi="GHEA Grapalat"/>
          <w:b w:val="0"/>
          <w:lang w:val="hy-AM" w:eastAsia="hy-AM"/>
        </w:rPr>
        <w:softHyphen/>
        <w:t>ների օգտագործման դեմ պայքարի 2021-2025 թվականների ռազմավարությունը»</w:t>
      </w:r>
      <w:r w:rsidR="00C95623">
        <w:rPr>
          <w:rFonts w:ascii="GHEA Grapalat" w:hAnsi="GHEA Grapalat"/>
          <w:b w:val="0"/>
          <w:lang w:val="hy-AM" w:eastAsia="hy-AM"/>
        </w:rPr>
        <w:t>` համաձայն հավելվածի:</w:t>
      </w:r>
    </w:p>
    <w:p w:rsidR="0027610D" w:rsidRDefault="0027610D" w:rsidP="00EF7F3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F7F3F" w:rsidRDefault="00EF7F3F">
      <w:pPr>
        <w:rPr>
          <w:rFonts w:ascii="GHEA Grapalat" w:eastAsiaTheme="minorEastAsia" w:hAnsi="GHEA Grapalat" w:cs="Times New Roman"/>
          <w:b/>
          <w:bCs/>
          <w:spacing w:val="-4"/>
          <w:sz w:val="20"/>
          <w:szCs w:val="20"/>
          <w:lang w:val="hy-AM" w:eastAsia="hy-AM"/>
        </w:rPr>
      </w:pPr>
      <w:r>
        <w:rPr>
          <w:rFonts w:ascii="GHEA Grapalat" w:hAnsi="GHEA Grapalat"/>
          <w:spacing w:val="-4"/>
          <w:sz w:val="20"/>
          <w:szCs w:val="20"/>
          <w:lang w:val="hy-AM" w:eastAsia="hy-AM"/>
        </w:rPr>
        <w:br w:type="page"/>
      </w:r>
    </w:p>
    <w:p w:rsidR="008D3E95" w:rsidRDefault="00854196" w:rsidP="00EF7F3F">
      <w:pPr>
        <w:pStyle w:val="bc6k"/>
        <w:ind w:firstLine="448"/>
        <w:jc w:val="right"/>
        <w:rPr>
          <w:rFonts w:ascii="GHEA Grapalat" w:hAnsi="GHEA Grapalat"/>
          <w:spacing w:val="-4"/>
          <w:sz w:val="20"/>
          <w:szCs w:val="20"/>
          <w:lang w:val="hy-AM" w:eastAsia="hy-AM"/>
        </w:rPr>
      </w:pPr>
      <w:r w:rsidRPr="00854196">
        <w:rPr>
          <w:rFonts w:ascii="GHEA Grapalat" w:hAnsi="GHEA Grapalat"/>
          <w:spacing w:val="-4"/>
          <w:sz w:val="20"/>
          <w:szCs w:val="20"/>
          <w:lang w:val="hy-AM" w:eastAsia="hy-AM"/>
        </w:rPr>
        <w:lastRenderedPageBreak/>
        <w:t>Հավելված</w:t>
      </w:r>
    </w:p>
    <w:p w:rsidR="00DE51A1" w:rsidRDefault="00C95623" w:rsidP="00EF7F3F">
      <w:pPr>
        <w:pStyle w:val="bc6k"/>
        <w:ind w:firstLine="448"/>
        <w:jc w:val="right"/>
        <w:rPr>
          <w:rFonts w:ascii="GHEA Grapalat" w:hAnsi="GHEA Grapalat"/>
          <w:spacing w:val="-4"/>
          <w:sz w:val="20"/>
          <w:szCs w:val="20"/>
          <w:lang w:val="hy-AM" w:eastAsia="hy-AM"/>
        </w:rPr>
      </w:pPr>
      <w:r>
        <w:rPr>
          <w:rFonts w:ascii="GHEA Grapalat" w:hAnsi="GHEA Grapalat"/>
          <w:spacing w:val="-4"/>
          <w:sz w:val="20"/>
          <w:szCs w:val="20"/>
          <w:lang w:val="hy-AM" w:eastAsia="hy-AM"/>
        </w:rPr>
        <w:t xml:space="preserve">ՀՀ կառավարության </w:t>
      </w:r>
      <w:r w:rsidR="00DE51A1" w:rsidRPr="00DE51A1">
        <w:rPr>
          <w:rFonts w:ascii="GHEA Grapalat" w:hAnsi="GHEA Grapalat"/>
          <w:spacing w:val="-4"/>
          <w:sz w:val="20"/>
          <w:szCs w:val="20"/>
          <w:lang w:val="hy-AM" w:eastAsia="hy-AM"/>
        </w:rPr>
        <w:t>202</w:t>
      </w:r>
      <w:r w:rsidR="00CC11A8" w:rsidRPr="00DB12E2">
        <w:rPr>
          <w:rFonts w:ascii="GHEA Grapalat" w:hAnsi="GHEA Grapalat"/>
          <w:spacing w:val="-4"/>
          <w:sz w:val="20"/>
          <w:szCs w:val="20"/>
          <w:lang w:val="hy-AM" w:eastAsia="hy-AM"/>
        </w:rPr>
        <w:t xml:space="preserve">1 </w:t>
      </w:r>
      <w:r w:rsidR="00DE51A1">
        <w:rPr>
          <w:rFonts w:ascii="GHEA Grapalat" w:hAnsi="GHEA Grapalat"/>
          <w:spacing w:val="-4"/>
          <w:sz w:val="20"/>
          <w:szCs w:val="20"/>
          <w:lang w:val="hy-AM" w:eastAsia="hy-AM"/>
        </w:rPr>
        <w:t xml:space="preserve">թվականի </w:t>
      </w:r>
      <w:r w:rsidR="00DE51A1" w:rsidRPr="00DE51A1">
        <w:rPr>
          <w:rFonts w:ascii="GHEA Grapalat" w:hAnsi="GHEA Grapalat"/>
          <w:spacing w:val="-4"/>
          <w:sz w:val="20"/>
          <w:szCs w:val="20"/>
          <w:lang w:val="hy-AM" w:eastAsia="hy-AM"/>
        </w:rPr>
        <w:t xml:space="preserve"> </w:t>
      </w:r>
      <w:r>
        <w:rPr>
          <w:rFonts w:ascii="GHEA Grapalat" w:hAnsi="GHEA Grapalat"/>
          <w:spacing w:val="-4"/>
          <w:sz w:val="20"/>
          <w:szCs w:val="20"/>
          <w:lang w:val="hy-AM" w:eastAsia="hy-AM"/>
        </w:rPr>
        <w:t>-------</w:t>
      </w:r>
    </w:p>
    <w:p w:rsidR="00C95623" w:rsidRPr="00854196" w:rsidRDefault="00DE51A1" w:rsidP="00EF7F3F">
      <w:pPr>
        <w:pStyle w:val="bc6k"/>
        <w:ind w:firstLine="448"/>
        <w:jc w:val="right"/>
        <w:rPr>
          <w:rFonts w:ascii="GHEA Grapalat" w:hAnsi="GHEA Grapalat"/>
          <w:spacing w:val="-4"/>
          <w:sz w:val="20"/>
          <w:szCs w:val="20"/>
          <w:lang w:val="hy-AM" w:eastAsia="hy-AM"/>
        </w:rPr>
      </w:pPr>
      <w:r>
        <w:rPr>
          <w:rFonts w:ascii="GHEA Grapalat" w:hAnsi="GHEA Grapalat"/>
          <w:spacing w:val="-4"/>
          <w:sz w:val="20"/>
          <w:szCs w:val="20"/>
          <w:lang w:val="hy-AM" w:eastAsia="hy-AM"/>
        </w:rPr>
        <w:t>թ</w:t>
      </w:r>
      <w:r w:rsidR="00C95623">
        <w:rPr>
          <w:rFonts w:ascii="GHEA Grapalat" w:hAnsi="GHEA Grapalat"/>
          <w:spacing w:val="-4"/>
          <w:sz w:val="20"/>
          <w:szCs w:val="20"/>
          <w:lang w:val="hy-AM" w:eastAsia="hy-AM"/>
        </w:rPr>
        <w:t>իվ</w:t>
      </w:r>
      <w:r>
        <w:rPr>
          <w:rFonts w:ascii="GHEA Grapalat" w:hAnsi="GHEA Grapalat"/>
          <w:spacing w:val="-4"/>
          <w:sz w:val="20"/>
          <w:szCs w:val="20"/>
          <w:lang w:val="hy-AM" w:eastAsia="hy-AM"/>
        </w:rPr>
        <w:t xml:space="preserve">   </w:t>
      </w:r>
      <w:r w:rsidR="00C95623">
        <w:rPr>
          <w:rFonts w:ascii="GHEA Grapalat" w:hAnsi="GHEA Grapalat"/>
          <w:spacing w:val="-4"/>
          <w:sz w:val="20"/>
          <w:szCs w:val="20"/>
          <w:lang w:val="hy-AM" w:eastAsia="hy-AM"/>
        </w:rPr>
        <w:t>---</w:t>
      </w:r>
      <w:r>
        <w:rPr>
          <w:rFonts w:ascii="GHEA Grapalat" w:hAnsi="GHEA Grapalat"/>
          <w:spacing w:val="-4"/>
          <w:sz w:val="20"/>
          <w:szCs w:val="20"/>
          <w:lang w:val="hy-AM" w:eastAsia="hy-AM"/>
        </w:rPr>
        <w:t xml:space="preserve"> -</w:t>
      </w:r>
      <w:r w:rsidR="00C95623">
        <w:rPr>
          <w:rFonts w:ascii="GHEA Grapalat" w:hAnsi="GHEA Grapalat"/>
          <w:spacing w:val="-4"/>
          <w:sz w:val="20"/>
          <w:szCs w:val="20"/>
          <w:lang w:val="hy-AM" w:eastAsia="hy-AM"/>
        </w:rPr>
        <w:t>Լ որոշման</w:t>
      </w:r>
    </w:p>
    <w:p w:rsidR="00854196" w:rsidRDefault="00854196" w:rsidP="00EF7F3F">
      <w:pPr>
        <w:pStyle w:val="bc6k"/>
        <w:spacing w:line="360" w:lineRule="auto"/>
        <w:ind w:right="150" w:firstLine="450"/>
        <w:jc w:val="right"/>
        <w:rPr>
          <w:rFonts w:ascii="GHEA Grapalat" w:hAnsi="GHEA Grapalat"/>
          <w:spacing w:val="-4"/>
          <w:lang w:val="hy-AM" w:eastAsia="hy-AM"/>
        </w:rPr>
      </w:pPr>
    </w:p>
    <w:p w:rsidR="00854196" w:rsidRPr="00084374" w:rsidRDefault="00854196" w:rsidP="00EF7F3F">
      <w:pPr>
        <w:pStyle w:val="bc6k"/>
        <w:spacing w:line="360" w:lineRule="auto"/>
        <w:ind w:right="150" w:firstLine="450"/>
        <w:rPr>
          <w:rFonts w:ascii="GHEA Grapalat" w:hAnsi="GHEA Grapalat"/>
          <w:spacing w:val="-4"/>
          <w:lang w:val="hy-AM" w:eastAsia="hy-AM"/>
        </w:rPr>
      </w:pPr>
    </w:p>
    <w:p w:rsidR="008D3E95" w:rsidRPr="00084374" w:rsidRDefault="008D3E95" w:rsidP="00EF7F3F">
      <w:pPr>
        <w:pStyle w:val="bc6k"/>
        <w:ind w:right="150"/>
        <w:rPr>
          <w:rFonts w:ascii="GHEA Grapalat" w:hAnsi="GHEA Grapalat"/>
          <w:lang w:val="hy-AM" w:eastAsia="hy-AM"/>
        </w:rPr>
      </w:pPr>
      <w:r w:rsidRPr="00084374">
        <w:rPr>
          <w:rFonts w:ascii="GHEA Grapalat" w:hAnsi="GHEA Grapalat"/>
          <w:spacing w:val="-4"/>
          <w:lang w:val="hy-AM" w:eastAsia="hy-AM"/>
        </w:rPr>
        <w:t>ԾԽԱԽՈՏԱՅԻՆ ԱՐՏԱԴՐԱՏԵՍԱԿՆԵՐԻ,  ԾԽԱ</w:t>
      </w:r>
      <w:r w:rsidRPr="00084374">
        <w:rPr>
          <w:rFonts w:ascii="GHEA Grapalat" w:hAnsi="GHEA Grapalat"/>
          <w:spacing w:val="-4"/>
          <w:lang w:val="hy-AM" w:eastAsia="hy-AM"/>
        </w:rPr>
        <w:softHyphen/>
        <w:t>ԽՈՏԱՅԻՆ</w:t>
      </w:r>
      <w:r w:rsidRPr="00084374">
        <w:rPr>
          <w:rFonts w:ascii="GHEA Grapalat" w:hAnsi="GHEA Grapalat"/>
          <w:lang w:val="hy-AM" w:eastAsia="hy-AM"/>
        </w:rPr>
        <w:t xml:space="preserve"> ԱՐՏԱԴՐԱՏԵՍԱԿՆԵՐԻ ՓՈԽԱՐԻՆԻՉ</w:t>
      </w:r>
      <w:r w:rsidRPr="00084374">
        <w:rPr>
          <w:rFonts w:ascii="GHEA Grapalat" w:hAnsi="GHEA Grapalat"/>
          <w:lang w:val="hy-AM" w:eastAsia="hy-AM"/>
        </w:rPr>
        <w:softHyphen/>
        <w:t>ՆԵՐԻ ՕԳՏԱԳՈՐԾՄԱՆ ԴԵՄ ՊԱՅՔԱՐԻ 2021-2025 ԹՎԱԿԱՆՆԵՐԻ ՌԱԶՄԱՎԱՐՈՒԹՅՈՒՆ</w:t>
      </w:r>
    </w:p>
    <w:p w:rsidR="0082529B" w:rsidRPr="00FF28F4" w:rsidRDefault="0082529B" w:rsidP="00EF7F3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D3E95" w:rsidRPr="004C3F0B" w:rsidRDefault="00EA2FC0" w:rsidP="00EF7F3F">
      <w:pPr>
        <w:pStyle w:val="ListParagraph"/>
        <w:spacing w:after="0" w:line="360" w:lineRule="auto"/>
        <w:ind w:left="0"/>
        <w:jc w:val="center"/>
        <w:rPr>
          <w:rFonts w:ascii="GHEA Grapalat" w:eastAsia="Calibri" w:hAnsi="GHEA Grapalat" w:cs="Arial"/>
          <w:b/>
          <w:sz w:val="24"/>
          <w:szCs w:val="24"/>
          <w:lang w:val="hy-AM" w:bidi="he-IL"/>
        </w:rPr>
      </w:pPr>
      <w:r w:rsidRPr="004C3F0B">
        <w:rPr>
          <w:rFonts w:ascii="GHEA Grapalat" w:eastAsia="Calibri" w:hAnsi="GHEA Grapalat" w:cs="Arial"/>
          <w:b/>
          <w:sz w:val="24"/>
          <w:szCs w:val="24"/>
          <w:lang w:val="hy-AM" w:bidi="he-IL"/>
        </w:rPr>
        <w:t xml:space="preserve">1. </w:t>
      </w:r>
      <w:r w:rsidR="008D3E95" w:rsidRPr="004C3F0B">
        <w:rPr>
          <w:rFonts w:ascii="GHEA Grapalat" w:eastAsia="Calibri" w:hAnsi="GHEA Grapalat" w:cs="Arial"/>
          <w:b/>
          <w:sz w:val="24"/>
          <w:szCs w:val="24"/>
          <w:lang w:val="hy-AM" w:bidi="he-IL"/>
        </w:rPr>
        <w:t>ՆԵՐԱԾՈՒԹՅՈՒՆ</w:t>
      </w:r>
    </w:p>
    <w:p w:rsidR="008D3E95" w:rsidRPr="004C3F0B" w:rsidRDefault="00BB1123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 xml:space="preserve">1. 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>Ներկայումս ծխախոտային համաճարակը բնակչության առողջության համար ամենամեծ վտանգներից է: Համաձայն Առողջապահական համաշխարհային կազմակերպության</w:t>
      </w:r>
      <w:r w:rsidR="00A0019B" w:rsidRPr="004C3F0B">
        <w:rPr>
          <w:rFonts w:ascii="GHEA Grapalat" w:hAnsi="GHEA Grapalat"/>
          <w:sz w:val="24"/>
          <w:szCs w:val="24"/>
          <w:lang w:val="hy-AM"/>
        </w:rPr>
        <w:t xml:space="preserve"> (այսուհետ` ԱՀԿ)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 xml:space="preserve"> տվյալների</w:t>
      </w:r>
      <w:r w:rsidRPr="004C3F0B">
        <w:rPr>
          <w:rFonts w:ascii="GHEA Grapalat" w:hAnsi="GHEA Grapalat"/>
          <w:sz w:val="24"/>
          <w:szCs w:val="24"/>
          <w:lang w:val="hy-AM"/>
        </w:rPr>
        <w:t>`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 xml:space="preserve"> </w:t>
      </w:r>
      <w:r w:rsidR="00664FF5" w:rsidRPr="004C3F0B">
        <w:rPr>
          <w:rFonts w:ascii="GHEA Grapalat" w:hAnsi="GHEA Grapalat"/>
          <w:sz w:val="24"/>
          <w:szCs w:val="24"/>
          <w:lang w:val="hy-AM"/>
        </w:rPr>
        <w:t xml:space="preserve">ծխախոտային արտադրատեսակների 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>օգտագործման հետևանքով յուրաքանչյուր տարի մահանում է ավելի քան 8 մլն.</w:t>
      </w:r>
      <w:r w:rsidR="008D3E95" w:rsidRPr="004C3F0B">
        <w:rPr>
          <w:rFonts w:ascii="Calibri" w:hAnsi="Calibri" w:cs="Calibri"/>
          <w:sz w:val="24"/>
          <w:szCs w:val="24"/>
          <w:lang w:val="hy-AM"/>
        </w:rPr>
        <w:t> 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 xml:space="preserve"> մարդ, որից ավելի քան 1,2 մլն. չծխողներն են, որոնք ենթարկվում են երկրորդային ծխի ազդեցությանը:</w:t>
      </w:r>
    </w:p>
    <w:p w:rsidR="008D3E95" w:rsidRPr="004C3F0B" w:rsidRDefault="00BB1123" w:rsidP="00EF7F3F">
      <w:pPr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 xml:space="preserve">2. </w:t>
      </w:r>
      <w:r w:rsidR="00664FF5" w:rsidRPr="004C3F0B">
        <w:rPr>
          <w:rFonts w:ascii="GHEA Grapalat" w:hAnsi="GHEA Grapalat"/>
          <w:sz w:val="24"/>
          <w:szCs w:val="24"/>
          <w:lang w:val="hy-AM"/>
        </w:rPr>
        <w:t>Ծխախոտային արտադրատեսակների</w:t>
      </w:r>
      <w:r w:rsidR="00CE5173" w:rsidRPr="004C3F0B">
        <w:rPr>
          <w:rFonts w:ascii="GHEA Grapalat" w:hAnsi="GHEA Grapalat"/>
          <w:sz w:val="24"/>
          <w:szCs w:val="24"/>
          <w:lang w:val="hy-AM"/>
        </w:rPr>
        <w:t xml:space="preserve"> օ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>գտագործում</w:t>
      </w:r>
      <w:r w:rsidRPr="004C3F0B">
        <w:rPr>
          <w:rFonts w:ascii="GHEA Grapalat" w:hAnsi="GHEA Grapalat"/>
          <w:sz w:val="24"/>
          <w:szCs w:val="24"/>
          <w:lang w:val="hy-AM"/>
        </w:rPr>
        <w:t>ն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 xml:space="preserve"> առաջացնում է նաև զգալի տնտեսական բեռ, ինչը, մասնավորապես, արտահայտվում է առողջապահական նշանակալի ծախսերի տեսքով` կապված </w:t>
      </w:r>
      <w:r w:rsidR="00664FF5" w:rsidRPr="004C3F0B">
        <w:rPr>
          <w:rFonts w:ascii="GHEA Grapalat" w:hAnsi="GHEA Grapalat"/>
          <w:sz w:val="24"/>
          <w:szCs w:val="24"/>
          <w:lang w:val="hy-AM"/>
        </w:rPr>
        <w:t xml:space="preserve">ծխախոտային արտադրատեսակների 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 xml:space="preserve">օգտագործման հետևանքով առաջացած հիվանդությունների բուժման հետ, ինչպես նաև մարդկային կապիտալի կորստով` կապված </w:t>
      </w:r>
      <w:r w:rsidR="00664FF5" w:rsidRPr="004C3F0B">
        <w:rPr>
          <w:rFonts w:ascii="GHEA Grapalat" w:hAnsi="GHEA Grapalat"/>
          <w:sz w:val="24"/>
          <w:szCs w:val="24"/>
          <w:lang w:val="hy-AM"/>
        </w:rPr>
        <w:t xml:space="preserve">ծխախոտային արտադրատեսակների 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>օգտագործման հետևանքով առաջացած</w:t>
      </w:r>
      <w:r w:rsidR="008D3E95" w:rsidRPr="004C3F0B">
        <w:rPr>
          <w:rFonts w:ascii="Calibri" w:hAnsi="Calibri" w:cs="Calibri"/>
          <w:sz w:val="24"/>
          <w:szCs w:val="24"/>
          <w:lang w:val="hy-AM"/>
        </w:rPr>
        <w:t> </w:t>
      </w:r>
      <w:r w:rsidR="008D3E95" w:rsidRPr="004C3F0B">
        <w:rPr>
          <w:rFonts w:ascii="GHEA Grapalat" w:hAnsi="GHEA Grapalat"/>
          <w:sz w:val="24"/>
          <w:szCs w:val="24"/>
          <w:lang w:val="hy-AM"/>
        </w:rPr>
        <w:t xml:space="preserve"> հիվանդացության և մահացության հետ:</w:t>
      </w:r>
    </w:p>
    <w:p w:rsidR="005D4A06" w:rsidRPr="004C3F0B" w:rsidRDefault="00BB1123" w:rsidP="00EF7F3F">
      <w:pPr>
        <w:pStyle w:val="NormalWeb"/>
        <w:spacing w:line="360" w:lineRule="auto"/>
        <w:rPr>
          <w:rFonts w:ascii="GHEA Grapalat" w:eastAsiaTheme="minorHAnsi" w:hAnsi="GHEA Grapalat" w:cstheme="minorBidi"/>
          <w:lang w:val="hy-AM" w:eastAsia="en-US"/>
        </w:rPr>
      </w:pPr>
      <w:r w:rsidRPr="004C3F0B">
        <w:rPr>
          <w:rFonts w:ascii="GHEA Grapalat" w:eastAsiaTheme="minorHAnsi" w:hAnsi="GHEA Grapalat" w:cstheme="minorBidi"/>
          <w:lang w:val="hy-AM" w:eastAsia="en-US"/>
        </w:rPr>
        <w:t xml:space="preserve">3. 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>Համաձայն ԱՀԿ</w:t>
      </w:r>
      <w:r w:rsidR="00CE5173" w:rsidRPr="004C3F0B">
        <w:rPr>
          <w:rFonts w:ascii="GHEA Grapalat" w:eastAsiaTheme="minorHAnsi" w:hAnsi="GHEA Grapalat" w:cstheme="minorBidi"/>
          <w:lang w:val="hy-AM" w:eastAsia="en-US"/>
        </w:rPr>
        <w:t>-ի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 xml:space="preserve"> վիճակագրության` աշխարհում բնակչության հիվանդացության և մահացության հիմնական պատճառը ոչ վարակիչ հիվանդություններն են (այսուհետ` ՈՎՀ), մասնավորապես, արյան շրջանառության համակարգի հիվանդությունները (ԱՇՀՀ), չարորակ նորագոյացությունները (ՉՆ), շաքարային դիաբետը (ՇԴ), թոքերի քրոնիկ օբստրուկտիվ հիվանդությունները (ԹՔՕՀ), հոգեկան հիվանդությունները, վնասվածքները և թունավորումները:</w:t>
      </w:r>
    </w:p>
    <w:p w:rsidR="005D4A06" w:rsidRPr="004C3F0B" w:rsidRDefault="00BB1123" w:rsidP="00EF7F3F">
      <w:pPr>
        <w:pStyle w:val="NormalWeb"/>
        <w:spacing w:line="360" w:lineRule="auto"/>
        <w:rPr>
          <w:rFonts w:ascii="GHEA Grapalat" w:eastAsiaTheme="minorHAnsi" w:hAnsi="GHEA Grapalat" w:cstheme="minorBidi"/>
          <w:lang w:val="hy-AM" w:eastAsia="en-US"/>
        </w:rPr>
      </w:pPr>
      <w:r w:rsidRPr="004C3F0B">
        <w:rPr>
          <w:rFonts w:ascii="GHEA Grapalat" w:eastAsiaTheme="minorHAnsi" w:hAnsi="GHEA Grapalat" w:cstheme="minorBidi"/>
          <w:lang w:val="hy-AM" w:eastAsia="en-US"/>
        </w:rPr>
        <w:t xml:space="preserve">4. 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 xml:space="preserve">ՈՎՀ-ի զարգացումն </w:t>
      </w:r>
      <w:r w:rsidR="006349B0">
        <w:rPr>
          <w:rFonts w:ascii="GHEA Grapalat" w:eastAsiaTheme="minorHAnsi" w:hAnsi="GHEA Grapalat" w:cstheme="minorBidi"/>
          <w:lang w:val="hy-AM" w:eastAsia="en-US"/>
        </w:rPr>
        <w:t>կապակցված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 xml:space="preserve"> է կենսակերպային առանձնահատկությունների և դրանց հետ կապված` ռիսկի գործոնների</w:t>
      </w:r>
      <w:r w:rsidR="00CB3961" w:rsidRPr="004C3F0B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 xml:space="preserve">հետ: </w:t>
      </w:r>
      <w:r w:rsidR="00570495" w:rsidRPr="004C3F0B">
        <w:rPr>
          <w:rFonts w:ascii="GHEA Grapalat" w:eastAsiaTheme="minorHAnsi" w:hAnsi="GHEA Grapalat" w:cstheme="minorBidi"/>
          <w:lang w:val="hy-AM" w:eastAsia="en-US"/>
        </w:rPr>
        <w:t>Ռ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 xml:space="preserve">իսկի 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lastRenderedPageBreak/>
        <w:t>գործոնների վնասակար ազդեցությունն արտահայտվում է ոչ թե անմիջապես, այլ համեմատաբար, երկար ժամանակահատվածում:</w:t>
      </w:r>
    </w:p>
    <w:p w:rsidR="005D4A06" w:rsidRPr="004C3F0B" w:rsidRDefault="00BB1123" w:rsidP="00EF7F3F">
      <w:pPr>
        <w:pStyle w:val="NormalWeb"/>
        <w:spacing w:line="360" w:lineRule="auto"/>
        <w:rPr>
          <w:rFonts w:ascii="GHEA Grapalat" w:eastAsiaTheme="minorHAnsi" w:hAnsi="GHEA Grapalat" w:cstheme="minorBidi"/>
          <w:lang w:val="hy-AM" w:eastAsia="en-US"/>
        </w:rPr>
      </w:pPr>
      <w:r w:rsidRPr="004C3F0B">
        <w:rPr>
          <w:rFonts w:ascii="GHEA Grapalat" w:eastAsiaTheme="minorHAnsi" w:hAnsi="GHEA Grapalat" w:cstheme="minorBidi"/>
          <w:lang w:val="hy-AM" w:eastAsia="en-US"/>
        </w:rPr>
        <w:t xml:space="preserve">5. 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 xml:space="preserve">Ռիսկի գործոնների տարածվածության կրճատումը նպաստում է առողջության ցուցանիշների բարելավմանը, մասնավորապես, կյանքի սպասվող տևողության աճին, ՈՎՀ-ի տարածվածության և </w:t>
      </w:r>
      <w:r w:rsidR="00907D75" w:rsidRPr="004C3F0B">
        <w:rPr>
          <w:rFonts w:ascii="GHEA Grapalat" w:eastAsiaTheme="minorHAnsi" w:hAnsi="GHEA Grapalat" w:cstheme="minorBidi"/>
          <w:lang w:val="hy-AM" w:eastAsia="en-US"/>
        </w:rPr>
        <w:t xml:space="preserve">դրանցից 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>մահացության կրճատմանը:</w:t>
      </w:r>
    </w:p>
    <w:p w:rsidR="005D4A06" w:rsidRPr="004C3F0B" w:rsidRDefault="00BB1123" w:rsidP="00EF7F3F">
      <w:pPr>
        <w:pStyle w:val="NormalWeb"/>
        <w:spacing w:line="360" w:lineRule="auto"/>
        <w:rPr>
          <w:rFonts w:ascii="GHEA Grapalat" w:eastAsiaTheme="minorHAnsi" w:hAnsi="GHEA Grapalat" w:cstheme="minorBidi"/>
          <w:lang w:val="hy-AM" w:eastAsia="en-US"/>
        </w:rPr>
      </w:pPr>
      <w:r w:rsidRPr="004C3F0B">
        <w:rPr>
          <w:rFonts w:ascii="GHEA Grapalat" w:eastAsiaTheme="minorHAnsi" w:hAnsi="GHEA Grapalat" w:cstheme="minorBidi"/>
          <w:lang w:val="hy-AM" w:eastAsia="en-US"/>
        </w:rPr>
        <w:t xml:space="preserve">6. 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 xml:space="preserve">ՈՎՀ-ի զարգացման հիմնական ռիսկի գործոններն են. ծխախոտի օգտագործումը, </w:t>
      </w:r>
      <w:r w:rsidR="00907D75" w:rsidRPr="004C3F0B">
        <w:rPr>
          <w:rFonts w:ascii="GHEA Grapalat" w:eastAsiaTheme="minorHAnsi" w:hAnsi="GHEA Grapalat" w:cstheme="minorBidi"/>
          <w:lang w:val="hy-AM" w:eastAsia="en-US"/>
        </w:rPr>
        <w:t>ալկոհոլայ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>ին խմիչքների չարաշահումը, ավել</w:t>
      </w:r>
      <w:r w:rsidR="00907D75" w:rsidRPr="004C3F0B">
        <w:rPr>
          <w:rFonts w:ascii="GHEA Grapalat" w:eastAsiaTheme="minorHAnsi" w:hAnsi="GHEA Grapalat" w:cstheme="minorBidi"/>
          <w:lang w:val="hy-AM" w:eastAsia="en-US"/>
        </w:rPr>
        <w:t>ցուկային</w:t>
      </w:r>
      <w:r w:rsidR="005D4A06" w:rsidRPr="004C3F0B">
        <w:rPr>
          <w:rFonts w:ascii="GHEA Grapalat" w:eastAsiaTheme="minorHAnsi" w:hAnsi="GHEA Grapalat" w:cstheme="minorBidi"/>
          <w:lang w:val="hy-AM" w:eastAsia="en-US"/>
        </w:rPr>
        <w:t xml:space="preserve"> քաշը, ֆիզիկական թերակտիվությունը:</w:t>
      </w:r>
      <w:r w:rsidR="000D351A" w:rsidRPr="004C3F0B">
        <w:rPr>
          <w:rFonts w:ascii="GHEA Grapalat" w:eastAsiaTheme="minorHAnsi" w:hAnsi="GHEA Grapalat" w:cstheme="minorBidi"/>
          <w:lang w:val="hy-AM" w:eastAsia="en-US"/>
        </w:rPr>
        <w:t xml:space="preserve"> </w:t>
      </w:r>
    </w:p>
    <w:p w:rsidR="006B760A" w:rsidRPr="004C3F0B" w:rsidRDefault="00BB1123" w:rsidP="00EF7F3F">
      <w:pPr>
        <w:pStyle w:val="NormalWeb"/>
        <w:spacing w:line="360" w:lineRule="auto"/>
        <w:rPr>
          <w:rFonts w:ascii="GHEA Grapalat" w:eastAsiaTheme="minorHAnsi" w:hAnsi="GHEA Grapalat" w:cstheme="minorBidi"/>
          <w:lang w:val="hy-AM" w:eastAsia="en-US"/>
        </w:rPr>
      </w:pPr>
      <w:r w:rsidRPr="004C3F0B">
        <w:rPr>
          <w:rFonts w:ascii="GHEA Grapalat" w:eastAsiaTheme="minorHAnsi" w:hAnsi="GHEA Grapalat" w:cstheme="minorBidi"/>
          <w:lang w:val="hy-AM" w:eastAsia="en-US"/>
        </w:rPr>
        <w:t xml:space="preserve">7. 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t xml:space="preserve">2004 թվականի հոկտեմբերի 12-ին Հայաստանի Հանրապետության Ազգային ժողովը վավերացրեց </w:t>
      </w:r>
      <w:r w:rsidR="00BB5462" w:rsidRPr="004C3F0B">
        <w:rPr>
          <w:rFonts w:ascii="GHEA Grapalat" w:eastAsiaTheme="minorHAnsi" w:hAnsi="GHEA Grapalat" w:cstheme="minorBidi"/>
          <w:lang w:val="hy-AM" w:eastAsia="en-US"/>
        </w:rPr>
        <w:t>ԱՀԿ-ի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t xml:space="preserve"> Ծխախոտի դեմ պայքարի մասին շրջանակային կոնվենցիան</w:t>
      </w:r>
      <w:r w:rsidR="006B760A" w:rsidRPr="004C3F0B">
        <w:rPr>
          <w:rFonts w:ascii="GHEA Grapalat" w:eastAsiaTheme="minorHAnsi" w:hAnsi="GHEA Grapalat" w:cstheme="minorBidi"/>
          <w:lang w:val="hy-AM" w:eastAsia="en-US"/>
        </w:rPr>
        <w:t xml:space="preserve"> (այսուհետ` ԾՊՇԿ)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t>,</w:t>
      </w:r>
      <w:r w:rsidR="001C3369" w:rsidRPr="004C3F0B">
        <w:rPr>
          <w:rFonts w:ascii="GHEA Grapalat" w:eastAsiaTheme="minorHAnsi" w:hAnsi="GHEA Grapalat" w:cstheme="minorBidi"/>
          <w:lang w:val="hy-AM" w:eastAsia="en-US"/>
        </w:rPr>
        <w:t xml:space="preserve"> որի նպատակն է մշտապես և էականորեն կրճատել </w:t>
      </w:r>
      <w:r w:rsidR="003E5201" w:rsidRPr="004C3F0B">
        <w:rPr>
          <w:rFonts w:ascii="GHEA Grapalat" w:eastAsiaTheme="minorHAnsi" w:hAnsi="GHEA Grapalat" w:cstheme="minorBidi"/>
          <w:lang w:val="hy-AM" w:eastAsia="en-US"/>
        </w:rPr>
        <w:t>ծ</w:t>
      </w:r>
      <w:r w:rsidR="001C3369" w:rsidRPr="004C3F0B">
        <w:rPr>
          <w:rFonts w:ascii="GHEA Grapalat" w:eastAsiaTheme="minorHAnsi" w:hAnsi="GHEA Grapalat" w:cstheme="minorBidi"/>
          <w:lang w:val="hy-AM" w:eastAsia="en-US"/>
        </w:rPr>
        <w:t>խախոտի օգտագործման և ծխախոտի ծխի ազդեցության տարածվածությունը</w:t>
      </w:r>
      <w:r w:rsidR="003E5201" w:rsidRPr="004C3F0B">
        <w:rPr>
          <w:rFonts w:ascii="GHEA Grapalat" w:eastAsiaTheme="minorHAnsi" w:hAnsi="GHEA Grapalat" w:cstheme="minorBidi"/>
          <w:lang w:val="hy-AM" w:eastAsia="en-US"/>
        </w:rPr>
        <w:t xml:space="preserve"> ի բարորություն ազգաբնակչության առողջությանը։</w:t>
      </w:r>
      <w:r w:rsidR="006B760A" w:rsidRPr="004C3F0B">
        <w:rPr>
          <w:rFonts w:ascii="GHEA Grapalat" w:eastAsiaTheme="minorHAnsi" w:hAnsi="GHEA Grapalat" w:cstheme="minorBidi"/>
          <w:lang w:val="hy-AM" w:eastAsia="en-US"/>
        </w:rPr>
        <w:t xml:space="preserve"> </w:t>
      </w:r>
    </w:p>
    <w:p w:rsidR="006B760A" w:rsidRPr="004C3F0B" w:rsidRDefault="00BB1123" w:rsidP="00EF7F3F">
      <w:pPr>
        <w:pStyle w:val="NormalWeb"/>
        <w:spacing w:line="360" w:lineRule="auto"/>
        <w:rPr>
          <w:rFonts w:ascii="GHEA Grapalat" w:hAnsi="GHEA Grapalat"/>
          <w:lang w:val="hy-AM"/>
        </w:rPr>
      </w:pPr>
      <w:r w:rsidRPr="004C3F0B">
        <w:rPr>
          <w:rFonts w:ascii="GHEA Grapalat" w:hAnsi="GHEA Grapalat"/>
          <w:lang w:val="hy-AM"/>
        </w:rPr>
        <w:t xml:space="preserve">8. </w:t>
      </w:r>
      <w:r w:rsidR="006B760A" w:rsidRPr="004C3F0B">
        <w:rPr>
          <w:rFonts w:ascii="GHEA Grapalat" w:hAnsi="GHEA Grapalat"/>
          <w:lang w:val="hy-AM"/>
        </w:rPr>
        <w:t>ԱՀԿ ԾՊՇԿ-ն մշակվել է ի պատասխան ծխախոտային համաճարակի գլոբալացման, որը սկիզբ է առել 20-րդ դարից: Կոնվենցիան ապացուցահեն պայմանագիր է, որը վերահաստատում է բոլոր մարդկանց՝ առողջության առավելագույն բարձր մակարդակ ունենալու իրավունքը:</w:t>
      </w:r>
    </w:p>
    <w:p w:rsidR="008D3E95" w:rsidRPr="004C3F0B" w:rsidRDefault="001C3369" w:rsidP="00EF7F3F">
      <w:pPr>
        <w:pStyle w:val="NormalWeb"/>
        <w:spacing w:line="360" w:lineRule="auto"/>
        <w:rPr>
          <w:rFonts w:ascii="GHEA Grapalat" w:eastAsiaTheme="minorHAnsi" w:hAnsi="GHEA Grapalat" w:cstheme="minorBidi"/>
          <w:lang w:val="hy-AM" w:eastAsia="en-US"/>
        </w:rPr>
      </w:pPr>
      <w:r w:rsidRPr="004C3F0B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BB1123" w:rsidRPr="004C3F0B">
        <w:rPr>
          <w:rFonts w:ascii="GHEA Grapalat" w:eastAsiaTheme="minorHAnsi" w:hAnsi="GHEA Grapalat" w:cstheme="minorBidi"/>
          <w:lang w:val="hy-AM" w:eastAsia="en-US"/>
        </w:rPr>
        <w:t xml:space="preserve">9. 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t>2020 թ</w:t>
      </w:r>
      <w:r w:rsidR="00BB1123" w:rsidRPr="004C3F0B">
        <w:rPr>
          <w:rFonts w:ascii="GHEA Grapalat" w:eastAsiaTheme="minorHAnsi" w:hAnsi="GHEA Grapalat" w:cstheme="minorBidi"/>
          <w:lang w:val="hy-AM" w:eastAsia="en-US"/>
        </w:rPr>
        <w:t>վականի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t xml:space="preserve"> փետրվարի 13-ին Ազգային ժողովի կողմից ընդունվեց «Ծխախոտային արտադրատեսակների </w:t>
      </w:r>
      <w:r w:rsidR="00CC11A8" w:rsidRPr="004C3F0B">
        <w:rPr>
          <w:rFonts w:ascii="GHEA Grapalat" w:eastAsiaTheme="minorHAnsi" w:hAnsi="GHEA Grapalat" w:cstheme="minorBidi"/>
          <w:lang w:val="hy-AM" w:eastAsia="en-US"/>
        </w:rPr>
        <w:t>և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t xml:space="preserve"> դրանց փոխարինիչների օգտագործման հետևանքով առողջությանը հասցվող վնասի նվազեցման </w:t>
      </w:r>
      <w:r w:rsidR="006B760A" w:rsidRPr="004C3F0B">
        <w:rPr>
          <w:rFonts w:ascii="GHEA Grapalat" w:eastAsiaTheme="minorHAnsi" w:hAnsi="GHEA Grapalat" w:cstheme="minorBidi"/>
          <w:lang w:val="hy-AM" w:eastAsia="en-US"/>
        </w:rPr>
        <w:t>և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t xml:space="preserve"> կանխարգելման մասին» օրենքը</w:t>
      </w:r>
      <w:r w:rsidRPr="004C3F0B">
        <w:rPr>
          <w:rFonts w:ascii="GHEA Grapalat" w:eastAsiaTheme="minorHAnsi" w:hAnsi="GHEA Grapalat" w:cstheme="minorBidi"/>
          <w:lang w:val="hy-AM" w:eastAsia="en-US"/>
        </w:rPr>
        <w:t xml:space="preserve"> (այսուհետ՝ Օրենք)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t>։</w:t>
      </w:r>
      <w:r w:rsidR="00BB1123" w:rsidRPr="004C3F0B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Pr="004C3F0B">
        <w:rPr>
          <w:rFonts w:ascii="GHEA Grapalat" w:eastAsiaTheme="minorHAnsi" w:hAnsi="GHEA Grapalat" w:cstheme="minorBidi"/>
          <w:lang w:val="hy-AM" w:eastAsia="en-US"/>
        </w:rPr>
        <w:t>Օ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t xml:space="preserve">րենքի նպատակներն են՝ ներկա և ապագա սերունդներին պաշտպանել առողջության վրա ծխախոտահումքի, ծխախոտային արտադրատեսակների, ծխախոտային արտադրատեսակների փոխարինիչների օգտագործմամբ պայմանավորված բացասական ազդեցության, ծխախոտի ծխի վնասակար հետևանքներից, սոցիալական, տնտեսական ոլորտների և շրջակա միջավայրի վրա դրանց բացասական ներգործությունից, ինչպես նաև բնակչության ընկալումներում ծխախոտային արտադրատեսակների, ծխախոտային </w:t>
      </w:r>
      <w:r w:rsidR="008D3E95" w:rsidRPr="004C3F0B">
        <w:rPr>
          <w:rFonts w:ascii="GHEA Grapalat" w:eastAsiaTheme="minorHAnsi" w:hAnsi="GHEA Grapalat" w:cstheme="minorBidi"/>
          <w:lang w:val="hy-AM" w:eastAsia="en-US"/>
        </w:rPr>
        <w:lastRenderedPageBreak/>
        <w:t>արտադրատեսակների փոխարինիչների օգտագործումը որպես անառողջ և մերժելի վարքագիծ արմատավորելը</w:t>
      </w:r>
      <w:r w:rsidR="00C5749F" w:rsidRPr="004C3F0B">
        <w:rPr>
          <w:rFonts w:ascii="GHEA Grapalat" w:eastAsiaTheme="minorHAnsi" w:hAnsi="GHEA Grapalat" w:cstheme="minorBidi"/>
          <w:lang w:val="hy-AM" w:eastAsia="en-US"/>
        </w:rPr>
        <w:t>:</w:t>
      </w:r>
    </w:p>
    <w:p w:rsidR="008D3E95" w:rsidRPr="004C3F0B" w:rsidRDefault="00BB1123" w:rsidP="00EF7F3F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3F0B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8D3E95" w:rsidRPr="004C3F0B">
        <w:rPr>
          <w:rFonts w:ascii="GHEA Grapalat" w:hAnsi="GHEA Grapalat"/>
          <w:b/>
          <w:sz w:val="24"/>
          <w:szCs w:val="24"/>
          <w:lang w:val="hy-AM"/>
        </w:rPr>
        <w:t>ՀԱՄԱՌՈՏ ՆԿԱՐԱԳԻՐ</w:t>
      </w:r>
    </w:p>
    <w:p w:rsidR="008D3E95" w:rsidRPr="005540E7" w:rsidRDefault="00BB1123" w:rsidP="00EF7F3F">
      <w:pPr>
        <w:spacing w:after="0" w:line="36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 xml:space="preserve">10. </w:t>
      </w:r>
      <w:r w:rsidR="00EC64C7" w:rsidRPr="005540E7">
        <w:rPr>
          <w:rFonts w:ascii="GHEA Grapalat" w:hAnsi="GHEA Grapalat"/>
          <w:sz w:val="24"/>
          <w:szCs w:val="24"/>
          <w:lang w:val="hy-AM"/>
        </w:rPr>
        <w:t>Ծխախոտային արտադրատեսակների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 xml:space="preserve"> օգտագործումը Հայաստանի Հանրապետությունում  հանրային առողջության հիմնախնդիրներից մեկն է: Մի շարք առավել տարածված ՈՎՀ-ի զարգացումը պայմանավորված  է 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 xml:space="preserve">հենց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դրանց օգտագործմամբ:</w:t>
      </w:r>
    </w:p>
    <w:p w:rsidR="008D3E95" w:rsidRPr="005540E7" w:rsidRDefault="00BB1123" w:rsidP="00EF7F3F">
      <w:pPr>
        <w:spacing w:after="0" w:line="36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 xml:space="preserve">11.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Հայաստանի Հանրապետության բնակչության շրջանում առավել տարածված ոչ վարակիչ հիվանդություններից մահացության բեռը կազմում է մոտ 80%, ընդ որում մահացության բուրգում ԱՇՀՀ-երը զբաղեցնում են առաջին տեղը` 48%, որոնց հաջորդում են ՉՆ-երը` 20.6%, ՇԴ-ը` 4.8%, վնասվածքները, թունավորումները և արտաքին պատճառները` 4.7%, ԹՔՕՀ-երը (բրոնխիտ, ասթմա, քրոնիկական այլ թոքային և բրոնխոէկտատիկ հիվանդություններ)` 3.6%:</w:t>
      </w:r>
    </w:p>
    <w:p w:rsidR="008D3E95" w:rsidRPr="005540E7" w:rsidRDefault="00BB1123" w:rsidP="00EF7F3F">
      <w:pPr>
        <w:spacing w:after="0" w:line="36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 xml:space="preserve">12.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«Առողջապահության համակարգի գործունեության գնահատման» (ԱՀԳԳ) 2007, 2009, 2012 և</w:t>
      </w:r>
      <w:r w:rsidR="008153F2" w:rsidRPr="005540E7">
        <w:rPr>
          <w:rFonts w:ascii="GHEA Grapalat" w:hAnsi="GHEA Grapalat"/>
          <w:sz w:val="24"/>
          <w:szCs w:val="24"/>
          <w:lang w:val="hy-AM"/>
        </w:rPr>
        <w:t xml:space="preserve"> 2016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 xml:space="preserve"> թվականների հետազոտությունների ընթացքում գնահատվել են ՈՎՀ-ի զարգացման ռիսկի մի շարք գործոններ, այդ թվում` ծխախոտի օգտագործումը, որոնք ազդեցություն ունեն առողջության վիճակի վրա: Վիճակագրական տվյալների համաձայն Հայաստանի Հանրապետությունում մեծահասակ (սկսած 16 տարեկանից) բնակչության 25%-ից ավելին կանոնավոր (ամենօրյա)  ծխող է, որտեղ տղամարդկանց մասնաբաժինը գերազանցում  է 50%-ը:</w:t>
      </w:r>
    </w:p>
    <w:p w:rsidR="008D3E95" w:rsidRPr="005540E7" w:rsidRDefault="00BB1123" w:rsidP="00EF7F3F">
      <w:pPr>
        <w:spacing w:after="0" w:line="36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 xml:space="preserve">13.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Ըստ տարիքի</w:t>
      </w:r>
      <w:r w:rsidRPr="005540E7">
        <w:rPr>
          <w:rFonts w:ascii="GHEA Grapalat" w:hAnsi="GHEA Grapalat"/>
          <w:sz w:val="24"/>
          <w:szCs w:val="24"/>
          <w:lang w:val="hy-AM"/>
        </w:rPr>
        <w:t>`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 xml:space="preserve"> ծխախոտային արտադրատեսակների օգտագործումը տղամարդկանց մոտ հասնում է  առավելագույնի` 30-39 տարեկանների շրջանում և աստիճանաբար սկսում է նվազել: Այն փաստը, որ 70-ից բարձր տարիքային խմբում ամեն օր ծխողների քանակը ընդամենը 26% է, հավանաբար պայմանավորված է այն հանգամանքով, որ ծխախոտի օգտագործումը կարճացնում է կյանքի տևողությունը և այդ տարիքային խմբում կենսունակ են չծխող անձի</w:t>
      </w:r>
      <w:r w:rsidRPr="005540E7">
        <w:rPr>
          <w:rFonts w:ascii="GHEA Grapalat" w:hAnsi="GHEA Grapalat"/>
          <w:sz w:val="24"/>
          <w:szCs w:val="24"/>
          <w:lang w:val="hy-AM"/>
        </w:rPr>
        <w:t>ն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ք:</w:t>
      </w:r>
    </w:p>
    <w:p w:rsidR="008D3E95" w:rsidRPr="005540E7" w:rsidRDefault="00BB1123" w:rsidP="00EF7F3F">
      <w:pPr>
        <w:spacing w:after="0" w:line="360" w:lineRule="auto"/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 xml:space="preserve">14.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 xml:space="preserve">Համաձայն իրականացված հետազոտությունների` ծխախոտի օգտագործումն ըստ սոցիալ-ժողովրդագրական խմբերի ակնհայտորեն վկայում է, որ ծխախոտի օգտագործումը տղամարդկանց շրջանում թռիչքաձև աճում է 15-19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lastRenderedPageBreak/>
        <w:t>տարիքային խմբից 20-29 տարիքային խումբ անցնելիս: Ըստ տարիքի ծխախոտի օգտագործումը տղամարդկանց մոտ հասնում է իր առավելագույնին 30-39 տարեկանների շրջանում և աստիճանաբար սկսում է նվազել: 70 տարեկան և ավելի բարձր տարիքի բնակչության շրջանում ամեն օր ծխողների թիվը կազմում է</w:t>
      </w:r>
      <w:r w:rsidR="008153F2" w:rsidRPr="005540E7">
        <w:rPr>
          <w:rFonts w:ascii="GHEA Grapalat" w:hAnsi="GHEA Grapalat"/>
          <w:sz w:val="24"/>
          <w:szCs w:val="24"/>
          <w:lang w:val="hy-AM"/>
        </w:rPr>
        <w:t xml:space="preserve"> 26%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:</w:t>
      </w:r>
    </w:p>
    <w:p w:rsidR="008D3E95" w:rsidRPr="005540E7" w:rsidRDefault="001429F0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1</w:t>
      </w:r>
      <w:r w:rsidR="00B16A53" w:rsidRPr="005540E7">
        <w:rPr>
          <w:rFonts w:ascii="GHEA Grapalat" w:hAnsi="GHEA Grapalat"/>
          <w:sz w:val="24"/>
          <w:szCs w:val="24"/>
          <w:lang w:val="hy-AM"/>
        </w:rPr>
        <w:t>5</w:t>
      </w:r>
      <w:r w:rsidR="00AC0E4D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2016 թվականին` 2012 թվականի համեմատությամբ</w:t>
      </w:r>
      <w:r w:rsidR="00AC0E4D" w:rsidRPr="005540E7">
        <w:rPr>
          <w:rFonts w:ascii="GHEA Grapalat" w:hAnsi="GHEA Grapalat"/>
          <w:sz w:val="24"/>
          <w:szCs w:val="24"/>
          <w:lang w:val="hy-AM"/>
        </w:rPr>
        <w:t>,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ավելացել է ամեն օր ծխող անձանց մասնաբաժինը, ընդ որում, և՛ տղամարդկանց և՛ կանանց շրջանում: Եթե 2012</w:t>
      </w:r>
      <w:r w:rsidR="00AC0E4D" w:rsidRPr="005540E7">
        <w:rPr>
          <w:rFonts w:ascii="GHEA Grapalat" w:hAnsi="GHEA Grapalat"/>
          <w:sz w:val="24"/>
          <w:szCs w:val="24"/>
          <w:lang w:val="hy-AM"/>
        </w:rPr>
        <w:t xml:space="preserve">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թ</w:t>
      </w:r>
      <w:r w:rsidR="00AC0E4D" w:rsidRPr="005540E7">
        <w:rPr>
          <w:rFonts w:ascii="GHEA Grapalat" w:hAnsi="GHEA Grapalat"/>
          <w:sz w:val="24"/>
          <w:szCs w:val="24"/>
          <w:lang w:val="hy-AM"/>
        </w:rPr>
        <w:t>վականի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>ն</w:t>
      </w:r>
      <w:r w:rsidR="00AC0E4D" w:rsidRPr="005540E7">
        <w:rPr>
          <w:rFonts w:ascii="GHEA Grapalat" w:hAnsi="GHEA Grapalat"/>
          <w:sz w:val="24"/>
          <w:szCs w:val="24"/>
          <w:lang w:val="hy-AM"/>
        </w:rPr>
        <w:t xml:space="preserve">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Հայաստանում ամեն օր ծխախոտ էր օգտագործում 15 և բարձր տարիքային խմբի բնակչության 23%-ը, ապա 2016</w:t>
      </w:r>
      <w:r w:rsidR="00AC0E4D" w:rsidRPr="005540E7">
        <w:rPr>
          <w:rFonts w:ascii="GHEA Grapalat" w:hAnsi="GHEA Grapalat"/>
          <w:sz w:val="24"/>
          <w:szCs w:val="24"/>
          <w:lang w:val="hy-AM"/>
        </w:rPr>
        <w:t xml:space="preserve">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թ</w:t>
      </w:r>
      <w:r w:rsidR="00AC0E4D" w:rsidRPr="005540E7">
        <w:rPr>
          <w:rFonts w:ascii="GHEA Grapalat" w:hAnsi="GHEA Grapalat"/>
          <w:sz w:val="24"/>
          <w:szCs w:val="24"/>
          <w:lang w:val="hy-AM"/>
        </w:rPr>
        <w:t>վականի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ն՝ 26.2%-ը: Ընդ որում` ամեն օր ծխող տղամարդկանց թիվն ավելացել է 48.7%-ից մինչև 53.4%, իսկ կանանց թիվը՝ 1.3%-ից մինչև 2.3%: Աճել է նաև ոչ ամեն օր ծխողների թիվը:</w:t>
      </w:r>
    </w:p>
    <w:p w:rsidR="008D3E95" w:rsidRPr="005540E7" w:rsidRDefault="00B16A53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16</w:t>
      </w:r>
      <w:r w:rsidR="00AC0E4D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Հայաստանի Հանրապետության ընտանիքների 53.1%-ը նշել են, որ տան պայմաններում նրանք գտնվում են ամենօրյա երկրորդային ծխի վնասակար ազդեցության տակ և համարվում են ամենօրյա պասիվ ծխողներ, իսկ 2.8%-ը պասիվ ծխողներ` շաբաթական մի քանի անգամ: 37.9%-ը նշել են, որ իրենց տանը բացարձակապես չեն ծխում:</w:t>
      </w:r>
    </w:p>
    <w:p w:rsidR="008D3E95" w:rsidRPr="005540E7" w:rsidRDefault="00B16A53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17</w:t>
      </w:r>
      <w:r w:rsidR="003B32BE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Հայաստանի Հանրապետությունում փակ աշխատանքային տարածքում պասիվ ծխողներ են աշխատող անձանց 39.7%-ը, իսկ և' բաց, և' փակ տարածքում աշխատողների շրջանում պասիվ ծխողներ են 73.9%-ը:</w:t>
      </w:r>
    </w:p>
    <w:p w:rsidR="008D3E95" w:rsidRPr="005540E7" w:rsidRDefault="00B16A53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18</w:t>
      </w:r>
      <w:r w:rsidR="003B32BE" w:rsidRPr="005540E7">
        <w:rPr>
          <w:rFonts w:ascii="GHEA Grapalat" w:hAnsi="GHEA Grapalat"/>
          <w:sz w:val="24"/>
          <w:szCs w:val="24"/>
          <w:lang w:val="hy-AM"/>
        </w:rPr>
        <w:t>.</w:t>
      </w:r>
      <w:r w:rsidR="007B4A6B" w:rsidRPr="005540E7">
        <w:rPr>
          <w:rFonts w:ascii="GHEA Grapalat" w:hAnsi="GHEA Grapalat"/>
          <w:sz w:val="24"/>
          <w:szCs w:val="24"/>
          <w:lang w:val="hy-AM"/>
        </w:rPr>
        <w:t xml:space="preserve"> 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Համաձայն ԱՀԿ-ի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 xml:space="preserve"> տվյալների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 xml:space="preserve">՝ ծխելը բարձրացնում է տուբերկուլոզով (ՏԲ) հիվանդանալու ռիսկը, վատթարացնում բուժման ելքերը, մեծացնում ՏԲ մահացության ցուցանիշը և ՏԲ կրկնելիության հավանակությունը: Տուբերկուլոզի համաճարակաբանական ազդեցության վերլուծության միջոցով հաշվարկվել է, որ Հայաստանում 20-60 տարեկանների շրջանում (ծխելու տարածվածությունը 28.3%) ՏԲ դեպքերի 15.9% </w:t>
      </w:r>
      <w:r w:rsidR="00DF149A" w:rsidRPr="005540E7">
        <w:rPr>
          <w:rFonts w:ascii="GHEA Grapalat" w:hAnsi="GHEA Grapalat"/>
          <w:sz w:val="24"/>
          <w:szCs w:val="24"/>
          <w:lang w:val="hy-AM"/>
        </w:rPr>
        <w:t>ծխողներ են</w:t>
      </w:r>
      <w:r w:rsidR="008D3E95" w:rsidRPr="005540E7">
        <w:rPr>
          <w:rFonts w:ascii="GHEA Grapalat" w:hAnsi="GHEA Grapalat"/>
          <w:sz w:val="24"/>
          <w:szCs w:val="24"/>
          <w:lang w:val="hy-AM"/>
        </w:rPr>
        <w:t>:  Ընդ որում, Հայաստանում ՏԲ հիվանդ տղամարդկանց գրեթե 67.5% ծխողներ են, ինչը վկայում է, որ ծխելու հետևանքով զարգացած ՏԲ դեպքերի մասնաբաժինն ավելի բարձր է:</w:t>
      </w:r>
    </w:p>
    <w:p w:rsidR="001F1D92" w:rsidRPr="005540E7" w:rsidRDefault="00B16A53" w:rsidP="00EF7F3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19</w:t>
      </w:r>
      <w:r w:rsidR="00605EF4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1F1D92" w:rsidRPr="005540E7">
        <w:rPr>
          <w:rFonts w:ascii="GHEA Grapalat" w:hAnsi="GHEA Grapalat"/>
          <w:sz w:val="24"/>
          <w:szCs w:val="24"/>
          <w:lang w:val="hy-AM"/>
        </w:rPr>
        <w:t xml:space="preserve">Դեռահասների վարքագիծը բացահայտելու նպատակով աշխարհի 50 երկրներում իրականացվում է «Դպրոցահասակ երեխաների առողջության վարքագծի </w:t>
      </w:r>
      <w:r w:rsidR="001F1D92" w:rsidRPr="005540E7">
        <w:rPr>
          <w:rFonts w:ascii="GHEA Grapalat" w:hAnsi="GHEA Grapalat"/>
          <w:sz w:val="24"/>
          <w:szCs w:val="24"/>
          <w:lang w:val="hy-AM"/>
        </w:rPr>
        <w:lastRenderedPageBreak/>
        <w:t>հետազոտություն» (այսուհետ՝ ԴԵԱՎ): Հետազոտությունը իրականացվում 11, 13, 15, 17 տարեկանների շրջանում: 2017</w:t>
      </w:r>
      <w:r w:rsidR="00605EF4" w:rsidRPr="005540E7">
        <w:rPr>
          <w:rFonts w:ascii="GHEA Grapalat" w:hAnsi="GHEA Grapalat"/>
          <w:sz w:val="24"/>
          <w:szCs w:val="24"/>
          <w:lang w:val="hy-AM"/>
        </w:rPr>
        <w:t>-</w:t>
      </w:r>
      <w:r w:rsidR="001F1D92" w:rsidRPr="005540E7">
        <w:rPr>
          <w:rFonts w:ascii="GHEA Grapalat" w:hAnsi="GHEA Grapalat"/>
          <w:sz w:val="24"/>
          <w:szCs w:val="24"/>
          <w:lang w:val="hy-AM"/>
        </w:rPr>
        <w:t>2018 թ</w:t>
      </w:r>
      <w:r w:rsidR="00605EF4" w:rsidRPr="005540E7">
        <w:rPr>
          <w:rFonts w:ascii="GHEA Grapalat" w:hAnsi="GHEA Grapalat"/>
          <w:sz w:val="24"/>
          <w:szCs w:val="24"/>
          <w:lang w:val="hy-AM"/>
        </w:rPr>
        <w:t>վականներին</w:t>
      </w:r>
      <w:r w:rsidR="001F1D92" w:rsidRPr="005540E7">
        <w:rPr>
          <w:rFonts w:ascii="GHEA Grapalat" w:hAnsi="GHEA Grapalat"/>
          <w:sz w:val="24"/>
          <w:szCs w:val="24"/>
          <w:lang w:val="hy-AM"/>
        </w:rPr>
        <w:t xml:space="preserve"> իրականացված 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 xml:space="preserve">ԴԵԱՎ-ի </w:t>
      </w:r>
      <w:r w:rsidR="001F1D92" w:rsidRPr="005540E7">
        <w:rPr>
          <w:rFonts w:ascii="GHEA Grapalat" w:hAnsi="GHEA Grapalat"/>
          <w:sz w:val="24"/>
          <w:szCs w:val="24"/>
          <w:lang w:val="hy-AM"/>
        </w:rPr>
        <w:t>տվյալները վկայում են, որ երբևիցե կյանքում ծխախոտ են օգտագործել 15 տարեկան տղաների 21%</w:t>
      </w:r>
      <w:r w:rsidR="00605EF4" w:rsidRPr="005540E7">
        <w:rPr>
          <w:rFonts w:ascii="GHEA Grapalat" w:hAnsi="GHEA Grapalat"/>
          <w:sz w:val="24"/>
          <w:szCs w:val="24"/>
          <w:lang w:val="hy-AM"/>
        </w:rPr>
        <w:t>-ը</w:t>
      </w:r>
      <w:r w:rsidR="001F1D92" w:rsidRPr="005540E7">
        <w:rPr>
          <w:rFonts w:ascii="GHEA Grapalat" w:hAnsi="GHEA Grapalat"/>
          <w:sz w:val="24"/>
          <w:szCs w:val="24"/>
          <w:lang w:val="hy-AM"/>
        </w:rPr>
        <w:t xml:space="preserve"> և աղջիկների 3%</w:t>
      </w:r>
      <w:r w:rsidR="00605EF4" w:rsidRPr="005540E7">
        <w:rPr>
          <w:rFonts w:ascii="GHEA Grapalat" w:hAnsi="GHEA Grapalat"/>
          <w:sz w:val="24"/>
          <w:szCs w:val="24"/>
          <w:lang w:val="hy-AM"/>
        </w:rPr>
        <w:t>-ը</w:t>
      </w:r>
      <w:r w:rsidR="001F1D92" w:rsidRPr="005540E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540E7">
        <w:rPr>
          <w:rFonts w:ascii="GHEA Grapalat" w:hAnsi="GHEA Grapalat"/>
          <w:sz w:val="24"/>
          <w:szCs w:val="24"/>
          <w:lang w:val="hy-AM"/>
        </w:rPr>
        <w:t xml:space="preserve">Ընդորում </w:t>
      </w:r>
      <w:r w:rsidRPr="005540E7">
        <w:rPr>
          <w:rFonts w:ascii="GHEA Grapalat" w:hAnsi="GHEA Grapalat" w:cs="Helvetica Neue World 45 Lt"/>
          <w:color w:val="000000"/>
          <w:sz w:val="24"/>
          <w:szCs w:val="24"/>
          <w:lang w:val="hy-AM"/>
        </w:rPr>
        <w:t>15-17 տարեկան տղաների շրջանում նկատվում է ծխախոտի օգտագործման ցուցանիշի կտրուկ աճ:</w:t>
      </w:r>
    </w:p>
    <w:p w:rsidR="003E5201" w:rsidRPr="005540E7" w:rsidRDefault="00B16A53" w:rsidP="00EF7F3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20</w:t>
      </w:r>
      <w:r w:rsidR="00605EF4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3E5201" w:rsidRPr="005540E7">
        <w:rPr>
          <w:rFonts w:ascii="GHEA Grapalat" w:hAnsi="GHEA Grapalat"/>
          <w:sz w:val="24"/>
          <w:szCs w:val="24"/>
          <w:lang w:val="hy-AM"/>
        </w:rPr>
        <w:t>ԱՀԿ STEPS հետազոտության մեթոդաբանությամբ 2016-2017</w:t>
      </w:r>
      <w:r w:rsidRPr="005540E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5201" w:rsidRPr="005540E7">
        <w:rPr>
          <w:rFonts w:ascii="GHEA Grapalat" w:hAnsi="GHEA Grapalat"/>
          <w:sz w:val="24"/>
          <w:szCs w:val="24"/>
          <w:lang w:val="hy-AM"/>
        </w:rPr>
        <w:t>թ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 xml:space="preserve">վականներին </w:t>
      </w:r>
      <w:r w:rsidR="007758A9" w:rsidRPr="005540E7">
        <w:rPr>
          <w:rFonts w:ascii="GHEA Grapalat" w:hAnsi="GHEA Grapalat"/>
          <w:sz w:val="24"/>
          <w:szCs w:val="24"/>
          <w:lang w:val="hy-AM"/>
        </w:rPr>
        <w:t xml:space="preserve">իրականացվել է 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>ո</w:t>
      </w:r>
      <w:r w:rsidR="003E5201" w:rsidRPr="005540E7">
        <w:rPr>
          <w:rFonts w:ascii="GHEA Grapalat" w:hAnsi="GHEA Grapalat"/>
          <w:sz w:val="24"/>
          <w:szCs w:val="24"/>
          <w:lang w:val="hy-AM"/>
        </w:rPr>
        <w:t xml:space="preserve">չ վարակիչ հիվանդությունների (ՈՎՀ) ռիսկի գործոնների (ՌԳ) տարածվածության վերաբերյալ տնային տնտեսությունների ազգային </w:t>
      </w:r>
      <w:r w:rsidR="007758A9" w:rsidRPr="005540E7">
        <w:rPr>
          <w:rFonts w:ascii="GHEA Grapalat" w:hAnsi="GHEA Grapalat"/>
          <w:sz w:val="24"/>
          <w:szCs w:val="24"/>
          <w:lang w:val="hy-AM"/>
        </w:rPr>
        <w:t xml:space="preserve">հետազոտությունը: 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E125FC" w:rsidRPr="005540E7">
        <w:rPr>
          <w:rFonts w:ascii="GHEA Grapalat" w:hAnsi="GHEA Grapalat"/>
          <w:sz w:val="24"/>
          <w:szCs w:val="24"/>
          <w:lang w:val="hy-AM"/>
        </w:rPr>
        <w:t xml:space="preserve"> 18-ից 69 տարեկան բնակչության շրջանում ծխախոտի օգտագործումն ուսումնասիրվել և գնահատվել է ըստ ԱՀԿ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>-ի</w:t>
      </w:r>
      <w:r w:rsidR="00E125FC" w:rsidRPr="005540E7">
        <w:rPr>
          <w:rFonts w:ascii="GHEA Grapalat" w:hAnsi="GHEA Grapalat"/>
          <w:sz w:val="24"/>
          <w:szCs w:val="24"/>
          <w:lang w:val="hy-AM"/>
        </w:rPr>
        <w:t xml:space="preserve"> կողմից ընդունված սահմանումների: </w:t>
      </w:r>
    </w:p>
    <w:p w:rsidR="00CC11A8" w:rsidRPr="005540E7" w:rsidRDefault="00B16A53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21</w:t>
      </w:r>
      <w:r w:rsidR="00605EF4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E125FC" w:rsidRPr="005540E7">
        <w:rPr>
          <w:rFonts w:ascii="GHEA Grapalat" w:hAnsi="GHEA Grapalat"/>
          <w:sz w:val="24"/>
          <w:szCs w:val="24"/>
          <w:lang w:val="hy-AM"/>
        </w:rPr>
        <w:t xml:space="preserve">Հետազոտության տվյալները վկայում են, որ ծխախոտի օգտագործման տարածվածությունը (ամեն օր և պարբերաբար) կազմում է 27.9%: Հայաստանում յուրաքանչյուր երկրորդ տղամարդը ծխում է, մինչդեռ կանանց դեպքում ծխախոտի օգտագործման ցուցանիշն անհամեմատ </w:t>
      </w:r>
      <w:r w:rsidR="00DC28D9" w:rsidRPr="005540E7">
        <w:rPr>
          <w:rFonts w:ascii="GHEA Grapalat" w:hAnsi="GHEA Grapalat"/>
          <w:sz w:val="24"/>
          <w:szCs w:val="24"/>
          <w:lang w:val="hy-AM"/>
        </w:rPr>
        <w:t>ցածր</w:t>
      </w:r>
      <w:r w:rsidR="00E125FC" w:rsidRPr="005540E7">
        <w:rPr>
          <w:rFonts w:ascii="GHEA Grapalat" w:hAnsi="GHEA Grapalat"/>
          <w:sz w:val="24"/>
          <w:szCs w:val="24"/>
          <w:lang w:val="hy-AM"/>
        </w:rPr>
        <w:t xml:space="preserve"> է (տղամարդիկ` 51.5%, կանայք` 1.8%)։ </w:t>
      </w:r>
    </w:p>
    <w:p w:rsidR="00CC11A8" w:rsidRPr="005540E7" w:rsidRDefault="00B16A53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22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E125FC" w:rsidRPr="005540E7">
        <w:rPr>
          <w:rFonts w:ascii="GHEA Grapalat" w:hAnsi="GHEA Grapalat"/>
          <w:sz w:val="24"/>
          <w:szCs w:val="24"/>
          <w:lang w:val="hy-AM"/>
        </w:rPr>
        <w:t>Կանանց շրջանում ծխախոտի օգտագործման ցածր ցուցանիշը պայմանավորված է այն հանգամանքով, որ հաճախ այդ վարքագիծը կրում է թաքնված բնույթ: Տարբեր հետազոտությունների արդյունքները (ԱՀԳԳ 2007, 2009, 2012, 2016</w:t>
      </w:r>
      <w:r w:rsidR="00CC11A8" w:rsidRPr="005540E7">
        <w:rPr>
          <w:rFonts w:ascii="GHEA Grapalat" w:hAnsi="GHEA Grapalat"/>
          <w:sz w:val="24"/>
          <w:szCs w:val="24"/>
          <w:lang w:val="hy-AM"/>
        </w:rPr>
        <w:t>թթ.</w:t>
      </w:r>
      <w:r w:rsidR="00E125FC" w:rsidRPr="005540E7">
        <w:rPr>
          <w:rFonts w:ascii="GHEA Grapalat" w:hAnsi="GHEA Grapalat"/>
          <w:sz w:val="24"/>
          <w:szCs w:val="24"/>
          <w:lang w:val="hy-AM"/>
        </w:rPr>
        <w:t xml:space="preserve">) փաստում են, որ կանայք չեն ցանկանում նշել իրենց ծխելու փաստը՝ ծխող կանանց նկատմամբ հայկական ավանդական դիրքորոշումերի պատճառով: Ներկայում ծխող կանանց մասնաբաժինը 18-44 տարիքային խմբում կազմում է 1.1%, որը կտրուկ աճում է 45-69 տարիքային խմբում` կազմելով 3%: </w:t>
      </w:r>
    </w:p>
    <w:p w:rsidR="003E5201" w:rsidRPr="005540E7" w:rsidRDefault="005540E7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23</w:t>
      </w:r>
      <w:r w:rsidR="00605EF4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3E5201" w:rsidRPr="005540E7">
        <w:rPr>
          <w:rFonts w:ascii="GHEA Grapalat" w:hAnsi="GHEA Grapalat"/>
          <w:sz w:val="24"/>
          <w:szCs w:val="24"/>
          <w:lang w:val="hy-AM"/>
        </w:rPr>
        <w:t xml:space="preserve">Հատկանշական է, որ </w:t>
      </w:r>
      <w:r w:rsidR="00FB54A2" w:rsidRPr="005540E7">
        <w:rPr>
          <w:rFonts w:ascii="GHEA Grapalat" w:hAnsi="GHEA Grapalat"/>
          <w:sz w:val="24"/>
          <w:szCs w:val="24"/>
          <w:lang w:val="hy-AM"/>
        </w:rPr>
        <w:t xml:space="preserve">ըստ </w:t>
      </w:r>
      <w:r w:rsidR="00823E23" w:rsidRPr="005540E7">
        <w:rPr>
          <w:rFonts w:ascii="GHEA Grapalat" w:hAnsi="GHEA Grapalat"/>
          <w:sz w:val="24"/>
          <w:szCs w:val="24"/>
          <w:lang w:val="hy-AM"/>
        </w:rPr>
        <w:t>կրթվածության</w:t>
      </w:r>
      <w:r w:rsidR="00FB54A2" w:rsidRPr="005540E7">
        <w:rPr>
          <w:rFonts w:ascii="GHEA Grapalat" w:hAnsi="GHEA Grapalat"/>
          <w:sz w:val="24"/>
          <w:szCs w:val="24"/>
          <w:lang w:val="hy-AM"/>
        </w:rPr>
        <w:t xml:space="preserve"> մակարդակի</w:t>
      </w:r>
      <w:r w:rsidR="003E5201" w:rsidRPr="005540E7">
        <w:rPr>
          <w:rFonts w:ascii="GHEA Grapalat" w:hAnsi="GHEA Grapalat"/>
          <w:sz w:val="24"/>
          <w:szCs w:val="24"/>
          <w:lang w:val="hy-AM"/>
        </w:rPr>
        <w:t xml:space="preserve"> որքան բարձր է հարցվածի կրթական մակարդակն, այնքան մեծ է չծխելու միտումը:</w:t>
      </w:r>
    </w:p>
    <w:p w:rsidR="003E5201" w:rsidRPr="005540E7" w:rsidRDefault="005540E7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t>24</w:t>
      </w:r>
      <w:r w:rsidR="00C441C5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3E5201" w:rsidRPr="005540E7">
        <w:rPr>
          <w:rFonts w:ascii="GHEA Grapalat" w:hAnsi="GHEA Grapalat"/>
          <w:sz w:val="24"/>
          <w:szCs w:val="24"/>
          <w:lang w:val="hy-AM"/>
        </w:rPr>
        <w:t>18-69 տարեկան կանոնավոր ծխողների 34.5%-ը վերջին 12 ամիսների ընթացքում փորձել է հրաժարվել ծխելուց (տղամարդիկ՝ 34.0% և կանայք՝ 48%): Վերջին 12 ամիսների ընթացքում բուժաշխատողի կողմից ծխելուց հրաժարվելու մասին խորհուրդ է ստացել ծխող տղամարդկանց 29.2%-ը և կանանց 39%-ը:</w:t>
      </w:r>
    </w:p>
    <w:p w:rsidR="003E5201" w:rsidRPr="005540E7" w:rsidRDefault="005540E7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5540E7">
        <w:rPr>
          <w:rFonts w:ascii="GHEA Grapalat" w:hAnsi="GHEA Grapalat"/>
          <w:sz w:val="24"/>
          <w:szCs w:val="24"/>
          <w:lang w:val="hy-AM"/>
        </w:rPr>
        <w:lastRenderedPageBreak/>
        <w:t>25</w:t>
      </w:r>
      <w:r w:rsidR="00C441C5" w:rsidRPr="005540E7">
        <w:rPr>
          <w:rFonts w:ascii="GHEA Grapalat" w:hAnsi="GHEA Grapalat"/>
          <w:sz w:val="24"/>
          <w:szCs w:val="24"/>
          <w:lang w:val="hy-AM"/>
        </w:rPr>
        <w:t xml:space="preserve">. </w:t>
      </w:r>
      <w:r w:rsidR="003E5201" w:rsidRPr="005540E7">
        <w:rPr>
          <w:rFonts w:ascii="GHEA Grapalat" w:hAnsi="GHEA Grapalat"/>
          <w:sz w:val="24"/>
          <w:szCs w:val="24"/>
          <w:lang w:val="hy-AM"/>
        </w:rPr>
        <w:t>Քանի որ մեր հասարակության մեջ ընդունված վարքագիծ է տանը կամ հյուր գնալիս</w:t>
      </w:r>
      <w:r w:rsidR="00C441C5" w:rsidRPr="005540E7">
        <w:rPr>
          <w:rFonts w:ascii="GHEA Grapalat" w:hAnsi="GHEA Grapalat"/>
          <w:sz w:val="24"/>
          <w:szCs w:val="24"/>
          <w:lang w:val="hy-AM"/>
        </w:rPr>
        <w:t xml:space="preserve"> ծխել</w:t>
      </w:r>
      <w:r w:rsidR="003E5201" w:rsidRPr="005540E7">
        <w:rPr>
          <w:rFonts w:ascii="GHEA Grapalat" w:hAnsi="GHEA Grapalat"/>
          <w:sz w:val="24"/>
          <w:szCs w:val="24"/>
          <w:lang w:val="hy-AM"/>
        </w:rPr>
        <w:t xml:space="preserve">, բնակչության մեծամասնությունը համարվում է պասիվ ծխող: Յուրաքանչյուր երկրորդ հարցված (56.4%) նշել է, որ վերջին 30 օրերի ընթացքում, ամեն օր տանը ենթարկվել է երկրորդային ծխի ազդեցությանը և հարցվածների 26.6%-ը վերջին 30 օրերի ընթացքում ենթարկվել է երկրորդային ծխի ազդեցությանը աշխատավայրում։ </w:t>
      </w:r>
    </w:p>
    <w:p w:rsidR="00E9436A" w:rsidRPr="005540E7" w:rsidRDefault="005540E7" w:rsidP="00EF7F3F">
      <w:pPr>
        <w:pStyle w:val="Pa1"/>
        <w:spacing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5540E7">
        <w:rPr>
          <w:rFonts w:ascii="GHEA Grapalat" w:hAnsi="GHEA Grapalat"/>
          <w:lang w:val="hy-AM"/>
        </w:rPr>
        <w:t>26</w:t>
      </w:r>
      <w:r w:rsidR="00977533" w:rsidRPr="005540E7">
        <w:rPr>
          <w:rFonts w:ascii="GHEA Grapalat" w:hAnsi="GHEA Grapalat"/>
          <w:lang w:val="hy-AM"/>
        </w:rPr>
        <w:t>. 2020 թվականի ընթացքում Հայաստանի Հանրապետությունում իրականացվել է</w:t>
      </w:r>
      <w:r w:rsidR="0018161C" w:rsidRPr="005540E7">
        <w:rPr>
          <w:rFonts w:ascii="GHEA Grapalat" w:hAnsi="GHEA Grapalat"/>
          <w:lang w:val="hy-AM"/>
        </w:rPr>
        <w:t xml:space="preserve"> ԱՀԿ </w:t>
      </w:r>
      <w:r w:rsidR="0018161C" w:rsidRPr="005540E7">
        <w:rPr>
          <w:rFonts w:ascii="GHEA Grapalat" w:hAnsi="GHEA Grapalat" w:cstheme="minorBidi"/>
          <w:lang w:val="hy-AM"/>
        </w:rPr>
        <w:t>ԾՊՇԿ</w:t>
      </w:r>
      <w:r w:rsidR="007F61B6" w:rsidRPr="005540E7">
        <w:rPr>
          <w:rFonts w:ascii="GHEA Grapalat" w:hAnsi="GHEA Grapalat" w:cstheme="minorBidi"/>
          <w:lang w:val="hy-AM"/>
        </w:rPr>
        <w:t>-ի</w:t>
      </w:r>
      <w:r w:rsidR="0018161C" w:rsidRPr="005540E7">
        <w:rPr>
          <w:rFonts w:ascii="GHEA Grapalat" w:hAnsi="GHEA Grapalat" w:cstheme="minorBidi"/>
          <w:lang w:val="hy-AM"/>
        </w:rPr>
        <w:t xml:space="preserve">  իրականացման </w:t>
      </w:r>
      <w:r w:rsidR="0018161C" w:rsidRPr="005540E7">
        <w:rPr>
          <w:rFonts w:ascii="GHEA Grapalat" w:hAnsi="GHEA Grapalat"/>
          <w:lang w:val="hy-AM"/>
        </w:rPr>
        <w:t xml:space="preserve">մասշտաբների ընլայնման </w:t>
      </w:r>
      <w:r w:rsidR="00977533" w:rsidRPr="005540E7">
        <w:rPr>
          <w:rFonts w:ascii="GHEA Grapalat" w:hAnsi="GHEA Grapalat"/>
          <w:lang w:val="hy-AM"/>
        </w:rPr>
        <w:t>«Ծխախոտի դեմ պայքարի ներդրումները հիմնավորող փաստարկներ</w:t>
      </w:r>
      <w:r w:rsidR="0018161C" w:rsidRPr="005540E7">
        <w:rPr>
          <w:rFonts w:ascii="GHEA Grapalat" w:hAnsi="GHEA Grapalat"/>
          <w:lang w:val="hy-AM"/>
        </w:rPr>
        <w:t xml:space="preserve">» ծրագիրը (այսուհետ` </w:t>
      </w:r>
      <w:r w:rsidR="007F61B6" w:rsidRPr="005540E7">
        <w:rPr>
          <w:rFonts w:ascii="GHEA Grapalat" w:hAnsi="GHEA Grapalat"/>
          <w:lang w:val="hy-AM"/>
        </w:rPr>
        <w:t>Ծրագիր</w:t>
      </w:r>
      <w:r w:rsidR="0018161C" w:rsidRPr="005540E7">
        <w:rPr>
          <w:rFonts w:ascii="GHEA Grapalat" w:hAnsi="GHEA Grapalat"/>
          <w:lang w:val="hy-AM"/>
        </w:rPr>
        <w:t>):</w:t>
      </w:r>
      <w:r w:rsidR="0045340D" w:rsidRPr="005540E7">
        <w:rPr>
          <w:rFonts w:ascii="GHEA Grapalat" w:hAnsi="GHEA Grapalat"/>
          <w:lang w:val="hy-AM"/>
        </w:rPr>
        <w:t xml:space="preserve"> </w:t>
      </w:r>
      <w:r w:rsidR="004E4C11" w:rsidRPr="005540E7">
        <w:rPr>
          <w:rFonts w:ascii="GHEA Grapalat" w:hAnsi="GHEA Grapalat"/>
          <w:lang w:val="hy-AM"/>
        </w:rPr>
        <w:t xml:space="preserve">Համաձայն </w:t>
      </w:r>
      <w:r w:rsidR="00212696" w:rsidRPr="005540E7">
        <w:rPr>
          <w:rFonts w:ascii="GHEA Grapalat" w:hAnsi="GHEA Grapalat"/>
          <w:lang w:val="hy-AM"/>
        </w:rPr>
        <w:t xml:space="preserve">Ծրագրով իրականացված հետազոտության տվյալների` </w:t>
      </w:r>
      <w:r w:rsidR="0081059A" w:rsidRPr="005540E7">
        <w:rPr>
          <w:rFonts w:ascii="GHEA Grapalat" w:hAnsi="GHEA Grapalat"/>
          <w:lang w:val="hy-AM"/>
        </w:rPr>
        <w:t xml:space="preserve">Հայաստանում </w:t>
      </w:r>
      <w:r w:rsidR="0081059A" w:rsidRPr="005540E7">
        <w:rPr>
          <w:rStyle w:val="A1"/>
          <w:rFonts w:ascii="GHEA Grapalat" w:hAnsi="GHEA Grapalat"/>
          <w:sz w:val="24"/>
          <w:szCs w:val="24"/>
          <w:lang w:val="hy-AM"/>
        </w:rPr>
        <w:t xml:space="preserve">ավելի քան </w:t>
      </w:r>
      <w:r w:rsidR="0081059A" w:rsidRPr="005540E7">
        <w:rPr>
          <w:rFonts w:ascii="GHEA Grapalat" w:hAnsi="GHEA Grapalat"/>
          <w:bCs/>
          <w:lang w:val="hy-AM"/>
        </w:rPr>
        <w:t>5500 անձ</w:t>
      </w:r>
      <w:r w:rsidR="0081059A" w:rsidRPr="005540E7">
        <w:rPr>
          <w:rStyle w:val="A1"/>
          <w:rFonts w:ascii="GHEA Grapalat" w:hAnsi="GHEA Grapalat"/>
          <w:sz w:val="24"/>
          <w:szCs w:val="24"/>
          <w:lang w:val="hy-AM"/>
        </w:rPr>
        <w:t xml:space="preserve"> ամեն տարի մահանում է ծխախոտի հետ կապված հիվանդությունների պատճառով՝ կազմելով երկրում բոլոր մահերի գրեթե </w:t>
      </w:r>
      <w:r w:rsidR="0081059A" w:rsidRPr="005540E7">
        <w:rPr>
          <w:rStyle w:val="A3"/>
          <w:rFonts w:ascii="GHEA Grapalat" w:hAnsi="GHEA Grapalat"/>
          <w:b w:val="0"/>
          <w:sz w:val="24"/>
          <w:szCs w:val="24"/>
          <w:lang w:val="hy-AM"/>
        </w:rPr>
        <w:t>20%-ը։</w:t>
      </w:r>
      <w:r w:rsidR="00E9436A" w:rsidRPr="005540E7">
        <w:rPr>
          <w:rFonts w:ascii="GHEA Grapalat" w:hAnsi="GHEA Grapalat"/>
          <w:color w:val="000000"/>
          <w:lang w:val="hy-AM"/>
        </w:rPr>
        <w:t xml:space="preserve"> Այդ մահերի 52%-ը 70 տարեկանից ցածր անձանց շրջանում (այսինքն՝ վաղաժամ մահ): </w:t>
      </w:r>
    </w:p>
    <w:p w:rsidR="00DE35E3" w:rsidRPr="005540E7" w:rsidRDefault="005540E7" w:rsidP="00EF7F3F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5540E7">
        <w:rPr>
          <w:rFonts w:ascii="GHEA Grapalat" w:hAnsi="GHEA Grapalat"/>
          <w:lang w:val="hy-AM"/>
        </w:rPr>
        <w:t>27</w:t>
      </w:r>
      <w:r w:rsidR="0081059A" w:rsidRPr="005540E7">
        <w:rPr>
          <w:rFonts w:ascii="GHEA Grapalat" w:hAnsi="GHEA Grapalat"/>
          <w:lang w:val="hy-AM"/>
        </w:rPr>
        <w:t xml:space="preserve">. </w:t>
      </w:r>
      <w:r w:rsidR="0081059A" w:rsidRPr="005540E7">
        <w:rPr>
          <w:rStyle w:val="A1"/>
          <w:rFonts w:ascii="GHEA Grapalat" w:hAnsi="GHEA Grapalat"/>
          <w:color w:val="auto"/>
          <w:sz w:val="24"/>
          <w:szCs w:val="24"/>
          <w:lang w:val="hy-AM"/>
        </w:rPr>
        <w:t xml:space="preserve">Ծխախոտի ծախսերը Հայաստանում կազմում են </w:t>
      </w:r>
      <w:r w:rsidR="0081059A" w:rsidRPr="005540E7">
        <w:rPr>
          <w:rStyle w:val="A3"/>
          <w:rFonts w:ascii="GHEA Grapalat" w:hAnsi="GHEA Grapalat"/>
          <w:b w:val="0"/>
          <w:color w:val="auto"/>
          <w:sz w:val="24"/>
          <w:szCs w:val="24"/>
          <w:lang w:val="hy-AM"/>
        </w:rPr>
        <w:t>273,1 միլիարդ դրամ</w:t>
      </w:r>
      <w:r w:rsidR="0081059A" w:rsidRPr="005540E7">
        <w:rPr>
          <w:rStyle w:val="A3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1059A" w:rsidRPr="005540E7">
        <w:rPr>
          <w:rStyle w:val="A1"/>
          <w:rFonts w:ascii="GHEA Grapalat" w:hAnsi="GHEA Grapalat"/>
          <w:color w:val="auto"/>
          <w:sz w:val="24"/>
          <w:szCs w:val="24"/>
          <w:lang w:val="hy-AM"/>
        </w:rPr>
        <w:t xml:space="preserve">ամեն տարի, ինչը համարժեք է </w:t>
      </w:r>
      <w:r w:rsidR="0081059A" w:rsidRPr="005540E7">
        <w:rPr>
          <w:rStyle w:val="A3"/>
          <w:rFonts w:ascii="GHEA Grapalat" w:hAnsi="GHEA Grapalat"/>
          <w:b w:val="0"/>
          <w:color w:val="auto"/>
          <w:sz w:val="24"/>
          <w:szCs w:val="24"/>
          <w:lang w:val="hy-AM"/>
        </w:rPr>
        <w:t>երկրի ՀՆԱ-ի 4,2%-ին</w:t>
      </w:r>
      <w:r w:rsidR="0081059A" w:rsidRPr="005540E7">
        <w:rPr>
          <w:rStyle w:val="A3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1059A" w:rsidRPr="005540E7">
        <w:rPr>
          <w:rStyle w:val="A1"/>
          <w:rFonts w:ascii="GHEA Grapalat" w:hAnsi="GHEA Grapalat"/>
          <w:color w:val="auto"/>
          <w:sz w:val="24"/>
          <w:szCs w:val="24"/>
          <w:lang w:val="hy-AM"/>
        </w:rPr>
        <w:t>2017 թվականին։</w:t>
      </w:r>
      <w:r w:rsidR="00DE35E3" w:rsidRPr="005540E7">
        <w:rPr>
          <w:rStyle w:val="A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55362" w:rsidRPr="005540E7">
        <w:rPr>
          <w:rFonts w:ascii="GHEA Grapalat" w:hAnsi="GHEA Grapalat"/>
          <w:lang w:val="hy-AM"/>
        </w:rPr>
        <w:t xml:space="preserve">Այս տարեկան ծախսերը ներառում են` </w:t>
      </w:r>
    </w:p>
    <w:p w:rsidR="00DE35E3" w:rsidRPr="005540E7" w:rsidRDefault="00455362" w:rsidP="00EF7F3F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5540E7">
        <w:rPr>
          <w:rFonts w:ascii="GHEA Grapalat" w:hAnsi="GHEA Grapalat"/>
          <w:lang w:val="hy-AM"/>
        </w:rPr>
        <w:t>ա) 75,8 միլիարդ դրամ առողջապահական ծախսեր</w:t>
      </w:r>
      <w:r w:rsidR="00DE35E3" w:rsidRPr="005540E7">
        <w:rPr>
          <w:rFonts w:ascii="GHEA Grapalat" w:hAnsi="GHEA Grapalat"/>
          <w:lang w:val="hy-AM"/>
        </w:rPr>
        <w:t>,</w:t>
      </w:r>
      <w:r w:rsidRPr="005540E7">
        <w:rPr>
          <w:rFonts w:ascii="GHEA Grapalat" w:hAnsi="GHEA Grapalat"/>
          <w:lang w:val="hy-AM"/>
        </w:rPr>
        <w:t xml:space="preserve"> </w:t>
      </w:r>
    </w:p>
    <w:p w:rsidR="00DE35E3" w:rsidRPr="005540E7" w:rsidRDefault="00455362" w:rsidP="00EF7F3F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5540E7">
        <w:rPr>
          <w:rFonts w:ascii="GHEA Grapalat" w:hAnsi="GHEA Grapalat"/>
          <w:lang w:val="hy-AM"/>
        </w:rPr>
        <w:t xml:space="preserve">բ) 197,3 միլիարդ դրամ </w:t>
      </w:r>
      <w:r w:rsidR="00C644BB" w:rsidRPr="005540E7">
        <w:rPr>
          <w:rFonts w:ascii="GHEA Grapalat" w:hAnsi="GHEA Grapalat"/>
          <w:lang w:val="hy-AM"/>
        </w:rPr>
        <w:t>աշխատուժի և արտադրողականության անկման հետևանքով առաջացած անուղղակի ծախսեր</w:t>
      </w:r>
      <w:r w:rsidRPr="005540E7">
        <w:rPr>
          <w:rFonts w:ascii="GHEA Grapalat" w:hAnsi="GHEA Grapalat"/>
          <w:lang w:val="hy-AM"/>
        </w:rPr>
        <w:t>:</w:t>
      </w:r>
      <w:r w:rsidR="00C644BB" w:rsidRPr="005540E7">
        <w:rPr>
          <w:rFonts w:ascii="GHEA Grapalat" w:hAnsi="GHEA Grapalat"/>
          <w:lang w:val="hy-AM"/>
        </w:rPr>
        <w:t xml:space="preserve"> </w:t>
      </w:r>
    </w:p>
    <w:p w:rsidR="00E20D05" w:rsidRDefault="005540E7" w:rsidP="00EF7F3F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5540E7">
        <w:rPr>
          <w:rFonts w:ascii="GHEA Grapalat" w:hAnsi="GHEA Grapalat"/>
          <w:lang w:val="hy-AM"/>
        </w:rPr>
        <w:t>28</w:t>
      </w:r>
      <w:r w:rsidR="00DE35E3" w:rsidRPr="005540E7">
        <w:rPr>
          <w:rFonts w:ascii="GHEA Grapalat" w:hAnsi="GHEA Grapalat"/>
          <w:lang w:val="hy-AM"/>
        </w:rPr>
        <w:t>.</w:t>
      </w:r>
      <w:r w:rsidR="00455362" w:rsidRPr="005540E7">
        <w:rPr>
          <w:rFonts w:ascii="GHEA Grapalat" w:hAnsi="GHEA Grapalat"/>
          <w:lang w:val="hy-AM"/>
        </w:rPr>
        <w:t xml:space="preserve"> </w:t>
      </w:r>
      <w:r w:rsidR="00E20D05" w:rsidRPr="00322C29">
        <w:rPr>
          <w:rFonts w:ascii="GHEA Grapalat" w:hAnsi="GHEA Grapalat"/>
          <w:lang w:val="hy-AM"/>
        </w:rPr>
        <w:t>Այն ծախսերը, որոնք տնային տնտեսություններում կատարվում են ծխախոտի օգտագործման նպատակով, այլ պայմաններում կծառայեին հիմնական կարիքներին, ներառյալ սնունդը եւ կրթությունը</w:t>
      </w:r>
      <w:r w:rsidR="00E20D05" w:rsidRPr="005540E7">
        <w:rPr>
          <w:rFonts w:ascii="GHEA Grapalat" w:hAnsi="GHEA Grapalat"/>
          <w:lang w:val="hy-AM"/>
        </w:rPr>
        <w:t xml:space="preserve">: </w:t>
      </w:r>
    </w:p>
    <w:p w:rsidR="00455362" w:rsidRPr="005540E7" w:rsidRDefault="00E20D05" w:rsidP="00EF7F3F">
      <w:pPr>
        <w:pStyle w:val="Default"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5540E7">
        <w:rPr>
          <w:rFonts w:ascii="GHEA Grapalat" w:hAnsi="GHEA Grapalat"/>
          <w:lang w:val="hy-AM"/>
        </w:rPr>
        <w:t xml:space="preserve">29. </w:t>
      </w:r>
      <w:r w:rsidR="00455362" w:rsidRPr="005540E7">
        <w:rPr>
          <w:rFonts w:ascii="GHEA Grapalat" w:hAnsi="GHEA Grapalat"/>
          <w:lang w:val="hy-AM"/>
        </w:rPr>
        <w:t xml:space="preserve">Հայաստանում </w:t>
      </w:r>
      <w:r w:rsidR="00DE35E3" w:rsidRPr="005540E7">
        <w:rPr>
          <w:rFonts w:ascii="GHEA Grapalat" w:hAnsi="GHEA Grapalat"/>
          <w:lang w:val="hy-AM"/>
        </w:rPr>
        <w:t xml:space="preserve">ծխախոտային արտադրատեսակների </w:t>
      </w:r>
      <w:r w:rsidR="00455362" w:rsidRPr="005540E7">
        <w:rPr>
          <w:rFonts w:ascii="GHEA Grapalat" w:hAnsi="GHEA Grapalat"/>
          <w:lang w:val="hy-AM"/>
        </w:rPr>
        <w:t xml:space="preserve">օգտագործման արդյունքում արտադրողականության </w:t>
      </w:r>
      <w:r w:rsidR="00E9436A" w:rsidRPr="005540E7">
        <w:rPr>
          <w:rFonts w:ascii="GHEA Grapalat" w:hAnsi="GHEA Grapalat"/>
          <w:lang w:val="hy-AM"/>
        </w:rPr>
        <w:t>կոր</w:t>
      </w:r>
      <w:r w:rsidR="00DB5EA9">
        <w:rPr>
          <w:rFonts w:ascii="GHEA Grapalat" w:hAnsi="GHEA Grapalat"/>
          <w:lang w:val="hy-AM"/>
        </w:rPr>
        <w:t>ստ</w:t>
      </w:r>
      <w:r w:rsidR="00E9436A" w:rsidRPr="005540E7">
        <w:rPr>
          <w:rFonts w:ascii="GHEA Grapalat" w:hAnsi="GHEA Grapalat"/>
          <w:lang w:val="hy-AM"/>
        </w:rPr>
        <w:t>ի հետ կապված ծախսերը</w:t>
      </w:r>
      <w:r w:rsidR="00EF51C5" w:rsidRPr="005540E7">
        <w:rPr>
          <w:rFonts w:ascii="GHEA Grapalat" w:hAnsi="GHEA Grapalat"/>
          <w:lang w:val="hy-AM"/>
        </w:rPr>
        <w:t xml:space="preserve"> կազմում </w:t>
      </w:r>
      <w:r w:rsidR="00E9436A" w:rsidRPr="005540E7">
        <w:rPr>
          <w:rFonts w:ascii="GHEA Grapalat" w:hAnsi="GHEA Grapalat"/>
          <w:lang w:val="hy-AM"/>
        </w:rPr>
        <w:t>են</w:t>
      </w:r>
      <w:r w:rsidR="00455362" w:rsidRPr="005540E7">
        <w:rPr>
          <w:rFonts w:ascii="GHEA Grapalat" w:hAnsi="GHEA Grapalat"/>
          <w:lang w:val="hy-AM"/>
        </w:rPr>
        <w:t xml:space="preserve"> ծխախոտի հետ կապված բոլոր ծախսերի</w:t>
      </w:r>
      <w:r w:rsidR="00E9436A" w:rsidRPr="005540E7">
        <w:rPr>
          <w:rFonts w:ascii="GHEA Grapalat" w:hAnsi="GHEA Grapalat"/>
          <w:lang w:val="hy-AM"/>
        </w:rPr>
        <w:t xml:space="preserve"> 72</w:t>
      </w:r>
      <w:r w:rsidR="00EF51C5" w:rsidRPr="005540E7">
        <w:rPr>
          <w:rFonts w:ascii="GHEA Grapalat" w:hAnsi="GHEA Grapalat"/>
          <w:lang w:val="hy-AM"/>
        </w:rPr>
        <w:t>%-ը և</w:t>
      </w:r>
      <w:r w:rsidR="00455362" w:rsidRPr="005540E7">
        <w:rPr>
          <w:rFonts w:ascii="GHEA Grapalat" w:hAnsi="GHEA Grapalat"/>
          <w:lang w:val="hy-AM"/>
        </w:rPr>
        <w:t xml:space="preserve"> ծխախոտի </w:t>
      </w:r>
      <w:r w:rsidR="00EF51C5" w:rsidRPr="005540E7">
        <w:rPr>
          <w:rFonts w:ascii="GHEA Grapalat" w:hAnsi="GHEA Grapalat"/>
          <w:lang w:val="hy-AM"/>
        </w:rPr>
        <w:t xml:space="preserve">դեմ պայքարը </w:t>
      </w:r>
      <w:r w:rsidR="00455362" w:rsidRPr="005540E7">
        <w:rPr>
          <w:rFonts w:ascii="GHEA Grapalat" w:hAnsi="GHEA Grapalat"/>
          <w:lang w:val="hy-AM"/>
        </w:rPr>
        <w:t xml:space="preserve">արդյունավետ </w:t>
      </w:r>
      <w:r w:rsidR="00EF51C5" w:rsidRPr="005540E7">
        <w:rPr>
          <w:rFonts w:ascii="GHEA Grapalat" w:hAnsi="GHEA Grapalat"/>
          <w:lang w:val="hy-AM"/>
        </w:rPr>
        <w:t>իրականացնելու</w:t>
      </w:r>
      <w:r w:rsidR="00455362" w:rsidRPr="005540E7">
        <w:rPr>
          <w:rFonts w:ascii="GHEA Grapalat" w:hAnsi="GHEA Grapalat"/>
          <w:lang w:val="hy-AM"/>
        </w:rPr>
        <w:t xml:space="preserve"> համար անհրաժեշտ է բազ</w:t>
      </w:r>
      <w:r w:rsidR="00EF51C5" w:rsidRPr="005540E7">
        <w:rPr>
          <w:rFonts w:ascii="GHEA Grapalat" w:hAnsi="GHEA Grapalat"/>
          <w:lang w:val="hy-AM"/>
        </w:rPr>
        <w:t>ոլորտային</w:t>
      </w:r>
      <w:r w:rsidR="00455362" w:rsidRPr="005540E7">
        <w:rPr>
          <w:rFonts w:ascii="GHEA Grapalat" w:hAnsi="GHEA Grapalat"/>
          <w:lang w:val="hy-AM"/>
        </w:rPr>
        <w:t xml:space="preserve"> ներգրավվածություն</w:t>
      </w:r>
      <w:r w:rsidR="00794FA9" w:rsidRPr="005540E7">
        <w:rPr>
          <w:rFonts w:ascii="GHEA Grapalat" w:hAnsi="GHEA Grapalat"/>
          <w:lang w:val="hy-AM"/>
        </w:rPr>
        <w:t xml:space="preserve"> և </w:t>
      </w:r>
      <w:r w:rsidR="00C644BB" w:rsidRPr="005540E7">
        <w:rPr>
          <w:rFonts w:ascii="GHEA Grapalat" w:hAnsi="GHEA Grapalat"/>
          <w:lang w:val="hy-AM"/>
        </w:rPr>
        <w:t xml:space="preserve">միջճյուղային </w:t>
      </w:r>
      <w:r w:rsidR="00794FA9" w:rsidRPr="005540E7">
        <w:rPr>
          <w:rFonts w:ascii="GHEA Grapalat" w:hAnsi="GHEA Grapalat"/>
          <w:lang w:val="hy-AM"/>
        </w:rPr>
        <w:t>համագործակցություն</w:t>
      </w:r>
      <w:r w:rsidR="00C644BB" w:rsidRPr="005540E7">
        <w:rPr>
          <w:rFonts w:ascii="GHEA Grapalat" w:hAnsi="GHEA Grapalat"/>
          <w:lang w:val="hy-AM"/>
        </w:rPr>
        <w:t xml:space="preserve">: </w:t>
      </w:r>
    </w:p>
    <w:p w:rsidR="00EF7F3F" w:rsidRDefault="00EF7F3F" w:rsidP="00EF7F3F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C2C6B" w:rsidRPr="004C3F0B" w:rsidRDefault="00346CAC" w:rsidP="00EF7F3F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3F0B">
        <w:rPr>
          <w:rFonts w:ascii="GHEA Grapalat" w:hAnsi="GHEA Grapalat"/>
          <w:b/>
          <w:sz w:val="24"/>
          <w:szCs w:val="24"/>
          <w:lang w:val="hy-AM"/>
        </w:rPr>
        <w:lastRenderedPageBreak/>
        <w:t>3. ՌԱԶՄԱՎԱՐՈՒԹՅԱՆ ԽՆԴԻՐՆԵՐԸ</w:t>
      </w:r>
    </w:p>
    <w:p w:rsidR="000C2C6B" w:rsidRPr="004C3F0B" w:rsidRDefault="00346CAC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3</w:t>
      </w:r>
      <w:r w:rsidR="005C2D4C">
        <w:rPr>
          <w:rFonts w:ascii="GHEA Grapalat" w:hAnsi="GHEA Grapalat"/>
          <w:sz w:val="24"/>
          <w:szCs w:val="24"/>
          <w:lang w:val="hy-AM"/>
        </w:rPr>
        <w:t>0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. </w:t>
      </w:r>
      <w:r w:rsidR="000C2C6B" w:rsidRPr="004C3F0B">
        <w:rPr>
          <w:rFonts w:ascii="GHEA Grapalat" w:hAnsi="GHEA Grapalat"/>
          <w:sz w:val="24"/>
          <w:szCs w:val="24"/>
          <w:lang w:val="hy-AM"/>
        </w:rPr>
        <w:t>Ծխելու դեմ պայքարի ռազմավարության (այսուհետ` Ռազմավարություն) խնդիրներն են.</w:t>
      </w:r>
    </w:p>
    <w:p w:rsidR="000C2C6B" w:rsidRPr="004C3F0B" w:rsidRDefault="000C2C6B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 xml:space="preserve">1) </w:t>
      </w:r>
      <w:r w:rsidR="00DA35F0" w:rsidRPr="004C3F0B">
        <w:rPr>
          <w:rFonts w:ascii="GHEA Grapalat" w:hAnsi="GHEA Grapalat"/>
          <w:sz w:val="24"/>
          <w:szCs w:val="24"/>
          <w:lang w:val="hy-AM"/>
        </w:rPr>
        <w:t>բ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նակչության իրազեկվածության մակարդակի բարձրացում` </w:t>
      </w:r>
      <w:r w:rsidR="00EC64C7" w:rsidRPr="004C3F0B">
        <w:rPr>
          <w:rFonts w:ascii="GHEA Grapalat" w:hAnsi="GHEA Grapalat" w:cs="Times New Roman"/>
          <w:sz w:val="24"/>
          <w:szCs w:val="24"/>
          <w:lang w:val="hy-AM"/>
        </w:rPr>
        <w:t>ծխախոտային արտադրատեսակների,  ծխախոտային արտադրատեսակների փոխարինիչների</w:t>
      </w:r>
      <w:r w:rsidR="00EC64C7" w:rsidRPr="004C3F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օգտագործման և ծխախոտի երկրորդային ծխի ազդեցության հետևանքով </w:t>
      </w:r>
      <w:r w:rsidR="00823688" w:rsidRPr="004C3F0B">
        <w:rPr>
          <w:rFonts w:ascii="GHEA Grapalat" w:hAnsi="GHEA Grapalat"/>
          <w:sz w:val="24"/>
          <w:szCs w:val="24"/>
          <w:lang w:val="hy-AM"/>
        </w:rPr>
        <w:t>առողջությանը հասցվող վնասի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346CAC" w:rsidRPr="004C3F0B">
        <w:rPr>
          <w:rFonts w:ascii="GHEA Grapalat" w:hAnsi="GHEA Grapalat"/>
          <w:sz w:val="24"/>
          <w:szCs w:val="24"/>
          <w:lang w:val="hy-AM"/>
        </w:rPr>
        <w:t>.</w:t>
      </w:r>
    </w:p>
    <w:p w:rsidR="000C2C6B" w:rsidRPr="00A22E89" w:rsidRDefault="00A22E89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0C2C6B" w:rsidRPr="004C3F0B">
        <w:rPr>
          <w:rFonts w:ascii="GHEA Grapalat" w:hAnsi="GHEA Grapalat"/>
          <w:sz w:val="24"/>
          <w:szCs w:val="24"/>
          <w:lang w:val="hy-AM"/>
        </w:rPr>
        <w:t xml:space="preserve">) </w:t>
      </w:r>
      <w:r w:rsidR="00DA35F0" w:rsidRPr="004C3F0B">
        <w:rPr>
          <w:rFonts w:ascii="GHEA Grapalat" w:hAnsi="GHEA Grapalat"/>
          <w:sz w:val="24"/>
          <w:szCs w:val="24"/>
          <w:lang w:val="hy-AM"/>
        </w:rPr>
        <w:t>ծ</w:t>
      </w:r>
      <w:r w:rsidR="000C2C6B" w:rsidRPr="004C3F0B">
        <w:rPr>
          <w:rFonts w:ascii="GHEA Grapalat" w:hAnsi="GHEA Grapalat"/>
          <w:sz w:val="24"/>
          <w:szCs w:val="24"/>
          <w:lang w:val="hy-AM"/>
        </w:rPr>
        <w:t xml:space="preserve">խելու դեմ պայքարի իրականացման </w:t>
      </w:r>
      <w:r w:rsidR="00823688" w:rsidRPr="004C3F0B">
        <w:rPr>
          <w:rFonts w:ascii="GHEA Grapalat" w:hAnsi="GHEA Grapalat"/>
          <w:sz w:val="24"/>
          <w:szCs w:val="24"/>
          <w:lang w:val="hy-AM"/>
        </w:rPr>
        <w:t xml:space="preserve">հարցում </w:t>
      </w:r>
      <w:r w:rsidR="000C2C6B" w:rsidRPr="004C3F0B">
        <w:rPr>
          <w:rFonts w:ascii="GHEA Grapalat" w:hAnsi="GHEA Grapalat"/>
          <w:sz w:val="24"/>
          <w:szCs w:val="24"/>
          <w:lang w:val="hy-AM"/>
        </w:rPr>
        <w:t xml:space="preserve"> հասարակության, պետական կառավարման և տեղական ինքնակառավարման մարմինների, հասարակական կազմակերպությունների, մասնավոր ոլորտի և մյուս շահագրգիռ կողմերի ուղղակի և </w:t>
      </w:r>
      <w:r w:rsidR="000C2C6B" w:rsidRPr="00A22E89">
        <w:rPr>
          <w:rFonts w:ascii="GHEA Grapalat" w:hAnsi="GHEA Grapalat"/>
          <w:sz w:val="24"/>
          <w:szCs w:val="24"/>
          <w:lang w:val="hy-AM"/>
        </w:rPr>
        <w:t>անուղղակի կերպով ներգրավում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704262" w:rsidRPr="00A22E89" w:rsidRDefault="00A22E89" w:rsidP="00EF7F3F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704262" w:rsidRPr="00A22E89">
        <w:rPr>
          <w:rFonts w:ascii="GHEA Grapalat" w:hAnsi="GHEA Grapalat"/>
          <w:sz w:val="24"/>
          <w:szCs w:val="24"/>
          <w:lang w:val="hy-AM"/>
        </w:rPr>
        <w:t xml:space="preserve">) </w:t>
      </w:r>
      <w:r w:rsidR="00AB5A14" w:rsidRPr="00A22E89">
        <w:rPr>
          <w:rFonts w:ascii="GHEA Grapalat" w:hAnsi="GHEA Grapalat"/>
          <w:color w:val="000000"/>
          <w:sz w:val="24"/>
          <w:szCs w:val="24"/>
          <w:lang w:val="hy-AM"/>
        </w:rPr>
        <w:t>Օրենքի կիրարկման ապահովում</w:t>
      </w:r>
      <w:r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AB5A14" w:rsidRPr="00A22E8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A22E89" w:rsidRDefault="00A22E89" w:rsidP="00EF7F3F">
      <w:pPr>
        <w:pStyle w:val="Pa1"/>
        <w:spacing w:line="360" w:lineRule="auto"/>
        <w:ind w:firstLine="709"/>
        <w:jc w:val="both"/>
        <w:rPr>
          <w:rFonts w:ascii="GHEA Grapalat" w:hAnsi="GHEA Grapalat" w:cstheme="minorBidi"/>
          <w:lang w:val="hy-AM"/>
        </w:rPr>
      </w:pPr>
      <w:r>
        <w:rPr>
          <w:rFonts w:ascii="GHEA Grapalat" w:hAnsi="GHEA Grapalat" w:cstheme="minorBidi"/>
          <w:lang w:val="hy-AM"/>
        </w:rPr>
        <w:t>4</w:t>
      </w:r>
      <w:r w:rsidR="005E61F8" w:rsidRPr="00A22E89">
        <w:rPr>
          <w:rFonts w:ascii="GHEA Grapalat" w:hAnsi="GHEA Grapalat" w:cstheme="minorBidi"/>
          <w:lang w:val="hy-AM"/>
        </w:rPr>
        <w:t>) Ծխախոտային արտադրատեսակների հարկերի վերանայում</w:t>
      </w:r>
      <w:r>
        <w:rPr>
          <w:rFonts w:ascii="GHEA Grapalat" w:hAnsi="GHEA Grapalat" w:cstheme="minorBidi"/>
          <w:lang w:val="hy-AM"/>
        </w:rPr>
        <w:t>.</w:t>
      </w:r>
    </w:p>
    <w:p w:rsidR="005E61F8" w:rsidRPr="00A22E89" w:rsidRDefault="00A22E89" w:rsidP="00EF7F3F">
      <w:pPr>
        <w:pStyle w:val="Pa1"/>
        <w:spacing w:line="360" w:lineRule="auto"/>
        <w:ind w:firstLine="709"/>
        <w:jc w:val="both"/>
        <w:rPr>
          <w:rFonts w:ascii="GHEA Grapalat" w:hAnsi="GHEA Grapalat" w:cstheme="minorBidi"/>
          <w:lang w:val="hy-AM"/>
        </w:rPr>
      </w:pPr>
      <w:r>
        <w:rPr>
          <w:rFonts w:ascii="GHEA Grapalat" w:hAnsi="GHEA Grapalat" w:cstheme="minorBidi"/>
          <w:lang w:val="hy-AM"/>
        </w:rPr>
        <w:t>5</w:t>
      </w:r>
      <w:r w:rsidRPr="00B0348E">
        <w:rPr>
          <w:rFonts w:ascii="GHEA Grapalat" w:hAnsi="GHEA Grapalat" w:cstheme="minorBidi"/>
          <w:lang w:val="hy-AM"/>
        </w:rPr>
        <w:t xml:space="preserve">) </w:t>
      </w:r>
      <w:r w:rsidR="00B0348E" w:rsidRPr="00B0348E">
        <w:rPr>
          <w:rFonts w:ascii="GHEA Grapalat" w:hAnsi="GHEA Grapalat" w:cstheme="minorBidi"/>
          <w:lang w:val="hy-AM"/>
        </w:rPr>
        <w:t>Ծխախոտի ապօրինի առևտրի վերացման արձանագրության վավերացում</w:t>
      </w:r>
      <w:r w:rsidR="00231C64" w:rsidRPr="00A22E89">
        <w:rPr>
          <w:rFonts w:ascii="GHEA Grapalat" w:hAnsi="GHEA Grapalat" w:cstheme="minorBidi"/>
          <w:lang w:val="hy-AM"/>
        </w:rPr>
        <w:t>:</w:t>
      </w:r>
    </w:p>
    <w:p w:rsidR="005E61F8" w:rsidRPr="004C3F0B" w:rsidRDefault="005E61F8" w:rsidP="00EF7F3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F1D92" w:rsidRPr="004C3F0B" w:rsidRDefault="00346CAC" w:rsidP="00EF7F3F">
      <w:pPr>
        <w:pStyle w:val="ListParagraph"/>
        <w:spacing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3F0B">
        <w:rPr>
          <w:rFonts w:ascii="GHEA Grapalat" w:hAnsi="GHEA Grapalat"/>
          <w:b/>
          <w:sz w:val="24"/>
          <w:szCs w:val="24"/>
          <w:lang w:val="hy-AM"/>
        </w:rPr>
        <w:t>4. ՌԱԶՄԱՎԱՐՈՒԹՅԱՆ ՆՊԱՏԱԿԸ</w:t>
      </w:r>
    </w:p>
    <w:p w:rsidR="00DA35F0" w:rsidRPr="004C3F0B" w:rsidRDefault="00DA35F0" w:rsidP="00EF7F3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3</w:t>
      </w:r>
      <w:r w:rsidR="005C2D4C">
        <w:rPr>
          <w:rFonts w:ascii="GHEA Grapalat" w:hAnsi="GHEA Grapalat"/>
          <w:sz w:val="24"/>
          <w:szCs w:val="24"/>
          <w:lang w:val="hy-AM"/>
        </w:rPr>
        <w:t>1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. </w:t>
      </w:r>
      <w:r w:rsidR="002637B2" w:rsidRPr="004C3F0B">
        <w:rPr>
          <w:rFonts w:ascii="GHEA Grapalat" w:hAnsi="GHEA Grapalat"/>
          <w:sz w:val="24"/>
          <w:szCs w:val="24"/>
          <w:lang w:val="hy-AM"/>
        </w:rPr>
        <w:t>Ռազմավարությունն ուղղված է</w:t>
      </w:r>
      <w:r w:rsidR="00DD3284" w:rsidRPr="004C3F0B">
        <w:rPr>
          <w:rFonts w:ascii="GHEA Grapalat" w:hAnsi="GHEA Grapalat"/>
          <w:sz w:val="24"/>
          <w:szCs w:val="24"/>
          <w:lang w:val="hy-AM"/>
        </w:rPr>
        <w:t>՝</w:t>
      </w:r>
    </w:p>
    <w:p w:rsidR="004328EB" w:rsidRPr="004C3F0B" w:rsidRDefault="00DA35F0" w:rsidP="00EF7F3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1</w:t>
      </w:r>
      <w:r w:rsidR="002637B2" w:rsidRPr="004C3F0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28EB" w:rsidRPr="004C3F0B">
        <w:rPr>
          <w:rFonts w:ascii="GHEA Grapalat" w:hAnsi="GHEA Grapalat"/>
          <w:sz w:val="24"/>
          <w:szCs w:val="24"/>
          <w:lang w:val="hy-AM"/>
        </w:rPr>
        <w:t>ՈՎՀ</w:t>
      </w:r>
      <w:r w:rsidR="008B5137" w:rsidRPr="004C3F0B">
        <w:rPr>
          <w:rFonts w:ascii="GHEA Grapalat" w:hAnsi="GHEA Grapalat"/>
          <w:sz w:val="24"/>
          <w:szCs w:val="24"/>
          <w:lang w:val="hy-AM"/>
        </w:rPr>
        <w:t xml:space="preserve">-ով </w:t>
      </w:r>
      <w:r w:rsidR="004328EB" w:rsidRPr="004C3F0B">
        <w:rPr>
          <w:rFonts w:ascii="GHEA Grapalat" w:hAnsi="GHEA Grapalat"/>
          <w:sz w:val="24"/>
          <w:szCs w:val="24"/>
          <w:lang w:val="hy-AM"/>
        </w:rPr>
        <w:t>պայմանավորված հիվանդացության և մահացության ցուցանիշների նվազեցման միջոցով հանրային առողջության պահպանմանը և ամրապնդմանը</w:t>
      </w:r>
      <w:r w:rsidR="008B5137" w:rsidRPr="004C3F0B">
        <w:rPr>
          <w:rFonts w:ascii="GHEA Grapalat" w:hAnsi="GHEA Grapalat"/>
          <w:sz w:val="24"/>
          <w:szCs w:val="24"/>
          <w:lang w:val="hy-AM"/>
        </w:rPr>
        <w:t>.</w:t>
      </w:r>
    </w:p>
    <w:p w:rsidR="00DA35F0" w:rsidRPr="004C3F0B" w:rsidRDefault="004328EB" w:rsidP="00EF7F3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 xml:space="preserve">2) </w:t>
      </w:r>
      <w:r w:rsidR="002637B2" w:rsidRPr="004C3F0B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</w:t>
      </w:r>
      <w:r w:rsidR="008B5137" w:rsidRPr="004C3F0B">
        <w:rPr>
          <w:rFonts w:ascii="GHEA Grapalat" w:hAnsi="GHEA Grapalat"/>
          <w:sz w:val="24"/>
          <w:szCs w:val="24"/>
          <w:lang w:val="hy-AM"/>
        </w:rPr>
        <w:t>ՄԱԿ-ի</w:t>
      </w:r>
      <w:r w:rsidR="002637B2" w:rsidRPr="004C3F0B">
        <w:rPr>
          <w:rFonts w:ascii="GHEA Grapalat" w:hAnsi="GHEA Grapalat"/>
          <w:sz w:val="24"/>
          <w:szCs w:val="24"/>
          <w:lang w:val="hy-AM"/>
        </w:rPr>
        <w:t xml:space="preserve"> «Օրակարգ 2030-ի» Կայուն զարգացման 3-րդ նպատակի 3.ա թիրախի իրականացման</w:t>
      </w:r>
      <w:r w:rsidR="008B5137" w:rsidRPr="004C3F0B">
        <w:rPr>
          <w:rFonts w:ascii="GHEA Grapalat" w:hAnsi="GHEA Grapalat"/>
          <w:sz w:val="24"/>
          <w:szCs w:val="24"/>
          <w:lang w:val="hy-AM"/>
        </w:rPr>
        <w:t>ը.</w:t>
      </w:r>
    </w:p>
    <w:p w:rsidR="00507B69" w:rsidRPr="004C3F0B" w:rsidRDefault="00507B69" w:rsidP="00EF7F3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C2D4C">
        <w:rPr>
          <w:rFonts w:ascii="GHEA Grapalat" w:hAnsi="GHEA Grapalat"/>
          <w:sz w:val="24"/>
          <w:szCs w:val="24"/>
          <w:lang w:val="hy-AM"/>
        </w:rPr>
        <w:t>3) ԱՀԿ Ծ</w:t>
      </w:r>
      <w:r w:rsidR="00A22E89" w:rsidRPr="005C2D4C">
        <w:rPr>
          <w:rFonts w:ascii="GHEA Grapalat" w:hAnsi="GHEA Grapalat"/>
          <w:sz w:val="24"/>
          <w:szCs w:val="24"/>
          <w:lang w:val="hy-AM"/>
        </w:rPr>
        <w:t>խախոտի դեմ պայքարի շրջանակային կոնվենցիայով</w:t>
      </w:r>
      <w:r w:rsidR="003B0DE1" w:rsidRPr="005C2D4C">
        <w:rPr>
          <w:rFonts w:ascii="GHEA Grapalat" w:hAnsi="GHEA Grapalat"/>
          <w:sz w:val="24"/>
          <w:szCs w:val="24"/>
          <w:lang w:val="hy-AM"/>
        </w:rPr>
        <w:t xml:space="preserve"> ստանձ</w:t>
      </w:r>
      <w:r w:rsidR="00A22E89" w:rsidRPr="005C2D4C">
        <w:rPr>
          <w:rFonts w:ascii="GHEA Grapalat" w:hAnsi="GHEA Grapalat"/>
          <w:sz w:val="24"/>
          <w:szCs w:val="24"/>
          <w:lang w:val="hy-AM"/>
        </w:rPr>
        <w:t>ն</w:t>
      </w:r>
      <w:r w:rsidR="003B0DE1" w:rsidRPr="005C2D4C">
        <w:rPr>
          <w:rFonts w:ascii="GHEA Grapalat" w:hAnsi="GHEA Grapalat"/>
          <w:sz w:val="24"/>
          <w:szCs w:val="24"/>
          <w:lang w:val="hy-AM"/>
        </w:rPr>
        <w:t xml:space="preserve">ած պարտավորությունների </w:t>
      </w:r>
      <w:r w:rsidR="00D404B2" w:rsidRPr="005C2D4C">
        <w:rPr>
          <w:rFonts w:ascii="GHEA Grapalat" w:hAnsi="GHEA Grapalat"/>
          <w:sz w:val="24"/>
          <w:szCs w:val="24"/>
          <w:lang w:val="hy-AM"/>
        </w:rPr>
        <w:t>ապահով</w:t>
      </w:r>
      <w:r w:rsidR="003B0DE1" w:rsidRPr="005C2D4C">
        <w:rPr>
          <w:rFonts w:ascii="GHEA Grapalat" w:hAnsi="GHEA Grapalat"/>
          <w:sz w:val="24"/>
          <w:szCs w:val="24"/>
          <w:lang w:val="hy-AM"/>
        </w:rPr>
        <w:t>մ</w:t>
      </w:r>
      <w:r w:rsidR="00D404B2" w:rsidRPr="005C2D4C">
        <w:rPr>
          <w:rFonts w:ascii="GHEA Grapalat" w:hAnsi="GHEA Grapalat"/>
          <w:sz w:val="24"/>
          <w:szCs w:val="24"/>
          <w:lang w:val="hy-AM"/>
        </w:rPr>
        <w:t>անը</w:t>
      </w:r>
      <w:r w:rsidR="00A22E89" w:rsidRPr="005C2D4C">
        <w:rPr>
          <w:rFonts w:ascii="GHEA Grapalat" w:hAnsi="GHEA Grapalat"/>
          <w:sz w:val="24"/>
          <w:szCs w:val="24"/>
          <w:lang w:val="hy-AM"/>
        </w:rPr>
        <w:t>.</w:t>
      </w:r>
    </w:p>
    <w:p w:rsidR="002637B2" w:rsidRPr="004C3F0B" w:rsidRDefault="005C2D4C" w:rsidP="00EF7F3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</w:t>
      </w:r>
      <w:r w:rsidR="00DA35F0" w:rsidRPr="004C3F0B">
        <w:rPr>
          <w:rFonts w:ascii="GHEA Grapalat" w:hAnsi="GHEA Grapalat"/>
          <w:sz w:val="24"/>
          <w:szCs w:val="24"/>
          <w:lang w:val="hy-AM"/>
        </w:rPr>
        <w:t></w:t>
      </w:r>
      <w:r w:rsidR="002637B2" w:rsidRPr="004C3F0B">
        <w:rPr>
          <w:rFonts w:ascii="GHEA Grapalat" w:hAnsi="GHEA Grapalat"/>
          <w:sz w:val="24"/>
          <w:szCs w:val="24"/>
          <w:lang w:val="hy-AM"/>
        </w:rPr>
        <w:t xml:space="preserve"> </w:t>
      </w:r>
      <w:r w:rsidR="00A22E89">
        <w:rPr>
          <w:rFonts w:ascii="GHEA Grapalat" w:hAnsi="GHEA Grapalat"/>
          <w:sz w:val="24"/>
          <w:szCs w:val="24"/>
          <w:lang w:val="hy-AM"/>
        </w:rPr>
        <w:t>Ծ</w:t>
      </w:r>
      <w:r w:rsidR="006225CA" w:rsidRPr="004C3F0B">
        <w:rPr>
          <w:rFonts w:ascii="GHEA Grapalat" w:hAnsi="GHEA Grapalat"/>
          <w:sz w:val="24"/>
          <w:szCs w:val="24"/>
          <w:lang w:val="hy-AM"/>
        </w:rPr>
        <w:t>խախոտային արտադրատեսակների օգտագործման</w:t>
      </w:r>
      <w:r w:rsidR="00664FF5" w:rsidRPr="004C3F0B">
        <w:rPr>
          <w:rFonts w:ascii="GHEA Grapalat" w:hAnsi="GHEA Grapalat"/>
          <w:sz w:val="24"/>
          <w:szCs w:val="24"/>
          <w:lang w:val="hy-AM"/>
        </w:rPr>
        <w:t xml:space="preserve"> դեմ պայքարի նպատակով </w:t>
      </w:r>
      <w:r w:rsidR="002637B2" w:rsidRPr="004C3F0B">
        <w:rPr>
          <w:rFonts w:ascii="GHEA Grapalat" w:hAnsi="GHEA Grapalat"/>
          <w:sz w:val="24"/>
          <w:szCs w:val="24"/>
          <w:lang w:val="hy-AM"/>
        </w:rPr>
        <w:t>գերատեսչությունների և այլ շահագրգիռ կողմերի համապարփակ համագործակցության ապահով</w:t>
      </w:r>
      <w:r w:rsidR="00DA35F0" w:rsidRPr="004C3F0B">
        <w:rPr>
          <w:rFonts w:ascii="GHEA Grapalat" w:hAnsi="GHEA Grapalat"/>
          <w:sz w:val="24"/>
          <w:szCs w:val="24"/>
          <w:lang w:val="hy-AM"/>
        </w:rPr>
        <w:t>մանը:</w:t>
      </w:r>
    </w:p>
    <w:p w:rsidR="003E5201" w:rsidRDefault="003E5201" w:rsidP="00EF7F3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62DDD" w:rsidRPr="004C3F0B" w:rsidRDefault="00962DDD" w:rsidP="00EF7F3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637B2" w:rsidRPr="004C3F0B" w:rsidRDefault="00875A1D" w:rsidP="00EF7F3F">
      <w:pPr>
        <w:pStyle w:val="ListParagraph"/>
        <w:spacing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3F0B">
        <w:rPr>
          <w:rFonts w:ascii="GHEA Grapalat" w:hAnsi="GHEA Grapalat"/>
          <w:b/>
          <w:sz w:val="24"/>
          <w:szCs w:val="24"/>
          <w:lang w:val="hy-AM"/>
        </w:rPr>
        <w:lastRenderedPageBreak/>
        <w:t>5. ՌԱԶՄԱՎ</w:t>
      </w:r>
      <w:r w:rsidR="00A153BE" w:rsidRPr="004C3F0B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Pr="004C3F0B">
        <w:rPr>
          <w:rFonts w:ascii="GHEA Grapalat" w:hAnsi="GHEA Grapalat"/>
          <w:b/>
          <w:sz w:val="24"/>
          <w:szCs w:val="24"/>
          <w:lang w:val="hy-AM"/>
        </w:rPr>
        <w:t xml:space="preserve"> ՈՒՂՂՈՒԹՅՈՒՆՆԵՐԸ</w:t>
      </w:r>
    </w:p>
    <w:p w:rsidR="00584FA4" w:rsidRPr="004C3F0B" w:rsidRDefault="00875A1D" w:rsidP="00EF7F3F">
      <w:pPr>
        <w:pStyle w:val="bc6k"/>
        <w:spacing w:line="360" w:lineRule="auto"/>
        <w:ind w:right="150" w:firstLine="450"/>
        <w:jc w:val="both"/>
        <w:rPr>
          <w:rFonts w:ascii="GHEA Grapalat" w:eastAsiaTheme="minorHAnsi" w:hAnsi="GHEA Grapalat" w:cstheme="minorBidi"/>
          <w:b w:val="0"/>
          <w:bCs w:val="0"/>
          <w:lang w:val="hy-AM" w:eastAsia="en-US"/>
        </w:rPr>
      </w:pPr>
      <w:r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t>3</w:t>
      </w:r>
      <w:r w:rsidR="005C2D4C">
        <w:rPr>
          <w:rFonts w:ascii="GHEA Grapalat" w:eastAsiaTheme="minorHAnsi" w:hAnsi="GHEA Grapalat" w:cstheme="minorBidi"/>
          <w:b w:val="0"/>
          <w:bCs w:val="0"/>
          <w:lang w:val="hy-AM" w:eastAsia="en-US"/>
        </w:rPr>
        <w:t>2</w:t>
      </w:r>
      <w:r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t>.</w:t>
      </w:r>
      <w:r w:rsidR="002637B2"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t xml:space="preserve"> </w:t>
      </w:r>
      <w:r w:rsidR="00584FA4"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t>Ռազմավարության հիմնական ուղղություններն են`</w:t>
      </w:r>
    </w:p>
    <w:p w:rsidR="002637B2" w:rsidRPr="004C3F0B" w:rsidRDefault="00584FA4" w:rsidP="00EF7F3F">
      <w:pPr>
        <w:pStyle w:val="bc6k"/>
        <w:spacing w:line="360" w:lineRule="auto"/>
        <w:ind w:right="150" w:firstLine="450"/>
        <w:jc w:val="both"/>
        <w:rPr>
          <w:rFonts w:ascii="GHEA Grapalat" w:eastAsiaTheme="minorHAnsi" w:hAnsi="GHEA Grapalat" w:cstheme="minorBidi"/>
          <w:b w:val="0"/>
          <w:bCs w:val="0"/>
          <w:lang w:val="hy-AM" w:eastAsia="en-US"/>
        </w:rPr>
      </w:pPr>
      <w:r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t>1 ծ</w:t>
      </w:r>
      <w:r w:rsidR="000F7695"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t>խախոտային արտադրատեսակների, ծխա</w:t>
      </w:r>
      <w:r w:rsidR="000F7695"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softHyphen/>
        <w:t>խոտային արտադրատեսակների փոխարինիչ</w:t>
      </w:r>
      <w:r w:rsidR="000F7695"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softHyphen/>
        <w:t xml:space="preserve">ների օգտագործման դեմ պայքարի </w:t>
      </w:r>
      <w:r w:rsidR="002637B2"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t>կառավարման մեխանիզմի ձևավորում</w:t>
      </w:r>
      <w:r w:rsidR="007E6A81"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t>ը.</w:t>
      </w:r>
      <w:r w:rsidR="000F7695" w:rsidRPr="004C3F0B">
        <w:rPr>
          <w:rFonts w:ascii="GHEA Grapalat" w:eastAsiaTheme="minorHAnsi" w:hAnsi="GHEA Grapalat" w:cstheme="minorBidi"/>
          <w:b w:val="0"/>
          <w:bCs w:val="0"/>
          <w:lang w:val="hy-AM" w:eastAsia="en-US"/>
        </w:rPr>
        <w:t xml:space="preserve"> </w:t>
      </w:r>
    </w:p>
    <w:p w:rsidR="002637B2" w:rsidRPr="004C3F0B" w:rsidRDefault="00584FA4" w:rsidP="00EF7F3F">
      <w:pPr>
        <w:pStyle w:val="NormalWeb"/>
        <w:spacing w:line="360" w:lineRule="auto"/>
        <w:rPr>
          <w:rFonts w:ascii="GHEA Grapalat" w:eastAsiaTheme="minorHAnsi" w:hAnsi="GHEA Grapalat" w:cstheme="minorBidi"/>
          <w:lang w:val="hy-AM" w:eastAsia="en-US"/>
        </w:rPr>
      </w:pPr>
      <w:r w:rsidRPr="004C3F0B">
        <w:rPr>
          <w:rFonts w:ascii="GHEA Grapalat" w:eastAsiaTheme="minorHAnsi" w:hAnsi="GHEA Grapalat" w:cstheme="minorBidi"/>
          <w:lang w:val="hy-AM" w:eastAsia="en-US"/>
        </w:rPr>
        <w:t>2</w:t>
      </w:r>
      <w:r w:rsidRPr="004C3F0B">
        <w:rPr>
          <w:rFonts w:ascii="GHEA Grapalat" w:eastAsiaTheme="minorHAnsi" w:hAnsi="GHEA Grapalat" w:cstheme="minorBidi"/>
          <w:bCs/>
          <w:lang w:val="hy-AM" w:eastAsia="en-US"/>
        </w:rPr>
        <w:t></w:t>
      </w:r>
      <w:r w:rsidRPr="004C3F0B">
        <w:rPr>
          <w:rFonts w:ascii="GHEA Grapalat" w:eastAsiaTheme="minorHAnsi" w:hAnsi="GHEA Grapalat" w:cstheme="minorBidi"/>
          <w:b/>
          <w:bCs/>
          <w:lang w:val="hy-AM" w:eastAsia="en-US"/>
        </w:rPr>
        <w:t xml:space="preserve"> </w:t>
      </w:r>
      <w:r w:rsidR="00875A1D" w:rsidRPr="004C3F0B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7E6A81" w:rsidRPr="004C3F0B">
        <w:rPr>
          <w:rFonts w:ascii="GHEA Grapalat" w:eastAsiaTheme="minorHAnsi" w:hAnsi="GHEA Grapalat" w:cstheme="minorBidi"/>
          <w:lang w:val="hy-AM" w:eastAsia="en-US"/>
        </w:rPr>
        <w:t>ծ</w:t>
      </w:r>
      <w:r w:rsidR="000F7695" w:rsidRPr="004C3F0B">
        <w:rPr>
          <w:rFonts w:ascii="GHEA Grapalat" w:eastAsiaTheme="minorHAnsi" w:hAnsi="GHEA Grapalat" w:cstheme="minorBidi"/>
          <w:lang w:val="hy-AM" w:eastAsia="en-US"/>
        </w:rPr>
        <w:t>խելու դեմ պայքարին ուղղված գործունեություն իրականացնող առողջապահական կազմակերպությունների կարողությունների զարգացում</w:t>
      </w:r>
      <w:r w:rsidR="007E6A81" w:rsidRPr="004C3F0B">
        <w:rPr>
          <w:rFonts w:ascii="GHEA Grapalat" w:eastAsiaTheme="minorHAnsi" w:hAnsi="GHEA Grapalat" w:cstheme="minorBidi"/>
          <w:lang w:val="hy-AM" w:eastAsia="en-US"/>
        </w:rPr>
        <w:t>ը</w:t>
      </w:r>
      <w:r w:rsidR="000F7695" w:rsidRPr="004C3F0B">
        <w:rPr>
          <w:rFonts w:ascii="GHEA Grapalat" w:eastAsiaTheme="minorHAnsi" w:hAnsi="GHEA Grapalat" w:cstheme="minorBidi"/>
          <w:lang w:val="hy-AM" w:eastAsia="en-US"/>
        </w:rPr>
        <w:t xml:space="preserve"> և</w:t>
      </w:r>
      <w:r w:rsidR="002637B2" w:rsidRPr="004C3F0B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="00654890" w:rsidRPr="004C3F0B">
        <w:rPr>
          <w:rFonts w:ascii="GHEA Grapalat" w:eastAsiaTheme="minorHAnsi" w:hAnsi="GHEA Grapalat" w:cstheme="minorBidi"/>
          <w:lang w:val="hy-AM" w:eastAsia="en-US"/>
        </w:rPr>
        <w:t xml:space="preserve">ծխելու դադարեցմանն ուղղված </w:t>
      </w:r>
      <w:r w:rsidR="000F7695" w:rsidRPr="004C3F0B">
        <w:rPr>
          <w:rFonts w:ascii="GHEA Grapalat" w:eastAsiaTheme="minorHAnsi" w:hAnsi="GHEA Grapalat" w:cstheme="minorBidi"/>
          <w:lang w:val="hy-AM" w:eastAsia="en-US"/>
        </w:rPr>
        <w:t>գործողություններ</w:t>
      </w:r>
      <w:r w:rsidR="007E6A81" w:rsidRPr="004C3F0B">
        <w:rPr>
          <w:rFonts w:ascii="GHEA Grapalat" w:eastAsiaTheme="minorHAnsi" w:hAnsi="GHEA Grapalat" w:cstheme="minorBidi"/>
          <w:lang w:val="hy-AM" w:eastAsia="en-US"/>
        </w:rPr>
        <w:t>ը.</w:t>
      </w:r>
      <w:r w:rsidR="00654890" w:rsidRPr="004C3F0B">
        <w:rPr>
          <w:rFonts w:ascii="GHEA Grapalat" w:eastAsiaTheme="minorHAnsi" w:hAnsi="GHEA Grapalat" w:cstheme="minorBidi"/>
          <w:lang w:val="hy-AM" w:eastAsia="en-US"/>
        </w:rPr>
        <w:t xml:space="preserve"> </w:t>
      </w:r>
    </w:p>
    <w:p w:rsidR="00FE1EB7" w:rsidRPr="004C3F0B" w:rsidRDefault="007E6A81" w:rsidP="00EF7F3F">
      <w:pPr>
        <w:pStyle w:val="NormalWeb"/>
        <w:spacing w:line="360" w:lineRule="auto"/>
        <w:rPr>
          <w:rFonts w:ascii="GHEA Grapalat" w:eastAsiaTheme="minorHAnsi" w:hAnsi="GHEA Grapalat" w:cstheme="minorBidi"/>
          <w:lang w:val="hy-AM" w:eastAsia="en-US"/>
        </w:rPr>
      </w:pPr>
      <w:r w:rsidRPr="004C3F0B">
        <w:rPr>
          <w:rFonts w:ascii="GHEA Grapalat" w:eastAsiaTheme="minorHAnsi" w:hAnsi="GHEA Grapalat" w:cstheme="minorBidi"/>
          <w:lang w:val="hy-AM" w:eastAsia="en-US"/>
        </w:rPr>
        <w:t>3</w:t>
      </w:r>
      <w:r w:rsidRPr="004C3F0B">
        <w:rPr>
          <w:rFonts w:ascii="GHEA Grapalat" w:eastAsiaTheme="minorHAnsi" w:hAnsi="GHEA Grapalat" w:cstheme="minorBidi"/>
          <w:bCs/>
          <w:lang w:val="hy-AM" w:eastAsia="en-US"/>
        </w:rPr>
        <w:t></w:t>
      </w:r>
      <w:r w:rsidR="00875A1D" w:rsidRPr="004C3F0B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Pr="004C3F0B">
        <w:rPr>
          <w:rFonts w:ascii="GHEA Grapalat" w:eastAsiaTheme="minorHAnsi" w:hAnsi="GHEA Grapalat" w:cstheme="minorBidi"/>
          <w:lang w:val="hy-AM" w:eastAsia="en-US"/>
        </w:rPr>
        <w:t>ծ</w:t>
      </w:r>
      <w:r w:rsidR="000F7695" w:rsidRPr="004C3F0B">
        <w:rPr>
          <w:rFonts w:ascii="GHEA Grapalat" w:eastAsiaTheme="minorHAnsi" w:hAnsi="GHEA Grapalat" w:cstheme="minorBidi"/>
          <w:lang w:val="hy-AM" w:eastAsia="en-US"/>
        </w:rPr>
        <w:t>խախոտային արտադրատեսակների</w:t>
      </w:r>
      <w:r w:rsidR="00584FA4" w:rsidRPr="004C3F0B">
        <w:rPr>
          <w:rFonts w:ascii="GHEA Grapalat" w:eastAsiaTheme="minorHAnsi" w:hAnsi="GHEA Grapalat" w:cstheme="minorBidi"/>
          <w:lang w:val="hy-AM" w:eastAsia="en-US"/>
        </w:rPr>
        <w:t xml:space="preserve">, </w:t>
      </w:r>
      <w:r w:rsidR="000F7695" w:rsidRPr="004C3F0B">
        <w:rPr>
          <w:rFonts w:ascii="GHEA Grapalat" w:eastAsiaTheme="minorHAnsi" w:hAnsi="GHEA Grapalat" w:cstheme="minorBidi"/>
          <w:lang w:val="hy-AM" w:eastAsia="en-US"/>
        </w:rPr>
        <w:t xml:space="preserve">ծխախոտային արտադրատեսակների փոխարինիչների </w:t>
      </w:r>
      <w:r w:rsidR="00FE1EB7" w:rsidRPr="004C3F0B">
        <w:rPr>
          <w:rFonts w:ascii="GHEA Grapalat" w:eastAsiaTheme="minorHAnsi" w:hAnsi="GHEA Grapalat" w:cstheme="minorBidi"/>
          <w:lang w:val="hy-AM" w:eastAsia="en-US"/>
        </w:rPr>
        <w:t>օգտագործման հետևանքով առաջացած վնասների և հետևանքների վերաբերյալ հանրության իրազեկվածության մակարդակի բարձրացում</w:t>
      </w:r>
      <w:r w:rsidRPr="004C3F0B">
        <w:rPr>
          <w:rFonts w:ascii="GHEA Grapalat" w:eastAsiaTheme="minorHAnsi" w:hAnsi="GHEA Grapalat" w:cstheme="minorBidi"/>
          <w:lang w:val="hy-AM" w:eastAsia="en-US"/>
        </w:rPr>
        <w:t>ը.</w:t>
      </w:r>
    </w:p>
    <w:p w:rsidR="0018620C" w:rsidRPr="004C3F0B" w:rsidRDefault="007E6A81" w:rsidP="00EF7F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4</w:t>
      </w:r>
      <w:r w:rsidRPr="004C3F0B">
        <w:rPr>
          <w:rFonts w:ascii="GHEA Grapalat" w:hAnsi="GHEA Grapalat"/>
          <w:bCs/>
          <w:sz w:val="24"/>
          <w:szCs w:val="24"/>
          <w:lang w:val="hy-AM"/>
        </w:rPr>
        <w:t xml:space="preserve"> </w:t>
      </w:r>
      <w:r w:rsidRPr="004C3F0B">
        <w:rPr>
          <w:rFonts w:ascii="GHEA Grapalat" w:hAnsi="GHEA Grapalat"/>
          <w:sz w:val="24"/>
          <w:szCs w:val="24"/>
          <w:lang w:val="hy-AM"/>
        </w:rPr>
        <w:t>ա</w:t>
      </w:r>
      <w:r w:rsidR="0018620C" w:rsidRPr="004C3F0B">
        <w:rPr>
          <w:rFonts w:ascii="GHEA Grapalat" w:hAnsi="GHEA Grapalat"/>
          <w:sz w:val="24"/>
          <w:szCs w:val="24"/>
          <w:lang w:val="hy-AM"/>
        </w:rPr>
        <w:t>ռողջապահական քաղաքականության մեջ  ծխախոտի արդյունաբերության  ներգրավման բացառման  նպատակով մեխանիզմների ապահովում</w:t>
      </w:r>
      <w:r w:rsidRPr="004C3F0B">
        <w:rPr>
          <w:rFonts w:ascii="GHEA Grapalat" w:hAnsi="GHEA Grapalat"/>
          <w:sz w:val="24"/>
          <w:szCs w:val="24"/>
          <w:lang w:val="hy-AM"/>
        </w:rPr>
        <w:t>ը.</w:t>
      </w:r>
    </w:p>
    <w:p w:rsidR="003D4AD8" w:rsidRPr="004C3F0B" w:rsidRDefault="007E6A81" w:rsidP="00EF7F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5</w:t>
      </w:r>
      <w:r w:rsidRPr="004C3F0B">
        <w:rPr>
          <w:rFonts w:ascii="GHEA Grapalat" w:hAnsi="GHEA Grapalat"/>
          <w:bCs/>
          <w:sz w:val="24"/>
          <w:szCs w:val="24"/>
          <w:lang w:val="hy-AM"/>
        </w:rPr>
        <w:t></w:t>
      </w:r>
      <w:r w:rsidR="003D4AD8" w:rsidRPr="004C3F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3F0B">
        <w:rPr>
          <w:rFonts w:ascii="GHEA Grapalat" w:hAnsi="GHEA Grapalat"/>
          <w:sz w:val="24"/>
          <w:szCs w:val="24"/>
          <w:lang w:val="hy-AM"/>
        </w:rPr>
        <w:t>ծ</w:t>
      </w:r>
      <w:r w:rsidR="000F7695" w:rsidRPr="004C3F0B">
        <w:rPr>
          <w:rFonts w:ascii="GHEA Grapalat" w:hAnsi="GHEA Grapalat"/>
          <w:sz w:val="24"/>
          <w:szCs w:val="24"/>
          <w:lang w:val="hy-AM"/>
        </w:rPr>
        <w:t xml:space="preserve">խախոտային արտադրատեսակների, ծխախոտային արտադրատեսակների փոխարինիչների </w:t>
      </w:r>
      <w:r w:rsidR="003D4AD8" w:rsidRPr="004C3F0B">
        <w:rPr>
          <w:rFonts w:ascii="GHEA Grapalat" w:hAnsi="GHEA Grapalat"/>
          <w:sz w:val="24"/>
          <w:szCs w:val="24"/>
          <w:lang w:val="hy-AM"/>
        </w:rPr>
        <w:t>բաղադրության վերաբերյալ տեղեկատվության բացահայտման ապահովում</w:t>
      </w:r>
      <w:r w:rsidRPr="004C3F0B">
        <w:rPr>
          <w:rFonts w:ascii="GHEA Grapalat" w:hAnsi="GHEA Grapalat"/>
          <w:sz w:val="24"/>
          <w:szCs w:val="24"/>
          <w:lang w:val="hy-AM"/>
        </w:rPr>
        <w:t>ը.</w:t>
      </w:r>
    </w:p>
    <w:p w:rsidR="006946B1" w:rsidRPr="004C3F0B" w:rsidRDefault="006946B1" w:rsidP="00EF7F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6</w:t>
      </w:r>
      <w:r w:rsidR="002629F0" w:rsidRPr="004C3F0B">
        <w:rPr>
          <w:rFonts w:ascii="GHEA Grapalat" w:hAnsi="GHEA Grapalat"/>
          <w:sz w:val="24"/>
          <w:szCs w:val="24"/>
          <w:lang w:val="hy-AM"/>
        </w:rPr>
        <w:t>)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 Ծխախոտային արտադրատեսակների, ծխախոտային արտադրատեսակների փոխարինիչների փաթեթավորմանը և մակնշմանը ներկայացվող հիմնական պահանջների ապահովում</w:t>
      </w:r>
    </w:p>
    <w:p w:rsidR="006946B1" w:rsidRPr="004C3F0B" w:rsidRDefault="006946B1" w:rsidP="00EF7F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7</w:t>
      </w:r>
      <w:r w:rsidR="002629F0" w:rsidRPr="004C3F0B">
        <w:rPr>
          <w:rFonts w:ascii="GHEA Grapalat" w:hAnsi="GHEA Grapalat"/>
          <w:sz w:val="24"/>
          <w:szCs w:val="24"/>
          <w:lang w:val="hy-AM"/>
        </w:rPr>
        <w:t>)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 Ծխախոտի ծխից ազատ քաղականության իրականացման ապահովման նպատակով մեխանիզմների մշակում</w:t>
      </w:r>
    </w:p>
    <w:p w:rsidR="006946B1" w:rsidRPr="004C3F0B" w:rsidRDefault="006946B1" w:rsidP="00EF7F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8</w:t>
      </w:r>
      <w:r w:rsidR="002629F0" w:rsidRPr="004C3F0B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 Ծխախոտային արտադրատեսակների համար սահմանված հարկերի բարձրացում</w:t>
      </w:r>
    </w:p>
    <w:p w:rsidR="006946B1" w:rsidRPr="005C2D4C" w:rsidRDefault="006946B1" w:rsidP="00EF7F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9</w:t>
      </w:r>
      <w:r w:rsidR="002629F0" w:rsidRPr="004C3F0B">
        <w:rPr>
          <w:rFonts w:ascii="GHEA Grapalat" w:hAnsi="GHEA Grapalat" w:cs="Times New Roman"/>
          <w:sz w:val="24"/>
          <w:szCs w:val="24"/>
          <w:lang w:val="hy-AM"/>
        </w:rPr>
        <w:t>)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 Ծխախոտային արտադրատեսակների ապօրինի առևտրի վերացման </w:t>
      </w:r>
      <w:r w:rsidRPr="005C2D4C">
        <w:rPr>
          <w:rFonts w:ascii="GHEA Grapalat" w:hAnsi="GHEA Grapalat"/>
          <w:sz w:val="24"/>
          <w:szCs w:val="24"/>
          <w:lang w:val="hy-AM"/>
        </w:rPr>
        <w:t>արձանագրության վավերացման գործընթացների ապահովում</w:t>
      </w:r>
    </w:p>
    <w:p w:rsidR="00FE1EB7" w:rsidRDefault="006946B1" w:rsidP="00EF7F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5C2D4C">
        <w:rPr>
          <w:rFonts w:ascii="GHEA Grapalat" w:hAnsi="GHEA Grapalat"/>
          <w:sz w:val="24"/>
          <w:szCs w:val="24"/>
          <w:lang w:val="hy-AM"/>
        </w:rPr>
        <w:lastRenderedPageBreak/>
        <w:t>10</w:t>
      </w:r>
      <w:r w:rsidR="002629F0" w:rsidRPr="005C2D4C">
        <w:rPr>
          <w:rFonts w:ascii="GHEA Grapalat" w:hAnsi="GHEA Grapalat"/>
          <w:sz w:val="24"/>
          <w:szCs w:val="24"/>
          <w:lang w:val="hy-AM"/>
        </w:rPr>
        <w:t>)</w:t>
      </w:r>
      <w:r w:rsidR="00FE1EB7" w:rsidRPr="005C2D4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</w:t>
      </w:r>
      <w:r w:rsidR="007E6A81" w:rsidRPr="005C2D4C">
        <w:rPr>
          <w:rFonts w:ascii="GHEA Grapalat" w:hAnsi="GHEA Grapalat"/>
          <w:sz w:val="24"/>
          <w:szCs w:val="24"/>
          <w:lang w:val="hy-AM"/>
        </w:rPr>
        <w:t>ծ</w:t>
      </w:r>
      <w:r w:rsidR="00664FF5" w:rsidRPr="005C2D4C">
        <w:rPr>
          <w:rFonts w:ascii="GHEA Grapalat" w:hAnsi="GHEA Grapalat"/>
          <w:sz w:val="24"/>
          <w:szCs w:val="24"/>
          <w:lang w:val="hy-AM"/>
        </w:rPr>
        <w:t xml:space="preserve">խախոտային արտադրատեսակների,  ծխախոտային արտադրատեսակների փոխարինիչների </w:t>
      </w:r>
      <w:r w:rsidR="00FE1EB7" w:rsidRPr="005C2D4C">
        <w:rPr>
          <w:rFonts w:ascii="GHEA Grapalat" w:hAnsi="GHEA Grapalat"/>
          <w:sz w:val="24"/>
          <w:szCs w:val="24"/>
          <w:lang w:val="hy-AM"/>
        </w:rPr>
        <w:t>օգտագործման հետևանքով առողջությանը հասցված վնասների տվյալների ու մասշտաբների վերլուծության, հիմնական գործոնների, պատճառների բացահայտման և համաճարակաբանական հսկողության արդյունավետ գործընթացի իրականացում</w:t>
      </w:r>
      <w:r w:rsidR="007E6A81" w:rsidRPr="005C2D4C">
        <w:rPr>
          <w:rFonts w:ascii="GHEA Grapalat" w:hAnsi="GHEA Grapalat"/>
          <w:sz w:val="24"/>
          <w:szCs w:val="24"/>
          <w:lang w:val="hy-AM"/>
        </w:rPr>
        <w:t>ը:</w:t>
      </w:r>
    </w:p>
    <w:p w:rsidR="00EF7F3F" w:rsidRPr="004C3F0B" w:rsidRDefault="00EF7F3F" w:rsidP="00EF7F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797CA2" w:rsidRDefault="00962DDD" w:rsidP="00EF7F3F">
      <w:pPr>
        <w:shd w:val="clear" w:color="auto" w:fill="FFFFFF"/>
        <w:spacing w:after="0" w:line="240" w:lineRule="auto"/>
        <w:ind w:right="1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6</w:t>
      </w:r>
      <w:r w:rsidR="00083898" w:rsidRPr="004C3F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.</w:t>
      </w:r>
      <w:r w:rsidR="00797CA2" w:rsidRPr="004C3F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ՌԱԶՄԱՎԱՐՈՒԹՅԱՆ ՆԵՐԴՐՈՒՄՆ ԱՊԱ</w:t>
      </w:r>
      <w:r w:rsidR="00083898" w:rsidRPr="004C3F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ՀՈՎՈՂ ՖԻՆԱՆՍԱՎՈՐՄԱՆ ԱՂԲՅՈՒՐՆԵՐԸ</w:t>
      </w:r>
    </w:p>
    <w:p w:rsidR="00EF7F3F" w:rsidRPr="004C3F0B" w:rsidRDefault="00EF7F3F" w:rsidP="00EF7F3F">
      <w:pPr>
        <w:shd w:val="clear" w:color="auto" w:fill="FFFFFF"/>
        <w:spacing w:after="0" w:line="240" w:lineRule="auto"/>
        <w:ind w:right="15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797CA2" w:rsidRPr="004C3F0B" w:rsidRDefault="00797CA2" w:rsidP="00EF7F3F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C3F0B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="00083898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514FB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083898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. </w:t>
      </w:r>
      <w:r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Ռազմավարության ներդրումն ապահովող ֆինանսավորումն ակնկալվում է </w:t>
      </w:r>
      <w:r w:rsidR="00EB5717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իրականացնել </w:t>
      </w:r>
      <w:r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հետևյալ աղբյուրներից.</w:t>
      </w:r>
    </w:p>
    <w:p w:rsidR="00797CA2" w:rsidRPr="004C3F0B" w:rsidRDefault="00514FB8" w:rsidP="00EF7F3F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1) </w:t>
      </w:r>
      <w:r w:rsidR="00797CA2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պետական բյուջե (Հայաստանի Հանրապետության պետական բյուջեից` </w:t>
      </w:r>
      <w:r w:rsidR="00083898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</w:t>
      </w:r>
      <w:r w:rsidR="00797CA2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ռողջապահության նախարարությանը տրամադրվող միջոցների շրջանակներում)</w:t>
      </w:r>
      <w:r w:rsidR="00083898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797CA2" w:rsidRPr="004C3F0B" w:rsidRDefault="00514FB8" w:rsidP="00EF7F3F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2) </w:t>
      </w:r>
      <w:r w:rsidR="00083898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</w:t>
      </w:r>
      <w:r w:rsidR="00797CA2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իջազգային կազմակերպությունների կողմից նպատակային ֆինանսավորում</w:t>
      </w:r>
      <w:r w:rsidR="00083898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.</w:t>
      </w:r>
    </w:p>
    <w:p w:rsidR="00797CA2" w:rsidRPr="004C3F0B" w:rsidRDefault="00BF57D3" w:rsidP="00EF7F3F">
      <w:pPr>
        <w:shd w:val="clear" w:color="auto" w:fill="FFFFFF"/>
        <w:spacing w:after="0" w:line="360" w:lineRule="auto"/>
        <w:ind w:right="15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</w:t>
      </w:r>
      <w:r w:rsidR="00514FB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) </w:t>
      </w:r>
      <w:r w:rsidR="00797CA2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Հայաստանի Հանրապետության օրենսդրությամբ չարգելվող այլ </w:t>
      </w:r>
      <w:r w:rsidR="00083898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միջոցներ</w:t>
      </w:r>
      <w:r w:rsidR="00797CA2" w:rsidRPr="004C3F0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797CA2" w:rsidRPr="004C3F0B" w:rsidRDefault="00797CA2" w:rsidP="00EF7F3F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F961B0" w:rsidRPr="004C3F0B" w:rsidRDefault="00962DDD" w:rsidP="00EF7F3F">
      <w:pPr>
        <w:pStyle w:val="ListParagraph"/>
        <w:spacing w:after="0" w:line="360" w:lineRule="auto"/>
        <w:ind w:left="0"/>
        <w:contextualSpacing w:val="0"/>
        <w:jc w:val="center"/>
        <w:rPr>
          <w:rFonts w:ascii="GHEA Grapalat" w:hAnsi="GHEA Grapalat" w:cs="Sylfaen"/>
          <w:b/>
          <w:noProof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b/>
          <w:noProof/>
          <w:color w:val="000000"/>
          <w:sz w:val="24"/>
          <w:szCs w:val="24"/>
          <w:shd w:val="clear" w:color="auto" w:fill="FFFFFF"/>
          <w:lang w:val="en-US"/>
        </w:rPr>
        <w:t>7</w:t>
      </w:r>
      <w:r w:rsidR="00F961B0" w:rsidRPr="004C3F0B">
        <w:rPr>
          <w:rFonts w:ascii="GHEA Grapalat" w:hAnsi="GHEA Grapalat" w:cs="Sylfaen"/>
          <w:b/>
          <w:noProof/>
          <w:color w:val="000000"/>
          <w:sz w:val="24"/>
          <w:szCs w:val="24"/>
          <w:shd w:val="clear" w:color="auto" w:fill="FFFFFF"/>
          <w:lang w:val="hy-AM"/>
        </w:rPr>
        <w:t>. ԱԿՆԿԱԼՎՈՂ ԱՄՓՈՓ ԱՐԴՅՈՒՆՔՆԵՐ</w:t>
      </w:r>
    </w:p>
    <w:p w:rsidR="00C66BF9" w:rsidRPr="004C3F0B" w:rsidRDefault="00C66BF9" w:rsidP="00EF7F3F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 w:cs="Sylfaen"/>
          <w:b/>
          <w:noProof/>
          <w:color w:val="000000"/>
          <w:sz w:val="24"/>
          <w:szCs w:val="24"/>
          <w:shd w:val="clear" w:color="auto" w:fill="FFFFFF"/>
          <w:lang w:val="hy-AM"/>
        </w:rPr>
      </w:pPr>
    </w:p>
    <w:p w:rsidR="00F961B0" w:rsidRPr="004C3F0B" w:rsidRDefault="00C66BF9" w:rsidP="00EF7F3F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hAnsi="GHEA Grapalat"/>
          <w:sz w:val="24"/>
          <w:szCs w:val="24"/>
          <w:lang w:val="hy-AM"/>
        </w:rPr>
        <w:t>3</w:t>
      </w:r>
      <w:r w:rsidR="000D5975">
        <w:rPr>
          <w:rFonts w:ascii="GHEA Grapalat" w:hAnsi="GHEA Grapalat"/>
          <w:sz w:val="24"/>
          <w:szCs w:val="24"/>
          <w:lang w:val="hy-AM"/>
        </w:rPr>
        <w:t>4</w:t>
      </w:r>
      <w:r w:rsidRPr="004C3F0B">
        <w:rPr>
          <w:rFonts w:ascii="GHEA Grapalat" w:hAnsi="GHEA Grapalat"/>
          <w:sz w:val="24"/>
          <w:szCs w:val="24"/>
          <w:lang w:val="hy-AM"/>
        </w:rPr>
        <w:t xml:space="preserve">. </w:t>
      </w:r>
      <w:r w:rsidR="00F961B0" w:rsidRPr="004C3F0B">
        <w:rPr>
          <w:rFonts w:ascii="GHEA Grapalat" w:hAnsi="GHEA Grapalat"/>
          <w:sz w:val="24"/>
          <w:szCs w:val="24"/>
          <w:lang w:val="hy-AM"/>
        </w:rPr>
        <w:t>Միջոցառման կատարման դեպքում ակնկալվող արդյունքը ներառում է.</w:t>
      </w:r>
    </w:p>
    <w:p w:rsidR="00F961B0" w:rsidRPr="004C3F0B" w:rsidRDefault="00C66BF9" w:rsidP="00EF7F3F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1</w:t>
      </w:r>
      <w:r w:rsidRPr="004C3F0B">
        <w:rPr>
          <w:rFonts w:ascii="GHEA Grapalat" w:hAnsi="GHEA Grapalat"/>
          <w:bCs/>
          <w:sz w:val="24"/>
          <w:szCs w:val="24"/>
          <w:lang w:val="hy-AM"/>
        </w:rPr>
        <w:t xml:space="preserve"> </w:t>
      </w: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ծ</w:t>
      </w:r>
      <w:r w:rsidR="00F961B0"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խախոտի դեմ պայքարի ուղղությամբ բոլոր շահագրգիռ կողմերի ակտիվ համագործակցության ապահովում</w:t>
      </w: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F961B0"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F961B0" w:rsidRPr="004C3F0B" w:rsidRDefault="00C66BF9" w:rsidP="00EF7F3F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2</w:t>
      </w:r>
      <w:r w:rsidRPr="004C3F0B">
        <w:rPr>
          <w:rFonts w:ascii="GHEA Grapalat" w:hAnsi="GHEA Grapalat"/>
          <w:bCs/>
          <w:sz w:val="24"/>
          <w:szCs w:val="24"/>
          <w:lang w:val="hy-AM"/>
        </w:rPr>
        <w:t xml:space="preserve"> </w:t>
      </w: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ծ</w:t>
      </w:r>
      <w:r w:rsidR="00F961B0"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խախոտային արտադրատեսակների և դրանց փոխարինիչների վնասակար ազդեցության և այդ ազդեցության կանխարգելման ուղիների վերաբերյալ ազգաբնակչության իրազեկվածության բարձրացում</w:t>
      </w: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F961B0" w:rsidRPr="004C3F0B" w:rsidRDefault="00C66BF9" w:rsidP="00EF7F3F">
      <w:pPr>
        <w:pStyle w:val="ListParagraph"/>
        <w:spacing w:after="0" w:line="360" w:lineRule="auto"/>
        <w:ind w:left="0" w:firstLine="36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3</w:t>
      </w:r>
      <w:r w:rsidRPr="004C3F0B">
        <w:rPr>
          <w:rFonts w:ascii="GHEA Grapalat" w:hAnsi="GHEA Grapalat"/>
          <w:bCs/>
          <w:sz w:val="24"/>
          <w:szCs w:val="24"/>
          <w:lang w:val="hy-AM"/>
        </w:rPr>
        <w:t xml:space="preserve"> </w:t>
      </w: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ծ</w:t>
      </w:r>
      <w:r w:rsidR="00F961B0"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խելու հետևանքով առողջությանը հասցված վնասների տվյալների ու մասշտաբների վերլուծության արդյունքների առկայություն</w:t>
      </w: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F961B0" w:rsidRDefault="00C66BF9" w:rsidP="00EF7F3F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4</w:t>
      </w:r>
      <w:r w:rsidRPr="004C3F0B">
        <w:rPr>
          <w:rFonts w:ascii="GHEA Grapalat" w:hAnsi="GHEA Grapalat"/>
          <w:bCs/>
          <w:sz w:val="24"/>
          <w:szCs w:val="24"/>
          <w:lang w:val="hy-AM"/>
        </w:rPr>
        <w:t xml:space="preserve"> </w:t>
      </w:r>
      <w:r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>ծ</w:t>
      </w:r>
      <w:r w:rsidR="005E4611" w:rsidRPr="004C3F0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խախոտային արտադրատեսակներ և դրանց փոխարինիչներ օգտագործող  </w:t>
      </w:r>
      <w:r w:rsidR="00F961B0" w:rsidRPr="004C3F0B">
        <w:rPr>
          <w:rFonts w:ascii="GHEA Grapalat" w:hAnsi="GHEA Grapalat"/>
          <w:sz w:val="24"/>
          <w:szCs w:val="24"/>
          <w:lang w:val="hy-AM"/>
        </w:rPr>
        <w:t xml:space="preserve">քաղաքացիների թվի </w:t>
      </w:r>
      <w:r w:rsidR="005E4611" w:rsidRPr="004C3F0B">
        <w:rPr>
          <w:rFonts w:ascii="GHEA Grapalat" w:hAnsi="GHEA Grapalat"/>
          <w:sz w:val="24"/>
          <w:szCs w:val="24"/>
          <w:lang w:val="hy-AM"/>
        </w:rPr>
        <w:t>նվազեց</w:t>
      </w:r>
      <w:r w:rsidR="00F961B0" w:rsidRPr="004C3F0B">
        <w:rPr>
          <w:rFonts w:ascii="GHEA Grapalat" w:hAnsi="GHEA Grapalat"/>
          <w:sz w:val="24"/>
          <w:szCs w:val="24"/>
          <w:lang w:val="hy-AM"/>
        </w:rPr>
        <w:t>ում, դրա համար անհրաժեշտ պայմանների ստեղծում:</w:t>
      </w:r>
    </w:p>
    <w:p w:rsidR="00EF7F3F" w:rsidRDefault="00EF7F3F" w:rsidP="00EF7F3F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EF7F3F" w:rsidRDefault="00EF7F3F">
      <w:pPr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EF7F3F" w:rsidRDefault="00EF7F3F" w:rsidP="00EF7F3F">
      <w:pPr>
        <w:shd w:val="clear" w:color="auto" w:fill="FFFFFF"/>
        <w:spacing w:after="0" w:line="36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  <w:sectPr w:rsidR="00EF7F3F" w:rsidSect="00EF7F3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EF7F3F" w:rsidRDefault="00962DDD" w:rsidP="00EF7F3F">
      <w:pPr>
        <w:shd w:val="clear" w:color="auto" w:fill="FFFFFF"/>
        <w:spacing w:after="0" w:line="36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en-US"/>
        </w:rPr>
        <w:lastRenderedPageBreak/>
        <w:t>8</w:t>
      </w:r>
      <w:r w:rsidR="00EF7F3F" w:rsidRPr="004C3F0B">
        <w:rPr>
          <w:rFonts w:ascii="GHEA Grapalat" w:hAnsi="GHEA Grapalat"/>
          <w:b/>
          <w:sz w:val="24"/>
          <w:szCs w:val="24"/>
          <w:lang w:val="hy-AM"/>
        </w:rPr>
        <w:t>. ՌԱԶՄԱՎԱՐՈՒԹՅՈՒՆԻՑ ԲԽՈՂ ՄԻՋՈՑԱՌՈՒՄՆԵՐ</w:t>
      </w:r>
    </w:p>
    <w:p w:rsidR="00EF7F3F" w:rsidRPr="004C3F0B" w:rsidRDefault="00EF7F3F" w:rsidP="00EF7F3F">
      <w:pPr>
        <w:shd w:val="clear" w:color="auto" w:fill="FFFFFF"/>
        <w:spacing w:after="0" w:line="360" w:lineRule="auto"/>
        <w:ind w:firstLine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tbl>
      <w:tblPr>
        <w:tblW w:w="14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551"/>
        <w:gridCol w:w="2187"/>
        <w:gridCol w:w="223"/>
        <w:gridCol w:w="1418"/>
        <w:gridCol w:w="3118"/>
        <w:gridCol w:w="1985"/>
      </w:tblGrid>
      <w:tr w:rsidR="00B208EF" w:rsidRPr="00CC2555" w:rsidTr="00EF7F3F">
        <w:trPr>
          <w:trHeight w:val="1117"/>
          <w:jc w:val="center"/>
        </w:trPr>
        <w:tc>
          <w:tcPr>
            <w:tcW w:w="3403" w:type="dxa"/>
            <w:vAlign w:val="center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 w:eastAsia="ru-RU"/>
              </w:rPr>
              <w:t>Միջոցառման անվանումը</w:t>
            </w:r>
          </w:p>
        </w:tc>
        <w:tc>
          <w:tcPr>
            <w:tcW w:w="2551" w:type="dxa"/>
            <w:vAlign w:val="center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 w:eastAsia="ru-RU"/>
              </w:rPr>
              <w:t>Պատասխանատու</w:t>
            </w:r>
          </w:p>
        </w:tc>
        <w:tc>
          <w:tcPr>
            <w:tcW w:w="2187" w:type="dxa"/>
            <w:vAlign w:val="center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 w:eastAsia="ru-RU"/>
              </w:rPr>
              <w:t>Համակատարող</w:t>
            </w:r>
          </w:p>
        </w:tc>
        <w:tc>
          <w:tcPr>
            <w:tcW w:w="1641" w:type="dxa"/>
            <w:gridSpan w:val="2"/>
            <w:vAlign w:val="center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 w:eastAsia="ru-RU"/>
              </w:rPr>
              <w:t>Կատարման ժամկետը</w:t>
            </w:r>
          </w:p>
        </w:tc>
        <w:tc>
          <w:tcPr>
            <w:tcW w:w="3118" w:type="dxa"/>
            <w:vAlign w:val="center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b/>
                <w:bCs/>
                <w:noProof/>
                <w:sz w:val="20"/>
                <w:szCs w:val="20"/>
                <w:lang w:val="hy-AM" w:eastAsia="ru-RU"/>
              </w:rPr>
              <w:t>Ակնկալվող արդյունք</w:t>
            </w:r>
          </w:p>
        </w:tc>
        <w:tc>
          <w:tcPr>
            <w:tcW w:w="1985" w:type="dxa"/>
            <w:vAlign w:val="center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Ակնկալվող ֆինանսական միջոցները</w:t>
            </w:r>
          </w:p>
        </w:tc>
      </w:tr>
      <w:tr w:rsidR="00B208EF" w:rsidRPr="00CC2555" w:rsidTr="00CC2555">
        <w:trPr>
          <w:jc w:val="center"/>
        </w:trPr>
        <w:tc>
          <w:tcPr>
            <w:tcW w:w="14885" w:type="dxa"/>
            <w:gridSpan w:val="7"/>
            <w:shd w:val="clear" w:color="auto" w:fill="D9D9D9"/>
            <w:vAlign w:val="center"/>
          </w:tcPr>
          <w:p w:rsidR="006F1313" w:rsidRPr="00CC2555" w:rsidRDefault="008C1C0A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 w:eastAsia="ru-RU"/>
              </w:rPr>
              <w:t xml:space="preserve">1. </w:t>
            </w:r>
            <w:r w:rsidR="00B208EF" w:rsidRPr="00CC2555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 w:eastAsia="ru-RU"/>
              </w:rPr>
              <w:t>Ծխախոտային արտադրատեսակների,  ծխախոտային արտադրատեսակների փոխարինիչների օգտագործման դեմ պայքարի</w:t>
            </w:r>
          </w:p>
          <w:p w:rsidR="00B208EF" w:rsidRPr="00CC2555" w:rsidRDefault="006F1313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b/>
                <w:bCs/>
                <w:noProof/>
                <w:sz w:val="20"/>
                <w:szCs w:val="20"/>
                <w:lang w:val="hy-AM" w:eastAsia="ru-RU"/>
              </w:rPr>
              <w:t>կառավարման մեխանիզմի ձևավորում</w:t>
            </w:r>
          </w:p>
        </w:tc>
      </w:tr>
      <w:tr w:rsidR="00B208EF" w:rsidRPr="00CC2555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B208EF" w:rsidRPr="00CC2555" w:rsidTr="00CC2555">
        <w:trPr>
          <w:trHeight w:val="1556"/>
          <w:jc w:val="center"/>
        </w:trPr>
        <w:tc>
          <w:tcPr>
            <w:tcW w:w="3403" w:type="dxa"/>
          </w:tcPr>
          <w:p w:rsidR="00B208EF" w:rsidRPr="00CC2555" w:rsidRDefault="008C1C0A" w:rsidP="00EF7F3F">
            <w:pPr>
              <w:pStyle w:val="dec-date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1.1.</w:t>
            </w:r>
            <w:r w:rsidR="006F1313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  <w:r w:rsidR="00084374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«</w:t>
            </w:r>
            <w:r w:rsidR="00084374" w:rsidRPr="00CC255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Հայաստանի Հանրապետության վարչապետի  </w:t>
            </w:r>
            <w:r w:rsidR="00FF28F4" w:rsidRPr="00CC255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2017</w:t>
            </w:r>
            <w:r w:rsidR="00FF28F4" w:rsidRPr="00CC255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ru-RU"/>
              </w:rPr>
              <w:t xml:space="preserve"> </w:t>
            </w:r>
            <w:r w:rsidR="00FF28F4" w:rsidRPr="00CC255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թվականի դ</w:t>
            </w:r>
            <w:r w:rsidR="00B208EF" w:rsidRPr="00CC255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եկտեմբերի</w:t>
            </w:r>
            <w:r w:rsidR="00FF28F4" w:rsidRPr="00CC255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 11-ի </w:t>
            </w:r>
            <w:r w:rsidR="00CD752A" w:rsidRPr="00CC255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>թիվ</w:t>
            </w:r>
            <w:r w:rsidR="00B208EF" w:rsidRPr="00CC255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</w:t>
            </w:r>
            <w:r w:rsidR="00084374" w:rsidRPr="00CC2555">
              <w:rPr>
                <w:rStyle w:val="Strong"/>
                <w:rFonts w:ascii="GHEA Grapalat" w:hAnsi="GHEA Grapalat"/>
                <w:b w:val="0"/>
                <w:sz w:val="20"/>
                <w:szCs w:val="20"/>
                <w:lang w:val="hy-AM"/>
              </w:rPr>
              <w:t xml:space="preserve">1454-Ա </w:t>
            </w:r>
            <w:r w:rsidR="00B208EF" w:rsidRPr="00CC255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որոշման մեջ փոփոխություն</w:t>
            </w:r>
            <w:r w:rsidR="00084374" w:rsidRPr="00CC255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ներ և լրացումներ</w:t>
            </w:r>
            <w:r w:rsidR="00B208EF" w:rsidRPr="00CC255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 կատարելու մասին» </w:t>
            </w:r>
            <w:r w:rsidR="006F1313" w:rsidRPr="00CC255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վ</w:t>
            </w:r>
            <w:r w:rsidR="00B208EF" w:rsidRPr="00CC255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>արչապետի  որոշման նախագ</w:t>
            </w:r>
            <w:r w:rsidR="006F1313" w:rsidRPr="00CC2555">
              <w:rPr>
                <w:rStyle w:val="Strong"/>
                <w:rFonts w:ascii="GHEA Grapalat" w:hAnsi="GHEA Grapalat"/>
                <w:b w:val="0"/>
                <w:color w:val="000000"/>
                <w:sz w:val="20"/>
                <w:szCs w:val="20"/>
                <w:lang w:val="hy-AM"/>
              </w:rPr>
              <w:t xml:space="preserve">իծը վարչապետի աշխատակազմ ներկայացնելը </w:t>
            </w:r>
          </w:p>
          <w:p w:rsidR="00B208EF" w:rsidRPr="00CC2555" w:rsidRDefault="00B208EF" w:rsidP="00EF7F3F">
            <w:pPr>
              <w:pStyle w:val="NormalWeb"/>
              <w:shd w:val="clear" w:color="auto" w:fill="FFFFFF"/>
              <w:ind w:right="0"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  <w:p w:rsidR="00B208EF" w:rsidRPr="00CC2555" w:rsidRDefault="00B208EF" w:rsidP="00EF7F3F">
            <w:pPr>
              <w:pStyle w:val="NormalWeb"/>
              <w:shd w:val="clear" w:color="auto" w:fill="FFFFFF"/>
              <w:ind w:right="0"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  <w:p w:rsidR="00B208EF" w:rsidRPr="00CC2555" w:rsidRDefault="00B208EF" w:rsidP="00EF7F3F">
            <w:pPr>
              <w:pStyle w:val="NormalWeb"/>
              <w:shd w:val="clear" w:color="auto" w:fill="FFFFFF"/>
              <w:ind w:right="0" w:firstLine="37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Calibri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  <w:p w:rsidR="00B208EF" w:rsidRPr="00CC2555" w:rsidRDefault="00B208EF" w:rsidP="00EF7F3F">
            <w:pPr>
              <w:pStyle w:val="NormalWeb"/>
              <w:shd w:val="clear" w:color="auto" w:fill="FFFFFF"/>
              <w:ind w:right="0" w:firstLine="375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>Առողջապահության նախարարություն</w:t>
            </w:r>
          </w:p>
        </w:tc>
        <w:tc>
          <w:tcPr>
            <w:tcW w:w="2410" w:type="dxa"/>
            <w:gridSpan w:val="2"/>
          </w:tcPr>
          <w:p w:rsidR="00084374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Աշխատանքի և սոցիալական հարցերի </w:t>
            </w: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նախարարություն</w:t>
            </w:r>
          </w:p>
          <w:p w:rsidR="00CD752A" w:rsidRPr="00CC2555" w:rsidRDefault="00CD752A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CD752A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Պաշտպանության նախարարություն</w:t>
            </w:r>
          </w:p>
          <w:p w:rsidR="00CD752A" w:rsidRPr="00CC2555" w:rsidRDefault="00CD752A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CD752A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Արտա</w:t>
            </w:r>
            <w:r w:rsidR="00365EFC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քին գործերի </w:t>
            </w: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նախարարություն</w:t>
            </w:r>
          </w:p>
          <w:p w:rsidR="00084374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>Կրթության, գիտության, մշակույթի և սպորտի նախարարություն</w:t>
            </w:r>
          </w:p>
          <w:p w:rsidR="00CD752A" w:rsidRPr="00CC2555" w:rsidRDefault="00CD752A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</w:p>
          <w:p w:rsidR="006A53DD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Տարածքային կառավարման </w:t>
            </w:r>
            <w:r w:rsidR="00292BB4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և ենթակառուցվածքների </w:t>
            </w: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նախարարություն</w:t>
            </w: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</w:p>
          <w:p w:rsidR="006A53DD" w:rsidRPr="00CC2555" w:rsidRDefault="006A53DD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084374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Էկոնոմիկայի նախարարություն</w:t>
            </w:r>
          </w:p>
          <w:p w:rsidR="00CD752A" w:rsidRPr="00CC2555" w:rsidRDefault="00084374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 xml:space="preserve">Շրջակա միջավայրի </w:t>
            </w: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lastRenderedPageBreak/>
              <w:t>նախարարություն</w:t>
            </w:r>
          </w:p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</w:p>
          <w:p w:rsidR="00CD752A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Ֆ</w:t>
            </w:r>
            <w:r w:rsidR="00B208EF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ինանսների նախարարություն</w:t>
            </w:r>
          </w:p>
          <w:p w:rsidR="00B208EF" w:rsidRPr="00CC2555" w:rsidRDefault="00B208EF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CD752A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Պետական եկամուտների կոմիտե</w:t>
            </w:r>
          </w:p>
          <w:p w:rsidR="00CD752A" w:rsidRPr="00CC2555" w:rsidRDefault="00CD752A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CD752A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Ոստիկանություն</w:t>
            </w:r>
          </w:p>
          <w:p w:rsidR="00CD752A" w:rsidRPr="00CC2555" w:rsidRDefault="00CD752A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CD752A" w:rsidRPr="00CC2555" w:rsidRDefault="00084374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Երևանի քաղաքապետարան</w:t>
            </w:r>
          </w:p>
          <w:p w:rsidR="00CD752A" w:rsidRPr="00CC2555" w:rsidRDefault="00CD752A" w:rsidP="00EF7F3F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համաձայնությամբ</w:t>
            </w:r>
          </w:p>
          <w:p w:rsidR="00CD752A" w:rsidRPr="00CC2555" w:rsidRDefault="00CD752A" w:rsidP="00EF7F3F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CD752A" w:rsidRPr="00CC2555" w:rsidRDefault="00B01D4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Շուկայի վերահսկողության տեսչական մարմին</w:t>
            </w:r>
          </w:p>
          <w:p w:rsidR="00CD752A" w:rsidRPr="00CC2555" w:rsidRDefault="00CD752A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B01D45" w:rsidRPr="00CC2555" w:rsidRDefault="00B01D4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Առողջապահական և աշ</w:t>
            </w:r>
            <w:r w:rsidR="004E377B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խ</w:t>
            </w: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ատանքի տեսչական մարմին</w:t>
            </w:r>
          </w:p>
          <w:p w:rsidR="00B208EF" w:rsidRPr="00CC2555" w:rsidRDefault="00B208EF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1418" w:type="dxa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lastRenderedPageBreak/>
              <w:t xml:space="preserve">2021թ. </w:t>
            </w:r>
            <w:r w:rsidR="008C1C0A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ընթացքում</w:t>
            </w:r>
          </w:p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3118" w:type="dxa"/>
          </w:tcPr>
          <w:p w:rsidR="00B208EF" w:rsidRPr="00CC2555" w:rsidRDefault="00B01D45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Ծխախոտային արտադրատեսակների,  ծխախոտային արտադրատեսակների փոխարինիչների օգտագործման դեմ պայքարի կառավարման մեխանիզմի</w:t>
            </w:r>
            <w:r w:rsidR="00FF28F4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 xml:space="preserve"> ապահովում</w:t>
            </w:r>
          </w:p>
        </w:tc>
        <w:tc>
          <w:tcPr>
            <w:tcW w:w="1985" w:type="dxa"/>
          </w:tcPr>
          <w:p w:rsidR="00B208EF" w:rsidRPr="00CC2555" w:rsidRDefault="00B208EF" w:rsidP="00EF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208EF" w:rsidRPr="00CC2555" w:rsidTr="00EF7F3F">
        <w:trPr>
          <w:trHeight w:val="747"/>
          <w:jc w:val="center"/>
        </w:trPr>
        <w:tc>
          <w:tcPr>
            <w:tcW w:w="14885" w:type="dxa"/>
            <w:gridSpan w:val="7"/>
            <w:shd w:val="clear" w:color="auto" w:fill="D9D9D9"/>
          </w:tcPr>
          <w:p w:rsidR="00B208EF" w:rsidRPr="00CC2555" w:rsidRDefault="008C1C0A" w:rsidP="00EF7F3F">
            <w:pPr>
              <w:pStyle w:val="NormalWeb"/>
              <w:ind w:right="0" w:firstLine="0"/>
              <w:jc w:val="center"/>
              <w:rPr>
                <w:rFonts w:ascii="GHEA Grapalat" w:eastAsiaTheme="minorHAnsi" w:hAnsi="GHEA Grapalat" w:cstheme="minorBidi"/>
                <w:b/>
                <w:sz w:val="20"/>
                <w:szCs w:val="20"/>
                <w:lang w:val="hy-AM" w:eastAsia="en-US"/>
              </w:rPr>
            </w:pPr>
            <w:r w:rsidRPr="00CC2555">
              <w:rPr>
                <w:rFonts w:ascii="GHEA Grapalat" w:eastAsiaTheme="minorHAnsi" w:hAnsi="GHEA Grapalat" w:cstheme="minorBidi"/>
                <w:b/>
                <w:sz w:val="20"/>
                <w:szCs w:val="20"/>
                <w:lang w:val="hy-AM" w:eastAsia="en-US"/>
              </w:rPr>
              <w:lastRenderedPageBreak/>
              <w:t xml:space="preserve">2. </w:t>
            </w:r>
            <w:r w:rsidR="00B208EF" w:rsidRPr="00CC2555">
              <w:rPr>
                <w:rFonts w:ascii="GHEA Grapalat" w:eastAsiaTheme="minorHAnsi" w:hAnsi="GHEA Grapalat" w:cstheme="minorBidi"/>
                <w:b/>
                <w:sz w:val="20"/>
                <w:szCs w:val="20"/>
                <w:lang w:val="hy-AM" w:eastAsia="en-US"/>
              </w:rPr>
              <w:t>Ծխելու դեմ պայքարին ուղղված գործունեություն իրականացնող առողջապահական կազմակերպությունների կարողությունների զարգացում և ծխելու դադարեցմանն ուղղված գործողություններ</w:t>
            </w:r>
          </w:p>
        </w:tc>
      </w:tr>
      <w:tr w:rsidR="00B208EF" w:rsidRPr="00CC2555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B208EF" w:rsidRPr="00CC2555" w:rsidRDefault="00B208E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B01D45" w:rsidRPr="00CC2555" w:rsidTr="00CC2555">
        <w:trPr>
          <w:trHeight w:val="1556"/>
          <w:jc w:val="center"/>
        </w:trPr>
        <w:tc>
          <w:tcPr>
            <w:tcW w:w="3403" w:type="dxa"/>
          </w:tcPr>
          <w:p w:rsidR="00B01D45" w:rsidRPr="00CC2555" w:rsidRDefault="008C1C0A" w:rsidP="00EF7F3F">
            <w:pPr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2.1. «</w:t>
            </w:r>
            <w:r w:rsidR="00B01D45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Բժշկական </w:t>
            </w:r>
            <w:r w:rsidR="00FF28F4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կազմակերպությունների</w:t>
            </w:r>
            <w:r w:rsidR="00B01D45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մասնագետների համար կախվածությունների ախտորոշման սկզբունքներ</w:t>
            </w:r>
            <w:r w:rsidR="006A53DD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</w:t>
            </w:r>
            <w:r w:rsidR="00B01D45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խորհրդատվական ծառայություններ</w:t>
            </w:r>
            <w:r w:rsidR="006A53DD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</w:t>
            </w:r>
            <w:r w:rsidR="00B01D45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ինչպես նաև բուժման ծրագրեր</w:t>
            </w:r>
            <w:r w:rsidR="006A53DD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</w:t>
            </w:r>
            <w:r w:rsidR="00B01D45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</w:t>
            </w:r>
            <w:r w:rsidR="006A53DD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ելու</w:t>
            </w:r>
            <w:r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մասին»</w:t>
            </w:r>
            <w:r w:rsidR="00B01D45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C2555">
              <w:rPr>
                <w:rFonts w:ascii="GHEA Grapalat" w:hAnsi="GHEA Grapalat" w:cs="Times New Roman"/>
                <w:sz w:val="20"/>
                <w:szCs w:val="20"/>
                <w:lang w:val="hy-AM" w:eastAsia="ru-RU"/>
              </w:rPr>
              <w:t>Առողջապահության</w:t>
            </w:r>
            <w:r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նախարարի հրամանի</w:t>
            </w:r>
            <w:r w:rsidRPr="00CC255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955023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մշակում</w:t>
            </w:r>
          </w:p>
        </w:tc>
        <w:tc>
          <w:tcPr>
            <w:tcW w:w="2551" w:type="dxa"/>
          </w:tcPr>
          <w:p w:rsidR="00B01D45" w:rsidRPr="00CC2555" w:rsidRDefault="008C1C0A" w:rsidP="00EF7F3F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  <w:lastRenderedPageBreak/>
              <w:t>Ա</w:t>
            </w:r>
            <w:r w:rsidR="00B01D45" w:rsidRPr="00CC2555"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  <w:t>ռողջապահության նախարարություն</w:t>
            </w:r>
          </w:p>
        </w:tc>
        <w:tc>
          <w:tcPr>
            <w:tcW w:w="2410" w:type="dxa"/>
            <w:gridSpan w:val="2"/>
          </w:tcPr>
          <w:p w:rsidR="00B01D45" w:rsidRPr="00CC2555" w:rsidRDefault="00B01D4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Երևանի քաղաքապետարան (համաձայնությամբ)</w:t>
            </w:r>
          </w:p>
          <w:p w:rsidR="008C1C0A" w:rsidRPr="00CC2555" w:rsidRDefault="008C1C0A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01D45" w:rsidRPr="00CC2555" w:rsidRDefault="00B01D4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ՀՀ մարզպետարաններ</w:t>
            </w:r>
          </w:p>
          <w:p w:rsidR="008C1C0A" w:rsidRPr="00CC2555" w:rsidRDefault="008C1C0A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01D45" w:rsidRPr="00CC2555" w:rsidRDefault="00B01D4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Մասնագիտական ասոցիացիաներ</w:t>
            </w:r>
          </w:p>
          <w:p w:rsidR="00B01D45" w:rsidRPr="00CC2555" w:rsidRDefault="00B01D4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</w:rPr>
              <w:lastRenderedPageBreak/>
              <w:t>(</w:t>
            </w: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համաձայնությամբ)</w:t>
            </w:r>
          </w:p>
          <w:p w:rsidR="00B01D45" w:rsidRPr="00CC2555" w:rsidRDefault="00B01D4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B01D45" w:rsidRPr="00CC2555" w:rsidRDefault="00B01D4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</w:tcPr>
          <w:p w:rsidR="00B01D45" w:rsidRPr="00CC2555" w:rsidRDefault="00651E5B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2024-2025</w:t>
            </w:r>
            <w:r w:rsidR="00B01D45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թ</w:t>
            </w:r>
            <w:r w:rsidR="008C1C0A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թ. ընթացքում</w:t>
            </w:r>
          </w:p>
        </w:tc>
        <w:tc>
          <w:tcPr>
            <w:tcW w:w="3118" w:type="dxa"/>
          </w:tcPr>
          <w:p w:rsidR="00B01D45" w:rsidRPr="00CC2555" w:rsidRDefault="00B01D45" w:rsidP="00EF7F3F">
            <w:pPr>
              <w:pStyle w:val="NormalWeb"/>
              <w:shd w:val="clear" w:color="auto" w:fill="FFFFFF"/>
              <w:ind w:right="0" w:firstLine="375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Բժշկական կազմակերպությունների առողջության առաջնային պահպանման օղակում մասնագետների համար մշակել կախվածությունների ախտորոշման սկզբունքների, տրամադրվող </w:t>
            </w:r>
            <w:r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խորհրդատվության, և բուժման ծրագրեր` մասն</w:t>
            </w:r>
            <w:r w:rsidR="008F529B"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CC255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գիտական կարողությունների զարգացման նպատակով</w:t>
            </w:r>
          </w:p>
          <w:p w:rsidR="008C1C0A" w:rsidRPr="00CC2555" w:rsidRDefault="008C1C0A" w:rsidP="00EF7F3F">
            <w:pPr>
              <w:pStyle w:val="NormalWeb"/>
              <w:shd w:val="clear" w:color="auto" w:fill="FFFFFF"/>
              <w:ind w:right="0" w:firstLine="375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</w:tcPr>
          <w:p w:rsidR="00B01D45" w:rsidRPr="00CC2555" w:rsidRDefault="00B01D4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Ֆինանսավորում չի պահանջում</w:t>
            </w:r>
          </w:p>
        </w:tc>
      </w:tr>
      <w:tr w:rsidR="00FE35C5" w:rsidRPr="00CC2555" w:rsidTr="00CC2555">
        <w:trPr>
          <w:trHeight w:val="1556"/>
          <w:jc w:val="center"/>
        </w:trPr>
        <w:tc>
          <w:tcPr>
            <w:tcW w:w="3403" w:type="dxa"/>
          </w:tcPr>
          <w:p w:rsidR="00A50DE5" w:rsidRPr="004E0137" w:rsidRDefault="008F529B" w:rsidP="00EF7F3F">
            <w:pPr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4E0137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lastRenderedPageBreak/>
              <w:t xml:space="preserve">2.2. </w:t>
            </w:r>
            <w:r w:rsidR="00A50DE5" w:rsidRPr="004E0137">
              <w:rPr>
                <w:rFonts w:ascii="GHEA Grapalat" w:hAnsi="GHEA Grapalat"/>
                <w:sz w:val="20"/>
                <w:szCs w:val="20"/>
                <w:lang w:val="hy-AM"/>
              </w:rPr>
              <w:t xml:space="preserve">Ծխախոտի օգտագործման  դադարեցմանն ուղղված  աջակցության ծառայության </w:t>
            </w:r>
          </w:p>
          <w:p w:rsidR="008F529B" w:rsidRPr="004E0137" w:rsidRDefault="0098298D" w:rsidP="00EF7F3F">
            <w:pPr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4E0137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 xml:space="preserve">մասնագետների </w:t>
            </w:r>
            <w:r w:rsidR="00A50DE5" w:rsidRPr="004E0137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համար</w:t>
            </w:r>
            <w:r w:rsidRPr="004E0137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 xml:space="preserve"> վ</w:t>
            </w:r>
            <w:r w:rsidR="00FE35C5" w:rsidRPr="004E0137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երապատրաստման դասընթացների իրականացում</w:t>
            </w:r>
          </w:p>
          <w:p w:rsidR="00FE35C5" w:rsidRPr="004E0137" w:rsidRDefault="00FE35C5" w:rsidP="00EF7F3F">
            <w:pPr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4E0137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551" w:type="dxa"/>
          </w:tcPr>
          <w:p w:rsidR="00FE35C5" w:rsidRPr="004E0137" w:rsidRDefault="00C9491F" w:rsidP="00EF7F3F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</w:pPr>
            <w:r w:rsidRPr="004E0137"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  <w:t>Առողջապահության նախարարություն</w:t>
            </w:r>
          </w:p>
        </w:tc>
        <w:tc>
          <w:tcPr>
            <w:tcW w:w="2410" w:type="dxa"/>
            <w:gridSpan w:val="2"/>
          </w:tcPr>
          <w:p w:rsidR="008F529B" w:rsidRPr="004E0137" w:rsidRDefault="00A50DE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E013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Միջազգային կազմակերպություններ</w:t>
            </w:r>
          </w:p>
          <w:p w:rsidR="00A50DE5" w:rsidRPr="004E0137" w:rsidRDefault="00A50DE5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E013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(համաձայնությամբ)</w:t>
            </w:r>
          </w:p>
          <w:p w:rsidR="008F529B" w:rsidRPr="004E0137" w:rsidRDefault="008F529B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C9491F" w:rsidRPr="004E0137" w:rsidRDefault="00C9491F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E013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Մանսգիտական ասոցիացիան</w:t>
            </w:r>
            <w:r w:rsidR="00583871" w:rsidRPr="004E013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ե</w:t>
            </w:r>
            <w:r w:rsidRPr="004E013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ր</w:t>
            </w:r>
          </w:p>
          <w:p w:rsidR="00C9491F" w:rsidRPr="004E0137" w:rsidRDefault="00C9491F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E013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(համաձայնությամբ)</w:t>
            </w:r>
          </w:p>
          <w:p w:rsidR="006A6FBA" w:rsidRPr="004E0137" w:rsidRDefault="006A6FBA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</w:tcPr>
          <w:p w:rsidR="00FE35C5" w:rsidRPr="004E0137" w:rsidRDefault="00583871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4E013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2021 - 2025</w:t>
            </w:r>
            <w:r w:rsidR="008C1C0A" w:rsidRPr="004E0137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թթ. ընթացքում</w:t>
            </w:r>
          </w:p>
        </w:tc>
        <w:tc>
          <w:tcPr>
            <w:tcW w:w="3118" w:type="dxa"/>
          </w:tcPr>
          <w:p w:rsidR="00FE35C5" w:rsidRPr="004E0137" w:rsidRDefault="00B50CC7" w:rsidP="00EF7F3F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4E0137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Ծխելու դադարեցմանն ուղղված խորհրդակցության վերաբերյալ` </w:t>
            </w:r>
            <w:r w:rsidR="00A50DE5" w:rsidRPr="004E0137">
              <w:rPr>
                <w:rFonts w:ascii="GHEA Grapalat" w:hAnsi="GHEA Grapalat"/>
                <w:sz w:val="20"/>
                <w:szCs w:val="20"/>
                <w:lang w:val="hy-AM"/>
              </w:rPr>
              <w:t xml:space="preserve">Ծխախոտի օգտագործման  դադարեցմանն ուղղված  աջակցության ծառայության </w:t>
            </w:r>
            <w:r w:rsidR="00583871" w:rsidRPr="004E0137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 xml:space="preserve">մասնագետների </w:t>
            </w:r>
            <w:r w:rsidR="004F01F6" w:rsidRPr="004E0137">
              <w:rPr>
                <w:rFonts w:ascii="GHEA Grapalat" w:hAnsi="GHEA Grapalat" w:cs="Sylfaen"/>
                <w:noProof/>
                <w:color w:val="000000"/>
                <w:sz w:val="20"/>
                <w:szCs w:val="20"/>
                <w:lang w:val="hy-AM" w:eastAsia="ru-RU"/>
              </w:rPr>
              <w:t>կարողությունների զարգացում</w:t>
            </w:r>
          </w:p>
        </w:tc>
        <w:tc>
          <w:tcPr>
            <w:tcW w:w="1985" w:type="dxa"/>
          </w:tcPr>
          <w:p w:rsidR="00FE35C5" w:rsidRPr="00CC2555" w:rsidRDefault="008F529B" w:rsidP="00EF7F3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4E0137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ՀՀ օրենքով չարգելված միջոցներ</w:t>
            </w:r>
          </w:p>
        </w:tc>
      </w:tr>
      <w:tr w:rsidR="00B01D45" w:rsidRPr="00CC2555" w:rsidTr="00EF7F3F">
        <w:trPr>
          <w:trHeight w:val="756"/>
          <w:jc w:val="center"/>
        </w:trPr>
        <w:tc>
          <w:tcPr>
            <w:tcW w:w="14885" w:type="dxa"/>
            <w:gridSpan w:val="7"/>
            <w:shd w:val="clear" w:color="auto" w:fill="D9D9D9"/>
          </w:tcPr>
          <w:p w:rsidR="00B01D45" w:rsidRPr="00CC2555" w:rsidRDefault="008F529B" w:rsidP="00EF7F3F">
            <w:pPr>
              <w:pStyle w:val="NormalWeb"/>
              <w:ind w:right="0" w:firstLine="0"/>
              <w:jc w:val="center"/>
              <w:rPr>
                <w:rFonts w:ascii="GHEA Grapalat" w:eastAsiaTheme="minorHAnsi" w:hAnsi="GHEA Grapalat" w:cstheme="minorBidi"/>
                <w:b/>
                <w:sz w:val="20"/>
                <w:szCs w:val="20"/>
                <w:lang w:val="hy-AM" w:eastAsia="en-US"/>
              </w:rPr>
            </w:pPr>
            <w:r w:rsidRPr="00CC2555">
              <w:rPr>
                <w:rFonts w:ascii="GHEA Grapalat" w:eastAsiaTheme="minorHAnsi" w:hAnsi="GHEA Grapalat" w:cstheme="minorBidi"/>
                <w:b/>
                <w:sz w:val="20"/>
                <w:szCs w:val="20"/>
                <w:lang w:val="hy-AM" w:eastAsia="en-US"/>
              </w:rPr>
              <w:t xml:space="preserve">3. </w:t>
            </w:r>
            <w:r w:rsidR="00B01D45" w:rsidRPr="00CC2555">
              <w:rPr>
                <w:rFonts w:ascii="GHEA Grapalat" w:eastAsiaTheme="minorHAnsi" w:hAnsi="GHEA Grapalat" w:cstheme="minorBidi"/>
                <w:b/>
                <w:sz w:val="20"/>
                <w:szCs w:val="20"/>
                <w:lang w:val="hy-AM" w:eastAsia="en-US"/>
              </w:rPr>
              <w:t>Ծխախոտային արտադրատեսակների,  ծխախոտային արտադրատեսակների փոխարինիչների օգտագործման հետևանքով առաջացած վնասների և հետևանքների վերաբերյալ հանրության իրազեկվածության մակարդակի բարձրացում:</w:t>
            </w:r>
          </w:p>
        </w:tc>
      </w:tr>
      <w:tr w:rsidR="00B01D45" w:rsidRPr="00CC2555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B01D45" w:rsidRPr="00CC2555" w:rsidRDefault="00B01D45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F1561D" w:rsidRPr="00CC2555" w:rsidTr="00CC2555">
        <w:trPr>
          <w:trHeight w:val="1556"/>
          <w:jc w:val="center"/>
        </w:trPr>
        <w:tc>
          <w:tcPr>
            <w:tcW w:w="3403" w:type="dxa"/>
          </w:tcPr>
          <w:p w:rsidR="00F1561D" w:rsidRPr="00CC2555" w:rsidRDefault="005212FC" w:rsidP="00EF7F3F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3.1. </w:t>
            </w:r>
            <w:r w:rsidR="003D390F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Բ</w:t>
            </w:r>
            <w:r w:rsidR="00F1561D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նակչության շրջանում </w:t>
            </w:r>
            <w:r w:rsidR="007A293E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ծխախոտային արտադրատեսակների և դրանց փոխարինիչների </w:t>
            </w:r>
            <w:r w:rsidR="00F1561D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օգտագործման </w:t>
            </w:r>
            <w:r w:rsidR="007A293E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հետևանքով առաջացած վնասների </w:t>
            </w:r>
            <w:r w:rsidR="00F1561D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կանխարգելման</w:t>
            </w:r>
            <w:r w:rsidR="007A293E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և նվազեցման </w:t>
            </w:r>
            <w:r w:rsidR="00F1561D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վերաբերյալ  գիտելիքների տարածում, ներառյալ տեղեկատվական, կրթական նյութերի,</w:t>
            </w:r>
            <w:r w:rsidR="00F1561D" w:rsidRPr="00CC255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F1561D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հուշաթերթերի, պաստառների տարածումը, սոցիալական գովազդների, քարոզարշավների </w:t>
            </w:r>
            <w:r w:rsidR="003D390F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կազմակերպում</w:t>
            </w:r>
          </w:p>
          <w:p w:rsidR="006A6FBA" w:rsidRPr="00CC2555" w:rsidRDefault="006A6FBA" w:rsidP="00EF7F3F">
            <w:pPr>
              <w:spacing w:after="0" w:line="24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</w:tcPr>
          <w:p w:rsidR="00F1561D" w:rsidRPr="00CC2555" w:rsidRDefault="002612DB" w:rsidP="00EF7F3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  <w:t>Առողջապահության նախարարություն</w:t>
            </w: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6A6FBA" w:rsidRPr="00CC2555" w:rsidRDefault="006A6FBA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>Կրթության, գիտության, մշակույթի և սպորտի նախարարություն</w:t>
            </w:r>
          </w:p>
          <w:p w:rsidR="006A6FBA" w:rsidRPr="00CC2555" w:rsidRDefault="006A6FBA" w:rsidP="00EF7F3F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  <w:p w:rsidR="00F1561D" w:rsidRPr="00CC2555" w:rsidRDefault="00F1561D" w:rsidP="00EF7F3F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Հասարակական</w:t>
            </w: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 xml:space="preserve">կազմակերպություններ </w:t>
            </w: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(</w:t>
            </w: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համաձայնությամբ)</w:t>
            </w:r>
          </w:p>
          <w:p w:rsidR="006A6FBA" w:rsidRPr="00CC2555" w:rsidRDefault="006A6FBA" w:rsidP="00EF7F3F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</w:p>
          <w:p w:rsidR="00F1561D" w:rsidRPr="00CC2555" w:rsidRDefault="00F1561D" w:rsidP="00EF7F3F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Միջազգային</w:t>
            </w: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կազմակերպություններ</w:t>
            </w:r>
          </w:p>
          <w:p w:rsidR="00F1561D" w:rsidRPr="00CC2555" w:rsidRDefault="00F1561D" w:rsidP="00EF7F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(</w:t>
            </w: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համաձայնությամբ)</w:t>
            </w:r>
          </w:p>
        </w:tc>
        <w:tc>
          <w:tcPr>
            <w:tcW w:w="1418" w:type="dxa"/>
          </w:tcPr>
          <w:p w:rsidR="00F1561D" w:rsidRPr="00CC2555" w:rsidRDefault="00F1561D" w:rsidP="00EF7F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2021-2025</w:t>
            </w:r>
            <w:r w:rsidR="006A6FBA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թթ. ընթացքում</w:t>
            </w:r>
          </w:p>
        </w:tc>
        <w:tc>
          <w:tcPr>
            <w:tcW w:w="3118" w:type="dxa"/>
          </w:tcPr>
          <w:p w:rsidR="00F1561D" w:rsidRPr="00CC2555" w:rsidRDefault="00F1561D" w:rsidP="00EF7F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Բնակչության շրջանում  </w:t>
            </w:r>
            <w:r w:rsidR="00C72823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ծխախոտային արտադրատեսակների և դրանց փոխարինիչների  օգտագործման </w:t>
            </w:r>
            <w:r w:rsidR="00C72823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հետևանքով առաջացած վնասների և դրա հետևանքների </w:t>
            </w:r>
            <w:r w:rsidR="00C72823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կանխարգելման և նվազեցման վերաբերյալ </w:t>
            </w: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իրազեկվածության  մակարդակի բարձրացում</w:t>
            </w:r>
          </w:p>
        </w:tc>
        <w:tc>
          <w:tcPr>
            <w:tcW w:w="1985" w:type="dxa"/>
          </w:tcPr>
          <w:p w:rsidR="00F1561D" w:rsidRPr="00CC2555" w:rsidRDefault="00413FA2" w:rsidP="00EF7F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ՀՀ</w:t>
            </w:r>
            <w:r w:rsidR="00F1561D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օրենքով չարգելված </w:t>
            </w:r>
            <w:r w:rsidR="006A6FBA" w:rsidRPr="00CC255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միջոցներ</w:t>
            </w:r>
          </w:p>
        </w:tc>
      </w:tr>
      <w:tr w:rsidR="00F1561D" w:rsidRPr="00CC2555" w:rsidTr="00CC2555">
        <w:trPr>
          <w:trHeight w:val="1556"/>
          <w:jc w:val="center"/>
        </w:trPr>
        <w:tc>
          <w:tcPr>
            <w:tcW w:w="3403" w:type="dxa"/>
          </w:tcPr>
          <w:p w:rsidR="00F1561D" w:rsidRPr="00CC2555" w:rsidRDefault="006A6FBA" w:rsidP="00EF7F3F">
            <w:pPr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lastRenderedPageBreak/>
              <w:t xml:space="preserve">3.2. </w:t>
            </w:r>
            <w:r w:rsidR="00F1561D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Հանրակրթական ուսումնական հաստատությունների ուսումնական ծրագրերում ծխախոտային արտադրատեսակների</w:t>
            </w:r>
            <w:r w:rsidR="00C53350" w:rsidRPr="00CC2555">
              <w:rPr>
                <w:rFonts w:ascii="GHEA Grapalat" w:hAnsi="GHEA Grapalat"/>
                <w:noProof/>
                <w:color w:val="000000"/>
                <w:sz w:val="20"/>
                <w:szCs w:val="20"/>
              </w:rPr>
              <w:t xml:space="preserve"> </w:t>
            </w:r>
            <w:r w:rsidR="00C53350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և դրանց փոխարինիչների </w:t>
            </w:r>
            <w:r w:rsidR="00F1561D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օգտագործման հետևանքով </w:t>
            </w:r>
            <w:r w:rsidR="00C53350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առողջությանը հասցվող </w:t>
            </w:r>
            <w:r w:rsidR="00F1561D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վնասների </w:t>
            </w:r>
            <w:r w:rsidR="00C53350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և </w:t>
            </w:r>
            <w:r w:rsidR="0026294C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դրանց կանխարգելման ուղիների </w:t>
            </w:r>
            <w:r w:rsidR="00F1561D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վերաբերյալ թեմաների ներառում </w:t>
            </w:r>
          </w:p>
        </w:tc>
        <w:tc>
          <w:tcPr>
            <w:tcW w:w="2551" w:type="dxa"/>
          </w:tcPr>
          <w:p w:rsidR="002612DB" w:rsidRPr="00CC2555" w:rsidRDefault="002612DB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>Կրթության, գիտության, մշակույթի և սպորտի նախարարություն</w:t>
            </w:r>
          </w:p>
          <w:p w:rsidR="00F1561D" w:rsidRPr="00CC2555" w:rsidRDefault="00F1561D" w:rsidP="00EF7F3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gridSpan w:val="2"/>
          </w:tcPr>
          <w:p w:rsidR="00F1561D" w:rsidRPr="00CC2555" w:rsidRDefault="002612DB" w:rsidP="00EF7F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  <w:t>Առողջապահության նախարարություն</w:t>
            </w: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18" w:type="dxa"/>
          </w:tcPr>
          <w:p w:rsidR="00F1561D" w:rsidRPr="00CC2555" w:rsidRDefault="00F1561D" w:rsidP="00EF7F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2021-2023</w:t>
            </w:r>
            <w:r w:rsidR="006A6FBA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թթ. ընթացքում</w:t>
            </w:r>
          </w:p>
        </w:tc>
        <w:tc>
          <w:tcPr>
            <w:tcW w:w="3118" w:type="dxa"/>
          </w:tcPr>
          <w:p w:rsidR="00F1561D" w:rsidRPr="00CC2555" w:rsidRDefault="00F1561D" w:rsidP="00EF7F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Երեխաների և դեռահասների շրջանում</w:t>
            </w:r>
            <w:r w:rsidR="00C72823"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</w:t>
            </w:r>
            <w:r w:rsidR="00C72823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ծխախոտային արտադրատեսակների,  ծխախոտային արտադրատեսակների փոխարինիչների օգտագործման հետևանքով առաջացած վնասների և հետևանքների և դրանց կանխարգելման ուղիների  վերաբերյալ</w:t>
            </w: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 իրազեկվածության  մակարդակի բարձրացում</w:t>
            </w:r>
          </w:p>
        </w:tc>
        <w:tc>
          <w:tcPr>
            <w:tcW w:w="1985" w:type="dxa"/>
          </w:tcPr>
          <w:p w:rsidR="00F1561D" w:rsidRPr="00CC2555" w:rsidRDefault="00BF5370" w:rsidP="00EF7F3F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ՀՀ օրենքով չարգելված </w:t>
            </w:r>
            <w:r w:rsidRPr="00CC255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միջոցներ</w:t>
            </w:r>
          </w:p>
        </w:tc>
      </w:tr>
      <w:tr w:rsidR="00F1561D" w:rsidRPr="00CC2555" w:rsidTr="00CC2555">
        <w:trPr>
          <w:trHeight w:val="699"/>
          <w:jc w:val="center"/>
        </w:trPr>
        <w:tc>
          <w:tcPr>
            <w:tcW w:w="14885" w:type="dxa"/>
            <w:gridSpan w:val="7"/>
            <w:shd w:val="clear" w:color="auto" w:fill="D9D9D9"/>
          </w:tcPr>
          <w:p w:rsidR="00F1561D" w:rsidRPr="00CC2555" w:rsidRDefault="00BF5370" w:rsidP="00EF7F3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4. </w:t>
            </w:r>
            <w:r w:rsidR="006D63F7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Ծխախոտի դեմ պայքարի քաղաքականությանը </w:t>
            </w:r>
            <w:r w:rsidR="00E7210C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ծխախոտի արդյունաբերության  </w:t>
            </w:r>
            <w:r w:rsidR="006D63F7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միջամտության</w:t>
            </w:r>
            <w:r w:rsidR="00E7210C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բացառման  նպատակով մեխանիզմների </w:t>
            </w:r>
            <w:r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ապահովում</w:t>
            </w:r>
          </w:p>
        </w:tc>
      </w:tr>
      <w:tr w:rsidR="00F1561D" w:rsidRPr="00CC2555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F1561D" w:rsidRPr="00CC2555" w:rsidRDefault="00F1561D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F1561D" w:rsidRPr="00CC2555" w:rsidTr="00CC2555">
        <w:trPr>
          <w:trHeight w:val="1556"/>
          <w:jc w:val="center"/>
        </w:trPr>
        <w:tc>
          <w:tcPr>
            <w:tcW w:w="3403" w:type="dxa"/>
          </w:tcPr>
          <w:p w:rsidR="006D63F7" w:rsidRPr="00CC2555" w:rsidRDefault="00BF5370" w:rsidP="00EF7F3F">
            <w:pPr>
              <w:pStyle w:val="NormalWeb"/>
              <w:shd w:val="clear" w:color="auto" w:fill="FFFFFF"/>
              <w:ind w:right="0" w:firstLine="0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4.1. </w:t>
            </w:r>
            <w:r w:rsidR="006D63F7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Ծխախոտի դեմ պայքարի ուղղությամբ </w:t>
            </w:r>
            <w:r w:rsidR="00A85705" w:rsidRPr="00CC2555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4D23E3" w:rsidRPr="00CC2555">
              <w:rPr>
                <w:rFonts w:ascii="GHEA Grapalat" w:hAnsi="GHEA Grapalat"/>
                <w:sz w:val="20"/>
                <w:szCs w:val="20"/>
                <w:lang w:val="hy-AM"/>
              </w:rPr>
              <w:t>ռողջապահական քաղաքականության</w:t>
            </w:r>
            <w:r w:rsidR="007B37C0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մշակման և կիրարկման</w:t>
            </w:r>
            <w:r w:rsidR="004D23E3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B37C0" w:rsidRPr="00CC2555">
              <w:rPr>
                <w:rFonts w:ascii="GHEA Grapalat" w:hAnsi="GHEA Grapalat"/>
                <w:sz w:val="20"/>
                <w:szCs w:val="20"/>
                <w:lang w:val="hy-AM"/>
              </w:rPr>
              <w:t>գործում</w:t>
            </w:r>
            <w:r w:rsidR="004D23E3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  ծխախոտի արդյունաբերության  </w:t>
            </w:r>
            <w:r w:rsidR="006D63F7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միջամտության կանխարգելմանն ուղղված </w:t>
            </w:r>
          </w:p>
          <w:p w:rsidR="00F1561D" w:rsidRPr="00CC2555" w:rsidRDefault="007123A5" w:rsidP="00EF7F3F">
            <w:pPr>
              <w:pStyle w:val="NormalWeb"/>
              <w:shd w:val="clear" w:color="auto" w:fill="FFFFFF"/>
              <w:ind w:right="0" w:firstLine="0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sz w:val="20"/>
                <w:szCs w:val="20"/>
                <w:lang w:val="hy-AM"/>
              </w:rPr>
              <w:t>միջոցառումների</w:t>
            </w:r>
            <w:r w:rsidR="006D63F7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63332" w:rsidRPr="00CC2555">
              <w:rPr>
                <w:rFonts w:ascii="GHEA Grapalat" w:hAnsi="GHEA Grapalat"/>
                <w:sz w:val="20"/>
                <w:szCs w:val="20"/>
                <w:lang w:val="hy-AM"/>
              </w:rPr>
              <w:t>իրականացում</w:t>
            </w:r>
          </w:p>
        </w:tc>
        <w:tc>
          <w:tcPr>
            <w:tcW w:w="2551" w:type="dxa"/>
          </w:tcPr>
          <w:p w:rsidR="004D23E3" w:rsidRPr="00CC2555" w:rsidRDefault="00BF5370" w:rsidP="00EF7F3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>Ա</w:t>
            </w:r>
            <w:r w:rsidR="004D23E3"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>ռողջապահության նախարարություն</w:t>
            </w:r>
          </w:p>
          <w:p w:rsidR="00F1561D" w:rsidRPr="00CC2555" w:rsidRDefault="00F1561D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gridSpan w:val="2"/>
          </w:tcPr>
          <w:p w:rsidR="004D23E3" w:rsidRPr="00CC2555" w:rsidRDefault="00EA7504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418" w:type="dxa"/>
          </w:tcPr>
          <w:p w:rsidR="00F1561D" w:rsidRPr="00CC2555" w:rsidRDefault="009B3B04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2</w:t>
            </w:r>
            <w:r w:rsidR="00E56D74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022թ.</w:t>
            </w:r>
          </w:p>
        </w:tc>
        <w:tc>
          <w:tcPr>
            <w:tcW w:w="3118" w:type="dxa"/>
          </w:tcPr>
          <w:p w:rsidR="00F1561D" w:rsidRPr="00CC2555" w:rsidRDefault="00ED2112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«Ծխախոտի դեմ պայքարի» Առողջապահական քաղաքականության մշակման գործընթացում  </w:t>
            </w:r>
            <w:r w:rsidR="00487962" w:rsidRPr="00CC2555">
              <w:rPr>
                <w:rFonts w:ascii="GHEA Grapalat" w:hAnsi="GHEA Grapalat"/>
                <w:sz w:val="20"/>
                <w:szCs w:val="20"/>
                <w:lang w:val="hy-AM"/>
              </w:rPr>
              <w:t>ծ</w:t>
            </w:r>
            <w:r w:rsidR="009B3B04" w:rsidRPr="00CC2555">
              <w:rPr>
                <w:rFonts w:ascii="GHEA Grapalat" w:hAnsi="GHEA Grapalat"/>
                <w:sz w:val="20"/>
                <w:szCs w:val="20"/>
                <w:lang w:val="hy-AM"/>
              </w:rPr>
              <w:t>խախոտային  արդյունաբերության</w:t>
            </w:r>
            <w:r w:rsidR="00953583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միջամտության բացառման </w:t>
            </w:r>
            <w:r w:rsidR="00F44C25" w:rsidRPr="00CC2555">
              <w:rPr>
                <w:rFonts w:ascii="GHEA Grapalat" w:hAnsi="GHEA Grapalat"/>
                <w:sz w:val="20"/>
                <w:szCs w:val="20"/>
                <w:lang w:val="hy-AM"/>
              </w:rPr>
              <w:t>մեխանիզմների ստեղծման ապահովում</w:t>
            </w:r>
          </w:p>
        </w:tc>
        <w:tc>
          <w:tcPr>
            <w:tcW w:w="1985" w:type="dxa"/>
          </w:tcPr>
          <w:p w:rsidR="00F1561D" w:rsidRPr="00CC2555" w:rsidRDefault="00BF5370" w:rsidP="00EF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ՀՀ օրենքով չարգելված </w:t>
            </w:r>
            <w:r w:rsidRPr="00CC255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միջոցներ</w:t>
            </w:r>
          </w:p>
        </w:tc>
      </w:tr>
      <w:tr w:rsidR="009B3B04" w:rsidRPr="00CC2555" w:rsidTr="00CC2555">
        <w:trPr>
          <w:trHeight w:val="265"/>
          <w:jc w:val="center"/>
        </w:trPr>
        <w:tc>
          <w:tcPr>
            <w:tcW w:w="14885" w:type="dxa"/>
            <w:gridSpan w:val="7"/>
            <w:shd w:val="clear" w:color="auto" w:fill="D9D9D9"/>
          </w:tcPr>
          <w:p w:rsidR="009B3B04" w:rsidRPr="00CC2555" w:rsidRDefault="003E1D25" w:rsidP="00EF7F3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5. </w:t>
            </w:r>
            <w:r w:rsidR="009B3B04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Ծխախոտային արտադրատեսակների,  ծխախոտային արտադրատեսակների փոխարինիչների բաղադրության վերաբերյալ տեղեկատվության </w:t>
            </w:r>
            <w:r w:rsidR="00DA2F65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բացահայտման</w:t>
            </w:r>
            <w:r w:rsidR="002A0F79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9B3B04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ապահովում</w:t>
            </w:r>
          </w:p>
        </w:tc>
      </w:tr>
      <w:tr w:rsidR="009B3B04" w:rsidRPr="00CC2555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9B3B04" w:rsidRPr="00CC2555" w:rsidRDefault="009B3B04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6F6CF2" w:rsidRPr="00CC2555" w:rsidTr="00CC2555">
        <w:trPr>
          <w:trHeight w:val="1556"/>
          <w:jc w:val="center"/>
        </w:trPr>
        <w:tc>
          <w:tcPr>
            <w:tcW w:w="3403" w:type="dxa"/>
          </w:tcPr>
          <w:p w:rsidR="006F6CF2" w:rsidRPr="00CC2555" w:rsidRDefault="004C3F0B" w:rsidP="00EF7F3F">
            <w:pPr>
              <w:pStyle w:val="NormalWeb"/>
              <w:shd w:val="clear" w:color="auto" w:fill="FFFFFF"/>
              <w:ind w:right="0" w:firstLine="0"/>
              <w:rPr>
                <w:rFonts w:ascii="GHEA Grapalat" w:hAnsi="GHEA Grapalat"/>
                <w:noProof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5.1</w:t>
            </w:r>
            <w:r w:rsidR="00EC5A00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. </w:t>
            </w:r>
            <w:r w:rsidR="006F6CF2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Ծխախոտային արտադրատեսակների բաղադրության և դրանցից արտանետվող նյութերի փորձաքննության և չափման կարգի, ինչպես նաև այդ բաղադրության և արտազատվող </w:t>
            </w:r>
            <w:r w:rsidR="006F6CF2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lastRenderedPageBreak/>
              <w:t>նյութերի կարգավորման չափաքանակների սահմանում</w:t>
            </w:r>
          </w:p>
          <w:p w:rsidR="006F6CF2" w:rsidRPr="00CC2555" w:rsidRDefault="006F6CF2" w:rsidP="00EF7F3F">
            <w:pPr>
              <w:pStyle w:val="NormalWeb"/>
              <w:shd w:val="clear" w:color="auto" w:fill="FFFFFF"/>
              <w:ind w:right="0" w:firstLine="375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551" w:type="dxa"/>
          </w:tcPr>
          <w:p w:rsidR="006F6CF2" w:rsidRPr="00CC2555" w:rsidRDefault="006F6CF2" w:rsidP="00EF7F3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lastRenderedPageBreak/>
              <w:t>Առողջապահության նախարարություն</w:t>
            </w:r>
          </w:p>
          <w:p w:rsidR="006F6CF2" w:rsidRPr="00CC2555" w:rsidRDefault="006F6CF2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gridSpan w:val="2"/>
          </w:tcPr>
          <w:p w:rsidR="005E7A2B" w:rsidRPr="00CC2555" w:rsidRDefault="006F6CF2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Էկոնոմիկայի նախարարություն</w:t>
            </w:r>
          </w:p>
        </w:tc>
        <w:tc>
          <w:tcPr>
            <w:tcW w:w="1418" w:type="dxa"/>
          </w:tcPr>
          <w:p w:rsidR="006F6CF2" w:rsidRPr="00CC2555" w:rsidRDefault="006F6CF2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2022</w:t>
            </w:r>
            <w:r w:rsidR="00EC5A00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–</w:t>
            </w:r>
            <w:r w:rsidR="00DE55FF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2023</w:t>
            </w:r>
            <w:r w:rsidR="00EC5A00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 xml:space="preserve"> </w:t>
            </w:r>
            <w:r w:rsidR="00DE55FF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թթ</w:t>
            </w: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.</w:t>
            </w:r>
            <w:r w:rsidR="00EC5A00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 xml:space="preserve"> ընթացքում</w:t>
            </w:r>
          </w:p>
        </w:tc>
        <w:tc>
          <w:tcPr>
            <w:tcW w:w="3118" w:type="dxa"/>
          </w:tcPr>
          <w:p w:rsidR="006F6CF2" w:rsidRPr="00CC2555" w:rsidRDefault="000E0154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Ծխախոտային արտադրատեսակների բաղադրության և դրանցից արտանետվող նյութերի փորձաքննության և չափման կարգի, ինչպես նաև այդ բաղադրության և </w:t>
            </w: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lastRenderedPageBreak/>
              <w:t>արտազատվող նյութերի կարգավորման մեխանիզմների</w:t>
            </w:r>
            <w:r w:rsidR="006F6CF2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ապահովում</w:t>
            </w:r>
          </w:p>
        </w:tc>
        <w:tc>
          <w:tcPr>
            <w:tcW w:w="1985" w:type="dxa"/>
          </w:tcPr>
          <w:p w:rsidR="006F6CF2" w:rsidRPr="00CC2555" w:rsidRDefault="00CA2BCE" w:rsidP="00EF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 xml:space="preserve">ՀՀ օրենքով չարգելված </w:t>
            </w:r>
            <w:r w:rsidRPr="00CC255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միջոցներ</w:t>
            </w:r>
          </w:p>
        </w:tc>
      </w:tr>
      <w:tr w:rsidR="006F6CF2" w:rsidRPr="00CC2555" w:rsidTr="00CC2555">
        <w:trPr>
          <w:trHeight w:val="1138"/>
          <w:jc w:val="center"/>
        </w:trPr>
        <w:tc>
          <w:tcPr>
            <w:tcW w:w="14885" w:type="dxa"/>
            <w:gridSpan w:val="7"/>
            <w:shd w:val="clear" w:color="auto" w:fill="D9D9D9"/>
          </w:tcPr>
          <w:p w:rsidR="006F6CF2" w:rsidRPr="00CC2555" w:rsidRDefault="00DB12E2" w:rsidP="00EF7F3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C2555">
              <w:rPr>
                <w:rFonts w:ascii="GHEA Grapalat" w:hAnsi="GHEA Grapalat"/>
                <w:b/>
                <w:sz w:val="20"/>
                <w:szCs w:val="20"/>
              </w:rPr>
              <w:lastRenderedPageBreak/>
              <w:t xml:space="preserve">6. </w:t>
            </w:r>
            <w:r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Ծխախոտային արտադրատեսակների</w:t>
            </w:r>
            <w:r w:rsidR="00F85FFA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և դրանց փոխարինիչների </w:t>
            </w:r>
            <w:r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փաթեթավորմանը և մակնշմանը ներկայացվող հիմնական պահանջների ապահովում</w:t>
            </w:r>
          </w:p>
        </w:tc>
      </w:tr>
      <w:tr w:rsidR="00AC78D6" w:rsidRPr="00CC2555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AC78D6" w:rsidRPr="00CC2555" w:rsidRDefault="00AC78D6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E775E7" w:rsidRPr="00EF7F3F" w:rsidTr="00CC2555">
        <w:trPr>
          <w:trHeight w:val="1556"/>
          <w:jc w:val="center"/>
        </w:trPr>
        <w:tc>
          <w:tcPr>
            <w:tcW w:w="3403" w:type="dxa"/>
          </w:tcPr>
          <w:p w:rsidR="00E775E7" w:rsidRPr="00CC2555" w:rsidRDefault="006946B1" w:rsidP="00EF7F3F">
            <w:pPr>
              <w:shd w:val="clear" w:color="auto" w:fill="FEFEFE"/>
              <w:spacing w:after="0" w:line="240" w:lineRule="auto"/>
              <w:outlineLvl w:val="0"/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6</w:t>
            </w:r>
            <w:r w:rsidRPr="00CC2555">
              <w:rPr>
                <w:rFonts w:ascii="Cambria Math" w:eastAsiaTheme="minorEastAsia" w:hAnsi="Cambria Math" w:cs="Cambria Math"/>
                <w:noProof/>
                <w:color w:val="000000"/>
                <w:sz w:val="20"/>
                <w:szCs w:val="20"/>
                <w:lang w:val="hy-AM" w:eastAsia="ru-RU"/>
              </w:rPr>
              <w:t>․</w:t>
            </w:r>
            <w:r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 xml:space="preserve">1 </w:t>
            </w:r>
            <w:r w:rsidR="00270E23"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 xml:space="preserve">Ծխախոտային արտադրատեսակների </w:t>
            </w:r>
            <w:r w:rsidR="00E775E7"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միատեսակ փաթեթավորմանը ներկայացվող պահանջների մշակում և  «Ծխախոտային արտադրանքի մասին» տեխնիկական կանոնակարգում (ՄՄ ՏԿ 035/2014)  համապատասխան փոփոխությունների առաջարկի ներկայացում Եվրասիական տնտեսական հանձնաժող</w:t>
            </w:r>
            <w:r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2551" w:type="dxa"/>
          </w:tcPr>
          <w:p w:rsidR="00E775E7" w:rsidRPr="00CC2555" w:rsidRDefault="00E775E7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Էկոնոմիկայի նախարարություն</w:t>
            </w:r>
          </w:p>
        </w:tc>
        <w:tc>
          <w:tcPr>
            <w:tcW w:w="2410" w:type="dxa"/>
            <w:gridSpan w:val="2"/>
          </w:tcPr>
          <w:p w:rsidR="00E775E7" w:rsidRPr="00CC2555" w:rsidRDefault="00E775E7" w:rsidP="00EF7F3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>Առողջապահության նախարարություն</w:t>
            </w:r>
          </w:p>
          <w:p w:rsidR="00E775E7" w:rsidRPr="00CC2555" w:rsidRDefault="00E775E7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1418" w:type="dxa"/>
          </w:tcPr>
          <w:p w:rsidR="00E775E7" w:rsidRPr="00CC2555" w:rsidRDefault="00E775E7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202</w:t>
            </w:r>
            <w:r w:rsidR="00270E23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2</w:t>
            </w: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–202</w:t>
            </w:r>
            <w:r w:rsidR="00270E23"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4</w:t>
            </w: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 xml:space="preserve"> թթ. ընթացքում</w:t>
            </w:r>
          </w:p>
        </w:tc>
        <w:tc>
          <w:tcPr>
            <w:tcW w:w="3118" w:type="dxa"/>
          </w:tcPr>
          <w:p w:rsidR="00270E23" w:rsidRPr="00CC2555" w:rsidRDefault="00270E23" w:rsidP="00EF7F3F">
            <w:pPr>
              <w:shd w:val="clear" w:color="auto" w:fill="FEFEFE"/>
              <w:spacing w:after="0" w:line="240" w:lineRule="auto"/>
              <w:outlineLvl w:val="0"/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 xml:space="preserve"> «Ծխախոտային արտադրանքի մասին» տեխնիկական կանոնակարգում (ՄՄ ՏԿ 035/2014)  համապատասխան փոփոխությունների առաջարկի ներկայացում Եվրասիական տնտեսական հանձնաժող</w:t>
            </w:r>
          </w:p>
          <w:p w:rsidR="00E775E7" w:rsidRPr="00CC2555" w:rsidRDefault="00E775E7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1985" w:type="dxa"/>
          </w:tcPr>
          <w:p w:rsidR="00E775E7" w:rsidRPr="00CC2555" w:rsidRDefault="00E775E7" w:rsidP="00EF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60CFD" w:rsidRPr="00EF7F3F" w:rsidTr="00EF7F3F">
        <w:trPr>
          <w:trHeight w:val="637"/>
          <w:jc w:val="center"/>
        </w:trPr>
        <w:tc>
          <w:tcPr>
            <w:tcW w:w="14885" w:type="dxa"/>
            <w:gridSpan w:val="7"/>
            <w:shd w:val="clear" w:color="auto" w:fill="D9D9D9"/>
          </w:tcPr>
          <w:p w:rsidR="00960CFD" w:rsidRPr="00CC2555" w:rsidRDefault="00960CFD" w:rsidP="00EF7F3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  <w:r w:rsidRPr="00CC2555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CC2555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 xml:space="preserve"> Ծխախոտի ծխից ազատ քաղա</w:t>
            </w:r>
            <w:r w:rsidR="00C53350" w:rsidRPr="00CC2555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քա</w:t>
            </w:r>
            <w:r w:rsidRPr="00CC2555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կանության իրականացման ապահովման նպատակով մեխանիզմների մշակում</w:t>
            </w:r>
          </w:p>
        </w:tc>
      </w:tr>
      <w:tr w:rsidR="00AC78D6" w:rsidRPr="00EF7F3F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AC78D6" w:rsidRPr="00CC2555" w:rsidRDefault="00AC78D6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960CFD" w:rsidRPr="00EF7F3F" w:rsidTr="00CC2555">
        <w:trPr>
          <w:trHeight w:val="1556"/>
          <w:jc w:val="center"/>
        </w:trPr>
        <w:tc>
          <w:tcPr>
            <w:tcW w:w="3403" w:type="dxa"/>
          </w:tcPr>
          <w:p w:rsidR="00960CFD" w:rsidRPr="004E0137" w:rsidRDefault="006946B1" w:rsidP="00EF7F3F">
            <w:pPr>
              <w:shd w:val="clear" w:color="auto" w:fill="FEFEFE"/>
              <w:spacing w:after="0" w:line="240" w:lineRule="auto"/>
              <w:outlineLvl w:val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E0137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7</w:t>
            </w:r>
            <w:r w:rsidRPr="004E0137">
              <w:rPr>
                <w:rFonts w:ascii="Cambria Math" w:eastAsiaTheme="minorEastAsia" w:hAnsi="Cambria Math" w:cs="Cambria Math"/>
                <w:noProof/>
                <w:color w:val="000000"/>
                <w:sz w:val="20"/>
                <w:szCs w:val="20"/>
                <w:lang w:val="hy-AM" w:eastAsia="ru-RU"/>
              </w:rPr>
              <w:t>․</w:t>
            </w:r>
            <w:r w:rsidRPr="004E0137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 xml:space="preserve">1 </w:t>
            </w:r>
            <w:r w:rsidR="005C7099" w:rsidRPr="004E0137">
              <w:rPr>
                <w:rFonts w:ascii="GHEA Grapalat" w:hAnsi="GHEA Grapalat"/>
                <w:sz w:val="20"/>
                <w:szCs w:val="20"/>
                <w:lang w:val="hy-AM"/>
              </w:rPr>
              <w:t xml:space="preserve"> «Ծխախոտային արտադրատեսակների և դրանց փոխարինիչների օգտագործման հետևանքով առողջությանը հասցվող վնասի նվազեցման և կանխարգելման մասին» </w:t>
            </w:r>
            <w:r w:rsidR="005C7099" w:rsidRPr="004E013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Օրենքի դրույթների  կիրարկման </w:t>
            </w:r>
            <w:r w:rsidR="001C1BBF" w:rsidRPr="004E0137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lastRenderedPageBreak/>
              <w:t>ապահովման նպատակով մշտադիտարկման  համակարգի մշակում</w:t>
            </w:r>
          </w:p>
        </w:tc>
        <w:tc>
          <w:tcPr>
            <w:tcW w:w="2551" w:type="dxa"/>
          </w:tcPr>
          <w:p w:rsidR="001C1BBF" w:rsidRPr="004E0137" w:rsidRDefault="001C1BBF" w:rsidP="00EF7F3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4E0137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lastRenderedPageBreak/>
              <w:t>Առողջապահության նախարարություն</w:t>
            </w:r>
          </w:p>
          <w:p w:rsidR="00960CFD" w:rsidRPr="004E0137" w:rsidRDefault="00960CFD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gridSpan w:val="2"/>
          </w:tcPr>
          <w:p w:rsidR="00960CFD" w:rsidRPr="004E0137" w:rsidRDefault="001C1BBF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eastAsia="ru-RU"/>
              </w:rPr>
            </w:pPr>
            <w:r w:rsidRPr="004E0137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 xml:space="preserve">Հասարակական կազմակերպություններ </w:t>
            </w:r>
            <w:r w:rsidRPr="004E0137">
              <w:rPr>
                <w:rFonts w:ascii="GHEA Grapalat" w:eastAsia="Times New Roman" w:hAnsi="GHEA Grapalat" w:cs="Arial"/>
                <w:noProof/>
                <w:sz w:val="20"/>
                <w:szCs w:val="20"/>
                <w:lang w:eastAsia="ru-RU"/>
              </w:rPr>
              <w:t>(</w:t>
            </w:r>
            <w:r w:rsidRPr="004E0137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համաձայնությամբ</w:t>
            </w:r>
            <w:r w:rsidRPr="004E0137">
              <w:rPr>
                <w:rFonts w:ascii="GHEA Grapalat" w:eastAsia="Times New Roman" w:hAnsi="GHEA Grapalat" w:cs="Arial"/>
                <w:noProof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960CFD" w:rsidRPr="004E0137" w:rsidRDefault="001C1BBF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4E0137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2021–2025 թթ. ընթացքում</w:t>
            </w:r>
          </w:p>
        </w:tc>
        <w:tc>
          <w:tcPr>
            <w:tcW w:w="3118" w:type="dxa"/>
          </w:tcPr>
          <w:p w:rsidR="00960CFD" w:rsidRPr="00CC2555" w:rsidRDefault="005C7099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4E0137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 xml:space="preserve">1 </w:t>
            </w:r>
            <w:r w:rsidRPr="004E0137">
              <w:rPr>
                <w:rFonts w:ascii="GHEA Grapalat" w:hAnsi="GHEA Grapalat"/>
                <w:sz w:val="20"/>
                <w:szCs w:val="20"/>
                <w:lang w:val="hy-AM"/>
              </w:rPr>
              <w:t xml:space="preserve"> «Ծխախոտային արտադրատեսակների և դրանց փոխարինիչների օգտագործման հետևանքով առողջությանը հասցվող վնասի նվազեցման և կանխարգելման մասին» </w:t>
            </w:r>
            <w:r w:rsidRPr="004E013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Օրենքի դրույթների  կիրարկման</w:t>
            </w:r>
            <w:r w:rsidRPr="004E0137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1C1BBF" w:rsidRPr="004E0137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ապահովման նպատակով ներդրված մշտադիտարկման  համակարգ</w:t>
            </w:r>
          </w:p>
        </w:tc>
        <w:tc>
          <w:tcPr>
            <w:tcW w:w="1985" w:type="dxa"/>
          </w:tcPr>
          <w:p w:rsidR="00960CFD" w:rsidRPr="00CC2555" w:rsidRDefault="00960CFD" w:rsidP="00EF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C3CA3" w:rsidRPr="00EF7F3F" w:rsidTr="00CC2555">
        <w:trPr>
          <w:trHeight w:val="1556"/>
          <w:jc w:val="center"/>
        </w:trPr>
        <w:tc>
          <w:tcPr>
            <w:tcW w:w="3403" w:type="dxa"/>
          </w:tcPr>
          <w:p w:rsidR="006C3CA3" w:rsidRPr="00CC2555" w:rsidRDefault="006946B1" w:rsidP="00EF7F3F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lastRenderedPageBreak/>
              <w:t>7</w:t>
            </w:r>
            <w:r w:rsidRPr="00CC2555">
              <w:rPr>
                <w:rFonts w:ascii="Cambria Math" w:eastAsiaTheme="minorEastAsia" w:hAnsi="Cambria Math" w:cs="Cambria Math"/>
                <w:noProof/>
                <w:color w:val="000000"/>
                <w:sz w:val="20"/>
                <w:szCs w:val="20"/>
                <w:lang w:val="hy-AM" w:eastAsia="ru-RU"/>
              </w:rPr>
              <w:t>․</w:t>
            </w:r>
            <w:r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 xml:space="preserve">2 </w:t>
            </w:r>
            <w:r w:rsidR="006C3CA3"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«Ծխախոտային արտադրատեսկաների և դրանց փոխարինիչների օգտագործման հետևանքով առողջությանը հասցվող վնասի նվազեցման և կանխարգելման մասին» օրենքի դրույթների խախտումների վերաբերյալ տեղեկատվության հավաքագրում</w:t>
            </w:r>
          </w:p>
        </w:tc>
        <w:tc>
          <w:tcPr>
            <w:tcW w:w="2551" w:type="dxa"/>
          </w:tcPr>
          <w:p w:rsidR="006C3CA3" w:rsidRPr="00CC2555" w:rsidRDefault="006C3CA3" w:rsidP="00EF7F3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>Առողջապահության նախարարություն</w:t>
            </w:r>
          </w:p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gridSpan w:val="2"/>
          </w:tcPr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Ոստիկանություն</w:t>
            </w:r>
          </w:p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Շուկայի վերահսկողության տեսչական մարմին</w:t>
            </w:r>
          </w:p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Առողջապահական և աշխատանքի տեսչական մարմին</w:t>
            </w:r>
          </w:p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1418" w:type="dxa"/>
          </w:tcPr>
          <w:p w:rsidR="006C3CA3" w:rsidRPr="00CC2555" w:rsidRDefault="00BC2AAE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2022–2025 թթ. ընթացքում</w:t>
            </w:r>
          </w:p>
        </w:tc>
        <w:tc>
          <w:tcPr>
            <w:tcW w:w="3118" w:type="dxa"/>
          </w:tcPr>
          <w:p w:rsidR="006C3CA3" w:rsidRPr="00CC2555" w:rsidRDefault="00BC2AAE" w:rsidP="00EF7F3F">
            <w:pPr>
              <w:shd w:val="clear" w:color="auto" w:fill="FEFEFE"/>
              <w:spacing w:after="0" w:line="240" w:lineRule="auto"/>
              <w:outlineLvl w:val="0"/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«Ծխախոտային արտադրատեսկաների և դրանց փոխարինիչների օգտագործման հետևանքով առողջությանը հասցվող վնասի նվազեցման և կանխարգելման մասին» օրենքի դրույթների խախտումների վերաբերյալ տվյալների բազա</w:t>
            </w:r>
            <w:r w:rsidR="00AC78D6" w:rsidRPr="00CC2555">
              <w:rPr>
                <w:rFonts w:ascii="GHEA Grapalat" w:eastAsiaTheme="minorEastAsia" w:hAnsi="GHEA Grapalat" w:cs="Times New Roman"/>
                <w:noProof/>
                <w:color w:val="000000"/>
                <w:sz w:val="20"/>
                <w:szCs w:val="20"/>
                <w:lang w:val="hy-AM" w:eastAsia="ru-RU"/>
              </w:rPr>
              <w:t>յի առկայություն։</w:t>
            </w:r>
          </w:p>
        </w:tc>
        <w:tc>
          <w:tcPr>
            <w:tcW w:w="1985" w:type="dxa"/>
          </w:tcPr>
          <w:p w:rsidR="006C3CA3" w:rsidRPr="00CC2555" w:rsidRDefault="006C3CA3" w:rsidP="00EF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C78D6" w:rsidRPr="00EF7F3F" w:rsidTr="00EF7F3F">
        <w:trPr>
          <w:trHeight w:val="703"/>
          <w:jc w:val="center"/>
        </w:trPr>
        <w:tc>
          <w:tcPr>
            <w:tcW w:w="14885" w:type="dxa"/>
            <w:gridSpan w:val="7"/>
            <w:shd w:val="clear" w:color="auto" w:fill="D9D9D9"/>
          </w:tcPr>
          <w:p w:rsidR="00AC78D6" w:rsidRPr="00CC2555" w:rsidRDefault="00AC78D6" w:rsidP="00EF7F3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  <w:r w:rsidRPr="00CC2555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CC2555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 xml:space="preserve"> Ծխախոտային արտադրատեսակների համար սահմանված հարկերի </w:t>
            </w:r>
            <w:r w:rsidR="005C7099" w:rsidRPr="00CC2555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վերանայում</w:t>
            </w:r>
          </w:p>
        </w:tc>
      </w:tr>
      <w:tr w:rsidR="00AC78D6" w:rsidRPr="00EF7F3F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AC78D6" w:rsidRPr="00CC2555" w:rsidRDefault="00AC78D6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AC78D6" w:rsidRPr="00EF7F3F" w:rsidTr="00CC2555">
        <w:trPr>
          <w:trHeight w:val="1556"/>
          <w:jc w:val="center"/>
        </w:trPr>
        <w:tc>
          <w:tcPr>
            <w:tcW w:w="3403" w:type="dxa"/>
          </w:tcPr>
          <w:p w:rsidR="00AC78D6" w:rsidRPr="00CC2555" w:rsidRDefault="006946B1" w:rsidP="00EF7F3F">
            <w:pPr>
              <w:shd w:val="clear" w:color="auto" w:fill="FEFEFE"/>
              <w:spacing w:after="0" w:line="240" w:lineRule="auto"/>
              <w:outlineLv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Times New Roman"/>
                <w:sz w:val="20"/>
                <w:szCs w:val="20"/>
                <w:lang w:val="hy-AM"/>
              </w:rPr>
              <w:t>8</w:t>
            </w:r>
            <w:r w:rsidRPr="00CC255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C255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1 </w:t>
            </w:r>
            <w:r w:rsidR="00AC78D6" w:rsidRPr="00CC255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Ծխախոտային արտադրատեսակների համար սահմանված </w:t>
            </w:r>
            <w:r w:rsidR="00AC78D6" w:rsidRPr="00CC2555">
              <w:rPr>
                <w:rFonts w:ascii="GHEA Grapalat" w:hAnsi="GHEA Grapalat"/>
                <w:sz w:val="20"/>
                <w:szCs w:val="20"/>
                <w:lang w:val="hy-AM"/>
              </w:rPr>
              <w:t>հարկերի վերանայում` Առողջապահության համաշխարհային կազմակերպությ</w:t>
            </w:r>
            <w:r w:rsidR="00500E5D" w:rsidRPr="00CC2555">
              <w:rPr>
                <w:rFonts w:ascii="GHEA Grapalat" w:hAnsi="GHEA Grapalat"/>
                <w:sz w:val="20"/>
                <w:szCs w:val="20"/>
                <w:lang w:val="hy-AM"/>
              </w:rPr>
              <w:t>ան</w:t>
            </w:r>
            <w:r w:rsidR="00AC78D6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</w:t>
            </w:r>
          </w:p>
          <w:p w:rsidR="00AC78D6" w:rsidRPr="00CC2555" w:rsidRDefault="00AC78D6" w:rsidP="00EF7F3F">
            <w:pPr>
              <w:shd w:val="clear" w:color="auto" w:fill="FEFEFE"/>
              <w:spacing w:after="0" w:line="240" w:lineRule="auto"/>
              <w:outlineLv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Եվրասիական տնտեսական միության շրջանակներում Հայաստանի </w:t>
            </w:r>
            <w:r w:rsidR="00DE6CB2" w:rsidRPr="00CC2555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կողմից </w:t>
            </w:r>
            <w:r w:rsidRPr="00CC2555">
              <w:rPr>
                <w:rFonts w:ascii="GHEA Grapalat" w:hAnsi="GHEA Grapalat"/>
                <w:sz w:val="20"/>
                <w:szCs w:val="20"/>
                <w:lang w:val="hy-AM"/>
              </w:rPr>
              <w:t>ստանձնած</w:t>
            </w:r>
          </w:p>
          <w:p w:rsidR="00AC78D6" w:rsidRPr="00CC2555" w:rsidRDefault="00AC78D6" w:rsidP="00EF7F3F">
            <w:pPr>
              <w:shd w:val="clear" w:color="auto" w:fill="FEFEFE"/>
              <w:spacing w:after="0" w:line="240" w:lineRule="auto"/>
              <w:outlineLv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sz w:val="20"/>
                <w:szCs w:val="20"/>
                <w:lang w:val="hy-AM"/>
              </w:rPr>
              <w:t>պարտավորությունների կատարման նպատակով։</w:t>
            </w:r>
          </w:p>
        </w:tc>
        <w:tc>
          <w:tcPr>
            <w:tcW w:w="2551" w:type="dxa"/>
          </w:tcPr>
          <w:p w:rsidR="00DE6CB2" w:rsidRPr="00CC2555" w:rsidRDefault="00DE6CB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Ֆինանսների նախարարություն</w:t>
            </w:r>
          </w:p>
          <w:p w:rsidR="00DE6CB2" w:rsidRPr="00CC2555" w:rsidRDefault="00DE6CB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</w:p>
          <w:p w:rsidR="00DE6CB2" w:rsidRPr="00CC2555" w:rsidRDefault="00DE6CB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Պետական եկամուտների կոմիտե</w:t>
            </w:r>
          </w:p>
          <w:p w:rsidR="00AC78D6" w:rsidRPr="00CC2555" w:rsidRDefault="00AC78D6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</w:p>
        </w:tc>
        <w:tc>
          <w:tcPr>
            <w:tcW w:w="2410" w:type="dxa"/>
            <w:gridSpan w:val="2"/>
          </w:tcPr>
          <w:p w:rsidR="00DE6CB2" w:rsidRPr="00CC2555" w:rsidRDefault="00DE6CB2" w:rsidP="00EF7F3F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Sylfaen"/>
                <w:noProof/>
                <w:sz w:val="20"/>
                <w:szCs w:val="20"/>
                <w:lang w:val="hy-AM" w:eastAsia="ru-RU"/>
              </w:rPr>
              <w:t>Առողջապահության նախարարություն</w:t>
            </w:r>
          </w:p>
          <w:p w:rsidR="00AC78D6" w:rsidRPr="00CC2555" w:rsidRDefault="00AC78D6" w:rsidP="00EF7F3F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AC78D6" w:rsidRPr="00CC2555" w:rsidRDefault="00DE6CB2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2022–2025 թթ. ընթացքում</w:t>
            </w:r>
          </w:p>
        </w:tc>
        <w:tc>
          <w:tcPr>
            <w:tcW w:w="3118" w:type="dxa"/>
          </w:tcPr>
          <w:p w:rsidR="00AC78D6" w:rsidRPr="00CC2555" w:rsidRDefault="004F74C7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Ծխախոտային արտադրատեսակների համար սահմանված հարկերի բարձրացում։</w:t>
            </w:r>
          </w:p>
        </w:tc>
        <w:tc>
          <w:tcPr>
            <w:tcW w:w="1985" w:type="dxa"/>
          </w:tcPr>
          <w:p w:rsidR="00AC78D6" w:rsidRPr="00CC2555" w:rsidRDefault="00AC78D6" w:rsidP="00EF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56E49" w:rsidRPr="00EF7F3F" w:rsidTr="00EF7F3F">
        <w:trPr>
          <w:trHeight w:val="561"/>
          <w:jc w:val="center"/>
        </w:trPr>
        <w:tc>
          <w:tcPr>
            <w:tcW w:w="14885" w:type="dxa"/>
            <w:gridSpan w:val="7"/>
            <w:shd w:val="clear" w:color="auto" w:fill="D9D9D9"/>
          </w:tcPr>
          <w:p w:rsidR="00A56E49" w:rsidRPr="00CC2555" w:rsidRDefault="00A56E49" w:rsidP="00EF7F3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9</w:t>
            </w:r>
            <w:r w:rsidRPr="00CC2555">
              <w:rPr>
                <w:rFonts w:ascii="Cambria Math" w:hAnsi="Cambria Math" w:cs="Cambria Math"/>
                <w:b/>
                <w:sz w:val="20"/>
                <w:szCs w:val="20"/>
                <w:lang w:val="hy-AM"/>
              </w:rPr>
              <w:t>․</w:t>
            </w:r>
            <w:r w:rsidRPr="00CC2555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w:rsidR="00180392" w:rsidRPr="00CC2555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Ծխախոտային արտադրատեսակների ապօրինի առևտրի վերացման արձանագրության վավերացման գործընթացների ապահովում</w:t>
            </w:r>
          </w:p>
        </w:tc>
      </w:tr>
      <w:tr w:rsidR="00A56E49" w:rsidRPr="00EF7F3F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A56E49" w:rsidRPr="00CC2555" w:rsidRDefault="00A56E49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180392" w:rsidRPr="00EF7F3F" w:rsidTr="00CC2555">
        <w:trPr>
          <w:trHeight w:val="1556"/>
          <w:jc w:val="center"/>
        </w:trPr>
        <w:tc>
          <w:tcPr>
            <w:tcW w:w="3403" w:type="dxa"/>
          </w:tcPr>
          <w:p w:rsidR="00180392" w:rsidRPr="00CC2555" w:rsidRDefault="006946B1" w:rsidP="00EF7F3F">
            <w:pPr>
              <w:shd w:val="clear" w:color="auto" w:fill="FEFEFE"/>
              <w:spacing w:after="0" w:line="240" w:lineRule="auto"/>
              <w:outlineLv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C255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C255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1 </w:t>
            </w:r>
            <w:r w:rsidR="00180392" w:rsidRPr="00CC2555">
              <w:rPr>
                <w:rFonts w:ascii="GHEA Grapalat" w:hAnsi="GHEA Grapalat"/>
                <w:sz w:val="20"/>
                <w:szCs w:val="20"/>
                <w:lang w:val="hy-AM"/>
              </w:rPr>
              <w:t>Ծխախոտային արտադրատեսակների ապօրինի առևտրի վերացման արձանագրություն վավերացման գործընթացի իրականացում</w:t>
            </w:r>
          </w:p>
        </w:tc>
        <w:tc>
          <w:tcPr>
            <w:tcW w:w="2551" w:type="dxa"/>
          </w:tcPr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  <w:t>Առողջապահության նախարարություն</w:t>
            </w:r>
          </w:p>
        </w:tc>
        <w:tc>
          <w:tcPr>
            <w:tcW w:w="2410" w:type="dxa"/>
            <w:gridSpan w:val="2"/>
          </w:tcPr>
          <w:p w:rsidR="00180392" w:rsidRPr="00CC2555" w:rsidRDefault="00180392" w:rsidP="00EF7F3F">
            <w:pPr>
              <w:spacing w:after="0" w:line="240" w:lineRule="auto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ՀՀ Արտաքին գործերի նախարարություն</w:t>
            </w:r>
          </w:p>
        </w:tc>
        <w:tc>
          <w:tcPr>
            <w:tcW w:w="1418" w:type="dxa"/>
          </w:tcPr>
          <w:p w:rsidR="00180392" w:rsidRPr="00CC2555" w:rsidRDefault="00180392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>2022–2023 թթ. ընթացքում</w:t>
            </w:r>
          </w:p>
        </w:tc>
        <w:tc>
          <w:tcPr>
            <w:tcW w:w="3118" w:type="dxa"/>
          </w:tcPr>
          <w:p w:rsidR="00180392" w:rsidRPr="00CC2555" w:rsidRDefault="00180392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eastAsia="Times New Roman" w:hAnsi="GHEA Grapalat" w:cs="Arial"/>
                <w:noProof/>
                <w:sz w:val="20"/>
                <w:szCs w:val="20"/>
                <w:lang w:val="hy-AM" w:eastAsia="ru-RU"/>
              </w:rPr>
              <w:t xml:space="preserve">Ծխախոտային արտադրատեսակների ապօրինի առևտրի վերացման  վավերացված արձանագրություն։ </w:t>
            </w:r>
          </w:p>
        </w:tc>
        <w:tc>
          <w:tcPr>
            <w:tcW w:w="1985" w:type="dxa"/>
          </w:tcPr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80392" w:rsidRPr="00EF7F3F" w:rsidTr="00CC2555">
        <w:trPr>
          <w:trHeight w:val="1138"/>
          <w:jc w:val="center"/>
        </w:trPr>
        <w:tc>
          <w:tcPr>
            <w:tcW w:w="14885" w:type="dxa"/>
            <w:gridSpan w:val="7"/>
            <w:shd w:val="clear" w:color="auto" w:fill="D9D9D9"/>
          </w:tcPr>
          <w:p w:rsidR="00180392" w:rsidRPr="00CC2555" w:rsidRDefault="006946B1" w:rsidP="00EF7F3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</w:t>
            </w:r>
            <w:r w:rsidR="00180392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. Հայաստանի Հանրապետությունում Ծխախոտային արտադրատեսակների</w:t>
            </w:r>
            <w:r w:rsidR="005C7099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և դրանց </w:t>
            </w:r>
            <w:r w:rsidR="00180392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փոխարինիչների օգտագործման հետևանքով առողջությանը հասցված վնասների</w:t>
            </w:r>
            <w:r w:rsidR="005C7099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վերաբերյալ</w:t>
            </w:r>
            <w:r w:rsidR="00180392" w:rsidRPr="00CC2555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տվյալների ու մասշտաբների վերլուծության, հիմնական գործոնների, պատճառների բացահայտման և համաճարակաբանական հսկողության արդյունավետ գործընթացի իրականացում</w:t>
            </w:r>
          </w:p>
        </w:tc>
      </w:tr>
      <w:tr w:rsidR="00180392" w:rsidRPr="00EF7F3F" w:rsidTr="00CC2555">
        <w:trPr>
          <w:jc w:val="center"/>
        </w:trPr>
        <w:tc>
          <w:tcPr>
            <w:tcW w:w="14885" w:type="dxa"/>
            <w:gridSpan w:val="7"/>
            <w:vAlign w:val="center"/>
          </w:tcPr>
          <w:p w:rsidR="00180392" w:rsidRPr="00CC2555" w:rsidRDefault="00180392" w:rsidP="00EF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color w:val="FF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Նշված ռազմավարության իրականացմանն ուղղված միջոցառումներ`</w:t>
            </w:r>
          </w:p>
        </w:tc>
      </w:tr>
      <w:tr w:rsidR="00180392" w:rsidRPr="00CC2555" w:rsidTr="00CC2555">
        <w:trPr>
          <w:trHeight w:val="1556"/>
          <w:jc w:val="center"/>
        </w:trPr>
        <w:tc>
          <w:tcPr>
            <w:tcW w:w="3403" w:type="dxa"/>
          </w:tcPr>
          <w:p w:rsidR="00180392" w:rsidRPr="00CC2555" w:rsidRDefault="006946B1" w:rsidP="00EF7F3F">
            <w:pPr>
              <w:spacing w:after="0" w:line="240" w:lineRule="auto"/>
              <w:jc w:val="both"/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10</w:t>
            </w:r>
            <w:r w:rsidR="00180392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.</w:t>
            </w:r>
            <w:r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>1</w:t>
            </w:r>
            <w:r w:rsidR="00180392" w:rsidRPr="00CC2555">
              <w:rPr>
                <w:rFonts w:ascii="GHEA Grapalat" w:hAnsi="GHEA Grapalat"/>
                <w:noProof/>
                <w:color w:val="000000"/>
                <w:sz w:val="20"/>
                <w:szCs w:val="20"/>
                <w:lang w:val="hy-AM"/>
              </w:rPr>
              <w:t xml:space="preserve"> Ծխախոտային արտադրատեսակների և դրանց փոխարինիչների օգտագործման հետևանքով առողջությանը հասցված վնասների  մշտադիտարկում, վերլուծություն և գնահատում</w:t>
            </w:r>
          </w:p>
        </w:tc>
        <w:tc>
          <w:tcPr>
            <w:tcW w:w="2551" w:type="dxa"/>
          </w:tcPr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</w:pP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 w:eastAsia="ru-RU"/>
              </w:rPr>
              <w:t>Առողջապահության նախարարություն</w:t>
            </w:r>
          </w:p>
        </w:tc>
        <w:tc>
          <w:tcPr>
            <w:tcW w:w="2410" w:type="dxa"/>
            <w:gridSpan w:val="2"/>
          </w:tcPr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Կրթության, գիտության, մշակույթի և սպորտի նախարարություն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Էկոնոմիկայի նախարարություն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Ֆինանսների նախարարություն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Տարածքային կառավարման և ենթակառուցվածքների նախարարություն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Աշխատանքի և սոցիալական հարցերի նախարարություն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Ոստիկանություն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Առողջապահական և աշխատանքի տեսչական մարմին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Շուկայի վերահսկողության տեսչական մարմին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Պետական եկամուտների կոմիտե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Հասարակական կազմակերպություններ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(համաձայնությամբ)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Միջազգային կազմակերպություններ</w:t>
            </w:r>
          </w:p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>(համաձայնությամբ)</w:t>
            </w:r>
          </w:p>
        </w:tc>
        <w:tc>
          <w:tcPr>
            <w:tcW w:w="1418" w:type="dxa"/>
          </w:tcPr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lastRenderedPageBreak/>
              <w:t>2023-2025 թթ. ընթացքում</w:t>
            </w:r>
          </w:p>
        </w:tc>
        <w:tc>
          <w:tcPr>
            <w:tcW w:w="3118" w:type="dxa"/>
          </w:tcPr>
          <w:p w:rsidR="00180392" w:rsidRPr="00CC2555" w:rsidRDefault="00180392" w:rsidP="00EF7F3F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 w:cs="Sylfaen"/>
                <w:noProof/>
                <w:sz w:val="20"/>
                <w:szCs w:val="20"/>
                <w:lang w:val="hy-AM"/>
              </w:rPr>
              <w:t>Մշտադիտարկման, վերլուծության, գնահատման, կանխատեսման կանոնակարգված գործընթացի ապահովում</w:t>
            </w:r>
          </w:p>
        </w:tc>
        <w:tc>
          <w:tcPr>
            <w:tcW w:w="1985" w:type="dxa"/>
          </w:tcPr>
          <w:p w:rsidR="00180392" w:rsidRPr="00CC2555" w:rsidRDefault="00180392" w:rsidP="00EF7F3F">
            <w:pPr>
              <w:spacing w:after="0" w:line="24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 w:rsidRPr="00CC2555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ՀՀ օրենքով չարգելված </w:t>
            </w:r>
            <w:r w:rsidRPr="00CC255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միջոցներ</w:t>
            </w:r>
          </w:p>
        </w:tc>
      </w:tr>
    </w:tbl>
    <w:p w:rsidR="002637B2" w:rsidRPr="00084374" w:rsidRDefault="002637B2" w:rsidP="00EF7F3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637B2" w:rsidRPr="00084374" w:rsidSect="00EF7F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World 45 Lt">
    <w:altName w:val="Helvetica Neue World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C5F"/>
    <w:multiLevelType w:val="hybridMultilevel"/>
    <w:tmpl w:val="9440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54C4"/>
    <w:multiLevelType w:val="hybridMultilevel"/>
    <w:tmpl w:val="2ED29F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43CE"/>
    <w:multiLevelType w:val="hybridMultilevel"/>
    <w:tmpl w:val="F0E62618"/>
    <w:lvl w:ilvl="0" w:tplc="B7BC19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92F3BC8"/>
    <w:multiLevelType w:val="hybridMultilevel"/>
    <w:tmpl w:val="49107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0F44"/>
    <w:multiLevelType w:val="hybridMultilevel"/>
    <w:tmpl w:val="A148E9E4"/>
    <w:lvl w:ilvl="0" w:tplc="041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DE5674D"/>
    <w:multiLevelType w:val="hybridMultilevel"/>
    <w:tmpl w:val="038C64E8"/>
    <w:lvl w:ilvl="0" w:tplc="8C9A6B00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37E423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121EC"/>
    <w:multiLevelType w:val="hybridMultilevel"/>
    <w:tmpl w:val="34E823D0"/>
    <w:lvl w:ilvl="0" w:tplc="04190013">
      <w:start w:val="1"/>
      <w:numFmt w:val="upperRoman"/>
      <w:lvlText w:val="%1."/>
      <w:lvlJc w:val="righ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3FBE1100"/>
    <w:multiLevelType w:val="hybridMultilevel"/>
    <w:tmpl w:val="2ED29F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16D6"/>
    <w:multiLevelType w:val="hybridMultilevel"/>
    <w:tmpl w:val="A16C43A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B4C5F23"/>
    <w:multiLevelType w:val="hybridMultilevel"/>
    <w:tmpl w:val="D834D6DC"/>
    <w:lvl w:ilvl="0" w:tplc="4B989E7E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CD81B50"/>
    <w:multiLevelType w:val="hybridMultilevel"/>
    <w:tmpl w:val="1CB0F658"/>
    <w:lvl w:ilvl="0" w:tplc="D1C03B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D443F"/>
    <w:multiLevelType w:val="hybridMultilevel"/>
    <w:tmpl w:val="C6205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0F66"/>
    <w:multiLevelType w:val="hybridMultilevel"/>
    <w:tmpl w:val="91F4DB42"/>
    <w:lvl w:ilvl="0" w:tplc="B7BC196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F76EF9"/>
    <w:multiLevelType w:val="hybridMultilevel"/>
    <w:tmpl w:val="AC582A66"/>
    <w:lvl w:ilvl="0" w:tplc="30E08158">
      <w:start w:val="1"/>
      <w:numFmt w:val="decimal"/>
      <w:lvlText w:val="%1)"/>
      <w:lvlJc w:val="left"/>
      <w:pPr>
        <w:ind w:left="39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6A2B477C"/>
    <w:multiLevelType w:val="hybridMultilevel"/>
    <w:tmpl w:val="4300AA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F61D4"/>
    <w:multiLevelType w:val="hybridMultilevel"/>
    <w:tmpl w:val="B6461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142D7"/>
    <w:multiLevelType w:val="hybridMultilevel"/>
    <w:tmpl w:val="ECF2A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D12A9"/>
    <w:multiLevelType w:val="hybridMultilevel"/>
    <w:tmpl w:val="84A63894"/>
    <w:lvl w:ilvl="0" w:tplc="30E08158">
      <w:start w:val="1"/>
      <w:numFmt w:val="decimal"/>
      <w:lvlText w:val="%1)"/>
      <w:lvlJc w:val="left"/>
      <w:pPr>
        <w:ind w:left="39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7A9C7592"/>
    <w:multiLevelType w:val="hybridMultilevel"/>
    <w:tmpl w:val="C6205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E172B"/>
    <w:multiLevelType w:val="hybridMultilevel"/>
    <w:tmpl w:val="E9EEE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4"/>
  </w:num>
  <w:num w:numId="5">
    <w:abstractNumId w:val="17"/>
  </w:num>
  <w:num w:numId="6">
    <w:abstractNumId w:val="12"/>
  </w:num>
  <w:num w:numId="7">
    <w:abstractNumId w:val="19"/>
  </w:num>
  <w:num w:numId="8">
    <w:abstractNumId w:val="10"/>
  </w:num>
  <w:num w:numId="9">
    <w:abstractNumId w:val="13"/>
  </w:num>
  <w:num w:numId="10">
    <w:abstractNumId w:val="18"/>
  </w:num>
  <w:num w:numId="11">
    <w:abstractNumId w:val="11"/>
  </w:num>
  <w:num w:numId="12">
    <w:abstractNumId w:val="5"/>
  </w:num>
  <w:num w:numId="13">
    <w:abstractNumId w:val="9"/>
  </w:num>
  <w:num w:numId="14">
    <w:abstractNumId w:val="2"/>
  </w:num>
  <w:num w:numId="15">
    <w:abstractNumId w:val="0"/>
  </w:num>
  <w:num w:numId="16">
    <w:abstractNumId w:val="8"/>
  </w:num>
  <w:num w:numId="17">
    <w:abstractNumId w:val="14"/>
  </w:num>
  <w:num w:numId="18">
    <w:abstractNumId w:val="1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95"/>
    <w:rsid w:val="00010B8A"/>
    <w:rsid w:val="000304BE"/>
    <w:rsid w:val="000372C2"/>
    <w:rsid w:val="00046F38"/>
    <w:rsid w:val="00077732"/>
    <w:rsid w:val="00083898"/>
    <w:rsid w:val="00084374"/>
    <w:rsid w:val="000C2C6B"/>
    <w:rsid w:val="000D351A"/>
    <w:rsid w:val="000D5975"/>
    <w:rsid w:val="000E0154"/>
    <w:rsid w:val="000F7695"/>
    <w:rsid w:val="001059E2"/>
    <w:rsid w:val="00121380"/>
    <w:rsid w:val="00132F78"/>
    <w:rsid w:val="001429F0"/>
    <w:rsid w:val="00155FEC"/>
    <w:rsid w:val="00163332"/>
    <w:rsid w:val="00180392"/>
    <w:rsid w:val="0018161C"/>
    <w:rsid w:val="00182BED"/>
    <w:rsid w:val="0018620C"/>
    <w:rsid w:val="001B16CB"/>
    <w:rsid w:val="001C1BBF"/>
    <w:rsid w:val="001C3369"/>
    <w:rsid w:val="001C3535"/>
    <w:rsid w:val="001C43C5"/>
    <w:rsid w:val="001D5872"/>
    <w:rsid w:val="001E28A5"/>
    <w:rsid w:val="001E5202"/>
    <w:rsid w:val="001F1D92"/>
    <w:rsid w:val="00212696"/>
    <w:rsid w:val="002144E3"/>
    <w:rsid w:val="00231C64"/>
    <w:rsid w:val="002566BB"/>
    <w:rsid w:val="002612DB"/>
    <w:rsid w:val="00262144"/>
    <w:rsid w:val="0026294C"/>
    <w:rsid w:val="002629F0"/>
    <w:rsid w:val="002637B2"/>
    <w:rsid w:val="00270E23"/>
    <w:rsid w:val="00274739"/>
    <w:rsid w:val="0027610D"/>
    <w:rsid w:val="00292BB4"/>
    <w:rsid w:val="002A0F79"/>
    <w:rsid w:val="002B34FA"/>
    <w:rsid w:val="003164DD"/>
    <w:rsid w:val="00322C29"/>
    <w:rsid w:val="00340A8C"/>
    <w:rsid w:val="00346CAC"/>
    <w:rsid w:val="00356390"/>
    <w:rsid w:val="00365EFC"/>
    <w:rsid w:val="00373E40"/>
    <w:rsid w:val="00396743"/>
    <w:rsid w:val="003B0DE1"/>
    <w:rsid w:val="003B32BE"/>
    <w:rsid w:val="003B72C0"/>
    <w:rsid w:val="003C2813"/>
    <w:rsid w:val="003D390F"/>
    <w:rsid w:val="003D4AD8"/>
    <w:rsid w:val="003E0171"/>
    <w:rsid w:val="003E1D25"/>
    <w:rsid w:val="003E5201"/>
    <w:rsid w:val="004072F4"/>
    <w:rsid w:val="00413FA2"/>
    <w:rsid w:val="00427F5D"/>
    <w:rsid w:val="004328EB"/>
    <w:rsid w:val="00444059"/>
    <w:rsid w:val="0045340D"/>
    <w:rsid w:val="004551C1"/>
    <w:rsid w:val="00455362"/>
    <w:rsid w:val="00455E87"/>
    <w:rsid w:val="00476F2B"/>
    <w:rsid w:val="00485C34"/>
    <w:rsid w:val="00487962"/>
    <w:rsid w:val="004A5D22"/>
    <w:rsid w:val="004C3F0B"/>
    <w:rsid w:val="004D23E3"/>
    <w:rsid w:val="004E0137"/>
    <w:rsid w:val="004E377B"/>
    <w:rsid w:val="004E4C11"/>
    <w:rsid w:val="004F01F6"/>
    <w:rsid w:val="004F74C7"/>
    <w:rsid w:val="00500E5D"/>
    <w:rsid w:val="00507B69"/>
    <w:rsid w:val="0051128C"/>
    <w:rsid w:val="00514FB8"/>
    <w:rsid w:val="005212FC"/>
    <w:rsid w:val="00544519"/>
    <w:rsid w:val="005502B4"/>
    <w:rsid w:val="005534AE"/>
    <w:rsid w:val="005540E7"/>
    <w:rsid w:val="0055732B"/>
    <w:rsid w:val="00570495"/>
    <w:rsid w:val="00583871"/>
    <w:rsid w:val="00584FA4"/>
    <w:rsid w:val="0058577D"/>
    <w:rsid w:val="00590FBF"/>
    <w:rsid w:val="005C2D4C"/>
    <w:rsid w:val="005C7099"/>
    <w:rsid w:val="005D14AA"/>
    <w:rsid w:val="005D214C"/>
    <w:rsid w:val="005D4A06"/>
    <w:rsid w:val="005E4611"/>
    <w:rsid w:val="005E61F8"/>
    <w:rsid w:val="005E7A2B"/>
    <w:rsid w:val="005F7718"/>
    <w:rsid w:val="00605EF4"/>
    <w:rsid w:val="006178E0"/>
    <w:rsid w:val="00621879"/>
    <w:rsid w:val="006220D2"/>
    <w:rsid w:val="006225CA"/>
    <w:rsid w:val="006318D7"/>
    <w:rsid w:val="006349B0"/>
    <w:rsid w:val="006360F5"/>
    <w:rsid w:val="00641725"/>
    <w:rsid w:val="00651E5B"/>
    <w:rsid w:val="00654890"/>
    <w:rsid w:val="00664FF5"/>
    <w:rsid w:val="0068383B"/>
    <w:rsid w:val="006946B1"/>
    <w:rsid w:val="006A53DD"/>
    <w:rsid w:val="006A6FBA"/>
    <w:rsid w:val="006B760A"/>
    <w:rsid w:val="006C3CA3"/>
    <w:rsid w:val="006C6303"/>
    <w:rsid w:val="006D39B7"/>
    <w:rsid w:val="006D3AE1"/>
    <w:rsid w:val="006D63F7"/>
    <w:rsid w:val="006F1313"/>
    <w:rsid w:val="006F6CF2"/>
    <w:rsid w:val="00704262"/>
    <w:rsid w:val="007105D2"/>
    <w:rsid w:val="007123A5"/>
    <w:rsid w:val="00715EDA"/>
    <w:rsid w:val="007262DB"/>
    <w:rsid w:val="00740702"/>
    <w:rsid w:val="007452E4"/>
    <w:rsid w:val="00760268"/>
    <w:rsid w:val="007758A9"/>
    <w:rsid w:val="00794FA9"/>
    <w:rsid w:val="00797CA2"/>
    <w:rsid w:val="007A293E"/>
    <w:rsid w:val="007A610A"/>
    <w:rsid w:val="007B37C0"/>
    <w:rsid w:val="007B4A6B"/>
    <w:rsid w:val="007B5B7E"/>
    <w:rsid w:val="007C1C97"/>
    <w:rsid w:val="007E1B21"/>
    <w:rsid w:val="007E4C67"/>
    <w:rsid w:val="007E6A81"/>
    <w:rsid w:val="007F61B6"/>
    <w:rsid w:val="00806ECC"/>
    <w:rsid w:val="0081059A"/>
    <w:rsid w:val="008153F2"/>
    <w:rsid w:val="00823688"/>
    <w:rsid w:val="00823E23"/>
    <w:rsid w:val="0082529B"/>
    <w:rsid w:val="0085346F"/>
    <w:rsid w:val="00854196"/>
    <w:rsid w:val="00875A1D"/>
    <w:rsid w:val="0089607C"/>
    <w:rsid w:val="008A0977"/>
    <w:rsid w:val="008B5137"/>
    <w:rsid w:val="008B7D32"/>
    <w:rsid w:val="008C1C0A"/>
    <w:rsid w:val="008C347A"/>
    <w:rsid w:val="008D2716"/>
    <w:rsid w:val="008D3E95"/>
    <w:rsid w:val="008E6E62"/>
    <w:rsid w:val="008E72D3"/>
    <w:rsid w:val="008F529B"/>
    <w:rsid w:val="008F755C"/>
    <w:rsid w:val="00906304"/>
    <w:rsid w:val="00907D75"/>
    <w:rsid w:val="009166AE"/>
    <w:rsid w:val="00953583"/>
    <w:rsid w:val="00955023"/>
    <w:rsid w:val="00960CFD"/>
    <w:rsid w:val="00962DDD"/>
    <w:rsid w:val="009661E5"/>
    <w:rsid w:val="00977533"/>
    <w:rsid w:val="0098298D"/>
    <w:rsid w:val="009861B6"/>
    <w:rsid w:val="009B0409"/>
    <w:rsid w:val="009B3B04"/>
    <w:rsid w:val="009C31D2"/>
    <w:rsid w:val="009C75B8"/>
    <w:rsid w:val="009E19C6"/>
    <w:rsid w:val="009F26BB"/>
    <w:rsid w:val="00A0019B"/>
    <w:rsid w:val="00A153BE"/>
    <w:rsid w:val="00A22E89"/>
    <w:rsid w:val="00A50DE5"/>
    <w:rsid w:val="00A56E49"/>
    <w:rsid w:val="00A70864"/>
    <w:rsid w:val="00A75B33"/>
    <w:rsid w:val="00A85705"/>
    <w:rsid w:val="00A92D2E"/>
    <w:rsid w:val="00AA2E70"/>
    <w:rsid w:val="00AB1216"/>
    <w:rsid w:val="00AB5A14"/>
    <w:rsid w:val="00AB7218"/>
    <w:rsid w:val="00AC0E4D"/>
    <w:rsid w:val="00AC78D6"/>
    <w:rsid w:val="00AD3E38"/>
    <w:rsid w:val="00AF377F"/>
    <w:rsid w:val="00B01D45"/>
    <w:rsid w:val="00B0348E"/>
    <w:rsid w:val="00B10DE7"/>
    <w:rsid w:val="00B16A53"/>
    <w:rsid w:val="00B208EF"/>
    <w:rsid w:val="00B50CC7"/>
    <w:rsid w:val="00B83D17"/>
    <w:rsid w:val="00BB1123"/>
    <w:rsid w:val="00BB43E2"/>
    <w:rsid w:val="00BB5462"/>
    <w:rsid w:val="00BC2AAE"/>
    <w:rsid w:val="00BE7189"/>
    <w:rsid w:val="00BF5370"/>
    <w:rsid w:val="00BF57D3"/>
    <w:rsid w:val="00C06561"/>
    <w:rsid w:val="00C06A76"/>
    <w:rsid w:val="00C1402B"/>
    <w:rsid w:val="00C20080"/>
    <w:rsid w:val="00C441C5"/>
    <w:rsid w:val="00C4602F"/>
    <w:rsid w:val="00C53350"/>
    <w:rsid w:val="00C5749F"/>
    <w:rsid w:val="00C644BB"/>
    <w:rsid w:val="00C66BF9"/>
    <w:rsid w:val="00C72823"/>
    <w:rsid w:val="00C844F8"/>
    <w:rsid w:val="00C9491F"/>
    <w:rsid w:val="00C95623"/>
    <w:rsid w:val="00CA1089"/>
    <w:rsid w:val="00CA2BCE"/>
    <w:rsid w:val="00CB3961"/>
    <w:rsid w:val="00CC11A8"/>
    <w:rsid w:val="00CC2555"/>
    <w:rsid w:val="00CD752A"/>
    <w:rsid w:val="00CE5173"/>
    <w:rsid w:val="00CF1ED4"/>
    <w:rsid w:val="00CF2E14"/>
    <w:rsid w:val="00D034B1"/>
    <w:rsid w:val="00D038A5"/>
    <w:rsid w:val="00D15D28"/>
    <w:rsid w:val="00D3038D"/>
    <w:rsid w:val="00D404B2"/>
    <w:rsid w:val="00D55D2C"/>
    <w:rsid w:val="00DA2F65"/>
    <w:rsid w:val="00DA35F0"/>
    <w:rsid w:val="00DB12E2"/>
    <w:rsid w:val="00DB5EA9"/>
    <w:rsid w:val="00DC28D9"/>
    <w:rsid w:val="00DD2F85"/>
    <w:rsid w:val="00DD3284"/>
    <w:rsid w:val="00DE2E11"/>
    <w:rsid w:val="00DE35E3"/>
    <w:rsid w:val="00DE51A1"/>
    <w:rsid w:val="00DE55FF"/>
    <w:rsid w:val="00DE6CB2"/>
    <w:rsid w:val="00DF149A"/>
    <w:rsid w:val="00DF71B5"/>
    <w:rsid w:val="00E125FC"/>
    <w:rsid w:val="00E1376C"/>
    <w:rsid w:val="00E20D05"/>
    <w:rsid w:val="00E34B3D"/>
    <w:rsid w:val="00E35A83"/>
    <w:rsid w:val="00E56D74"/>
    <w:rsid w:val="00E61231"/>
    <w:rsid w:val="00E7210C"/>
    <w:rsid w:val="00E775E7"/>
    <w:rsid w:val="00E9436A"/>
    <w:rsid w:val="00EA2FC0"/>
    <w:rsid w:val="00EA7504"/>
    <w:rsid w:val="00EB5717"/>
    <w:rsid w:val="00EC0713"/>
    <w:rsid w:val="00EC5A00"/>
    <w:rsid w:val="00EC64C7"/>
    <w:rsid w:val="00ED2112"/>
    <w:rsid w:val="00ED5578"/>
    <w:rsid w:val="00EE2751"/>
    <w:rsid w:val="00EF51C5"/>
    <w:rsid w:val="00EF7F3F"/>
    <w:rsid w:val="00F1561D"/>
    <w:rsid w:val="00F44C25"/>
    <w:rsid w:val="00F4529B"/>
    <w:rsid w:val="00F46E66"/>
    <w:rsid w:val="00F52F19"/>
    <w:rsid w:val="00F85712"/>
    <w:rsid w:val="00F85FFA"/>
    <w:rsid w:val="00F961B0"/>
    <w:rsid w:val="00FA2102"/>
    <w:rsid w:val="00FB54A2"/>
    <w:rsid w:val="00FD21BC"/>
    <w:rsid w:val="00FD3FD2"/>
    <w:rsid w:val="00FE1EB7"/>
    <w:rsid w:val="00FE35C5"/>
    <w:rsid w:val="00FE4C0A"/>
    <w:rsid w:val="00FF1E97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E8B8"/>
  <w15:docId w15:val="{C995B285-77D1-44B7-A625-A118A6B1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7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6k">
    <w:name w:val="bc6k"/>
    <w:basedOn w:val="Normal"/>
    <w:rsid w:val="008D3E9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aliases w:val="Варианты ответов,List Paragraph (numbered (a)),Bullets,List Paragraph1,Akapit z listą BS,List Paragraph 1,List_Paragraph,Multilevel para_II,OBC Bullet,List Paragraph11,Normal numbered,Paragraphe de liste PBLH,References,IBL List Paragraph"/>
    <w:basedOn w:val="Normal"/>
    <w:link w:val="ListParagraphChar"/>
    <w:uiPriority w:val="34"/>
    <w:qFormat/>
    <w:rsid w:val="008D3E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3E95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B208EF"/>
    <w:rPr>
      <w:b/>
      <w:bCs/>
    </w:rPr>
  </w:style>
  <w:style w:type="character" w:customStyle="1" w:styleId="ListParagraphChar">
    <w:name w:val="List Paragraph Char"/>
    <w:aliases w:val="Варианты ответов Char,List Paragraph (numbered (a)) Char,Bullets Char,List Paragraph1 Char,Akapit z listą BS Char,List Paragraph 1 Char,List_Paragraph Char,Multilevel para_II Char,OBC Bullet Char,List Paragraph11 Char,References Char"/>
    <w:link w:val="ListParagraph"/>
    <w:uiPriority w:val="34"/>
    <w:qFormat/>
    <w:locked/>
    <w:rsid w:val="00B208EF"/>
  </w:style>
  <w:style w:type="paragraph" w:customStyle="1" w:styleId="dec-date">
    <w:name w:val="dec-date"/>
    <w:basedOn w:val="Normal"/>
    <w:rsid w:val="00B2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c-name">
    <w:name w:val="dec-name"/>
    <w:basedOn w:val="Normal"/>
    <w:rsid w:val="00B20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rsid w:val="0079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4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7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1816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uiPriority w:val="99"/>
    <w:rsid w:val="0018161C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18161C"/>
    <w:rPr>
      <w:color w:val="000000"/>
      <w:sz w:val="48"/>
      <w:szCs w:val="48"/>
    </w:rPr>
  </w:style>
  <w:style w:type="paragraph" w:customStyle="1" w:styleId="Pa4">
    <w:name w:val="Pa4"/>
    <w:basedOn w:val="Default"/>
    <w:next w:val="Default"/>
    <w:uiPriority w:val="99"/>
    <w:rsid w:val="00212696"/>
    <w:pPr>
      <w:spacing w:line="281" w:lineRule="atLeast"/>
    </w:pPr>
    <w:rPr>
      <w:color w:val="auto"/>
    </w:rPr>
  </w:style>
  <w:style w:type="character" w:customStyle="1" w:styleId="A3">
    <w:name w:val="A3"/>
    <w:uiPriority w:val="99"/>
    <w:rsid w:val="00212696"/>
    <w:rPr>
      <w:b/>
      <w:bCs/>
      <w:color w:val="000000"/>
      <w:sz w:val="96"/>
      <w:szCs w:val="96"/>
    </w:rPr>
  </w:style>
  <w:style w:type="paragraph" w:customStyle="1" w:styleId="Pa1">
    <w:name w:val="Pa1"/>
    <w:basedOn w:val="Default"/>
    <w:next w:val="Default"/>
    <w:uiPriority w:val="99"/>
    <w:rsid w:val="00455362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5335A-302C-4488-8924-F1B3AFB4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3620</Words>
  <Characters>20639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</dc:creator>
  <cp:keywords>https:/mul2-moh.gov.am/tasks/182812/oneclick/RAZMAVAR_TOBACCO.docx?token=e41eb17a893d6e511fd85be688fcff38</cp:keywords>
  <cp:lastModifiedBy>MOH</cp:lastModifiedBy>
  <cp:revision>4</cp:revision>
  <cp:lastPrinted>2021-01-21T05:38:00Z</cp:lastPrinted>
  <dcterms:created xsi:type="dcterms:W3CDTF">2021-02-19T08:35:00Z</dcterms:created>
  <dcterms:modified xsi:type="dcterms:W3CDTF">2021-02-19T08:56:00Z</dcterms:modified>
</cp:coreProperties>
</file>