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C83960" w14:textId="764037F3" w:rsidR="009B2A05" w:rsidRPr="006470DC" w:rsidRDefault="009B2A05" w:rsidP="004C04E5">
      <w:pPr>
        <w:spacing w:line="276" w:lineRule="auto"/>
        <w:jc w:val="right"/>
        <w:rPr>
          <w:rFonts w:ascii="GHEA Grapalat" w:hAnsi="GHEA Grapalat"/>
          <w:lang w:val="hy-AM"/>
        </w:rPr>
      </w:pPr>
      <w:r w:rsidRPr="006470DC">
        <w:rPr>
          <w:rFonts w:ascii="GHEA Grapalat" w:hAnsi="GHEA Grapalat"/>
          <w:lang w:val="hy-AM"/>
        </w:rPr>
        <w:t>Նախագիծ</w:t>
      </w:r>
    </w:p>
    <w:p w14:paraId="254DE8B9" w14:textId="2AF80BD7" w:rsidR="009B2A05" w:rsidRPr="0051727D" w:rsidRDefault="009B2A05" w:rsidP="004C04E5">
      <w:pPr>
        <w:spacing w:line="276" w:lineRule="auto"/>
        <w:jc w:val="center"/>
        <w:rPr>
          <w:rFonts w:ascii="GHEA Grapalat" w:hAnsi="GHEA Grapalat"/>
          <w:b/>
          <w:bCs/>
          <w:lang w:val="en-US"/>
        </w:rPr>
      </w:pPr>
      <w:r w:rsidRPr="006470DC">
        <w:rPr>
          <w:rFonts w:ascii="GHEA Grapalat" w:hAnsi="GHEA Grapalat"/>
          <w:b/>
          <w:bCs/>
          <w:lang w:val="hy-AM"/>
        </w:rPr>
        <w:t>ՀԱՅԱՍՏԱՆԻ ՀԱՆՐԱՊԵՏՈՒԹՅԱՆ ԿԱՌԱՎԱՐՈՒԹՅ</w:t>
      </w:r>
      <w:r w:rsidR="00A87BAA">
        <w:rPr>
          <w:rFonts w:ascii="GHEA Grapalat" w:hAnsi="GHEA Grapalat"/>
          <w:b/>
          <w:bCs/>
          <w:lang w:val="hy-AM"/>
        </w:rPr>
        <w:t>ՈՒՆ</w:t>
      </w:r>
    </w:p>
    <w:p w14:paraId="38E5DAAC" w14:textId="77777777" w:rsidR="009B2A05" w:rsidRPr="006470DC" w:rsidRDefault="009B2A05" w:rsidP="004C04E5">
      <w:pPr>
        <w:spacing w:line="276" w:lineRule="auto"/>
        <w:jc w:val="center"/>
        <w:rPr>
          <w:rFonts w:ascii="GHEA Grapalat" w:hAnsi="GHEA Grapalat"/>
          <w:b/>
          <w:bCs/>
          <w:lang w:val="hy-AM"/>
        </w:rPr>
      </w:pPr>
      <w:r w:rsidRPr="006470DC">
        <w:rPr>
          <w:rFonts w:ascii="GHEA Grapalat" w:hAnsi="GHEA Grapalat"/>
          <w:b/>
          <w:bCs/>
          <w:lang w:val="hy-AM"/>
        </w:rPr>
        <w:t>ՈՐՈՇՈՒՄ</w:t>
      </w:r>
    </w:p>
    <w:p w14:paraId="6502CDAD" w14:textId="77777777" w:rsidR="009B2A05" w:rsidRPr="006470DC" w:rsidRDefault="009B2A05" w:rsidP="004C04E5">
      <w:pPr>
        <w:spacing w:line="276" w:lineRule="auto"/>
        <w:jc w:val="center"/>
        <w:rPr>
          <w:rFonts w:ascii="GHEA Grapalat" w:hAnsi="GHEA Grapalat"/>
          <w:b/>
          <w:bCs/>
          <w:lang w:val="hy-AM"/>
        </w:rPr>
      </w:pPr>
    </w:p>
    <w:p w14:paraId="379953D8" w14:textId="77777777" w:rsidR="009B2A05" w:rsidRPr="006470DC" w:rsidRDefault="009B2A05" w:rsidP="004C04E5">
      <w:pPr>
        <w:spacing w:line="276" w:lineRule="auto"/>
        <w:jc w:val="center"/>
        <w:rPr>
          <w:rFonts w:ascii="GHEA Grapalat" w:hAnsi="GHEA Grapalat"/>
          <w:b/>
          <w:bCs/>
          <w:lang w:val="hy-AM"/>
        </w:rPr>
      </w:pPr>
      <w:r w:rsidRPr="006470DC">
        <w:rPr>
          <w:rFonts w:ascii="GHEA Grapalat" w:hAnsi="GHEA Grapalat"/>
          <w:b/>
          <w:bCs/>
          <w:lang w:val="hy-AM"/>
        </w:rPr>
        <w:t xml:space="preserve">–––––   –––––––––––––––––  2021 թվականի  </w:t>
      </w:r>
      <w:r w:rsidRPr="00821153">
        <w:rPr>
          <w:rFonts w:ascii="GHEA Grapalat" w:hAnsi="GHEA Grapalat"/>
          <w:b/>
          <w:bCs/>
          <w:lang w:val="hy-AM"/>
        </w:rPr>
        <w:t>N</w:t>
      </w:r>
      <w:r w:rsidRPr="006470DC">
        <w:rPr>
          <w:rFonts w:ascii="GHEA Grapalat" w:hAnsi="GHEA Grapalat"/>
          <w:b/>
          <w:bCs/>
          <w:lang w:val="hy-AM"/>
        </w:rPr>
        <w:t>–––– Ն</w:t>
      </w:r>
    </w:p>
    <w:p w14:paraId="103251D3" w14:textId="77777777" w:rsidR="009B2A05" w:rsidRPr="006470DC" w:rsidRDefault="009B2A05" w:rsidP="004C04E5">
      <w:pPr>
        <w:spacing w:line="276" w:lineRule="auto"/>
        <w:jc w:val="center"/>
        <w:rPr>
          <w:rFonts w:ascii="GHEA Grapalat" w:hAnsi="GHEA Grapalat"/>
          <w:b/>
          <w:bCs/>
          <w:lang w:val="hy-AM"/>
        </w:rPr>
      </w:pPr>
    </w:p>
    <w:p w14:paraId="5D95EC9D" w14:textId="26667D0D" w:rsidR="009B2A05" w:rsidRPr="006470DC" w:rsidRDefault="009B2A05" w:rsidP="004C04E5">
      <w:pPr>
        <w:shd w:val="clear" w:color="auto" w:fill="FFFFFF"/>
        <w:spacing w:line="276" w:lineRule="auto"/>
        <w:ind w:firstLine="375"/>
        <w:jc w:val="center"/>
        <w:rPr>
          <w:rFonts w:ascii="GHEA Grapalat" w:hAnsi="GHEA Grapalat"/>
          <w:color w:val="000000"/>
          <w:lang w:val="hy-AM"/>
        </w:rPr>
      </w:pPr>
      <w:r w:rsidRPr="006470DC">
        <w:rPr>
          <w:rFonts w:ascii="GHEA Grapalat" w:hAnsi="GHEA Grapalat"/>
          <w:b/>
          <w:bCs/>
          <w:color w:val="000000"/>
          <w:lang w:val="hy-AM"/>
        </w:rPr>
        <w:t>Հ</w:t>
      </w:r>
      <w:r w:rsidR="00977F7A">
        <w:rPr>
          <w:rFonts w:ascii="GHEA Grapalat" w:hAnsi="GHEA Grapalat"/>
          <w:b/>
          <w:bCs/>
          <w:color w:val="000000"/>
          <w:lang w:val="hy-AM"/>
        </w:rPr>
        <w:t>ԱՅԱՍՏԱՆԻ ՀԱՆՐԱՊԵՏՈՒԹՅԱՆ</w:t>
      </w:r>
      <w:r w:rsidRPr="006470DC">
        <w:rPr>
          <w:rFonts w:ascii="GHEA Grapalat" w:hAnsi="GHEA Grapalat"/>
          <w:b/>
          <w:bCs/>
          <w:color w:val="000000"/>
          <w:lang w:val="hy-AM"/>
        </w:rPr>
        <w:t xml:space="preserve"> ԿԱՌԱՎԱՐՈՒԹՅԱՆ 2002 ԹՎԱԿԱՆԻ ՀՈԿՏԵՄԲԵՐԻ 3-Ի  </w:t>
      </w:r>
      <w:r w:rsidR="00434DE1" w:rsidRPr="006470DC">
        <w:rPr>
          <w:rFonts w:ascii="GHEA Grapalat" w:hAnsi="GHEA Grapalat"/>
          <w:b/>
          <w:bCs/>
          <w:color w:val="000000"/>
          <w:lang w:val="hy-AM"/>
        </w:rPr>
        <w:t xml:space="preserve">N 1584-Ն </w:t>
      </w:r>
      <w:r w:rsidRPr="006470DC">
        <w:rPr>
          <w:rFonts w:ascii="GHEA Grapalat" w:hAnsi="GHEA Grapalat"/>
          <w:b/>
          <w:bCs/>
          <w:color w:val="000000"/>
          <w:lang w:val="hy-AM"/>
        </w:rPr>
        <w:t xml:space="preserve">ՈՐՈՇՄԱՆ ՄԵՋ ԼՐԱՑՈՒՄ ԿԱՏԱՐԵԼՈՒ ՄԱՍԻՆ </w:t>
      </w:r>
    </w:p>
    <w:p w14:paraId="5B2D4095" w14:textId="7CD8832A" w:rsidR="009B2A05" w:rsidRPr="006470DC" w:rsidRDefault="009B2A05" w:rsidP="004C04E5">
      <w:pPr>
        <w:spacing w:before="120" w:after="120" w:line="276" w:lineRule="auto"/>
        <w:jc w:val="center"/>
        <w:rPr>
          <w:rFonts w:ascii="GHEA Grapalat" w:hAnsi="GHEA Grapalat" w:cs="Arial"/>
          <w:b/>
          <w:lang w:val="hy-AM"/>
        </w:rPr>
      </w:pPr>
    </w:p>
    <w:p w14:paraId="192CCDEF" w14:textId="640F4237" w:rsidR="00434DE1" w:rsidRPr="006470DC" w:rsidRDefault="00434DE1" w:rsidP="004C04E5">
      <w:pPr>
        <w:spacing w:before="120" w:after="120" w:line="276" w:lineRule="auto"/>
        <w:jc w:val="both"/>
        <w:rPr>
          <w:rFonts w:ascii="GHEA Grapalat" w:hAnsi="GHEA Grapalat" w:cs="Arial"/>
          <w:bCs/>
          <w:lang w:val="hy-AM"/>
        </w:rPr>
      </w:pPr>
      <w:r w:rsidRPr="006470DC">
        <w:rPr>
          <w:rFonts w:ascii="GHEA Grapalat" w:hAnsi="GHEA Grapalat" w:cs="Arial"/>
          <w:b/>
          <w:lang w:val="hy-AM"/>
        </w:rPr>
        <w:tab/>
      </w:r>
      <w:r w:rsidR="00217B75" w:rsidRPr="00217B75">
        <w:rPr>
          <w:rFonts w:ascii="GHEA Grapalat" w:hAnsi="GHEA Grapalat" w:cs="Arial"/>
          <w:bCs/>
          <w:lang w:val="hy-AM"/>
        </w:rPr>
        <w:t xml:space="preserve">Ղեկավարվելով «Նորմատիվ իրավական ակտերի մասին» </w:t>
      </w:r>
      <w:r w:rsidRPr="006470DC">
        <w:rPr>
          <w:rFonts w:ascii="GHEA Grapalat" w:hAnsi="GHEA Grapalat" w:cs="Arial"/>
          <w:bCs/>
          <w:lang w:val="hy-AM"/>
        </w:rPr>
        <w:t>ՀՀ օրենքի 34-րդ հոդվածի 1-ին մասը</w:t>
      </w:r>
      <w:r w:rsidR="00D029DF" w:rsidRPr="00D029DF">
        <w:rPr>
          <w:rFonts w:ascii="GHEA Grapalat" w:hAnsi="GHEA Grapalat" w:cs="Arial"/>
          <w:bCs/>
          <w:lang w:val="hy-AM"/>
        </w:rPr>
        <w:t>`</w:t>
      </w:r>
      <w:r w:rsidRPr="006470DC">
        <w:rPr>
          <w:rFonts w:ascii="GHEA Grapalat" w:hAnsi="GHEA Grapalat" w:cs="Arial"/>
          <w:bCs/>
          <w:lang w:val="hy-AM"/>
        </w:rPr>
        <w:t xml:space="preserve"> Հ</w:t>
      </w:r>
      <w:r w:rsidR="0051727D">
        <w:rPr>
          <w:rFonts w:ascii="GHEA Grapalat" w:hAnsi="GHEA Grapalat" w:cs="Arial"/>
          <w:bCs/>
          <w:lang w:val="hy-AM"/>
        </w:rPr>
        <w:t>այաստանի Հանրապետության</w:t>
      </w:r>
      <w:r w:rsidRPr="006470DC">
        <w:rPr>
          <w:rFonts w:ascii="GHEA Grapalat" w:hAnsi="GHEA Grapalat" w:cs="Arial"/>
          <w:bCs/>
          <w:lang w:val="hy-AM"/>
        </w:rPr>
        <w:t xml:space="preserve"> կառավարությունը </w:t>
      </w:r>
      <w:r w:rsidRPr="00217B75">
        <w:rPr>
          <w:rFonts w:ascii="GHEA Grapalat" w:hAnsi="GHEA Grapalat" w:cs="Arial"/>
          <w:bCs/>
          <w:lang w:val="hy-AM"/>
        </w:rPr>
        <w:t>որոշում է</w:t>
      </w:r>
      <w:r w:rsidRPr="006470DC">
        <w:rPr>
          <w:rFonts w:ascii="GHEA Grapalat" w:hAnsi="GHEA Grapalat" w:cs="Arial"/>
          <w:bCs/>
          <w:lang w:val="hy-AM"/>
        </w:rPr>
        <w:t xml:space="preserve"> </w:t>
      </w:r>
      <w:r w:rsidR="000573B5" w:rsidRPr="00217B75">
        <w:rPr>
          <w:rFonts w:ascii="Cambria Math" w:hAnsi="Cambria Math" w:cs="Cambria Math"/>
          <w:bCs/>
          <w:lang w:val="hy-AM"/>
        </w:rPr>
        <w:t>․</w:t>
      </w:r>
    </w:p>
    <w:p w14:paraId="406CBE09" w14:textId="77777777" w:rsidR="000819B1" w:rsidRDefault="00EA689C" w:rsidP="004C04E5">
      <w:pPr>
        <w:spacing w:before="120" w:after="120" w:line="276" w:lineRule="auto"/>
        <w:jc w:val="both"/>
        <w:rPr>
          <w:rFonts w:ascii="GHEA Grapalat" w:hAnsi="GHEA Grapalat" w:cs="Arial"/>
          <w:bCs/>
          <w:lang w:val="hy-AM"/>
        </w:rPr>
      </w:pPr>
      <w:r w:rsidRPr="006470DC">
        <w:rPr>
          <w:rFonts w:ascii="GHEA Grapalat" w:hAnsi="GHEA Grapalat" w:cs="Arial"/>
          <w:bCs/>
          <w:lang w:val="hy-AM"/>
        </w:rPr>
        <w:tab/>
        <w:t>1</w:t>
      </w:r>
      <w:r w:rsidR="00821153" w:rsidRPr="00217B75">
        <w:rPr>
          <w:rFonts w:ascii="Cambria Math" w:hAnsi="Cambria Math" w:cs="Cambria Math"/>
          <w:bCs/>
          <w:lang w:val="hy-AM"/>
        </w:rPr>
        <w:t>․</w:t>
      </w:r>
      <w:r w:rsidR="00821153" w:rsidRPr="00821153">
        <w:rPr>
          <w:rFonts w:ascii="GHEA Grapalat" w:hAnsi="GHEA Grapalat" w:cs="Arial"/>
          <w:bCs/>
          <w:lang w:val="hy-AM"/>
        </w:rPr>
        <w:t xml:space="preserve"> Հայաստանի Հանրապետության կառավարության 2002 թվականի հոկտեմբերի 3-ի «Հարկային գաղտնիք հանդիսացող տեղեկությունների օգտագործմամբ աշխատանքներ կատարելու իրավասություն ունեցող պետական մարմիններին Հայաստանի Հանրապետության պետական եկամուտների կոմիտեի կողմից հարկային գաղտնիք հանդիսացող տեղեկությունների տրամադրման կարգը հաստատելու մասին» N1584-Ն որոշման </w:t>
      </w:r>
      <w:r w:rsidR="00821153" w:rsidRPr="00821153">
        <w:rPr>
          <w:rFonts w:ascii="Calibri" w:hAnsi="Calibri" w:cs="Calibri"/>
          <w:bCs/>
          <w:lang w:val="hy-AM"/>
        </w:rPr>
        <w:t> </w:t>
      </w:r>
      <w:r w:rsidR="00821153" w:rsidRPr="00821153">
        <w:rPr>
          <w:rFonts w:ascii="GHEA Grapalat" w:hAnsi="GHEA Grapalat" w:cs="GHEA Grapalat"/>
          <w:bCs/>
          <w:lang w:val="hy-AM"/>
        </w:rPr>
        <w:t>հավելվածը</w:t>
      </w:r>
      <w:r w:rsidR="00821153" w:rsidRPr="00821153">
        <w:rPr>
          <w:rFonts w:ascii="GHEA Grapalat" w:hAnsi="GHEA Grapalat" w:cs="Arial"/>
          <w:bCs/>
          <w:lang w:val="hy-AM"/>
        </w:rPr>
        <w:t xml:space="preserve"> </w:t>
      </w:r>
      <w:r w:rsidR="00821153" w:rsidRPr="00821153">
        <w:rPr>
          <w:rFonts w:ascii="GHEA Grapalat" w:hAnsi="GHEA Grapalat" w:cs="GHEA Grapalat"/>
          <w:bCs/>
          <w:lang w:val="hy-AM"/>
        </w:rPr>
        <w:t>լրացնել</w:t>
      </w:r>
      <w:r w:rsidR="00821153" w:rsidRPr="00821153">
        <w:rPr>
          <w:rFonts w:ascii="GHEA Grapalat" w:hAnsi="GHEA Grapalat" w:cs="Arial"/>
          <w:bCs/>
          <w:lang w:val="hy-AM"/>
        </w:rPr>
        <w:t xml:space="preserve"> </w:t>
      </w:r>
      <w:r w:rsidR="00821153" w:rsidRPr="00821153">
        <w:rPr>
          <w:rFonts w:ascii="GHEA Grapalat" w:hAnsi="GHEA Grapalat" w:cs="GHEA Grapalat"/>
          <w:bCs/>
          <w:lang w:val="hy-AM"/>
        </w:rPr>
        <w:t>հետևյալ</w:t>
      </w:r>
      <w:r w:rsidR="00821153" w:rsidRPr="00821153">
        <w:rPr>
          <w:rFonts w:ascii="GHEA Grapalat" w:hAnsi="GHEA Grapalat" w:cs="Arial"/>
          <w:bCs/>
          <w:lang w:val="hy-AM"/>
        </w:rPr>
        <w:t xml:space="preserve"> </w:t>
      </w:r>
      <w:r w:rsidR="00821153" w:rsidRPr="00821153">
        <w:rPr>
          <w:rFonts w:ascii="GHEA Grapalat" w:hAnsi="GHEA Grapalat" w:cs="GHEA Grapalat"/>
          <w:bCs/>
          <w:lang w:val="hy-AM"/>
        </w:rPr>
        <w:t>բովանդակությամբ</w:t>
      </w:r>
      <w:r w:rsidR="00821153" w:rsidRPr="00821153">
        <w:rPr>
          <w:rFonts w:ascii="GHEA Grapalat" w:hAnsi="GHEA Grapalat" w:cs="Arial"/>
          <w:bCs/>
          <w:lang w:val="hy-AM"/>
        </w:rPr>
        <w:t xml:space="preserve"> </w:t>
      </w:r>
      <w:r w:rsidR="00821153" w:rsidRPr="00821153">
        <w:rPr>
          <w:rFonts w:ascii="GHEA Grapalat" w:hAnsi="GHEA Grapalat" w:cs="GHEA Grapalat"/>
          <w:bCs/>
          <w:lang w:val="hy-AM"/>
        </w:rPr>
        <w:t>նոր՝</w:t>
      </w:r>
      <w:r w:rsidR="00821153" w:rsidRPr="00821153">
        <w:rPr>
          <w:rFonts w:ascii="GHEA Grapalat" w:hAnsi="GHEA Grapalat" w:cs="Arial"/>
          <w:bCs/>
          <w:lang w:val="hy-AM"/>
        </w:rPr>
        <w:t xml:space="preserve"> 2</w:t>
      </w:r>
      <w:r w:rsidR="00821153" w:rsidRPr="00821153">
        <w:rPr>
          <w:rFonts w:ascii="Cambria Math" w:hAnsi="Cambria Math" w:cs="Cambria Math"/>
          <w:bCs/>
          <w:lang w:val="hy-AM"/>
        </w:rPr>
        <w:t>․</w:t>
      </w:r>
      <w:r w:rsidR="00821153" w:rsidRPr="00821153">
        <w:rPr>
          <w:rFonts w:ascii="GHEA Grapalat" w:hAnsi="GHEA Grapalat" w:cs="Arial"/>
          <w:bCs/>
          <w:lang w:val="hy-AM"/>
        </w:rPr>
        <w:t xml:space="preserve">3-րդ կետով. </w:t>
      </w:r>
    </w:p>
    <w:p w14:paraId="7137772C" w14:textId="529F32CD" w:rsidR="00821153" w:rsidRPr="00821153" w:rsidRDefault="00821153" w:rsidP="000819B1">
      <w:pPr>
        <w:spacing w:before="120" w:after="120" w:line="276" w:lineRule="auto"/>
        <w:ind w:firstLine="708"/>
        <w:jc w:val="both"/>
        <w:rPr>
          <w:rFonts w:ascii="GHEA Grapalat" w:hAnsi="GHEA Grapalat" w:cs="Arial"/>
          <w:bCs/>
          <w:lang w:val="hy-AM"/>
        </w:rPr>
      </w:pPr>
      <w:r w:rsidRPr="00821153">
        <w:rPr>
          <w:rFonts w:ascii="GHEA Grapalat" w:hAnsi="GHEA Grapalat" w:cs="Arial"/>
          <w:bCs/>
          <w:lang w:val="hy-AM"/>
        </w:rPr>
        <w:t>«2.3. Հայաստանի Հանրապետության էկոնոմիկայի նախարարությանը գործառույթների իրականացման նպատակով՝ Հայաստանի Հանրապետության պետական եկամուտների կոմիտեն հարկային գաղտնիք պարունակող տեղեկությունները տրամադրում է Հայաստանի Հանրապետության էկոնոմիկայի նախարարության և Հայաստանի Հանրապետության պետական եկամուտների կոմիտեի</w:t>
      </w:r>
      <w:r w:rsidRPr="00821153">
        <w:rPr>
          <w:rFonts w:ascii="Calibri" w:hAnsi="Calibri" w:cs="Calibri"/>
          <w:bCs/>
          <w:lang w:val="hy-AM"/>
        </w:rPr>
        <w:t> </w:t>
      </w:r>
      <w:r w:rsidRPr="00821153">
        <w:rPr>
          <w:rFonts w:ascii="GHEA Grapalat" w:hAnsi="GHEA Grapalat" w:cs="Arial"/>
          <w:bCs/>
          <w:lang w:val="hy-AM"/>
        </w:rPr>
        <w:t xml:space="preserve"> </w:t>
      </w:r>
      <w:r w:rsidRPr="00821153">
        <w:rPr>
          <w:rFonts w:ascii="GHEA Grapalat" w:hAnsi="GHEA Grapalat" w:cs="GHEA Grapalat"/>
          <w:bCs/>
          <w:lang w:val="hy-AM"/>
        </w:rPr>
        <w:t>համատեղ</w:t>
      </w:r>
      <w:r w:rsidRPr="00821153">
        <w:rPr>
          <w:rFonts w:ascii="GHEA Grapalat" w:hAnsi="GHEA Grapalat" w:cs="Arial"/>
          <w:bCs/>
          <w:lang w:val="hy-AM"/>
        </w:rPr>
        <w:t xml:space="preserve"> </w:t>
      </w:r>
      <w:r w:rsidRPr="00821153">
        <w:rPr>
          <w:rFonts w:ascii="GHEA Grapalat" w:hAnsi="GHEA Grapalat" w:cs="GHEA Grapalat"/>
          <w:bCs/>
          <w:lang w:val="hy-AM"/>
        </w:rPr>
        <w:t>հրամանով</w:t>
      </w:r>
      <w:r w:rsidRPr="00821153">
        <w:rPr>
          <w:rFonts w:ascii="GHEA Grapalat" w:hAnsi="GHEA Grapalat" w:cs="Arial"/>
          <w:bCs/>
          <w:lang w:val="hy-AM"/>
        </w:rPr>
        <w:t xml:space="preserve"> </w:t>
      </w:r>
      <w:r w:rsidRPr="00821153">
        <w:rPr>
          <w:rFonts w:ascii="GHEA Grapalat" w:hAnsi="GHEA Grapalat" w:cs="GHEA Grapalat"/>
          <w:bCs/>
          <w:lang w:val="hy-AM"/>
        </w:rPr>
        <w:t>հաստատված</w:t>
      </w:r>
      <w:r w:rsidRPr="00821153">
        <w:rPr>
          <w:rFonts w:ascii="GHEA Grapalat" w:hAnsi="GHEA Grapalat" w:cs="Arial"/>
          <w:bCs/>
          <w:lang w:val="hy-AM"/>
        </w:rPr>
        <w:t xml:space="preserve"> </w:t>
      </w:r>
      <w:r w:rsidRPr="00821153">
        <w:rPr>
          <w:rFonts w:ascii="GHEA Grapalat" w:hAnsi="GHEA Grapalat" w:cs="GHEA Grapalat"/>
          <w:bCs/>
          <w:lang w:val="hy-AM"/>
        </w:rPr>
        <w:t>տեղեկությունների</w:t>
      </w:r>
      <w:r w:rsidRPr="00821153">
        <w:rPr>
          <w:rFonts w:ascii="GHEA Grapalat" w:hAnsi="GHEA Grapalat" w:cs="Arial"/>
          <w:bCs/>
          <w:lang w:val="hy-AM"/>
        </w:rPr>
        <w:t xml:space="preserve"> </w:t>
      </w:r>
      <w:r w:rsidRPr="00821153">
        <w:rPr>
          <w:rFonts w:ascii="GHEA Grapalat" w:hAnsi="GHEA Grapalat" w:cs="GHEA Grapalat"/>
          <w:bCs/>
          <w:lang w:val="hy-AM"/>
        </w:rPr>
        <w:t>ներկայացման</w:t>
      </w:r>
      <w:r w:rsidRPr="00821153">
        <w:rPr>
          <w:rFonts w:ascii="GHEA Grapalat" w:hAnsi="GHEA Grapalat" w:cs="Arial"/>
          <w:bCs/>
          <w:lang w:val="hy-AM"/>
        </w:rPr>
        <w:t xml:space="preserve"> </w:t>
      </w:r>
      <w:r w:rsidRPr="00821153">
        <w:rPr>
          <w:rFonts w:ascii="GHEA Grapalat" w:hAnsi="GHEA Grapalat" w:cs="GHEA Grapalat"/>
          <w:bCs/>
          <w:lang w:val="hy-AM"/>
        </w:rPr>
        <w:t>ձևին</w:t>
      </w:r>
      <w:r w:rsidRPr="00821153">
        <w:rPr>
          <w:rFonts w:ascii="GHEA Grapalat" w:hAnsi="GHEA Grapalat" w:cs="Arial"/>
          <w:bCs/>
          <w:lang w:val="hy-AM"/>
        </w:rPr>
        <w:t xml:space="preserve"> </w:t>
      </w:r>
      <w:r w:rsidRPr="00821153">
        <w:rPr>
          <w:rFonts w:ascii="GHEA Grapalat" w:hAnsi="GHEA Grapalat" w:cs="GHEA Grapalat"/>
          <w:bCs/>
          <w:lang w:val="hy-AM"/>
        </w:rPr>
        <w:t>հ</w:t>
      </w:r>
      <w:r w:rsidRPr="00821153">
        <w:rPr>
          <w:rFonts w:ascii="GHEA Grapalat" w:hAnsi="GHEA Grapalat" w:cs="Arial"/>
          <w:bCs/>
          <w:lang w:val="hy-AM"/>
        </w:rPr>
        <w:t>ամապատասխան։»։</w:t>
      </w:r>
    </w:p>
    <w:p w14:paraId="72136BB8" w14:textId="366BB0E3" w:rsidR="009B2A05" w:rsidRPr="006470DC" w:rsidRDefault="00EA689C" w:rsidP="004C04E5">
      <w:pPr>
        <w:spacing w:before="120" w:after="120" w:line="276" w:lineRule="auto"/>
        <w:jc w:val="both"/>
        <w:rPr>
          <w:rFonts w:ascii="GHEA Grapalat" w:hAnsi="GHEA Grapalat" w:cs="Arial"/>
          <w:bCs/>
          <w:lang w:val="hy-AM"/>
        </w:rPr>
      </w:pPr>
      <w:r w:rsidRPr="006470DC">
        <w:rPr>
          <w:rFonts w:ascii="GHEA Grapalat" w:hAnsi="GHEA Grapalat" w:cs="Arial"/>
          <w:bCs/>
          <w:lang w:val="hy-AM"/>
        </w:rPr>
        <w:t xml:space="preserve"> </w:t>
      </w:r>
      <w:r w:rsidR="00821153">
        <w:rPr>
          <w:rFonts w:ascii="GHEA Grapalat" w:hAnsi="GHEA Grapalat" w:cs="Arial"/>
          <w:bCs/>
          <w:lang w:val="hy-AM"/>
        </w:rPr>
        <w:tab/>
      </w:r>
      <w:r w:rsidR="000573B5" w:rsidRPr="006470DC">
        <w:rPr>
          <w:rFonts w:ascii="GHEA Grapalat" w:hAnsi="GHEA Grapalat" w:cs="Arial"/>
          <w:bCs/>
          <w:lang w:val="hy-AM"/>
        </w:rPr>
        <w:t>2</w:t>
      </w:r>
      <w:r w:rsidR="000573B5" w:rsidRPr="00821153">
        <w:rPr>
          <w:rFonts w:ascii="Cambria Math" w:hAnsi="Cambria Math" w:cs="Cambria Math"/>
          <w:bCs/>
          <w:lang w:val="hy-AM"/>
        </w:rPr>
        <w:t>․</w:t>
      </w:r>
      <w:r w:rsidR="000573B5" w:rsidRPr="006470DC">
        <w:rPr>
          <w:rFonts w:ascii="GHEA Grapalat" w:hAnsi="GHEA Grapalat" w:cs="Arial"/>
          <w:bCs/>
          <w:lang w:val="hy-AM"/>
        </w:rPr>
        <w:t xml:space="preserve"> </w:t>
      </w:r>
      <w:r w:rsidR="00821153" w:rsidRPr="00821153">
        <w:rPr>
          <w:rFonts w:ascii="GHEA Grapalat" w:hAnsi="GHEA Grapalat" w:cs="Arial"/>
          <w:bCs/>
          <w:lang w:val="hy-AM"/>
        </w:rPr>
        <w:t>Սույն որոշումն ուժի մեջ է մտնում պաշտոնական հրապարակմանը հաջորդող օրվանից:</w:t>
      </w:r>
      <w:r w:rsidR="000573B5" w:rsidRPr="006470DC">
        <w:rPr>
          <w:rFonts w:ascii="GHEA Grapalat" w:hAnsi="GHEA Grapalat" w:cs="Arial"/>
          <w:bCs/>
          <w:lang w:val="hy-AM"/>
        </w:rPr>
        <w:t xml:space="preserve"> </w:t>
      </w:r>
    </w:p>
    <w:p w14:paraId="41C78271" w14:textId="77777777" w:rsidR="009B2A05" w:rsidRPr="006470DC" w:rsidRDefault="009B2A05" w:rsidP="004C04E5">
      <w:pPr>
        <w:spacing w:line="276" w:lineRule="auto"/>
        <w:jc w:val="center"/>
        <w:rPr>
          <w:rFonts w:ascii="GHEA Grapalat" w:hAnsi="GHEA Grapalat" w:cs="Sylfaen"/>
          <w:b/>
          <w:lang w:val="hy-AM"/>
        </w:rPr>
      </w:pPr>
    </w:p>
    <w:p w14:paraId="59F62D78" w14:textId="77777777" w:rsidR="004C04E5" w:rsidRDefault="004C04E5" w:rsidP="004C04E5">
      <w:pPr>
        <w:spacing w:line="276" w:lineRule="auto"/>
        <w:jc w:val="both"/>
        <w:rPr>
          <w:rFonts w:ascii="GHEA Grapalat" w:hAnsi="GHEA Grapalat" w:cs="Sylfaen"/>
          <w:b/>
          <w:lang w:val="hy-AM"/>
        </w:rPr>
      </w:pPr>
    </w:p>
    <w:p w14:paraId="01597CFF" w14:textId="77777777" w:rsidR="004C04E5" w:rsidRDefault="004C04E5" w:rsidP="004C04E5">
      <w:pPr>
        <w:spacing w:line="276" w:lineRule="auto"/>
        <w:jc w:val="both"/>
        <w:rPr>
          <w:rFonts w:ascii="GHEA Grapalat" w:hAnsi="GHEA Grapalat" w:cs="Sylfaen"/>
          <w:b/>
          <w:lang w:val="hy-AM"/>
        </w:rPr>
      </w:pPr>
    </w:p>
    <w:p w14:paraId="796C356B" w14:textId="77777777" w:rsidR="004C04E5" w:rsidRDefault="004C04E5" w:rsidP="004C04E5">
      <w:pPr>
        <w:spacing w:line="276" w:lineRule="auto"/>
        <w:jc w:val="both"/>
        <w:rPr>
          <w:rFonts w:ascii="GHEA Grapalat" w:hAnsi="GHEA Grapalat" w:cs="Sylfaen"/>
          <w:b/>
          <w:lang w:val="hy-AM"/>
        </w:rPr>
      </w:pPr>
    </w:p>
    <w:p w14:paraId="4C8F762F" w14:textId="474A401C" w:rsidR="009B2A05" w:rsidRPr="006470DC" w:rsidRDefault="000573B5" w:rsidP="004C04E5">
      <w:pPr>
        <w:spacing w:line="276" w:lineRule="auto"/>
        <w:jc w:val="both"/>
        <w:rPr>
          <w:rFonts w:ascii="GHEA Grapalat" w:hAnsi="GHEA Grapalat" w:cs="Sylfaen"/>
          <w:b/>
          <w:lang w:val="hy-AM"/>
        </w:rPr>
      </w:pPr>
      <w:r w:rsidRPr="006470DC">
        <w:rPr>
          <w:rFonts w:ascii="GHEA Grapalat" w:hAnsi="GHEA Grapalat" w:cs="Sylfaen"/>
          <w:b/>
          <w:lang w:val="hy-AM"/>
        </w:rPr>
        <w:t>ՀԱՅԱՍՏԱՆԻ ՀԱՆՐԱՊԵՏՈՒԹՅԱՆ</w:t>
      </w:r>
    </w:p>
    <w:p w14:paraId="78AA7A22" w14:textId="0B750123" w:rsidR="004C04E5" w:rsidRDefault="000573B5" w:rsidP="000D68B5">
      <w:pPr>
        <w:spacing w:line="276" w:lineRule="auto"/>
        <w:jc w:val="both"/>
        <w:rPr>
          <w:rFonts w:ascii="GHEA Grapalat" w:hAnsi="GHEA Grapalat" w:cs="Sylfaen"/>
          <w:b/>
          <w:lang w:val="hy-AM"/>
        </w:rPr>
      </w:pPr>
      <w:r w:rsidRPr="006470DC">
        <w:rPr>
          <w:rFonts w:ascii="GHEA Grapalat" w:hAnsi="GHEA Grapalat" w:cs="Sylfaen"/>
          <w:b/>
          <w:lang w:val="hy-AM"/>
        </w:rPr>
        <w:t>ՎԱՐՉԱՊԵՏ</w:t>
      </w:r>
      <w:r w:rsidRPr="006470DC">
        <w:rPr>
          <w:rFonts w:ascii="GHEA Grapalat" w:hAnsi="GHEA Grapalat" w:cs="Sylfaen"/>
          <w:b/>
          <w:lang w:val="hy-AM"/>
        </w:rPr>
        <w:tab/>
      </w:r>
      <w:r w:rsidRPr="006470DC">
        <w:rPr>
          <w:rFonts w:ascii="GHEA Grapalat" w:hAnsi="GHEA Grapalat" w:cs="Sylfaen"/>
          <w:b/>
          <w:lang w:val="hy-AM"/>
        </w:rPr>
        <w:tab/>
      </w:r>
      <w:r w:rsidRPr="006470DC">
        <w:rPr>
          <w:rFonts w:ascii="GHEA Grapalat" w:hAnsi="GHEA Grapalat" w:cs="Sylfaen"/>
          <w:b/>
          <w:lang w:val="hy-AM"/>
        </w:rPr>
        <w:tab/>
      </w:r>
      <w:r w:rsidRPr="006470DC">
        <w:rPr>
          <w:rFonts w:ascii="GHEA Grapalat" w:hAnsi="GHEA Grapalat" w:cs="Sylfaen"/>
          <w:b/>
          <w:lang w:val="hy-AM"/>
        </w:rPr>
        <w:tab/>
      </w:r>
      <w:r w:rsidRPr="006470DC">
        <w:rPr>
          <w:rFonts w:ascii="GHEA Grapalat" w:hAnsi="GHEA Grapalat" w:cs="Sylfaen"/>
          <w:b/>
          <w:lang w:val="hy-AM"/>
        </w:rPr>
        <w:tab/>
      </w:r>
      <w:r w:rsidRPr="006470DC">
        <w:rPr>
          <w:rFonts w:ascii="GHEA Grapalat" w:hAnsi="GHEA Grapalat" w:cs="Sylfaen"/>
          <w:b/>
          <w:lang w:val="hy-AM"/>
        </w:rPr>
        <w:tab/>
      </w:r>
      <w:r w:rsidR="000074A2">
        <w:rPr>
          <w:rFonts w:ascii="GHEA Grapalat" w:hAnsi="GHEA Grapalat" w:cs="Sylfaen"/>
          <w:b/>
          <w:lang w:val="hy-AM"/>
        </w:rPr>
        <w:t xml:space="preserve">                        </w:t>
      </w:r>
      <w:r w:rsidRPr="006470DC">
        <w:rPr>
          <w:rFonts w:ascii="GHEA Grapalat" w:hAnsi="GHEA Grapalat" w:cs="Sylfaen"/>
          <w:b/>
          <w:lang w:val="hy-AM"/>
        </w:rPr>
        <w:t>ՆԻԿՈԼ ՓԱՇԻՆՅԱՆ</w:t>
      </w:r>
      <w:bookmarkStart w:id="0" w:name="_GoBack"/>
      <w:bookmarkEnd w:id="0"/>
    </w:p>
    <w:sectPr w:rsidR="004C04E5" w:rsidSect="00C80D7F">
      <w:footerReference w:type="first" r:id="rId8"/>
      <w:pgSz w:w="11906" w:h="16838" w:code="9"/>
      <w:pgMar w:top="990" w:right="926" w:bottom="990" w:left="108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EE0BE3" w14:textId="77777777" w:rsidR="00E7666B" w:rsidRDefault="00E7666B">
      <w:r>
        <w:separator/>
      </w:r>
    </w:p>
  </w:endnote>
  <w:endnote w:type="continuationSeparator" w:id="0">
    <w:p w14:paraId="49A26DC8" w14:textId="77777777" w:rsidR="00E7666B" w:rsidRDefault="00E76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gg_Times1">
    <w:altName w:val="Calibri"/>
    <w:charset w:val="CC"/>
    <w:family w:val="roman"/>
    <w:pitch w:val="variable"/>
  </w:font>
  <w:font w:name="Times LatArm">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19705" w14:textId="77777777" w:rsidR="00650C4B" w:rsidRDefault="00650C4B">
    <w:pPr>
      <w:rPr>
        <w:rFonts w:ascii="GHEA Grapalat" w:hAnsi="GHEA Grapalat"/>
        <w:b/>
        <w:color w:val="0000FF"/>
        <w:sz w:val="20"/>
        <w:szCs w:val="20"/>
        <w:lang w:val="en-GB" w:eastAsia="en-US"/>
      </w:rPr>
    </w:pPr>
  </w:p>
  <w:p w14:paraId="329B8969" w14:textId="77777777" w:rsidR="00650C4B" w:rsidRDefault="00650C4B">
    <w:pPr>
      <w:rPr>
        <w:rFonts w:ascii="GHEA Grapalat" w:hAnsi="GHEA Grapalat"/>
        <w:b/>
        <w:color w:val="0000FF"/>
        <w:sz w:val="20"/>
        <w:szCs w:val="20"/>
        <w:lang w:val="en-GB" w:eastAsia="en-US"/>
      </w:rPr>
    </w:pPr>
  </w:p>
  <w:p w14:paraId="13F35EE2" w14:textId="77777777" w:rsidR="00650C4B" w:rsidRDefault="00650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A90E34" w14:textId="77777777" w:rsidR="00E7666B" w:rsidRDefault="00E7666B">
      <w:r>
        <w:separator/>
      </w:r>
    </w:p>
  </w:footnote>
  <w:footnote w:type="continuationSeparator" w:id="0">
    <w:p w14:paraId="2837C7ED" w14:textId="77777777" w:rsidR="00E7666B" w:rsidRDefault="00E766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C37BF"/>
    <w:multiLevelType w:val="hybridMultilevel"/>
    <w:tmpl w:val="25C41B04"/>
    <w:lvl w:ilvl="0" w:tplc="0409000F">
      <w:start w:val="1"/>
      <w:numFmt w:val="decimal"/>
      <w:lvlText w:val="%1."/>
      <w:lvlJc w:val="left"/>
      <w:pPr>
        <w:tabs>
          <w:tab w:val="num" w:pos="720"/>
        </w:tabs>
        <w:ind w:left="720" w:hanging="360"/>
      </w:pPr>
      <w:rPr>
        <w:rFonts w:hint="default"/>
      </w:rPr>
    </w:lvl>
    <w:lvl w:ilvl="1" w:tplc="A0FA40EA">
      <w:start w:val="2"/>
      <w:numFmt w:val="decimal"/>
      <w:lvlText w:val="%2)"/>
      <w:lvlJc w:val="left"/>
      <w:pPr>
        <w:tabs>
          <w:tab w:val="num" w:pos="1440"/>
        </w:tabs>
        <w:ind w:left="1440" w:hanging="360"/>
      </w:pPr>
      <w:rPr>
        <w:rFonts w:hint="default"/>
        <w:b w:val="0"/>
        <w:bCs w:val="0"/>
      </w:rPr>
    </w:lvl>
    <w:lvl w:ilvl="2" w:tplc="39ACF8AA">
      <w:start w:val="3"/>
      <w:numFmt w:val="upperRoman"/>
      <w:lvlText w:val="%3&gt;"/>
      <w:lvlJc w:val="left"/>
      <w:pPr>
        <w:tabs>
          <w:tab w:val="num" w:pos="2700"/>
        </w:tabs>
        <w:ind w:left="2700" w:hanging="720"/>
      </w:pPr>
      <w:rPr>
        <w:rFonts w:hint="default"/>
      </w:rPr>
    </w:lvl>
    <w:lvl w:ilvl="3" w:tplc="D2FCA8E4">
      <w:start w:val="3"/>
      <w:numFmt w:val="upperRoman"/>
      <w:lvlText w:val="%4."/>
      <w:lvlJc w:val="left"/>
      <w:pPr>
        <w:tabs>
          <w:tab w:val="num" w:pos="3240"/>
        </w:tabs>
        <w:ind w:left="3240" w:hanging="72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BF85795"/>
    <w:multiLevelType w:val="hybridMultilevel"/>
    <w:tmpl w:val="925A1868"/>
    <w:lvl w:ilvl="0" w:tplc="E4A64F38">
      <w:start w:val="1"/>
      <w:numFmt w:val="decimal"/>
      <w:lvlText w:val="%1)"/>
      <w:lvlJc w:val="left"/>
      <w:pPr>
        <w:ind w:left="117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A044B53"/>
    <w:multiLevelType w:val="hybridMultilevel"/>
    <w:tmpl w:val="0556FA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B3C7AEE"/>
    <w:multiLevelType w:val="hybridMultilevel"/>
    <w:tmpl w:val="B822A0EE"/>
    <w:lvl w:ilvl="0" w:tplc="15ACD8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FF61EC"/>
    <w:multiLevelType w:val="hybridMultilevel"/>
    <w:tmpl w:val="CB60A73A"/>
    <w:lvl w:ilvl="0" w:tplc="E384EAEA">
      <w:start w:val="1"/>
      <w:numFmt w:val="decimal"/>
      <w:lvlText w:val="%1."/>
      <w:lvlJc w:val="left"/>
      <w:pPr>
        <w:tabs>
          <w:tab w:val="num" w:pos="1080"/>
        </w:tabs>
        <w:ind w:left="1080" w:hanging="360"/>
      </w:pPr>
      <w:rPr>
        <w:rFonts w:hint="default"/>
        <w:lang w:val="af-ZA"/>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5A9B3632"/>
    <w:multiLevelType w:val="hybridMultilevel"/>
    <w:tmpl w:val="302EBB06"/>
    <w:lvl w:ilvl="0" w:tplc="2B54846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15:restartNumberingAfterBreak="0">
    <w:nsid w:val="62117F68"/>
    <w:multiLevelType w:val="hybridMultilevel"/>
    <w:tmpl w:val="4E1AA636"/>
    <w:lvl w:ilvl="0" w:tplc="0409000F">
      <w:start w:val="1"/>
      <w:numFmt w:val="decimal"/>
      <w:lvlText w:val="%1."/>
      <w:lvlJc w:val="left"/>
      <w:pPr>
        <w:ind w:left="990" w:hanging="360"/>
      </w:pPr>
    </w:lvl>
    <w:lvl w:ilvl="1" w:tplc="0F7A00B8">
      <w:start w:val="1"/>
      <w:numFmt w:val="decimal"/>
      <w:lvlText w:val="%2)"/>
      <w:lvlJc w:val="left"/>
      <w:pPr>
        <w:ind w:left="1440" w:hanging="360"/>
      </w:pPr>
      <w:rPr>
        <w:rFonts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4"/>
  </w:num>
  <w:num w:numId="3">
    <w:abstractNumId w:val="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BD7"/>
    <w:rsid w:val="00000CBC"/>
    <w:rsid w:val="000074A2"/>
    <w:rsid w:val="000573B5"/>
    <w:rsid w:val="00071545"/>
    <w:rsid w:val="000749AA"/>
    <w:rsid w:val="000819B1"/>
    <w:rsid w:val="00091703"/>
    <w:rsid w:val="000A68F8"/>
    <w:rsid w:val="000B1CF1"/>
    <w:rsid w:val="000D68B5"/>
    <w:rsid w:val="00126084"/>
    <w:rsid w:val="00144A4D"/>
    <w:rsid w:val="00153230"/>
    <w:rsid w:val="00161571"/>
    <w:rsid w:val="001773E1"/>
    <w:rsid w:val="001B37B8"/>
    <w:rsid w:val="001B6C5B"/>
    <w:rsid w:val="001C301E"/>
    <w:rsid w:val="001F0B90"/>
    <w:rsid w:val="002020A9"/>
    <w:rsid w:val="00202B85"/>
    <w:rsid w:val="00205BFC"/>
    <w:rsid w:val="002114D9"/>
    <w:rsid w:val="00215FEC"/>
    <w:rsid w:val="00217B75"/>
    <w:rsid w:val="00222FDC"/>
    <w:rsid w:val="00235957"/>
    <w:rsid w:val="00237A71"/>
    <w:rsid w:val="00245BD8"/>
    <w:rsid w:val="00255194"/>
    <w:rsid w:val="00260028"/>
    <w:rsid w:val="0027503B"/>
    <w:rsid w:val="002867C1"/>
    <w:rsid w:val="00294AE5"/>
    <w:rsid w:val="00297275"/>
    <w:rsid w:val="002B0998"/>
    <w:rsid w:val="002D1870"/>
    <w:rsid w:val="002D7D4B"/>
    <w:rsid w:val="002E414D"/>
    <w:rsid w:val="00311A1D"/>
    <w:rsid w:val="00324965"/>
    <w:rsid w:val="0036700B"/>
    <w:rsid w:val="00375335"/>
    <w:rsid w:val="0038441F"/>
    <w:rsid w:val="003866D8"/>
    <w:rsid w:val="003961FE"/>
    <w:rsid w:val="003B3B67"/>
    <w:rsid w:val="003C497D"/>
    <w:rsid w:val="003C73F9"/>
    <w:rsid w:val="003D3952"/>
    <w:rsid w:val="003D5E68"/>
    <w:rsid w:val="00400184"/>
    <w:rsid w:val="00414547"/>
    <w:rsid w:val="00414B83"/>
    <w:rsid w:val="00434DE1"/>
    <w:rsid w:val="00446BAA"/>
    <w:rsid w:val="00452FA4"/>
    <w:rsid w:val="00481C94"/>
    <w:rsid w:val="00486BE4"/>
    <w:rsid w:val="00491BD7"/>
    <w:rsid w:val="004B0162"/>
    <w:rsid w:val="004C04E5"/>
    <w:rsid w:val="004C2C42"/>
    <w:rsid w:val="004D0A12"/>
    <w:rsid w:val="0051727D"/>
    <w:rsid w:val="0055155F"/>
    <w:rsid w:val="00564A36"/>
    <w:rsid w:val="00582F91"/>
    <w:rsid w:val="00584936"/>
    <w:rsid w:val="00584DF3"/>
    <w:rsid w:val="0058518F"/>
    <w:rsid w:val="005B272D"/>
    <w:rsid w:val="005C4AD9"/>
    <w:rsid w:val="005D650F"/>
    <w:rsid w:val="00623328"/>
    <w:rsid w:val="006264A6"/>
    <w:rsid w:val="00643003"/>
    <w:rsid w:val="006470DC"/>
    <w:rsid w:val="00650C4B"/>
    <w:rsid w:val="0066268A"/>
    <w:rsid w:val="006A7A77"/>
    <w:rsid w:val="006B4D66"/>
    <w:rsid w:val="006C3734"/>
    <w:rsid w:val="006C3B59"/>
    <w:rsid w:val="006E1E0A"/>
    <w:rsid w:val="006E7545"/>
    <w:rsid w:val="007014AB"/>
    <w:rsid w:val="00711CE5"/>
    <w:rsid w:val="00736719"/>
    <w:rsid w:val="00751054"/>
    <w:rsid w:val="00764839"/>
    <w:rsid w:val="0076696C"/>
    <w:rsid w:val="007861DD"/>
    <w:rsid w:val="007B5AFB"/>
    <w:rsid w:val="007B75C8"/>
    <w:rsid w:val="007C4460"/>
    <w:rsid w:val="007C7145"/>
    <w:rsid w:val="007D2D62"/>
    <w:rsid w:val="007E348C"/>
    <w:rsid w:val="007E4C98"/>
    <w:rsid w:val="008179FC"/>
    <w:rsid w:val="00821153"/>
    <w:rsid w:val="008267CA"/>
    <w:rsid w:val="00843941"/>
    <w:rsid w:val="00894DCC"/>
    <w:rsid w:val="008A66D9"/>
    <w:rsid w:val="008C4CD2"/>
    <w:rsid w:val="008C671B"/>
    <w:rsid w:val="00900D22"/>
    <w:rsid w:val="00911177"/>
    <w:rsid w:val="00911CFD"/>
    <w:rsid w:val="00913CB9"/>
    <w:rsid w:val="00941DB6"/>
    <w:rsid w:val="00950694"/>
    <w:rsid w:val="00957546"/>
    <w:rsid w:val="009704CA"/>
    <w:rsid w:val="009710A8"/>
    <w:rsid w:val="00977F7A"/>
    <w:rsid w:val="00990229"/>
    <w:rsid w:val="00994C39"/>
    <w:rsid w:val="009A1403"/>
    <w:rsid w:val="009B2A05"/>
    <w:rsid w:val="009C0583"/>
    <w:rsid w:val="009C6BD5"/>
    <w:rsid w:val="009D1202"/>
    <w:rsid w:val="009D4582"/>
    <w:rsid w:val="009F5E69"/>
    <w:rsid w:val="00A10D01"/>
    <w:rsid w:val="00A12AAF"/>
    <w:rsid w:val="00A16C75"/>
    <w:rsid w:val="00A31A8B"/>
    <w:rsid w:val="00A33015"/>
    <w:rsid w:val="00A4303C"/>
    <w:rsid w:val="00A46894"/>
    <w:rsid w:val="00A55152"/>
    <w:rsid w:val="00A62978"/>
    <w:rsid w:val="00A84803"/>
    <w:rsid w:val="00A87BAA"/>
    <w:rsid w:val="00AD7C5C"/>
    <w:rsid w:val="00AF2606"/>
    <w:rsid w:val="00AF29EA"/>
    <w:rsid w:val="00B13BFE"/>
    <w:rsid w:val="00B14B69"/>
    <w:rsid w:val="00B17E8E"/>
    <w:rsid w:val="00B210D4"/>
    <w:rsid w:val="00B87A17"/>
    <w:rsid w:val="00B914D9"/>
    <w:rsid w:val="00B91F0A"/>
    <w:rsid w:val="00BE2D48"/>
    <w:rsid w:val="00BF4C92"/>
    <w:rsid w:val="00C11C31"/>
    <w:rsid w:val="00C57E5A"/>
    <w:rsid w:val="00C73BB1"/>
    <w:rsid w:val="00C80D7F"/>
    <w:rsid w:val="00C87172"/>
    <w:rsid w:val="00C95715"/>
    <w:rsid w:val="00C96461"/>
    <w:rsid w:val="00CA5BE1"/>
    <w:rsid w:val="00CA5DFC"/>
    <w:rsid w:val="00CB2D21"/>
    <w:rsid w:val="00D016F2"/>
    <w:rsid w:val="00D029DF"/>
    <w:rsid w:val="00D43A72"/>
    <w:rsid w:val="00D45381"/>
    <w:rsid w:val="00D55275"/>
    <w:rsid w:val="00D740D2"/>
    <w:rsid w:val="00D76473"/>
    <w:rsid w:val="00D814D0"/>
    <w:rsid w:val="00DA5759"/>
    <w:rsid w:val="00DB4C33"/>
    <w:rsid w:val="00DB5ACC"/>
    <w:rsid w:val="00DD59CB"/>
    <w:rsid w:val="00DD7E0B"/>
    <w:rsid w:val="00E019AF"/>
    <w:rsid w:val="00E05248"/>
    <w:rsid w:val="00E073DE"/>
    <w:rsid w:val="00E12457"/>
    <w:rsid w:val="00E142B6"/>
    <w:rsid w:val="00E220BD"/>
    <w:rsid w:val="00E262D1"/>
    <w:rsid w:val="00E40E0D"/>
    <w:rsid w:val="00E421C5"/>
    <w:rsid w:val="00E45ADD"/>
    <w:rsid w:val="00E474F6"/>
    <w:rsid w:val="00E60F7B"/>
    <w:rsid w:val="00E73D4A"/>
    <w:rsid w:val="00E7666B"/>
    <w:rsid w:val="00E76AA2"/>
    <w:rsid w:val="00E905EC"/>
    <w:rsid w:val="00EA4E86"/>
    <w:rsid w:val="00EA689C"/>
    <w:rsid w:val="00EC5269"/>
    <w:rsid w:val="00ED2FFC"/>
    <w:rsid w:val="00ED4C56"/>
    <w:rsid w:val="00EE3124"/>
    <w:rsid w:val="00F0636B"/>
    <w:rsid w:val="00F1371B"/>
    <w:rsid w:val="00F20184"/>
    <w:rsid w:val="00F471C7"/>
    <w:rsid w:val="00F703AA"/>
    <w:rsid w:val="00F96143"/>
    <w:rsid w:val="00FB2C22"/>
    <w:rsid w:val="00FD0067"/>
    <w:rsid w:val="00FD7424"/>
    <w:rsid w:val="00FE0984"/>
    <w:rsid w:val="00FE2221"/>
    <w:rsid w:val="00FF179C"/>
    <w:rsid w:val="00FF18B1"/>
    <w:rsid w:val="00FF4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CB997E"/>
  <w15:docId w15:val="{A3ED0B7A-32C9-4A7A-86A9-2DD876A69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ru-RU" w:eastAsia="ru-RU"/>
    </w:rPr>
  </w:style>
  <w:style w:type="paragraph" w:styleId="Heading1">
    <w:name w:val="heading 1"/>
    <w:basedOn w:val="Normal"/>
    <w:next w:val="Normal"/>
    <w:qFormat/>
    <w:pPr>
      <w:keepNext/>
      <w:spacing w:before="240" w:after="60"/>
      <w:outlineLvl w:val="0"/>
    </w:pPr>
    <w:rPr>
      <w:rFonts w:ascii="Arial" w:hAnsi="Arial" w:cs="Arial"/>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77"/>
        <w:tab w:val="right" w:pos="9355"/>
      </w:tabs>
    </w:pPr>
  </w:style>
  <w:style w:type="paragraph" w:styleId="Footer">
    <w:name w:val="footer"/>
    <w:basedOn w:val="Normal"/>
    <w:pPr>
      <w:tabs>
        <w:tab w:val="center" w:pos="4677"/>
        <w:tab w:val="right" w:pos="9355"/>
      </w:tabs>
    </w:pPr>
  </w:style>
  <w:style w:type="character" w:styleId="Hyperlink">
    <w:name w:val="Hyperlink"/>
    <w:rPr>
      <w:color w:val="0000FF"/>
      <w:u w:val="single"/>
    </w:rPr>
  </w:style>
  <w:style w:type="paragraph" w:customStyle="1" w:styleId="Armenian">
    <w:name w:val="Armenian"/>
    <w:basedOn w:val="Normal"/>
    <w:link w:val="ArmenianChar"/>
    <w:qFormat/>
    <w:rPr>
      <w:rFonts w:ascii="Agg_Times1" w:hAnsi="Agg_Times1"/>
      <w:szCs w:val="20"/>
      <w:lang w:val="en-GB" w:eastAsia="en-US"/>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webb, webb,Знак Знак,Знак,Char Char Char,Char Char Char Char"/>
    <w:basedOn w:val="Normal"/>
    <w:link w:val="NormalWebChar"/>
    <w:uiPriority w:val="99"/>
    <w:qFormat/>
    <w:pPr>
      <w:spacing w:before="100" w:beforeAutospacing="1" w:after="100" w:afterAutospacing="1"/>
    </w:pPr>
  </w:style>
  <w:style w:type="character" w:styleId="Strong">
    <w:name w:val="Strong"/>
    <w:qFormat/>
    <w:rPr>
      <w:b/>
      <w:bCs/>
    </w:rPr>
  </w:style>
  <w:style w:type="character" w:customStyle="1" w:styleId="s8">
    <w:name w:val="s8"/>
  </w:style>
  <w:style w:type="paragraph" w:styleId="BodyText">
    <w:name w:val="Body Text"/>
    <w:basedOn w:val="Normal"/>
    <w:link w:val="BodyTextChar"/>
    <w:pPr>
      <w:jc w:val="center"/>
    </w:pPr>
    <w:rPr>
      <w:rFonts w:ascii="Times LatArm" w:hAnsi="Times LatArm" w:cs="Times LatArm"/>
      <w:b/>
      <w:bCs/>
      <w:lang w:val="en-US" w:eastAsia="en-US"/>
    </w:rPr>
  </w:style>
  <w:style w:type="character" w:customStyle="1" w:styleId="BodyTextChar">
    <w:name w:val="Body Text Char"/>
    <w:link w:val="BodyText"/>
    <w:rPr>
      <w:rFonts w:ascii="Times LatArm" w:hAnsi="Times LatArm" w:cs="Times LatArm"/>
      <w:b/>
      <w:bCs/>
      <w:sz w:val="24"/>
      <w:szCs w:val="24"/>
    </w:rPr>
  </w:style>
  <w:style w:type="paragraph" w:customStyle="1" w:styleId="mechtex">
    <w:name w:val="mechtex"/>
    <w:basedOn w:val="Normal"/>
    <w:link w:val="mechtexChar"/>
    <w:qFormat/>
    <w:pPr>
      <w:jc w:val="center"/>
    </w:pPr>
    <w:rPr>
      <w:rFonts w:ascii="Arial Armenian" w:hAnsi="Arial Armenian"/>
      <w:sz w:val="22"/>
      <w:lang w:val="x-none" w:eastAsia="x-none"/>
    </w:rPr>
  </w:style>
  <w:style w:type="character" w:customStyle="1" w:styleId="mechtexChar">
    <w:name w:val="mechtex Char"/>
    <w:link w:val="mechtex"/>
    <w:locked/>
    <w:rPr>
      <w:rFonts w:ascii="Arial Armenian" w:hAnsi="Arial Armenian"/>
      <w:sz w:val="22"/>
      <w:szCs w:val="24"/>
      <w:lang w:val="x-none" w:eastAsia="x-none"/>
    </w:rPr>
  </w:style>
  <w:style w:type="paragraph" w:customStyle="1" w:styleId="1">
    <w:name w:val="Без интервала1"/>
    <w:qFormat/>
    <w:rPr>
      <w:rFonts w:ascii="Calibri" w:hAnsi="Calibri"/>
      <w:sz w:val="22"/>
      <w:szCs w:val="22"/>
    </w:rPr>
  </w:style>
  <w:style w:type="character" w:customStyle="1" w:styleId="apple-converted-space">
    <w:name w:val="apple-converted-space"/>
  </w:style>
  <w:style w:type="paragraph" w:styleId="BodyTextIndent">
    <w:name w:val="Body Text Indent"/>
    <w:basedOn w:val="Normal"/>
    <w:link w:val="BodyTextIndentChar"/>
    <w:pPr>
      <w:spacing w:after="120"/>
      <w:ind w:left="360"/>
    </w:pPr>
  </w:style>
  <w:style w:type="character" w:customStyle="1" w:styleId="BodyTextIndentChar">
    <w:name w:val="Body Text Indent Char"/>
    <w:link w:val="BodyTextIndent"/>
    <w:rPr>
      <w:sz w:val="24"/>
      <w:szCs w:val="24"/>
      <w:lang w:val="ru-RU" w:eastAsia="ru-RU"/>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ru-RU" w:eastAsia="ru-RU"/>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webb Char, webb Char,Знак Знак Char,Знак Char,Char Char Char Char1"/>
    <w:link w:val="NormalWeb"/>
    <w:uiPriority w:val="99"/>
    <w:locked/>
    <w:rsid w:val="008C671B"/>
    <w:rPr>
      <w:sz w:val="24"/>
      <w:szCs w:val="24"/>
      <w:lang w:val="ru-RU" w:eastAsia="ru-RU"/>
    </w:rPr>
  </w:style>
  <w:style w:type="paragraph" w:styleId="ListParagraph">
    <w:name w:val="List Paragraph"/>
    <w:aliases w:val="Akapit z listą BS,List Paragraph 1,List_Paragraph,Multilevel para_II,Paragraphe de liste PBLH,Bullets,List Paragraph1,References,List Paragraph (numbered (a)),IBL List Paragraph,List Paragraph nowy,Numbered List Paragraph,OBC Bullet,Bulle"/>
    <w:basedOn w:val="Normal"/>
    <w:link w:val="ListParagraphChar"/>
    <w:uiPriority w:val="34"/>
    <w:qFormat/>
    <w:rsid w:val="00D55275"/>
    <w:pPr>
      <w:spacing w:after="200" w:line="276" w:lineRule="auto"/>
      <w:ind w:left="720"/>
      <w:contextualSpacing/>
    </w:pPr>
    <w:rPr>
      <w:rFonts w:ascii="Calibri" w:eastAsia="Calibri" w:hAnsi="Calibri"/>
      <w:sz w:val="22"/>
      <w:szCs w:val="22"/>
      <w:lang w:eastAsia="en-US"/>
    </w:rPr>
  </w:style>
  <w:style w:type="character" w:customStyle="1" w:styleId="ListParagraphChar">
    <w:name w:val="List Paragraph Char"/>
    <w:aliases w:val="Akapit z listą BS Char,List Paragraph 1 Char,List_Paragraph Char,Multilevel para_II Char,Paragraphe de liste PBLH Char,Bullets Char,List Paragraph1 Char,References Char,List Paragraph (numbered (a)) Char,IBL List Paragraph Char"/>
    <w:link w:val="ListParagraph"/>
    <w:uiPriority w:val="34"/>
    <w:locked/>
    <w:rsid w:val="00D55275"/>
    <w:rPr>
      <w:rFonts w:ascii="Calibri" w:eastAsia="Calibri" w:hAnsi="Calibri"/>
      <w:sz w:val="22"/>
      <w:szCs w:val="22"/>
      <w:lang w:val="ru-RU"/>
    </w:rPr>
  </w:style>
  <w:style w:type="character" w:customStyle="1" w:styleId="ArmenianChar">
    <w:name w:val="Armenian Char"/>
    <w:link w:val="Armenian"/>
    <w:locked/>
    <w:rsid w:val="009710A8"/>
    <w:rPr>
      <w:rFonts w:ascii="Agg_Times1" w:hAnsi="Agg_Times1"/>
      <w:sz w:val="24"/>
      <w:lang w:val="en-GB"/>
    </w:rPr>
  </w:style>
  <w:style w:type="paragraph" w:styleId="BodyTextIndent2">
    <w:name w:val="Body Text Indent 2"/>
    <w:basedOn w:val="Normal"/>
    <w:link w:val="BodyTextIndent2Char"/>
    <w:semiHidden/>
    <w:unhideWhenUsed/>
    <w:rsid w:val="00311A1D"/>
    <w:pPr>
      <w:spacing w:after="120" w:line="480" w:lineRule="auto"/>
      <w:ind w:left="360"/>
    </w:pPr>
  </w:style>
  <w:style w:type="character" w:customStyle="1" w:styleId="BodyTextIndent2Char">
    <w:name w:val="Body Text Indent 2 Char"/>
    <w:basedOn w:val="DefaultParagraphFont"/>
    <w:link w:val="BodyTextIndent2"/>
    <w:semiHidden/>
    <w:rsid w:val="00311A1D"/>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382830">
      <w:bodyDiv w:val="1"/>
      <w:marLeft w:val="0"/>
      <w:marRight w:val="0"/>
      <w:marTop w:val="0"/>
      <w:marBottom w:val="0"/>
      <w:divBdr>
        <w:top w:val="none" w:sz="0" w:space="0" w:color="auto"/>
        <w:left w:val="none" w:sz="0" w:space="0" w:color="auto"/>
        <w:bottom w:val="none" w:sz="0" w:space="0" w:color="auto"/>
        <w:right w:val="none" w:sz="0" w:space="0" w:color="auto"/>
      </w:divBdr>
      <w:divsChild>
        <w:div w:id="186259005">
          <w:marLeft w:val="0"/>
          <w:marRight w:val="0"/>
          <w:marTop w:val="0"/>
          <w:marBottom w:val="0"/>
          <w:divBdr>
            <w:top w:val="none" w:sz="0" w:space="0" w:color="auto"/>
            <w:left w:val="none" w:sz="0" w:space="0" w:color="auto"/>
            <w:bottom w:val="none" w:sz="0" w:space="0" w:color="auto"/>
            <w:right w:val="none" w:sz="0" w:space="0" w:color="auto"/>
          </w:divBdr>
          <w:divsChild>
            <w:div w:id="71952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942329">
      <w:bodyDiv w:val="1"/>
      <w:marLeft w:val="0"/>
      <w:marRight w:val="0"/>
      <w:marTop w:val="0"/>
      <w:marBottom w:val="0"/>
      <w:divBdr>
        <w:top w:val="none" w:sz="0" w:space="0" w:color="auto"/>
        <w:left w:val="none" w:sz="0" w:space="0" w:color="auto"/>
        <w:bottom w:val="none" w:sz="0" w:space="0" w:color="auto"/>
        <w:right w:val="none" w:sz="0" w:space="0" w:color="auto"/>
      </w:divBdr>
    </w:div>
    <w:div w:id="571895324">
      <w:bodyDiv w:val="1"/>
      <w:marLeft w:val="0"/>
      <w:marRight w:val="0"/>
      <w:marTop w:val="0"/>
      <w:marBottom w:val="0"/>
      <w:divBdr>
        <w:top w:val="none" w:sz="0" w:space="0" w:color="auto"/>
        <w:left w:val="none" w:sz="0" w:space="0" w:color="auto"/>
        <w:bottom w:val="none" w:sz="0" w:space="0" w:color="auto"/>
        <w:right w:val="none" w:sz="0" w:space="0" w:color="auto"/>
      </w:divBdr>
    </w:div>
    <w:div w:id="793790584">
      <w:bodyDiv w:val="1"/>
      <w:marLeft w:val="0"/>
      <w:marRight w:val="0"/>
      <w:marTop w:val="0"/>
      <w:marBottom w:val="0"/>
      <w:divBdr>
        <w:top w:val="none" w:sz="0" w:space="0" w:color="auto"/>
        <w:left w:val="none" w:sz="0" w:space="0" w:color="auto"/>
        <w:bottom w:val="none" w:sz="0" w:space="0" w:color="auto"/>
        <w:right w:val="none" w:sz="0" w:space="0" w:color="auto"/>
      </w:divBdr>
    </w:div>
    <w:div w:id="876309426">
      <w:bodyDiv w:val="1"/>
      <w:marLeft w:val="0"/>
      <w:marRight w:val="0"/>
      <w:marTop w:val="0"/>
      <w:marBottom w:val="0"/>
      <w:divBdr>
        <w:top w:val="none" w:sz="0" w:space="0" w:color="auto"/>
        <w:left w:val="none" w:sz="0" w:space="0" w:color="auto"/>
        <w:bottom w:val="none" w:sz="0" w:space="0" w:color="auto"/>
        <w:right w:val="none" w:sz="0" w:space="0" w:color="auto"/>
      </w:divBdr>
    </w:div>
    <w:div w:id="946082529">
      <w:bodyDiv w:val="1"/>
      <w:marLeft w:val="0"/>
      <w:marRight w:val="0"/>
      <w:marTop w:val="0"/>
      <w:marBottom w:val="0"/>
      <w:divBdr>
        <w:top w:val="none" w:sz="0" w:space="0" w:color="auto"/>
        <w:left w:val="none" w:sz="0" w:space="0" w:color="auto"/>
        <w:bottom w:val="none" w:sz="0" w:space="0" w:color="auto"/>
        <w:right w:val="none" w:sz="0" w:space="0" w:color="auto"/>
      </w:divBdr>
    </w:div>
    <w:div w:id="1289776516">
      <w:bodyDiv w:val="1"/>
      <w:marLeft w:val="0"/>
      <w:marRight w:val="0"/>
      <w:marTop w:val="0"/>
      <w:marBottom w:val="0"/>
      <w:divBdr>
        <w:top w:val="none" w:sz="0" w:space="0" w:color="auto"/>
        <w:left w:val="none" w:sz="0" w:space="0" w:color="auto"/>
        <w:bottom w:val="none" w:sz="0" w:space="0" w:color="auto"/>
        <w:right w:val="none" w:sz="0" w:space="0" w:color="auto"/>
      </w:divBdr>
    </w:div>
    <w:div w:id="1345091784">
      <w:bodyDiv w:val="1"/>
      <w:marLeft w:val="0"/>
      <w:marRight w:val="0"/>
      <w:marTop w:val="0"/>
      <w:marBottom w:val="0"/>
      <w:divBdr>
        <w:top w:val="none" w:sz="0" w:space="0" w:color="auto"/>
        <w:left w:val="none" w:sz="0" w:space="0" w:color="auto"/>
        <w:bottom w:val="none" w:sz="0" w:space="0" w:color="auto"/>
        <w:right w:val="none" w:sz="0" w:space="0" w:color="auto"/>
      </w:divBdr>
    </w:div>
    <w:div w:id="1489201205">
      <w:bodyDiv w:val="1"/>
      <w:marLeft w:val="0"/>
      <w:marRight w:val="0"/>
      <w:marTop w:val="0"/>
      <w:marBottom w:val="0"/>
      <w:divBdr>
        <w:top w:val="none" w:sz="0" w:space="0" w:color="auto"/>
        <w:left w:val="none" w:sz="0" w:space="0" w:color="auto"/>
        <w:bottom w:val="none" w:sz="0" w:space="0" w:color="auto"/>
        <w:right w:val="none" w:sz="0" w:space="0" w:color="auto"/>
      </w:divBdr>
    </w:div>
    <w:div w:id="1630091945">
      <w:bodyDiv w:val="1"/>
      <w:marLeft w:val="0"/>
      <w:marRight w:val="0"/>
      <w:marTop w:val="0"/>
      <w:marBottom w:val="0"/>
      <w:divBdr>
        <w:top w:val="none" w:sz="0" w:space="0" w:color="auto"/>
        <w:left w:val="none" w:sz="0" w:space="0" w:color="auto"/>
        <w:bottom w:val="none" w:sz="0" w:space="0" w:color="auto"/>
        <w:right w:val="none" w:sz="0" w:space="0" w:color="auto"/>
      </w:divBdr>
    </w:div>
    <w:div w:id="1737892176">
      <w:bodyDiv w:val="1"/>
      <w:marLeft w:val="0"/>
      <w:marRight w:val="0"/>
      <w:marTop w:val="0"/>
      <w:marBottom w:val="0"/>
      <w:divBdr>
        <w:top w:val="none" w:sz="0" w:space="0" w:color="auto"/>
        <w:left w:val="none" w:sz="0" w:space="0" w:color="auto"/>
        <w:bottom w:val="none" w:sz="0" w:space="0" w:color="auto"/>
        <w:right w:val="none" w:sz="0" w:space="0" w:color="auto"/>
      </w:divBdr>
    </w:div>
    <w:div w:id="198863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368B1-79F2-4A59-920C-CD4169CEE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1126</Characters>
  <Application>Microsoft Office Word</Application>
  <DocSecurity>0</DocSecurity>
  <Lines>9</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Windows uE</Company>
  <LinksUpToDate>false</LinksUpToDate>
  <CharactersWithSpaces>1321</CharactersWithSpaces>
  <SharedDoc>false</SharedDoc>
  <HLinks>
    <vt:vector size="12" baseType="variant">
      <vt:variant>
        <vt:i4>4259963</vt:i4>
      </vt:variant>
      <vt:variant>
        <vt:i4>3</vt:i4>
      </vt:variant>
      <vt:variant>
        <vt:i4>0</vt:i4>
      </vt:variant>
      <vt:variant>
        <vt:i4>5</vt:i4>
      </vt:variant>
      <vt:variant>
        <vt:lpwstr>mailto:info@mlsa.am</vt:lpwstr>
      </vt:variant>
      <vt:variant>
        <vt:lpwstr/>
      </vt:variant>
      <vt:variant>
        <vt:i4>7733308</vt:i4>
      </vt:variant>
      <vt:variant>
        <vt:i4>0</vt:i4>
      </vt:variant>
      <vt:variant>
        <vt:i4>0</vt:i4>
      </vt:variant>
      <vt:variant>
        <vt:i4>5</vt:i4>
      </vt:variant>
      <vt:variant>
        <vt:lpwstr>http://www.mlsa.am/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Armen Sargsyan</dc:creator>
  <cp:keywords>https:/mul2-mss.gov.am/tasks/311225/oneclick/1.grutyun-Kar.docx?token=743f4cb1c9f4edd71ea158d9992bf8b8</cp:keywords>
  <cp:lastModifiedBy>Artak K. Chilingaryan</cp:lastModifiedBy>
  <cp:revision>3</cp:revision>
  <cp:lastPrinted>2021-01-29T07:19:00Z</cp:lastPrinted>
  <dcterms:created xsi:type="dcterms:W3CDTF">2021-02-12T08:10:00Z</dcterms:created>
  <dcterms:modified xsi:type="dcterms:W3CDTF">2021-02-12T08:12:00Z</dcterms:modified>
</cp:coreProperties>
</file>