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0267E" w14:textId="77777777" w:rsidR="007051A7" w:rsidRDefault="00D71466">
      <w:pPr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ՀԱՅԱՍՏԱՆԻ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b/>
          <w:sz w:val="24"/>
          <w:szCs w:val="24"/>
        </w:rPr>
        <w:t>ՀԱՆՐԱՊԵՏՈՒԹՅԱՆ</w:t>
      </w:r>
    </w:p>
    <w:p w14:paraId="6E216711" w14:textId="77777777" w:rsidR="007051A7" w:rsidRDefault="00D71466">
      <w:pPr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ՕՐԵՆՔԸ</w:t>
      </w:r>
    </w:p>
    <w:p w14:paraId="127BF954" w14:textId="77777777" w:rsidR="007051A7" w:rsidRDefault="00D71466">
      <w:pPr>
        <w:jc w:val="center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«</w:t>
      </w:r>
      <w:r>
        <w:rPr>
          <w:rFonts w:ascii="GHEA Grapalat" w:eastAsia="GHEA Grapalat" w:hAnsi="GHEA Grapalat" w:cs="GHEA Grapalat"/>
          <w:b/>
          <w:sz w:val="24"/>
          <w:szCs w:val="24"/>
        </w:rPr>
        <w:t>ՀԱՅԱՍՏԱՆԻ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b/>
          <w:sz w:val="24"/>
          <w:szCs w:val="24"/>
        </w:rPr>
        <w:t>ՀԱՆՐԱՊԵՏՈՒԹՅԱՆ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b/>
          <w:sz w:val="24"/>
          <w:szCs w:val="24"/>
        </w:rPr>
        <w:t>ՔԱՂԱՔԱՑԻՈՒԹՅԱՆ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b/>
          <w:sz w:val="24"/>
          <w:szCs w:val="24"/>
        </w:rPr>
        <w:t>ՄԱՍԻՆ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» </w:t>
      </w:r>
      <w:r>
        <w:rPr>
          <w:rFonts w:ascii="GHEA Grapalat" w:eastAsia="GHEA Grapalat" w:hAnsi="GHEA Grapalat" w:cs="GHEA Grapalat"/>
          <w:b/>
          <w:sz w:val="24"/>
          <w:szCs w:val="24"/>
        </w:rPr>
        <w:t>ՕՐԵՆՔՈՒՄ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b/>
          <w:sz w:val="24"/>
          <w:szCs w:val="24"/>
        </w:rPr>
        <w:t>ՓՈՓՈԽՈՒԹՅՈՒՆՆԵՐ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b/>
          <w:sz w:val="24"/>
          <w:szCs w:val="24"/>
        </w:rPr>
        <w:t>ԿԱՏԱՐԵԼՈՒ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b/>
          <w:sz w:val="24"/>
          <w:szCs w:val="24"/>
        </w:rPr>
        <w:t>ՄԱՍԻՆ</w:t>
      </w:r>
    </w:p>
    <w:p w14:paraId="3918D2A0" w14:textId="77777777" w:rsidR="007051A7" w:rsidRDefault="007051A7">
      <w:pPr>
        <w:ind w:firstLine="720"/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14:paraId="08550611" w14:textId="746FF869" w:rsidR="007051A7" w:rsidRDefault="00D71466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Հոդված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1. </w:t>
      </w:r>
      <w:r>
        <w:rPr>
          <w:rFonts w:ascii="GHEA Grapalat" w:eastAsia="GHEA Grapalat" w:hAnsi="GHEA Grapalat" w:cs="GHEA Grapalat"/>
          <w:sz w:val="24"/>
          <w:szCs w:val="24"/>
        </w:rPr>
        <w:t>«</w:t>
      </w:r>
      <w:r>
        <w:rPr>
          <w:rFonts w:ascii="GHEA Grapalat" w:eastAsia="GHEA Grapalat" w:hAnsi="GHEA Grapalat" w:cs="GHEA Grapalat"/>
          <w:sz w:val="24"/>
          <w:szCs w:val="24"/>
        </w:rPr>
        <w:t>Հայաստանի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Հանրապետության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քաղաքացիության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մասին</w:t>
      </w:r>
      <w:r>
        <w:rPr>
          <w:rFonts w:ascii="GHEA Grapalat" w:eastAsia="GHEA Grapalat" w:hAnsi="GHEA Grapalat" w:cs="GHEA Grapalat"/>
          <w:sz w:val="24"/>
          <w:szCs w:val="24"/>
        </w:rPr>
        <w:t xml:space="preserve">» 1995 </w:t>
      </w:r>
      <w:r>
        <w:rPr>
          <w:rFonts w:ascii="GHEA Grapalat" w:eastAsia="GHEA Grapalat" w:hAnsi="GHEA Grapalat" w:cs="GHEA Grapalat"/>
          <w:sz w:val="24"/>
          <w:szCs w:val="24"/>
        </w:rPr>
        <w:t>թվականի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նոյեմբերի</w:t>
      </w:r>
      <w:r>
        <w:rPr>
          <w:rFonts w:ascii="GHEA Grapalat" w:eastAsia="GHEA Grapalat" w:hAnsi="GHEA Grapalat" w:cs="GHEA Grapalat"/>
          <w:sz w:val="24"/>
          <w:szCs w:val="24"/>
        </w:rPr>
        <w:t xml:space="preserve"> 6-</w:t>
      </w:r>
      <w:r>
        <w:rPr>
          <w:rFonts w:ascii="GHEA Grapalat" w:eastAsia="GHEA Grapalat" w:hAnsi="GHEA Grapalat" w:cs="GHEA Grapalat"/>
          <w:sz w:val="24"/>
          <w:szCs w:val="24"/>
        </w:rPr>
        <w:t>ի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ՀՕ</w:t>
      </w:r>
      <w:r>
        <w:rPr>
          <w:rFonts w:ascii="GHEA Grapalat" w:eastAsia="GHEA Grapalat" w:hAnsi="GHEA Grapalat" w:cs="GHEA Grapalat"/>
          <w:sz w:val="24"/>
          <w:szCs w:val="24"/>
        </w:rPr>
        <w:t xml:space="preserve">-16 </w:t>
      </w:r>
      <w:r>
        <w:rPr>
          <w:rFonts w:ascii="GHEA Grapalat" w:eastAsia="GHEA Grapalat" w:hAnsi="GHEA Grapalat" w:cs="GHEA Grapalat"/>
          <w:sz w:val="24"/>
          <w:szCs w:val="24"/>
        </w:rPr>
        <w:t>օրենքի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27-</w:t>
      </w:r>
      <w:r>
        <w:rPr>
          <w:rFonts w:ascii="GHEA Grapalat" w:eastAsia="GHEA Grapalat" w:hAnsi="GHEA Grapalat" w:cs="GHEA Grapalat"/>
          <w:sz w:val="24"/>
          <w:szCs w:val="24"/>
        </w:rPr>
        <w:t>րդ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հոդվածում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sz w:val="24"/>
          <w:szCs w:val="24"/>
        </w:rPr>
        <w:t>«</w:t>
      </w:r>
      <w:r>
        <w:rPr>
          <w:rFonts w:ascii="GHEA Grapalat" w:eastAsia="GHEA Grapalat" w:hAnsi="GHEA Grapalat" w:cs="GHEA Grapalat"/>
          <w:i/>
          <w:sz w:val="24"/>
          <w:szCs w:val="24"/>
        </w:rPr>
        <w:t>Հայաստանի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sz w:val="24"/>
          <w:szCs w:val="24"/>
        </w:rPr>
        <w:t>Հանրապետության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sz w:val="24"/>
          <w:szCs w:val="24"/>
        </w:rPr>
        <w:t>կառավարությանն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sz w:val="24"/>
          <w:szCs w:val="24"/>
        </w:rPr>
        <w:t>առընթեր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sz w:val="24"/>
          <w:szCs w:val="24"/>
        </w:rPr>
        <w:t>Հայաստանի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sz w:val="24"/>
          <w:szCs w:val="24"/>
        </w:rPr>
        <w:t>Հանրապետության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sz w:val="24"/>
          <w:szCs w:val="24"/>
        </w:rPr>
        <w:t>ոստիկանություն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» </w:t>
      </w:r>
      <w:r>
        <w:rPr>
          <w:rFonts w:ascii="GHEA Grapalat" w:eastAsia="GHEA Grapalat" w:hAnsi="GHEA Grapalat" w:cs="GHEA Grapalat"/>
          <w:sz w:val="24"/>
          <w:szCs w:val="24"/>
        </w:rPr>
        <w:t>բառերը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և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համապատասխան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հոլովաձևերը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փոխարինել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sz w:val="24"/>
          <w:szCs w:val="24"/>
        </w:rPr>
        <w:t>«</w:t>
      </w:r>
      <w:r>
        <w:rPr>
          <w:rFonts w:ascii="GHEA Grapalat" w:eastAsia="GHEA Grapalat" w:hAnsi="GHEA Grapalat" w:cs="GHEA Grapalat"/>
          <w:i/>
          <w:sz w:val="24"/>
          <w:szCs w:val="24"/>
        </w:rPr>
        <w:t>միգրացիայի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sz w:val="24"/>
          <w:szCs w:val="24"/>
        </w:rPr>
        <w:t>և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sz w:val="24"/>
          <w:szCs w:val="24"/>
        </w:rPr>
        <w:t>քաղաքացիության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sz w:val="24"/>
          <w:szCs w:val="24"/>
        </w:rPr>
        <w:t>հարցերով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sz w:val="24"/>
          <w:szCs w:val="24"/>
        </w:rPr>
        <w:t>լիազոր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sz w:val="24"/>
          <w:szCs w:val="24"/>
        </w:rPr>
        <w:t>պետական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sz w:val="24"/>
          <w:szCs w:val="24"/>
        </w:rPr>
        <w:t>մարմին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» </w:t>
      </w:r>
      <w:r>
        <w:rPr>
          <w:rFonts w:ascii="GHEA Grapalat" w:eastAsia="GHEA Grapalat" w:hAnsi="GHEA Grapalat" w:cs="GHEA Grapalat"/>
          <w:sz w:val="24"/>
          <w:szCs w:val="24"/>
        </w:rPr>
        <w:t>բառերով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և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համապատասխան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հոլովաձևերով։</w:t>
      </w:r>
    </w:p>
    <w:p w14:paraId="40D667A8" w14:textId="77777777" w:rsidR="007051A7" w:rsidRDefault="007051A7">
      <w:pPr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14:paraId="7C537BAF" w14:textId="77777777" w:rsidR="007051A7" w:rsidRDefault="00D71466">
      <w:pPr>
        <w:spacing w:after="0"/>
        <w:ind w:firstLine="720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Հոդված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2. </w:t>
      </w:r>
      <w:r>
        <w:rPr>
          <w:rFonts w:ascii="GHEA Grapalat" w:eastAsia="GHEA Grapalat" w:hAnsi="GHEA Grapalat" w:cs="GHEA Grapalat"/>
          <w:b/>
          <w:sz w:val="24"/>
          <w:szCs w:val="24"/>
        </w:rPr>
        <w:t>Եզրափակիչ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b/>
          <w:sz w:val="24"/>
          <w:szCs w:val="24"/>
        </w:rPr>
        <w:t>և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b/>
          <w:sz w:val="24"/>
          <w:szCs w:val="24"/>
        </w:rPr>
        <w:t>անցումային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b/>
          <w:sz w:val="24"/>
          <w:szCs w:val="24"/>
        </w:rPr>
        <w:t>դրույթներ</w:t>
      </w:r>
    </w:p>
    <w:p w14:paraId="29BCD8BE" w14:textId="77777777" w:rsidR="007051A7" w:rsidRDefault="00D714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Սույն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օրենքն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ուժի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մեջ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է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մտնում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Միգրացիայի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և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քաղաքացիության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ծառայության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պետ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նշանակելու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մասին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վարչապետի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որոշումն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ուժ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մեջ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մտնելու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օրվանից։</w:t>
      </w:r>
    </w:p>
    <w:p w14:paraId="4CD3C7B7" w14:textId="77777777" w:rsidR="007051A7" w:rsidRDefault="00D714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Մինչ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սույն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օրենքի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ուժի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մեջ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մտնելը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Հայաստանի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Հանրապետության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ոստիկանությունում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ստացված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այն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դիմումները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,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որոնցով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եզրակացությունները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դեռևս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կազմված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չեն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,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փոխանցվում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են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Միգրացիայի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և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քաղաքացիության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ծառայություն։</w:t>
      </w:r>
    </w:p>
    <w:p w14:paraId="73A19763" w14:textId="77777777" w:rsidR="007051A7" w:rsidRDefault="00D714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Մինչև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սույն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օրենքի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ուժի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մտնելը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Հայաստանի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Հանրապետության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ոստիկանության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կողմից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դիմումների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հիման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վրա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կազմված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եզրակացությունները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Քաղաքացիության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հարցերով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միջգերատեսչական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հանձնաժողով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են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ուղարկվում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Հայաստանի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Հանրապետության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ոստիկանության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կողմից։</w:t>
      </w:r>
    </w:p>
    <w:p w14:paraId="19399DFD" w14:textId="77777777" w:rsidR="007051A7" w:rsidRDefault="00D714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Սույն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օրենքի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ուժի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մեջ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մտնելուց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հետո՝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տասնօրյա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ժա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մկետում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,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Հայաստանի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Հանրապետության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կառավարության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կողմից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կատարվում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են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Քաղաքացիության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հարցերով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միջգերատեսչական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հանձնաժողովի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կազմի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փոփոխությունները։</w:t>
      </w:r>
    </w:p>
    <w:sectPr w:rsidR="007051A7">
      <w:headerReference w:type="default" r:id="rId8"/>
      <w:pgSz w:w="12240" w:h="15840"/>
      <w:pgMar w:top="1440" w:right="1440" w:bottom="1440" w:left="1440" w:header="36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1DAD39" w14:textId="77777777" w:rsidR="00D71466" w:rsidRDefault="00D71466">
      <w:pPr>
        <w:spacing w:after="0" w:line="240" w:lineRule="auto"/>
      </w:pPr>
      <w:r>
        <w:separator/>
      </w:r>
    </w:p>
  </w:endnote>
  <w:endnote w:type="continuationSeparator" w:id="0">
    <w:p w14:paraId="02C9DBE0" w14:textId="77777777" w:rsidR="00D71466" w:rsidRDefault="00D71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4595DE" w14:textId="77777777" w:rsidR="00D71466" w:rsidRDefault="00D71466">
      <w:pPr>
        <w:spacing w:after="0" w:line="240" w:lineRule="auto"/>
      </w:pPr>
      <w:r>
        <w:separator/>
      </w:r>
    </w:p>
  </w:footnote>
  <w:footnote w:type="continuationSeparator" w:id="0">
    <w:p w14:paraId="4486FE1B" w14:textId="77777777" w:rsidR="00D71466" w:rsidRDefault="00D71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0CD69" w14:textId="77777777" w:rsidR="007051A7" w:rsidRDefault="00D71466">
    <w:pPr>
      <w:pBdr>
        <w:top w:val="nil"/>
        <w:left w:val="single" w:sz="18" w:space="4" w:color="FF0000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80"/>
      <w:rPr>
        <w:rFonts w:ascii="GHEA Grapalat" w:eastAsia="GHEA Grapalat" w:hAnsi="GHEA Grapalat" w:cs="GHEA Grapalat"/>
        <w:color w:val="FF0000"/>
        <w:sz w:val="20"/>
        <w:szCs w:val="20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Ա</w:t>
    </w:r>
    <w:r>
      <w:rPr>
        <w:rFonts w:ascii="GHEA Grapalat" w:eastAsia="GHEA Grapalat" w:hAnsi="GHEA Grapalat" w:cs="GHEA Grapalat"/>
        <w:color w:val="000000"/>
        <w:sz w:val="18"/>
        <w:szCs w:val="18"/>
      </w:rPr>
      <w:t>րդարադատության</w:t>
    </w:r>
    <w:r>
      <w:rPr>
        <w:rFonts w:ascii="GHEA Grapalat" w:eastAsia="GHEA Grapalat" w:hAnsi="GHEA Grapalat" w:cs="GHEA Grapalat"/>
        <w:color w:val="000000"/>
        <w:sz w:val="18"/>
        <w:szCs w:val="18"/>
      </w:rPr>
      <w:tab/>
    </w:r>
    <w:r>
      <w:rPr>
        <w:rFonts w:ascii="GHEA Grapalat" w:eastAsia="GHEA Grapalat" w:hAnsi="GHEA Grapalat" w:cs="GHEA Grapalat"/>
        <w:color w:val="000000"/>
        <w:sz w:val="18"/>
        <w:szCs w:val="18"/>
      </w:rPr>
      <w:tab/>
    </w:r>
    <w:r>
      <w:rPr>
        <w:rFonts w:ascii="GHEA Grapalat" w:eastAsia="GHEA Grapalat" w:hAnsi="GHEA Grapalat" w:cs="GHEA Grapalat"/>
        <w:color w:val="000000"/>
        <w:sz w:val="18"/>
        <w:szCs w:val="18"/>
      </w:rPr>
      <w:t>ՆԱԽԱԳԻԾ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3B57A265" wp14:editId="2BFDC66C">
          <wp:simplePos x="0" y="0"/>
          <wp:positionH relativeFrom="column">
            <wp:posOffset>-685798</wp:posOffset>
          </wp:positionH>
          <wp:positionV relativeFrom="paragraph">
            <wp:posOffset>-8888</wp:posOffset>
          </wp:positionV>
          <wp:extent cx="457200" cy="444500"/>
          <wp:effectExtent l="0" t="0" r="0" b="0"/>
          <wp:wrapSquare wrapText="bothSides" distT="0" distB="0" distL="0" distR="0"/>
          <wp:docPr id="32" name="image1.jpg" descr="GERB_H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GERB_HH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44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F252550" w14:textId="77777777" w:rsidR="007051A7" w:rsidRDefault="00D71466">
    <w:pPr>
      <w:pBdr>
        <w:top w:val="nil"/>
        <w:left w:val="single" w:sz="18" w:space="4" w:color="0000FF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Ն</w:t>
    </w:r>
    <w:r>
      <w:rPr>
        <w:rFonts w:ascii="GHEA Grapalat" w:eastAsia="GHEA Grapalat" w:hAnsi="GHEA Grapalat" w:cs="GHEA Grapalat"/>
        <w:color w:val="000000"/>
        <w:sz w:val="18"/>
        <w:szCs w:val="18"/>
      </w:rPr>
      <w:t>ախարարություն</w:t>
    </w:r>
  </w:p>
  <w:p w14:paraId="3F1544AE" w14:textId="77777777" w:rsidR="007051A7" w:rsidRDefault="007051A7">
    <w:pPr>
      <w:pBdr>
        <w:top w:val="nil"/>
        <w:left w:val="single" w:sz="18" w:space="4" w:color="FF6600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70FAD"/>
    <w:multiLevelType w:val="multilevel"/>
    <w:tmpl w:val="087485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1A7"/>
    <w:rsid w:val="00561AF0"/>
    <w:rsid w:val="007051A7"/>
    <w:rsid w:val="00D7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97729"/>
  <w15:docId w15:val="{C4B538E3-F23E-4AD0-B348-638F9940C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BDA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Akapit z listą BS,Bullets,List Paragraph 1,List_Paragraph,Multilevel para_II,References,List Paragraph (numbered (a)),IBL List Paragraph,List Paragraph nowy,Numbered List Paragraph,List Paragraph1,List Paragraph-ExecSummary,Liste 1,lp1"/>
    <w:basedOn w:val="Normal"/>
    <w:link w:val="ListParagraphChar"/>
    <w:uiPriority w:val="99"/>
    <w:qFormat/>
    <w:rsid w:val="00015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7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419"/>
    <w:rPr>
      <w:rFonts w:ascii="Segoe UI" w:hAnsi="Segoe UI" w:cs="Segoe UI"/>
      <w:sz w:val="18"/>
      <w:szCs w:val="18"/>
    </w:rPr>
  </w:style>
  <w:style w:type="character" w:customStyle="1" w:styleId="msoins0">
    <w:name w:val="msoins"/>
    <w:basedOn w:val="DefaultParagraphFont"/>
    <w:rsid w:val="00F561EB"/>
  </w:style>
  <w:style w:type="character" w:customStyle="1" w:styleId="msodel0">
    <w:name w:val="msodel"/>
    <w:basedOn w:val="DefaultParagraphFont"/>
    <w:rsid w:val="00F561EB"/>
  </w:style>
  <w:style w:type="character" w:styleId="CommentReference">
    <w:name w:val="annotation reference"/>
    <w:basedOn w:val="DefaultParagraphFont"/>
    <w:uiPriority w:val="99"/>
    <w:semiHidden/>
    <w:unhideWhenUsed/>
    <w:rsid w:val="0068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1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1A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1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1AE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E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8F0"/>
  </w:style>
  <w:style w:type="paragraph" w:styleId="Footer">
    <w:name w:val="footer"/>
    <w:basedOn w:val="Normal"/>
    <w:link w:val="FooterChar"/>
    <w:uiPriority w:val="99"/>
    <w:unhideWhenUsed/>
    <w:rsid w:val="00FE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8F0"/>
  </w:style>
  <w:style w:type="character" w:customStyle="1" w:styleId="ListParagraphChar">
    <w:name w:val="List Paragraph Char"/>
    <w:aliases w:val="Akapit z listą BS Char,Bullets Char,List Paragraph 1 Char,List_Paragraph Char,Multilevel para_II Char,References Char,List Paragraph (numbered (a)) Char,IBL List Paragraph Char,List Paragraph nowy Char,Numbered List Paragraph Char"/>
    <w:link w:val="ListParagraph"/>
    <w:uiPriority w:val="99"/>
    <w:rsid w:val="00D033C9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NwHI1Og2kbIqhmj3akSJAA1sdw==">AMUW2mX8+hkR6YSUQFsXOIdXvvoovklffOBqgN6pivqorbmC6fYHDnuU2ESfysb5NY6IpXGvbDbFrc1IgOUk+KO6WUvz45FK8tprVaqyPImQSDRNadQs3+qxL9AVYsxChjVJKvt59pW3QJuImy0t2YwAi5gvSOeIm3E+LfkPP//IMXBETZcgB9XLUiZL/Mp7uXAGwUDcMWujqWLLtZP7oiG8mi5x2wqApA==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Nerses Zeynalyan</dc:creator>
  <cp:lastModifiedBy>Nerses Zeynalyan</cp:lastModifiedBy>
  <cp:revision>2</cp:revision>
  <dcterms:created xsi:type="dcterms:W3CDTF">2020-10-28T14:35:00Z</dcterms:created>
  <dcterms:modified xsi:type="dcterms:W3CDTF">2020-11-19T13:51:00Z</dcterms:modified>
</cp:coreProperties>
</file>