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01CF5" w:rsidRDefault="00EB546C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00000002" w14:textId="77777777" w:rsidR="00801CF5" w:rsidRDefault="00EB546C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00000003" w14:textId="77777777" w:rsidR="00801CF5" w:rsidRDefault="00EB546C">
      <w:pPr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«ՈՍՏԻԿԱՆՈՒԹՅԱՆ ՄԱՍԻՆ» ՕՐԵՆՔՈՒՄ ԼՐԱՑՈՒՄՆԵՐ ԵՎ ՓՈՓՈԽՈՒԹՅՈՒՆՆԵՐ ԿԱՏԱՐԵԼՈՒ ՄԱՍԻՆ</w:t>
      </w:r>
    </w:p>
    <w:p w14:paraId="00000004" w14:textId="77777777" w:rsidR="00801CF5" w:rsidRDefault="00801CF5">
      <w:pPr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14:paraId="00000005" w14:textId="77777777" w:rsidR="00801CF5" w:rsidRDefault="00EB546C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1. </w:t>
      </w:r>
      <w:r>
        <w:rPr>
          <w:rFonts w:ascii="GHEA Grapalat" w:eastAsia="GHEA Grapalat" w:hAnsi="GHEA Grapalat" w:cs="GHEA Grapalat"/>
          <w:sz w:val="24"/>
          <w:szCs w:val="24"/>
        </w:rPr>
        <w:t xml:space="preserve">«Ոստիկանության մասին» 2001 թվականի ապրիլի 16-ի ՀՕ-177 օրենքի (այսուհետ՝ Օրենք) 1-ին հոդվածում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«ոստիկանությունը» </w:t>
      </w:r>
      <w:r>
        <w:rPr>
          <w:rFonts w:ascii="GHEA Grapalat" w:eastAsia="GHEA Grapalat" w:hAnsi="GHEA Grapalat" w:cs="GHEA Grapalat"/>
          <w:sz w:val="24"/>
          <w:szCs w:val="24"/>
        </w:rPr>
        <w:t xml:space="preserve">բառից հետո լրացնել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«ներքին գործերի բնագավառի պետական կառավարման լիազոր մարմնի ենթակայությամբ գործող» </w:t>
      </w:r>
      <w:r>
        <w:rPr>
          <w:rFonts w:ascii="GHEA Grapalat" w:eastAsia="GHEA Grapalat" w:hAnsi="GHEA Grapalat" w:cs="GHEA Grapalat"/>
          <w:sz w:val="24"/>
          <w:szCs w:val="24"/>
        </w:rPr>
        <w:t>բառերը։</w:t>
      </w:r>
    </w:p>
    <w:p w14:paraId="00000006" w14:textId="77777777" w:rsidR="00801CF5" w:rsidRDefault="00EB546C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>
        <w:rPr>
          <w:rFonts w:ascii="GHEA Grapalat" w:eastAsia="GHEA Grapalat" w:hAnsi="GHEA Grapalat" w:cs="GHEA Grapalat"/>
          <w:sz w:val="24"/>
          <w:szCs w:val="24"/>
        </w:rPr>
        <w:t xml:space="preserve"> Օրենքի 3.1-րդ հոդվածի 2-րդ մասում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«վարչապետը» </w:t>
      </w:r>
      <w:r>
        <w:rPr>
          <w:rFonts w:ascii="GHEA Grapalat" w:eastAsia="GHEA Grapalat" w:hAnsi="GHEA Grapalat" w:cs="GHEA Grapalat"/>
          <w:sz w:val="24"/>
          <w:szCs w:val="24"/>
        </w:rPr>
        <w:t xml:space="preserve">փոխարինել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«ներքին գործերի բնագավառի պետական կառավարման լիազոր մարմնի (այսուհետ՝ Լիազոր մարմին) ղեկավարը»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14:paraId="00000007" w14:textId="77777777" w:rsidR="00801CF5" w:rsidRDefault="00EB546C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>
        <w:rPr>
          <w:rFonts w:ascii="GHEA Grapalat" w:eastAsia="GHEA Grapalat" w:hAnsi="GHEA Grapalat" w:cs="GHEA Grapalat"/>
          <w:sz w:val="24"/>
          <w:szCs w:val="24"/>
        </w:rPr>
        <w:t xml:space="preserve"> Օրենքի ամբողջ տեքստում՝</w:t>
      </w:r>
    </w:p>
    <w:p w14:paraId="00000008" w14:textId="6BD595C4" w:rsidR="00801CF5" w:rsidRDefault="00EB5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«Կառավարությունը»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«Լիազոր մարմնի ղեկավարը»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="000126C9">
        <w:rPr>
          <w:rFonts w:ascii="GHEA Grapalat" w:eastAsia="GHEA Grapalat" w:hAnsi="GHEA Grapalat" w:cs="GHEA Grapalat"/>
          <w:color w:val="000000"/>
          <w:sz w:val="24"/>
          <w:szCs w:val="24"/>
        </w:rPr>
        <w:t>, բացառությա</w:t>
      </w:r>
      <w:r w:rsidR="00B51EAC">
        <w:rPr>
          <w:rFonts w:ascii="GHEA Grapalat" w:eastAsia="GHEA Grapalat" w:hAnsi="GHEA Grapalat" w:cs="GHEA Grapalat"/>
          <w:color w:val="000000"/>
          <w:sz w:val="24"/>
          <w:szCs w:val="24"/>
        </w:rPr>
        <w:t>մբ 15-րդ մասի 2-րդ և 40.1-րդ հոդվածի 2-րդ մասերի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09" w14:textId="77777777" w:rsidR="00801CF5" w:rsidRDefault="00EB5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«վարչապետը»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«Լիազոր մարմնի ղեկավարը»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բացառությամբ Օրենքի 3.1-րդ հոդվածի 2-րդ մասի.</w:t>
      </w:r>
    </w:p>
    <w:p w14:paraId="0000000A" w14:textId="77777777" w:rsidR="00801CF5" w:rsidRDefault="00EB5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«ոստիկանության պետի»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«Լիազոր մարմնի ղեկավարի»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բառերով, բացառությամբ Օրենքի 22-րդ հոդվածի։</w:t>
      </w:r>
    </w:p>
    <w:p w14:paraId="0000000B" w14:textId="77777777" w:rsidR="00801CF5" w:rsidRDefault="00EB546C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4.</w:t>
      </w:r>
      <w:r>
        <w:rPr>
          <w:rFonts w:ascii="GHEA Grapalat" w:eastAsia="GHEA Grapalat" w:hAnsi="GHEA Grapalat" w:cs="GHEA Grapalat"/>
          <w:sz w:val="24"/>
          <w:szCs w:val="24"/>
        </w:rPr>
        <w:t xml:space="preserve"> Օրենքի 5-րդ հոդվածի 6-րդ մասը՝</w:t>
      </w:r>
    </w:p>
    <w:p w14:paraId="0000000C" w14:textId="77777777" w:rsidR="00801CF5" w:rsidRDefault="00EB54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«երեք ժամվա ընթացքում»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«անհապաղ»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բառով.</w:t>
      </w:r>
    </w:p>
    <w:p w14:paraId="0000000D" w14:textId="77777777" w:rsidR="00801CF5" w:rsidRDefault="00EB54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«գտնվելու վայրի մասին»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բառերից հետո լրացնել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«, բացառությամբ այն դեպքերի, երբ դա կարող է խոչընդոտել հանցագործության կանխմանը կամ խափանմանը կամ հանգեցնել ապացույցների ոչնչացման կամ վնասման, ինչպես նաև վտանգի տակ դնել Հայաստանի Հանրապետության ազգային անվտանգությունը»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բառերը։</w:t>
      </w:r>
    </w:p>
    <w:p w14:paraId="155B1B19" w14:textId="5FEC923F" w:rsidR="00432A6E" w:rsidRPr="00432A6E" w:rsidRDefault="00432A6E">
      <w:pPr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5. </w:t>
      </w:r>
      <w:r>
        <w:rPr>
          <w:rFonts w:ascii="GHEA Grapalat" w:eastAsia="GHEA Grapalat" w:hAnsi="GHEA Grapalat" w:cs="GHEA Grapalat"/>
          <w:bCs/>
          <w:sz w:val="24"/>
          <w:szCs w:val="24"/>
        </w:rPr>
        <w:t xml:space="preserve">Օրենքի 6-րդ հոդվածի վերնագրում և 1-ին մասում </w:t>
      </w:r>
      <w:r w:rsidRPr="00432A6E">
        <w:rPr>
          <w:rFonts w:ascii="GHEA Grapalat" w:eastAsia="GHEA Grapalat" w:hAnsi="GHEA Grapalat" w:cs="GHEA Grapalat"/>
          <w:bCs/>
          <w:i/>
          <w:iCs/>
          <w:sz w:val="24"/>
          <w:szCs w:val="24"/>
        </w:rPr>
        <w:t>«</w:t>
      </w:r>
      <w:r>
        <w:rPr>
          <w:rFonts w:ascii="GHEA Grapalat" w:eastAsia="GHEA Grapalat" w:hAnsi="GHEA Grapalat" w:cs="GHEA Grapalat"/>
          <w:bCs/>
          <w:i/>
          <w:iCs/>
          <w:sz w:val="24"/>
          <w:szCs w:val="24"/>
        </w:rPr>
        <w:t>ոստիկանության ուսումնական հաստատությունների</w:t>
      </w:r>
      <w:r w:rsidRPr="00432A6E">
        <w:rPr>
          <w:rFonts w:ascii="GHEA Grapalat" w:eastAsia="GHEA Grapalat" w:hAnsi="GHEA Grapalat" w:cs="GHEA Grapalat"/>
          <w:bCs/>
          <w:i/>
          <w:iCs/>
          <w:sz w:val="24"/>
          <w:szCs w:val="24"/>
        </w:rPr>
        <w:t>»</w:t>
      </w:r>
      <w:r>
        <w:rPr>
          <w:rFonts w:ascii="GHEA Grapalat" w:eastAsia="GHEA Grapalat" w:hAnsi="GHEA Grapalat" w:cs="GHEA Grapalat"/>
          <w:bCs/>
          <w:i/>
          <w:iCs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Cs/>
          <w:sz w:val="24"/>
          <w:szCs w:val="24"/>
        </w:rPr>
        <w:t xml:space="preserve">բառերը փոխարինել </w:t>
      </w:r>
      <w:r w:rsidRPr="00432A6E">
        <w:rPr>
          <w:rFonts w:ascii="GHEA Grapalat" w:eastAsia="GHEA Grapalat" w:hAnsi="GHEA Grapalat" w:cs="GHEA Grapalat"/>
          <w:bCs/>
          <w:i/>
          <w:iCs/>
          <w:sz w:val="24"/>
          <w:szCs w:val="24"/>
        </w:rPr>
        <w:t>«</w:t>
      </w:r>
      <w:r>
        <w:rPr>
          <w:rFonts w:ascii="GHEA Grapalat" w:eastAsia="GHEA Grapalat" w:hAnsi="GHEA Grapalat" w:cs="GHEA Grapalat"/>
          <w:bCs/>
          <w:i/>
          <w:iCs/>
          <w:sz w:val="24"/>
          <w:szCs w:val="24"/>
        </w:rPr>
        <w:t>Լիազոր մարմնի ուսումնական հաստատությունների</w:t>
      </w:r>
      <w:r w:rsidRPr="00432A6E">
        <w:rPr>
          <w:rFonts w:ascii="GHEA Grapalat" w:eastAsia="GHEA Grapalat" w:hAnsi="GHEA Grapalat" w:cs="GHEA Grapalat"/>
          <w:bCs/>
          <w:i/>
          <w:iCs/>
          <w:sz w:val="24"/>
          <w:szCs w:val="24"/>
        </w:rPr>
        <w:t>»</w:t>
      </w:r>
      <w:r>
        <w:rPr>
          <w:rFonts w:ascii="GHEA Grapalat" w:eastAsia="GHEA Grapalat" w:hAnsi="GHEA Grapalat" w:cs="GHEA Grapalat"/>
          <w:bCs/>
          <w:i/>
          <w:iCs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Cs/>
          <w:sz w:val="24"/>
          <w:szCs w:val="24"/>
        </w:rPr>
        <w:t>բառերով։</w:t>
      </w:r>
    </w:p>
    <w:p w14:paraId="0000000E" w14:textId="5BC13D6E" w:rsidR="00801CF5" w:rsidRDefault="00EB546C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1E04D3">
        <w:rPr>
          <w:rFonts w:ascii="GHEA Grapalat" w:eastAsia="GHEA Grapalat" w:hAnsi="GHEA Grapalat" w:cs="GHEA Grapalat"/>
          <w:b/>
          <w:sz w:val="24"/>
          <w:szCs w:val="24"/>
        </w:rPr>
        <w:t>6</w:t>
      </w:r>
      <w:r>
        <w:rPr>
          <w:rFonts w:ascii="GHEA Grapalat" w:eastAsia="GHEA Grapalat" w:hAnsi="GHEA Grapalat" w:cs="GHEA Grapalat"/>
          <w:b/>
          <w:sz w:val="24"/>
          <w:szCs w:val="24"/>
        </w:rPr>
        <w:t>.</w:t>
      </w:r>
      <w:r>
        <w:rPr>
          <w:rFonts w:ascii="GHEA Grapalat" w:eastAsia="GHEA Grapalat" w:hAnsi="GHEA Grapalat" w:cs="GHEA Grapalat"/>
          <w:sz w:val="24"/>
          <w:szCs w:val="24"/>
        </w:rPr>
        <w:t xml:space="preserve"> Օրենքի 9-րդ հոդվածը՝</w:t>
      </w:r>
    </w:p>
    <w:p w14:paraId="45B263F8" w14:textId="326D838C" w:rsidR="00FF24AC" w:rsidRDefault="00F019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վ</w:t>
      </w:r>
      <w:r w:rsidR="00FF24A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երնագրում </w:t>
      </w:r>
      <w:r w:rsidR="00FF24AC" w:rsidRPr="00FF24AC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«</w:t>
      </w:r>
      <w:r w:rsidR="00FF24AC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համակարգը</w:t>
      </w:r>
      <w:r w:rsidR="00FF24AC" w:rsidRPr="00FF24AC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»</w:t>
      </w:r>
      <w:r w:rsidR="00FF24AC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 xml:space="preserve"> </w:t>
      </w:r>
      <w:r w:rsidR="00FF24A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բառը փոխարինել </w:t>
      </w:r>
      <w:r w:rsidR="00FF24AC" w:rsidRPr="00FF24AC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«</w:t>
      </w:r>
      <w:r w:rsidR="00FF24AC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կառուցվածքը</w:t>
      </w:r>
      <w:r w:rsidR="00FF24AC" w:rsidRPr="00FF24AC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»</w:t>
      </w:r>
      <w:r w:rsidR="00FF24AC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 xml:space="preserve"> </w:t>
      </w:r>
      <w:r w:rsidR="00FF24AC">
        <w:rPr>
          <w:rFonts w:ascii="GHEA Grapalat" w:eastAsia="GHEA Grapalat" w:hAnsi="GHEA Grapalat" w:cs="GHEA Grapalat"/>
          <w:color w:val="000000"/>
          <w:sz w:val="24"/>
          <w:szCs w:val="24"/>
        </w:rPr>
        <w:t>բառով.</w:t>
      </w:r>
    </w:p>
    <w:p w14:paraId="3E35929D" w14:textId="598B07AD" w:rsidR="00FF24AC" w:rsidRDefault="00FF2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1-ին մասն ուժը կորցրած ճանաչել.</w:t>
      </w:r>
    </w:p>
    <w:p w14:paraId="0000000F" w14:textId="0B4A5899" w:rsidR="00801CF5" w:rsidRDefault="00EB54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2-րդ մասում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«՝ Երևան քաղաքի և մարզային վարչություններից և դրանց ենթակա բաժիններից»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«տարածքային ստորաբաժանումներից»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բառերով.</w:t>
      </w:r>
    </w:p>
    <w:p w14:paraId="00000010" w14:textId="77777777" w:rsidR="00801CF5" w:rsidRDefault="00EB54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3-րդ մասում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«Ոստիկանության պետը»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բառերից հետո լրացնել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«, Լիազոր մարմնի ղեկավարի համաձայնությամբ,»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բառերը։</w:t>
      </w:r>
    </w:p>
    <w:p w14:paraId="00000011" w14:textId="0B2442C1" w:rsidR="00801CF5" w:rsidRDefault="00EB546C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1E04D3">
        <w:rPr>
          <w:rFonts w:ascii="GHEA Grapalat" w:eastAsia="GHEA Grapalat" w:hAnsi="GHEA Grapalat" w:cs="GHEA Grapalat"/>
          <w:b/>
          <w:sz w:val="24"/>
          <w:szCs w:val="24"/>
        </w:rPr>
        <w:t>7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Օրենքի 13-րդ հոդվածի 1-ին մասի 1-ին կետի բ) ենթակետը և 4-6-րդ կետերը ուժը կորցրած ճանաչել։</w:t>
      </w:r>
    </w:p>
    <w:p w14:paraId="00000012" w14:textId="6AAED4C6" w:rsidR="00801CF5" w:rsidRDefault="00EB546C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1E04D3">
        <w:rPr>
          <w:rFonts w:ascii="GHEA Grapalat" w:eastAsia="GHEA Grapalat" w:hAnsi="GHEA Grapalat" w:cs="GHEA Grapalat"/>
          <w:b/>
          <w:sz w:val="24"/>
          <w:szCs w:val="24"/>
        </w:rPr>
        <w:t>8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 xml:space="preserve">Օրենքի 14-րդ հոդվածի 1-ին մասի 1-ին կետից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«առևտրի» </w:t>
      </w:r>
      <w:r>
        <w:rPr>
          <w:rFonts w:ascii="GHEA Grapalat" w:eastAsia="GHEA Grapalat" w:hAnsi="GHEA Grapalat" w:cs="GHEA Grapalat"/>
          <w:sz w:val="24"/>
          <w:szCs w:val="24"/>
        </w:rPr>
        <w:t>բառը հանել։</w:t>
      </w:r>
    </w:p>
    <w:p w14:paraId="00000013" w14:textId="4D81A0F3" w:rsidR="00801CF5" w:rsidRDefault="00EB546C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1E04D3">
        <w:rPr>
          <w:rFonts w:ascii="GHEA Grapalat" w:eastAsia="GHEA Grapalat" w:hAnsi="GHEA Grapalat" w:cs="GHEA Grapalat"/>
          <w:b/>
          <w:sz w:val="24"/>
          <w:szCs w:val="24"/>
        </w:rPr>
        <w:t>9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Օրենքի 18-րդ հոդվածը ուժը կորցրած ճանաչել։</w:t>
      </w:r>
    </w:p>
    <w:p w14:paraId="00000014" w14:textId="33198E64" w:rsidR="00801CF5" w:rsidRDefault="00EB546C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1E04D3">
        <w:rPr>
          <w:rFonts w:ascii="GHEA Grapalat" w:eastAsia="GHEA Grapalat" w:hAnsi="GHEA Grapalat" w:cs="GHEA Grapalat"/>
          <w:b/>
          <w:sz w:val="24"/>
          <w:szCs w:val="24"/>
        </w:rPr>
        <w:t>10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Օրենքի 20-րդ հոդվածի 1-ին մասը՝</w:t>
      </w:r>
    </w:p>
    <w:p w14:paraId="00000015" w14:textId="77777777" w:rsidR="00801CF5" w:rsidRDefault="00EB54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4-րդ կետի 5-րդ պարբերությունում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«այդ մասին»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բառերից հետո լրացնել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«անհապաղ, սակայն ոչ ուշ քան»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բառերը.</w:t>
      </w:r>
    </w:p>
    <w:p w14:paraId="00000016" w14:textId="77777777" w:rsidR="00801CF5" w:rsidRDefault="00EB54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6.1-րդ կետում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«Կառավարության»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բառը 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«Լիազոր մարմնի ղեկավարի»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բառերով.</w:t>
      </w:r>
    </w:p>
    <w:p w14:paraId="00000017" w14:textId="77777777" w:rsidR="00801CF5" w:rsidRDefault="00EB54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6.2-րդ կետի 3-րդ պարբերությունում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«Կառավարության որոշմամբ սահմանված»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«Լիազոր մարմնի ղեկավարի սահմանած»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14:paraId="00000018" w14:textId="0298B94B" w:rsidR="00801CF5" w:rsidRDefault="00EB546C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1E04D3">
        <w:rPr>
          <w:rFonts w:ascii="GHEA Grapalat" w:eastAsia="GHEA Grapalat" w:hAnsi="GHEA Grapalat" w:cs="GHEA Grapalat"/>
          <w:b/>
          <w:sz w:val="24"/>
          <w:szCs w:val="24"/>
        </w:rPr>
        <w:t>1</w:t>
      </w:r>
      <w:r>
        <w:rPr>
          <w:rFonts w:ascii="GHEA Grapalat" w:eastAsia="GHEA Grapalat" w:hAnsi="GHEA Grapalat" w:cs="GHEA Grapalat"/>
          <w:b/>
          <w:sz w:val="24"/>
          <w:szCs w:val="24"/>
        </w:rPr>
        <w:t>.</w:t>
      </w:r>
      <w:r>
        <w:rPr>
          <w:rFonts w:ascii="GHEA Grapalat" w:eastAsia="GHEA Grapalat" w:hAnsi="GHEA Grapalat" w:cs="GHEA Grapalat"/>
          <w:sz w:val="24"/>
          <w:szCs w:val="24"/>
        </w:rPr>
        <w:t xml:space="preserve"> Օրենքի 22-րդ հոդվածի 1-ին մասը՝</w:t>
      </w:r>
    </w:p>
    <w:p w14:paraId="00000019" w14:textId="4C3A5DC2" w:rsidR="00801CF5" w:rsidRDefault="000730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sdt>
        <w:sdtPr>
          <w:tag w:val="goog_rdk_0"/>
          <w:id w:val="-1864659746"/>
        </w:sdtPr>
        <w:sdtEndPr/>
        <w:sdtContent/>
      </w:sdt>
      <w:sdt>
        <w:sdtPr>
          <w:tag w:val="goog_rdk_1"/>
          <w:id w:val="-2066027251"/>
        </w:sdtPr>
        <w:sdtEndPr/>
        <w:sdtContent/>
      </w:sdt>
      <w:sdt>
        <w:sdtPr>
          <w:tag w:val="goog_rdk_2"/>
          <w:id w:val="2044090075"/>
        </w:sdtPr>
        <w:sdtEndPr/>
        <w:sdtContent/>
      </w:sdt>
      <w:sdt>
        <w:sdtPr>
          <w:tag w:val="goog_rdk_3"/>
          <w:id w:val="1818145211"/>
        </w:sdtPr>
        <w:sdtEndPr/>
        <w:sdtContent/>
      </w:sdt>
      <w:r w:rsidR="00EB546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5-րդ կետում </w:t>
      </w:r>
      <w:r w:rsidR="00EB546C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</w:t>
      </w:r>
      <w:r w:rsidR="009602E0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այլ պետության</w:t>
      </w:r>
      <w:r w:rsidR="00EB546C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» </w:t>
      </w:r>
      <w:r w:rsidR="00EB546C">
        <w:rPr>
          <w:rFonts w:ascii="GHEA Grapalat" w:eastAsia="GHEA Grapalat" w:hAnsi="GHEA Grapalat" w:cs="GHEA Grapalat"/>
          <w:color w:val="000000"/>
          <w:sz w:val="24"/>
          <w:szCs w:val="24"/>
        </w:rPr>
        <w:t>բառ</w:t>
      </w:r>
      <w:r w:rsidR="009602E0">
        <w:rPr>
          <w:rFonts w:ascii="GHEA Grapalat" w:eastAsia="GHEA Grapalat" w:hAnsi="GHEA Grapalat" w:cs="GHEA Grapalat"/>
          <w:color w:val="000000"/>
          <w:sz w:val="24"/>
          <w:szCs w:val="24"/>
        </w:rPr>
        <w:t>եր</w:t>
      </w:r>
      <w:r w:rsidR="00EB546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ից առաջ </w:t>
      </w:r>
      <w:r w:rsidR="009602E0" w:rsidRPr="009602E0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«</w:t>
      </w:r>
      <w:r w:rsidR="009602E0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արտաքսելու կամ</w:t>
      </w:r>
      <w:r w:rsidR="009602E0" w:rsidRPr="009602E0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»</w:t>
      </w:r>
      <w:r w:rsidR="009602E0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 xml:space="preserve"> </w:t>
      </w:r>
      <w:r w:rsidR="009602E0" w:rsidRPr="009602E0">
        <w:rPr>
          <w:rFonts w:ascii="GHEA Grapalat" w:eastAsia="GHEA Grapalat" w:hAnsi="GHEA Grapalat" w:cs="GHEA Grapalat"/>
          <w:color w:val="000000"/>
          <w:sz w:val="24"/>
          <w:szCs w:val="24"/>
        </w:rPr>
        <w:t>բառերը փոխ</w:t>
      </w:r>
      <w:r w:rsidR="009602E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արինել </w:t>
      </w:r>
      <w:r w:rsidR="00EB546C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«Լիազոր մարմնի հանձնարարությամբ</w:t>
      </w:r>
      <w:r w:rsidR="009602E0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արտաքսելու կամ իրավասու մարմնի դիմումի հիման վրա</w:t>
      </w:r>
      <w:r w:rsidR="00EB546C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» </w:t>
      </w:r>
      <w:r w:rsidR="00EB546C">
        <w:rPr>
          <w:rFonts w:ascii="GHEA Grapalat" w:eastAsia="GHEA Grapalat" w:hAnsi="GHEA Grapalat" w:cs="GHEA Grapalat"/>
          <w:color w:val="000000"/>
          <w:sz w:val="24"/>
          <w:szCs w:val="24"/>
        </w:rPr>
        <w:t>բառերը.</w:t>
      </w:r>
    </w:p>
    <w:p w14:paraId="0000001A" w14:textId="77777777" w:rsidR="00801CF5" w:rsidRDefault="00EB54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7-րդ կետի 3-րդ պարբերությունում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«ճանապարհային ոստիկանության»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բառերից հետո լրացնել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«կամ պարեկային ծառայության»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բառերը։</w:t>
      </w:r>
    </w:p>
    <w:p w14:paraId="0000001B" w14:textId="4F91D78E" w:rsidR="00801CF5" w:rsidRDefault="00EB546C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1E04D3">
        <w:rPr>
          <w:rFonts w:ascii="GHEA Grapalat" w:eastAsia="GHEA Grapalat" w:hAnsi="GHEA Grapalat" w:cs="GHEA Grapalat"/>
          <w:b/>
          <w:sz w:val="24"/>
          <w:szCs w:val="24"/>
        </w:rPr>
        <w:t>2</w:t>
      </w:r>
      <w:r>
        <w:rPr>
          <w:rFonts w:ascii="GHEA Grapalat" w:eastAsia="GHEA Grapalat" w:hAnsi="GHEA Grapalat" w:cs="GHEA Grapalat"/>
          <w:b/>
          <w:sz w:val="24"/>
          <w:szCs w:val="24"/>
        </w:rPr>
        <w:t>.</w:t>
      </w:r>
      <w:r>
        <w:rPr>
          <w:rFonts w:ascii="GHEA Grapalat" w:eastAsia="GHEA Grapalat" w:hAnsi="GHEA Grapalat" w:cs="GHEA Grapalat"/>
          <w:sz w:val="24"/>
          <w:szCs w:val="24"/>
        </w:rPr>
        <w:t xml:space="preserve"> Օրենքի 25-րդ հոդվածի 1-ին մասի 1-ին կետում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«փոխարինող անձի» </w:t>
      </w:r>
      <w:r>
        <w:rPr>
          <w:rFonts w:ascii="GHEA Grapalat" w:eastAsia="GHEA Grapalat" w:hAnsi="GHEA Grapalat" w:cs="GHEA Grapalat"/>
          <w:sz w:val="24"/>
          <w:szCs w:val="24"/>
        </w:rPr>
        <w:t xml:space="preserve">բառերից հետո լրացնել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«կամ պարեկային ծառայության պետի» </w:t>
      </w:r>
      <w:r>
        <w:rPr>
          <w:rFonts w:ascii="GHEA Grapalat" w:eastAsia="GHEA Grapalat" w:hAnsi="GHEA Grapalat" w:cs="GHEA Grapalat"/>
          <w:sz w:val="24"/>
          <w:szCs w:val="24"/>
        </w:rPr>
        <w:t>բառերը։</w:t>
      </w:r>
    </w:p>
    <w:p w14:paraId="0000001C" w14:textId="18F5ED1F" w:rsidR="00801CF5" w:rsidRDefault="00EB546C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1E04D3">
        <w:rPr>
          <w:rFonts w:ascii="GHEA Grapalat" w:eastAsia="GHEA Grapalat" w:hAnsi="GHEA Grapalat" w:cs="GHEA Grapalat"/>
          <w:b/>
          <w:sz w:val="24"/>
          <w:szCs w:val="24"/>
        </w:rPr>
        <w:t>3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Օրենքի 29-րդ հոդվածի 5-րդ մասի 3-րդ կետում և 31-րդ հոդվածի 2-րդ մասի ա) կետում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 «ռետինե» </w:t>
      </w:r>
      <w:r>
        <w:rPr>
          <w:rFonts w:ascii="GHEA Grapalat" w:eastAsia="GHEA Grapalat" w:hAnsi="GHEA Grapalat" w:cs="GHEA Grapalat"/>
          <w:sz w:val="24"/>
          <w:szCs w:val="24"/>
        </w:rPr>
        <w:t>բառը հանել։</w:t>
      </w:r>
    </w:p>
    <w:p w14:paraId="0000001D" w14:textId="014DFD8D" w:rsidR="00801CF5" w:rsidRDefault="00EB546C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1E04D3">
        <w:rPr>
          <w:rFonts w:ascii="GHEA Grapalat" w:eastAsia="GHEA Grapalat" w:hAnsi="GHEA Grapalat" w:cs="GHEA Grapalat"/>
          <w:b/>
          <w:sz w:val="24"/>
          <w:szCs w:val="24"/>
        </w:rPr>
        <w:t>4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 xml:space="preserve">Օրենքի 32-րդ հոդվածի 2-րդ մասի 3-րդ կետի 3-րդ պարբերությունում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«տեղյակ է պահում» </w:t>
      </w:r>
      <w:r>
        <w:rPr>
          <w:rFonts w:ascii="GHEA Grapalat" w:eastAsia="GHEA Grapalat" w:hAnsi="GHEA Grapalat" w:cs="GHEA Grapalat"/>
          <w:sz w:val="24"/>
          <w:szCs w:val="24"/>
        </w:rPr>
        <w:t xml:space="preserve">բառերից հետո լրացնել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«Լիազոր մարմնի ղեկավարին և» </w:t>
      </w:r>
      <w:r>
        <w:rPr>
          <w:rFonts w:ascii="GHEA Grapalat" w:eastAsia="GHEA Grapalat" w:hAnsi="GHEA Grapalat" w:cs="GHEA Grapalat"/>
          <w:sz w:val="24"/>
          <w:szCs w:val="24"/>
        </w:rPr>
        <w:t>բառերը։</w:t>
      </w:r>
    </w:p>
    <w:p w14:paraId="0000001E" w14:textId="565C0B51" w:rsidR="00801CF5" w:rsidRDefault="00EB546C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1E04D3">
        <w:rPr>
          <w:rFonts w:ascii="GHEA Grapalat" w:eastAsia="GHEA Grapalat" w:hAnsi="GHEA Grapalat" w:cs="GHEA Grapalat"/>
          <w:b/>
          <w:sz w:val="24"/>
          <w:szCs w:val="24"/>
        </w:rPr>
        <w:t>5</w:t>
      </w:r>
      <w:r>
        <w:rPr>
          <w:rFonts w:ascii="GHEA Grapalat" w:eastAsia="GHEA Grapalat" w:hAnsi="GHEA Grapalat" w:cs="GHEA Grapalat"/>
          <w:b/>
          <w:sz w:val="24"/>
          <w:szCs w:val="24"/>
        </w:rPr>
        <w:t>.</w:t>
      </w:r>
      <w:r>
        <w:rPr>
          <w:rFonts w:ascii="GHEA Grapalat" w:eastAsia="GHEA Grapalat" w:hAnsi="GHEA Grapalat" w:cs="GHEA Grapalat"/>
          <w:sz w:val="24"/>
          <w:szCs w:val="24"/>
        </w:rPr>
        <w:t xml:space="preserve"> Օրենքի 40.1-րդ հոդվածի 3-րդ մասն ուժը կորցրած ճանաչել։</w:t>
      </w:r>
    </w:p>
    <w:p w14:paraId="0000001F" w14:textId="1F7745C7" w:rsidR="00801CF5" w:rsidRDefault="00EB546C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Հոդված 1</w:t>
      </w:r>
      <w:r w:rsidR="001E04D3">
        <w:rPr>
          <w:rFonts w:ascii="GHEA Grapalat" w:eastAsia="GHEA Grapalat" w:hAnsi="GHEA Grapalat" w:cs="GHEA Grapalat"/>
          <w:b/>
          <w:sz w:val="24"/>
          <w:szCs w:val="24"/>
        </w:rPr>
        <w:t>6</w:t>
      </w:r>
      <w:r>
        <w:rPr>
          <w:rFonts w:ascii="GHEA Grapalat" w:eastAsia="GHEA Grapalat" w:hAnsi="GHEA Grapalat" w:cs="GHEA Grapalat"/>
          <w:b/>
          <w:sz w:val="24"/>
          <w:szCs w:val="24"/>
        </w:rPr>
        <w:t>. Եզրափակիչ և անցումային դրույթներ</w:t>
      </w:r>
    </w:p>
    <w:p w14:paraId="00000020" w14:textId="1CD6530A" w:rsidR="00801CF5" w:rsidRDefault="00EB54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</w:t>
      </w:r>
      <w:r w:rsidR="00561BB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բացառությամբ սույն օրենքի 6-րդ </w:t>
      </w:r>
      <w:r w:rsidR="00BA484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15-րդ </w:t>
      </w:r>
      <w:r w:rsidR="00561BB1">
        <w:rPr>
          <w:rFonts w:ascii="GHEA Grapalat" w:eastAsia="GHEA Grapalat" w:hAnsi="GHEA Grapalat" w:cs="GHEA Grapalat"/>
          <w:color w:val="000000"/>
          <w:sz w:val="24"/>
          <w:szCs w:val="24"/>
        </w:rPr>
        <w:t>հոդվա</w:t>
      </w:r>
      <w:r w:rsidR="00BA484B">
        <w:rPr>
          <w:rFonts w:ascii="GHEA Grapalat" w:eastAsia="GHEA Grapalat" w:hAnsi="GHEA Grapalat" w:cs="GHEA Grapalat"/>
          <w:color w:val="000000"/>
          <w:sz w:val="24"/>
          <w:szCs w:val="24"/>
        </w:rPr>
        <w:t>ծների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6CF45A78" w14:textId="2E126B49" w:rsidR="00984062" w:rsidRDefault="009840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օրենքի 6-րդ </w:t>
      </w:r>
      <w:r w:rsidR="00BA484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15-րդ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</w:t>
      </w:r>
      <w:r w:rsidR="00BA484B">
        <w:rPr>
          <w:rFonts w:ascii="GHEA Grapalat" w:eastAsia="GHEA Grapalat" w:hAnsi="GHEA Grapalat" w:cs="GHEA Grapalat"/>
          <w:color w:val="000000"/>
          <w:sz w:val="24"/>
          <w:szCs w:val="24"/>
        </w:rPr>
        <w:t>ներն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ուժի մեջ </w:t>
      </w:r>
      <w:r w:rsidR="00BA484B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մտնում ներքին գործերի բնագավառի պետական կառավարման լիազոր մարմնի կազմում տրանսպորտային միջոցների անվտանգ շահագործման գործառույթներով ստորաբաժանման կազմավորման հաջորդող օրվանից։</w:t>
      </w:r>
    </w:p>
    <w:p w14:paraId="00000021" w14:textId="77777777" w:rsidR="00801CF5" w:rsidRDefault="00EB54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 սույն օրենքի ուժի մեջ մտնելն ընդունված իրավական ակտերը շարունակում են գործել մինչև դրանք ընդունած մարմնի կամ վերադաս մարմնի կողմից ուժը կորցրած ճանաչելը կամ նոր իրավական ակտերն ընդունվելը։</w:t>
      </w:r>
    </w:p>
    <w:p w14:paraId="00000022" w14:textId="77777777" w:rsidR="00801CF5" w:rsidRDefault="00EB54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 գործերի նախարարը սույն օրենքն ուժի մեջ մտնելուց հետո՝  երկամսյա ժամկետում հաստատում է Ոստիկանության կանոնադրությունն ու աշխատողների քանակը։</w:t>
      </w:r>
    </w:p>
    <w:sectPr w:rsidR="00801CF5">
      <w:headerReference w:type="default" r:id="rId8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4269B" w14:textId="77777777" w:rsidR="00073024" w:rsidRDefault="00073024">
      <w:pPr>
        <w:spacing w:after="0" w:line="240" w:lineRule="auto"/>
      </w:pPr>
      <w:r>
        <w:separator/>
      </w:r>
    </w:p>
  </w:endnote>
  <w:endnote w:type="continuationSeparator" w:id="0">
    <w:p w14:paraId="3BFC1169" w14:textId="77777777" w:rsidR="00073024" w:rsidRDefault="0007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B9D4" w14:textId="77777777" w:rsidR="00073024" w:rsidRDefault="00073024">
      <w:pPr>
        <w:spacing w:after="0" w:line="240" w:lineRule="auto"/>
      </w:pPr>
      <w:r>
        <w:separator/>
      </w:r>
    </w:p>
  </w:footnote>
  <w:footnote w:type="continuationSeparator" w:id="0">
    <w:p w14:paraId="46EB133A" w14:textId="77777777" w:rsidR="00073024" w:rsidRDefault="0007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77777777" w:rsidR="00EB546C" w:rsidRDefault="00EB546C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44D74EA" wp14:editId="1A8B0C74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7200" cy="444500"/>
          <wp:effectExtent l="0" t="0" r="0" b="0"/>
          <wp:wrapSquare wrapText="bothSides" distT="0" distB="0" distL="0" distR="0"/>
          <wp:docPr id="33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4" w14:textId="77777777" w:rsidR="00EB546C" w:rsidRDefault="00EB546C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00000025" w14:textId="77777777" w:rsidR="00EB546C" w:rsidRDefault="00EB546C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482B"/>
    <w:multiLevelType w:val="multilevel"/>
    <w:tmpl w:val="967ECE8E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A4CE8"/>
    <w:multiLevelType w:val="multilevel"/>
    <w:tmpl w:val="31120B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33458"/>
    <w:multiLevelType w:val="multilevel"/>
    <w:tmpl w:val="9A74BC1E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BD12E5"/>
    <w:multiLevelType w:val="multilevel"/>
    <w:tmpl w:val="05BAFE9A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B679A2"/>
    <w:multiLevelType w:val="multilevel"/>
    <w:tmpl w:val="0F360A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AB2ECC"/>
    <w:multiLevelType w:val="multilevel"/>
    <w:tmpl w:val="0422DD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F5"/>
    <w:rsid w:val="000126C9"/>
    <w:rsid w:val="00073024"/>
    <w:rsid w:val="001E04D3"/>
    <w:rsid w:val="00432A6E"/>
    <w:rsid w:val="00561BB1"/>
    <w:rsid w:val="00801CF5"/>
    <w:rsid w:val="00896CAB"/>
    <w:rsid w:val="009602E0"/>
    <w:rsid w:val="00984062"/>
    <w:rsid w:val="009B1171"/>
    <w:rsid w:val="00A035C2"/>
    <w:rsid w:val="00B51EAC"/>
    <w:rsid w:val="00B57F9E"/>
    <w:rsid w:val="00BA484B"/>
    <w:rsid w:val="00EB546C"/>
    <w:rsid w:val="00F019D6"/>
    <w:rsid w:val="00F441BF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7B37"/>
  <w15:docId w15:val="{C2CF939D-B4D6-427B-ACC3-3A49CDA3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D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Normal"/>
    <w:link w:val="ListParagraphChar"/>
    <w:uiPriority w:val="99"/>
    <w:qFormat/>
    <w:rsid w:val="0001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19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F561EB"/>
  </w:style>
  <w:style w:type="character" w:customStyle="1" w:styleId="msodel0">
    <w:name w:val="msodel"/>
    <w:basedOn w:val="DefaultParagraphFont"/>
    <w:rsid w:val="00F561EB"/>
  </w:style>
  <w:style w:type="character" w:styleId="CommentReference">
    <w:name w:val="annotation reference"/>
    <w:basedOn w:val="DefaultParagraphFont"/>
    <w:uiPriority w:val="99"/>
    <w:semiHidden/>
    <w:unhideWhenUsed/>
    <w:rsid w:val="0068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F0"/>
  </w:style>
  <w:style w:type="paragraph" w:styleId="Footer">
    <w:name w:val="footer"/>
    <w:basedOn w:val="Normal"/>
    <w:link w:val="Foot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F0"/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99"/>
    <w:rsid w:val="00D033C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X4c+/bpacwnjOhzZRYV7kZeOMoQ==">AMUW2mX2n7ZhxLqQe8f27vfm+OJungVPWL9Q7y/QoWCIrna9D+Ns2t8N56tMIVfetrztnF4FglZLwe1m8/HigW5CtGsGQGEdG0oZ1ghOfNJnWe+NxpRd2pQ=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Nerses Zeynalyan</cp:lastModifiedBy>
  <cp:revision>12</cp:revision>
  <dcterms:created xsi:type="dcterms:W3CDTF">2020-10-22T15:42:00Z</dcterms:created>
  <dcterms:modified xsi:type="dcterms:W3CDTF">2021-01-20T06:13:00Z</dcterms:modified>
</cp:coreProperties>
</file>