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0C" w:rsidRPr="00DD7518" w:rsidRDefault="00C7670C" w:rsidP="00337273">
      <w:pPr>
        <w:spacing w:line="276" w:lineRule="auto"/>
        <w:jc w:val="right"/>
        <w:rPr>
          <w:rFonts w:ascii="GHEA Grapalat" w:hAnsi="GHEA Grapalat" w:cs="Sylfaen"/>
          <w:b/>
          <w:szCs w:val="24"/>
        </w:rPr>
      </w:pPr>
      <w:r w:rsidRPr="00DD7518">
        <w:rPr>
          <w:rFonts w:ascii="GHEA Grapalat" w:hAnsi="GHEA Grapalat" w:cs="Sylfaen"/>
          <w:b/>
          <w:szCs w:val="24"/>
        </w:rPr>
        <w:t>ՆԱԽԱԳԻԾ</w:t>
      </w:r>
    </w:p>
    <w:p w:rsidR="00C7670C" w:rsidRPr="00DD7518" w:rsidRDefault="00C7670C" w:rsidP="00337273">
      <w:pPr>
        <w:spacing w:line="276" w:lineRule="auto"/>
        <w:jc w:val="right"/>
        <w:rPr>
          <w:rFonts w:ascii="GHEA Grapalat" w:hAnsi="GHEA Grapalat" w:cs="Sylfaen"/>
          <w:b/>
          <w:szCs w:val="24"/>
        </w:rPr>
      </w:pPr>
    </w:p>
    <w:p w:rsidR="00C7670C" w:rsidRPr="00DD7518" w:rsidRDefault="00C7670C" w:rsidP="00337273">
      <w:pPr>
        <w:spacing w:line="276" w:lineRule="auto"/>
        <w:jc w:val="center"/>
      </w:pPr>
    </w:p>
    <w:p w:rsidR="00E84F1E" w:rsidRPr="00DD7518" w:rsidRDefault="002B2611" w:rsidP="002B2611">
      <w:pPr>
        <w:spacing w:line="360" w:lineRule="auto"/>
        <w:jc w:val="center"/>
        <w:rPr>
          <w:rStyle w:val="FontStyle11"/>
          <w:rFonts w:ascii="GHEA Grapalat" w:hAnsi="GHEA Grapalat"/>
          <w:noProof/>
          <w:sz w:val="24"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</w:rPr>
        <w:t>ՀԱՅԱՍՏԱՆԻ ՀԱՆՐԱՊԵՏՈՒԹՅԱՆ</w:t>
      </w:r>
      <w:r w:rsidRPr="00DD7518">
        <w:rPr>
          <w:rStyle w:val="FontStyle11"/>
          <w:rFonts w:ascii="GHEA Grapalat" w:hAnsi="GHEA Grapalat"/>
          <w:noProof/>
          <w:sz w:val="24"/>
          <w:szCs w:val="24"/>
          <w:lang w:val="en-US"/>
        </w:rPr>
        <w:t xml:space="preserve"> ՔԱՂԱՔԱՇԻՆՈՒԹՅԱՆ </w:t>
      </w:r>
      <w:r w:rsidR="00D20667" w:rsidRPr="00DD7518">
        <w:rPr>
          <w:rFonts w:ascii="GHEA Grapalat" w:hAnsi="GHEA Grapalat" w:cs="Sylfaen"/>
          <w:b/>
          <w:szCs w:val="24"/>
        </w:rPr>
        <w:t>ԿՈՄԻՏԵ</w:t>
      </w:r>
    </w:p>
    <w:p w:rsidR="002B2611" w:rsidRPr="00DD7518" w:rsidRDefault="00E84F1E" w:rsidP="002B2611">
      <w:pPr>
        <w:spacing w:line="360" w:lineRule="auto"/>
        <w:jc w:val="center"/>
        <w:rPr>
          <w:rStyle w:val="FontStyle11"/>
          <w:rFonts w:ascii="GHEA Grapalat" w:hAnsi="GHEA Grapalat"/>
          <w:noProof/>
          <w:sz w:val="24"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</w:rPr>
        <w:t>ՆԱԽԱԳԱՀ</w:t>
      </w:r>
    </w:p>
    <w:p w:rsidR="00826EBF" w:rsidRPr="00DD7518" w:rsidRDefault="00826EBF" w:rsidP="00337273">
      <w:pPr>
        <w:autoSpaceDE w:val="0"/>
        <w:autoSpaceDN w:val="0"/>
        <w:adjustRightInd w:val="0"/>
        <w:spacing w:line="276" w:lineRule="auto"/>
        <w:rPr>
          <w:rFonts w:ascii="GHEA Grapalat" w:hAnsi="GHEA Grapalat"/>
          <w:szCs w:val="24"/>
        </w:rPr>
      </w:pPr>
    </w:p>
    <w:p w:rsidR="00C77D5B" w:rsidRPr="00DD7518" w:rsidRDefault="00C77D5B" w:rsidP="00C77D5B">
      <w:pPr>
        <w:tabs>
          <w:tab w:val="left" w:pos="180"/>
        </w:tabs>
        <w:spacing w:line="360" w:lineRule="auto"/>
        <w:ind w:left="270"/>
        <w:jc w:val="center"/>
        <w:rPr>
          <w:rStyle w:val="FontStyle11"/>
          <w:rFonts w:ascii="GHEA Grapalat" w:hAnsi="GHEA Grapalat"/>
          <w:noProof/>
          <w:sz w:val="22"/>
          <w:szCs w:val="22"/>
          <w:lang w:val="en-US"/>
        </w:rPr>
      </w:pPr>
      <w:r w:rsidRPr="00DD7518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Հ</w:t>
      </w:r>
      <w:r w:rsidRPr="00DD7518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D7518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Ր</w:t>
      </w:r>
      <w:r w:rsidRPr="00DD7518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D7518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Ա</w:t>
      </w:r>
      <w:r w:rsidRPr="00DD7518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D7518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Մ</w:t>
      </w:r>
      <w:r w:rsidRPr="00DD7518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D7518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Ա</w:t>
      </w:r>
      <w:r w:rsidRPr="00DD7518">
        <w:rPr>
          <w:rFonts w:ascii="GHEA Grapalat" w:hAnsi="GHEA Grapalat" w:cs="Arial Armenian"/>
          <w:color w:val="000000"/>
          <w:spacing w:val="60"/>
          <w:w w:val="120"/>
          <w:sz w:val="32"/>
          <w:szCs w:val="32"/>
          <w:lang w:val="en-US"/>
        </w:rPr>
        <w:t xml:space="preserve"> </w:t>
      </w:r>
      <w:r w:rsidRPr="00DD7518">
        <w:rPr>
          <w:rFonts w:ascii="GHEA Grapalat" w:hAnsi="GHEA Grapalat" w:cs="Sylfaen"/>
          <w:color w:val="000000"/>
          <w:spacing w:val="60"/>
          <w:w w:val="120"/>
          <w:sz w:val="32"/>
          <w:szCs w:val="32"/>
          <w:lang w:val="en-US"/>
        </w:rPr>
        <w:t>Ն</w:t>
      </w:r>
    </w:p>
    <w:p w:rsidR="00C77D5B" w:rsidRPr="007F3E2C" w:rsidRDefault="00C77D5B" w:rsidP="00C77D5B">
      <w:pPr>
        <w:tabs>
          <w:tab w:val="left" w:pos="180"/>
        </w:tabs>
        <w:ind w:left="270"/>
        <w:rPr>
          <w:rFonts w:ascii="GHEA Grapalat" w:hAnsi="GHEA Grapalat"/>
          <w:i/>
          <w:iCs/>
          <w:szCs w:val="24"/>
        </w:rPr>
      </w:pPr>
      <w:r w:rsidRPr="007F3E2C">
        <w:rPr>
          <w:rFonts w:ascii="GHEA Grapalat" w:hAnsi="GHEA Grapalat" w:cs="Arial"/>
          <w:szCs w:val="24"/>
          <w:lang w:val="en-US"/>
        </w:rPr>
        <w:t>«</w:t>
      </w:r>
      <w:r w:rsidRPr="007F3E2C">
        <w:rPr>
          <w:rFonts w:ascii="GHEA Grapalat" w:hAnsi="GHEA Grapalat"/>
          <w:i/>
          <w:iCs/>
          <w:szCs w:val="24"/>
        </w:rPr>
        <w:t>____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7F3E2C">
        <w:rPr>
          <w:rFonts w:ascii="GHEA Grapalat" w:hAnsi="GHEA Grapalat"/>
          <w:szCs w:val="24"/>
          <w:lang w:val="en-US"/>
        </w:rPr>
        <w:t>»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7F3E2C">
        <w:rPr>
          <w:rFonts w:ascii="GHEA Grapalat" w:hAnsi="GHEA Grapalat"/>
          <w:i/>
          <w:iCs/>
          <w:szCs w:val="24"/>
        </w:rPr>
        <w:t>______</w:t>
      </w:r>
      <w:r w:rsidRPr="007F3E2C">
        <w:rPr>
          <w:rFonts w:ascii="GHEA Grapalat" w:hAnsi="GHEA Grapalat"/>
          <w:i/>
          <w:iCs/>
          <w:szCs w:val="24"/>
          <w:lang w:val="en-US"/>
        </w:rPr>
        <w:t>___</w:t>
      </w:r>
      <w:r w:rsidR="007F3E2C">
        <w:rPr>
          <w:rFonts w:ascii="GHEA Grapalat" w:hAnsi="GHEA Grapalat"/>
          <w:i/>
          <w:iCs/>
          <w:szCs w:val="24"/>
        </w:rPr>
        <w:t>__</w:t>
      </w:r>
      <w:r w:rsidRPr="007F3E2C">
        <w:rPr>
          <w:rFonts w:ascii="GHEA Grapalat" w:hAnsi="GHEA Grapalat"/>
          <w:i/>
          <w:iCs/>
          <w:szCs w:val="24"/>
        </w:rPr>
        <w:t>2020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թ</w:t>
      </w:r>
      <w:r w:rsidRPr="007F3E2C">
        <w:rPr>
          <w:rFonts w:ascii="GHEA Grapalat" w:hAnsi="GHEA Grapalat"/>
          <w:i/>
          <w:iCs/>
          <w:szCs w:val="24"/>
        </w:rPr>
        <w:t xml:space="preserve">.       </w:t>
      </w:r>
      <w:r w:rsidR="00691F4E" w:rsidRPr="007F3E2C">
        <w:rPr>
          <w:rFonts w:ascii="GHEA Grapalat" w:hAnsi="GHEA Grapalat"/>
          <w:i/>
          <w:iCs/>
          <w:szCs w:val="24"/>
        </w:rPr>
        <w:t xml:space="preserve">                                            </w:t>
      </w:r>
      <w:r w:rsidRPr="007F3E2C">
        <w:rPr>
          <w:rFonts w:ascii="GHEA Grapalat" w:hAnsi="GHEA Grapalat"/>
          <w:b/>
          <w:iCs/>
          <w:szCs w:val="24"/>
        </w:rPr>
        <w:t>N</w:t>
      </w:r>
      <w:r w:rsidR="00A473C4">
        <w:rPr>
          <w:rFonts w:ascii="GHEA Grapalat" w:hAnsi="GHEA Grapalat"/>
          <w:i/>
          <w:iCs/>
          <w:szCs w:val="24"/>
        </w:rPr>
        <w:t>____________</w:t>
      </w:r>
      <w:r w:rsidR="00ED7F91">
        <w:rPr>
          <w:rFonts w:ascii="GHEA Grapalat" w:hAnsi="GHEA Grapalat"/>
          <w:i/>
          <w:iCs/>
          <w:szCs w:val="24"/>
        </w:rPr>
        <w:t>Լ</w:t>
      </w:r>
    </w:p>
    <w:p w:rsidR="00C77D5B" w:rsidRPr="007F3E2C" w:rsidRDefault="00C77D5B" w:rsidP="00C77D5B">
      <w:pPr>
        <w:tabs>
          <w:tab w:val="left" w:pos="180"/>
        </w:tabs>
        <w:ind w:left="270"/>
        <w:rPr>
          <w:rFonts w:ascii="GHEA Grapalat" w:hAnsi="GHEA Grapalat"/>
          <w:i/>
          <w:iCs/>
          <w:szCs w:val="24"/>
        </w:rPr>
      </w:pPr>
    </w:p>
    <w:p w:rsidR="00C77D5B" w:rsidRPr="007F3E2C" w:rsidRDefault="00C77D5B" w:rsidP="002B2611">
      <w:pPr>
        <w:tabs>
          <w:tab w:val="left" w:pos="180"/>
        </w:tabs>
        <w:ind w:left="270"/>
        <w:jc w:val="right"/>
        <w:rPr>
          <w:rFonts w:ascii="GHEA Grapalat" w:hAnsi="GHEA Grapalat"/>
          <w:i/>
          <w:iCs/>
          <w:szCs w:val="24"/>
        </w:rPr>
      </w:pPr>
    </w:p>
    <w:p w:rsidR="00C77D5B" w:rsidRPr="00DD7518" w:rsidRDefault="00C77D5B" w:rsidP="00C77D5B">
      <w:pPr>
        <w:tabs>
          <w:tab w:val="left" w:pos="180"/>
        </w:tabs>
        <w:ind w:left="270"/>
        <w:rPr>
          <w:rFonts w:ascii="GHEA Grapalat" w:hAnsi="GHEA Grapalat"/>
          <w:i/>
          <w:iCs/>
          <w:sz w:val="20"/>
        </w:rPr>
      </w:pPr>
    </w:p>
    <w:p w:rsidR="00C77D5B" w:rsidRPr="00DD7518" w:rsidRDefault="00C77D5B" w:rsidP="00C77D5B">
      <w:pPr>
        <w:tabs>
          <w:tab w:val="left" w:pos="180"/>
        </w:tabs>
        <w:ind w:left="270"/>
        <w:rPr>
          <w:rFonts w:ascii="GHEA Grapalat" w:hAnsi="GHEA Grapalat"/>
          <w:i/>
          <w:iCs/>
          <w:sz w:val="20"/>
        </w:rPr>
      </w:pPr>
    </w:p>
    <w:p w:rsidR="00691F4E" w:rsidRPr="00DD7518" w:rsidRDefault="00691F4E" w:rsidP="00B918ED">
      <w:pPr>
        <w:jc w:val="center"/>
        <w:rPr>
          <w:rFonts w:ascii="GHEA Grapalat" w:hAnsi="GHEA Grapalat"/>
          <w:b/>
          <w:bCs/>
          <w:color w:val="000000"/>
          <w:szCs w:val="24"/>
        </w:rPr>
      </w:pPr>
      <w:r w:rsidRPr="00DD7518">
        <w:rPr>
          <w:rFonts w:ascii="GHEA Grapalat" w:hAnsi="GHEA Grapalat"/>
          <w:b/>
          <w:bCs/>
          <w:color w:val="000000"/>
          <w:szCs w:val="24"/>
          <w:lang w:val="hy-AM"/>
        </w:rPr>
        <w:t xml:space="preserve">ՏԱՐԲԵՐ ՆՇԱՆԱԿՈՒԹՅԱՆ ՇԵՆՔԵՐԻ ՈՒ ՇԻՆՈՒԹՅՈՒՆՆԵՐԻ ՍԵՅՍՄԱԿԱՅՈՒՆՈՒԹՅԱՆ </w:t>
      </w:r>
      <w:r w:rsidR="00F14116" w:rsidRPr="00DD7518">
        <w:rPr>
          <w:rFonts w:ascii="GHEA Grapalat" w:hAnsi="GHEA Grapalat"/>
          <w:b/>
        </w:rPr>
        <w:t xml:space="preserve">(ԵՐԿՐԱՇԱՐԺԱԴԻՄԱՑԿՈՒՆՈՒԹՅԱՆ) </w:t>
      </w:r>
      <w:r w:rsidRPr="00DD7518">
        <w:rPr>
          <w:rFonts w:ascii="GHEA Grapalat" w:hAnsi="GHEA Grapalat"/>
          <w:b/>
          <w:bCs/>
          <w:color w:val="000000"/>
          <w:szCs w:val="24"/>
          <w:lang w:val="hy-AM"/>
        </w:rPr>
        <w:t xml:space="preserve">ԲԱՐՁՐԱՑՄԱՆ </w:t>
      </w:r>
      <w:r w:rsidR="00B918ED" w:rsidRPr="00DD7518">
        <w:rPr>
          <w:rFonts w:ascii="GHEA Grapalat" w:hAnsi="GHEA Grapalat"/>
          <w:b/>
        </w:rPr>
        <w:t xml:space="preserve">ԱՌԱՋՆԱՀԵՐԹՈՒԹՅԱՆ ԳՆԱՀԱՏՄԱՆ </w:t>
      </w:r>
      <w:r w:rsidRPr="00DD7518">
        <w:rPr>
          <w:rFonts w:ascii="GHEA Grapalat" w:hAnsi="GHEA Grapalat"/>
          <w:b/>
          <w:bCs/>
          <w:color w:val="000000"/>
          <w:szCs w:val="24"/>
          <w:lang w:val="hy-AM"/>
        </w:rPr>
        <w:t>ՄԵԹՈԴԱԲԱՆՈՒԹՅՈՒՆԸ</w:t>
      </w:r>
    </w:p>
    <w:p w:rsidR="00691F4E" w:rsidRPr="00DD7518" w:rsidRDefault="00691F4E" w:rsidP="00691F4E">
      <w:pPr>
        <w:spacing w:line="276" w:lineRule="auto"/>
        <w:ind w:left="60" w:right="59" w:firstLine="30"/>
        <w:contextualSpacing/>
        <w:jc w:val="center"/>
        <w:rPr>
          <w:rFonts w:ascii="GHEA Grapalat" w:hAnsi="GHEA Grapalat" w:cs="Arial Armenian"/>
          <w:b/>
          <w:szCs w:val="24"/>
        </w:rPr>
      </w:pPr>
      <w:r w:rsidRPr="00DD7518">
        <w:rPr>
          <w:rFonts w:ascii="GHEA Grapalat" w:hAnsi="GHEA Grapalat" w:cs="Arial Armenian"/>
          <w:b/>
          <w:szCs w:val="24"/>
        </w:rPr>
        <w:t>ՀԱՍՏԱՏԵԼՈՒ ՄԱՍԻՆ</w:t>
      </w:r>
    </w:p>
    <w:p w:rsidR="00C77D5B" w:rsidRPr="00DD7518" w:rsidRDefault="00C77D5B" w:rsidP="00C77D5B">
      <w:pPr>
        <w:tabs>
          <w:tab w:val="left" w:pos="180"/>
        </w:tabs>
        <w:ind w:left="270"/>
        <w:jc w:val="center"/>
        <w:rPr>
          <w:rFonts w:ascii="GHEA Grapalat" w:hAnsi="GHEA Grapalat"/>
          <w:b/>
          <w:iCs/>
          <w:szCs w:val="24"/>
        </w:rPr>
      </w:pPr>
    </w:p>
    <w:p w:rsidR="00691F4E" w:rsidRPr="00DD7518" w:rsidRDefault="00691F4E" w:rsidP="00E84F1E">
      <w:pPr>
        <w:tabs>
          <w:tab w:val="left" w:pos="180"/>
        </w:tabs>
        <w:ind w:left="-270" w:right="-784"/>
        <w:jc w:val="both"/>
        <w:rPr>
          <w:rFonts w:ascii="GHEA Grapalat" w:hAnsi="GHEA Grapalat"/>
          <w:color w:val="000000"/>
          <w:szCs w:val="24"/>
        </w:rPr>
      </w:pPr>
      <w:r w:rsidRPr="00DD7518">
        <w:rPr>
          <w:rFonts w:ascii="GHEA Grapalat" w:hAnsi="GHEA Grapalat"/>
          <w:iCs/>
          <w:szCs w:val="24"/>
        </w:rPr>
        <w:t xml:space="preserve">     Հիմք ընդունելով </w:t>
      </w:r>
      <w:r w:rsidRPr="00DD7518">
        <w:rPr>
          <w:rFonts w:ascii="GHEA Grapalat" w:hAnsi="GHEA Grapalat"/>
          <w:color w:val="000000"/>
          <w:szCs w:val="24"/>
        </w:rPr>
        <w:t>«Քաղաքաշինության մասին» Հայաստանի Հանրապետության օրենքի 10.1-</w:t>
      </w:r>
      <w:r w:rsidR="00107171">
        <w:rPr>
          <w:rFonts w:ascii="GHEA Grapalat" w:hAnsi="GHEA Grapalat"/>
          <w:color w:val="000000"/>
          <w:szCs w:val="24"/>
        </w:rPr>
        <w:t xml:space="preserve">րդ </w:t>
      </w:r>
      <w:r w:rsidR="008565CC" w:rsidRPr="00DD7518">
        <w:rPr>
          <w:rFonts w:ascii="GHEA Grapalat" w:hAnsi="GHEA Grapalat"/>
          <w:color w:val="000000"/>
          <w:szCs w:val="24"/>
        </w:rPr>
        <w:t>հոդված</w:t>
      </w:r>
      <w:r w:rsidR="00107171">
        <w:rPr>
          <w:rFonts w:ascii="GHEA Grapalat" w:hAnsi="GHEA Grapalat"/>
          <w:color w:val="000000"/>
          <w:szCs w:val="24"/>
        </w:rPr>
        <w:t>ի</w:t>
      </w:r>
      <w:r w:rsidRPr="00DD7518">
        <w:rPr>
          <w:rFonts w:ascii="GHEA Grapalat" w:hAnsi="GHEA Grapalat"/>
          <w:color w:val="000000"/>
          <w:szCs w:val="24"/>
        </w:rPr>
        <w:t xml:space="preserve"> 3-րդ </w:t>
      </w:r>
      <w:r w:rsidR="008565CC">
        <w:rPr>
          <w:rFonts w:ascii="GHEA Grapalat" w:hAnsi="GHEA Grapalat"/>
          <w:color w:val="000000"/>
          <w:szCs w:val="24"/>
        </w:rPr>
        <w:t>կետ</w:t>
      </w:r>
      <w:r w:rsidRPr="00DD7518">
        <w:rPr>
          <w:rFonts w:ascii="GHEA Grapalat" w:hAnsi="GHEA Grapalat"/>
          <w:color w:val="000000"/>
          <w:szCs w:val="24"/>
        </w:rPr>
        <w:t xml:space="preserve">ի 5.1-րդ </w:t>
      </w:r>
      <w:r w:rsidR="00107171">
        <w:rPr>
          <w:rFonts w:ascii="GHEA Grapalat" w:hAnsi="GHEA Grapalat"/>
          <w:color w:val="000000"/>
          <w:szCs w:val="24"/>
        </w:rPr>
        <w:t>ենթա</w:t>
      </w:r>
      <w:r w:rsidRPr="00DD7518">
        <w:rPr>
          <w:rFonts w:ascii="GHEA Grapalat" w:hAnsi="GHEA Grapalat"/>
          <w:color w:val="000000"/>
          <w:szCs w:val="24"/>
        </w:rPr>
        <w:t>կետը</w:t>
      </w:r>
    </w:p>
    <w:p w:rsidR="001836D8" w:rsidRPr="00DD7518" w:rsidRDefault="001836D8" w:rsidP="00C77D5B">
      <w:pPr>
        <w:tabs>
          <w:tab w:val="left" w:pos="180"/>
        </w:tabs>
        <w:ind w:left="270"/>
        <w:jc w:val="center"/>
        <w:rPr>
          <w:rFonts w:ascii="GHEA Grapalat" w:hAnsi="GHEA Grapalat"/>
          <w:b/>
          <w:iCs/>
          <w:szCs w:val="24"/>
        </w:rPr>
      </w:pPr>
    </w:p>
    <w:p w:rsidR="00C77D5B" w:rsidRPr="00DD7518" w:rsidRDefault="00C77D5B" w:rsidP="00C77D5B">
      <w:pPr>
        <w:tabs>
          <w:tab w:val="left" w:pos="180"/>
        </w:tabs>
        <w:ind w:left="270"/>
        <w:jc w:val="center"/>
        <w:rPr>
          <w:rFonts w:ascii="GHEA Grapalat" w:hAnsi="GHEA Grapalat"/>
          <w:b/>
          <w:iCs/>
          <w:szCs w:val="24"/>
        </w:rPr>
      </w:pPr>
      <w:r w:rsidRPr="00DD7518">
        <w:rPr>
          <w:rFonts w:ascii="GHEA Grapalat" w:hAnsi="GHEA Grapalat"/>
          <w:b/>
          <w:iCs/>
          <w:szCs w:val="24"/>
        </w:rPr>
        <w:t>ՀՐԱՄԱՅՈՒՄ ԵՄ`</w:t>
      </w:r>
    </w:p>
    <w:p w:rsidR="00C77D5B" w:rsidRPr="00DD7518" w:rsidRDefault="00C77D5B" w:rsidP="00C77D5B">
      <w:pPr>
        <w:tabs>
          <w:tab w:val="left" w:pos="180"/>
        </w:tabs>
        <w:ind w:left="270"/>
        <w:jc w:val="center"/>
        <w:rPr>
          <w:rFonts w:ascii="GHEA Grapalat" w:hAnsi="GHEA Grapalat"/>
          <w:b/>
          <w:iCs/>
          <w:szCs w:val="24"/>
        </w:rPr>
      </w:pPr>
    </w:p>
    <w:p w:rsidR="00691F4E" w:rsidRPr="00DD7518" w:rsidRDefault="00691F4E" w:rsidP="00691F4E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  <w:r w:rsidRPr="00DD7518">
        <w:rPr>
          <w:rFonts w:ascii="GHEA Grapalat" w:hAnsi="GHEA Grapalat"/>
          <w:iCs/>
        </w:rPr>
        <w:t xml:space="preserve">1. </w:t>
      </w:r>
      <w:r w:rsidRPr="00DD7518">
        <w:rPr>
          <w:rStyle w:val="FontStyle155"/>
          <w:rFonts w:ascii="GHEA Grapalat" w:hAnsi="GHEA Grapalat"/>
          <w:sz w:val="24"/>
          <w:szCs w:val="24"/>
        </w:rPr>
        <w:t xml:space="preserve">Հաստատել տարբեր նշանակության շենքերի ու շինությունների սեյսմակայունության </w:t>
      </w:r>
      <w:r w:rsidR="00F14116" w:rsidRPr="00DD7518">
        <w:rPr>
          <w:rFonts w:ascii="GHEA Grapalat" w:hAnsi="GHEA Grapalat"/>
          <w:b/>
        </w:rPr>
        <w:t>(</w:t>
      </w:r>
      <w:r w:rsidR="00F14116" w:rsidRPr="00DD7518">
        <w:rPr>
          <w:rFonts w:ascii="GHEA Grapalat" w:hAnsi="GHEA Grapalat"/>
        </w:rPr>
        <w:t>երկրաշարժադիմացկունության</w:t>
      </w:r>
      <w:r w:rsidR="00F14116" w:rsidRPr="00DD7518">
        <w:rPr>
          <w:rFonts w:ascii="GHEA Grapalat" w:hAnsi="GHEA Grapalat"/>
          <w:b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 xml:space="preserve">բարձրացման </w:t>
      </w:r>
      <w:r w:rsidR="00683111" w:rsidRPr="00DD7518">
        <w:rPr>
          <w:rFonts w:ascii="GHEA Grapalat" w:hAnsi="GHEA Grapalat"/>
        </w:rPr>
        <w:t>առաջնահերթության գնահատման</w:t>
      </w:r>
      <w:r w:rsidR="00683111" w:rsidRPr="00DD7518">
        <w:rPr>
          <w:rFonts w:ascii="GHEA Grapalat" w:hAnsi="GHEA Grapalat"/>
          <w:b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մեթոդաբանությունը` համաձայն հավելվածի:</w:t>
      </w:r>
    </w:p>
    <w:p w:rsidR="00C77D5B" w:rsidRPr="00DD7518" w:rsidRDefault="00C77D5B" w:rsidP="00691F4E">
      <w:pPr>
        <w:pStyle w:val="ListParagraph"/>
        <w:tabs>
          <w:tab w:val="left" w:pos="180"/>
          <w:tab w:val="left" w:pos="10065"/>
        </w:tabs>
        <w:ind w:left="270"/>
        <w:jc w:val="both"/>
        <w:rPr>
          <w:rFonts w:ascii="GHEA Grapalat" w:hAnsi="GHEA Grapalat"/>
          <w:iCs/>
        </w:rPr>
      </w:pPr>
    </w:p>
    <w:p w:rsidR="00C77D5B" w:rsidRPr="00DD7518" w:rsidRDefault="00691F4E" w:rsidP="00691F4E">
      <w:pPr>
        <w:spacing w:line="276" w:lineRule="auto"/>
        <w:ind w:left="-270" w:right="-810" w:firstLine="567"/>
        <w:jc w:val="both"/>
        <w:rPr>
          <w:rFonts w:ascii="GHEA Grapalat" w:hAnsi="GHEA Grapalat"/>
          <w:iCs/>
        </w:rPr>
      </w:pPr>
      <w:r w:rsidRPr="00DD7518">
        <w:rPr>
          <w:rFonts w:ascii="GHEA Grapalat" w:hAnsi="GHEA Grapalat"/>
          <w:iCs/>
        </w:rPr>
        <w:t xml:space="preserve">2. </w:t>
      </w:r>
      <w:r w:rsidR="00C77D5B" w:rsidRPr="00DD7518">
        <w:rPr>
          <w:rFonts w:ascii="GHEA Grapalat" w:hAnsi="GHEA Grapalat"/>
          <w:iCs/>
        </w:rPr>
        <w:t>Սույն հրամանն ուժ</w:t>
      </w:r>
      <w:r w:rsidR="00BE39E1">
        <w:rPr>
          <w:rFonts w:ascii="GHEA Grapalat" w:hAnsi="GHEA Grapalat"/>
          <w:iCs/>
        </w:rPr>
        <w:t xml:space="preserve">ի մեջ է մտնում պաշտոնական </w:t>
      </w:r>
      <w:r w:rsidR="002D7F89">
        <w:rPr>
          <w:rFonts w:ascii="GHEA Grapalat" w:hAnsi="GHEA Grapalat"/>
          <w:iCs/>
        </w:rPr>
        <w:t>հ</w:t>
      </w:r>
      <w:r w:rsidR="00A00DE2">
        <w:rPr>
          <w:rFonts w:ascii="GHEA Grapalat" w:hAnsi="GHEA Grapalat"/>
          <w:lang w:val="hy-AM"/>
        </w:rPr>
        <w:t>րապարակմանը հաջորդող օրվանից:</w:t>
      </w:r>
    </w:p>
    <w:p w:rsidR="00826EBF" w:rsidRDefault="00826EBF" w:rsidP="00337273">
      <w:pPr>
        <w:spacing w:line="276" w:lineRule="auto"/>
        <w:rPr>
          <w:rFonts w:ascii="GHEA Grapalat" w:hAnsi="GHEA Grapalat"/>
          <w:szCs w:val="24"/>
        </w:rPr>
      </w:pPr>
    </w:p>
    <w:p w:rsidR="003C1A4B" w:rsidRPr="00DD7518" w:rsidRDefault="003C1A4B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</w:p>
    <w:p w:rsidR="00C7670C" w:rsidRPr="00DD7518" w:rsidRDefault="00C7670C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</w:p>
    <w:p w:rsidR="00C7670C" w:rsidRPr="00DD7518" w:rsidRDefault="00C7670C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</w:p>
    <w:p w:rsidR="00C7670C" w:rsidRPr="00DD7518" w:rsidRDefault="00C7670C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  <w:bookmarkStart w:id="0" w:name="_GoBack"/>
      <w:bookmarkEnd w:id="0"/>
    </w:p>
    <w:p w:rsidR="00C7670C" w:rsidRPr="00DD7518" w:rsidRDefault="00C7670C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</w:p>
    <w:p w:rsidR="00C7670C" w:rsidRPr="00DD7518" w:rsidRDefault="00C7670C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</w:p>
    <w:p w:rsidR="00C7670C" w:rsidRPr="00DD7518" w:rsidRDefault="00C7670C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</w:p>
    <w:p w:rsidR="00C7670C" w:rsidRPr="00DD7518" w:rsidRDefault="00C7670C" w:rsidP="00337273">
      <w:pPr>
        <w:spacing w:line="276" w:lineRule="auto"/>
        <w:ind w:firstLine="708"/>
        <w:jc w:val="both"/>
        <w:rPr>
          <w:rFonts w:ascii="GHEA Grapalat" w:hAnsi="GHEA Grapalat" w:cs="Sylfaen"/>
          <w:szCs w:val="24"/>
        </w:rPr>
      </w:pPr>
    </w:p>
    <w:p w:rsidR="00C7670C" w:rsidRPr="00DD7518" w:rsidRDefault="00C7670C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</w:p>
    <w:p w:rsidR="00EC3AA3" w:rsidRPr="00DD7518" w:rsidRDefault="00EC3AA3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</w:p>
    <w:p w:rsidR="00DE1ED4" w:rsidRPr="00DD7518" w:rsidRDefault="00DE1ED4" w:rsidP="00337273">
      <w:pPr>
        <w:spacing w:line="276" w:lineRule="auto"/>
        <w:ind w:firstLine="708"/>
        <w:jc w:val="right"/>
        <w:rPr>
          <w:rFonts w:ascii="GHEA Grapalat" w:hAnsi="GHEA Grapalat" w:cs="Sylfaen"/>
          <w:szCs w:val="24"/>
        </w:rPr>
      </w:pPr>
    </w:p>
    <w:p w:rsidR="00C7670C" w:rsidRPr="00DD7518" w:rsidRDefault="00C7670C" w:rsidP="00337273">
      <w:pPr>
        <w:spacing w:line="276" w:lineRule="auto"/>
        <w:ind w:right="-810" w:firstLine="708"/>
        <w:jc w:val="right"/>
        <w:rPr>
          <w:rFonts w:ascii="GHEA Grapalat" w:hAnsi="GHEA Grapalat" w:cs="Arial Armenian"/>
          <w:szCs w:val="24"/>
          <w:lang w:val="af-ZA"/>
        </w:rPr>
      </w:pPr>
      <w:r w:rsidRPr="00DD7518">
        <w:rPr>
          <w:rFonts w:ascii="GHEA Grapalat" w:hAnsi="GHEA Grapalat" w:cs="Sylfaen"/>
          <w:szCs w:val="24"/>
          <w:lang w:val="ru-RU"/>
        </w:rPr>
        <w:t>Հավելված</w:t>
      </w:r>
      <w:r w:rsidRPr="00DD7518">
        <w:rPr>
          <w:rFonts w:ascii="GHEA Grapalat" w:hAnsi="GHEA Grapalat" w:cs="Arial Armenian"/>
          <w:szCs w:val="24"/>
          <w:lang w:val="af-ZA"/>
        </w:rPr>
        <w:t xml:space="preserve"> </w:t>
      </w:r>
    </w:p>
    <w:p w:rsidR="00691F4E" w:rsidRPr="00DD7518" w:rsidRDefault="00C7670C" w:rsidP="00337273">
      <w:pPr>
        <w:spacing w:line="276" w:lineRule="auto"/>
        <w:ind w:right="-810" w:firstLine="708"/>
        <w:jc w:val="right"/>
        <w:rPr>
          <w:rFonts w:ascii="GHEA Grapalat" w:hAnsi="GHEA Grapalat" w:cs="Sylfaen"/>
          <w:szCs w:val="24"/>
          <w:lang w:val="en-US"/>
        </w:rPr>
      </w:pPr>
      <w:r w:rsidRPr="00DD7518">
        <w:rPr>
          <w:rFonts w:ascii="GHEA Grapalat" w:hAnsi="GHEA Grapalat" w:cs="Sylfaen"/>
          <w:szCs w:val="24"/>
          <w:lang w:val="ru-RU"/>
        </w:rPr>
        <w:t>ՀՀ</w:t>
      </w:r>
      <w:r w:rsidRPr="00DD7518">
        <w:rPr>
          <w:rFonts w:ascii="GHEA Grapalat" w:hAnsi="GHEA Grapalat" w:cs="Arial Armenian"/>
          <w:szCs w:val="24"/>
          <w:lang w:val="af-ZA"/>
        </w:rPr>
        <w:t xml:space="preserve"> </w:t>
      </w:r>
      <w:r w:rsidR="00691F4E" w:rsidRPr="00DD7518">
        <w:rPr>
          <w:rFonts w:ascii="GHEA Grapalat" w:hAnsi="GHEA Grapalat" w:cs="Sylfaen"/>
          <w:szCs w:val="24"/>
          <w:lang w:val="en-US"/>
        </w:rPr>
        <w:t>քաղաքաշինության կոմիտեի</w:t>
      </w:r>
    </w:p>
    <w:p w:rsidR="00C7670C" w:rsidRPr="00DD7518" w:rsidRDefault="00691F4E" w:rsidP="00337273">
      <w:pPr>
        <w:spacing w:line="276" w:lineRule="auto"/>
        <w:ind w:right="-810" w:firstLine="708"/>
        <w:jc w:val="right"/>
        <w:rPr>
          <w:rFonts w:ascii="GHEA Grapalat" w:hAnsi="GHEA Grapalat"/>
          <w:szCs w:val="24"/>
          <w:lang w:val="en-US"/>
        </w:rPr>
      </w:pPr>
      <w:r w:rsidRPr="00DD7518">
        <w:rPr>
          <w:rFonts w:ascii="GHEA Grapalat" w:hAnsi="GHEA Grapalat" w:cs="Sylfaen"/>
          <w:szCs w:val="24"/>
          <w:lang w:val="en-US"/>
        </w:rPr>
        <w:t>նախագահի</w:t>
      </w:r>
      <w:r w:rsidRPr="00DD7518">
        <w:rPr>
          <w:rFonts w:ascii="GHEA Grapalat" w:hAnsi="GHEA Grapalat" w:cs="Arial Armenian"/>
          <w:szCs w:val="24"/>
          <w:lang w:val="af-ZA"/>
        </w:rPr>
        <w:t xml:space="preserve"> 2020</w:t>
      </w:r>
      <w:r w:rsidR="00C7670C" w:rsidRPr="00DD7518">
        <w:rPr>
          <w:rFonts w:ascii="GHEA Grapalat" w:hAnsi="GHEA Grapalat" w:cs="Arial Armenian"/>
          <w:szCs w:val="24"/>
          <w:lang w:val="af-ZA"/>
        </w:rPr>
        <w:t xml:space="preserve"> </w:t>
      </w:r>
      <w:r w:rsidR="00C7670C" w:rsidRPr="00DD7518">
        <w:rPr>
          <w:rFonts w:ascii="GHEA Grapalat" w:hAnsi="GHEA Grapalat" w:cs="Sylfaen"/>
          <w:szCs w:val="24"/>
          <w:lang w:val="ru-RU"/>
        </w:rPr>
        <w:t>թվականի</w:t>
      </w:r>
      <w:r w:rsidR="00C7670C" w:rsidRPr="00DD7518">
        <w:rPr>
          <w:rFonts w:ascii="GHEA Grapalat" w:hAnsi="GHEA Grapalat" w:cs="Arial Armenian"/>
          <w:szCs w:val="24"/>
          <w:lang w:val="af-ZA"/>
        </w:rPr>
        <w:t xml:space="preserve"> </w:t>
      </w:r>
      <w:r w:rsidR="00C7670C" w:rsidRPr="00DD7518">
        <w:rPr>
          <w:rFonts w:ascii="GHEA Grapalat" w:hAnsi="GHEA Grapalat"/>
          <w:szCs w:val="24"/>
          <w:lang w:val="af-ZA"/>
        </w:rPr>
        <w:t xml:space="preserve">                                                                                                    ......................-</w:t>
      </w:r>
      <w:r w:rsidR="00C7670C" w:rsidRPr="00DD7518">
        <w:rPr>
          <w:rFonts w:ascii="GHEA Grapalat" w:hAnsi="GHEA Grapalat" w:cs="Sylfaen"/>
          <w:szCs w:val="24"/>
          <w:lang w:val="ru-RU"/>
        </w:rPr>
        <w:t>ի</w:t>
      </w:r>
      <w:r w:rsidR="007F3E2C">
        <w:rPr>
          <w:rFonts w:ascii="GHEA Grapalat" w:hAnsi="GHEA Grapalat" w:cs="Arial Armenian"/>
          <w:szCs w:val="24"/>
          <w:lang w:val="af-ZA"/>
        </w:rPr>
        <w:t xml:space="preserve">  N........</w:t>
      </w:r>
      <w:r w:rsidR="00A473C4">
        <w:rPr>
          <w:rFonts w:ascii="GHEA Grapalat" w:hAnsi="GHEA Grapalat" w:cs="Arial Armenian"/>
          <w:szCs w:val="24"/>
          <w:lang w:val="af-ZA"/>
        </w:rPr>
        <w:t>Լ</w:t>
      </w:r>
      <w:r w:rsidR="007F3E2C">
        <w:rPr>
          <w:rFonts w:ascii="GHEA Grapalat" w:hAnsi="GHEA Grapalat" w:cs="Arial Armenian"/>
          <w:szCs w:val="24"/>
          <w:lang w:val="af-ZA"/>
        </w:rPr>
        <w:t xml:space="preserve"> </w:t>
      </w:r>
      <w:r w:rsidR="00C7670C" w:rsidRPr="00DD7518">
        <w:rPr>
          <w:rFonts w:ascii="GHEA Grapalat" w:hAnsi="GHEA Grapalat" w:cs="Arial Armenian"/>
          <w:szCs w:val="24"/>
          <w:lang w:val="af-ZA"/>
        </w:rPr>
        <w:t xml:space="preserve"> </w:t>
      </w:r>
      <w:r w:rsidRPr="00DD7518">
        <w:rPr>
          <w:rFonts w:ascii="GHEA Grapalat" w:hAnsi="GHEA Grapalat" w:cs="Sylfaen"/>
          <w:szCs w:val="24"/>
          <w:lang w:val="en-US"/>
        </w:rPr>
        <w:t>հրամանի</w:t>
      </w:r>
    </w:p>
    <w:p w:rsidR="00C7670C" w:rsidRPr="00DD7518" w:rsidRDefault="00C7670C" w:rsidP="00337273">
      <w:pPr>
        <w:spacing w:line="276" w:lineRule="auto"/>
        <w:ind w:firstLine="708"/>
        <w:jc w:val="both"/>
        <w:rPr>
          <w:rFonts w:ascii="GHEA Grapalat" w:hAnsi="GHEA Grapalat"/>
          <w:szCs w:val="24"/>
          <w:lang w:val="af-ZA"/>
        </w:rPr>
      </w:pPr>
    </w:p>
    <w:p w:rsidR="00512613" w:rsidRPr="00D02938" w:rsidRDefault="00512613" w:rsidP="00512613">
      <w:pPr>
        <w:jc w:val="center"/>
        <w:rPr>
          <w:rFonts w:ascii="GHEA Grapalat" w:hAnsi="GHEA Grapalat"/>
          <w:b/>
          <w:lang w:val="af-ZA"/>
        </w:rPr>
      </w:pPr>
      <w:r w:rsidRPr="00DD7518">
        <w:rPr>
          <w:rFonts w:ascii="GHEA Grapalat" w:hAnsi="GHEA Grapalat"/>
          <w:b/>
        </w:rPr>
        <w:t>ՄԵԹՈԴԱԲԱՆՈՒԹՅՈՒՆ</w:t>
      </w:r>
    </w:p>
    <w:p w:rsidR="00512613" w:rsidRPr="00D02938" w:rsidRDefault="00512613" w:rsidP="00512613">
      <w:pPr>
        <w:jc w:val="center"/>
        <w:rPr>
          <w:rFonts w:ascii="GHEA Grapalat" w:hAnsi="GHEA Grapalat"/>
          <w:b/>
          <w:lang w:val="af-ZA"/>
        </w:rPr>
      </w:pPr>
      <w:r w:rsidRPr="00DD7518">
        <w:rPr>
          <w:rFonts w:ascii="GHEA Grapalat" w:hAnsi="GHEA Grapalat"/>
          <w:b/>
        </w:rPr>
        <w:t>ՏԱՐԲԵՐ</w:t>
      </w:r>
      <w:r w:rsidRPr="00D02938">
        <w:rPr>
          <w:rFonts w:ascii="GHEA Grapalat" w:hAnsi="GHEA Grapalat"/>
          <w:b/>
          <w:lang w:val="af-ZA"/>
        </w:rPr>
        <w:t xml:space="preserve"> </w:t>
      </w:r>
      <w:r w:rsidRPr="00DD7518">
        <w:rPr>
          <w:rFonts w:ascii="GHEA Grapalat" w:hAnsi="GHEA Grapalat"/>
          <w:b/>
        </w:rPr>
        <w:t>ՆՇԱՆԱԿՈՒԹՅԱՆ</w:t>
      </w:r>
      <w:r w:rsidRPr="00D02938">
        <w:rPr>
          <w:rFonts w:ascii="GHEA Grapalat" w:hAnsi="GHEA Grapalat"/>
          <w:b/>
          <w:lang w:val="af-ZA"/>
        </w:rPr>
        <w:t xml:space="preserve"> </w:t>
      </w:r>
      <w:r w:rsidRPr="00DD7518">
        <w:rPr>
          <w:rFonts w:ascii="GHEA Grapalat" w:hAnsi="GHEA Grapalat"/>
          <w:b/>
        </w:rPr>
        <w:t>ՇԵՆՔԵՐԻ</w:t>
      </w:r>
      <w:r w:rsidRPr="00D02938">
        <w:rPr>
          <w:rFonts w:ascii="GHEA Grapalat" w:hAnsi="GHEA Grapalat"/>
          <w:b/>
          <w:lang w:val="af-ZA"/>
        </w:rPr>
        <w:t xml:space="preserve"> </w:t>
      </w:r>
      <w:r w:rsidRPr="00DD7518">
        <w:rPr>
          <w:rFonts w:ascii="GHEA Grapalat" w:hAnsi="GHEA Grapalat"/>
          <w:b/>
        </w:rPr>
        <w:t>ՈՒ</w:t>
      </w:r>
      <w:r w:rsidRPr="00D02938">
        <w:rPr>
          <w:rFonts w:ascii="GHEA Grapalat" w:hAnsi="GHEA Grapalat"/>
          <w:b/>
          <w:lang w:val="af-ZA"/>
        </w:rPr>
        <w:t xml:space="preserve"> </w:t>
      </w:r>
      <w:r w:rsidRPr="00DD7518">
        <w:rPr>
          <w:rFonts w:ascii="GHEA Grapalat" w:hAnsi="GHEA Grapalat"/>
          <w:b/>
        </w:rPr>
        <w:t>ՇԻՆՈՒԹՅՈՒՆՆԵՐԻ</w:t>
      </w:r>
      <w:r w:rsidRPr="00D02938">
        <w:rPr>
          <w:rFonts w:ascii="GHEA Grapalat" w:hAnsi="GHEA Grapalat"/>
          <w:b/>
          <w:lang w:val="af-ZA"/>
        </w:rPr>
        <w:t xml:space="preserve"> </w:t>
      </w:r>
      <w:r w:rsidRPr="00DD7518">
        <w:rPr>
          <w:rFonts w:ascii="GHEA Grapalat" w:hAnsi="GHEA Grapalat"/>
          <w:b/>
        </w:rPr>
        <w:t>ՍԵՅՍՄԱԿԱՅՈՒՆՈՒԹՅԱՆ</w:t>
      </w:r>
      <w:r w:rsidRPr="00D02938">
        <w:rPr>
          <w:rFonts w:ascii="GHEA Grapalat" w:hAnsi="GHEA Grapalat"/>
          <w:b/>
          <w:lang w:val="af-ZA"/>
        </w:rPr>
        <w:t xml:space="preserve"> </w:t>
      </w:r>
      <w:r w:rsidR="00F14116" w:rsidRPr="00D02938">
        <w:rPr>
          <w:rFonts w:ascii="GHEA Grapalat" w:hAnsi="GHEA Grapalat"/>
          <w:b/>
          <w:lang w:val="af-ZA"/>
        </w:rPr>
        <w:t>(</w:t>
      </w:r>
      <w:r w:rsidR="00F14116" w:rsidRPr="00DD7518">
        <w:rPr>
          <w:rFonts w:ascii="GHEA Grapalat" w:hAnsi="GHEA Grapalat"/>
          <w:b/>
        </w:rPr>
        <w:t>ԵՐԿՐԱՇԱՐԺԱԴԻՄԱՑԿՈՒՆՈՒԹՅԱՆ</w:t>
      </w:r>
      <w:r w:rsidR="00F14116" w:rsidRPr="00D02938">
        <w:rPr>
          <w:rFonts w:ascii="GHEA Grapalat" w:hAnsi="GHEA Grapalat"/>
          <w:b/>
          <w:lang w:val="af-ZA"/>
        </w:rPr>
        <w:t xml:space="preserve">) </w:t>
      </w:r>
      <w:r w:rsidRPr="00DD7518">
        <w:rPr>
          <w:rFonts w:ascii="GHEA Grapalat" w:hAnsi="GHEA Grapalat"/>
          <w:b/>
        </w:rPr>
        <w:t>ԲԱՐՁՐԱՑՄԱՆ</w:t>
      </w:r>
      <w:r w:rsidRPr="00D02938">
        <w:rPr>
          <w:rFonts w:ascii="GHEA Grapalat" w:hAnsi="GHEA Grapalat"/>
          <w:b/>
          <w:lang w:val="af-ZA"/>
        </w:rPr>
        <w:t xml:space="preserve"> </w:t>
      </w:r>
      <w:r w:rsidRPr="00DD7518">
        <w:rPr>
          <w:rFonts w:ascii="GHEA Grapalat" w:hAnsi="GHEA Grapalat"/>
          <w:b/>
        </w:rPr>
        <w:t>ԱՌԱՋՆԱՀԵՐԹՈՒԹՅԱՆ</w:t>
      </w:r>
      <w:r w:rsidRPr="00D02938">
        <w:rPr>
          <w:rFonts w:ascii="GHEA Grapalat" w:hAnsi="GHEA Grapalat"/>
          <w:b/>
          <w:lang w:val="af-ZA"/>
        </w:rPr>
        <w:t xml:space="preserve"> </w:t>
      </w:r>
      <w:r w:rsidRPr="00DD7518">
        <w:rPr>
          <w:rFonts w:ascii="GHEA Grapalat" w:hAnsi="GHEA Grapalat"/>
          <w:b/>
        </w:rPr>
        <w:t>ԳՆԱՀԱՏՄԱՆ</w:t>
      </w:r>
      <w:r w:rsidRPr="00D02938">
        <w:rPr>
          <w:rFonts w:ascii="GHEA Grapalat" w:hAnsi="GHEA Grapalat"/>
          <w:b/>
          <w:lang w:val="af-ZA"/>
        </w:rPr>
        <w:t xml:space="preserve"> </w:t>
      </w:r>
    </w:p>
    <w:p w:rsidR="00C7670C" w:rsidRPr="00D02938" w:rsidRDefault="00C7670C" w:rsidP="00337273">
      <w:pPr>
        <w:spacing w:line="276" w:lineRule="auto"/>
        <w:ind w:left="-270" w:right="-218" w:firstLine="600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</w:p>
    <w:p w:rsidR="00F14116" w:rsidRPr="00D02938" w:rsidRDefault="009B3A1B" w:rsidP="00F14116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1.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Սույն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մեթոդաբանությունը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սահմանում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Հայաստանի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Հանրապետությունում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ռիսկի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նվազեցման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ուղղությամբ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գոյություն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տարբեր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երկրաշարժադիմացկունության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իրականացվող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ծրագրերում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ներառման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առաջնահերթության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14116" w:rsidRPr="00DD7518">
        <w:rPr>
          <w:rStyle w:val="FontStyle155"/>
          <w:rFonts w:ascii="GHEA Grapalat" w:hAnsi="GHEA Grapalat"/>
          <w:sz w:val="24"/>
          <w:szCs w:val="24"/>
        </w:rPr>
        <w:t>չափորոշիչները</w:t>
      </w:r>
      <w:r w:rsidR="00F14116" w:rsidRPr="00D02938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D54669" w:rsidRPr="00D02938" w:rsidRDefault="00D54669" w:rsidP="006672B4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>2.</w:t>
      </w:r>
      <w:r w:rsidRPr="00DD7518">
        <w:rPr>
          <w:rStyle w:val="FontStyle155"/>
          <w:rFonts w:ascii="GHEA Grapalat" w:hAnsi="GHEA Grapalat"/>
          <w:sz w:val="24"/>
          <w:szCs w:val="24"/>
        </w:rPr>
        <w:t>Երկրաշարժերի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հետևանքով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հանրապետության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սոցիալ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>-</w:t>
      </w:r>
      <w:r w:rsidRPr="00DD7518">
        <w:rPr>
          <w:rStyle w:val="FontStyle155"/>
          <w:rFonts w:ascii="GHEA Grapalat" w:hAnsi="GHEA Grapalat"/>
          <w:sz w:val="24"/>
          <w:szCs w:val="24"/>
        </w:rPr>
        <w:t>տնտեսական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ոլորտին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շրջակա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միջավայրին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հասցվող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հնարավոր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կորուստների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նվազեցման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բնակչության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անվտանգության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ապահովման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համար՝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ելնելով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գոյություն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կառույցների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կառուցվածքների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նշանակությունից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դրանց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փաստացի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տեխնիկական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վիճակից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առաջնային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կարևորություն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ներկայացնում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դրանց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երկրաշարժադիմացկունության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հիմնախնդրի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լուծումը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: </w:t>
      </w:r>
      <w:r w:rsidRPr="00DD7518">
        <w:rPr>
          <w:rStyle w:val="FontStyle155"/>
          <w:rFonts w:ascii="GHEA Grapalat" w:hAnsi="GHEA Grapalat"/>
          <w:sz w:val="24"/>
          <w:szCs w:val="24"/>
        </w:rPr>
        <w:t>Հայաստանի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Հանրապետության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տարածքում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նշված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հիմնախնդրի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լուծումը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նախատեսվում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անվտանգության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նախանշված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ապահովման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դրանց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Pr="00DD7518">
        <w:rPr>
          <w:rStyle w:val="FontStyle155"/>
          <w:rFonts w:ascii="GHEA Grapalat" w:hAnsi="GHEA Grapalat"/>
          <w:sz w:val="24"/>
          <w:szCs w:val="24"/>
        </w:rPr>
        <w:t>փոխարեն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շինարարության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նորմերի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պահանջներին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համապատասխան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նորերի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կառուցման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միջոցով՝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հաշվի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առնելով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շինարարության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ժամանակակից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տեխնոլոգիաների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կիրառման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տեխնիկական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հնարավորություններն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տնտեսական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նպատակահարմարությունը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D54669" w:rsidRPr="00D02938" w:rsidRDefault="00D54669" w:rsidP="006672B4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>3.</w:t>
      </w:r>
      <w:r w:rsidRPr="00DD7518">
        <w:rPr>
          <w:rStyle w:val="FontStyle155"/>
          <w:rFonts w:ascii="GHEA Grapalat" w:hAnsi="GHEA Grapalat"/>
          <w:sz w:val="24"/>
          <w:szCs w:val="24"/>
        </w:rPr>
        <w:t>Գոյություն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սեյսմակայունությունը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E81285" w:rsidRPr="00D02938">
        <w:rPr>
          <w:rFonts w:ascii="GHEA Grapalat" w:hAnsi="GHEA Grapalat"/>
          <w:lang w:val="af-ZA"/>
        </w:rPr>
        <w:t>(</w:t>
      </w:r>
      <w:r w:rsidR="00E81285" w:rsidRPr="00DD7518">
        <w:rPr>
          <w:rFonts w:ascii="GHEA Grapalat" w:hAnsi="GHEA Grapalat"/>
        </w:rPr>
        <w:t>երկրաշարժադիմացկունության</w:t>
      </w:r>
      <w:r w:rsidR="00E81285" w:rsidRPr="00D02938">
        <w:rPr>
          <w:rFonts w:ascii="GHEA Grapalat" w:hAnsi="GHEA Grapalat"/>
          <w:lang w:val="af-ZA"/>
        </w:rPr>
        <w:t>)</w:t>
      </w:r>
      <w:r w:rsidR="00E81285" w:rsidRPr="00D02938">
        <w:rPr>
          <w:rFonts w:ascii="GHEA Grapalat" w:hAnsi="GHEA Grapalat"/>
          <w:b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գնահատվում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D02938">
        <w:rPr>
          <w:rStyle w:val="FontStyle155"/>
          <w:rFonts w:ascii="GHEA Grapalat" w:hAnsi="GHEA Grapalat"/>
          <w:sz w:val="24"/>
          <w:szCs w:val="24"/>
          <w:lang w:val="af-ZA"/>
        </w:rPr>
        <w:t xml:space="preserve"> 3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մակարդակով՝</w:t>
      </w:r>
    </w:p>
    <w:p w:rsidR="00D54669" w:rsidRPr="00D20667" w:rsidRDefault="006672B4" w:rsidP="006672B4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1)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ոչ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սեյսմակայուն՝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առանց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հակասեյսմիկ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միջոցառումների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կիրառության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նախագծված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կառուցված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շենքեր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շինություններ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D54669" w:rsidRPr="00D20667" w:rsidRDefault="006672B4" w:rsidP="006672B4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2)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ցածր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սեյսմակայուն՝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նվազագույն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հակասեյսմիկ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միջոցառումների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կիրառմամբ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նախագծված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կառուցված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սեյսմազինվածության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որոշակի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մակարդակ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շենքեր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շինություններ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D54669" w:rsidRPr="00D20667" w:rsidRDefault="006672B4" w:rsidP="006672B4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3)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սեյսմակայուն՝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սեյսմակայուն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շինարարության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նորմերով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նախատեսված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սեյսմազինվածության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միջոցառումների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կիրառմամբ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նախագծված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կառուցված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շենքեր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54669" w:rsidRPr="00DD7518">
        <w:rPr>
          <w:rStyle w:val="FontStyle155"/>
          <w:rFonts w:ascii="GHEA Grapalat" w:hAnsi="GHEA Grapalat"/>
          <w:sz w:val="24"/>
          <w:szCs w:val="24"/>
        </w:rPr>
        <w:t>շինություններ</w:t>
      </w:r>
      <w:r w:rsidR="00D54669" w:rsidRPr="00D20667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C57CAB" w:rsidRPr="00D20667" w:rsidRDefault="00C72A01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lastRenderedPageBreak/>
        <w:t>4.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EB4" w:rsidRPr="00DD7518">
        <w:rPr>
          <w:rStyle w:val="FontStyle155"/>
          <w:rFonts w:ascii="GHEA Grapalat" w:hAnsi="GHEA Grapalat"/>
          <w:sz w:val="24"/>
          <w:szCs w:val="24"/>
        </w:rPr>
        <w:t>Սեյսմակայուն</w:t>
      </w:r>
      <w:r w:rsidR="00544EB4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EB4" w:rsidRPr="00DD7518">
        <w:rPr>
          <w:rStyle w:val="FontStyle155"/>
          <w:rFonts w:ascii="GHEA Grapalat" w:hAnsi="GHEA Grapalat"/>
          <w:sz w:val="24"/>
          <w:szCs w:val="24"/>
        </w:rPr>
        <w:t>շինարարության</w:t>
      </w:r>
      <w:r w:rsidR="00544EB4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8F2F1C"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="008F2F1C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EB4" w:rsidRPr="00DD7518">
        <w:rPr>
          <w:rStyle w:val="FontStyle155"/>
          <w:rFonts w:ascii="GHEA Grapalat" w:hAnsi="GHEA Grapalat"/>
          <w:sz w:val="24"/>
          <w:szCs w:val="24"/>
        </w:rPr>
        <w:t>նորմերի</w:t>
      </w:r>
      <w:r w:rsidR="00544EB4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EB4" w:rsidRPr="00DD7518">
        <w:rPr>
          <w:rStyle w:val="FontStyle155"/>
          <w:rFonts w:ascii="GHEA Grapalat" w:hAnsi="GHEA Grapalat"/>
          <w:sz w:val="24"/>
          <w:szCs w:val="24"/>
        </w:rPr>
        <w:t>համաձայն</w:t>
      </w:r>
      <w:r w:rsidR="00544EB4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2C10C4" w:rsidRPr="00DD7518">
        <w:rPr>
          <w:rStyle w:val="FontStyle155"/>
          <w:rFonts w:ascii="GHEA Grapalat" w:hAnsi="GHEA Grapalat"/>
          <w:sz w:val="24"/>
          <w:szCs w:val="24"/>
        </w:rPr>
        <w:t>գ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ոյություն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հուսալի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անվտանգ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շահագործման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սահման</w:t>
      </w:r>
      <w:r w:rsidR="00544EB4" w:rsidRPr="00DD7518">
        <w:rPr>
          <w:rStyle w:val="FontStyle155"/>
          <w:rFonts w:ascii="GHEA Grapalat" w:hAnsi="GHEA Grapalat"/>
          <w:sz w:val="24"/>
          <w:szCs w:val="24"/>
        </w:rPr>
        <w:t>վ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ում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սեյսմազինվածության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ապահովման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հետևյալ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57CAB" w:rsidRPr="00DD7518">
        <w:rPr>
          <w:rStyle w:val="FontStyle155"/>
          <w:rFonts w:ascii="GHEA Grapalat" w:hAnsi="GHEA Grapalat"/>
          <w:sz w:val="24"/>
          <w:szCs w:val="24"/>
        </w:rPr>
        <w:t>մակարդակները</w:t>
      </w:r>
      <w:r w:rsidR="00C57CAB" w:rsidRPr="00D20667">
        <w:rPr>
          <w:rStyle w:val="FontStyle155"/>
          <w:rFonts w:ascii="GHEA Grapalat" w:hAnsi="GHEA Grapalat"/>
          <w:sz w:val="24"/>
          <w:szCs w:val="24"/>
          <w:lang w:val="af-ZA"/>
        </w:rPr>
        <w:t>.</w:t>
      </w:r>
    </w:p>
    <w:p w:rsidR="00F02401" w:rsidRPr="00D20667" w:rsidRDefault="00F02401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>1)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ab/>
      </w:r>
      <w:r w:rsidRPr="00DD7518">
        <w:rPr>
          <w:rStyle w:val="FontStyle155"/>
          <w:rFonts w:ascii="GHEA Grapalat" w:hAnsi="GHEA Grapalat"/>
          <w:sz w:val="24"/>
          <w:szCs w:val="24"/>
        </w:rPr>
        <w:t>վերականգնում՝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երկրաշարժից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վնասված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շահագործողական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ցուցանիշների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ապահովում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երկրաշարժին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նախորդող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մակարդակին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համապատասխան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</w:p>
    <w:p w:rsidR="00977F68" w:rsidRPr="00D20667" w:rsidRDefault="00810209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>2)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ab/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սեյսմազինվածության</w:t>
      </w:r>
      <w:r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բարձրացում</w:t>
      </w:r>
      <w:r w:rsidR="00283D8B" w:rsidRPr="00DD7518">
        <w:rPr>
          <w:rStyle w:val="FontStyle155"/>
          <w:rFonts w:ascii="GHEA Grapalat" w:hAnsi="GHEA Grapalat"/>
          <w:sz w:val="24"/>
          <w:szCs w:val="24"/>
        </w:rPr>
        <w:t>՝</w:t>
      </w:r>
      <w:r w:rsidR="00283D8B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4950B3" w:rsidRPr="00DD7518">
        <w:rPr>
          <w:rStyle w:val="FontStyle155"/>
          <w:rFonts w:ascii="GHEA Grapalat" w:hAnsi="GHEA Grapalat"/>
          <w:sz w:val="24"/>
          <w:szCs w:val="24"/>
        </w:rPr>
        <w:t>վերակառուցման</w:t>
      </w:r>
      <w:r w:rsidR="004950B3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4950B3" w:rsidRPr="00DD7518">
        <w:rPr>
          <w:rStyle w:val="FontStyle155"/>
          <w:rFonts w:ascii="GHEA Grapalat" w:hAnsi="GHEA Grapalat"/>
          <w:sz w:val="24"/>
          <w:szCs w:val="24"/>
        </w:rPr>
        <w:t>միջոցով</w:t>
      </w:r>
      <w:r w:rsidR="004950B3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77F68" w:rsidRPr="00DD7518">
        <w:rPr>
          <w:rStyle w:val="FontStyle155"/>
          <w:rFonts w:ascii="GHEA Grapalat" w:hAnsi="GHEA Grapalat"/>
          <w:sz w:val="24"/>
          <w:szCs w:val="24"/>
        </w:rPr>
        <w:t>սեյսմազինվածության</w:t>
      </w:r>
      <w:r w:rsidR="00977F68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77F68" w:rsidRPr="00DD7518">
        <w:rPr>
          <w:rStyle w:val="FontStyle155"/>
          <w:rFonts w:ascii="GHEA Grapalat" w:hAnsi="GHEA Grapalat"/>
          <w:sz w:val="24"/>
          <w:szCs w:val="24"/>
        </w:rPr>
        <w:t>մակարդակի</w:t>
      </w:r>
      <w:r w:rsidR="00977F68" w:rsidRPr="00D20667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77F68" w:rsidRPr="00DD7518">
        <w:rPr>
          <w:rStyle w:val="FontStyle155"/>
          <w:rFonts w:ascii="GHEA Grapalat" w:hAnsi="GHEA Grapalat"/>
          <w:sz w:val="24"/>
          <w:szCs w:val="24"/>
        </w:rPr>
        <w:t>բարձրաց</w:t>
      </w:r>
      <w:r w:rsidR="00283D8B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977F68" w:rsidRPr="00DD7518">
        <w:rPr>
          <w:rStyle w:val="FontStyle155"/>
          <w:rFonts w:ascii="GHEA Grapalat" w:hAnsi="GHEA Grapalat"/>
          <w:sz w:val="24"/>
          <w:szCs w:val="24"/>
        </w:rPr>
        <w:t>մ</w:t>
      </w:r>
      <w:r w:rsidR="00283D8B" w:rsidRPr="00D20667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810209" w:rsidRPr="008F7131" w:rsidRDefault="00810209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3) </w:t>
      </w:r>
      <w:r w:rsidRPr="00DD7518">
        <w:rPr>
          <w:rStyle w:val="FontStyle155"/>
          <w:rFonts w:ascii="GHEA Grapalat" w:hAnsi="GHEA Grapalat"/>
          <w:sz w:val="24"/>
          <w:szCs w:val="24"/>
        </w:rPr>
        <w:t>ուժեղացում՝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B56AB" w:rsidRPr="00DD7518">
        <w:rPr>
          <w:rStyle w:val="FontStyle155"/>
          <w:rFonts w:ascii="GHEA Grapalat" w:hAnsi="GHEA Grapalat"/>
          <w:sz w:val="24"/>
          <w:szCs w:val="24"/>
        </w:rPr>
        <w:t>վերակառուցման</w:t>
      </w:r>
      <w:r w:rsidR="00BB56AB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B56AB" w:rsidRPr="00DD7518">
        <w:rPr>
          <w:rStyle w:val="FontStyle155"/>
          <w:rFonts w:ascii="GHEA Grapalat" w:hAnsi="GHEA Grapalat"/>
          <w:sz w:val="24"/>
          <w:szCs w:val="24"/>
        </w:rPr>
        <w:t>միջոցով</w:t>
      </w:r>
      <w:r w:rsidR="00BB56AB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սեյսմազինվածության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B56AB" w:rsidRPr="00DD7518">
        <w:rPr>
          <w:rStyle w:val="FontStyle155"/>
          <w:rFonts w:ascii="GHEA Grapalat" w:hAnsi="GHEA Grapalat"/>
          <w:sz w:val="24"/>
          <w:szCs w:val="24"/>
        </w:rPr>
        <w:t>համապատասխանեցում</w:t>
      </w:r>
      <w:r w:rsidR="00BB56AB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շինարարության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C72A01"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="00C72A01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նորմատիվային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պահանջներին։</w:t>
      </w:r>
    </w:p>
    <w:p w:rsidR="00D54669" w:rsidRPr="008F7131" w:rsidRDefault="00D54669" w:rsidP="00DD751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5.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E81285" w:rsidRPr="008F7131">
        <w:rPr>
          <w:rFonts w:ascii="GHEA Grapalat" w:hAnsi="GHEA Grapalat"/>
          <w:lang w:val="af-ZA"/>
        </w:rPr>
        <w:t>(</w:t>
      </w:r>
      <w:r w:rsidR="00E81285" w:rsidRPr="00DD7518">
        <w:rPr>
          <w:rFonts w:ascii="GHEA Grapalat" w:hAnsi="GHEA Grapalat"/>
        </w:rPr>
        <w:t>երկրաշարժադիմացկունության</w:t>
      </w:r>
      <w:r w:rsidR="00E81285" w:rsidRPr="008F7131">
        <w:rPr>
          <w:rFonts w:ascii="GHEA Grapalat" w:hAnsi="GHEA Grapalat"/>
          <w:lang w:val="af-ZA"/>
        </w:rPr>
        <w:t>)</w:t>
      </w:r>
      <w:r w:rsidR="00E81285" w:rsidRPr="008F7131">
        <w:rPr>
          <w:rFonts w:ascii="GHEA Grapalat" w:hAnsi="GHEA Grapalat"/>
          <w:b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ապահովման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պահանջվող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միջոցառումների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կիրառման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անհրաժեշտությունը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յուրաքանչյուր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կոնկրետ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դեպքում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որոշվում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հետազննության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արդյունքներով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հիմնավորվում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տեխնիկատնտեսական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հաշվարկներով՝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հաշվի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առնելով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այդ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նպատակով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նախատեսվող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աշխատանքների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բարդությունը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արդյունավետությունը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փորձարկված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առավել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արդյունավետ</w:t>
      </w:r>
      <w:r w:rsidR="00BE39E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նոր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տեխնոլոգիաների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այդ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թվում՝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սեյսմապաշտպանության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հատուկ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համակարգերի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կիրառման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հնարավորությունը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6E2AA4" w:rsidRPr="008F7131" w:rsidRDefault="00D54669" w:rsidP="00470325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6.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վերակառուցման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նպա</w:t>
      </w:r>
      <w:r w:rsidR="005F75BA" w:rsidRPr="00DD7518">
        <w:rPr>
          <w:rStyle w:val="FontStyle155"/>
          <w:rFonts w:ascii="GHEA Grapalat" w:hAnsi="GHEA Grapalat"/>
          <w:sz w:val="24"/>
          <w:szCs w:val="24"/>
        </w:rPr>
        <w:t>տակահարմար</w:t>
      </w:r>
      <w:r w:rsidR="005F75BA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F75BA" w:rsidRPr="00DD7518">
        <w:rPr>
          <w:rStyle w:val="FontStyle155"/>
          <w:rFonts w:ascii="GHEA Grapalat" w:hAnsi="GHEA Grapalat"/>
          <w:sz w:val="24"/>
          <w:szCs w:val="24"/>
        </w:rPr>
        <w:t>մակարդակ</w:t>
      </w:r>
      <w:r w:rsidR="00470325" w:rsidRPr="00DD7518">
        <w:rPr>
          <w:rStyle w:val="FontStyle155"/>
          <w:rFonts w:ascii="GHEA Grapalat" w:hAnsi="GHEA Grapalat"/>
          <w:sz w:val="24"/>
          <w:szCs w:val="24"/>
        </w:rPr>
        <w:t>ը</w:t>
      </w:r>
      <w:r w:rsidR="005F75BA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F75BA" w:rsidRPr="00DD7518">
        <w:rPr>
          <w:rStyle w:val="FontStyle155"/>
          <w:rFonts w:ascii="GHEA Grapalat" w:hAnsi="GHEA Grapalat"/>
          <w:sz w:val="24"/>
          <w:szCs w:val="24"/>
        </w:rPr>
        <w:t>որոշ</w:t>
      </w:r>
      <w:r w:rsidR="00470325" w:rsidRPr="00DD7518">
        <w:rPr>
          <w:rStyle w:val="FontStyle155"/>
          <w:rFonts w:ascii="GHEA Grapalat" w:hAnsi="GHEA Grapalat"/>
          <w:sz w:val="24"/>
          <w:szCs w:val="24"/>
        </w:rPr>
        <w:t>վում</w:t>
      </w:r>
      <w:r w:rsidR="00470325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470325"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="00470325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470325" w:rsidRPr="00DD7518">
        <w:rPr>
          <w:rStyle w:val="FontStyle155"/>
          <w:rFonts w:ascii="GHEA Grapalat" w:hAnsi="GHEA Grapalat"/>
          <w:sz w:val="24"/>
          <w:szCs w:val="24"/>
        </w:rPr>
        <w:t>համաձայն</w:t>
      </w:r>
      <w:r w:rsidR="00470325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շինարարական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նորմերի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470325" w:rsidRPr="00DD7518">
        <w:rPr>
          <w:rStyle w:val="FontStyle155"/>
          <w:rFonts w:ascii="GHEA Grapalat" w:hAnsi="GHEA Grapalat"/>
          <w:sz w:val="24"/>
          <w:szCs w:val="24"/>
        </w:rPr>
        <w:t>պահանջների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՝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470325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470325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470325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470325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470325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470325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տեխնիկական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վիճակի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հետազննության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470325" w:rsidRPr="00DD7518">
        <w:rPr>
          <w:rStyle w:val="FontStyle155"/>
          <w:rFonts w:ascii="GHEA Grapalat" w:hAnsi="GHEA Grapalat"/>
          <w:sz w:val="24"/>
          <w:szCs w:val="24"/>
        </w:rPr>
        <w:t>տվյալ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ների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F75BA" w:rsidRPr="00DD7518">
        <w:rPr>
          <w:rStyle w:val="FontStyle155"/>
          <w:rFonts w:ascii="GHEA Grapalat" w:hAnsi="GHEA Grapalat"/>
          <w:sz w:val="24"/>
          <w:szCs w:val="24"/>
        </w:rPr>
        <w:t>վերլուծական</w:t>
      </w:r>
      <w:r w:rsidR="005F75BA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գնահատականի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հիման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վրա։</w:t>
      </w:r>
    </w:p>
    <w:p w:rsidR="006E2AA4" w:rsidRPr="008F7131" w:rsidRDefault="002E1831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7.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Վնասված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վերակառուցումը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կարող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համատեղվել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դրանց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գործառական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մասնակի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ամբողջական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փոփոխության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sz w:val="24"/>
          <w:szCs w:val="24"/>
        </w:rPr>
        <w:t>հետ</w:t>
      </w:r>
      <w:r w:rsidR="006E2AA4"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D54669" w:rsidRPr="008F7131" w:rsidRDefault="00D54669" w:rsidP="00A356A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bCs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8.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շինությունների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վերակառուցման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նպատակն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մակարդակը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հետագա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շահագործման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նախանշվող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ժամկետը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որոշում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պատվիրատուն՝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ելնելով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հետազննության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արդյունքների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356A8" w:rsidRPr="00DD7518">
        <w:rPr>
          <w:rStyle w:val="FontStyle155"/>
          <w:rFonts w:ascii="GHEA Grapalat" w:hAnsi="GHEA Grapalat"/>
          <w:bCs/>
          <w:sz w:val="24"/>
          <w:szCs w:val="24"/>
        </w:rPr>
        <w:t>և</w:t>
      </w:r>
      <w:r w:rsidR="00A356A8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356A8" w:rsidRPr="00DD7518">
        <w:rPr>
          <w:rStyle w:val="FontStyle155"/>
          <w:rFonts w:ascii="GHEA Grapalat" w:hAnsi="GHEA Grapalat"/>
          <w:bCs/>
          <w:sz w:val="24"/>
          <w:szCs w:val="24"/>
        </w:rPr>
        <w:t>շենքերի</w:t>
      </w:r>
      <w:r w:rsidR="00A356A8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356A8" w:rsidRPr="00DD7518">
        <w:rPr>
          <w:rStyle w:val="FontStyle155"/>
          <w:rFonts w:ascii="GHEA Grapalat" w:hAnsi="GHEA Grapalat"/>
          <w:bCs/>
          <w:sz w:val="24"/>
          <w:szCs w:val="24"/>
        </w:rPr>
        <w:t>անձնագրերի</w:t>
      </w:r>
      <w:r w:rsidR="00A356A8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356A8" w:rsidRPr="00DD7518">
        <w:rPr>
          <w:rStyle w:val="FontStyle155"/>
          <w:rFonts w:ascii="GHEA Grapalat" w:hAnsi="GHEA Grapalat"/>
          <w:bCs/>
          <w:sz w:val="24"/>
          <w:szCs w:val="24"/>
        </w:rPr>
        <w:t>տվյալներից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:</w:t>
      </w:r>
    </w:p>
    <w:p w:rsidR="006E2AA4" w:rsidRPr="008F7131" w:rsidRDefault="00855D09" w:rsidP="00A356A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bCs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9.</w:t>
      </w:r>
      <w:r w:rsidR="003B6F60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Շենքերի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73540" w:rsidRPr="00DD7518">
        <w:rPr>
          <w:rStyle w:val="FontStyle155"/>
          <w:rFonts w:ascii="GHEA Grapalat" w:hAnsi="GHEA Grapalat"/>
          <w:bCs/>
          <w:sz w:val="24"/>
          <w:szCs w:val="24"/>
        </w:rPr>
        <w:t>շինությունների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կոնստ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softHyphen/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րուկցիաների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վնասվածության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կամ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ֆիզիկական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մաշվածության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աստիճանը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և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հետագա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շահա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softHyphen/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գործման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հնարավորությունը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որոշելու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նպատա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softHyphen/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կով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պետք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է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կատարվի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դրանց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տեխնիկական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վիճակի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գնահատում</w:t>
      </w:r>
      <w:r w:rsidR="00873540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73540" w:rsidRPr="00DD7518">
        <w:rPr>
          <w:rStyle w:val="FontStyle155"/>
          <w:rFonts w:ascii="GHEA Grapalat" w:hAnsi="GHEA Grapalat"/>
          <w:bCs/>
          <w:sz w:val="24"/>
          <w:szCs w:val="24"/>
        </w:rPr>
        <w:t>և</w:t>
      </w:r>
      <w:r w:rsidR="00873540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73540" w:rsidRPr="00DD7518">
        <w:rPr>
          <w:rStyle w:val="FontStyle155"/>
          <w:rFonts w:ascii="GHEA Grapalat" w:hAnsi="GHEA Grapalat"/>
          <w:bCs/>
          <w:sz w:val="24"/>
          <w:szCs w:val="24"/>
        </w:rPr>
        <w:t>անձնագրավորում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։</w:t>
      </w:r>
    </w:p>
    <w:p w:rsidR="006E2AA4" w:rsidRPr="008F7131" w:rsidRDefault="00855D09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bCs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10.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շինությունների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տ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եխնիկական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վիճակը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գնահատվում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E2AA4" w:rsidRPr="00DD7518">
        <w:rPr>
          <w:rStyle w:val="FontStyle155"/>
          <w:rFonts w:ascii="GHEA Grapalat" w:hAnsi="GHEA Grapalat"/>
          <w:bCs/>
          <w:sz w:val="24"/>
          <w:szCs w:val="24"/>
        </w:rPr>
        <w:t>է</w:t>
      </w:r>
      <w:r w:rsidR="006E2AA4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.</w:t>
      </w:r>
    </w:p>
    <w:p w:rsidR="006E2AA4" w:rsidRPr="008F7131" w:rsidRDefault="006E2AA4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bCs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 1)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ըստ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ֆիզիկական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մաշվածության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աստիճանի՝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վնասվածություն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չունեցող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73540" w:rsidRPr="00DD7518">
        <w:rPr>
          <w:rStyle w:val="FontStyle155"/>
          <w:rFonts w:ascii="GHEA Grapalat" w:hAnsi="GHEA Grapalat"/>
          <w:bCs/>
          <w:sz w:val="24"/>
          <w:szCs w:val="24"/>
        </w:rPr>
        <w:t>շինությունների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համար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,</w:t>
      </w:r>
    </w:p>
    <w:p w:rsidR="006E2AA4" w:rsidRPr="008F7131" w:rsidRDefault="006E2AA4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2) </w:t>
      </w:r>
      <w:r w:rsidRPr="00DD7518">
        <w:rPr>
          <w:rStyle w:val="FontStyle155"/>
          <w:rFonts w:ascii="GHEA Grapalat" w:hAnsi="GHEA Grapalat"/>
          <w:sz w:val="24"/>
          <w:szCs w:val="24"/>
        </w:rPr>
        <w:t>ըստ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վնասվածության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աստիճանի՝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կոնստ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softHyphen/>
      </w:r>
      <w:r w:rsidRPr="00DD7518">
        <w:rPr>
          <w:rStyle w:val="FontStyle155"/>
          <w:rFonts w:ascii="GHEA Grapalat" w:hAnsi="GHEA Grapalat"/>
          <w:sz w:val="24"/>
          <w:szCs w:val="24"/>
        </w:rPr>
        <w:t>րուկցիայի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ֆիզիկական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մաշվածության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հաշվառ</w:t>
      </w:r>
      <w:r w:rsidR="002E679B" w:rsidRPr="00DD7518">
        <w:rPr>
          <w:rStyle w:val="FontStyle155"/>
          <w:rFonts w:ascii="GHEA Grapalat" w:hAnsi="GHEA Grapalat"/>
          <w:sz w:val="24"/>
          <w:szCs w:val="24"/>
        </w:rPr>
        <w:t>մամբ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վնասվածություն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2E679B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2E679B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2E679B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2E679B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2E679B" w:rsidRPr="00DD7518">
        <w:rPr>
          <w:rStyle w:val="FontStyle155"/>
          <w:rFonts w:ascii="GHEA Grapalat" w:hAnsi="GHEA Grapalat"/>
          <w:sz w:val="24"/>
          <w:szCs w:val="24"/>
        </w:rPr>
        <w:t>համար՝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համաձայն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873540"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="00873540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շինարարական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նորմերի։</w:t>
      </w:r>
    </w:p>
    <w:p w:rsidR="00DE345D" w:rsidRPr="008F7131" w:rsidRDefault="00DE345D" w:rsidP="00DD751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1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1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.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տեխնիկական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վիճակի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գնահատականը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տրվում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հետազննության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արդյունքների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հիման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վրա՝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կախված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կոնստրուկցիաների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գումարային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ֆիզիկական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մաշվածության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վնասվախության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DE345D" w:rsidRPr="008F7131" w:rsidRDefault="00DE345D" w:rsidP="00DD751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lastRenderedPageBreak/>
        <w:t>1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2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.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տեխնիկական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վիճակի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գնահատականն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ըստ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վնասվածության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դասակարգվում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5 </w:t>
      </w:r>
      <w:r w:rsidRPr="00DD7518">
        <w:rPr>
          <w:rStyle w:val="FontStyle155"/>
          <w:rFonts w:ascii="GHEA Grapalat" w:hAnsi="GHEA Grapalat"/>
          <w:sz w:val="24"/>
          <w:szCs w:val="24"/>
        </w:rPr>
        <w:t>աստիճանի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.</w:t>
      </w:r>
    </w:p>
    <w:p w:rsidR="00DE345D" w:rsidRPr="008F7131" w:rsidRDefault="00DE345D" w:rsidP="00DE345D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bCs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1) 1-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ին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վնասվածության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ոչ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կրող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տարրերի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թեթև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վնասվածքներ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):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Նախատեսվում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հարդարանքի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նորոգում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,</w:t>
      </w:r>
    </w:p>
    <w:p w:rsidR="00DE345D" w:rsidRPr="008F7131" w:rsidRDefault="00DE345D" w:rsidP="00DE345D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bCs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2) 2-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րդ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վնասվածության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կոնստրուկցիաների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չափավոր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վնասվածքներ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):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Նախատեսվում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հարդարանքի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նորոգում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`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վերականգնելով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տարրերը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,</w:t>
      </w:r>
    </w:p>
    <w:p w:rsidR="00DE345D" w:rsidRPr="008F7131" w:rsidRDefault="00DE345D" w:rsidP="00DE345D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bCs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3) 3-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րդ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վնասվածության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կոնստրուկցիաների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զգալի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վնասվածքներ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):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Նախատեսվում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շահագործման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ժամանակավոր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դադարեցմամբ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վերակականգնում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ուժեղացում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ուժեղացմամբ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վերականգնում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նորոգում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, </w:t>
      </w:r>
    </w:p>
    <w:p w:rsidR="00DE345D" w:rsidRPr="008F7131" w:rsidRDefault="00DE345D" w:rsidP="00DE345D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bCs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4) 4-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րդ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վնասվածության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կոնստրուկցիաների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ուժեղ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վնասվածքներ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):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Չորրորդ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վնասվածություն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ունեցող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շինության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կոնստրուկցիաների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վիճակը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գնահատվում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վթարային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վտանգավոր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հետագա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շահագործման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համար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: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Այդ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բնակիչները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շահագործողները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ենթակա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տարհանման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: 4-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րդ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վնասվածություն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ունեցող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շենքերն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շինությունները՝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պայմանավորված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ուժեղացման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-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վերկանգնման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աշխատանքների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տեխնիկատնտեսական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ցուցանիշներով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ենթակա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քանդման՝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բացառությամբ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ճարտարապետական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պատմամշակութային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արժեք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ներկայացնող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որոնց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նկատմամբ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պետք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ցուցաբերել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անհատական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մոտեցում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,</w:t>
      </w:r>
    </w:p>
    <w:p w:rsidR="00DE345D" w:rsidRPr="008F7131" w:rsidRDefault="00DE345D" w:rsidP="00155C3D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bCs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5) 5-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րդ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վնասվածության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փլուզում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):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Նախատեսվում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շենքի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ամբողջական</w:t>
      </w:r>
      <w:r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bCs/>
          <w:sz w:val="24"/>
          <w:szCs w:val="24"/>
        </w:rPr>
        <w:t>քանդում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, 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բացառությամբ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պատմության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և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մշակույթի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անշարժ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հուշարձանների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և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պատմամշակութային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արժեք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ունեցող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 xml:space="preserve"> </w:t>
      </w:r>
      <w:r w:rsidR="00155C3D" w:rsidRPr="00DD7518">
        <w:rPr>
          <w:rStyle w:val="FontStyle155"/>
          <w:rFonts w:ascii="GHEA Grapalat" w:hAnsi="GHEA Grapalat"/>
          <w:bCs/>
          <w:sz w:val="24"/>
          <w:szCs w:val="24"/>
        </w:rPr>
        <w:t>օբյետների</w:t>
      </w:r>
      <w:r w:rsidR="00155C3D" w:rsidRPr="008F7131">
        <w:rPr>
          <w:rStyle w:val="FontStyle155"/>
          <w:rFonts w:ascii="GHEA Grapalat" w:hAnsi="GHEA Grapalat"/>
          <w:bCs/>
          <w:sz w:val="24"/>
          <w:szCs w:val="24"/>
          <w:lang w:val="af-ZA"/>
        </w:rPr>
        <w:t>:</w:t>
      </w:r>
    </w:p>
    <w:p w:rsidR="00DE345D" w:rsidRPr="008F7131" w:rsidRDefault="00DE345D" w:rsidP="00DE345D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1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3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. </w:t>
      </w:r>
      <w:r w:rsidRPr="00DD7518">
        <w:rPr>
          <w:rStyle w:val="FontStyle155"/>
          <w:rFonts w:ascii="GHEA Grapalat" w:hAnsi="GHEA Grapalat"/>
          <w:sz w:val="24"/>
          <w:szCs w:val="24"/>
        </w:rPr>
        <w:t>Ըստ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վնասվածության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թիրախային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հատկապես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3-</w:t>
      </w:r>
      <w:r w:rsidRPr="00DD7518">
        <w:rPr>
          <w:rStyle w:val="FontStyle155"/>
          <w:rFonts w:ascii="GHEA Grapalat" w:hAnsi="GHEA Grapalat"/>
          <w:sz w:val="24"/>
          <w:szCs w:val="24"/>
        </w:rPr>
        <w:t>րդ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4-</w:t>
      </w:r>
      <w:r w:rsidRPr="00DD7518">
        <w:rPr>
          <w:rStyle w:val="FontStyle155"/>
          <w:rFonts w:ascii="GHEA Grapalat" w:hAnsi="GHEA Grapalat"/>
          <w:sz w:val="24"/>
          <w:szCs w:val="24"/>
        </w:rPr>
        <w:t>րդ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վնասվածություն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որոնք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պետք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ունենան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առաջնահերթության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կարգավիճակ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DD7518" w:rsidRPr="008F7131" w:rsidRDefault="00DD7518" w:rsidP="00DD751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14.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վերակառուցման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նպատակահարմար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որոշվում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համաձայն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շինարարական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նորմերի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7B61A7" w:rsidRPr="008F7131" w:rsidRDefault="00A356A8" w:rsidP="00DD7518">
      <w:pPr>
        <w:tabs>
          <w:tab w:val="left" w:pos="735"/>
        </w:tabs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1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5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.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Հաշվի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առնելով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="00F003D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003D2" w:rsidRPr="008F7131">
        <w:rPr>
          <w:rFonts w:ascii="GHEA Grapalat" w:hAnsi="GHEA Grapalat"/>
          <w:lang w:val="af-ZA"/>
        </w:rPr>
        <w:t>(</w:t>
      </w:r>
      <w:r w:rsidR="00F003D2" w:rsidRPr="00DD7518">
        <w:rPr>
          <w:rFonts w:ascii="GHEA Grapalat" w:hAnsi="GHEA Grapalat"/>
        </w:rPr>
        <w:t>երկրաշարժադիմացկունության</w:t>
      </w:r>
      <w:r w:rsidR="00F003D2" w:rsidRPr="008F7131">
        <w:rPr>
          <w:rFonts w:ascii="GHEA Grapalat" w:hAnsi="GHEA Grapalat"/>
          <w:lang w:val="af-ZA"/>
        </w:rPr>
        <w:t>)</w:t>
      </w:r>
      <w:r w:rsidR="00F003D2" w:rsidRPr="008F7131">
        <w:rPr>
          <w:rFonts w:ascii="GHEA Grapalat" w:hAnsi="GHEA Grapalat"/>
          <w:b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պահանջվում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զգալի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ծավալի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ֆինանսական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ներդրումներ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հետևաբար՝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նպատակով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իրականացվող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ծրագրերում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տարբեր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ներառման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առաջնահերթությունը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որոշվում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178CF">
        <w:rPr>
          <w:rStyle w:val="FontStyle155"/>
          <w:rFonts w:ascii="GHEA Grapalat" w:hAnsi="GHEA Grapalat"/>
          <w:sz w:val="24"/>
          <w:szCs w:val="24"/>
        </w:rPr>
        <w:t>սեյսմիկ</w:t>
      </w:r>
      <w:r w:rsidR="009178C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178CF">
        <w:rPr>
          <w:rStyle w:val="FontStyle155"/>
          <w:rFonts w:ascii="GHEA Grapalat" w:hAnsi="GHEA Grapalat"/>
          <w:sz w:val="24"/>
          <w:szCs w:val="24"/>
        </w:rPr>
        <w:t>ռիսկի</w:t>
      </w:r>
      <w:r w:rsidR="009178C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178CF">
        <w:rPr>
          <w:rStyle w:val="FontStyle155"/>
          <w:rFonts w:ascii="GHEA Grapalat" w:hAnsi="GHEA Grapalat"/>
          <w:sz w:val="24"/>
          <w:szCs w:val="24"/>
        </w:rPr>
        <w:t>բաղադրիչներից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՝</w:t>
      </w:r>
    </w:p>
    <w:p w:rsidR="007B61A7" w:rsidRPr="008F7131" w:rsidRDefault="00A356A8" w:rsidP="00A356A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1)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կարևորությունից՝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ռիսկայնության</w:t>
      </w:r>
      <w:r w:rsidR="009178C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="009178CF">
        <w:rPr>
          <w:rStyle w:val="FontStyle155"/>
          <w:rFonts w:ascii="GHEA Grapalat" w:hAnsi="GHEA Grapalat"/>
          <w:sz w:val="24"/>
          <w:szCs w:val="24"/>
        </w:rPr>
        <w:t>պատասխանատվության</w:t>
      </w:r>
      <w:r w:rsidR="009178CF" w:rsidRPr="008F7131">
        <w:rPr>
          <w:rStyle w:val="FontStyle155"/>
          <w:rFonts w:ascii="GHEA Grapalat" w:hAnsi="GHEA Grapalat"/>
          <w:sz w:val="24"/>
          <w:szCs w:val="24"/>
          <w:lang w:val="af-ZA"/>
        </w:rPr>
        <w:t>)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աստիճանից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ծավալից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նպատակային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գործառական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նշանակությունից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բարդությունից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9178CF" w:rsidRPr="008F7131" w:rsidRDefault="009178CF" w:rsidP="00A356A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2) </w:t>
      </w:r>
      <w:r>
        <w:rPr>
          <w:rStyle w:val="FontStyle155"/>
          <w:rFonts w:ascii="GHEA Grapalat" w:hAnsi="GHEA Grapalat"/>
          <w:sz w:val="24"/>
          <w:szCs w:val="24"/>
        </w:rPr>
        <w:t>արտակարգ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5"/>
          <w:rFonts w:ascii="GHEA Grapalat" w:hAnsi="GHEA Grapalat"/>
          <w:sz w:val="24"/>
          <w:szCs w:val="24"/>
        </w:rPr>
        <w:t>իրավիճակներում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5"/>
          <w:rFonts w:ascii="GHEA Grapalat" w:hAnsi="GHEA Grapalat"/>
          <w:sz w:val="24"/>
          <w:szCs w:val="24"/>
        </w:rPr>
        <w:t>շենքը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5"/>
          <w:rFonts w:ascii="GHEA Grapalat" w:hAnsi="GHEA Grapalat"/>
          <w:sz w:val="24"/>
          <w:szCs w:val="24"/>
        </w:rPr>
        <w:t>շինությունները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Style w:val="FontStyle155"/>
          <w:rFonts w:ascii="GHEA Grapalat" w:hAnsi="GHEA Grapalat"/>
          <w:sz w:val="24"/>
          <w:szCs w:val="24"/>
        </w:rPr>
        <w:t>որպես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5"/>
          <w:rFonts w:ascii="GHEA Grapalat" w:hAnsi="GHEA Grapalat"/>
          <w:sz w:val="24"/>
          <w:szCs w:val="24"/>
        </w:rPr>
        <w:t>աղետի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5"/>
          <w:rFonts w:ascii="GHEA Grapalat" w:hAnsi="GHEA Grapalat"/>
          <w:sz w:val="24"/>
          <w:szCs w:val="24"/>
        </w:rPr>
        <w:t>կառավարման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5"/>
          <w:rFonts w:ascii="GHEA Grapalat" w:hAnsi="GHEA Grapalat"/>
          <w:sz w:val="24"/>
          <w:szCs w:val="24"/>
        </w:rPr>
        <w:t>կենտրոն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5"/>
          <w:rFonts w:ascii="GHEA Grapalat" w:hAnsi="GHEA Grapalat"/>
          <w:sz w:val="24"/>
          <w:szCs w:val="24"/>
        </w:rPr>
        <w:t>օգտագործելու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5"/>
          <w:rFonts w:ascii="GHEA Grapalat" w:hAnsi="GHEA Grapalat"/>
          <w:sz w:val="24"/>
          <w:szCs w:val="24"/>
        </w:rPr>
        <w:t>կարողությունից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Style w:val="FontStyle155"/>
          <w:rFonts w:ascii="GHEA Grapalat" w:hAnsi="GHEA Grapalat"/>
          <w:sz w:val="24"/>
          <w:szCs w:val="24"/>
        </w:rPr>
        <w:t>հնարավորությունից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),</w:t>
      </w:r>
    </w:p>
    <w:p w:rsidR="009178CF" w:rsidRPr="008F7131" w:rsidRDefault="009178CF" w:rsidP="00A356A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3) 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շենքերում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և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շինություններում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գտնվող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մարդկանց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հավանական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թվաքանակից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և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ժամանակահատվածից</w:t>
      </w:r>
      <w:r w:rsidR="00410D8E" w:rsidRPr="008F7131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7B61A7" w:rsidRPr="008F7131" w:rsidRDefault="00B14CEF" w:rsidP="00A356A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4</w:t>
      </w:r>
      <w:r w:rsidR="00A356A8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="00A356A8" w:rsidRPr="00DD7518">
        <w:rPr>
          <w:rStyle w:val="FontStyle155"/>
          <w:rFonts w:ascii="GHEA Grapalat" w:hAnsi="GHEA Grapalat"/>
          <w:sz w:val="24"/>
          <w:szCs w:val="24"/>
        </w:rPr>
        <w:t>մ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արդկանց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շրջակա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միջավայրի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անվտանգությունն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ապահովելու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անհրաժեշտությունից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հնարավորությունից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խոցելիության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մակարդակից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հնարավոր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վնասվածության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կանխատեսվող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lastRenderedPageBreak/>
        <w:t>աստիճանից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մարդկային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նյութական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արժեքների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կորստի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հավանականության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գնահատականից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>),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կառուցապատման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և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բնակեցման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խտությունից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7B61A7" w:rsidRPr="008F7131" w:rsidRDefault="00B14CEF" w:rsidP="00A356A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5</w:t>
      </w:r>
      <w:r w:rsidR="00A356A8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="00A356A8" w:rsidRPr="00DD7518">
        <w:rPr>
          <w:rStyle w:val="FontStyle155"/>
          <w:rFonts w:ascii="GHEA Grapalat" w:hAnsi="GHEA Grapalat"/>
          <w:sz w:val="24"/>
          <w:szCs w:val="24"/>
        </w:rPr>
        <w:t>շ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ենքում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միաժամանակ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գտնվող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մարդկանց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տարբեր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խմբերի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շարժունակությունից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9344D6">
        <w:rPr>
          <w:rStyle w:val="FontStyle155"/>
          <w:rFonts w:ascii="GHEA Grapalat" w:hAnsi="GHEA Grapalat"/>
          <w:sz w:val="24"/>
          <w:szCs w:val="24"/>
        </w:rPr>
        <w:t>ինքնուրույն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գործելու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344D6">
        <w:rPr>
          <w:rStyle w:val="FontStyle155"/>
          <w:rFonts w:ascii="GHEA Grapalat" w:hAnsi="GHEA Grapalat"/>
          <w:sz w:val="24"/>
          <w:szCs w:val="24"/>
        </w:rPr>
        <w:t>հնարավորությունից</w:t>
      </w:r>
      <w:r w:rsidR="009344D6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9344D6">
        <w:rPr>
          <w:rStyle w:val="FontStyle155"/>
          <w:rFonts w:ascii="GHEA Grapalat" w:hAnsi="GHEA Grapalat"/>
          <w:sz w:val="24"/>
          <w:szCs w:val="24"/>
        </w:rPr>
        <w:t>հմտությունից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հնարավոր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արտակարգ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իրավիճակներին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նրանց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դիմակայելու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կարողությունից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մարդկային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նյութական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մշակութային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արժեքների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այլ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հնարավոր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կորուստներից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7B61A7" w:rsidRPr="008F7131" w:rsidRDefault="007B61A7" w:rsidP="00347F35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1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6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.</w:t>
      </w:r>
      <w:r w:rsidR="00347F35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«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պաշտպանության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մասին</w:t>
      </w:r>
      <w:r w:rsidR="00347F35" w:rsidRPr="008F7131">
        <w:rPr>
          <w:rStyle w:val="FontStyle155"/>
          <w:rFonts w:ascii="GHEA Grapalat" w:hAnsi="GHEA Grapalat"/>
          <w:sz w:val="24"/>
          <w:szCs w:val="24"/>
          <w:lang w:val="af-ZA"/>
        </w:rPr>
        <w:t>»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ՀՀ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օրենքի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24-</w:t>
      </w:r>
      <w:r w:rsidRPr="00DD7518">
        <w:rPr>
          <w:rStyle w:val="FontStyle155"/>
          <w:rFonts w:ascii="GHEA Grapalat" w:hAnsi="GHEA Grapalat"/>
          <w:sz w:val="24"/>
          <w:szCs w:val="24"/>
        </w:rPr>
        <w:t>րդ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հոդվածի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3-</w:t>
      </w:r>
      <w:r w:rsidRPr="00DD7518">
        <w:rPr>
          <w:rStyle w:val="FontStyle155"/>
          <w:rFonts w:ascii="GHEA Grapalat" w:hAnsi="GHEA Grapalat"/>
          <w:sz w:val="24"/>
          <w:szCs w:val="24"/>
        </w:rPr>
        <w:t>րդ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կետի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համաձայն՝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խոցելիության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նվազեցման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միջոցառումներն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իրականացվում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օբյեկտների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սեփականատերերի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պատասխանատուների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միջոցներով՝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տարբեր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անձնագրավորման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ՀՀ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կառավարության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կողմից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սահմանված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ընթացակարգերին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համապատասխան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7B61A7" w:rsidRPr="008F7131" w:rsidRDefault="007B61A7" w:rsidP="00A356A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1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7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.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003D2" w:rsidRPr="008F7131">
        <w:rPr>
          <w:rFonts w:ascii="GHEA Grapalat" w:hAnsi="GHEA Grapalat"/>
          <w:lang w:val="af-ZA"/>
        </w:rPr>
        <w:t>(</w:t>
      </w:r>
      <w:r w:rsidR="00F003D2" w:rsidRPr="00DD7518">
        <w:rPr>
          <w:rFonts w:ascii="GHEA Grapalat" w:hAnsi="GHEA Grapalat"/>
        </w:rPr>
        <w:t>երկրաշարժադիմացկունության</w:t>
      </w:r>
      <w:r w:rsidR="00F003D2" w:rsidRPr="008F7131">
        <w:rPr>
          <w:rFonts w:ascii="GHEA Grapalat" w:hAnsi="GHEA Grapalat"/>
          <w:lang w:val="af-ZA"/>
        </w:rPr>
        <w:t>)</w:t>
      </w:r>
      <w:r w:rsidR="00F003D2" w:rsidRPr="008F7131">
        <w:rPr>
          <w:rFonts w:ascii="GHEA Grapalat" w:hAnsi="GHEA Grapalat"/>
          <w:b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նպատակով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իրականացվող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ծրագրերում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առաջնահերթ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պետք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ընդգրկվեն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ՀՀ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կառավարության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կողմից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սահմանված՝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ըստ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նպատակային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բազմաբնակարան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բնակելի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հասարակական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ռիսկայնության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(IV </w:t>
      </w:r>
      <w:r w:rsidRPr="00DD7518">
        <w:rPr>
          <w:rStyle w:val="FontStyle155"/>
          <w:rFonts w:ascii="GHEA Grapalat" w:hAnsi="GHEA Grapalat"/>
          <w:sz w:val="24"/>
          <w:szCs w:val="24"/>
        </w:rPr>
        <w:t>կատեգորիայի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դասակարգում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հատուկ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կարևորագույն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այդ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պաշտպանության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բնագավառի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հատուկ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կարևոր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օբյեկտները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որտեղ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մշտապես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օրվա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որոշակի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ժամանակահատվածում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գտնվում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զգալի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թվով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մարդիկ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7B61A7" w:rsidRPr="008F7131" w:rsidRDefault="007B61A7" w:rsidP="007B61A7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1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8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. </w:t>
      </w:r>
      <w:r w:rsidRPr="00DD7518">
        <w:rPr>
          <w:rStyle w:val="FontStyle155"/>
          <w:rFonts w:ascii="GHEA Grapalat" w:hAnsi="GHEA Grapalat"/>
          <w:sz w:val="24"/>
          <w:szCs w:val="24"/>
        </w:rPr>
        <w:t>Մարդկանց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շրջակա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միջավայրի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անվտանգությունն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ապահովելու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մարդկային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կյանքեր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փրկելու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հնարավորությունը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այն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տեսանկյունից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թե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որքանով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կարող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տվյալ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ծառայել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որպես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աղետի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կառավարման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կենտրոն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ապաստարան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բուժօգնության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կետ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կենսապահովման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բեռների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պահեստավորման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բաշխման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արագ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հարմարեցնելու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օգտագործելու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: </w:t>
      </w:r>
      <w:r w:rsidRPr="00DD7518">
        <w:rPr>
          <w:rStyle w:val="FontStyle155"/>
          <w:rFonts w:ascii="GHEA Grapalat" w:hAnsi="GHEA Grapalat"/>
          <w:sz w:val="24"/>
          <w:szCs w:val="24"/>
        </w:rPr>
        <w:t>Ընտրությունը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կատարելիս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առաջնահերթությունը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պետք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տալ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այն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որոնք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ապահովված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հնարավոր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աղետի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Pr="00DD7518">
        <w:rPr>
          <w:rStyle w:val="FontStyle155"/>
          <w:rFonts w:ascii="GHEA Grapalat" w:hAnsi="GHEA Grapalat"/>
          <w:sz w:val="24"/>
          <w:szCs w:val="24"/>
        </w:rPr>
        <w:t>հետևանքով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ստեղծված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արտակարգ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իրավիճակներում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տրանսպորտային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միջոցների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մոտեցման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ուղիներով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այդ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նաև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ուղղաթիռների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վայրէջքների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անհրաժեշտ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հրապարակներով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ինչը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հնարավորություն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կտա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արագ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արձագանքելու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բնակչությանն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օգնություն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ցուցաբերելու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գործում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7B61A7" w:rsidRPr="008F7131" w:rsidRDefault="007B61A7" w:rsidP="00A356A8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1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9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. </w:t>
      </w:r>
      <w:r w:rsidRPr="00DD7518">
        <w:rPr>
          <w:rStyle w:val="FontStyle155"/>
          <w:rFonts w:ascii="GHEA Grapalat" w:hAnsi="GHEA Grapalat"/>
          <w:sz w:val="24"/>
          <w:szCs w:val="24"/>
        </w:rPr>
        <w:t>Դիմակայելու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կարողությունը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գնահատելիս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պետք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հաշվի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առնել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գտնվող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մարդկանց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տարբեր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խմբերի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կողմից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արտակարգ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իրավիճակներում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երկրաշարժի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կողմնորոշվելու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իրենց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անվտանգությունն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ապահովելու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ուղղությամբ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միջոցներ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ձեռնարկելու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մինչև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փրկարարական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ուժերի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օգնության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հասնելն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ինքնուրույն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գործելու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հնարավորությունները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հմտությունները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7B61A7" w:rsidRPr="008F7131" w:rsidRDefault="007B61A7" w:rsidP="00612499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lastRenderedPageBreak/>
        <w:t xml:space="preserve">20.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="00BE39E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խոցելիության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որոշման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="00BE39E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սահմանվում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խոցելիության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հետևյալ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մակարդակները՝</w:t>
      </w:r>
    </w:p>
    <w:p w:rsidR="007B61A7" w:rsidRPr="008F7131" w:rsidRDefault="00612499" w:rsidP="00612499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1) </w:t>
      </w:r>
      <w:r w:rsidRPr="00DD7518">
        <w:rPr>
          <w:rStyle w:val="FontStyle155"/>
          <w:rFonts w:ascii="GHEA Grapalat" w:hAnsi="GHEA Grapalat"/>
          <w:sz w:val="24"/>
          <w:szCs w:val="24"/>
        </w:rPr>
        <w:t>բ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արձր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երբ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հաշվարկային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ուժգնությամբ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հնարավոր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երկրաշարժի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ժամանակ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կոնստրուկցիաներում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կարող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առաջանալ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ուժեղ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վնասվածքներ՝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վնասվածության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աստիճանը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4-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րդ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>)</w:t>
      </w:r>
    </w:p>
    <w:p w:rsidR="007B61A7" w:rsidRPr="008F7131" w:rsidRDefault="00612499" w:rsidP="00612499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2) </w:t>
      </w:r>
      <w:r w:rsidRPr="00DD7518">
        <w:rPr>
          <w:rStyle w:val="FontStyle155"/>
          <w:rFonts w:ascii="GHEA Grapalat" w:hAnsi="GHEA Grapalat"/>
          <w:sz w:val="24"/>
          <w:szCs w:val="24"/>
        </w:rPr>
        <w:t>մ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իջին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երբ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հաշվարկային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ուժգնությամբ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հնարավոր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երկրաշարժի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ժամանակ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կոնստրուկցիաներում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կարող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առաջանալ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զգալի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վնասվածքներ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վնասվածության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աստիճանը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3-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րդ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>),</w:t>
      </w:r>
    </w:p>
    <w:p w:rsidR="007B61A7" w:rsidRPr="008F7131" w:rsidRDefault="00612499" w:rsidP="00612499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3) </w:t>
      </w:r>
      <w:r w:rsidRPr="00DD7518">
        <w:rPr>
          <w:rStyle w:val="FontStyle155"/>
          <w:rFonts w:ascii="GHEA Grapalat" w:hAnsi="GHEA Grapalat"/>
          <w:sz w:val="24"/>
          <w:szCs w:val="24"/>
        </w:rPr>
        <w:t>ց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ածր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երբ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հաշվարկային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ուժգնությամբ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հնարավոր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երկրաշարժի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ժամանակ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կոնստրուկցիաներում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կարող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առաջանալ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չափավոր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վնասվածքներ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վնասվածության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աստիճանը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2-</w:t>
      </w:r>
      <w:r w:rsidR="007B61A7" w:rsidRPr="00DD7518">
        <w:rPr>
          <w:rStyle w:val="FontStyle155"/>
          <w:rFonts w:ascii="GHEA Grapalat" w:hAnsi="GHEA Grapalat"/>
          <w:sz w:val="24"/>
          <w:szCs w:val="24"/>
        </w:rPr>
        <w:t>րդ</w:t>
      </w:r>
      <w:r w:rsidR="007B61A7" w:rsidRPr="008F7131">
        <w:rPr>
          <w:rStyle w:val="FontStyle155"/>
          <w:rFonts w:ascii="GHEA Grapalat" w:hAnsi="GHEA Grapalat"/>
          <w:sz w:val="24"/>
          <w:szCs w:val="24"/>
          <w:lang w:val="af-ZA"/>
        </w:rPr>
        <w:t>):</w:t>
      </w:r>
    </w:p>
    <w:p w:rsidR="007B61A7" w:rsidRPr="008F7131" w:rsidRDefault="007B61A7" w:rsidP="00544F42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21. </w:t>
      </w:r>
      <w:r w:rsidRPr="00DD7518">
        <w:rPr>
          <w:rStyle w:val="FontStyle155"/>
          <w:rFonts w:ascii="GHEA Grapalat" w:hAnsi="GHEA Grapalat"/>
          <w:sz w:val="24"/>
          <w:szCs w:val="24"/>
        </w:rPr>
        <w:t>Ըստ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խոցելիության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աստիճանի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թիրախային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խոցելիության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</w:t>
      </w:r>
      <w:r w:rsidR="00BE39E1">
        <w:rPr>
          <w:rStyle w:val="FontStyle155"/>
          <w:rFonts w:ascii="GHEA Grapalat" w:hAnsi="GHEA Grapalat"/>
          <w:sz w:val="24"/>
          <w:szCs w:val="24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որոնք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պետք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ունենան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համապատասխան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առաջնահերթության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Fonts w:ascii="GHEA Grapalat" w:hAnsi="GHEA Grapalat"/>
        </w:rPr>
        <w:t>չափորոշիչներ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B46D7E" w:rsidRPr="008F7131" w:rsidRDefault="00B46D7E" w:rsidP="00544F42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22.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գտնվող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մարդկանց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թվաքանակը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որպես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չափորոշիչ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բնութագրում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ռիսկի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մարդկային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կորուստների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հավանական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տեսանկյունից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Առաջնահերթություն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պետք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տալ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ավելի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մեծ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թվով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մարդկային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կորուստներ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544F42" w:rsidRPr="00DD7518">
        <w:rPr>
          <w:rStyle w:val="FontStyle155"/>
          <w:rFonts w:ascii="GHEA Grapalat" w:hAnsi="GHEA Grapalat"/>
          <w:sz w:val="24"/>
          <w:szCs w:val="24"/>
        </w:rPr>
        <w:t>շենքերին</w:t>
      </w:r>
      <w:r w:rsidR="00544F42"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B46D7E" w:rsidRPr="008F7131" w:rsidRDefault="00B46D7E" w:rsidP="00544F42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23.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գտնվելու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ժամանակահատվածը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որպես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չափորոշիչ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հաշվի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առնում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մարդկանց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գտնվելու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: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Առաջանհերթություն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պետք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տալ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ըստ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գործառական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այն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օբյեկտներին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որոնցում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առավել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մեծ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թվով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մարդիկ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կարող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գտնվել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առավել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տևական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B46D7E" w:rsidRPr="008F7131" w:rsidRDefault="00B46D7E" w:rsidP="00544F42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24.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տարեթվի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հաշվառումը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պայմանավորված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շինարարության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նորմերի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գործարկման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տվյալ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ժամանակահատվածում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ընդունված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նորմատիվատեխնիկական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փաստաթղթերի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շրջանակներում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ապահովման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ուղղությամբ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կիրառված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մոտեցումների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պահանջների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առանձնահատկություններն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տեխնոլոգիական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հնարավորությունները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: </w:t>
      </w:r>
      <w:r w:rsidRPr="00DD7518">
        <w:rPr>
          <w:rStyle w:val="FontStyle155"/>
          <w:rFonts w:ascii="GHEA Grapalat" w:hAnsi="GHEA Grapalat"/>
          <w:sz w:val="24"/>
          <w:szCs w:val="24"/>
        </w:rPr>
        <w:t>Գոյություն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ունեցող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շինություններն՝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ըստ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տարեթվի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պայմանականորեն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կարելի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ստորաբաժանել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հետևյալ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բնորոշ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ժամանակաշրջանների՝</w:t>
      </w:r>
    </w:p>
    <w:p w:rsidR="00B46D7E" w:rsidRPr="008F7131" w:rsidRDefault="00544F42" w:rsidP="00544F42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1) </w:t>
      </w:r>
      <w:r w:rsidRPr="00DD7518">
        <w:rPr>
          <w:rStyle w:val="FontStyle155"/>
          <w:rFonts w:ascii="GHEA Grapalat" w:hAnsi="GHEA Grapalat"/>
          <w:sz w:val="24"/>
          <w:szCs w:val="24"/>
        </w:rPr>
        <w:t>մ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ինչև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1957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թվականը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նախագծված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կառուցված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շենքեր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շինություններ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որոնցում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գրեթե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բացակայում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հակասեյսմիկ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միջոցառումները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: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Կախված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գործառական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նշանակությունից՝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դրանց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հետագա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անվտանգ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շահագործման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անհրաժեշտ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միջոցառումների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կիրառումը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պահանջում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համապատասխան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տեխնիկատնտեսական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հիմնավորում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B46D7E" w:rsidRPr="008F7131" w:rsidRDefault="00544F42" w:rsidP="00544F42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2) 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>1957-1995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թվականներին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նախագծված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կառուցված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շենքեր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շինություններ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որոնցում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ըստ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տվյալ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ժամանակահատվածում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սեյսմակայուն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շինարարության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նորմերի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պահանջների՝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կիրառվել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որոշակի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հակասեյսմիկ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միջոցառումներ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սակայն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դրանց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սեյսմազինվածության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չափորոշիչները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փաստացի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մակարդակը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չեն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համապատասխանում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սեյսմակայուն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շինարարության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ներկայիս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lastRenderedPageBreak/>
        <w:t>նորմերի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պահանջներին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չափանիշներին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: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Դրանց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հետագա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անվտանգ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շահագործումը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պահանջում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սեսյմազինվածության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մակարդակի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բարձրացում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B46D7E" w:rsidRPr="008F7131" w:rsidRDefault="00544F42" w:rsidP="00544F42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3) 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1995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թվականից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հետո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նախագծված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կառուցված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շենքեր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շինություններ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որոնց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նախագծումն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կառուցումն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իրականացվել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հիմնականում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գործող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նորմերի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պահանջներին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B46D7E" w:rsidRPr="00DD7518">
        <w:rPr>
          <w:rStyle w:val="FontStyle155"/>
          <w:rFonts w:ascii="GHEA Grapalat" w:hAnsi="GHEA Grapalat"/>
          <w:sz w:val="24"/>
          <w:szCs w:val="24"/>
        </w:rPr>
        <w:t>համապատասխան</w:t>
      </w:r>
      <w:r w:rsidR="00B46D7E"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B46D7E" w:rsidRPr="008F7131" w:rsidRDefault="00B46D7E" w:rsidP="00B46D7E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25. </w:t>
      </w:r>
      <w:r w:rsidRPr="00DD7518">
        <w:rPr>
          <w:rStyle w:val="FontStyle155"/>
          <w:rFonts w:ascii="GHEA Grapalat" w:hAnsi="GHEA Grapalat"/>
          <w:sz w:val="24"/>
          <w:szCs w:val="24"/>
        </w:rPr>
        <w:t>Նախագծման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ժամանակահատվածի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հաշվառումը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հնարավորություն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տալիս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սեյսմազինվածության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003D2" w:rsidRPr="008F7131">
        <w:rPr>
          <w:rFonts w:ascii="GHEA Grapalat" w:hAnsi="GHEA Grapalat"/>
          <w:lang w:val="af-ZA"/>
        </w:rPr>
        <w:t>(</w:t>
      </w:r>
      <w:r w:rsidR="00F003D2" w:rsidRPr="00DD7518">
        <w:rPr>
          <w:rFonts w:ascii="GHEA Grapalat" w:hAnsi="GHEA Grapalat"/>
        </w:rPr>
        <w:t>երկրաշարժադիմացկունության</w:t>
      </w:r>
      <w:r w:rsidR="00F003D2" w:rsidRPr="008F7131">
        <w:rPr>
          <w:rFonts w:ascii="GHEA Grapalat" w:hAnsi="GHEA Grapalat"/>
          <w:lang w:val="af-ZA"/>
        </w:rPr>
        <w:t>)</w:t>
      </w:r>
      <w:r w:rsidR="00F003D2" w:rsidRPr="008F7131">
        <w:rPr>
          <w:rFonts w:ascii="GHEA Grapalat" w:hAnsi="GHEA Grapalat"/>
          <w:b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փաստացի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դրանով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պայմանավորված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խոցելիության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ռիսկայնության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համապատասխան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աստիճանների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գնահատմամբ՝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կախված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դրանց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գործառական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նպատակային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նշանակությունից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ուղղված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միջոցառումների</w:t>
      </w:r>
      <w:r w:rsidR="00BE39E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տեխնիկատնտեսական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և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մյուս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համադրելի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չափանիշներից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սահմանել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առաջնահերթության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համապատասխան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ընդհանրացված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ցուցանիշ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B46D7E" w:rsidRPr="008F7131" w:rsidRDefault="00B46D7E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B46D7E" w:rsidRPr="008F7131" w:rsidRDefault="00B46D7E" w:rsidP="00B46D7E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2</w:t>
      </w:r>
      <w:r w:rsidR="00DD7518" w:rsidRPr="008F7131">
        <w:rPr>
          <w:rStyle w:val="FontStyle155"/>
          <w:rFonts w:ascii="GHEA Grapalat" w:hAnsi="GHEA Grapalat"/>
          <w:sz w:val="24"/>
          <w:szCs w:val="24"/>
          <w:lang w:val="af-ZA"/>
        </w:rPr>
        <w:t>6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.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003D2" w:rsidRPr="008F7131">
        <w:rPr>
          <w:rFonts w:ascii="GHEA Grapalat" w:hAnsi="GHEA Grapalat"/>
          <w:lang w:val="af-ZA"/>
        </w:rPr>
        <w:t>(</w:t>
      </w:r>
      <w:r w:rsidR="00F003D2" w:rsidRPr="00DD7518">
        <w:rPr>
          <w:rFonts w:ascii="GHEA Grapalat" w:hAnsi="GHEA Grapalat"/>
        </w:rPr>
        <w:t>երկրաշարժադիմացկունության</w:t>
      </w:r>
      <w:r w:rsidR="00F003D2" w:rsidRPr="008F7131">
        <w:rPr>
          <w:rFonts w:ascii="GHEA Grapalat" w:hAnsi="GHEA Grapalat"/>
          <w:lang w:val="af-ZA"/>
        </w:rPr>
        <w:t>)</w:t>
      </w:r>
      <w:r w:rsidR="00F003D2" w:rsidRPr="008F7131">
        <w:rPr>
          <w:rFonts w:ascii="GHEA Grapalat" w:hAnsi="GHEA Grapalat"/>
          <w:b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առաջնահերթության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ընդհանրացված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ցուցանիշի</w:t>
      </w:r>
      <w:r w:rsidR="00BE39E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որոշման</w:t>
      </w:r>
      <w:r w:rsidR="00BE39E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կիրառվում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է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հիմնական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Pr="00DD7518">
        <w:rPr>
          <w:rStyle w:val="FontStyle155"/>
          <w:rFonts w:ascii="GHEA Grapalat" w:hAnsi="GHEA Grapalat"/>
          <w:sz w:val="24"/>
          <w:szCs w:val="24"/>
        </w:rPr>
        <w:t>բնութագրային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Pr="00DD7518">
        <w:rPr>
          <w:rStyle w:val="FontStyle155"/>
          <w:rFonts w:ascii="GHEA Grapalat" w:hAnsi="GHEA Grapalat"/>
          <w:sz w:val="24"/>
          <w:szCs w:val="24"/>
        </w:rPr>
        <w:t>չափորոշիչների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կշռային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մեթոդը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: </w:t>
      </w:r>
      <w:r w:rsidRPr="00DD7518">
        <w:rPr>
          <w:rStyle w:val="FontStyle155"/>
          <w:rFonts w:ascii="GHEA Grapalat" w:hAnsi="GHEA Grapalat"/>
          <w:sz w:val="24"/>
          <w:szCs w:val="24"/>
        </w:rPr>
        <w:t>Տոկոսային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արտահայտությամբ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ներկայացված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թվով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5 </w:t>
      </w:r>
      <w:r w:rsidRPr="00DD7518">
        <w:rPr>
          <w:rStyle w:val="FontStyle155"/>
          <w:rFonts w:ascii="GHEA Grapalat" w:hAnsi="GHEA Grapalat"/>
          <w:sz w:val="24"/>
          <w:szCs w:val="24"/>
        </w:rPr>
        <w:t>բաղադրիչ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չափորոշիչների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կշիռների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առավելագույն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արժեքների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հանրագումարը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կհանդիսանա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տվյալ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առաջնահերթության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ցուցանիշը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F912FF" w:rsidRPr="008F7131" w:rsidRDefault="00DD7518" w:rsidP="00F912FF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27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.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003D2" w:rsidRPr="008F7131">
        <w:rPr>
          <w:rFonts w:ascii="GHEA Grapalat" w:hAnsi="GHEA Grapalat"/>
          <w:lang w:val="af-ZA"/>
        </w:rPr>
        <w:t>(</w:t>
      </w:r>
      <w:r w:rsidR="00F003D2" w:rsidRPr="00DD7518">
        <w:rPr>
          <w:rFonts w:ascii="GHEA Grapalat" w:hAnsi="GHEA Grapalat"/>
        </w:rPr>
        <w:t>երկրաշարժադիմացկունության</w:t>
      </w:r>
      <w:r w:rsidR="00F003D2" w:rsidRPr="008F7131">
        <w:rPr>
          <w:rFonts w:ascii="GHEA Grapalat" w:hAnsi="GHEA Grapalat"/>
          <w:lang w:val="af-ZA"/>
        </w:rPr>
        <w:t>)</w:t>
      </w:r>
      <w:r w:rsidR="00F003D2" w:rsidRPr="008F7131">
        <w:rPr>
          <w:rFonts w:ascii="GHEA Grapalat" w:hAnsi="GHEA Grapalat"/>
          <w:b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նպատակով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տարբեր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նշանակության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շենքերի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ու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շինությունների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ընտրության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առաջնահերթության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որոշման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սահմանվում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հետևյալ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հիմնական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բնութագրական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չափորոշիչները՝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համապատասխան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կշռային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միավորներով՝</w:t>
      </w:r>
    </w:p>
    <w:p w:rsidR="00F912FF" w:rsidRPr="008F7131" w:rsidRDefault="00F912FF" w:rsidP="00F912FF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1)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տեխնիկական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վիճակի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գնահատականը՝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0.3 </w:t>
      </w:r>
      <w:r w:rsidRPr="00DD7518">
        <w:rPr>
          <w:rStyle w:val="FontStyle155"/>
          <w:rFonts w:ascii="GHEA Grapalat" w:hAnsi="GHEA Grapalat"/>
          <w:sz w:val="24"/>
          <w:szCs w:val="24"/>
        </w:rPr>
        <w:t>կշռային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միավոր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F912FF" w:rsidRPr="008F7131" w:rsidRDefault="00F912FF" w:rsidP="00F912FF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2)</w:t>
      </w:r>
      <w:r w:rsidR="00D02938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 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սեյսմիկ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խոցելիության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մակարդակը՝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0.25 </w:t>
      </w:r>
      <w:r w:rsidRPr="00DD7518">
        <w:rPr>
          <w:rStyle w:val="FontStyle155"/>
          <w:rFonts w:ascii="GHEA Grapalat" w:hAnsi="GHEA Grapalat"/>
          <w:sz w:val="24"/>
          <w:szCs w:val="24"/>
        </w:rPr>
        <w:t>կշռային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միավոր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F912FF" w:rsidRPr="008F7131" w:rsidRDefault="00F912FF" w:rsidP="00F912FF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3)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միաժամանակյա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երկարաժամկետ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հատվածում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գտնվող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կառույցը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կառուցվածքը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շահագործող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մարդկանց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տրանսպորտային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միջոցների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հավանական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թվաքանակը՝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0.2 </w:t>
      </w:r>
      <w:r w:rsidRPr="00DD7518">
        <w:rPr>
          <w:rStyle w:val="FontStyle155"/>
          <w:rFonts w:ascii="GHEA Grapalat" w:hAnsi="GHEA Grapalat"/>
          <w:sz w:val="24"/>
          <w:szCs w:val="24"/>
        </w:rPr>
        <w:t>կշռային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միավոր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</w:p>
    <w:p w:rsidR="00F912FF" w:rsidRPr="008F7131" w:rsidRDefault="00F912FF" w:rsidP="00F912FF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4)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գտնվելու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(</w:t>
      </w:r>
      <w:r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շինությունը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կառույցը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518">
        <w:rPr>
          <w:rStyle w:val="FontStyle155"/>
          <w:rFonts w:ascii="GHEA Grapalat" w:hAnsi="GHEA Grapalat"/>
          <w:sz w:val="24"/>
          <w:szCs w:val="24"/>
        </w:rPr>
        <w:t>կառուցվածքը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շահագործելու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) </w:t>
      </w:r>
      <w:r w:rsidRPr="00DD7518">
        <w:rPr>
          <w:rStyle w:val="FontStyle155"/>
          <w:rFonts w:ascii="GHEA Grapalat" w:hAnsi="GHEA Grapalat"/>
          <w:sz w:val="24"/>
          <w:szCs w:val="24"/>
        </w:rPr>
        <w:t>հաշվարկային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ժամանակահատվածը՝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0.1 </w:t>
      </w:r>
      <w:r w:rsidRPr="00DD7518">
        <w:rPr>
          <w:rStyle w:val="FontStyle155"/>
          <w:rFonts w:ascii="GHEA Grapalat" w:hAnsi="GHEA Grapalat"/>
          <w:sz w:val="24"/>
          <w:szCs w:val="24"/>
        </w:rPr>
        <w:t>կշռային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միավոր</w:t>
      </w:r>
    </w:p>
    <w:p w:rsidR="00F912FF" w:rsidRPr="008F7131" w:rsidRDefault="00D02938" w:rsidP="00F912FF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5)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շենքի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կամ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շինության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կառուցման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տարեթիվը՝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0.15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կշռային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12FF" w:rsidRPr="00DD7518">
        <w:rPr>
          <w:rStyle w:val="FontStyle155"/>
          <w:rFonts w:ascii="GHEA Grapalat" w:hAnsi="GHEA Grapalat"/>
          <w:sz w:val="24"/>
          <w:szCs w:val="24"/>
        </w:rPr>
        <w:t>միավոր</w:t>
      </w:r>
      <w:r w:rsidR="00F912FF" w:rsidRPr="008F7131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B46D7E" w:rsidRPr="008F7131" w:rsidRDefault="00B46D7E" w:rsidP="00F95AFF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28. </w:t>
      </w:r>
      <w:r w:rsidRPr="00DD7518">
        <w:rPr>
          <w:rStyle w:val="FontStyle155"/>
          <w:rFonts w:ascii="GHEA Grapalat" w:hAnsi="GHEA Grapalat"/>
          <w:sz w:val="24"/>
          <w:szCs w:val="24"/>
        </w:rPr>
        <w:t>Սեյսմակայունության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003D2" w:rsidRPr="008F7131">
        <w:rPr>
          <w:rFonts w:ascii="GHEA Grapalat" w:hAnsi="GHEA Grapalat"/>
          <w:lang w:val="af-ZA"/>
        </w:rPr>
        <w:t>(</w:t>
      </w:r>
      <w:r w:rsidR="00F003D2" w:rsidRPr="00DD7518">
        <w:rPr>
          <w:rFonts w:ascii="GHEA Grapalat" w:hAnsi="GHEA Grapalat"/>
        </w:rPr>
        <w:t>երկրաշարժադիմացկունության</w:t>
      </w:r>
      <w:r w:rsidR="00F003D2" w:rsidRPr="008F7131">
        <w:rPr>
          <w:rFonts w:ascii="GHEA Grapalat" w:hAnsi="GHEA Grapalat"/>
          <w:lang w:val="af-ZA"/>
        </w:rPr>
        <w:t>)</w:t>
      </w:r>
      <w:r w:rsidR="00F003D2" w:rsidRPr="008F7131">
        <w:rPr>
          <w:rFonts w:ascii="GHEA Grapalat" w:hAnsi="GHEA Grapalat"/>
          <w:b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առաջնահերթության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ընդհանրացված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ցուցանիշի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որոշման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համար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կիրառվում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են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5AFF" w:rsidRPr="00DD7518">
        <w:rPr>
          <w:rStyle w:val="FontStyle155"/>
          <w:rFonts w:ascii="GHEA Grapalat" w:hAnsi="GHEA Grapalat"/>
          <w:sz w:val="24"/>
          <w:szCs w:val="24"/>
        </w:rPr>
        <w:t>աղյուսակ</w:t>
      </w:r>
      <w:r w:rsidR="00E0154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N 1-</w:t>
      </w:r>
      <w:r w:rsidR="00F95AFF" w:rsidRPr="00DD7518">
        <w:rPr>
          <w:rStyle w:val="FontStyle155"/>
          <w:rFonts w:ascii="GHEA Grapalat" w:hAnsi="GHEA Grapalat"/>
          <w:sz w:val="24"/>
          <w:szCs w:val="24"/>
        </w:rPr>
        <w:t>ում</w:t>
      </w:r>
      <w:r w:rsidR="00F95A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բերված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կշռային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գնահատականներն՝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ըստ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առանձին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95AFF" w:rsidRPr="00DD7518">
        <w:rPr>
          <w:rStyle w:val="FontStyle155"/>
          <w:rFonts w:ascii="GHEA Grapalat" w:hAnsi="GHEA Grapalat"/>
          <w:sz w:val="24"/>
          <w:szCs w:val="24"/>
        </w:rPr>
        <w:t>բաղադրիչ</w:t>
      </w:r>
      <w:r w:rsidR="00F95AFF"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չափորոշիչների</w:t>
      </w:r>
      <w:r w:rsidRPr="008F7131">
        <w:rPr>
          <w:rStyle w:val="FontStyle155"/>
          <w:rFonts w:ascii="GHEA Grapalat" w:hAnsi="GHEA Grapalat"/>
          <w:sz w:val="24"/>
          <w:szCs w:val="24"/>
          <w:lang w:val="af-ZA"/>
        </w:rPr>
        <w:t xml:space="preserve">:  </w:t>
      </w:r>
    </w:p>
    <w:p w:rsidR="00F95AFF" w:rsidRPr="008F7131" w:rsidRDefault="00F95AFF" w:rsidP="00F95AFF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B27F32" w:rsidRPr="00DD7518" w:rsidRDefault="00B27F32" w:rsidP="00337273">
      <w:pPr>
        <w:spacing w:line="276" w:lineRule="auto"/>
        <w:ind w:left="-270" w:right="-68" w:firstLine="450"/>
        <w:jc w:val="right"/>
        <w:rPr>
          <w:rFonts w:ascii="GHEA Grapalat" w:hAnsi="GHEA Grapalat" w:cs="Sylfaen"/>
          <w:b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  <w:lang w:val="en-US"/>
        </w:rPr>
        <w:t xml:space="preserve">Աղյուսակ </w:t>
      </w:r>
      <w:r w:rsidR="00186096" w:rsidRPr="00DD7518">
        <w:rPr>
          <w:rFonts w:ascii="GHEA Grapalat" w:hAnsi="GHEA Grapalat" w:cs="Sylfaen"/>
          <w:b/>
          <w:szCs w:val="24"/>
          <w:lang w:val="en-US"/>
        </w:rPr>
        <w:t xml:space="preserve">N </w:t>
      </w:r>
      <w:r w:rsidRPr="00DD7518">
        <w:rPr>
          <w:rFonts w:ascii="GHEA Grapalat" w:hAnsi="GHEA Grapalat" w:cs="Sylfaen"/>
          <w:b/>
          <w:szCs w:val="24"/>
          <w:lang w:val="en-US"/>
        </w:rPr>
        <w:t>1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81"/>
        <w:gridCol w:w="6157"/>
        <w:gridCol w:w="2790"/>
      </w:tblGrid>
      <w:tr w:rsidR="00B46D7E" w:rsidRPr="00DD7518" w:rsidTr="00F861CF">
        <w:tc>
          <w:tcPr>
            <w:tcW w:w="881" w:type="dxa"/>
          </w:tcPr>
          <w:p w:rsidR="00B46D7E" w:rsidRPr="00DD7518" w:rsidRDefault="00B46D7E" w:rsidP="00F861CF">
            <w:pPr>
              <w:jc w:val="center"/>
              <w:rPr>
                <w:rFonts w:ascii="GHEA Grapalat" w:hAnsi="GHEA Grapalat"/>
                <w:b/>
              </w:rPr>
            </w:pPr>
            <w:r w:rsidRPr="00DD7518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6157" w:type="dxa"/>
          </w:tcPr>
          <w:p w:rsidR="00B46D7E" w:rsidRPr="00DD7518" w:rsidRDefault="00B46D7E" w:rsidP="00F861CF">
            <w:pPr>
              <w:jc w:val="center"/>
              <w:rPr>
                <w:rFonts w:ascii="GHEA Grapalat" w:hAnsi="GHEA Grapalat"/>
                <w:b/>
              </w:rPr>
            </w:pPr>
            <w:r w:rsidRPr="00DD7518">
              <w:rPr>
                <w:rFonts w:ascii="GHEA Grapalat" w:hAnsi="GHEA Grapalat"/>
                <w:b/>
              </w:rPr>
              <w:t xml:space="preserve">Բաղադրիչ չափորոշիչները, կշռային միավորի </w:t>
            </w:r>
            <w:r w:rsidRPr="00DD7518">
              <w:rPr>
                <w:rFonts w:ascii="GHEA Grapalat" w:hAnsi="GHEA Grapalat"/>
                <w:b/>
              </w:rPr>
              <w:lastRenderedPageBreak/>
              <w:t>գործակիցը</w:t>
            </w:r>
          </w:p>
        </w:tc>
        <w:tc>
          <w:tcPr>
            <w:tcW w:w="2790" w:type="dxa"/>
          </w:tcPr>
          <w:p w:rsidR="00B46D7E" w:rsidRPr="00DD7518" w:rsidRDefault="00B46D7E" w:rsidP="00F861CF">
            <w:pPr>
              <w:jc w:val="center"/>
              <w:rPr>
                <w:rFonts w:ascii="GHEA Grapalat" w:hAnsi="GHEA Grapalat"/>
                <w:b/>
              </w:rPr>
            </w:pPr>
            <w:r w:rsidRPr="00DD7518">
              <w:rPr>
                <w:rFonts w:ascii="GHEA Grapalat" w:hAnsi="GHEA Grapalat"/>
                <w:b/>
              </w:rPr>
              <w:lastRenderedPageBreak/>
              <w:t xml:space="preserve">Կշռային </w:t>
            </w:r>
            <w:r w:rsidRPr="00DD7518">
              <w:rPr>
                <w:rFonts w:ascii="GHEA Grapalat" w:hAnsi="GHEA Grapalat"/>
                <w:b/>
              </w:rPr>
              <w:lastRenderedPageBreak/>
              <w:t>առավելագույն գնահատականը (%)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  <w:b/>
              </w:rPr>
            </w:pPr>
            <w:r w:rsidRPr="00DD7518">
              <w:rPr>
                <w:rFonts w:ascii="GHEA Grapalat" w:hAnsi="GHEA Grapalat"/>
                <w:b/>
              </w:rPr>
              <w:t>Շենքի տեխնիկական վիճակի գնահատականը (վնասվածության աստիճանը)՝ (x0.3)</w:t>
            </w:r>
          </w:p>
        </w:tc>
        <w:tc>
          <w:tcPr>
            <w:tcW w:w="2790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1.1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2-րդ աստիճանի վնասվածություն՝ 50%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15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1.2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3-րդ աստիճանի վնասվածություն՝ 100%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30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2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  <w:b/>
              </w:rPr>
            </w:pPr>
            <w:r w:rsidRPr="00DD7518">
              <w:rPr>
                <w:rFonts w:ascii="GHEA Grapalat" w:hAnsi="GHEA Grapalat"/>
                <w:b/>
              </w:rPr>
              <w:t>Շենքի սեյսմիկ խոցելիության մակարդակը՝ (x0.25)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2.1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Բարձր՝ 100%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25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2.2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Միջին՝ 80%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20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2.3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Ցածր՝ 50%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12.5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3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  <w:b/>
              </w:rPr>
            </w:pPr>
            <w:r w:rsidRPr="00DD7518">
              <w:rPr>
                <w:rFonts w:ascii="GHEA Grapalat" w:hAnsi="GHEA Grapalat"/>
                <w:b/>
              </w:rPr>
              <w:t>Շենքում գտնվող մարդկանց (բնակիչ, սան, աշակերտ, ուսանող, մարզիկ, հիվանդ, աշխատող, հանդիսատես, այցելու և այլն) թվաքանակը (x0.2)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3.1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 xml:space="preserve"> մինչև 200՝ 50%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10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3.2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200-500` 80%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16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3.3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500-ից ավելի՝ 100%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20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4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  <w:b/>
              </w:rPr>
            </w:pPr>
            <w:r w:rsidRPr="00DD7518">
              <w:rPr>
                <w:rFonts w:ascii="GHEA Grapalat" w:hAnsi="GHEA Grapalat"/>
                <w:b/>
              </w:rPr>
              <w:t>Շենքի կառուցման տարեթիվը (x0.1)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4.1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Մինչև 1957 թվականը կառուցված՝ 60%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6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4.2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1957-1995 թվականներին կառուցվածք՝ 80%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8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4.3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1995 թվականից հետո կառուցված՝ 100%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10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5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  <w:b/>
              </w:rPr>
            </w:pPr>
            <w:r w:rsidRPr="00DD7518">
              <w:rPr>
                <w:rFonts w:ascii="GHEA Grapalat" w:hAnsi="GHEA Grapalat"/>
                <w:b/>
              </w:rPr>
              <w:t>Շենքում գտնվելու ժամանակահատվածը (x0.15)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5.1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Կեսօրյա (12 ժամ)՝ 70%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10.5</w:t>
            </w:r>
          </w:p>
        </w:tc>
      </w:tr>
      <w:tr w:rsidR="00B46D7E" w:rsidRPr="00DD7518" w:rsidTr="00F861CF">
        <w:tc>
          <w:tcPr>
            <w:tcW w:w="881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5.2</w:t>
            </w:r>
          </w:p>
        </w:tc>
        <w:tc>
          <w:tcPr>
            <w:tcW w:w="6157" w:type="dxa"/>
          </w:tcPr>
          <w:p w:rsidR="00B46D7E" w:rsidRPr="00DD7518" w:rsidRDefault="00B46D7E" w:rsidP="00596EF9">
            <w:pPr>
              <w:jc w:val="both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Շուրջօրյա (24 ժամ)՝ 100%</w:t>
            </w:r>
          </w:p>
        </w:tc>
        <w:tc>
          <w:tcPr>
            <w:tcW w:w="2790" w:type="dxa"/>
          </w:tcPr>
          <w:p w:rsidR="00B46D7E" w:rsidRPr="00DD7518" w:rsidRDefault="00B46D7E" w:rsidP="00522319">
            <w:pPr>
              <w:jc w:val="center"/>
              <w:rPr>
                <w:rFonts w:ascii="GHEA Grapalat" w:hAnsi="GHEA Grapalat"/>
              </w:rPr>
            </w:pPr>
            <w:r w:rsidRPr="00DD7518">
              <w:rPr>
                <w:rFonts w:ascii="GHEA Grapalat" w:hAnsi="GHEA Grapalat"/>
              </w:rPr>
              <w:t>15</w:t>
            </w:r>
          </w:p>
        </w:tc>
      </w:tr>
    </w:tbl>
    <w:p w:rsidR="00B46D7E" w:rsidRPr="00DD7518" w:rsidRDefault="00B46D7E" w:rsidP="00B46D7E">
      <w:pPr>
        <w:jc w:val="both"/>
        <w:rPr>
          <w:rFonts w:ascii="GHEA Grapalat" w:hAnsi="GHEA Grapalat"/>
        </w:rPr>
      </w:pPr>
    </w:p>
    <w:p w:rsidR="00B46D7E" w:rsidRPr="00DD7518" w:rsidRDefault="00B46D7E" w:rsidP="00337273">
      <w:pPr>
        <w:spacing w:line="276" w:lineRule="auto"/>
        <w:ind w:left="-270" w:right="-218" w:firstLine="450"/>
        <w:jc w:val="both"/>
        <w:rPr>
          <w:rFonts w:ascii="GHEA Grapalat" w:hAnsi="GHEA Grapalat" w:cs="GHEA Grapalat"/>
          <w:szCs w:val="24"/>
        </w:rPr>
      </w:pPr>
    </w:p>
    <w:p w:rsidR="00B46D7E" w:rsidRPr="00DD7518" w:rsidRDefault="00B46D7E" w:rsidP="00B46D7E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  <w:r w:rsidRPr="00DD7518">
        <w:rPr>
          <w:rStyle w:val="FontStyle155"/>
          <w:rFonts w:ascii="GHEA Grapalat" w:hAnsi="GHEA Grapalat"/>
          <w:sz w:val="24"/>
          <w:szCs w:val="24"/>
        </w:rPr>
        <w:t xml:space="preserve">29. Բոլոր </w:t>
      </w:r>
      <w:r w:rsidR="00F95AFF" w:rsidRPr="00DD7518">
        <w:rPr>
          <w:rStyle w:val="FontStyle155"/>
          <w:rFonts w:ascii="GHEA Grapalat" w:hAnsi="GHEA Grapalat"/>
          <w:sz w:val="24"/>
          <w:szCs w:val="24"/>
        </w:rPr>
        <w:t xml:space="preserve">բաղադրիչ </w:t>
      </w:r>
      <w:r w:rsidRPr="00DD7518">
        <w:rPr>
          <w:rStyle w:val="FontStyle155"/>
          <w:rFonts w:ascii="GHEA Grapalat" w:hAnsi="GHEA Grapalat"/>
          <w:sz w:val="24"/>
          <w:szCs w:val="24"/>
        </w:rPr>
        <w:t xml:space="preserve">5 չափորոշիչների կշռային գնահատականների տոկոսներով արտահայտված հանրագումարը բնութագրում է շենքի կամ շինության սեյսմակայունության բարձրացման առաջնահերթության գնահատման ընդհանրացված ցուցանիշը: Առաջնահերթության կարգավիճակ ունեն առավելագույն կշռային գնահատական </w:t>
      </w:r>
      <w:r w:rsidR="00BE39E1">
        <w:rPr>
          <w:rStyle w:val="FontStyle155"/>
          <w:rFonts w:ascii="GHEA Grapalat" w:hAnsi="GHEA Grapalat"/>
          <w:sz w:val="24"/>
          <w:szCs w:val="24"/>
        </w:rPr>
        <w:t xml:space="preserve">ստացած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շենքերն ու շինությունները:</w:t>
      </w:r>
    </w:p>
    <w:p w:rsidR="00B46D7E" w:rsidRPr="00DD7518" w:rsidRDefault="00B46D7E" w:rsidP="00F95AFF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  <w:r w:rsidRPr="00DD7518">
        <w:rPr>
          <w:rStyle w:val="FontStyle155"/>
          <w:rFonts w:ascii="GHEA Grapalat" w:hAnsi="GHEA Grapalat"/>
          <w:sz w:val="24"/>
          <w:szCs w:val="24"/>
        </w:rPr>
        <w:t>30. Ըստ ընդհանրացված (հաշվարկային) ցուցանիշ</w:t>
      </w:r>
      <w:r w:rsidR="00BE39E1">
        <w:rPr>
          <w:rStyle w:val="FontStyle155"/>
          <w:rFonts w:ascii="GHEA Grapalat" w:hAnsi="GHEA Grapalat"/>
          <w:sz w:val="24"/>
          <w:szCs w:val="24"/>
        </w:rPr>
        <w:t xml:space="preserve">ի՝ տարբեր նշանակության շենքերի </w:t>
      </w:r>
      <w:r w:rsidRPr="00DD7518">
        <w:rPr>
          <w:rStyle w:val="FontStyle155"/>
          <w:rFonts w:ascii="GHEA Grapalat" w:hAnsi="GHEA Grapalat"/>
          <w:sz w:val="24"/>
          <w:szCs w:val="24"/>
        </w:rPr>
        <w:t xml:space="preserve">ու շինությունների սեյսմակայունության </w:t>
      </w:r>
      <w:r w:rsidR="00F003D2" w:rsidRPr="00DD7518">
        <w:rPr>
          <w:rFonts w:ascii="GHEA Grapalat" w:hAnsi="GHEA Grapalat"/>
        </w:rPr>
        <w:t>(երկրաշարժադիմացկունության)</w:t>
      </w:r>
      <w:r w:rsidR="00F003D2" w:rsidRPr="00DD7518">
        <w:rPr>
          <w:rFonts w:ascii="GHEA Grapalat" w:hAnsi="GHEA Grapalat"/>
          <w:b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 xml:space="preserve">բարձրացման առաջնահերթությունը սահմանվում է </w:t>
      </w:r>
      <w:r w:rsidR="00F95AFF" w:rsidRPr="00DD7518">
        <w:rPr>
          <w:rStyle w:val="FontStyle155"/>
          <w:rFonts w:ascii="GHEA Grapalat" w:hAnsi="GHEA Grapalat"/>
          <w:sz w:val="24"/>
          <w:szCs w:val="24"/>
        </w:rPr>
        <w:t xml:space="preserve">3-րդ աղյուսակում </w:t>
      </w:r>
      <w:r w:rsidRPr="00DD7518">
        <w:rPr>
          <w:rStyle w:val="FontStyle155"/>
          <w:rFonts w:ascii="GHEA Grapalat" w:hAnsi="GHEA Grapalat"/>
          <w:sz w:val="24"/>
          <w:szCs w:val="24"/>
        </w:rPr>
        <w:t>բերված սանդղակի համաձայն.</w:t>
      </w:r>
    </w:p>
    <w:p w:rsidR="00B46D7E" w:rsidRPr="00DD7518" w:rsidRDefault="00B46D7E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color w:val="FF0000"/>
          <w:sz w:val="24"/>
          <w:szCs w:val="24"/>
        </w:rPr>
      </w:pPr>
    </w:p>
    <w:p w:rsidR="002C6DA6" w:rsidRPr="00DD7518" w:rsidRDefault="007E64C7" w:rsidP="00337273">
      <w:pPr>
        <w:spacing w:line="276" w:lineRule="auto"/>
        <w:ind w:left="-270" w:right="-68" w:firstLine="450"/>
        <w:jc w:val="right"/>
        <w:rPr>
          <w:rStyle w:val="FontStyle155"/>
          <w:rFonts w:ascii="GHEA Grapalat" w:hAnsi="GHEA Grapalat"/>
          <w:b/>
          <w:sz w:val="24"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  <w:lang w:val="en-US"/>
        </w:rPr>
        <w:t>Աղյուսակ N 2</w:t>
      </w:r>
    </w:p>
    <w:tbl>
      <w:tblPr>
        <w:tblW w:w="1008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90"/>
        <w:gridCol w:w="4590"/>
      </w:tblGrid>
      <w:tr w:rsidR="007E64C7" w:rsidRPr="00DD7518" w:rsidTr="00F95AFF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C7" w:rsidRPr="00DD7518" w:rsidRDefault="007E64C7" w:rsidP="00337273">
            <w:pPr>
              <w:pStyle w:val="Heading4"/>
              <w:spacing w:line="276" w:lineRule="auto"/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DD7518">
              <w:rPr>
                <w:rFonts w:ascii="GHEA Grapalat" w:eastAsia="MS Mincho" w:hAnsi="GHEA Grapalat" w:cs="GHEA Grapalat"/>
                <w:kern w:val="2"/>
                <w:sz w:val="24"/>
                <w:szCs w:val="24"/>
                <w:lang w:val="en-US" w:eastAsia="ja-JP"/>
              </w:rPr>
              <w:t xml:space="preserve">Կշռային </w:t>
            </w:r>
            <w:r w:rsidRPr="00DD7518">
              <w:rPr>
                <w:rFonts w:ascii="GHEA Grapalat" w:hAnsi="GHEA Grapalat" w:cs="GHEA Grapalat"/>
                <w:sz w:val="24"/>
                <w:szCs w:val="24"/>
                <w:lang w:val="en-US"/>
              </w:rPr>
              <w:t>առավելագույն գնահատականը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C7" w:rsidRPr="00DD7518" w:rsidRDefault="007E64C7" w:rsidP="00337273">
            <w:pPr>
              <w:pStyle w:val="T-Unit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D7518">
              <w:rPr>
                <w:rFonts w:ascii="GHEA Grapalat" w:hAnsi="GHEA Grapalat"/>
                <w:b/>
                <w:sz w:val="24"/>
                <w:szCs w:val="24"/>
              </w:rPr>
              <w:t>Առաջնահերթությ</w:t>
            </w:r>
            <w:r w:rsidR="002A0EDC" w:rsidRPr="00DD7518">
              <w:rPr>
                <w:rFonts w:ascii="GHEA Grapalat" w:hAnsi="GHEA Grapalat"/>
                <w:b/>
                <w:sz w:val="24"/>
                <w:szCs w:val="24"/>
              </w:rPr>
              <w:t>ան մակարդակը</w:t>
            </w:r>
          </w:p>
        </w:tc>
      </w:tr>
      <w:tr w:rsidR="007E64C7" w:rsidRPr="00DD7518" w:rsidTr="00F95AFF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C7" w:rsidRPr="00DD7518" w:rsidRDefault="00F95AFF" w:rsidP="001D4D60">
            <w:pPr>
              <w:pStyle w:val="T-Uni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D7518">
              <w:rPr>
                <w:rFonts w:ascii="GHEA Grapalat" w:hAnsi="GHEA Grapalat"/>
                <w:sz w:val="24"/>
                <w:szCs w:val="24"/>
              </w:rPr>
              <w:t>75%-ից ավելի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C7" w:rsidRPr="00DD7518" w:rsidRDefault="007E64C7" w:rsidP="00337273">
            <w:pPr>
              <w:pStyle w:val="T-Uni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D7518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</w:tr>
      <w:tr w:rsidR="007E64C7" w:rsidRPr="00DD7518" w:rsidTr="00F95AFF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C7" w:rsidRPr="00DD7518" w:rsidRDefault="007E64C7" w:rsidP="001D4D60">
            <w:pPr>
              <w:pStyle w:val="T-Uni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D7518">
              <w:rPr>
                <w:rStyle w:val="FontStyle155"/>
                <w:rFonts w:ascii="GHEA Grapalat" w:hAnsi="GHEA Grapalat"/>
                <w:sz w:val="24"/>
                <w:szCs w:val="24"/>
              </w:rPr>
              <w:t>5</w:t>
            </w:r>
            <w:r w:rsidR="001D4D60" w:rsidRPr="00DD7518">
              <w:rPr>
                <w:rStyle w:val="FontStyle155"/>
                <w:rFonts w:ascii="GHEA Grapalat" w:hAnsi="GHEA Grapalat"/>
                <w:sz w:val="24"/>
                <w:szCs w:val="24"/>
              </w:rPr>
              <w:t>0</w:t>
            </w:r>
            <w:r w:rsidRPr="00DD7518">
              <w:rPr>
                <w:rStyle w:val="FontStyle155"/>
                <w:rFonts w:ascii="GHEA Grapalat" w:hAnsi="GHEA Grapalat"/>
                <w:sz w:val="24"/>
                <w:szCs w:val="24"/>
              </w:rPr>
              <w:t>-75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C7" w:rsidRPr="00DD7518" w:rsidRDefault="007E64C7" w:rsidP="00337273">
            <w:pPr>
              <w:pStyle w:val="T-Uni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D7518"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</w:tr>
      <w:tr w:rsidR="007E64C7" w:rsidRPr="00DD7518" w:rsidTr="00F95AFF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C7" w:rsidRPr="00DD7518" w:rsidRDefault="00F95AFF" w:rsidP="001D4D60">
            <w:pPr>
              <w:pStyle w:val="T-Uni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D7518">
              <w:rPr>
                <w:rFonts w:ascii="GHEA Grapalat" w:hAnsi="GHEA Grapalat"/>
                <w:sz w:val="24"/>
                <w:szCs w:val="24"/>
              </w:rPr>
              <w:t>մինչև</w:t>
            </w:r>
            <w:r w:rsidR="0041291A" w:rsidRPr="00DD7518">
              <w:rPr>
                <w:rStyle w:val="FontStyle155"/>
                <w:rFonts w:ascii="GHEA Grapalat" w:hAnsi="GHEA Grapalat"/>
                <w:sz w:val="24"/>
                <w:szCs w:val="24"/>
              </w:rPr>
              <w:t xml:space="preserve"> </w:t>
            </w:r>
            <w:r w:rsidR="007E64C7" w:rsidRPr="00DD7518">
              <w:rPr>
                <w:rStyle w:val="FontStyle155"/>
                <w:rFonts w:ascii="GHEA Grapalat" w:hAnsi="GHEA Grapalat"/>
                <w:sz w:val="24"/>
                <w:szCs w:val="24"/>
              </w:rPr>
              <w:t>50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C7" w:rsidRPr="00DD7518" w:rsidRDefault="007E64C7" w:rsidP="00337273">
            <w:pPr>
              <w:pStyle w:val="T-Uni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D7518">
              <w:rPr>
                <w:rFonts w:ascii="GHEA Grapalat" w:hAnsi="GHEA Grapalat"/>
                <w:sz w:val="24"/>
                <w:szCs w:val="24"/>
              </w:rPr>
              <w:t>III</w:t>
            </w:r>
          </w:p>
        </w:tc>
      </w:tr>
    </w:tbl>
    <w:p w:rsidR="002C6DA6" w:rsidRPr="00DD7518" w:rsidRDefault="002C6DA6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</w:p>
    <w:p w:rsidR="00B46D7E" w:rsidRPr="00DD7518" w:rsidRDefault="00B46D7E" w:rsidP="009D67F3">
      <w:pPr>
        <w:spacing w:after="200" w:line="276" w:lineRule="auto"/>
        <w:ind w:left="-270" w:right="-784" w:firstLine="630"/>
        <w:contextualSpacing/>
        <w:jc w:val="both"/>
        <w:rPr>
          <w:rFonts w:ascii="GHEA Grapalat" w:hAnsi="GHEA Grapalat"/>
        </w:rPr>
      </w:pPr>
      <w:r w:rsidRPr="00DD7518">
        <w:rPr>
          <w:rStyle w:val="FontStyle155"/>
          <w:rFonts w:ascii="GHEA Grapalat" w:hAnsi="GHEA Grapalat"/>
          <w:sz w:val="24"/>
          <w:szCs w:val="24"/>
        </w:rPr>
        <w:lastRenderedPageBreak/>
        <w:t xml:space="preserve">31. Ըստ առաջնահերթության շենքերի ու շինությունների սեյսմակայունության </w:t>
      </w:r>
      <w:r w:rsidR="00F003D2" w:rsidRPr="00DD7518">
        <w:rPr>
          <w:rFonts w:ascii="GHEA Grapalat" w:hAnsi="GHEA Grapalat"/>
        </w:rPr>
        <w:t>(երկրաշարժադիմացկունության)</w:t>
      </w:r>
      <w:r w:rsidR="00F003D2" w:rsidRPr="00DD7518">
        <w:rPr>
          <w:rFonts w:ascii="GHEA Grapalat" w:hAnsi="GHEA Grapalat"/>
          <w:b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 ծրագրերը պետք է իրականացվեն քաղաքաշինական և ճարտարապետական առանձնահատկությունների, կառուցապատման խտության, տարածքային զարգացման, բնակավայրերի և գործառական տարածքների գլխավոր հատակագծերի (ծրագրային այլ փաստաթղթերի), բնակավայրերի պատմամշակութային հիմնավորման նախագծերի, քաղաքաշինական գործունեության հատուկ կարգավորման օբյեկտների տարածքների նկատմամբ սահմանված պահանջներին համապատասխան</w:t>
      </w:r>
      <w:r w:rsidRPr="00DD7518">
        <w:rPr>
          <w:rFonts w:ascii="GHEA Grapalat" w:hAnsi="GHEA Grapalat"/>
        </w:rPr>
        <w:t>:</w:t>
      </w:r>
    </w:p>
    <w:p w:rsidR="00B46D7E" w:rsidRPr="00DD7518" w:rsidRDefault="00B46D7E" w:rsidP="009D67F3">
      <w:pPr>
        <w:spacing w:line="276" w:lineRule="auto"/>
        <w:ind w:left="-270" w:right="-810" w:firstLine="567"/>
        <w:contextualSpacing/>
        <w:jc w:val="both"/>
        <w:rPr>
          <w:rStyle w:val="FontStyle155"/>
          <w:rFonts w:ascii="GHEA Grapalat" w:hAnsi="GHEA Grapalat"/>
          <w:sz w:val="24"/>
          <w:szCs w:val="24"/>
        </w:rPr>
      </w:pPr>
      <w:r w:rsidRPr="00DD7518">
        <w:rPr>
          <w:rStyle w:val="FontStyle155"/>
          <w:rFonts w:ascii="GHEA Grapalat" w:hAnsi="GHEA Grapalat"/>
          <w:sz w:val="24"/>
          <w:szCs w:val="24"/>
        </w:rPr>
        <w:t xml:space="preserve">32. Սույն մեթոդաբանության համաձայն տարբեր նշանակության շենքերի ու շինությունների սեյսմակայունության </w:t>
      </w:r>
      <w:r w:rsidR="00F003D2" w:rsidRPr="00DD7518">
        <w:rPr>
          <w:rFonts w:ascii="GHEA Grapalat" w:hAnsi="GHEA Grapalat"/>
        </w:rPr>
        <w:t>(երկրաշարժադիմացկունության)</w:t>
      </w:r>
      <w:r w:rsidR="00F003D2" w:rsidRPr="00DD7518">
        <w:rPr>
          <w:rFonts w:ascii="GHEA Grapalat" w:hAnsi="GHEA Grapalat"/>
          <w:b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 ծրագրեր մշակելիս անհրաժեշտ է հաշվի առնել.</w:t>
      </w:r>
    </w:p>
    <w:p w:rsidR="00B46D7E" w:rsidRPr="00DD7518" w:rsidRDefault="00B46D7E" w:rsidP="009D67F3">
      <w:pPr>
        <w:pStyle w:val="ListParagraph"/>
        <w:numPr>
          <w:ilvl w:val="0"/>
          <w:numId w:val="32"/>
        </w:numPr>
        <w:spacing w:after="200" w:line="276" w:lineRule="auto"/>
        <w:ind w:left="630"/>
        <w:jc w:val="both"/>
        <w:rPr>
          <w:rFonts w:ascii="GHEA Grapalat" w:hAnsi="GHEA Grapalat"/>
        </w:rPr>
      </w:pPr>
      <w:r w:rsidRPr="00DD7518">
        <w:rPr>
          <w:rFonts w:ascii="GHEA Grapalat" w:hAnsi="GHEA Grapalat"/>
        </w:rPr>
        <w:t>բնակավայրի կառուցապատման քաղաքաշինական խնդիրները,</w:t>
      </w:r>
    </w:p>
    <w:p w:rsidR="00B46D7E" w:rsidRPr="00DD7518" w:rsidRDefault="00B46D7E" w:rsidP="009D67F3">
      <w:pPr>
        <w:pStyle w:val="ListParagraph"/>
        <w:numPr>
          <w:ilvl w:val="0"/>
          <w:numId w:val="32"/>
        </w:numPr>
        <w:spacing w:after="200" w:line="276" w:lineRule="auto"/>
        <w:ind w:left="630"/>
        <w:jc w:val="both"/>
        <w:rPr>
          <w:rFonts w:ascii="GHEA Grapalat" w:hAnsi="GHEA Grapalat"/>
        </w:rPr>
      </w:pPr>
      <w:r w:rsidRPr="00DD7518">
        <w:rPr>
          <w:rFonts w:ascii="GHEA Grapalat" w:hAnsi="GHEA Grapalat"/>
        </w:rPr>
        <w:t>շենքի կամ շինության ճարտարապետագեղարվեստական (պատմամշակութային) դերը կառուցապատման գործընթացներում,</w:t>
      </w:r>
    </w:p>
    <w:p w:rsidR="00B46D7E" w:rsidRPr="00DD7518" w:rsidRDefault="00B46D7E" w:rsidP="009D67F3">
      <w:pPr>
        <w:pStyle w:val="ListParagraph"/>
        <w:numPr>
          <w:ilvl w:val="0"/>
          <w:numId w:val="32"/>
        </w:numPr>
        <w:spacing w:after="200" w:line="276" w:lineRule="auto"/>
        <w:ind w:left="630"/>
        <w:jc w:val="both"/>
        <w:rPr>
          <w:rFonts w:ascii="GHEA Grapalat" w:hAnsi="GHEA Grapalat"/>
        </w:rPr>
      </w:pPr>
      <w:r w:rsidRPr="00DD7518">
        <w:rPr>
          <w:rFonts w:ascii="GHEA Grapalat" w:hAnsi="GHEA Grapalat"/>
        </w:rPr>
        <w:t>գործառական նշանակության կարևորությունը,</w:t>
      </w:r>
    </w:p>
    <w:p w:rsidR="00B46D7E" w:rsidRPr="00DD7518" w:rsidRDefault="00B46D7E" w:rsidP="009D67F3">
      <w:pPr>
        <w:pStyle w:val="ListParagraph"/>
        <w:numPr>
          <w:ilvl w:val="0"/>
          <w:numId w:val="32"/>
        </w:numPr>
        <w:spacing w:after="200" w:line="276" w:lineRule="auto"/>
        <w:ind w:left="630"/>
        <w:rPr>
          <w:rFonts w:ascii="GHEA Grapalat" w:hAnsi="GHEA Grapalat"/>
        </w:rPr>
      </w:pPr>
      <w:r w:rsidRPr="00DD7518">
        <w:rPr>
          <w:rFonts w:ascii="GHEA Grapalat" w:hAnsi="GHEA Grapalat"/>
        </w:rPr>
        <w:t>ծավալահատակագծային և կոնստրուկտիվ լուծումները,</w:t>
      </w:r>
    </w:p>
    <w:p w:rsidR="00B46D7E" w:rsidRPr="00DD7518" w:rsidRDefault="00B46D7E" w:rsidP="009D67F3">
      <w:pPr>
        <w:pStyle w:val="ListParagraph"/>
        <w:numPr>
          <w:ilvl w:val="0"/>
          <w:numId w:val="32"/>
        </w:numPr>
        <w:spacing w:after="200" w:line="276" w:lineRule="auto"/>
        <w:ind w:left="630"/>
        <w:rPr>
          <w:rFonts w:ascii="GHEA Grapalat" w:hAnsi="GHEA Grapalat"/>
        </w:rPr>
      </w:pPr>
      <w:r w:rsidRPr="00DD7518">
        <w:rPr>
          <w:rFonts w:ascii="GHEA Grapalat" w:hAnsi="GHEA Grapalat"/>
        </w:rPr>
        <w:t>հետագա շահագործման ժամկետը և հնարավորությունը,</w:t>
      </w:r>
    </w:p>
    <w:p w:rsidR="00B46D7E" w:rsidRPr="00DD7518" w:rsidRDefault="00B46D7E" w:rsidP="009D67F3">
      <w:pPr>
        <w:pStyle w:val="ListParagraph"/>
        <w:numPr>
          <w:ilvl w:val="0"/>
          <w:numId w:val="32"/>
        </w:numPr>
        <w:spacing w:after="200" w:line="276" w:lineRule="auto"/>
        <w:ind w:left="630"/>
        <w:rPr>
          <w:rFonts w:ascii="GHEA Grapalat" w:hAnsi="GHEA Grapalat"/>
        </w:rPr>
      </w:pPr>
      <w:r w:rsidRPr="00DD7518">
        <w:rPr>
          <w:rFonts w:ascii="GHEA Grapalat" w:hAnsi="GHEA Grapalat"/>
        </w:rPr>
        <w:t>տարածքի ինժեներաերկրաբանական պայմանները:</w:t>
      </w:r>
    </w:p>
    <w:p w:rsidR="00B46D7E" w:rsidRPr="00DD7518" w:rsidRDefault="00B46D7E" w:rsidP="009D67F3">
      <w:pPr>
        <w:spacing w:line="276" w:lineRule="auto"/>
        <w:ind w:left="-270" w:right="-810" w:firstLine="567"/>
        <w:contextualSpacing/>
        <w:jc w:val="both"/>
        <w:rPr>
          <w:rStyle w:val="FontStyle155"/>
          <w:rFonts w:ascii="GHEA Grapalat" w:hAnsi="GHEA Grapalat"/>
          <w:sz w:val="24"/>
          <w:szCs w:val="24"/>
        </w:rPr>
      </w:pPr>
      <w:bookmarkStart w:id="1" w:name="i73976"/>
      <w:r w:rsidRPr="00DD7518">
        <w:rPr>
          <w:rStyle w:val="FontStyle155"/>
          <w:rFonts w:ascii="GHEA Grapalat" w:hAnsi="GHEA Grapalat"/>
          <w:sz w:val="24"/>
          <w:szCs w:val="24"/>
        </w:rPr>
        <w:t xml:space="preserve">33. Շենքերի ու շինությունների սեյսմակայունության </w:t>
      </w:r>
      <w:r w:rsidR="00F003D2" w:rsidRPr="00DD7518">
        <w:rPr>
          <w:rFonts w:ascii="GHEA Grapalat" w:hAnsi="GHEA Grapalat"/>
        </w:rPr>
        <w:t>(երկրաշարժադիմացկունության)</w:t>
      </w:r>
      <w:r w:rsidR="00F003D2" w:rsidRPr="00DD7518">
        <w:rPr>
          <w:rFonts w:ascii="GHEA Grapalat" w:hAnsi="GHEA Grapalat"/>
          <w:b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 միջոցառումների (վերականգնում, սեյսմազինվածության բարձրացում, ուժեղացում) ծրագրերի իրականացման ժամանակ պետք է նախատեսել և ապահով</w:t>
      </w:r>
      <w:r w:rsidR="00BE39E1">
        <w:rPr>
          <w:rStyle w:val="FontStyle155"/>
          <w:rFonts w:ascii="GHEA Grapalat" w:hAnsi="GHEA Grapalat"/>
          <w:sz w:val="24"/>
          <w:szCs w:val="24"/>
        </w:rPr>
        <w:t xml:space="preserve">ել ըստ նպատակային նշանակության </w:t>
      </w:r>
      <w:r w:rsidRPr="00DD7518">
        <w:rPr>
          <w:rStyle w:val="FontStyle155"/>
          <w:rFonts w:ascii="GHEA Grapalat" w:hAnsi="GHEA Grapalat"/>
          <w:sz w:val="24"/>
          <w:szCs w:val="24"/>
        </w:rPr>
        <w:t>շենքերի (շինությունների) շահագործման.</w:t>
      </w:r>
    </w:p>
    <w:p w:rsidR="00B46D7E" w:rsidRPr="00DD7518" w:rsidRDefault="00B46D7E" w:rsidP="009D67F3">
      <w:pPr>
        <w:pStyle w:val="ListParagraph"/>
        <w:numPr>
          <w:ilvl w:val="0"/>
          <w:numId w:val="33"/>
        </w:numPr>
        <w:spacing w:after="200" w:line="276" w:lineRule="auto"/>
        <w:ind w:left="720" w:hanging="270"/>
        <w:jc w:val="both"/>
        <w:rPr>
          <w:rFonts w:ascii="GHEA Grapalat" w:hAnsi="GHEA Grapalat"/>
        </w:rPr>
      </w:pPr>
      <w:r w:rsidRPr="00DD7518">
        <w:rPr>
          <w:rFonts w:ascii="GHEA Grapalat" w:hAnsi="GHEA Grapalat"/>
        </w:rPr>
        <w:t>տեխնիկական անվտանգությունը,</w:t>
      </w:r>
    </w:p>
    <w:p w:rsidR="00B46D7E" w:rsidRPr="00DD7518" w:rsidRDefault="00B46D7E" w:rsidP="009D67F3">
      <w:pPr>
        <w:pStyle w:val="ListParagraph"/>
        <w:numPr>
          <w:ilvl w:val="0"/>
          <w:numId w:val="33"/>
        </w:numPr>
        <w:spacing w:after="200" w:line="276" w:lineRule="auto"/>
        <w:ind w:left="720" w:hanging="270"/>
        <w:jc w:val="both"/>
        <w:rPr>
          <w:rFonts w:ascii="GHEA Grapalat" w:hAnsi="GHEA Grapalat"/>
        </w:rPr>
      </w:pPr>
      <w:r w:rsidRPr="00DD7518">
        <w:rPr>
          <w:rFonts w:ascii="GHEA Grapalat" w:hAnsi="GHEA Grapalat"/>
        </w:rPr>
        <w:t>հրդեհային անվտանգությունը,</w:t>
      </w:r>
    </w:p>
    <w:p w:rsidR="00B46D7E" w:rsidRPr="00DD7518" w:rsidRDefault="00B46D7E" w:rsidP="009D67F3">
      <w:pPr>
        <w:pStyle w:val="ListParagraph"/>
        <w:numPr>
          <w:ilvl w:val="0"/>
          <w:numId w:val="33"/>
        </w:numPr>
        <w:spacing w:after="200" w:line="276" w:lineRule="auto"/>
        <w:ind w:left="720" w:hanging="270"/>
        <w:jc w:val="both"/>
        <w:rPr>
          <w:rFonts w:ascii="GHEA Grapalat" w:hAnsi="GHEA Grapalat"/>
        </w:rPr>
      </w:pPr>
      <w:r w:rsidRPr="00DD7518">
        <w:rPr>
          <w:rFonts w:ascii="GHEA Grapalat" w:hAnsi="GHEA Grapalat"/>
        </w:rPr>
        <w:t>մարդկանց կյանքի ու առողջության համար անվտանգ պայմանները,</w:t>
      </w:r>
    </w:p>
    <w:p w:rsidR="00B46D7E" w:rsidRPr="00DD7518" w:rsidRDefault="00B46D7E" w:rsidP="009D67F3">
      <w:pPr>
        <w:pStyle w:val="ListParagraph"/>
        <w:numPr>
          <w:ilvl w:val="0"/>
          <w:numId w:val="33"/>
        </w:numPr>
        <w:spacing w:after="200" w:line="276" w:lineRule="auto"/>
        <w:ind w:left="720" w:hanging="270"/>
        <w:jc w:val="both"/>
        <w:rPr>
          <w:rFonts w:ascii="GHEA Grapalat" w:hAnsi="GHEA Grapalat"/>
        </w:rPr>
      </w:pPr>
      <w:r w:rsidRPr="00DD7518">
        <w:rPr>
          <w:rFonts w:ascii="GHEA Grapalat" w:hAnsi="GHEA Grapalat"/>
        </w:rPr>
        <w:t>հենաշարժային համակարգի խախտումներ (կամ հաշմանդամություն) ունեցող անձանց համար մատչելիությունը,</w:t>
      </w:r>
    </w:p>
    <w:p w:rsidR="00B46D7E" w:rsidRPr="00DD7518" w:rsidRDefault="00B46D7E" w:rsidP="009D67F3">
      <w:pPr>
        <w:pStyle w:val="ListParagraph"/>
        <w:numPr>
          <w:ilvl w:val="0"/>
          <w:numId w:val="33"/>
        </w:numPr>
        <w:spacing w:after="200" w:line="276" w:lineRule="auto"/>
        <w:ind w:left="720" w:hanging="270"/>
        <w:jc w:val="both"/>
        <w:rPr>
          <w:rFonts w:ascii="GHEA Grapalat" w:hAnsi="GHEA Grapalat"/>
        </w:rPr>
      </w:pPr>
      <w:r w:rsidRPr="00DD7518">
        <w:rPr>
          <w:rFonts w:ascii="GHEA Grapalat" w:hAnsi="GHEA Grapalat"/>
        </w:rPr>
        <w:t>էներգաարդյունավետությունը,</w:t>
      </w:r>
    </w:p>
    <w:p w:rsidR="00B46D7E" w:rsidRPr="00DD7518" w:rsidRDefault="00B46D7E" w:rsidP="009D67F3">
      <w:pPr>
        <w:pStyle w:val="ListParagraph"/>
        <w:numPr>
          <w:ilvl w:val="0"/>
          <w:numId w:val="33"/>
        </w:numPr>
        <w:spacing w:after="200" w:line="276" w:lineRule="auto"/>
        <w:ind w:left="720" w:hanging="270"/>
        <w:jc w:val="both"/>
        <w:rPr>
          <w:rFonts w:ascii="GHEA Grapalat" w:hAnsi="GHEA Grapalat"/>
        </w:rPr>
      </w:pPr>
      <w:r w:rsidRPr="00DD7518">
        <w:rPr>
          <w:rFonts w:ascii="GHEA Grapalat" w:hAnsi="GHEA Grapalat"/>
        </w:rPr>
        <w:t>շրջակա միջավայրի վրա ազդեցության անվտանգությունը:</w:t>
      </w:r>
    </w:p>
    <w:bookmarkEnd w:id="1"/>
    <w:p w:rsidR="00B46D7E" w:rsidRPr="00DD7518" w:rsidRDefault="00B46D7E" w:rsidP="00B46D7E">
      <w:pPr>
        <w:spacing w:line="276" w:lineRule="auto"/>
        <w:ind w:left="-270" w:right="-810" w:firstLine="567"/>
        <w:contextualSpacing/>
        <w:jc w:val="both"/>
        <w:rPr>
          <w:rStyle w:val="FontStyle155"/>
          <w:rFonts w:ascii="GHEA Grapalat" w:hAnsi="GHEA Grapalat"/>
          <w:sz w:val="24"/>
          <w:szCs w:val="24"/>
        </w:rPr>
      </w:pPr>
      <w:r w:rsidRPr="00DD7518">
        <w:rPr>
          <w:rStyle w:val="FontStyle155"/>
          <w:rFonts w:ascii="GHEA Grapalat" w:hAnsi="GHEA Grapalat"/>
          <w:sz w:val="24"/>
          <w:szCs w:val="24"/>
        </w:rPr>
        <w:t xml:space="preserve">34. Եթե գոյություն ունեցող շենքի կամ շինության սեյսմակայունության </w:t>
      </w:r>
      <w:r w:rsidR="00F003D2" w:rsidRPr="00DD7518">
        <w:rPr>
          <w:rFonts w:ascii="GHEA Grapalat" w:hAnsi="GHEA Grapalat"/>
        </w:rPr>
        <w:t>(երկրաշարժադիմացկունության)</w:t>
      </w:r>
      <w:r w:rsidR="00F003D2" w:rsidRPr="00DD7518">
        <w:rPr>
          <w:rFonts w:ascii="GHEA Grapalat" w:hAnsi="GHEA Grapalat"/>
          <w:b/>
        </w:rPr>
        <w:t xml:space="preserve"> </w:t>
      </w:r>
      <w:r w:rsidRPr="00DD7518">
        <w:rPr>
          <w:rStyle w:val="FontStyle155"/>
          <w:rFonts w:ascii="GHEA Grapalat" w:hAnsi="GHEA Grapalat"/>
          <w:sz w:val="24"/>
          <w:szCs w:val="24"/>
        </w:rPr>
        <w:t>բարձրացման միջոցառումների (վերականգնում, սեյսմազինվածության բարձրացում, ուժեղացում) իրականացման համար պահանջվող ֆինանսական միջոցները գերազանցում են նմանատիպ շենքի  կամ շինության կառուցման համար պահանջվող գումարի 75%-ը՝ բացառությամբ պատմամշակութային հուշարձան հանդիսացող շենքերի ու շինությունների, առավել նպատակահարմար է համարվում դրանց քանդումը և ժամանակակից տեխնոլոգիաների կիրառմամբ գործող շինարարական նորմերի պահանջներին համապատասխան նորերի կառուցումը:</w:t>
      </w:r>
    </w:p>
    <w:p w:rsidR="00B46D7E" w:rsidRPr="00DD7518" w:rsidRDefault="00B46D7E" w:rsidP="00337273">
      <w:pPr>
        <w:spacing w:line="276" w:lineRule="auto"/>
        <w:ind w:left="-270" w:right="-810" w:firstLine="567"/>
        <w:contextualSpacing/>
        <w:jc w:val="both"/>
        <w:rPr>
          <w:rStyle w:val="FontStyle155"/>
          <w:rFonts w:ascii="GHEA Grapalat" w:hAnsi="GHEA Grapalat"/>
          <w:sz w:val="24"/>
          <w:szCs w:val="24"/>
        </w:rPr>
      </w:pPr>
    </w:p>
    <w:p w:rsidR="00B46D7E" w:rsidRPr="00DD7518" w:rsidRDefault="00B46D7E" w:rsidP="00B46D7E">
      <w:pPr>
        <w:spacing w:line="276" w:lineRule="auto"/>
        <w:ind w:left="-270" w:right="-810" w:firstLine="567"/>
        <w:contextualSpacing/>
        <w:jc w:val="both"/>
        <w:rPr>
          <w:rFonts w:ascii="GHEA Grapalat" w:hAnsi="GHEA Grapalat" w:cs="Sylfaen"/>
          <w:szCs w:val="24"/>
        </w:rPr>
      </w:pPr>
      <w:r w:rsidRPr="00DD7518">
        <w:rPr>
          <w:rStyle w:val="FontStyle155"/>
          <w:rFonts w:ascii="GHEA Grapalat" w:hAnsi="GHEA Grapalat"/>
          <w:sz w:val="24"/>
          <w:szCs w:val="24"/>
        </w:rPr>
        <w:lastRenderedPageBreak/>
        <w:t xml:space="preserve">35. </w:t>
      </w:r>
      <w:r w:rsidRPr="00DD7518">
        <w:rPr>
          <w:rFonts w:ascii="GHEA Grapalat" w:hAnsi="GHEA Grapalat" w:cs="Sylfaen"/>
        </w:rPr>
        <w:t>Պատմամշակութային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հուշարձանները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պահպանվում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են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անկախ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վնասվածության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աստիճանից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և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ենթակա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են</w:t>
      </w:r>
      <w:r w:rsidRPr="00DD7518">
        <w:rPr>
          <w:rFonts w:ascii="GHEA Grapalat" w:hAnsi="GHEA Grapalat"/>
        </w:rPr>
        <w:t xml:space="preserve"> </w:t>
      </w:r>
      <w:r w:rsidRPr="00DD7518">
        <w:rPr>
          <w:rFonts w:ascii="GHEA Grapalat" w:hAnsi="GHEA Grapalat" w:cs="Sylfaen"/>
        </w:rPr>
        <w:t>վերա</w:t>
      </w:r>
      <w:r w:rsidRPr="00DD7518">
        <w:rPr>
          <w:rFonts w:ascii="GHEA Grapalat" w:hAnsi="GHEA Grapalat"/>
        </w:rPr>
        <w:t xml:space="preserve">կանգնման կամ նորոգման </w:t>
      </w:r>
      <w:r w:rsidR="009D67F3" w:rsidRPr="00DD7518">
        <w:rPr>
          <w:rFonts w:ascii="GHEA Grapalat" w:hAnsi="GHEA Grapalat"/>
        </w:rPr>
        <w:t>«</w:t>
      </w:r>
      <w:r w:rsidRPr="00DD7518">
        <w:rPr>
          <w:rFonts w:ascii="GHEA Grapalat" w:hAnsi="GHEA Grapalat"/>
        </w:rPr>
        <w:t>Պատմության և մշակույթի հուշարձանների ու պատմական միջավայրի պահպանության և օգտագործման մասին</w:t>
      </w:r>
      <w:r w:rsidR="009D67F3" w:rsidRPr="00DD7518">
        <w:rPr>
          <w:rFonts w:ascii="GHEA Grapalat" w:hAnsi="GHEA Grapalat"/>
        </w:rPr>
        <w:t>»</w:t>
      </w:r>
      <w:r w:rsidRPr="00DD7518">
        <w:rPr>
          <w:rFonts w:ascii="GHEA Grapalat" w:hAnsi="GHEA Grapalat"/>
        </w:rPr>
        <w:t xml:space="preserve"> ՀՀ օրենքով սահմանված պահանջներին համապատասխան:</w:t>
      </w:r>
    </w:p>
    <w:p w:rsidR="00B46D7E" w:rsidRPr="00DD7518" w:rsidRDefault="00B46D7E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</w:p>
    <w:p w:rsidR="00337273" w:rsidRPr="00DD7518" w:rsidRDefault="00337273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</w:p>
    <w:p w:rsidR="00DD7518" w:rsidRPr="00DD7518" w:rsidRDefault="00DD7518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</w:p>
    <w:p w:rsidR="00DD7518" w:rsidRPr="00DD7518" w:rsidRDefault="00DD7518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</w:p>
    <w:p w:rsidR="00DD7518" w:rsidRPr="00DD7518" w:rsidRDefault="00DD7518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</w:p>
    <w:p w:rsidR="00DD7518" w:rsidRPr="00DD7518" w:rsidRDefault="00DD7518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</w:p>
    <w:p w:rsidR="00DD7518" w:rsidRPr="00DD7518" w:rsidRDefault="00DD7518" w:rsidP="00337273">
      <w:pPr>
        <w:spacing w:line="276" w:lineRule="auto"/>
        <w:ind w:left="-270" w:right="-810" w:firstLine="567"/>
        <w:jc w:val="both"/>
        <w:rPr>
          <w:rStyle w:val="FontStyle155"/>
          <w:rFonts w:ascii="GHEA Grapalat" w:hAnsi="GHEA Grapalat"/>
          <w:sz w:val="24"/>
          <w:szCs w:val="24"/>
        </w:rPr>
      </w:pPr>
    </w:p>
    <w:sectPr w:rsidR="00DD7518" w:rsidRPr="00DD7518" w:rsidSect="00C77D5B">
      <w:pgSz w:w="11906" w:h="16838" w:code="9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03" w:rsidRDefault="00547F03" w:rsidP="002B2611">
      <w:r>
        <w:separator/>
      </w:r>
    </w:p>
  </w:endnote>
  <w:endnote w:type="continuationSeparator" w:id="0">
    <w:p w:rsidR="00547F03" w:rsidRDefault="00547F03" w:rsidP="002B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03" w:rsidRDefault="00547F03" w:rsidP="002B2611">
      <w:r>
        <w:separator/>
      </w:r>
    </w:p>
  </w:footnote>
  <w:footnote w:type="continuationSeparator" w:id="0">
    <w:p w:rsidR="00547F03" w:rsidRDefault="00547F03" w:rsidP="002B2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7D4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3366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13B9"/>
    <w:multiLevelType w:val="hybridMultilevel"/>
    <w:tmpl w:val="1AF0A860"/>
    <w:lvl w:ilvl="0" w:tplc="EC0AF9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F6459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0FDE"/>
    <w:multiLevelType w:val="hybridMultilevel"/>
    <w:tmpl w:val="55285492"/>
    <w:lvl w:ilvl="0" w:tplc="33F24B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F386D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C6F89"/>
    <w:multiLevelType w:val="hybridMultilevel"/>
    <w:tmpl w:val="BC3AAF34"/>
    <w:lvl w:ilvl="0" w:tplc="76CCF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E6C34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327A4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B0CBA"/>
    <w:multiLevelType w:val="hybridMultilevel"/>
    <w:tmpl w:val="BECC2ACC"/>
    <w:lvl w:ilvl="0" w:tplc="5A909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99451B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D2D9A"/>
    <w:multiLevelType w:val="hybridMultilevel"/>
    <w:tmpl w:val="B0006CAE"/>
    <w:lvl w:ilvl="0" w:tplc="CFEE5C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476E2A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B6084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648C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5330B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A0A58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43B33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55C3"/>
    <w:multiLevelType w:val="hybridMultilevel"/>
    <w:tmpl w:val="8F08B3E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723ED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0896"/>
    <w:multiLevelType w:val="multilevel"/>
    <w:tmpl w:val="4AF04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21" w15:restartNumberingAfterBreak="0">
    <w:nsid w:val="4C657A77"/>
    <w:multiLevelType w:val="hybridMultilevel"/>
    <w:tmpl w:val="DE26DB56"/>
    <w:lvl w:ilvl="0" w:tplc="A5AC6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E1C07"/>
    <w:multiLevelType w:val="hybridMultilevel"/>
    <w:tmpl w:val="9B6E404A"/>
    <w:lvl w:ilvl="0" w:tplc="62E2D396">
      <w:start w:val="2"/>
      <w:numFmt w:val="upp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 w15:restartNumberingAfterBreak="0">
    <w:nsid w:val="57D604DB"/>
    <w:multiLevelType w:val="hybridMultilevel"/>
    <w:tmpl w:val="F100120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A3A380F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B5760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425A0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0242B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168E3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3667E"/>
    <w:multiLevelType w:val="hybridMultilevel"/>
    <w:tmpl w:val="03A2A5D8"/>
    <w:lvl w:ilvl="0" w:tplc="F4C4A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91452F"/>
    <w:multiLevelType w:val="multilevel"/>
    <w:tmpl w:val="AC8C1CB2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i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F7525BB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56A"/>
    <w:multiLevelType w:val="hybridMultilevel"/>
    <w:tmpl w:val="917492D6"/>
    <w:lvl w:ilvl="0" w:tplc="3AC89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F80C72"/>
    <w:multiLevelType w:val="hybridMultilevel"/>
    <w:tmpl w:val="7828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0428C"/>
    <w:multiLevelType w:val="hybridMultilevel"/>
    <w:tmpl w:val="5388029A"/>
    <w:lvl w:ilvl="0" w:tplc="704C7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0"/>
  </w:num>
  <w:num w:numId="3">
    <w:abstractNumId w:val="22"/>
  </w:num>
  <w:num w:numId="4">
    <w:abstractNumId w:val="23"/>
  </w:num>
  <w:num w:numId="5">
    <w:abstractNumId w:val="1"/>
  </w:num>
  <w:num w:numId="6">
    <w:abstractNumId w:val="29"/>
  </w:num>
  <w:num w:numId="7">
    <w:abstractNumId w:val="32"/>
  </w:num>
  <w:num w:numId="8">
    <w:abstractNumId w:val="18"/>
  </w:num>
  <w:num w:numId="9">
    <w:abstractNumId w:val="0"/>
  </w:num>
  <w:num w:numId="10">
    <w:abstractNumId w:val="19"/>
  </w:num>
  <w:num w:numId="11">
    <w:abstractNumId w:val="4"/>
  </w:num>
  <w:num w:numId="12">
    <w:abstractNumId w:val="28"/>
  </w:num>
  <w:num w:numId="13">
    <w:abstractNumId w:val="3"/>
  </w:num>
  <w:num w:numId="14">
    <w:abstractNumId w:val="7"/>
  </w:num>
  <w:num w:numId="15">
    <w:abstractNumId w:val="6"/>
  </w:num>
  <w:num w:numId="16">
    <w:abstractNumId w:val="16"/>
  </w:num>
  <w:num w:numId="17">
    <w:abstractNumId w:val="21"/>
  </w:num>
  <w:num w:numId="18">
    <w:abstractNumId w:val="10"/>
  </w:num>
  <w:num w:numId="19">
    <w:abstractNumId w:val="13"/>
  </w:num>
  <w:num w:numId="20">
    <w:abstractNumId w:val="9"/>
  </w:num>
  <w:num w:numId="21">
    <w:abstractNumId w:val="25"/>
  </w:num>
  <w:num w:numId="22">
    <w:abstractNumId w:val="15"/>
  </w:num>
  <w:num w:numId="23">
    <w:abstractNumId w:val="14"/>
  </w:num>
  <w:num w:numId="24">
    <w:abstractNumId w:val="34"/>
  </w:num>
  <w:num w:numId="25">
    <w:abstractNumId w:val="26"/>
  </w:num>
  <w:num w:numId="26">
    <w:abstractNumId w:val="5"/>
  </w:num>
  <w:num w:numId="27">
    <w:abstractNumId w:val="12"/>
  </w:num>
  <w:num w:numId="28">
    <w:abstractNumId w:val="33"/>
  </w:num>
  <w:num w:numId="29">
    <w:abstractNumId w:val="31"/>
  </w:num>
  <w:num w:numId="30">
    <w:abstractNumId w:val="27"/>
  </w:num>
  <w:num w:numId="31">
    <w:abstractNumId w:val="24"/>
  </w:num>
  <w:num w:numId="32">
    <w:abstractNumId w:val="2"/>
  </w:num>
  <w:num w:numId="33">
    <w:abstractNumId w:val="11"/>
  </w:num>
  <w:num w:numId="34">
    <w:abstractNumId w:val="8"/>
  </w:num>
  <w:num w:numId="3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BF"/>
    <w:rsid w:val="000100CE"/>
    <w:rsid w:val="00011793"/>
    <w:rsid w:val="0002243F"/>
    <w:rsid w:val="0002469C"/>
    <w:rsid w:val="00027706"/>
    <w:rsid w:val="00036CA4"/>
    <w:rsid w:val="00040B63"/>
    <w:rsid w:val="00045F49"/>
    <w:rsid w:val="00054240"/>
    <w:rsid w:val="00065C0A"/>
    <w:rsid w:val="00070168"/>
    <w:rsid w:val="00070FEF"/>
    <w:rsid w:val="00072935"/>
    <w:rsid w:val="000812D7"/>
    <w:rsid w:val="0008140E"/>
    <w:rsid w:val="000836AC"/>
    <w:rsid w:val="00083FAA"/>
    <w:rsid w:val="000A1887"/>
    <w:rsid w:val="000A1A1A"/>
    <w:rsid w:val="000A2529"/>
    <w:rsid w:val="000A3455"/>
    <w:rsid w:val="000A41AB"/>
    <w:rsid w:val="000B068F"/>
    <w:rsid w:val="000B1848"/>
    <w:rsid w:val="000B3431"/>
    <w:rsid w:val="000B3930"/>
    <w:rsid w:val="000C2C52"/>
    <w:rsid w:val="000E7BE8"/>
    <w:rsid w:val="000F4E22"/>
    <w:rsid w:val="0010713F"/>
    <w:rsid w:val="00107171"/>
    <w:rsid w:val="00111066"/>
    <w:rsid w:val="00111C13"/>
    <w:rsid w:val="00113C38"/>
    <w:rsid w:val="00126F62"/>
    <w:rsid w:val="00127FB3"/>
    <w:rsid w:val="00146F00"/>
    <w:rsid w:val="00155C3D"/>
    <w:rsid w:val="0016790F"/>
    <w:rsid w:val="0017611F"/>
    <w:rsid w:val="00182403"/>
    <w:rsid w:val="001836D8"/>
    <w:rsid w:val="00183946"/>
    <w:rsid w:val="00185586"/>
    <w:rsid w:val="00186096"/>
    <w:rsid w:val="00191891"/>
    <w:rsid w:val="0019262F"/>
    <w:rsid w:val="001A0BA2"/>
    <w:rsid w:val="001A7CE3"/>
    <w:rsid w:val="001B09B0"/>
    <w:rsid w:val="001B5EDD"/>
    <w:rsid w:val="001C3E8F"/>
    <w:rsid w:val="001C402E"/>
    <w:rsid w:val="001D287A"/>
    <w:rsid w:val="001D4D60"/>
    <w:rsid w:val="001D6819"/>
    <w:rsid w:val="001E6A21"/>
    <w:rsid w:val="001E6D37"/>
    <w:rsid w:val="001E7885"/>
    <w:rsid w:val="001F4F26"/>
    <w:rsid w:val="001F55B7"/>
    <w:rsid w:val="00203373"/>
    <w:rsid w:val="00203FEE"/>
    <w:rsid w:val="00204596"/>
    <w:rsid w:val="002064A3"/>
    <w:rsid w:val="00206907"/>
    <w:rsid w:val="00216D07"/>
    <w:rsid w:val="00221133"/>
    <w:rsid w:val="00223922"/>
    <w:rsid w:val="0022541F"/>
    <w:rsid w:val="002303F7"/>
    <w:rsid w:val="00230F7E"/>
    <w:rsid w:val="0023684A"/>
    <w:rsid w:val="002409C8"/>
    <w:rsid w:val="00242836"/>
    <w:rsid w:val="002551C1"/>
    <w:rsid w:val="00265466"/>
    <w:rsid w:val="0027033C"/>
    <w:rsid w:val="00271DBC"/>
    <w:rsid w:val="00276D5D"/>
    <w:rsid w:val="002770B9"/>
    <w:rsid w:val="0028052E"/>
    <w:rsid w:val="00283D8B"/>
    <w:rsid w:val="00284394"/>
    <w:rsid w:val="00292996"/>
    <w:rsid w:val="002959EA"/>
    <w:rsid w:val="002A0EDC"/>
    <w:rsid w:val="002A3F9F"/>
    <w:rsid w:val="002A469C"/>
    <w:rsid w:val="002B01BF"/>
    <w:rsid w:val="002B01E8"/>
    <w:rsid w:val="002B2611"/>
    <w:rsid w:val="002B7933"/>
    <w:rsid w:val="002C0B6E"/>
    <w:rsid w:val="002C10C4"/>
    <w:rsid w:val="002C6051"/>
    <w:rsid w:val="002C6DA6"/>
    <w:rsid w:val="002D03F1"/>
    <w:rsid w:val="002D0CE9"/>
    <w:rsid w:val="002D4D82"/>
    <w:rsid w:val="002D7190"/>
    <w:rsid w:val="002D7F89"/>
    <w:rsid w:val="002E1831"/>
    <w:rsid w:val="002E679B"/>
    <w:rsid w:val="002E7A3D"/>
    <w:rsid w:val="002E7FBC"/>
    <w:rsid w:val="002F07DB"/>
    <w:rsid w:val="002F2858"/>
    <w:rsid w:val="00316D31"/>
    <w:rsid w:val="003345C8"/>
    <w:rsid w:val="003349C2"/>
    <w:rsid w:val="00334D1C"/>
    <w:rsid w:val="00337273"/>
    <w:rsid w:val="0034699A"/>
    <w:rsid w:val="00347F35"/>
    <w:rsid w:val="003522C1"/>
    <w:rsid w:val="00353CD6"/>
    <w:rsid w:val="00356726"/>
    <w:rsid w:val="0037771B"/>
    <w:rsid w:val="00377E94"/>
    <w:rsid w:val="003922AF"/>
    <w:rsid w:val="00395E47"/>
    <w:rsid w:val="003969F0"/>
    <w:rsid w:val="003A6168"/>
    <w:rsid w:val="003B4930"/>
    <w:rsid w:val="003B6F60"/>
    <w:rsid w:val="003C1A4B"/>
    <w:rsid w:val="003C6D98"/>
    <w:rsid w:val="003E1EA2"/>
    <w:rsid w:val="003E4C6B"/>
    <w:rsid w:val="003E65FF"/>
    <w:rsid w:val="003F0042"/>
    <w:rsid w:val="003F7B22"/>
    <w:rsid w:val="00401E3F"/>
    <w:rsid w:val="0040264D"/>
    <w:rsid w:val="00410D8E"/>
    <w:rsid w:val="004123A5"/>
    <w:rsid w:val="0041291A"/>
    <w:rsid w:val="00430E67"/>
    <w:rsid w:val="0043413F"/>
    <w:rsid w:val="0043692F"/>
    <w:rsid w:val="00437E4A"/>
    <w:rsid w:val="00440839"/>
    <w:rsid w:val="00445FF9"/>
    <w:rsid w:val="00450E65"/>
    <w:rsid w:val="00454561"/>
    <w:rsid w:val="00466FFF"/>
    <w:rsid w:val="00470325"/>
    <w:rsid w:val="004747C6"/>
    <w:rsid w:val="00475575"/>
    <w:rsid w:val="004833A1"/>
    <w:rsid w:val="004876B2"/>
    <w:rsid w:val="00487E52"/>
    <w:rsid w:val="00494272"/>
    <w:rsid w:val="004950B3"/>
    <w:rsid w:val="004A01E6"/>
    <w:rsid w:val="004A2D1B"/>
    <w:rsid w:val="004C233D"/>
    <w:rsid w:val="004C36EB"/>
    <w:rsid w:val="004C54CF"/>
    <w:rsid w:val="004D0FF7"/>
    <w:rsid w:val="004D1A62"/>
    <w:rsid w:val="004E17FB"/>
    <w:rsid w:val="004F692A"/>
    <w:rsid w:val="00504006"/>
    <w:rsid w:val="00510D28"/>
    <w:rsid w:val="00512613"/>
    <w:rsid w:val="00514CDD"/>
    <w:rsid w:val="00515884"/>
    <w:rsid w:val="00522319"/>
    <w:rsid w:val="0052641A"/>
    <w:rsid w:val="00544EB4"/>
    <w:rsid w:val="00544F42"/>
    <w:rsid w:val="00547F03"/>
    <w:rsid w:val="0057086A"/>
    <w:rsid w:val="00574BFF"/>
    <w:rsid w:val="005761A1"/>
    <w:rsid w:val="00597B00"/>
    <w:rsid w:val="005A3DA6"/>
    <w:rsid w:val="005B7FE0"/>
    <w:rsid w:val="005C2818"/>
    <w:rsid w:val="005C4B80"/>
    <w:rsid w:val="005D3CA7"/>
    <w:rsid w:val="005D4063"/>
    <w:rsid w:val="005E402E"/>
    <w:rsid w:val="005F20FC"/>
    <w:rsid w:val="005F58B7"/>
    <w:rsid w:val="005F75BA"/>
    <w:rsid w:val="00600ED4"/>
    <w:rsid w:val="00603518"/>
    <w:rsid w:val="00606D40"/>
    <w:rsid w:val="00612499"/>
    <w:rsid w:val="00612551"/>
    <w:rsid w:val="006319F6"/>
    <w:rsid w:val="00633DDB"/>
    <w:rsid w:val="00635F31"/>
    <w:rsid w:val="0065094E"/>
    <w:rsid w:val="00650953"/>
    <w:rsid w:val="00654DFE"/>
    <w:rsid w:val="00662FC9"/>
    <w:rsid w:val="00665961"/>
    <w:rsid w:val="006672B4"/>
    <w:rsid w:val="006677DD"/>
    <w:rsid w:val="00674D12"/>
    <w:rsid w:val="00683111"/>
    <w:rsid w:val="00691F4E"/>
    <w:rsid w:val="00693A86"/>
    <w:rsid w:val="006A03A4"/>
    <w:rsid w:val="006A0E31"/>
    <w:rsid w:val="006A1122"/>
    <w:rsid w:val="006A675A"/>
    <w:rsid w:val="006B7315"/>
    <w:rsid w:val="006D31C9"/>
    <w:rsid w:val="006E1E64"/>
    <w:rsid w:val="006E2AA4"/>
    <w:rsid w:val="006E7FFD"/>
    <w:rsid w:val="006F1348"/>
    <w:rsid w:val="006F43DC"/>
    <w:rsid w:val="00703EDF"/>
    <w:rsid w:val="00704CED"/>
    <w:rsid w:val="0071197E"/>
    <w:rsid w:val="007175D3"/>
    <w:rsid w:val="007275AA"/>
    <w:rsid w:val="00741FB9"/>
    <w:rsid w:val="00742AA9"/>
    <w:rsid w:val="00750963"/>
    <w:rsid w:val="00753926"/>
    <w:rsid w:val="00755CDB"/>
    <w:rsid w:val="00755CEF"/>
    <w:rsid w:val="00757F9D"/>
    <w:rsid w:val="00764E03"/>
    <w:rsid w:val="00767BA9"/>
    <w:rsid w:val="00770F1E"/>
    <w:rsid w:val="00777949"/>
    <w:rsid w:val="00780235"/>
    <w:rsid w:val="00792091"/>
    <w:rsid w:val="007979DF"/>
    <w:rsid w:val="007A538C"/>
    <w:rsid w:val="007A748D"/>
    <w:rsid w:val="007B0D15"/>
    <w:rsid w:val="007B61A7"/>
    <w:rsid w:val="007B6B42"/>
    <w:rsid w:val="007B7AE6"/>
    <w:rsid w:val="007D0BE9"/>
    <w:rsid w:val="007D4594"/>
    <w:rsid w:val="007D653D"/>
    <w:rsid w:val="007E51C6"/>
    <w:rsid w:val="007E64C7"/>
    <w:rsid w:val="007F189B"/>
    <w:rsid w:val="007F3785"/>
    <w:rsid w:val="007F3E2C"/>
    <w:rsid w:val="007F4B51"/>
    <w:rsid w:val="007F53C9"/>
    <w:rsid w:val="00801F19"/>
    <w:rsid w:val="00810209"/>
    <w:rsid w:val="008152DD"/>
    <w:rsid w:val="00826EBF"/>
    <w:rsid w:val="0085317A"/>
    <w:rsid w:val="00855D09"/>
    <w:rsid w:val="00856127"/>
    <w:rsid w:val="008565CC"/>
    <w:rsid w:val="008707B4"/>
    <w:rsid w:val="00873540"/>
    <w:rsid w:val="008747EE"/>
    <w:rsid w:val="00877BF5"/>
    <w:rsid w:val="0088030C"/>
    <w:rsid w:val="008809AA"/>
    <w:rsid w:val="00883117"/>
    <w:rsid w:val="00891B46"/>
    <w:rsid w:val="008935BE"/>
    <w:rsid w:val="00894065"/>
    <w:rsid w:val="00897524"/>
    <w:rsid w:val="008A1D9F"/>
    <w:rsid w:val="008A44E3"/>
    <w:rsid w:val="008B1C64"/>
    <w:rsid w:val="008B612C"/>
    <w:rsid w:val="008F03BB"/>
    <w:rsid w:val="008F2F1C"/>
    <w:rsid w:val="008F3245"/>
    <w:rsid w:val="008F7131"/>
    <w:rsid w:val="008F71EB"/>
    <w:rsid w:val="009004CA"/>
    <w:rsid w:val="00902C63"/>
    <w:rsid w:val="0091210A"/>
    <w:rsid w:val="0091224A"/>
    <w:rsid w:val="0091383A"/>
    <w:rsid w:val="009161A2"/>
    <w:rsid w:val="009178CF"/>
    <w:rsid w:val="009344D6"/>
    <w:rsid w:val="00940A6C"/>
    <w:rsid w:val="00941C83"/>
    <w:rsid w:val="009458E9"/>
    <w:rsid w:val="00953963"/>
    <w:rsid w:val="00954C92"/>
    <w:rsid w:val="009559BD"/>
    <w:rsid w:val="0095637F"/>
    <w:rsid w:val="00964B99"/>
    <w:rsid w:val="009713BD"/>
    <w:rsid w:val="0097413F"/>
    <w:rsid w:val="00977F68"/>
    <w:rsid w:val="0098524E"/>
    <w:rsid w:val="00993A73"/>
    <w:rsid w:val="00994EA1"/>
    <w:rsid w:val="009A4756"/>
    <w:rsid w:val="009B15AE"/>
    <w:rsid w:val="009B3A1B"/>
    <w:rsid w:val="009B726E"/>
    <w:rsid w:val="009C4B53"/>
    <w:rsid w:val="009C4FA8"/>
    <w:rsid w:val="009C6744"/>
    <w:rsid w:val="009D3ADD"/>
    <w:rsid w:val="009D576E"/>
    <w:rsid w:val="009D63F4"/>
    <w:rsid w:val="009D67F3"/>
    <w:rsid w:val="009E4129"/>
    <w:rsid w:val="009E656D"/>
    <w:rsid w:val="009E7D84"/>
    <w:rsid w:val="009F6233"/>
    <w:rsid w:val="00A00B79"/>
    <w:rsid w:val="00A00DE2"/>
    <w:rsid w:val="00A01569"/>
    <w:rsid w:val="00A05DDE"/>
    <w:rsid w:val="00A06D46"/>
    <w:rsid w:val="00A165A6"/>
    <w:rsid w:val="00A32BB5"/>
    <w:rsid w:val="00A356A8"/>
    <w:rsid w:val="00A35D0F"/>
    <w:rsid w:val="00A36C14"/>
    <w:rsid w:val="00A42DA5"/>
    <w:rsid w:val="00A473C4"/>
    <w:rsid w:val="00A50ABA"/>
    <w:rsid w:val="00A6143A"/>
    <w:rsid w:val="00A63626"/>
    <w:rsid w:val="00A70820"/>
    <w:rsid w:val="00A72440"/>
    <w:rsid w:val="00A77171"/>
    <w:rsid w:val="00A827BB"/>
    <w:rsid w:val="00A92A50"/>
    <w:rsid w:val="00A96628"/>
    <w:rsid w:val="00AA1D09"/>
    <w:rsid w:val="00AC3CF9"/>
    <w:rsid w:val="00AE0F8F"/>
    <w:rsid w:val="00AE1F84"/>
    <w:rsid w:val="00AE5815"/>
    <w:rsid w:val="00AF304F"/>
    <w:rsid w:val="00AF6D3E"/>
    <w:rsid w:val="00B0307D"/>
    <w:rsid w:val="00B04778"/>
    <w:rsid w:val="00B14172"/>
    <w:rsid w:val="00B14CEF"/>
    <w:rsid w:val="00B177EB"/>
    <w:rsid w:val="00B205D0"/>
    <w:rsid w:val="00B27F32"/>
    <w:rsid w:val="00B34FF8"/>
    <w:rsid w:val="00B36295"/>
    <w:rsid w:val="00B46D7E"/>
    <w:rsid w:val="00B527AB"/>
    <w:rsid w:val="00B5336C"/>
    <w:rsid w:val="00B554E2"/>
    <w:rsid w:val="00B65936"/>
    <w:rsid w:val="00B706D0"/>
    <w:rsid w:val="00B87E3A"/>
    <w:rsid w:val="00B908E6"/>
    <w:rsid w:val="00B918ED"/>
    <w:rsid w:val="00B963D4"/>
    <w:rsid w:val="00B96BAD"/>
    <w:rsid w:val="00BA1D84"/>
    <w:rsid w:val="00BA3296"/>
    <w:rsid w:val="00BA4CCA"/>
    <w:rsid w:val="00BA6B94"/>
    <w:rsid w:val="00BB29BF"/>
    <w:rsid w:val="00BB353D"/>
    <w:rsid w:val="00BB56AB"/>
    <w:rsid w:val="00BD797B"/>
    <w:rsid w:val="00BE1D55"/>
    <w:rsid w:val="00BE39E1"/>
    <w:rsid w:val="00C059E8"/>
    <w:rsid w:val="00C16975"/>
    <w:rsid w:val="00C22457"/>
    <w:rsid w:val="00C22ACE"/>
    <w:rsid w:val="00C240DE"/>
    <w:rsid w:val="00C24183"/>
    <w:rsid w:val="00C31F30"/>
    <w:rsid w:val="00C50DB1"/>
    <w:rsid w:val="00C50E57"/>
    <w:rsid w:val="00C54C15"/>
    <w:rsid w:val="00C555BA"/>
    <w:rsid w:val="00C56C4B"/>
    <w:rsid w:val="00C57CAB"/>
    <w:rsid w:val="00C605A5"/>
    <w:rsid w:val="00C72A01"/>
    <w:rsid w:val="00C73406"/>
    <w:rsid w:val="00C7670C"/>
    <w:rsid w:val="00C76B5C"/>
    <w:rsid w:val="00C77D5B"/>
    <w:rsid w:val="00C80678"/>
    <w:rsid w:val="00C83C18"/>
    <w:rsid w:val="00C8699C"/>
    <w:rsid w:val="00C86A3B"/>
    <w:rsid w:val="00C91AE9"/>
    <w:rsid w:val="00CC4067"/>
    <w:rsid w:val="00CD6528"/>
    <w:rsid w:val="00CE1C01"/>
    <w:rsid w:val="00CF47A7"/>
    <w:rsid w:val="00D00672"/>
    <w:rsid w:val="00D01EC9"/>
    <w:rsid w:val="00D02938"/>
    <w:rsid w:val="00D043E9"/>
    <w:rsid w:val="00D06C0C"/>
    <w:rsid w:val="00D10121"/>
    <w:rsid w:val="00D1021E"/>
    <w:rsid w:val="00D109A5"/>
    <w:rsid w:val="00D20667"/>
    <w:rsid w:val="00D2117A"/>
    <w:rsid w:val="00D273C3"/>
    <w:rsid w:val="00D27848"/>
    <w:rsid w:val="00D3252E"/>
    <w:rsid w:val="00D37896"/>
    <w:rsid w:val="00D43D17"/>
    <w:rsid w:val="00D53A57"/>
    <w:rsid w:val="00D54669"/>
    <w:rsid w:val="00D622E2"/>
    <w:rsid w:val="00D80EB5"/>
    <w:rsid w:val="00D841A1"/>
    <w:rsid w:val="00D8756F"/>
    <w:rsid w:val="00D904C6"/>
    <w:rsid w:val="00D9062C"/>
    <w:rsid w:val="00D93A94"/>
    <w:rsid w:val="00D95402"/>
    <w:rsid w:val="00DA55D2"/>
    <w:rsid w:val="00DB0377"/>
    <w:rsid w:val="00DC108D"/>
    <w:rsid w:val="00DC3D42"/>
    <w:rsid w:val="00DC5E0D"/>
    <w:rsid w:val="00DD48BC"/>
    <w:rsid w:val="00DD7518"/>
    <w:rsid w:val="00DE1ED4"/>
    <w:rsid w:val="00DE345D"/>
    <w:rsid w:val="00DE5F08"/>
    <w:rsid w:val="00DF1957"/>
    <w:rsid w:val="00DF5D95"/>
    <w:rsid w:val="00E009DA"/>
    <w:rsid w:val="00E0154F"/>
    <w:rsid w:val="00E12822"/>
    <w:rsid w:val="00E304E0"/>
    <w:rsid w:val="00E40FB6"/>
    <w:rsid w:val="00E41020"/>
    <w:rsid w:val="00E81285"/>
    <w:rsid w:val="00E84F1E"/>
    <w:rsid w:val="00E86A3E"/>
    <w:rsid w:val="00E918E9"/>
    <w:rsid w:val="00EB2150"/>
    <w:rsid w:val="00EC3AA3"/>
    <w:rsid w:val="00ED3B9D"/>
    <w:rsid w:val="00ED7193"/>
    <w:rsid w:val="00ED7F91"/>
    <w:rsid w:val="00EE2605"/>
    <w:rsid w:val="00EE427A"/>
    <w:rsid w:val="00EE4955"/>
    <w:rsid w:val="00F003D2"/>
    <w:rsid w:val="00F02401"/>
    <w:rsid w:val="00F14116"/>
    <w:rsid w:val="00F207F9"/>
    <w:rsid w:val="00F3029F"/>
    <w:rsid w:val="00F4119A"/>
    <w:rsid w:val="00F50ED3"/>
    <w:rsid w:val="00F70F12"/>
    <w:rsid w:val="00F72963"/>
    <w:rsid w:val="00F80279"/>
    <w:rsid w:val="00F861CF"/>
    <w:rsid w:val="00F90A3F"/>
    <w:rsid w:val="00F912FF"/>
    <w:rsid w:val="00F95AFF"/>
    <w:rsid w:val="00F961CF"/>
    <w:rsid w:val="00FA1194"/>
    <w:rsid w:val="00FA1292"/>
    <w:rsid w:val="00FA3C21"/>
    <w:rsid w:val="00FA75B3"/>
    <w:rsid w:val="00FA796B"/>
    <w:rsid w:val="00FB2A1F"/>
    <w:rsid w:val="00FB5B0F"/>
    <w:rsid w:val="00FB7B70"/>
    <w:rsid w:val="00FC08CB"/>
    <w:rsid w:val="00FC2CEC"/>
    <w:rsid w:val="00FD0466"/>
    <w:rsid w:val="00FD25D3"/>
    <w:rsid w:val="00FD5634"/>
    <w:rsid w:val="00FD5D78"/>
    <w:rsid w:val="00FE2D3E"/>
    <w:rsid w:val="00FE36DE"/>
    <w:rsid w:val="00FE758A"/>
    <w:rsid w:val="00FF12DF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7046"/>
  <w15:docId w15:val="{A892B6BA-4209-4DE3-B020-7D8CA750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B29BF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5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5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B29BF"/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qFormat/>
    <w:rsid w:val="00BB29BF"/>
    <w:pPr>
      <w:spacing w:before="100" w:beforeAutospacing="1" w:after="100" w:afterAutospacing="1"/>
    </w:pPr>
    <w:rPr>
      <w:szCs w:val="24"/>
      <w:lang w:val="en-US"/>
    </w:rPr>
  </w:style>
  <w:style w:type="character" w:styleId="Hyperlink">
    <w:name w:val="Hyperlink"/>
    <w:basedOn w:val="DefaultParagraphFont"/>
    <w:uiPriority w:val="99"/>
    <w:rsid w:val="00BB29BF"/>
    <w:rPr>
      <w:color w:val="0000FF"/>
      <w:u w:val="single"/>
    </w:rPr>
  </w:style>
  <w:style w:type="character" w:styleId="Strong">
    <w:name w:val="Strong"/>
    <w:basedOn w:val="DefaultParagraphFont"/>
    <w:qFormat/>
    <w:rsid w:val="00BB29BF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BB29BF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BB29B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BB29B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155">
    <w:name w:val="Font Style155"/>
    <w:basedOn w:val="DefaultParagraphFont"/>
    <w:uiPriority w:val="99"/>
    <w:rsid w:val="00BB29BF"/>
    <w:rPr>
      <w:rFonts w:ascii="Sylfaen" w:hAnsi="Sylfaen" w:cs="Sylfaen"/>
      <w:sz w:val="18"/>
      <w:szCs w:val="18"/>
    </w:rPr>
  </w:style>
  <w:style w:type="character" w:customStyle="1" w:styleId="hps">
    <w:name w:val="hps"/>
    <w:basedOn w:val="DefaultParagraphFont"/>
    <w:rsid w:val="00BB29BF"/>
  </w:style>
  <w:style w:type="character" w:customStyle="1" w:styleId="Heading1Char">
    <w:name w:val="Heading 1 Char"/>
    <w:basedOn w:val="DefaultParagraphFont"/>
    <w:link w:val="Heading1"/>
    <w:uiPriority w:val="9"/>
    <w:rsid w:val="00F96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FontStyle86">
    <w:name w:val="Font Style86"/>
    <w:rsid w:val="00F961CF"/>
    <w:rPr>
      <w:rFonts w:ascii="Sylfaen" w:hAnsi="Sylfaen" w:cs="Sylfaen" w:hint="default"/>
      <w:b/>
      <w:bCs/>
      <w:spacing w:val="10"/>
      <w:sz w:val="20"/>
      <w:szCs w:val="20"/>
    </w:rPr>
  </w:style>
  <w:style w:type="paragraph" w:customStyle="1" w:styleId="T-Title">
    <w:name w:val="T-Title"/>
    <w:basedOn w:val="Heading2"/>
    <w:rsid w:val="00F961CF"/>
    <w:pPr>
      <w:keepLines w:val="0"/>
      <w:widowControl w:val="0"/>
      <w:spacing w:before="120" w:after="60"/>
      <w:jc w:val="both"/>
      <w:outlineLvl w:val="9"/>
    </w:pPr>
    <w:rPr>
      <w:rFonts w:ascii="Times New Roman" w:eastAsia="MS Mincho" w:hAnsi="Times New Roman" w:cs="Times New Roman"/>
      <w:bCs w:val="0"/>
      <w:color w:val="auto"/>
      <w:kern w:val="2"/>
      <w:sz w:val="20"/>
      <w:szCs w:val="20"/>
      <w:lang w:val="en-US" w:eastAsia="ja-JP"/>
    </w:rPr>
  </w:style>
  <w:style w:type="paragraph" w:customStyle="1" w:styleId="T-titleUnit">
    <w:name w:val="T-title(Unit)"/>
    <w:basedOn w:val="T-Title"/>
    <w:rsid w:val="00F961CF"/>
    <w:pPr>
      <w:adjustRightInd w:val="0"/>
      <w:spacing w:after="0"/>
      <w:ind w:left="839"/>
      <w:jc w:val="center"/>
    </w:pPr>
  </w:style>
  <w:style w:type="paragraph" w:customStyle="1" w:styleId="T-Unit">
    <w:name w:val="T-Unit"/>
    <w:basedOn w:val="Normal"/>
    <w:rsid w:val="00F961CF"/>
    <w:pPr>
      <w:keepNext/>
      <w:widowControl w:val="0"/>
      <w:adjustRightInd w:val="0"/>
      <w:jc w:val="both"/>
    </w:pPr>
    <w:rPr>
      <w:rFonts w:eastAsia="MS Mincho"/>
      <w:kern w:val="2"/>
      <w:sz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B1C64"/>
    <w:pPr>
      <w:autoSpaceDE w:val="0"/>
      <w:autoSpaceDN w:val="0"/>
      <w:adjustRightInd w:val="0"/>
      <w:spacing w:after="0" w:line="240" w:lineRule="auto"/>
    </w:pPr>
    <w:rPr>
      <w:rFonts w:ascii="GHEA Grapalat" w:eastAsiaTheme="minorEastAsia" w:hAnsi="GHEA Grapalat" w:cs="GHEA Grapala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ofcontent">
    <w:name w:val="Table of content"/>
    <w:basedOn w:val="Normal"/>
    <w:qFormat/>
    <w:rsid w:val="00D841A1"/>
    <w:pPr>
      <w:spacing w:before="120" w:after="120"/>
      <w:jc w:val="both"/>
    </w:pPr>
    <w:rPr>
      <w:rFonts w:asciiTheme="minorHAnsi" w:hAnsiTheme="minorHAnsi"/>
      <w:szCs w:val="22"/>
    </w:rPr>
  </w:style>
  <w:style w:type="paragraph" w:customStyle="1" w:styleId="Style10">
    <w:name w:val="Style10"/>
    <w:basedOn w:val="Normal"/>
    <w:rsid w:val="002D7190"/>
    <w:pPr>
      <w:widowControl w:val="0"/>
      <w:autoSpaceDE w:val="0"/>
      <w:autoSpaceDN w:val="0"/>
      <w:adjustRightInd w:val="0"/>
      <w:spacing w:line="211" w:lineRule="exact"/>
      <w:ind w:firstLine="288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89">
    <w:name w:val="Font Style89"/>
    <w:basedOn w:val="DefaultParagraphFont"/>
    <w:rsid w:val="002D7190"/>
    <w:rPr>
      <w:rFonts w:ascii="Sylfaen" w:hAnsi="Sylfaen" w:cs="Sylfaen" w:hint="default"/>
      <w:sz w:val="18"/>
      <w:szCs w:val="18"/>
    </w:rPr>
  </w:style>
  <w:style w:type="paragraph" w:customStyle="1" w:styleId="Style52">
    <w:name w:val="Style52"/>
    <w:basedOn w:val="Normal"/>
    <w:rsid w:val="00B87E3A"/>
    <w:pPr>
      <w:widowControl w:val="0"/>
      <w:autoSpaceDE w:val="0"/>
      <w:autoSpaceDN w:val="0"/>
      <w:adjustRightInd w:val="0"/>
      <w:spacing w:line="340" w:lineRule="exact"/>
      <w:ind w:firstLine="566"/>
      <w:jc w:val="both"/>
    </w:pPr>
    <w:rPr>
      <w:rFonts w:ascii="Tahoma" w:eastAsiaTheme="minorEastAsia" w:hAnsi="Tahoma" w:cs="Tahoma"/>
      <w:szCs w:val="24"/>
      <w:lang w:val="en-US"/>
    </w:rPr>
  </w:style>
  <w:style w:type="character" w:customStyle="1" w:styleId="FontStyle144">
    <w:name w:val="Font Style144"/>
    <w:basedOn w:val="DefaultParagraphFont"/>
    <w:uiPriority w:val="99"/>
    <w:rsid w:val="00B87E3A"/>
    <w:rPr>
      <w:rFonts w:ascii="Tahoma" w:hAnsi="Tahoma" w:cs="Tahoma"/>
      <w:sz w:val="18"/>
      <w:szCs w:val="18"/>
    </w:rPr>
  </w:style>
  <w:style w:type="character" w:customStyle="1" w:styleId="FontStyle145">
    <w:name w:val="Font Style145"/>
    <w:basedOn w:val="DefaultParagraphFont"/>
    <w:uiPriority w:val="99"/>
    <w:rsid w:val="00B87E3A"/>
    <w:rPr>
      <w:rFonts w:ascii="Tahoma" w:hAnsi="Tahoma" w:cs="Tahoma"/>
      <w:b/>
      <w:bCs/>
      <w:sz w:val="18"/>
      <w:szCs w:val="18"/>
    </w:rPr>
  </w:style>
  <w:style w:type="paragraph" w:customStyle="1" w:styleId="Style18">
    <w:name w:val="Style18"/>
    <w:basedOn w:val="Normal"/>
    <w:rsid w:val="00B87E3A"/>
    <w:pPr>
      <w:widowControl w:val="0"/>
      <w:autoSpaceDE w:val="0"/>
      <w:autoSpaceDN w:val="0"/>
      <w:adjustRightInd w:val="0"/>
      <w:spacing w:line="295" w:lineRule="exact"/>
      <w:ind w:firstLine="566"/>
      <w:jc w:val="both"/>
    </w:pPr>
    <w:rPr>
      <w:rFonts w:ascii="Tahoma" w:eastAsiaTheme="minorEastAsia" w:hAnsi="Tahoma" w:cs="Tahoma"/>
      <w:szCs w:val="24"/>
      <w:lang w:val="en-US"/>
    </w:rPr>
  </w:style>
  <w:style w:type="paragraph" w:customStyle="1" w:styleId="Style19">
    <w:name w:val="Style19"/>
    <w:basedOn w:val="Normal"/>
    <w:rsid w:val="00B87E3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val="en-US"/>
    </w:rPr>
  </w:style>
  <w:style w:type="paragraph" w:customStyle="1" w:styleId="Style98">
    <w:name w:val="Style98"/>
    <w:basedOn w:val="Normal"/>
    <w:uiPriority w:val="99"/>
    <w:rsid w:val="00B87E3A"/>
    <w:pPr>
      <w:widowControl w:val="0"/>
      <w:autoSpaceDE w:val="0"/>
      <w:autoSpaceDN w:val="0"/>
      <w:adjustRightInd w:val="0"/>
      <w:spacing w:line="542" w:lineRule="exact"/>
      <w:ind w:firstLine="8405"/>
    </w:pPr>
    <w:rPr>
      <w:rFonts w:ascii="Tahoma" w:eastAsiaTheme="minorEastAsia" w:hAnsi="Tahoma" w:cs="Tahoma"/>
      <w:szCs w:val="24"/>
      <w:lang w:val="en-US"/>
    </w:rPr>
  </w:style>
  <w:style w:type="character" w:customStyle="1" w:styleId="FontStyle146">
    <w:name w:val="Font Style146"/>
    <w:basedOn w:val="DefaultParagraphFont"/>
    <w:uiPriority w:val="99"/>
    <w:rsid w:val="00B87E3A"/>
    <w:rPr>
      <w:rFonts w:ascii="Tahoma" w:hAnsi="Tahoma" w:cs="Tahoma"/>
      <w:b/>
      <w:bCs/>
      <w:i/>
      <w:iCs/>
      <w:spacing w:val="10"/>
      <w:sz w:val="18"/>
      <w:szCs w:val="18"/>
    </w:rPr>
  </w:style>
  <w:style w:type="character" w:customStyle="1" w:styleId="FontStyle189">
    <w:name w:val="Font Style189"/>
    <w:basedOn w:val="DefaultParagraphFont"/>
    <w:uiPriority w:val="99"/>
    <w:rsid w:val="00B87E3A"/>
    <w:rPr>
      <w:rFonts w:ascii="Sylfaen" w:hAnsi="Sylfaen" w:cs="Sylfaen"/>
      <w:i/>
      <w:iCs/>
      <w:smallCaps/>
      <w:spacing w:val="10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87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3A"/>
    <w:rPr>
      <w:rFonts w:ascii="Tahoma" w:eastAsia="Times New Roman" w:hAnsi="Tahoma" w:cs="Tahoma"/>
      <w:sz w:val="16"/>
      <w:szCs w:val="16"/>
      <w:lang w:val="en-GB"/>
    </w:rPr>
  </w:style>
  <w:style w:type="paragraph" w:customStyle="1" w:styleId="Style16">
    <w:name w:val="Style16"/>
    <w:basedOn w:val="Normal"/>
    <w:rsid w:val="00B87E3A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Tahoma" w:eastAsiaTheme="minorEastAsia" w:hAnsi="Tahoma" w:cs="Tahoma"/>
      <w:szCs w:val="24"/>
      <w:lang w:val="en-US"/>
    </w:rPr>
  </w:style>
  <w:style w:type="character" w:customStyle="1" w:styleId="FontStyle179">
    <w:name w:val="Font Style179"/>
    <w:basedOn w:val="DefaultParagraphFont"/>
    <w:uiPriority w:val="99"/>
    <w:rsid w:val="00B87E3A"/>
    <w:rPr>
      <w:rFonts w:ascii="Tahoma" w:hAnsi="Tahoma" w:cs="Tahoma"/>
      <w:i/>
      <w:iCs/>
      <w:spacing w:val="40"/>
      <w:sz w:val="18"/>
      <w:szCs w:val="18"/>
    </w:rPr>
  </w:style>
  <w:style w:type="character" w:customStyle="1" w:styleId="FontStyle187">
    <w:name w:val="Font Style187"/>
    <w:basedOn w:val="DefaultParagraphFont"/>
    <w:uiPriority w:val="99"/>
    <w:rsid w:val="00B87E3A"/>
    <w:rPr>
      <w:rFonts w:ascii="Tahoma" w:hAnsi="Tahoma" w:cs="Tahoma"/>
      <w:i/>
      <w:iCs/>
      <w:spacing w:val="20"/>
      <w:sz w:val="18"/>
      <w:szCs w:val="18"/>
    </w:rPr>
  </w:style>
  <w:style w:type="paragraph" w:customStyle="1" w:styleId="Style1">
    <w:name w:val="Style1"/>
    <w:basedOn w:val="Normal"/>
    <w:rsid w:val="00E009DA"/>
    <w:pPr>
      <w:widowControl w:val="0"/>
      <w:autoSpaceDE w:val="0"/>
      <w:autoSpaceDN w:val="0"/>
      <w:adjustRightInd w:val="0"/>
      <w:spacing w:line="482" w:lineRule="exact"/>
    </w:pPr>
    <w:rPr>
      <w:rFonts w:ascii="Tahoma" w:hAnsi="Tahoma" w:cs="Tahoma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009DA"/>
    <w:pPr>
      <w:jc w:val="both"/>
    </w:pPr>
    <w:rPr>
      <w:rFonts w:ascii="Arial Armenian" w:hAnsi="Arial Armenian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009DA"/>
    <w:rPr>
      <w:rFonts w:ascii="Arial Armenian" w:eastAsia="Times New Roman" w:hAnsi="Arial Armeni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009DA"/>
    <w:rPr>
      <w:color w:val="808080"/>
    </w:rPr>
  </w:style>
  <w:style w:type="paragraph" w:styleId="Header">
    <w:name w:val="header"/>
    <w:basedOn w:val="Normal"/>
    <w:link w:val="HeaderChar"/>
    <w:unhideWhenUsed/>
    <w:rsid w:val="00E009D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E009DA"/>
    <w:rPr>
      <w:lang w:val="ru-RU"/>
    </w:rPr>
  </w:style>
  <w:style w:type="paragraph" w:styleId="Footer">
    <w:name w:val="footer"/>
    <w:basedOn w:val="Normal"/>
    <w:link w:val="FooterChar"/>
    <w:unhideWhenUsed/>
    <w:rsid w:val="00E009D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E009DA"/>
    <w:rPr>
      <w:lang w:val="ru-RU"/>
    </w:rPr>
  </w:style>
  <w:style w:type="paragraph" w:customStyle="1" w:styleId="Style20">
    <w:name w:val="Style20"/>
    <w:basedOn w:val="Normal"/>
    <w:rsid w:val="007F53C9"/>
    <w:pPr>
      <w:widowControl w:val="0"/>
      <w:autoSpaceDE w:val="0"/>
      <w:autoSpaceDN w:val="0"/>
      <w:adjustRightInd w:val="0"/>
      <w:spacing w:line="214" w:lineRule="exact"/>
      <w:ind w:firstLine="360"/>
    </w:pPr>
    <w:rPr>
      <w:rFonts w:ascii="Tahoma" w:eastAsiaTheme="minorEastAsia" w:hAnsi="Tahoma" w:cs="Tahoma"/>
      <w:szCs w:val="24"/>
      <w:lang w:val="en-US"/>
    </w:rPr>
  </w:style>
  <w:style w:type="paragraph" w:customStyle="1" w:styleId="Style67">
    <w:name w:val="Style67"/>
    <w:basedOn w:val="Normal"/>
    <w:rsid w:val="007F53C9"/>
    <w:pPr>
      <w:widowControl w:val="0"/>
      <w:autoSpaceDE w:val="0"/>
      <w:autoSpaceDN w:val="0"/>
      <w:adjustRightInd w:val="0"/>
      <w:spacing w:line="216" w:lineRule="exact"/>
    </w:pPr>
    <w:rPr>
      <w:rFonts w:ascii="Tahoma" w:eastAsiaTheme="minorEastAsia" w:hAnsi="Tahoma" w:cs="Tahoma"/>
      <w:szCs w:val="24"/>
      <w:lang w:val="en-US"/>
    </w:rPr>
  </w:style>
  <w:style w:type="paragraph" w:customStyle="1" w:styleId="Style89">
    <w:name w:val="Style89"/>
    <w:basedOn w:val="Normal"/>
    <w:uiPriority w:val="99"/>
    <w:rsid w:val="007F53C9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Tahoma" w:eastAsiaTheme="minorEastAsia" w:hAnsi="Tahoma" w:cs="Tahoma"/>
      <w:szCs w:val="24"/>
      <w:lang w:val="en-US"/>
    </w:rPr>
  </w:style>
  <w:style w:type="paragraph" w:customStyle="1" w:styleId="Style122">
    <w:name w:val="Style122"/>
    <w:basedOn w:val="Normal"/>
    <w:uiPriority w:val="99"/>
    <w:rsid w:val="007F53C9"/>
    <w:pPr>
      <w:widowControl w:val="0"/>
      <w:autoSpaceDE w:val="0"/>
      <w:autoSpaceDN w:val="0"/>
      <w:adjustRightInd w:val="0"/>
      <w:spacing w:line="216" w:lineRule="exact"/>
    </w:pPr>
    <w:rPr>
      <w:rFonts w:ascii="Tahoma" w:eastAsiaTheme="minorEastAsia" w:hAnsi="Tahoma" w:cs="Tahoma"/>
      <w:szCs w:val="24"/>
      <w:lang w:val="en-US"/>
    </w:rPr>
  </w:style>
  <w:style w:type="paragraph" w:customStyle="1" w:styleId="Style136">
    <w:name w:val="Style136"/>
    <w:basedOn w:val="Normal"/>
    <w:uiPriority w:val="99"/>
    <w:rsid w:val="007F53C9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val="en-US"/>
    </w:rPr>
  </w:style>
  <w:style w:type="character" w:customStyle="1" w:styleId="FontStyle192">
    <w:name w:val="Font Style192"/>
    <w:basedOn w:val="DefaultParagraphFont"/>
    <w:uiPriority w:val="99"/>
    <w:rsid w:val="007F53C9"/>
    <w:rPr>
      <w:rFonts w:ascii="Tahoma" w:hAnsi="Tahoma" w:cs="Tahoma"/>
      <w:spacing w:val="-10"/>
      <w:sz w:val="10"/>
      <w:szCs w:val="10"/>
    </w:rPr>
  </w:style>
  <w:style w:type="character" w:customStyle="1" w:styleId="FontStyle193">
    <w:name w:val="Font Style193"/>
    <w:basedOn w:val="DefaultParagraphFont"/>
    <w:uiPriority w:val="99"/>
    <w:rsid w:val="007F53C9"/>
    <w:rPr>
      <w:rFonts w:ascii="Tahoma" w:hAnsi="Tahoma" w:cs="Tahoma"/>
      <w:b/>
      <w:bCs/>
      <w:sz w:val="8"/>
      <w:szCs w:val="8"/>
    </w:rPr>
  </w:style>
  <w:style w:type="character" w:customStyle="1" w:styleId="FontStyle194">
    <w:name w:val="Font Style194"/>
    <w:basedOn w:val="DefaultParagraphFont"/>
    <w:uiPriority w:val="99"/>
    <w:rsid w:val="007F53C9"/>
    <w:rPr>
      <w:rFonts w:ascii="Tahoma" w:hAnsi="Tahoma" w:cs="Tahoma"/>
      <w:sz w:val="14"/>
      <w:szCs w:val="14"/>
    </w:rPr>
  </w:style>
  <w:style w:type="paragraph" w:customStyle="1" w:styleId="Style23">
    <w:name w:val="Style23"/>
    <w:basedOn w:val="Normal"/>
    <w:rsid w:val="007A538C"/>
    <w:pPr>
      <w:widowControl w:val="0"/>
      <w:autoSpaceDE w:val="0"/>
      <w:autoSpaceDN w:val="0"/>
      <w:adjustRightInd w:val="0"/>
      <w:spacing w:line="350" w:lineRule="exact"/>
      <w:jc w:val="both"/>
    </w:pPr>
    <w:rPr>
      <w:rFonts w:ascii="Tahoma" w:eastAsiaTheme="minorEastAsia" w:hAnsi="Tahoma" w:cs="Tahoma"/>
      <w:szCs w:val="24"/>
      <w:lang w:val="en-US"/>
    </w:rPr>
  </w:style>
  <w:style w:type="paragraph" w:customStyle="1" w:styleId="Style35">
    <w:name w:val="Style35"/>
    <w:basedOn w:val="Normal"/>
    <w:rsid w:val="007A538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val="en-US"/>
    </w:rPr>
  </w:style>
  <w:style w:type="character" w:customStyle="1" w:styleId="FontStyle169">
    <w:name w:val="Font Style169"/>
    <w:basedOn w:val="DefaultParagraphFont"/>
    <w:uiPriority w:val="99"/>
    <w:rsid w:val="007A538C"/>
    <w:rPr>
      <w:rFonts w:ascii="Tahoma" w:hAnsi="Tahoma" w:cs="Tahoma"/>
      <w:b/>
      <w:bCs/>
      <w:spacing w:val="1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575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5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/>
    </w:rPr>
  </w:style>
  <w:style w:type="paragraph" w:customStyle="1" w:styleId="BankNormal">
    <w:name w:val="BankNormal"/>
    <w:basedOn w:val="Normal"/>
    <w:rsid w:val="00475575"/>
    <w:pPr>
      <w:spacing w:after="240"/>
    </w:pPr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31C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31C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horttext">
    <w:name w:val="short_text"/>
    <w:basedOn w:val="DefaultParagraphFont"/>
    <w:rsid w:val="005F58B7"/>
  </w:style>
  <w:style w:type="paragraph" w:customStyle="1" w:styleId="Style12">
    <w:name w:val="Style12"/>
    <w:basedOn w:val="Normal"/>
    <w:rsid w:val="00B65936"/>
    <w:pPr>
      <w:widowControl w:val="0"/>
      <w:autoSpaceDE w:val="0"/>
      <w:autoSpaceDN w:val="0"/>
      <w:adjustRightInd w:val="0"/>
      <w:spacing w:line="233" w:lineRule="exact"/>
      <w:ind w:firstLine="288"/>
      <w:jc w:val="both"/>
    </w:pPr>
    <w:rPr>
      <w:rFonts w:ascii="Sylfaen" w:hAnsi="Sylfaen"/>
      <w:szCs w:val="24"/>
      <w:lang w:val="ru-RU" w:eastAsia="ru-RU"/>
    </w:rPr>
  </w:style>
  <w:style w:type="paragraph" w:customStyle="1" w:styleId="Style22">
    <w:name w:val="Style22"/>
    <w:basedOn w:val="Normal"/>
    <w:rsid w:val="00B65936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Sylfaen" w:hAnsi="Sylfaen"/>
      <w:szCs w:val="24"/>
      <w:lang w:val="ru-RU" w:eastAsia="ru-RU"/>
    </w:rPr>
  </w:style>
  <w:style w:type="paragraph" w:customStyle="1" w:styleId="Style31">
    <w:name w:val="Style31"/>
    <w:basedOn w:val="Normal"/>
    <w:rsid w:val="00B65936"/>
    <w:pPr>
      <w:widowControl w:val="0"/>
      <w:autoSpaceDE w:val="0"/>
      <w:autoSpaceDN w:val="0"/>
      <w:adjustRightInd w:val="0"/>
      <w:spacing w:line="245" w:lineRule="exact"/>
      <w:ind w:hanging="168"/>
    </w:pPr>
    <w:rPr>
      <w:rFonts w:ascii="Sylfaen" w:hAnsi="Sylfaen"/>
      <w:szCs w:val="24"/>
      <w:lang w:val="ru-RU" w:eastAsia="ru-RU"/>
    </w:rPr>
  </w:style>
  <w:style w:type="character" w:customStyle="1" w:styleId="FontStyle104">
    <w:name w:val="Font Style104"/>
    <w:basedOn w:val="DefaultParagraphFont"/>
    <w:rsid w:val="00B65936"/>
    <w:rPr>
      <w:rFonts w:ascii="Sylfaen" w:hAnsi="Sylfaen" w:cs="Sylfaen" w:hint="default"/>
      <w:b/>
      <w:bCs/>
      <w:spacing w:val="20"/>
      <w:sz w:val="18"/>
      <w:szCs w:val="18"/>
    </w:rPr>
  </w:style>
  <w:style w:type="paragraph" w:customStyle="1" w:styleId="Style2">
    <w:name w:val="Style2"/>
    <w:basedOn w:val="Normal"/>
    <w:rsid w:val="00FA796B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3">
    <w:name w:val="Style3"/>
    <w:basedOn w:val="Normal"/>
    <w:rsid w:val="00FA796B"/>
    <w:pPr>
      <w:widowControl w:val="0"/>
      <w:autoSpaceDE w:val="0"/>
      <w:autoSpaceDN w:val="0"/>
      <w:adjustRightInd w:val="0"/>
      <w:jc w:val="center"/>
    </w:pPr>
    <w:rPr>
      <w:rFonts w:ascii="Sylfaen" w:hAnsi="Sylfaen"/>
      <w:szCs w:val="24"/>
      <w:lang w:val="ru-RU" w:eastAsia="ru-RU"/>
    </w:rPr>
  </w:style>
  <w:style w:type="paragraph" w:customStyle="1" w:styleId="Style4">
    <w:name w:val="Style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">
    <w:name w:val="Style5"/>
    <w:basedOn w:val="Normal"/>
    <w:rsid w:val="00FA796B"/>
    <w:pPr>
      <w:widowControl w:val="0"/>
      <w:autoSpaceDE w:val="0"/>
      <w:autoSpaceDN w:val="0"/>
      <w:adjustRightInd w:val="0"/>
      <w:jc w:val="both"/>
    </w:pPr>
    <w:rPr>
      <w:rFonts w:ascii="Sylfaen" w:hAnsi="Sylfaen"/>
      <w:szCs w:val="24"/>
      <w:lang w:val="ru-RU" w:eastAsia="ru-RU"/>
    </w:rPr>
  </w:style>
  <w:style w:type="paragraph" w:customStyle="1" w:styleId="Style6">
    <w:name w:val="Style6"/>
    <w:basedOn w:val="Normal"/>
    <w:rsid w:val="00FA796B"/>
    <w:pPr>
      <w:widowControl w:val="0"/>
      <w:autoSpaceDE w:val="0"/>
      <w:autoSpaceDN w:val="0"/>
      <w:adjustRightInd w:val="0"/>
      <w:jc w:val="right"/>
    </w:pPr>
    <w:rPr>
      <w:rFonts w:ascii="Sylfaen" w:hAnsi="Sylfaen"/>
      <w:szCs w:val="24"/>
      <w:lang w:val="ru-RU" w:eastAsia="ru-RU"/>
    </w:rPr>
  </w:style>
  <w:style w:type="paragraph" w:customStyle="1" w:styleId="Style7">
    <w:name w:val="Style7"/>
    <w:basedOn w:val="Normal"/>
    <w:rsid w:val="00FA796B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11">
    <w:name w:val="Style11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9">
    <w:name w:val="Style9"/>
    <w:basedOn w:val="Normal"/>
    <w:rsid w:val="00FA796B"/>
    <w:pPr>
      <w:widowControl w:val="0"/>
      <w:autoSpaceDE w:val="0"/>
      <w:autoSpaceDN w:val="0"/>
      <w:adjustRightInd w:val="0"/>
      <w:spacing w:line="216" w:lineRule="exact"/>
      <w:ind w:hanging="215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FA796B"/>
    <w:pPr>
      <w:widowControl w:val="0"/>
      <w:autoSpaceDE w:val="0"/>
      <w:autoSpaceDN w:val="0"/>
      <w:adjustRightInd w:val="0"/>
      <w:spacing w:line="23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FA796B"/>
    <w:pPr>
      <w:widowControl w:val="0"/>
      <w:autoSpaceDE w:val="0"/>
      <w:autoSpaceDN w:val="0"/>
      <w:adjustRightInd w:val="0"/>
      <w:jc w:val="center"/>
    </w:pPr>
    <w:rPr>
      <w:rFonts w:ascii="Sylfaen" w:hAnsi="Sylfaen"/>
      <w:szCs w:val="24"/>
      <w:lang w:val="ru-RU" w:eastAsia="ru-RU"/>
    </w:rPr>
  </w:style>
  <w:style w:type="paragraph" w:customStyle="1" w:styleId="Style28">
    <w:name w:val="Style28"/>
    <w:basedOn w:val="Normal"/>
    <w:rsid w:val="00FA796B"/>
    <w:pPr>
      <w:widowControl w:val="0"/>
      <w:autoSpaceDE w:val="0"/>
      <w:autoSpaceDN w:val="0"/>
      <w:adjustRightInd w:val="0"/>
      <w:spacing w:line="240" w:lineRule="exact"/>
      <w:ind w:hanging="163"/>
      <w:jc w:val="both"/>
    </w:pPr>
    <w:rPr>
      <w:rFonts w:ascii="Sylfaen" w:hAnsi="Sylfaen"/>
      <w:szCs w:val="24"/>
      <w:lang w:val="ru-RU" w:eastAsia="ru-RU"/>
    </w:rPr>
  </w:style>
  <w:style w:type="paragraph" w:customStyle="1" w:styleId="Style29">
    <w:name w:val="Style29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0">
    <w:name w:val="Style40"/>
    <w:basedOn w:val="Normal"/>
    <w:rsid w:val="00FA796B"/>
    <w:pPr>
      <w:widowControl w:val="0"/>
      <w:autoSpaceDE w:val="0"/>
      <w:autoSpaceDN w:val="0"/>
      <w:adjustRightInd w:val="0"/>
      <w:spacing w:line="241" w:lineRule="exact"/>
      <w:ind w:hanging="158"/>
    </w:pPr>
    <w:rPr>
      <w:rFonts w:ascii="Sylfaen" w:hAnsi="Sylfaen"/>
      <w:szCs w:val="24"/>
      <w:lang w:val="ru-RU" w:eastAsia="ru-RU"/>
    </w:rPr>
  </w:style>
  <w:style w:type="paragraph" w:customStyle="1" w:styleId="Style45">
    <w:name w:val="Style45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1">
    <w:name w:val="Style51"/>
    <w:basedOn w:val="Normal"/>
    <w:rsid w:val="00FA796B"/>
    <w:pPr>
      <w:widowControl w:val="0"/>
      <w:autoSpaceDE w:val="0"/>
      <w:autoSpaceDN w:val="0"/>
      <w:adjustRightInd w:val="0"/>
      <w:spacing w:line="276" w:lineRule="exact"/>
      <w:ind w:hanging="182"/>
    </w:pPr>
    <w:rPr>
      <w:rFonts w:ascii="Sylfaen" w:hAnsi="Sylfaen"/>
      <w:szCs w:val="24"/>
      <w:lang w:val="ru-RU" w:eastAsia="ru-RU"/>
    </w:rPr>
  </w:style>
  <w:style w:type="paragraph" w:customStyle="1" w:styleId="Style63">
    <w:name w:val="Style63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5">
    <w:name w:val="Style65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6">
    <w:name w:val="Style66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9">
    <w:name w:val="Style69"/>
    <w:basedOn w:val="Normal"/>
    <w:rsid w:val="00FA796B"/>
    <w:pPr>
      <w:widowControl w:val="0"/>
      <w:autoSpaceDE w:val="0"/>
      <w:autoSpaceDN w:val="0"/>
      <w:adjustRightInd w:val="0"/>
      <w:spacing w:line="228" w:lineRule="exact"/>
    </w:pPr>
    <w:rPr>
      <w:rFonts w:ascii="Sylfaen" w:hAnsi="Sylfaen"/>
      <w:szCs w:val="24"/>
      <w:lang w:val="ru-RU" w:eastAsia="ru-RU"/>
    </w:rPr>
  </w:style>
  <w:style w:type="paragraph" w:customStyle="1" w:styleId="Style70">
    <w:name w:val="Style70"/>
    <w:basedOn w:val="Normal"/>
    <w:rsid w:val="00FA796B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71">
    <w:name w:val="Style71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2">
    <w:name w:val="Style72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3">
    <w:name w:val="Style73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4">
    <w:name w:val="Style7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5">
    <w:name w:val="Style75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6">
    <w:name w:val="Style76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7">
    <w:name w:val="Style77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24">
    <w:name w:val="Style2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2">
    <w:name w:val="Style32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4">
    <w:name w:val="Style34"/>
    <w:basedOn w:val="Normal"/>
    <w:rsid w:val="00FA796B"/>
    <w:pPr>
      <w:widowControl w:val="0"/>
      <w:autoSpaceDE w:val="0"/>
      <w:autoSpaceDN w:val="0"/>
      <w:adjustRightInd w:val="0"/>
      <w:spacing w:line="226" w:lineRule="exact"/>
    </w:pPr>
    <w:rPr>
      <w:rFonts w:ascii="Sylfaen" w:hAnsi="Sylfaen"/>
      <w:szCs w:val="24"/>
      <w:lang w:val="ru-RU" w:eastAsia="ru-RU"/>
    </w:rPr>
  </w:style>
  <w:style w:type="paragraph" w:customStyle="1" w:styleId="Style48">
    <w:name w:val="Style4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9">
    <w:name w:val="Style79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80">
    <w:name w:val="Style80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82">
    <w:name w:val="Style82"/>
    <w:basedOn w:val="Normal"/>
    <w:rsid w:val="00FA796B"/>
    <w:pPr>
      <w:widowControl w:val="0"/>
      <w:autoSpaceDE w:val="0"/>
      <w:autoSpaceDN w:val="0"/>
      <w:adjustRightInd w:val="0"/>
      <w:spacing w:line="230" w:lineRule="exact"/>
      <w:ind w:firstLine="398"/>
    </w:pPr>
    <w:rPr>
      <w:rFonts w:ascii="Sylfaen" w:hAnsi="Sylfaen"/>
      <w:szCs w:val="24"/>
      <w:lang w:val="ru-RU" w:eastAsia="ru-RU"/>
    </w:rPr>
  </w:style>
  <w:style w:type="paragraph" w:customStyle="1" w:styleId="Style17">
    <w:name w:val="Style17"/>
    <w:basedOn w:val="Normal"/>
    <w:rsid w:val="00FA796B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Sylfaen" w:hAnsi="Sylfaen"/>
      <w:szCs w:val="24"/>
      <w:lang w:val="ru-RU" w:eastAsia="ru-RU"/>
    </w:rPr>
  </w:style>
  <w:style w:type="paragraph" w:customStyle="1" w:styleId="Style57">
    <w:name w:val="Style57"/>
    <w:basedOn w:val="Normal"/>
    <w:rsid w:val="00FA796B"/>
    <w:pPr>
      <w:widowControl w:val="0"/>
      <w:autoSpaceDE w:val="0"/>
      <w:autoSpaceDN w:val="0"/>
      <w:adjustRightInd w:val="0"/>
      <w:spacing w:line="307" w:lineRule="exact"/>
      <w:ind w:hanging="826"/>
    </w:pPr>
    <w:rPr>
      <w:rFonts w:ascii="Sylfaen" w:hAnsi="Sylfaen"/>
      <w:szCs w:val="24"/>
      <w:lang w:val="ru-RU" w:eastAsia="ru-RU"/>
    </w:rPr>
  </w:style>
  <w:style w:type="paragraph" w:customStyle="1" w:styleId="Style27">
    <w:name w:val="Style27"/>
    <w:basedOn w:val="Normal"/>
    <w:rsid w:val="00FA796B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Sylfaen" w:hAnsi="Sylfaen"/>
      <w:szCs w:val="24"/>
      <w:lang w:val="ru-RU" w:eastAsia="ru-RU"/>
    </w:rPr>
  </w:style>
  <w:style w:type="paragraph" w:customStyle="1" w:styleId="Style33">
    <w:name w:val="Style33"/>
    <w:basedOn w:val="Normal"/>
    <w:rsid w:val="00FA796B"/>
    <w:pPr>
      <w:widowControl w:val="0"/>
      <w:autoSpaceDE w:val="0"/>
      <w:autoSpaceDN w:val="0"/>
      <w:adjustRightInd w:val="0"/>
      <w:spacing w:line="230" w:lineRule="exact"/>
      <w:ind w:firstLine="288"/>
      <w:jc w:val="both"/>
    </w:pPr>
    <w:rPr>
      <w:rFonts w:ascii="Sylfaen" w:hAnsi="Sylfaen"/>
      <w:szCs w:val="24"/>
      <w:lang w:val="ru-RU" w:eastAsia="ru-RU"/>
    </w:rPr>
  </w:style>
  <w:style w:type="paragraph" w:customStyle="1" w:styleId="Style53">
    <w:name w:val="Style53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9">
    <w:name w:val="Style59"/>
    <w:basedOn w:val="Normal"/>
    <w:rsid w:val="00FA796B"/>
    <w:pPr>
      <w:widowControl w:val="0"/>
      <w:autoSpaceDE w:val="0"/>
      <w:autoSpaceDN w:val="0"/>
      <w:adjustRightInd w:val="0"/>
      <w:spacing w:line="950" w:lineRule="exact"/>
      <w:ind w:hanging="821"/>
    </w:pPr>
    <w:rPr>
      <w:rFonts w:ascii="Sylfaen" w:hAnsi="Sylfaen"/>
      <w:szCs w:val="24"/>
      <w:lang w:val="ru-RU" w:eastAsia="ru-RU"/>
    </w:rPr>
  </w:style>
  <w:style w:type="paragraph" w:customStyle="1" w:styleId="Style21">
    <w:name w:val="Style21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81">
    <w:name w:val="Style81"/>
    <w:basedOn w:val="Normal"/>
    <w:rsid w:val="00FA796B"/>
    <w:pPr>
      <w:widowControl w:val="0"/>
      <w:autoSpaceDE w:val="0"/>
      <w:autoSpaceDN w:val="0"/>
      <w:adjustRightInd w:val="0"/>
      <w:spacing w:line="248" w:lineRule="exact"/>
      <w:ind w:hanging="1709"/>
    </w:pPr>
    <w:rPr>
      <w:rFonts w:ascii="Sylfaen" w:hAnsi="Sylfaen"/>
      <w:szCs w:val="24"/>
      <w:lang w:val="ru-RU" w:eastAsia="ru-RU"/>
    </w:rPr>
  </w:style>
  <w:style w:type="paragraph" w:customStyle="1" w:styleId="Style61">
    <w:name w:val="Style61"/>
    <w:basedOn w:val="Normal"/>
    <w:rsid w:val="00FA796B"/>
    <w:pPr>
      <w:widowControl w:val="0"/>
      <w:autoSpaceDE w:val="0"/>
      <w:autoSpaceDN w:val="0"/>
      <w:adjustRightInd w:val="0"/>
      <w:spacing w:line="274" w:lineRule="exact"/>
      <w:ind w:firstLine="518"/>
    </w:pPr>
    <w:rPr>
      <w:rFonts w:ascii="Sylfaen" w:hAnsi="Sylfaen"/>
      <w:szCs w:val="24"/>
      <w:lang w:val="ru-RU" w:eastAsia="ru-RU"/>
    </w:rPr>
  </w:style>
  <w:style w:type="paragraph" w:customStyle="1" w:styleId="Style8">
    <w:name w:val="Style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2">
    <w:name w:val="Style62"/>
    <w:basedOn w:val="Normal"/>
    <w:rsid w:val="00FA796B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Sylfaen" w:hAnsi="Sylfaen"/>
      <w:szCs w:val="24"/>
      <w:lang w:val="ru-RU" w:eastAsia="ru-RU"/>
    </w:rPr>
  </w:style>
  <w:style w:type="paragraph" w:customStyle="1" w:styleId="Style49">
    <w:name w:val="Style49"/>
    <w:basedOn w:val="Normal"/>
    <w:rsid w:val="00FA796B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Sylfaen" w:hAnsi="Sylfaen"/>
      <w:szCs w:val="24"/>
      <w:lang w:val="ru-RU" w:eastAsia="ru-RU"/>
    </w:rPr>
  </w:style>
  <w:style w:type="paragraph" w:customStyle="1" w:styleId="Style68">
    <w:name w:val="Style6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6">
    <w:name w:val="Style56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3">
    <w:name w:val="Style43"/>
    <w:basedOn w:val="Normal"/>
    <w:rsid w:val="00FA796B"/>
    <w:pPr>
      <w:widowControl w:val="0"/>
      <w:autoSpaceDE w:val="0"/>
      <w:autoSpaceDN w:val="0"/>
      <w:adjustRightInd w:val="0"/>
      <w:spacing w:line="250" w:lineRule="exact"/>
      <w:ind w:firstLine="134"/>
      <w:jc w:val="both"/>
    </w:pPr>
    <w:rPr>
      <w:rFonts w:ascii="Sylfaen" w:hAnsi="Sylfaen"/>
      <w:szCs w:val="24"/>
      <w:lang w:val="ru-RU" w:eastAsia="ru-RU"/>
    </w:rPr>
  </w:style>
  <w:style w:type="paragraph" w:customStyle="1" w:styleId="Style54">
    <w:name w:val="Style54"/>
    <w:basedOn w:val="Normal"/>
    <w:rsid w:val="00FA796B"/>
    <w:pPr>
      <w:widowControl w:val="0"/>
      <w:autoSpaceDE w:val="0"/>
      <w:autoSpaceDN w:val="0"/>
      <w:adjustRightInd w:val="0"/>
      <w:spacing w:line="275" w:lineRule="exact"/>
      <w:ind w:hanging="264"/>
    </w:pPr>
    <w:rPr>
      <w:rFonts w:ascii="Sylfaen" w:hAnsi="Sylfaen"/>
      <w:szCs w:val="24"/>
      <w:lang w:val="ru-RU" w:eastAsia="ru-RU"/>
    </w:rPr>
  </w:style>
  <w:style w:type="paragraph" w:customStyle="1" w:styleId="Style30">
    <w:name w:val="Style30"/>
    <w:basedOn w:val="Normal"/>
    <w:rsid w:val="00FA796B"/>
    <w:pPr>
      <w:widowControl w:val="0"/>
      <w:autoSpaceDE w:val="0"/>
      <w:autoSpaceDN w:val="0"/>
      <w:adjustRightInd w:val="0"/>
      <w:spacing w:line="250" w:lineRule="exact"/>
      <w:ind w:hanging="461"/>
    </w:pPr>
    <w:rPr>
      <w:rFonts w:ascii="Sylfaen" w:hAnsi="Sylfaen"/>
      <w:szCs w:val="24"/>
      <w:lang w:val="ru-RU" w:eastAsia="ru-RU"/>
    </w:rPr>
  </w:style>
  <w:style w:type="paragraph" w:customStyle="1" w:styleId="Style14">
    <w:name w:val="Style1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6">
    <w:name w:val="Style36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7">
    <w:name w:val="Style37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8">
    <w:name w:val="Style3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39">
    <w:name w:val="Style39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1">
    <w:name w:val="Style41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2">
    <w:name w:val="Style42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4">
    <w:name w:val="Style4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47">
    <w:name w:val="Style47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5">
    <w:name w:val="Style55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58">
    <w:name w:val="Style5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64">
    <w:name w:val="Style64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78">
    <w:name w:val="Style78"/>
    <w:basedOn w:val="Normal"/>
    <w:rsid w:val="00FA796B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25">
    <w:name w:val="Style25"/>
    <w:basedOn w:val="Normal"/>
    <w:rsid w:val="00FA796B"/>
    <w:pPr>
      <w:widowControl w:val="0"/>
      <w:autoSpaceDE w:val="0"/>
      <w:autoSpaceDN w:val="0"/>
      <w:adjustRightInd w:val="0"/>
      <w:spacing w:line="288" w:lineRule="exact"/>
      <w:ind w:firstLine="427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84">
    <w:name w:val="Font Style84"/>
    <w:basedOn w:val="DefaultParagraphFont"/>
    <w:rsid w:val="00FA796B"/>
    <w:rPr>
      <w:rFonts w:ascii="Sylfaen" w:hAnsi="Sylfaen" w:cs="Sylfaen" w:hint="default"/>
      <w:b/>
      <w:bCs/>
      <w:sz w:val="24"/>
      <w:szCs w:val="24"/>
    </w:rPr>
  </w:style>
  <w:style w:type="character" w:customStyle="1" w:styleId="FontStyle87">
    <w:name w:val="Font Style87"/>
    <w:basedOn w:val="DefaultParagraphFont"/>
    <w:rsid w:val="00FA796B"/>
    <w:rPr>
      <w:rFonts w:ascii="Sylfaen" w:hAnsi="Sylfaen" w:cs="Sylfaen" w:hint="default"/>
      <w:b/>
      <w:bCs/>
      <w:sz w:val="20"/>
      <w:szCs w:val="20"/>
    </w:rPr>
  </w:style>
  <w:style w:type="character" w:customStyle="1" w:styleId="FontStyle106">
    <w:name w:val="Font Style106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11">
    <w:name w:val="Font Style111"/>
    <w:basedOn w:val="DefaultParagraphFont"/>
    <w:rsid w:val="00FA796B"/>
    <w:rPr>
      <w:rFonts w:ascii="Sylfaen" w:hAnsi="Sylfaen" w:cs="Sylfaen" w:hint="default"/>
      <w:spacing w:val="40"/>
      <w:sz w:val="12"/>
      <w:szCs w:val="12"/>
    </w:rPr>
  </w:style>
  <w:style w:type="character" w:customStyle="1" w:styleId="FontStyle88">
    <w:name w:val="Font Style88"/>
    <w:basedOn w:val="DefaultParagraphFont"/>
    <w:rsid w:val="00FA796B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115">
    <w:name w:val="Font Style115"/>
    <w:basedOn w:val="DefaultParagraphFont"/>
    <w:rsid w:val="00FA796B"/>
    <w:rPr>
      <w:rFonts w:ascii="Sylfaen" w:hAnsi="Sylfaen" w:cs="Sylfaen" w:hint="default"/>
      <w:b/>
      <w:bCs/>
      <w:i/>
      <w:iCs/>
      <w:spacing w:val="10"/>
      <w:sz w:val="18"/>
      <w:szCs w:val="18"/>
    </w:rPr>
  </w:style>
  <w:style w:type="character" w:customStyle="1" w:styleId="FontStyle85">
    <w:name w:val="Font Style85"/>
    <w:basedOn w:val="DefaultParagraphFont"/>
    <w:rsid w:val="00FA796B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92">
    <w:name w:val="Font Style92"/>
    <w:basedOn w:val="DefaultParagraphFont"/>
    <w:rsid w:val="00FA796B"/>
    <w:rPr>
      <w:rFonts w:ascii="Sylfaen" w:hAnsi="Sylfaen" w:cs="Sylfaen" w:hint="default"/>
      <w:w w:val="90"/>
      <w:sz w:val="22"/>
      <w:szCs w:val="22"/>
    </w:rPr>
  </w:style>
  <w:style w:type="character" w:customStyle="1" w:styleId="FontStyle91">
    <w:name w:val="Font Style91"/>
    <w:basedOn w:val="DefaultParagraphFont"/>
    <w:rsid w:val="00FA796B"/>
    <w:rPr>
      <w:rFonts w:ascii="Sylfaen" w:hAnsi="Sylfaen" w:cs="Sylfaen" w:hint="default"/>
      <w:b/>
      <w:bCs/>
      <w:sz w:val="8"/>
      <w:szCs w:val="8"/>
    </w:rPr>
  </w:style>
  <w:style w:type="character" w:customStyle="1" w:styleId="FontStyle129">
    <w:name w:val="Font Style129"/>
    <w:basedOn w:val="DefaultParagraphFont"/>
    <w:rsid w:val="00FA796B"/>
    <w:rPr>
      <w:rFonts w:ascii="Sylfaen" w:hAnsi="Sylfaen" w:cs="Sylfaen" w:hint="default"/>
      <w:b/>
      <w:bCs/>
      <w:smallCaps/>
      <w:w w:val="70"/>
      <w:sz w:val="18"/>
      <w:szCs w:val="18"/>
    </w:rPr>
  </w:style>
  <w:style w:type="character" w:customStyle="1" w:styleId="FontStyle93">
    <w:name w:val="Font Style93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94">
    <w:name w:val="Font Style94"/>
    <w:basedOn w:val="DefaultParagraphFont"/>
    <w:rsid w:val="00FA796B"/>
    <w:rPr>
      <w:rFonts w:ascii="Sylfaen" w:hAnsi="Sylfaen" w:cs="Sylfaen" w:hint="default"/>
      <w:b/>
      <w:bCs/>
      <w:sz w:val="26"/>
      <w:szCs w:val="26"/>
    </w:rPr>
  </w:style>
  <w:style w:type="character" w:customStyle="1" w:styleId="FontStyle95">
    <w:name w:val="Font Style95"/>
    <w:basedOn w:val="DefaultParagraphFont"/>
    <w:rsid w:val="00FA796B"/>
    <w:rPr>
      <w:rFonts w:ascii="Sylfaen" w:hAnsi="Sylfaen" w:cs="Sylfaen" w:hint="default"/>
      <w:b/>
      <w:bCs/>
      <w:sz w:val="24"/>
      <w:szCs w:val="24"/>
    </w:rPr>
  </w:style>
  <w:style w:type="character" w:customStyle="1" w:styleId="FontStyle96">
    <w:name w:val="Font Style96"/>
    <w:basedOn w:val="DefaultParagraphFont"/>
    <w:rsid w:val="00FA796B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97">
    <w:name w:val="Font Style97"/>
    <w:basedOn w:val="DefaultParagraphFont"/>
    <w:rsid w:val="00FA796B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98">
    <w:name w:val="Font Style98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99">
    <w:name w:val="Font Style99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00">
    <w:name w:val="Font Style100"/>
    <w:basedOn w:val="DefaultParagraphFont"/>
    <w:rsid w:val="00FA796B"/>
    <w:rPr>
      <w:rFonts w:ascii="Sylfaen" w:hAnsi="Sylfaen" w:cs="Sylfaen" w:hint="default"/>
      <w:b/>
      <w:bCs/>
      <w:sz w:val="26"/>
      <w:szCs w:val="26"/>
    </w:rPr>
  </w:style>
  <w:style w:type="character" w:customStyle="1" w:styleId="FontStyle101">
    <w:name w:val="Font Style101"/>
    <w:basedOn w:val="DefaultParagraphFont"/>
    <w:rsid w:val="00FA796B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102">
    <w:name w:val="Font Style102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03">
    <w:name w:val="Font Style103"/>
    <w:basedOn w:val="DefaultParagraphFont"/>
    <w:rsid w:val="00FA796B"/>
    <w:rPr>
      <w:rFonts w:ascii="Sylfaen" w:hAnsi="Sylfaen" w:cs="Sylfaen" w:hint="default"/>
      <w:b/>
      <w:bCs/>
      <w:sz w:val="10"/>
      <w:szCs w:val="10"/>
    </w:rPr>
  </w:style>
  <w:style w:type="character" w:customStyle="1" w:styleId="FontStyle105">
    <w:name w:val="Font Style105"/>
    <w:basedOn w:val="DefaultParagraphFont"/>
    <w:rsid w:val="00FA796B"/>
    <w:rPr>
      <w:rFonts w:ascii="Sylfaen" w:hAnsi="Sylfaen" w:cs="Sylfaen" w:hint="default"/>
      <w:b/>
      <w:bCs/>
      <w:spacing w:val="10"/>
      <w:sz w:val="12"/>
      <w:szCs w:val="12"/>
    </w:rPr>
  </w:style>
  <w:style w:type="character" w:customStyle="1" w:styleId="FontStyle114">
    <w:name w:val="Font Style114"/>
    <w:basedOn w:val="DefaultParagraphFont"/>
    <w:rsid w:val="00FA796B"/>
    <w:rPr>
      <w:rFonts w:ascii="Times New Roman" w:hAnsi="Times New Roman" w:cs="Times New Roman" w:hint="default"/>
      <w:smallCaps/>
      <w:spacing w:val="20"/>
      <w:sz w:val="12"/>
      <w:szCs w:val="12"/>
    </w:rPr>
  </w:style>
  <w:style w:type="character" w:customStyle="1" w:styleId="FontStyle107">
    <w:name w:val="Font Style107"/>
    <w:basedOn w:val="DefaultParagraphFont"/>
    <w:rsid w:val="00FA796B"/>
    <w:rPr>
      <w:rFonts w:ascii="Sylfaen" w:hAnsi="Sylfaen" w:cs="Sylfaen" w:hint="default"/>
      <w:b/>
      <w:bCs/>
      <w:sz w:val="20"/>
      <w:szCs w:val="20"/>
    </w:rPr>
  </w:style>
  <w:style w:type="character" w:customStyle="1" w:styleId="FontStyle110">
    <w:name w:val="Font Style110"/>
    <w:basedOn w:val="DefaultParagraphFont"/>
    <w:rsid w:val="00FA796B"/>
    <w:rPr>
      <w:rFonts w:ascii="Sylfaen" w:hAnsi="Sylfaen" w:cs="Sylfaen" w:hint="default"/>
      <w:sz w:val="18"/>
      <w:szCs w:val="18"/>
    </w:rPr>
  </w:style>
  <w:style w:type="character" w:customStyle="1" w:styleId="FontStyle109">
    <w:name w:val="Font Style109"/>
    <w:basedOn w:val="DefaultParagraphFont"/>
    <w:rsid w:val="00FA796B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12">
    <w:name w:val="Font Style112"/>
    <w:basedOn w:val="DefaultParagraphFont"/>
    <w:rsid w:val="00FA796B"/>
    <w:rPr>
      <w:rFonts w:ascii="Sylfaen" w:hAnsi="Sylfaen" w:cs="Sylfaen" w:hint="default"/>
      <w:i/>
      <w:iCs/>
      <w:sz w:val="16"/>
      <w:szCs w:val="16"/>
    </w:rPr>
  </w:style>
  <w:style w:type="character" w:customStyle="1" w:styleId="FontStyle113">
    <w:name w:val="Font Style113"/>
    <w:basedOn w:val="DefaultParagraphFont"/>
    <w:rsid w:val="00FA796B"/>
    <w:rPr>
      <w:rFonts w:ascii="Sylfaen" w:hAnsi="Sylfaen" w:cs="Sylfaen" w:hint="default"/>
      <w:sz w:val="18"/>
      <w:szCs w:val="18"/>
    </w:rPr>
  </w:style>
  <w:style w:type="character" w:customStyle="1" w:styleId="FontStyle116">
    <w:name w:val="Font Style116"/>
    <w:basedOn w:val="DefaultParagraphFont"/>
    <w:rsid w:val="00FA796B"/>
    <w:rPr>
      <w:rFonts w:ascii="Sylfaen" w:hAnsi="Sylfaen" w:cs="Sylfaen" w:hint="default"/>
      <w:sz w:val="20"/>
      <w:szCs w:val="20"/>
    </w:rPr>
  </w:style>
  <w:style w:type="character" w:customStyle="1" w:styleId="FontStyle117">
    <w:name w:val="Font Style117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18">
    <w:name w:val="Font Style118"/>
    <w:basedOn w:val="DefaultParagraphFont"/>
    <w:rsid w:val="00FA796B"/>
    <w:rPr>
      <w:rFonts w:ascii="Arial Unicode MS" w:eastAsia="Arial Unicode MS" w:hAnsi="Arial Unicode MS" w:cs="Arial Unicode MS" w:hint="eastAsia"/>
      <w:sz w:val="22"/>
      <w:szCs w:val="22"/>
    </w:rPr>
  </w:style>
  <w:style w:type="character" w:customStyle="1" w:styleId="FontStyle119">
    <w:name w:val="Font Style119"/>
    <w:basedOn w:val="DefaultParagraphFont"/>
    <w:rsid w:val="00FA796B"/>
    <w:rPr>
      <w:rFonts w:ascii="Arial Narrow" w:hAnsi="Arial Narrow" w:cs="Arial Narrow" w:hint="default"/>
      <w:sz w:val="26"/>
      <w:szCs w:val="26"/>
    </w:rPr>
  </w:style>
  <w:style w:type="character" w:customStyle="1" w:styleId="FontStyle120">
    <w:name w:val="Font Style120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21">
    <w:name w:val="Font Style121"/>
    <w:basedOn w:val="DefaultParagraphFont"/>
    <w:rsid w:val="00FA796B"/>
    <w:rPr>
      <w:rFonts w:ascii="Times New Roman" w:hAnsi="Times New Roman" w:cs="Times New Roman" w:hint="default"/>
      <w:sz w:val="14"/>
      <w:szCs w:val="14"/>
    </w:rPr>
  </w:style>
  <w:style w:type="character" w:customStyle="1" w:styleId="FontStyle122">
    <w:name w:val="Font Style122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23">
    <w:name w:val="Font Style123"/>
    <w:basedOn w:val="DefaultParagraphFont"/>
    <w:rsid w:val="00FA796B"/>
    <w:rPr>
      <w:rFonts w:ascii="Times New Roman" w:hAnsi="Times New Roman" w:cs="Times New Roman" w:hint="default"/>
      <w:sz w:val="20"/>
      <w:szCs w:val="20"/>
    </w:rPr>
  </w:style>
  <w:style w:type="character" w:customStyle="1" w:styleId="FontStyle124">
    <w:name w:val="Font Style124"/>
    <w:basedOn w:val="DefaultParagraphFont"/>
    <w:rsid w:val="00FA796B"/>
    <w:rPr>
      <w:rFonts w:ascii="Sylfaen" w:hAnsi="Sylfaen" w:cs="Sylfaen" w:hint="default"/>
      <w:sz w:val="24"/>
      <w:szCs w:val="24"/>
    </w:rPr>
  </w:style>
  <w:style w:type="character" w:customStyle="1" w:styleId="FontStyle125">
    <w:name w:val="Font Style125"/>
    <w:basedOn w:val="DefaultParagraphFont"/>
    <w:rsid w:val="00FA796B"/>
    <w:rPr>
      <w:rFonts w:ascii="Times New Roman" w:hAnsi="Times New Roman" w:cs="Times New Roman" w:hint="default"/>
      <w:sz w:val="18"/>
      <w:szCs w:val="18"/>
    </w:rPr>
  </w:style>
  <w:style w:type="character" w:customStyle="1" w:styleId="FontStyle126">
    <w:name w:val="Font Style126"/>
    <w:basedOn w:val="DefaultParagraphFont"/>
    <w:rsid w:val="00FA796B"/>
    <w:rPr>
      <w:rFonts w:ascii="Times New Roman" w:hAnsi="Times New Roman" w:cs="Times New Roman" w:hint="default"/>
      <w:sz w:val="20"/>
      <w:szCs w:val="20"/>
    </w:rPr>
  </w:style>
  <w:style w:type="character" w:customStyle="1" w:styleId="FontStyle127">
    <w:name w:val="Font Style127"/>
    <w:basedOn w:val="DefaultParagraphFont"/>
    <w:rsid w:val="00FA796B"/>
    <w:rPr>
      <w:rFonts w:ascii="Sylfaen" w:hAnsi="Sylfaen" w:cs="Sylfaen" w:hint="default"/>
      <w:b/>
      <w:bCs/>
      <w:sz w:val="26"/>
      <w:szCs w:val="26"/>
    </w:rPr>
  </w:style>
  <w:style w:type="character" w:customStyle="1" w:styleId="FontStyle128">
    <w:name w:val="Font Style128"/>
    <w:basedOn w:val="DefaultParagraphFont"/>
    <w:rsid w:val="00FA796B"/>
    <w:rPr>
      <w:rFonts w:ascii="Sylfaen" w:hAnsi="Sylfaen" w:cs="Sylfaen" w:hint="default"/>
      <w:b/>
      <w:bCs/>
      <w:sz w:val="20"/>
      <w:szCs w:val="20"/>
    </w:rPr>
  </w:style>
  <w:style w:type="character" w:customStyle="1" w:styleId="FontStyle130">
    <w:name w:val="Font Style130"/>
    <w:basedOn w:val="DefaultParagraphFont"/>
    <w:rsid w:val="00FA796B"/>
    <w:rPr>
      <w:rFonts w:ascii="Sylfaen" w:hAnsi="Sylfaen" w:cs="Sylfaen" w:hint="default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A796B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FontStyle51">
    <w:name w:val="Font Style51"/>
    <w:basedOn w:val="DefaultParagraphFont"/>
    <w:rsid w:val="00FA796B"/>
    <w:rPr>
      <w:rFonts w:ascii="Times New Roman" w:hAnsi="Times New Roman" w:cs="Times New Roman"/>
      <w:sz w:val="16"/>
      <w:szCs w:val="16"/>
    </w:rPr>
  </w:style>
  <w:style w:type="character" w:customStyle="1" w:styleId="FontStyle81">
    <w:name w:val="Font Style81"/>
    <w:basedOn w:val="DefaultParagraphFont"/>
    <w:rsid w:val="00FA796B"/>
    <w:rPr>
      <w:rFonts w:ascii="Times New Roman" w:hAnsi="Times New Roman" w:cs="Times New Roman"/>
      <w:smallCaps/>
      <w:sz w:val="16"/>
      <w:szCs w:val="16"/>
    </w:rPr>
  </w:style>
  <w:style w:type="paragraph" w:customStyle="1" w:styleId="CharCharCharCharCharCharChar">
    <w:name w:val="Char Char Char Char Char Char Char"/>
    <w:basedOn w:val="Normal"/>
    <w:link w:val="CharCharCharCharCharCharCharChar"/>
    <w:rsid w:val="00FA796B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CharCharCharCharCharChar0">
    <w:name w:val="Char Char Char Char Char Char Char"/>
    <w:basedOn w:val="Normal"/>
    <w:rsid w:val="00FA796B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CharCharCharCharCharCharCharChar">
    <w:name w:val="Char Char Char Char Char Char Char Char"/>
    <w:basedOn w:val="DefaultParagraphFont"/>
    <w:link w:val="CharCharCharCharCharCharChar"/>
    <w:rsid w:val="00FA796B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FA796B"/>
  </w:style>
  <w:style w:type="paragraph" w:styleId="BodyText">
    <w:name w:val="Body Text"/>
    <w:basedOn w:val="Normal"/>
    <w:link w:val="BodyTextChar"/>
    <w:uiPriority w:val="99"/>
    <w:semiHidden/>
    <w:unhideWhenUsed/>
    <w:rsid w:val="00230F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0F7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11">
    <w:name w:val="Font Style11"/>
    <w:basedOn w:val="DefaultParagraphFont"/>
    <w:rsid w:val="00C77D5B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BB17C-E736-46AD-893E-0FB44841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g.gevorgyan-taracq</dc:creator>
  <cp:keywords>https:/mul2-mud.gov.am/tasks/429129/oneclick/Ardir.Naxagic.docx?token=554edc862b371315cdf96cb38d9c8ff6</cp:keywords>
  <dc:description/>
  <cp:lastModifiedBy>Heghine Musayelyan</cp:lastModifiedBy>
  <cp:revision>2</cp:revision>
  <cp:lastPrinted>2019-09-18T07:28:00Z</cp:lastPrinted>
  <dcterms:created xsi:type="dcterms:W3CDTF">2020-12-23T12:17:00Z</dcterms:created>
  <dcterms:modified xsi:type="dcterms:W3CDTF">2020-12-23T12:17:00Z</dcterms:modified>
</cp:coreProperties>
</file>