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E1" w:rsidRDefault="00DB75E1" w:rsidP="00DB75E1">
      <w:pPr>
        <w:ind w:firstLine="708"/>
        <w:rPr>
          <w:rFonts w:ascii="GHEA Grapalat" w:hAnsi="GHEA Grapalat" w:cs="Sylfaen"/>
          <w:sz w:val="22"/>
          <w:szCs w:val="22"/>
          <w:lang w:val="af-ZA"/>
        </w:rPr>
      </w:pPr>
    </w:p>
    <w:p w:rsidR="00DB75E1" w:rsidRDefault="00DB75E1" w:rsidP="00DB75E1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DB75E1" w:rsidRDefault="00DB75E1" w:rsidP="00DB75E1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---------  -Ա</w:t>
      </w:r>
    </w:p>
    <w:p w:rsidR="00DB75E1" w:rsidRDefault="00DB75E1" w:rsidP="00DB75E1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</w:p>
    <w:p w:rsidR="00DB75E1" w:rsidRDefault="00DB75E1" w:rsidP="00DB75E1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</w:t>
      </w:r>
    </w:p>
    <w:p w:rsidR="00DB75E1" w:rsidRDefault="00DB75E1" w:rsidP="00DB75E1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 ՁՄԵՌԱՅԻՆ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ապրիլի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</w:p>
    <w:p w:rsidR="00DB75E1" w:rsidRDefault="00DB75E1" w:rsidP="00DB75E1">
      <w:pPr>
        <w:tabs>
          <w:tab w:val="left" w:pos="720"/>
        </w:tabs>
        <w:spacing w:line="276" w:lineRule="auto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սահմանված կարգի 5</w:t>
      </w:r>
      <w:r>
        <w:rPr>
          <w:rFonts w:ascii="GHEA Grapalat" w:hAnsi="GHEA Grapalat" w:cs="Sylfaen"/>
          <w:color w:val="FF0000"/>
          <w:sz w:val="24"/>
          <w:szCs w:val="24"/>
          <w:lang w:val="fr-FR"/>
        </w:rPr>
        <w:t>-</w:t>
      </w:r>
      <w:r>
        <w:rPr>
          <w:rFonts w:ascii="GHEA Grapalat" w:hAnsi="GHEA Grapalat" w:cs="Sylfaen"/>
          <w:sz w:val="24"/>
          <w:szCs w:val="24"/>
          <w:lang w:val="fr-FR"/>
        </w:rPr>
        <w:t>րդ և 6-րդ կետեր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՝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DB75E1" w:rsidRDefault="00DB75E1" w:rsidP="00DB75E1">
      <w:pPr>
        <w:pStyle w:val="ListParagraph"/>
        <w:numPr>
          <w:ilvl w:val="0"/>
          <w:numId w:val="1"/>
        </w:numPr>
        <w:spacing w:before="0" w:after="0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Շարքային կազմի պ</w:t>
      </w:r>
      <w:r>
        <w:rPr>
          <w:rFonts w:ascii="GHEA Grapalat" w:hAnsi="GHEA Grapalat" w:cs="Sylfaen"/>
          <w:sz w:val="24"/>
          <w:szCs w:val="24"/>
        </w:rPr>
        <w:t>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2024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ունեցող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մի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շարք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քաղաքացիների՝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համաձայն հավելված 1-ի.</w:t>
      </w:r>
    </w:p>
    <w:p w:rsidR="00DB75E1" w:rsidRDefault="00DB75E1" w:rsidP="00DB75E1">
      <w:pPr>
        <w:pStyle w:val="ListParagraph"/>
        <w:numPr>
          <w:ilvl w:val="0"/>
          <w:numId w:val="1"/>
        </w:numPr>
        <w:spacing w:before="0" w:after="0"/>
        <w:ind w:left="0" w:firstLine="547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Շարքային կազմի պ</w:t>
      </w:r>
      <w:r>
        <w:rPr>
          <w:rFonts w:ascii="GHEA Grapalat" w:hAnsi="GHEA Grapalat" w:cs="Sylfaen"/>
          <w:sz w:val="24"/>
          <w:szCs w:val="24"/>
        </w:rPr>
        <w:t>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ru-RU"/>
        </w:rPr>
        <w:t>ամառային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մինչև</w:t>
      </w:r>
      <w:r>
        <w:rPr>
          <w:rFonts w:ascii="GHEA Grapalat" w:hAnsi="GHEA Grapalat" w:cs="Sylfaen"/>
          <w:sz w:val="24"/>
          <w:szCs w:val="24"/>
          <w:lang w:val="fr-FR"/>
        </w:rPr>
        <w:t xml:space="preserve"> 2022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զորակոչը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ունեցող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մի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շարք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</w:rPr>
        <w:t>քաղաքացիների՝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համաձայն հավելված 2-ի:</w:t>
      </w: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ind w:firstLine="270"/>
        <w:jc w:val="center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ՀԻՄՆԱՎՈՐՈՒՄ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B75E1" w:rsidRDefault="00DB75E1" w:rsidP="00DB75E1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</w:p>
    <w:p w:rsidR="00DB75E1" w:rsidRDefault="00DB75E1" w:rsidP="00DB75E1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Ֆ</w:t>
      </w:r>
      <w:r>
        <w:rPr>
          <w:rFonts w:ascii="GHEA Grapalat" w:hAnsi="GHEA Grapalat" w:cs="Sylfaen"/>
          <w:sz w:val="24"/>
          <w:szCs w:val="24"/>
        </w:rPr>
        <w:t>իզիկական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կուլտուրայի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>
        <w:rPr>
          <w:rFonts w:ascii="GHEA Grapalat" w:hAnsi="GHEA Grapalat" w:cs="Sylfaen"/>
          <w:sz w:val="24"/>
          <w:szCs w:val="24"/>
        </w:rPr>
        <w:t>զարգաց</w:t>
      </w:r>
      <w:r>
        <w:rPr>
          <w:rFonts w:ascii="GHEA Grapalat" w:hAnsi="GHEA Grapalat" w:cs="Sylfaen"/>
          <w:sz w:val="24"/>
          <w:szCs w:val="24"/>
          <w:lang w:val="en-US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վարպետությունը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բարձրացնելու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նվաճումներ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ունենալ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մարզումային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անընդհատությունը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</w:rPr>
        <w:t>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մրցումներին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մասնակցելը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զարգացման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անբաժանելի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բաղկացուցիչ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</w:t>
      </w:r>
      <w:r>
        <w:rPr>
          <w:rFonts w:ascii="GHEA Grapalat" w:hAnsi="GHEA Grapalat" w:cs="Sylfaen"/>
          <w:sz w:val="24"/>
          <w:szCs w:val="24"/>
          <w:lang w:val="en-US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անդամակցում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շարժմանը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մրցասպարեզներում՝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Եվրոպայի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աշխարհի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առաջնություններում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մեծահասակների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երիտասարդների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պատանիների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</w:t>
      </w:r>
      <w:r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ունիվերսիադաներում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մրցաշարերում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մեդալներ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նվաճելով՝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պահ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պատիվն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հեղինակությունը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հետևողական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բարձրացումը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կազմակերպված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կընդհատվի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կխաթարվի</w:t>
      </w:r>
      <w:r>
        <w:rPr>
          <w:rFonts w:ascii="GHEA Grapalat" w:hAnsi="GHEA Grapalat" w:cs="Sylfaen"/>
          <w:sz w:val="24"/>
          <w:szCs w:val="24"/>
          <w:lang w:val="af-ZA"/>
        </w:rPr>
        <w:t>, ե</w:t>
      </w:r>
      <w:r>
        <w:rPr>
          <w:rFonts w:ascii="GHEA Grapalat" w:hAnsi="GHEA Grapalat" w:cs="Sylfaen"/>
          <w:sz w:val="24"/>
          <w:szCs w:val="24"/>
        </w:rPr>
        <w:t>թե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երիտասարդական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տարիքում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ինտենսիվ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կերպով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որոշակի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</w:t>
      </w:r>
      <w:r>
        <w:rPr>
          <w:rFonts w:ascii="GHEA Grapalat" w:hAnsi="GHEA Grapalat" w:cs="Sylfaen"/>
          <w:sz w:val="24"/>
          <w:szCs w:val="24"/>
          <w:lang w:val="en-US"/>
        </w:rPr>
        <w:t>յունից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>
        <w:rPr>
          <w:rFonts w:ascii="GHEA Grapalat" w:hAnsi="GHEA Grapalat" w:cs="Sylfaen"/>
          <w:sz w:val="24"/>
          <w:szCs w:val="24"/>
          <w:lang w:val="en-US"/>
        </w:rPr>
        <w:t>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Հետևաբար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ընդգրկված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կնպաստի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բնագավառի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բնականոն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ձեռքբերմանը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B75E1" w:rsidRDefault="00DB75E1" w:rsidP="00DB75E1">
      <w:pPr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նախագիծը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ելնելով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հիմք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ընդունելով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N</w:t>
      </w:r>
      <w:r>
        <w:rPr>
          <w:rFonts w:ascii="Sylfaen" w:hAnsi="Sylfaen" w:cs="Calibri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af-ZA"/>
        </w:rPr>
        <w:t>450-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հավելվածի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և 6-րդ </w:t>
      </w:r>
      <w:r>
        <w:rPr>
          <w:rFonts w:ascii="GHEA Grapalat" w:hAnsi="GHEA Grapalat" w:cs="Sylfaen"/>
          <w:sz w:val="24"/>
          <w:szCs w:val="24"/>
          <w:lang w:val="en-US"/>
        </w:rPr>
        <w:t>կետերի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չի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B75E1" w:rsidRDefault="00DB75E1" w:rsidP="00DB75E1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ՆՈՐՄԱՏԻՎ ԱՅԼ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ԲԱՑԱԿԱՅՈՒԹՅԱՆ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B75E1" w:rsidRDefault="00DB75E1" w:rsidP="00DB75E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շարք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476B1" w:rsidRDefault="003476B1"/>
    <w:sectPr w:rsidR="003476B1" w:rsidSect="00347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862EF"/>
    <w:multiLevelType w:val="hybridMultilevel"/>
    <w:tmpl w:val="1ACA2484"/>
    <w:lvl w:ilvl="0" w:tplc="F0325F30">
      <w:start w:val="1"/>
      <w:numFmt w:val="decimal"/>
      <w:lvlText w:val="%1."/>
      <w:lvlJc w:val="left"/>
      <w:pPr>
        <w:ind w:left="1447" w:hanging="9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75E1"/>
    <w:rsid w:val="003476B1"/>
    <w:rsid w:val="00DB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5E1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9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2020-11-17T12:21:00Z</dcterms:created>
  <dcterms:modified xsi:type="dcterms:W3CDTF">2020-11-17T12:21:00Z</dcterms:modified>
</cp:coreProperties>
</file>