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5A32E" w14:textId="77777777" w:rsidR="007A69D5" w:rsidRDefault="007A69D5" w:rsidP="00F93A55">
      <w:pPr>
        <w:spacing w:after="0"/>
        <w:ind w:firstLine="720"/>
        <w:jc w:val="center"/>
        <w:rPr>
          <w:rFonts w:ascii="GHEA Grapalat" w:hAnsi="GHEA Grapalat"/>
          <w:b/>
          <w:sz w:val="24"/>
          <w:szCs w:val="24"/>
          <w:lang w:val="hy-AM"/>
        </w:rPr>
      </w:pPr>
    </w:p>
    <w:p w14:paraId="1A897E26" w14:textId="77777777" w:rsidR="00F93A55" w:rsidRPr="0009472B" w:rsidRDefault="00F93A55" w:rsidP="00F93A55">
      <w:pPr>
        <w:spacing w:after="0"/>
        <w:ind w:firstLine="720"/>
        <w:jc w:val="center"/>
        <w:rPr>
          <w:rFonts w:ascii="GHEA Grapalat" w:hAnsi="GHEA Grapalat"/>
          <w:b/>
          <w:sz w:val="24"/>
          <w:szCs w:val="24"/>
          <w:lang w:val="hy-AM"/>
        </w:rPr>
      </w:pPr>
      <w:r w:rsidRPr="0009472B">
        <w:rPr>
          <w:rFonts w:ascii="GHEA Grapalat" w:hAnsi="GHEA Grapalat"/>
          <w:b/>
          <w:sz w:val="24"/>
          <w:szCs w:val="24"/>
          <w:lang w:val="hy-AM"/>
        </w:rPr>
        <w:t>ՀԱՅԱՍՏԱՆԻ ՀԱՆՐԱՊԵՏՈՒԹՅԱՆ ԿԱՌԱՎԱՐՈՒԹՅՈՒՆ</w:t>
      </w:r>
    </w:p>
    <w:p w14:paraId="27B92CDB" w14:textId="77777777" w:rsidR="00F93A55" w:rsidRPr="0009472B" w:rsidRDefault="00F93A55" w:rsidP="00F93A55">
      <w:pPr>
        <w:spacing w:after="0"/>
        <w:ind w:firstLine="720"/>
        <w:jc w:val="center"/>
        <w:rPr>
          <w:rFonts w:ascii="GHEA Grapalat" w:hAnsi="GHEA Grapalat"/>
          <w:b/>
          <w:sz w:val="24"/>
          <w:szCs w:val="24"/>
          <w:lang w:val="hy-AM"/>
        </w:rPr>
      </w:pPr>
      <w:r w:rsidRPr="0009472B">
        <w:rPr>
          <w:rFonts w:ascii="GHEA Grapalat" w:hAnsi="GHEA Grapalat"/>
          <w:b/>
          <w:sz w:val="24"/>
          <w:szCs w:val="24"/>
          <w:lang w:val="hy-AM"/>
        </w:rPr>
        <w:t>ՈՐՈՇՈՒՄ</w:t>
      </w:r>
    </w:p>
    <w:p w14:paraId="05FA981E" w14:textId="77777777" w:rsidR="00F93A55" w:rsidRDefault="00F93A55" w:rsidP="00F93A55">
      <w:pPr>
        <w:spacing w:after="0"/>
        <w:ind w:firstLine="720"/>
        <w:jc w:val="center"/>
        <w:rPr>
          <w:rFonts w:ascii="GHEA Grapalat" w:hAnsi="GHEA Grapalat"/>
          <w:sz w:val="24"/>
          <w:szCs w:val="24"/>
          <w:lang w:val="hy-AM"/>
        </w:rPr>
      </w:pPr>
    </w:p>
    <w:p w14:paraId="79AA601B" w14:textId="77777777" w:rsidR="00F93A55" w:rsidRPr="0009472B" w:rsidRDefault="00F93A55" w:rsidP="00F93A55">
      <w:pPr>
        <w:spacing w:after="0"/>
        <w:ind w:firstLine="720"/>
        <w:jc w:val="center"/>
        <w:rPr>
          <w:rFonts w:ascii="GHEA Grapalat" w:hAnsi="GHEA Grapalat"/>
          <w:sz w:val="24"/>
          <w:szCs w:val="24"/>
          <w:lang w:val="hy-AM"/>
        </w:rPr>
      </w:pPr>
      <w:r>
        <w:rPr>
          <w:rFonts w:ascii="GHEA Grapalat" w:hAnsi="GHEA Grapalat"/>
          <w:sz w:val="24"/>
          <w:szCs w:val="24"/>
        </w:rPr>
        <w:t xml:space="preserve">2020 </w:t>
      </w:r>
      <w:r>
        <w:rPr>
          <w:rFonts w:ascii="GHEA Grapalat" w:hAnsi="GHEA Grapalat"/>
          <w:sz w:val="24"/>
          <w:szCs w:val="24"/>
          <w:lang w:val="hy-AM"/>
        </w:rPr>
        <w:t xml:space="preserve">թվականի </w:t>
      </w:r>
      <w:r>
        <w:rPr>
          <w:rFonts w:ascii="GHEA Grapalat" w:hAnsi="GHEA Grapalat"/>
          <w:sz w:val="24"/>
          <w:szCs w:val="24"/>
        </w:rPr>
        <w:t>N</w:t>
      </w:r>
      <w:r>
        <w:rPr>
          <w:rFonts w:ascii="GHEA Grapalat" w:hAnsi="GHEA Grapalat"/>
          <w:sz w:val="24"/>
          <w:szCs w:val="24"/>
          <w:lang w:val="hy-AM"/>
        </w:rPr>
        <w:t xml:space="preserve"> -Լ</w:t>
      </w:r>
    </w:p>
    <w:p w14:paraId="1835E844" w14:textId="77777777" w:rsidR="00F93A55" w:rsidRDefault="00F93A55" w:rsidP="00F93A55">
      <w:pPr>
        <w:spacing w:after="0"/>
        <w:ind w:firstLine="720"/>
        <w:jc w:val="center"/>
        <w:rPr>
          <w:rFonts w:ascii="GHEA Grapalat" w:hAnsi="GHEA Grapalat"/>
          <w:sz w:val="24"/>
          <w:szCs w:val="24"/>
          <w:lang w:val="hy-AM"/>
        </w:rPr>
      </w:pPr>
      <w:bookmarkStart w:id="0" w:name="_GoBack"/>
      <w:bookmarkEnd w:id="0"/>
    </w:p>
    <w:p w14:paraId="671C474D" w14:textId="77777777" w:rsidR="00F93A55" w:rsidRPr="00EA258E" w:rsidRDefault="00F93A55" w:rsidP="00F93A55">
      <w:pPr>
        <w:spacing w:after="0"/>
        <w:jc w:val="center"/>
        <w:rPr>
          <w:rFonts w:ascii="GHEA Grapalat" w:hAnsi="GHEA Grapalat"/>
          <w:sz w:val="24"/>
          <w:szCs w:val="24"/>
          <w:lang w:val="hy-AM"/>
        </w:rPr>
      </w:pPr>
      <w:r w:rsidRPr="0009472B">
        <w:rPr>
          <w:rFonts w:ascii="GHEA Grapalat" w:hAnsi="GHEA Grapalat"/>
          <w:b/>
          <w:sz w:val="24"/>
          <w:szCs w:val="24"/>
          <w:lang w:val="hy-AM"/>
        </w:rPr>
        <w:t>«ՀԱՐԿԱԴԻՐ ԿԱՏԱՐՄԱՆ ՄԱՍՆԱՎՈՐ ՀԱՄԱԿԱՐԳԻ ՆԵՐԴՐՄԱՆ</w:t>
      </w:r>
      <w:r>
        <w:rPr>
          <w:rFonts w:ascii="GHEA Grapalat" w:hAnsi="GHEA Grapalat"/>
          <w:b/>
          <w:sz w:val="24"/>
          <w:szCs w:val="24"/>
          <w:lang w:val="hy-AM"/>
        </w:rPr>
        <w:t xml:space="preserve"> </w:t>
      </w:r>
      <w:r w:rsidRPr="0009472B">
        <w:rPr>
          <w:rFonts w:ascii="GHEA Grapalat" w:hAnsi="GHEA Grapalat"/>
          <w:b/>
          <w:sz w:val="24"/>
          <w:szCs w:val="24"/>
          <w:lang w:val="hy-AM"/>
        </w:rPr>
        <w:t>ՎԵՐԱԲԵՐՅԱԼ ՀԱՅԵՑԱԿԱՐԳԻՆ» ՀԱՎԱՆՈՒԹՅՈՒՆ ՏԱԼՈՒ ՄԱՍԻՆ</w:t>
      </w:r>
    </w:p>
    <w:p w14:paraId="42E84391" w14:textId="77777777" w:rsidR="00F93A55" w:rsidRPr="00EA258E" w:rsidRDefault="00F93A55" w:rsidP="00F93A55">
      <w:pPr>
        <w:rPr>
          <w:rFonts w:ascii="GHEA Grapalat" w:hAnsi="GHEA Grapalat"/>
          <w:sz w:val="24"/>
          <w:szCs w:val="24"/>
          <w:lang w:val="hy-AM"/>
        </w:rPr>
      </w:pPr>
    </w:p>
    <w:p w14:paraId="704B6DD4" w14:textId="0A80CE5C" w:rsidR="00F93A55" w:rsidRPr="00F93A55" w:rsidRDefault="00F93A55" w:rsidP="00F93A55">
      <w:pPr>
        <w:spacing w:after="0" w:line="360" w:lineRule="auto"/>
        <w:ind w:firstLine="720"/>
        <w:jc w:val="both"/>
        <w:rPr>
          <w:rFonts w:ascii="GHEA Grapalat" w:hAnsi="GHEA Grapalat"/>
          <w:sz w:val="24"/>
          <w:szCs w:val="24"/>
          <w:lang w:val="hy-AM"/>
        </w:rPr>
      </w:pPr>
      <w:r w:rsidRPr="00EA258E">
        <w:rPr>
          <w:rFonts w:ascii="GHEA Grapalat" w:hAnsi="GHEA Grapalat"/>
          <w:sz w:val="24"/>
          <w:szCs w:val="24"/>
          <w:lang w:val="hy-AM"/>
        </w:rPr>
        <w:t>Հայաստանի Հանրապետության կառավարությունը որոշում է</w:t>
      </w:r>
      <w:r>
        <w:rPr>
          <w:rFonts w:ascii="GHEA Grapalat" w:hAnsi="GHEA Grapalat"/>
          <w:sz w:val="24"/>
          <w:szCs w:val="24"/>
          <w:lang w:val="hy-AM"/>
        </w:rPr>
        <w:t xml:space="preserve"> հ</w:t>
      </w:r>
      <w:r w:rsidRPr="0009472B">
        <w:rPr>
          <w:rFonts w:ascii="GHEA Grapalat" w:hAnsi="GHEA Grapalat"/>
          <w:sz w:val="24"/>
          <w:szCs w:val="24"/>
          <w:lang w:val="hy-AM"/>
        </w:rPr>
        <w:t>ավանություն տալ </w:t>
      </w:r>
      <w:r>
        <w:rPr>
          <w:rFonts w:ascii="GHEA Grapalat" w:hAnsi="GHEA Grapalat"/>
          <w:sz w:val="24"/>
          <w:szCs w:val="24"/>
          <w:lang w:val="hy-AM"/>
        </w:rPr>
        <w:t>Հարկադիր կատարման մասնավոր համակարգի ներդրման վերաբերյալ</w:t>
      </w:r>
      <w:r w:rsidRPr="0009472B">
        <w:rPr>
          <w:rFonts w:ascii="GHEA Grapalat" w:hAnsi="GHEA Grapalat"/>
          <w:sz w:val="24"/>
          <w:szCs w:val="24"/>
          <w:lang w:val="hy-AM"/>
        </w:rPr>
        <w:t> հայեցակարգին՝ համաձայն հավելվածի:</w:t>
      </w:r>
    </w:p>
    <w:p w14:paraId="18C13FBA" w14:textId="77777777" w:rsidR="00F93A55" w:rsidRPr="00F93A55" w:rsidRDefault="00F93A55" w:rsidP="00F93A55">
      <w:pPr>
        <w:rPr>
          <w:rFonts w:ascii="GHEA Grapalat" w:hAnsi="GHEA Grapalat"/>
          <w:sz w:val="24"/>
          <w:szCs w:val="24"/>
          <w:lang w:val="hy-AM"/>
        </w:rPr>
      </w:pPr>
      <w:r w:rsidRPr="00F93A55">
        <w:rPr>
          <w:rFonts w:ascii="GHEA Grapalat" w:hAnsi="GHEA Grapalat"/>
          <w:sz w:val="24"/>
          <w:szCs w:val="24"/>
          <w:lang w:val="hy-AM"/>
        </w:rPr>
        <w:t xml:space="preserve"> </w:t>
      </w:r>
    </w:p>
    <w:p w14:paraId="48B670A7" w14:textId="77777777" w:rsidR="00F93A55" w:rsidRPr="00F93A55" w:rsidRDefault="00F93A55" w:rsidP="00F93A55">
      <w:pPr>
        <w:rPr>
          <w:rFonts w:ascii="GHEA Grapalat" w:hAnsi="GHEA Grapalat"/>
          <w:sz w:val="24"/>
          <w:szCs w:val="24"/>
          <w:lang w:val="hy-AM"/>
        </w:rPr>
      </w:pPr>
    </w:p>
    <w:p w14:paraId="1A0C8558" w14:textId="77777777" w:rsidR="00F93A55" w:rsidRPr="00F93A55" w:rsidRDefault="00F93A55" w:rsidP="00F93A55">
      <w:pPr>
        <w:spacing w:after="0"/>
        <w:jc w:val="right"/>
        <w:rPr>
          <w:rFonts w:ascii="GHEA Grapalat" w:hAnsi="GHEA Grapalat"/>
          <w:sz w:val="24"/>
          <w:szCs w:val="24"/>
          <w:lang w:val="hy-AM"/>
        </w:rPr>
      </w:pPr>
      <w:r w:rsidRPr="00F93A55">
        <w:rPr>
          <w:rFonts w:ascii="GHEA Grapalat" w:hAnsi="GHEA Grapalat"/>
          <w:sz w:val="24"/>
          <w:szCs w:val="24"/>
          <w:lang w:val="hy-AM"/>
        </w:rPr>
        <w:t>Հավելված</w:t>
      </w:r>
    </w:p>
    <w:p w14:paraId="6D64502A" w14:textId="77777777" w:rsidR="00F93A55" w:rsidRPr="00F93A55" w:rsidRDefault="00F93A55" w:rsidP="00F93A55">
      <w:pPr>
        <w:spacing w:after="0"/>
        <w:jc w:val="right"/>
        <w:rPr>
          <w:rFonts w:ascii="GHEA Grapalat" w:hAnsi="GHEA Grapalat"/>
          <w:sz w:val="24"/>
          <w:szCs w:val="24"/>
          <w:lang w:val="hy-AM"/>
        </w:rPr>
      </w:pPr>
      <w:r w:rsidRPr="00F93A55">
        <w:rPr>
          <w:rFonts w:ascii="GHEA Grapalat" w:hAnsi="GHEA Grapalat"/>
          <w:sz w:val="24"/>
          <w:szCs w:val="24"/>
          <w:lang w:val="hy-AM"/>
        </w:rPr>
        <w:t>ՀՀ կառավարության</w:t>
      </w:r>
    </w:p>
    <w:p w14:paraId="055317E5" w14:textId="6BF52D25" w:rsidR="00F93A55" w:rsidRDefault="00F93A55" w:rsidP="00F93A55">
      <w:pPr>
        <w:spacing w:after="0"/>
        <w:jc w:val="right"/>
        <w:rPr>
          <w:rFonts w:ascii="GHEA Grapalat" w:hAnsi="GHEA Grapalat"/>
          <w:sz w:val="24"/>
          <w:szCs w:val="24"/>
          <w:lang w:val="hy-AM"/>
        </w:rPr>
      </w:pPr>
      <w:r w:rsidRPr="00F93A55">
        <w:rPr>
          <w:rFonts w:ascii="GHEA Grapalat" w:hAnsi="GHEA Grapalat"/>
          <w:sz w:val="24"/>
          <w:szCs w:val="24"/>
          <w:lang w:val="hy-AM"/>
        </w:rPr>
        <w:t>20</w:t>
      </w:r>
      <w:r>
        <w:rPr>
          <w:rFonts w:ascii="GHEA Grapalat" w:hAnsi="GHEA Grapalat"/>
          <w:sz w:val="24"/>
          <w:szCs w:val="24"/>
          <w:lang w:val="hy-AM"/>
        </w:rPr>
        <w:t>20</w:t>
      </w:r>
      <w:r w:rsidRPr="00F93A55">
        <w:rPr>
          <w:rFonts w:ascii="GHEA Grapalat" w:hAnsi="GHEA Grapalat"/>
          <w:sz w:val="24"/>
          <w:szCs w:val="24"/>
          <w:lang w:val="hy-AM"/>
        </w:rPr>
        <w:t xml:space="preserve"> թվականի N </w:t>
      </w:r>
      <w:r>
        <w:rPr>
          <w:rFonts w:ascii="GHEA Grapalat" w:hAnsi="GHEA Grapalat"/>
          <w:sz w:val="24"/>
          <w:szCs w:val="24"/>
          <w:lang w:val="hy-AM"/>
        </w:rPr>
        <w:t>-Լ</w:t>
      </w:r>
      <w:r w:rsidRPr="00F93A55">
        <w:rPr>
          <w:rFonts w:ascii="GHEA Grapalat" w:hAnsi="GHEA Grapalat"/>
          <w:sz w:val="24"/>
          <w:szCs w:val="24"/>
          <w:lang w:val="hy-AM"/>
        </w:rPr>
        <w:t xml:space="preserve"> որոշման</w:t>
      </w:r>
    </w:p>
    <w:p w14:paraId="37D1E252" w14:textId="77777777" w:rsidR="00F93A55" w:rsidRPr="00F93A55" w:rsidRDefault="00F93A55" w:rsidP="00F93A55">
      <w:pPr>
        <w:spacing w:after="0"/>
        <w:jc w:val="right"/>
        <w:rPr>
          <w:rFonts w:ascii="GHEA Grapalat" w:hAnsi="GHEA Grapalat"/>
          <w:sz w:val="24"/>
          <w:szCs w:val="24"/>
          <w:lang w:val="hy-AM"/>
        </w:rPr>
      </w:pPr>
    </w:p>
    <w:p w14:paraId="5FC866DC" w14:textId="77777777" w:rsidR="00F93A55" w:rsidRDefault="00F93A55" w:rsidP="00CE4C3F">
      <w:pPr>
        <w:spacing w:after="0" w:line="360" w:lineRule="auto"/>
        <w:ind w:firstLine="720"/>
        <w:jc w:val="center"/>
        <w:rPr>
          <w:rFonts w:ascii="GHEA Grapalat" w:hAnsi="GHEA Grapalat"/>
          <w:b/>
          <w:sz w:val="24"/>
          <w:lang w:val="hy-AM"/>
        </w:rPr>
      </w:pPr>
    </w:p>
    <w:p w14:paraId="284C4C32" w14:textId="77777777" w:rsidR="007E5F19" w:rsidRPr="00CE4C3F" w:rsidRDefault="007E5F19" w:rsidP="00CE4C3F">
      <w:pPr>
        <w:spacing w:after="0" w:line="360" w:lineRule="auto"/>
        <w:ind w:firstLine="720"/>
        <w:jc w:val="center"/>
        <w:rPr>
          <w:rFonts w:ascii="GHEA Grapalat" w:hAnsi="GHEA Grapalat"/>
          <w:b/>
          <w:sz w:val="24"/>
          <w:lang w:val="hy-AM"/>
        </w:rPr>
      </w:pPr>
      <w:r w:rsidRPr="00CE4C3F">
        <w:rPr>
          <w:rFonts w:ascii="GHEA Grapalat" w:hAnsi="GHEA Grapalat"/>
          <w:b/>
          <w:sz w:val="24"/>
          <w:lang w:val="hy-AM"/>
        </w:rPr>
        <w:t>ՀԱՅԵՑԱԿԱՐԳ</w:t>
      </w:r>
    </w:p>
    <w:p w14:paraId="1213D13D" w14:textId="5B40A207" w:rsidR="005B1E82" w:rsidRPr="00A95B6E" w:rsidRDefault="007E5F19" w:rsidP="00F2152C">
      <w:pPr>
        <w:spacing w:after="0" w:line="360" w:lineRule="auto"/>
        <w:ind w:firstLine="720"/>
        <w:jc w:val="center"/>
        <w:rPr>
          <w:rFonts w:ascii="GHEA Grapalat" w:hAnsi="GHEA Grapalat"/>
          <w:b/>
          <w:sz w:val="24"/>
          <w:szCs w:val="24"/>
          <w:lang w:val="hy-AM"/>
        </w:rPr>
      </w:pPr>
      <w:r w:rsidRPr="00A95B6E">
        <w:rPr>
          <w:rFonts w:ascii="GHEA Grapalat" w:hAnsi="GHEA Grapalat"/>
          <w:b/>
          <w:sz w:val="24"/>
          <w:szCs w:val="24"/>
          <w:lang w:val="hy-AM"/>
        </w:rPr>
        <w:t xml:space="preserve">ՀԱՐԿԱԴԻՐ ԿԱՏԱՐՄԱՆ </w:t>
      </w:r>
      <w:r w:rsidR="00670064" w:rsidRPr="00A95B6E">
        <w:rPr>
          <w:rFonts w:ascii="GHEA Grapalat" w:hAnsi="GHEA Grapalat"/>
          <w:b/>
          <w:sz w:val="24"/>
          <w:szCs w:val="24"/>
          <w:lang w:val="hy-AM"/>
        </w:rPr>
        <w:t xml:space="preserve">ՄԱՍՆԱՎՈՐ </w:t>
      </w:r>
      <w:r w:rsidRPr="00A95B6E">
        <w:rPr>
          <w:rFonts w:ascii="GHEA Grapalat" w:hAnsi="GHEA Grapalat"/>
          <w:b/>
          <w:sz w:val="24"/>
          <w:szCs w:val="24"/>
          <w:lang w:val="hy-AM"/>
        </w:rPr>
        <w:t>ՀԱՄԱԿԱՐԳԻ ՆԵՐԴՐՄԱՆ</w:t>
      </w:r>
      <w:r w:rsidR="00B4353B" w:rsidRPr="00A95B6E">
        <w:rPr>
          <w:rFonts w:ascii="GHEA Grapalat" w:hAnsi="GHEA Grapalat"/>
          <w:b/>
          <w:sz w:val="24"/>
          <w:szCs w:val="24"/>
          <w:lang w:val="hy-AM"/>
        </w:rPr>
        <w:t xml:space="preserve"> ՎԵՐԱԲԵՐՅԱԼ</w:t>
      </w:r>
    </w:p>
    <w:p w14:paraId="1D4ED80B" w14:textId="77777777" w:rsidR="00212752" w:rsidRPr="00A95B6E" w:rsidRDefault="00212752" w:rsidP="00F2152C">
      <w:pPr>
        <w:pStyle w:val="Heading1"/>
        <w:spacing w:line="360" w:lineRule="auto"/>
        <w:ind w:firstLine="720"/>
        <w:jc w:val="center"/>
        <w:rPr>
          <w:rFonts w:ascii="GHEA Grapalat" w:hAnsi="GHEA Grapalat"/>
          <w:color w:val="auto"/>
          <w:sz w:val="24"/>
          <w:lang w:val="hy-AM"/>
        </w:rPr>
      </w:pPr>
      <w:bookmarkStart w:id="1" w:name="_Toc56774438"/>
      <w:r w:rsidRPr="00A95B6E">
        <w:rPr>
          <w:rFonts w:ascii="GHEA Grapalat" w:hAnsi="GHEA Grapalat"/>
          <w:color w:val="auto"/>
          <w:sz w:val="24"/>
          <w:lang w:val="hy-AM"/>
        </w:rPr>
        <w:t>1</w:t>
      </w:r>
      <w:r w:rsidRPr="00A95B6E">
        <w:rPr>
          <w:rFonts w:ascii="Cambria Math" w:hAnsi="Cambria Math" w:cs="Cambria Math"/>
          <w:color w:val="auto"/>
          <w:sz w:val="24"/>
          <w:lang w:val="hy-AM"/>
        </w:rPr>
        <w:t>․</w:t>
      </w:r>
      <w:r w:rsidRPr="00A95B6E">
        <w:rPr>
          <w:rFonts w:ascii="GHEA Grapalat" w:hAnsi="GHEA Grapalat"/>
          <w:color w:val="auto"/>
          <w:sz w:val="24"/>
          <w:lang w:val="hy-AM"/>
        </w:rPr>
        <w:t xml:space="preserve"> </w:t>
      </w:r>
      <w:r w:rsidR="005B1E82" w:rsidRPr="00A95B6E">
        <w:rPr>
          <w:rFonts w:ascii="GHEA Grapalat" w:hAnsi="GHEA Grapalat"/>
          <w:color w:val="auto"/>
          <w:sz w:val="24"/>
          <w:lang w:val="hy-AM"/>
        </w:rPr>
        <w:t>Ամփոփ համառոտագիր</w:t>
      </w:r>
      <w:bookmarkEnd w:id="1"/>
    </w:p>
    <w:p w14:paraId="74C2F163" w14:textId="368467B7" w:rsidR="00D559F1" w:rsidRPr="00A95B6E" w:rsidRDefault="00212752" w:rsidP="00F2152C">
      <w:pPr>
        <w:pStyle w:val="Normal2"/>
        <w:ind w:firstLine="720"/>
      </w:pPr>
      <w:r w:rsidRPr="00A95B6E">
        <w:t>Ս</w:t>
      </w:r>
      <w:r w:rsidR="00B161EA" w:rsidRPr="00A95B6E">
        <w:t xml:space="preserve">ույն հայեցակարգում </w:t>
      </w:r>
      <w:r w:rsidR="00737E42" w:rsidRPr="00A95B6E">
        <w:t xml:space="preserve">վերլուծվում են </w:t>
      </w:r>
      <w:r w:rsidR="00E32638" w:rsidRPr="00A95B6E">
        <w:t xml:space="preserve">Հայաստանի Հանրապետությունում </w:t>
      </w:r>
      <w:r w:rsidR="009218D5" w:rsidRPr="00A95B6E">
        <w:t xml:space="preserve">հարկադիր կատարման </w:t>
      </w:r>
      <w:r w:rsidR="00173B34" w:rsidRPr="00A95B6E">
        <w:t>ոլորտում ինստիտուցիոնալ բարեփոխումների կատարման անհրաժեշտությունը, Հայաստանի Հանրապետությունում հարկադիր կատարման մասնավոր</w:t>
      </w:r>
      <w:r w:rsidR="005071C8" w:rsidRPr="00A95B6E">
        <w:t xml:space="preserve"> համակարգի ներդրման անհրաժեշտությունը, վեր են հանվում </w:t>
      </w:r>
      <w:r w:rsidR="00AD191A" w:rsidRPr="00A95B6E">
        <w:t xml:space="preserve">հարկադիր կատարման մասնավոր համակարգի ներդրման դեպքում </w:t>
      </w:r>
      <w:r w:rsidR="005716B8" w:rsidRPr="00A95B6E">
        <w:t>օրենքով կարգավորման ենթակա հիմնական հարցեր</w:t>
      </w:r>
      <w:r w:rsidR="00694324">
        <w:t>ի շրջանակը</w:t>
      </w:r>
      <w:r w:rsidR="005716B8" w:rsidRPr="00A95B6E">
        <w:t xml:space="preserve">, </w:t>
      </w:r>
      <w:r w:rsidR="001029F3" w:rsidRPr="00A95B6E">
        <w:t xml:space="preserve">մասնավոր համակարգի ներդրմամբ </w:t>
      </w:r>
      <w:r w:rsidR="005716B8" w:rsidRPr="00A95B6E">
        <w:t>հետապնդվող նպատակները</w:t>
      </w:r>
      <w:r w:rsidR="009C2F8D" w:rsidRPr="00A95B6E">
        <w:t xml:space="preserve"> և </w:t>
      </w:r>
      <w:r w:rsidR="005716B8" w:rsidRPr="00A95B6E">
        <w:t xml:space="preserve"> </w:t>
      </w:r>
      <w:r w:rsidR="00730E78" w:rsidRPr="00A95B6E">
        <w:t xml:space="preserve">առանձին </w:t>
      </w:r>
      <w:r w:rsidR="00730E78" w:rsidRPr="00A95B6E">
        <w:lastRenderedPageBreak/>
        <w:t>խնդիրների լուծման</w:t>
      </w:r>
      <w:r w:rsidR="005716B8" w:rsidRPr="00A95B6E">
        <w:t xml:space="preserve"> հնարավոր </w:t>
      </w:r>
      <w:r w:rsidR="008A01F2" w:rsidRPr="00A95B6E">
        <w:t>տարբերակները</w:t>
      </w:r>
      <w:r w:rsidR="00467866" w:rsidRPr="00A95B6E">
        <w:t>։</w:t>
      </w:r>
      <w:r w:rsidR="00173B34" w:rsidRPr="00A95B6E">
        <w:t xml:space="preserve"> </w:t>
      </w:r>
    </w:p>
    <w:p w14:paraId="75B36988" w14:textId="77777777" w:rsidR="00212752" w:rsidRPr="00A95B6E" w:rsidRDefault="00212752" w:rsidP="00F2152C">
      <w:pPr>
        <w:pStyle w:val="Heading1"/>
        <w:spacing w:line="360" w:lineRule="auto"/>
        <w:ind w:firstLine="720"/>
        <w:jc w:val="center"/>
        <w:rPr>
          <w:rFonts w:ascii="GHEA Grapalat" w:hAnsi="GHEA Grapalat" w:cs="Sylfaen"/>
          <w:i/>
          <w:color w:val="auto"/>
          <w:sz w:val="24"/>
          <w:lang w:val="hy-AM"/>
        </w:rPr>
      </w:pPr>
      <w:bookmarkStart w:id="2" w:name="_Toc56774439"/>
      <w:r w:rsidRPr="00A95B6E">
        <w:rPr>
          <w:rFonts w:ascii="GHEA Grapalat" w:hAnsi="GHEA Grapalat"/>
          <w:color w:val="auto"/>
          <w:sz w:val="24"/>
          <w:lang w:val="hy-AM"/>
        </w:rPr>
        <w:t>2</w:t>
      </w:r>
      <w:r w:rsidRPr="00A95B6E">
        <w:rPr>
          <w:rFonts w:ascii="Cambria Math" w:hAnsi="Cambria Math" w:cs="Cambria Math"/>
          <w:color w:val="auto"/>
          <w:sz w:val="24"/>
          <w:lang w:val="hy-AM"/>
        </w:rPr>
        <w:t>․</w:t>
      </w:r>
      <w:r w:rsidRPr="00A95B6E">
        <w:rPr>
          <w:rFonts w:ascii="GHEA Grapalat" w:hAnsi="GHEA Grapalat"/>
          <w:color w:val="auto"/>
          <w:sz w:val="24"/>
          <w:lang w:val="hy-AM"/>
        </w:rPr>
        <w:t xml:space="preserve"> </w:t>
      </w:r>
      <w:r w:rsidR="005B1E82" w:rsidRPr="00A95B6E">
        <w:rPr>
          <w:rFonts w:ascii="GHEA Grapalat" w:hAnsi="GHEA Grapalat"/>
          <w:color w:val="auto"/>
          <w:sz w:val="24"/>
          <w:lang w:val="hy-AM"/>
        </w:rPr>
        <w:t>Հայեցակարգը մշակող մարմինը</w:t>
      </w:r>
      <w:bookmarkEnd w:id="2"/>
    </w:p>
    <w:p w14:paraId="7EE48F4C" w14:textId="6731C94B" w:rsidR="00546F7C" w:rsidRPr="00A95B6E" w:rsidRDefault="00FA4616" w:rsidP="00F2152C">
      <w:pPr>
        <w:pStyle w:val="Normal2"/>
        <w:ind w:firstLine="720"/>
        <w:rPr>
          <w:b/>
        </w:rPr>
      </w:pPr>
      <w:r w:rsidRPr="00A95B6E">
        <w:t>Հայ</w:t>
      </w:r>
      <w:r w:rsidR="005B1E82" w:rsidRPr="00A95B6E">
        <w:t xml:space="preserve">եցակարգը մշակվել է </w:t>
      </w:r>
      <w:r w:rsidR="004C5A7F" w:rsidRPr="00A95B6E">
        <w:t>Հ</w:t>
      </w:r>
      <w:r w:rsidR="00CD200F" w:rsidRPr="00A95B6E">
        <w:t xml:space="preserve">արկադիր կատարումն ապահովող ծառայության ոլորտի բարեփոխման, արդյունավետության բարձրացման և գործունեության կազմակերպման կատարելագործման նպատակով </w:t>
      </w:r>
      <w:r w:rsidR="005B1E82" w:rsidRPr="00A95B6E">
        <w:t>Արդարադատության նախարարի 15</w:t>
      </w:r>
      <w:r w:rsidR="005B1E82" w:rsidRPr="00A95B6E">
        <w:rPr>
          <w:rFonts w:ascii="Cambria Math" w:hAnsi="Cambria Math" w:cs="Cambria Math"/>
        </w:rPr>
        <w:t>․</w:t>
      </w:r>
      <w:r w:rsidR="005B1E82" w:rsidRPr="00A95B6E">
        <w:t>01</w:t>
      </w:r>
      <w:r w:rsidR="005B1E82" w:rsidRPr="00A95B6E">
        <w:rPr>
          <w:rFonts w:ascii="Cambria Math" w:hAnsi="Cambria Math" w:cs="Cambria Math"/>
        </w:rPr>
        <w:t>․</w:t>
      </w:r>
      <w:r w:rsidR="005B1E82" w:rsidRPr="00A95B6E">
        <w:t>2020</w:t>
      </w:r>
      <w:r w:rsidR="005B1E82" w:rsidRPr="00A95B6E">
        <w:rPr>
          <w:rFonts w:cs="GHEA Grapalat"/>
        </w:rPr>
        <w:t>թ</w:t>
      </w:r>
      <w:r w:rsidR="005B1E82" w:rsidRPr="00A95B6E">
        <w:rPr>
          <w:rFonts w:ascii="Cambria Math" w:hAnsi="Cambria Math" w:cs="Cambria Math"/>
        </w:rPr>
        <w:t>․</w:t>
      </w:r>
      <w:r w:rsidR="005B1E82" w:rsidRPr="00A95B6E">
        <w:t xml:space="preserve"> N 13-Ա հրամանի </w:t>
      </w:r>
      <w:r w:rsidR="007E0C2C" w:rsidRPr="00A95B6E">
        <w:t>(փոփոխված Արդարադատության նախարարի 04</w:t>
      </w:r>
      <w:r w:rsidR="007E0C2C" w:rsidRPr="00A95B6E">
        <w:rPr>
          <w:rFonts w:ascii="Cambria Math" w:hAnsi="Cambria Math" w:cs="Cambria Math"/>
        </w:rPr>
        <w:t>․</w:t>
      </w:r>
      <w:r w:rsidR="007E0C2C" w:rsidRPr="00A95B6E">
        <w:t>06</w:t>
      </w:r>
      <w:r w:rsidR="007E0C2C" w:rsidRPr="00A95B6E">
        <w:rPr>
          <w:rFonts w:ascii="Cambria Math" w:hAnsi="Cambria Math" w:cs="Cambria Math"/>
        </w:rPr>
        <w:t>․</w:t>
      </w:r>
      <w:r w:rsidR="007E0C2C" w:rsidRPr="00A95B6E">
        <w:t>2020</w:t>
      </w:r>
      <w:r w:rsidR="007E0C2C" w:rsidRPr="00A95B6E">
        <w:rPr>
          <w:rFonts w:cs="GHEA Grapalat"/>
        </w:rPr>
        <w:t>թ</w:t>
      </w:r>
      <w:r w:rsidR="007E0C2C" w:rsidRPr="00A95B6E">
        <w:rPr>
          <w:rFonts w:ascii="Cambria Math" w:hAnsi="Cambria Math" w:cs="Cambria Math"/>
        </w:rPr>
        <w:t>․</w:t>
      </w:r>
      <w:r w:rsidR="007E0C2C" w:rsidRPr="00A95B6E">
        <w:t xml:space="preserve"> N 205-Ա հրամանով) </w:t>
      </w:r>
      <w:r w:rsidR="005B1E82" w:rsidRPr="00A95B6E">
        <w:t>հիման վրա ձևավորված աշխատանքային խմբի կողմից։</w:t>
      </w:r>
    </w:p>
    <w:p w14:paraId="215A516B" w14:textId="77777777" w:rsidR="00E867CD" w:rsidRPr="00A95B6E" w:rsidRDefault="000A23DC" w:rsidP="00F2152C">
      <w:pPr>
        <w:pStyle w:val="Heading1"/>
        <w:ind w:firstLine="720"/>
        <w:jc w:val="center"/>
        <w:rPr>
          <w:rFonts w:ascii="GHEA Grapalat" w:hAnsi="GHEA Grapalat"/>
          <w:color w:val="auto"/>
          <w:sz w:val="24"/>
          <w:lang w:val="hy-AM"/>
        </w:rPr>
      </w:pPr>
      <w:bookmarkStart w:id="3" w:name="_Toc56774440"/>
      <w:r w:rsidRPr="00A95B6E">
        <w:rPr>
          <w:rFonts w:ascii="GHEA Grapalat" w:hAnsi="GHEA Grapalat"/>
          <w:color w:val="auto"/>
          <w:sz w:val="24"/>
          <w:lang w:val="hy-AM"/>
        </w:rPr>
        <w:t>3</w:t>
      </w:r>
      <w:r w:rsidRPr="00A95B6E">
        <w:rPr>
          <w:rFonts w:ascii="Cambria Math" w:hAnsi="Cambria Math" w:cs="Cambria Math"/>
          <w:color w:val="auto"/>
          <w:sz w:val="24"/>
          <w:lang w:val="hy-AM"/>
        </w:rPr>
        <w:t>․</w:t>
      </w:r>
      <w:r w:rsidRPr="00A95B6E">
        <w:rPr>
          <w:rFonts w:ascii="GHEA Grapalat" w:hAnsi="GHEA Grapalat"/>
          <w:color w:val="auto"/>
          <w:sz w:val="24"/>
          <w:lang w:val="hy-AM"/>
        </w:rPr>
        <w:t xml:space="preserve"> </w:t>
      </w:r>
      <w:r w:rsidR="005B1E82" w:rsidRPr="00A95B6E">
        <w:rPr>
          <w:rFonts w:ascii="GHEA Grapalat" w:hAnsi="GHEA Grapalat"/>
          <w:color w:val="auto"/>
          <w:sz w:val="24"/>
          <w:lang w:val="hy-AM"/>
        </w:rPr>
        <w:t>Ներածություն</w:t>
      </w:r>
      <w:bookmarkEnd w:id="3"/>
    </w:p>
    <w:p w14:paraId="20F2449F" w14:textId="4512DF0F" w:rsidR="002B2EF9" w:rsidRPr="00A95B6E" w:rsidRDefault="002B2EF9" w:rsidP="00F2152C">
      <w:pPr>
        <w:spacing w:after="0" w:line="360" w:lineRule="auto"/>
        <w:ind w:firstLine="720"/>
        <w:jc w:val="both"/>
        <w:rPr>
          <w:rFonts w:ascii="GHEA Grapalat" w:hAnsi="GHEA Grapalat"/>
          <w:sz w:val="24"/>
          <w:lang w:val="hy-AM"/>
        </w:rPr>
      </w:pPr>
      <w:bookmarkStart w:id="4" w:name="lt_pId090"/>
      <w:r w:rsidRPr="00A95B6E">
        <w:rPr>
          <w:rFonts w:ascii="GHEA Grapalat" w:hAnsi="GHEA Grapalat"/>
          <w:sz w:val="24"/>
          <w:lang w:val="hy-AM"/>
        </w:rPr>
        <w:t>Դատական ակտերի հարկադիր կատարում</w:t>
      </w:r>
      <w:r w:rsidR="00D4328E">
        <w:rPr>
          <w:rFonts w:ascii="GHEA Grapalat" w:hAnsi="GHEA Grapalat"/>
          <w:sz w:val="24"/>
          <w:lang w:val="hy-AM"/>
        </w:rPr>
        <w:t>ն</w:t>
      </w:r>
      <w:r w:rsidRPr="00A95B6E">
        <w:rPr>
          <w:rFonts w:ascii="GHEA Grapalat" w:hAnsi="GHEA Grapalat"/>
          <w:sz w:val="24"/>
          <w:lang w:val="hy-AM"/>
        </w:rPr>
        <w:t xml:space="preserve"> արդար դատաքննության իրավունքի կարևորագույն բաղադրատարր է։ Մարդու իրավունքների եվրոպական դատարանը</w:t>
      </w:r>
      <w:r w:rsidRPr="00A95B6E">
        <w:rPr>
          <w:rStyle w:val="FootnoteReference"/>
          <w:rFonts w:ascii="GHEA Grapalat" w:hAnsi="GHEA Grapalat"/>
          <w:sz w:val="24"/>
          <w:lang w:val="hy-AM"/>
        </w:rPr>
        <w:footnoteReference w:id="1"/>
      </w:r>
      <w:r w:rsidRPr="00A95B6E">
        <w:rPr>
          <w:rFonts w:ascii="GHEA Grapalat" w:hAnsi="GHEA Grapalat"/>
          <w:sz w:val="24"/>
          <w:lang w:val="hy-AM"/>
        </w:rPr>
        <w:t xml:space="preserve"> </w:t>
      </w:r>
      <w:r w:rsidR="007E0C2C" w:rsidRPr="00A95B6E">
        <w:rPr>
          <w:rFonts w:ascii="GHEA Grapalat" w:hAnsi="GHEA Grapalat"/>
          <w:sz w:val="24"/>
          <w:lang w:val="hy-AM"/>
        </w:rPr>
        <w:t xml:space="preserve">բազմիցս </w:t>
      </w:r>
      <w:r w:rsidRPr="00A95B6E">
        <w:rPr>
          <w:rFonts w:ascii="GHEA Grapalat" w:hAnsi="GHEA Grapalat"/>
          <w:sz w:val="24"/>
          <w:lang w:val="hy-AM"/>
        </w:rPr>
        <w:t>արձանագրել է, որ հարկադիր կատարումը ողջամիտ ժամկետում գործի արդարացի քննության՝ Մարդու իրավունքների և հիմնարար ազատությունների պաշտպանության մասին եվրոպական կոնվենցիայի 6-րդ հոդվածով երաշխավորված իրավունքի անբաժանելի մասն է</w:t>
      </w:r>
      <w:r w:rsidRPr="00A95B6E">
        <w:rPr>
          <w:rStyle w:val="FootnoteReference"/>
          <w:rFonts w:ascii="GHEA Grapalat" w:hAnsi="GHEA Grapalat"/>
          <w:sz w:val="24"/>
          <w:lang w:val="hy-AM"/>
        </w:rPr>
        <w:footnoteReference w:id="2"/>
      </w:r>
      <w:r w:rsidRPr="00A95B6E">
        <w:rPr>
          <w:rFonts w:ascii="GHEA Grapalat" w:hAnsi="GHEA Grapalat"/>
          <w:sz w:val="24"/>
          <w:lang w:val="hy-AM"/>
        </w:rPr>
        <w:t xml:space="preserve">։ ՄԻԵԴ-ը բազմիցս </w:t>
      </w:r>
      <w:r w:rsidR="00C1757E" w:rsidRPr="00A95B6E">
        <w:rPr>
          <w:rFonts w:ascii="GHEA Grapalat" w:hAnsi="GHEA Grapalat"/>
          <w:sz w:val="24"/>
          <w:lang w:val="hy-AM"/>
        </w:rPr>
        <w:t xml:space="preserve">հաստատել </w:t>
      </w:r>
      <w:r w:rsidRPr="00A95B6E">
        <w:rPr>
          <w:rFonts w:ascii="GHEA Grapalat" w:hAnsi="GHEA Grapalat"/>
          <w:sz w:val="24"/>
          <w:lang w:val="hy-AM"/>
        </w:rPr>
        <w:t xml:space="preserve">է, որ </w:t>
      </w:r>
      <w:r w:rsidR="003C2622">
        <w:rPr>
          <w:rFonts w:ascii="GHEA Grapalat" w:hAnsi="GHEA Grapalat"/>
          <w:sz w:val="24"/>
          <w:lang w:val="hy-AM"/>
        </w:rPr>
        <w:t>Ա</w:t>
      </w:r>
      <w:r w:rsidR="003C2622" w:rsidRPr="00A95B6E">
        <w:rPr>
          <w:rFonts w:ascii="GHEA Grapalat" w:hAnsi="GHEA Grapalat"/>
          <w:sz w:val="24"/>
          <w:lang w:val="hy-AM"/>
        </w:rPr>
        <w:t xml:space="preserve">նդամ </w:t>
      </w:r>
      <w:r w:rsidRPr="00A95B6E">
        <w:rPr>
          <w:rFonts w:ascii="GHEA Grapalat" w:hAnsi="GHEA Grapalat"/>
          <w:sz w:val="24"/>
          <w:lang w:val="hy-AM"/>
        </w:rPr>
        <w:t>պետությունները պարտավոր են երաշխավորել, որ վերջնական դատական ակտ ստացող բոլոր անձանց համար ապահովվի այդ ակտի հարկադիր կատարման իրավունքը, և որ դատարանի մատչելիության իրավունք</w:t>
      </w:r>
      <w:r w:rsidR="00D4328E">
        <w:rPr>
          <w:rFonts w:ascii="GHEA Grapalat" w:hAnsi="GHEA Grapalat"/>
          <w:sz w:val="24"/>
          <w:lang w:val="hy-AM"/>
        </w:rPr>
        <w:t>ն</w:t>
      </w:r>
      <w:r w:rsidRPr="00A95B6E">
        <w:rPr>
          <w:rFonts w:ascii="GHEA Grapalat" w:hAnsi="GHEA Grapalat"/>
          <w:sz w:val="24"/>
          <w:lang w:val="hy-AM"/>
        </w:rPr>
        <w:t xml:space="preserve"> առարկայազուրկ կլինի, եթե պայմանավորվող պետությունների ներպետական իրավական համակարգը թույլ տա, որ վերջնական և պարտավորեցնող դատական ակտը մնա չկատարված</w:t>
      </w:r>
      <w:r w:rsidRPr="00A95B6E">
        <w:rPr>
          <w:rStyle w:val="FootnoteReference"/>
          <w:rFonts w:ascii="GHEA Grapalat" w:hAnsi="GHEA Grapalat"/>
          <w:sz w:val="24"/>
          <w:lang w:val="hy-AM"/>
        </w:rPr>
        <w:footnoteReference w:id="3"/>
      </w:r>
      <w:r w:rsidRPr="00A95B6E">
        <w:rPr>
          <w:rFonts w:ascii="GHEA Grapalat" w:hAnsi="GHEA Grapalat"/>
          <w:sz w:val="24"/>
          <w:lang w:val="hy-AM"/>
        </w:rPr>
        <w:t>։ ՄԻԵԴ-ը արձանագրել է նաև, որ հարկադիր կատարման վարույթները քաղաքացիական դատավարության երկրորդ փուլն են, և վճռով հաստատված իրավունքը փաստացի կենսագործված չէ մինչև վճռի կատարումը</w:t>
      </w:r>
      <w:r w:rsidRPr="00A95B6E">
        <w:rPr>
          <w:rStyle w:val="FootnoteReference"/>
          <w:rFonts w:ascii="GHEA Grapalat" w:hAnsi="GHEA Grapalat"/>
          <w:sz w:val="24"/>
          <w:lang w:val="hy-AM"/>
        </w:rPr>
        <w:footnoteReference w:id="4"/>
      </w:r>
      <w:r w:rsidRPr="00A95B6E">
        <w:rPr>
          <w:rFonts w:ascii="GHEA Grapalat" w:hAnsi="GHEA Grapalat"/>
          <w:sz w:val="24"/>
          <w:lang w:val="hy-AM"/>
        </w:rPr>
        <w:t>։</w:t>
      </w:r>
    </w:p>
    <w:p w14:paraId="093F5DEF" w14:textId="00042D27" w:rsidR="002B2EF9" w:rsidRPr="00A95B6E" w:rsidRDefault="002B2EF9" w:rsidP="00F2152C">
      <w:pPr>
        <w:spacing w:after="0" w:line="360" w:lineRule="auto"/>
        <w:ind w:firstLine="720"/>
        <w:jc w:val="both"/>
        <w:rPr>
          <w:rFonts w:ascii="GHEA Grapalat" w:hAnsi="GHEA Grapalat"/>
          <w:sz w:val="24"/>
          <w:lang w:val="hy-AM"/>
        </w:rPr>
      </w:pPr>
      <w:r w:rsidRPr="00A95B6E">
        <w:rPr>
          <w:rFonts w:ascii="GHEA Grapalat" w:hAnsi="GHEA Grapalat"/>
          <w:sz w:val="24"/>
          <w:lang w:val="hy-AM"/>
        </w:rPr>
        <w:lastRenderedPageBreak/>
        <w:t>Եվրոպայի խորհրդի նախարարների կոմիտեն, ան</w:t>
      </w:r>
      <w:r w:rsidR="00D4328E">
        <w:rPr>
          <w:rFonts w:ascii="GHEA Grapalat" w:hAnsi="GHEA Grapalat"/>
          <w:sz w:val="24"/>
          <w:lang w:val="hy-AM"/>
        </w:rPr>
        <w:t>դ</w:t>
      </w:r>
      <w:r w:rsidRPr="00A95B6E">
        <w:rPr>
          <w:rFonts w:ascii="GHEA Grapalat" w:hAnsi="GHEA Grapalat"/>
          <w:sz w:val="24"/>
          <w:lang w:val="hy-AM"/>
        </w:rPr>
        <w:t>րադառնալով հարկադիր կատարման փուլի նշանակությանը, արձանագրել է, որ դատական ակտերի պատշաճ, արդյունավետ և ողջամիտ ժամկետում կատարումը կարևորագույն նշանակություն ունի անդամ պետությունների համար՝ ստեղծելու և զարգացնելու դատական իշխանության անկախ ու հարգված համակարգ</w:t>
      </w:r>
      <w:r w:rsidRPr="00A95B6E">
        <w:rPr>
          <w:rStyle w:val="FootnoteReference"/>
          <w:rFonts w:ascii="GHEA Grapalat" w:hAnsi="GHEA Grapalat"/>
          <w:sz w:val="24"/>
          <w:lang w:val="hy-AM"/>
        </w:rPr>
        <w:footnoteReference w:id="5"/>
      </w:r>
      <w:r w:rsidRPr="00A95B6E">
        <w:rPr>
          <w:rFonts w:ascii="GHEA Grapalat" w:hAnsi="GHEA Grapalat"/>
          <w:sz w:val="24"/>
          <w:lang w:val="hy-AM"/>
        </w:rPr>
        <w:t>։  Վերը հիշատակված և այլ հանգամանքներ հաշվի առնելով՝ Եվրոպայի խորհրդի նախարարների կոմիտեն անդամ պետություններին առաջարկել է ապահովել դատական ակտերի, ինչպես նաև՝ որոշ դեպքերում ոչ դատական կատարողական փաստաթղթերի, արդյունավետ և ծախսարդյունավետ կատարումը</w:t>
      </w:r>
      <w:r w:rsidRPr="00A95B6E">
        <w:rPr>
          <w:rStyle w:val="FootnoteReference"/>
          <w:rFonts w:ascii="GHEA Grapalat" w:hAnsi="GHEA Grapalat"/>
          <w:sz w:val="24"/>
          <w:lang w:val="hy-AM"/>
        </w:rPr>
        <w:footnoteReference w:id="6"/>
      </w:r>
      <w:r w:rsidRPr="00A95B6E">
        <w:rPr>
          <w:rFonts w:ascii="GHEA Grapalat" w:hAnsi="GHEA Grapalat"/>
          <w:sz w:val="24"/>
          <w:lang w:val="hy-AM"/>
        </w:rPr>
        <w:t>։</w:t>
      </w:r>
      <w:bookmarkEnd w:id="4"/>
    </w:p>
    <w:p w14:paraId="5F0348F4" w14:textId="55CC4A85" w:rsidR="002B2EF9" w:rsidRPr="00A95B6E" w:rsidRDefault="002B2EF9" w:rsidP="00F2152C">
      <w:pPr>
        <w:spacing w:after="0" w:line="360" w:lineRule="auto"/>
        <w:ind w:firstLine="720"/>
        <w:jc w:val="both"/>
        <w:rPr>
          <w:rFonts w:ascii="GHEA Grapalat" w:hAnsi="GHEA Grapalat"/>
          <w:sz w:val="24"/>
          <w:lang w:val="hy-AM"/>
        </w:rPr>
      </w:pPr>
      <w:r w:rsidRPr="00A95B6E">
        <w:rPr>
          <w:rFonts w:ascii="GHEA Grapalat" w:hAnsi="GHEA Grapalat"/>
          <w:sz w:val="24"/>
          <w:lang w:val="hy-AM"/>
        </w:rPr>
        <w:t xml:space="preserve">Չնայած հարկադիր կատարման </w:t>
      </w:r>
      <w:r w:rsidR="001E245F" w:rsidRPr="00A95B6E">
        <w:rPr>
          <w:rFonts w:ascii="GHEA Grapalat" w:hAnsi="GHEA Grapalat"/>
          <w:sz w:val="24"/>
          <w:lang w:val="hy-AM"/>
        </w:rPr>
        <w:t>ոլորտում</w:t>
      </w:r>
      <w:r w:rsidR="00E74F24" w:rsidRPr="00B01B34">
        <w:rPr>
          <w:rFonts w:ascii="GHEA Grapalat" w:hAnsi="GHEA Grapalat"/>
          <w:sz w:val="24"/>
          <w:lang w:val="hy-AM"/>
        </w:rPr>
        <w:t xml:space="preserve"> </w:t>
      </w:r>
      <w:r w:rsidRPr="00A95B6E">
        <w:rPr>
          <w:rFonts w:ascii="GHEA Grapalat" w:hAnsi="GHEA Grapalat"/>
          <w:sz w:val="24"/>
          <w:lang w:val="hy-AM"/>
        </w:rPr>
        <w:t xml:space="preserve">վերջին տասնամյակների ընթացքում իրականացված մի շարք բարեփոխումներին՝ Հայաստանի Հանրապետությունում դեռևս առկա է հարկադիր կատարման համակարգի գործունեության արդյունավետության բարձրացման </w:t>
      </w:r>
      <w:r w:rsidR="001E245F" w:rsidRPr="00A95B6E">
        <w:rPr>
          <w:rFonts w:ascii="GHEA Grapalat" w:hAnsi="GHEA Grapalat"/>
          <w:sz w:val="24"/>
          <w:lang w:val="hy-AM"/>
        </w:rPr>
        <w:t xml:space="preserve">և պատշաճ որակի ապահովման </w:t>
      </w:r>
      <w:r w:rsidRPr="00A95B6E">
        <w:rPr>
          <w:rFonts w:ascii="GHEA Grapalat" w:hAnsi="GHEA Grapalat"/>
          <w:sz w:val="24"/>
          <w:lang w:val="hy-AM"/>
        </w:rPr>
        <w:t xml:space="preserve">հրատապ անհրաժեշտություն։ Ընդ որում, հարկադիր կատարման համակարգում առկա մի շարք խնդիրներ ենթադրում են նաև հարկադիր կատարման գործող պետական համակարգին </w:t>
      </w:r>
      <w:r w:rsidR="001E245F" w:rsidRPr="00A95B6E">
        <w:rPr>
          <w:rFonts w:ascii="GHEA Grapalat" w:hAnsi="GHEA Grapalat"/>
          <w:sz w:val="24"/>
          <w:lang w:val="hy-AM"/>
        </w:rPr>
        <w:t xml:space="preserve">հնարավոր </w:t>
      </w:r>
      <w:r w:rsidRPr="00A95B6E">
        <w:rPr>
          <w:rFonts w:ascii="GHEA Grapalat" w:hAnsi="GHEA Grapalat"/>
          <w:sz w:val="24"/>
          <w:lang w:val="hy-AM"/>
        </w:rPr>
        <w:t>այլընտրանք հանդիսացող լուծումների որոնում։</w:t>
      </w:r>
    </w:p>
    <w:p w14:paraId="1C129C26" w14:textId="21480FF8" w:rsidR="002B2EF9" w:rsidRPr="00A95B6E" w:rsidRDefault="002B2E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lang w:val="hy-AM"/>
        </w:rPr>
        <w:t>Միջազգային փորձի ուսումնասիրությունը վկայում է այն մասին, որ բացի հարկադիր կատարման պետական համակարգից, ներկայումս աշխարհում լայնորեն տարածված է նաև հարկադիր կատարման գործառույթի իրականացումը մասնավոր սուբյեկտներին՝ ֆիզիկական և/կամ իրավաբանական անձանց վերապահելու մոդելը, որն այլ կերպ կարելի է անվանել հարկադիր կատարման</w:t>
      </w:r>
      <w:r w:rsidR="00D4328E">
        <w:rPr>
          <w:rFonts w:ascii="GHEA Grapalat" w:hAnsi="GHEA Grapalat"/>
          <w:sz w:val="24"/>
          <w:lang w:val="hy-AM"/>
        </w:rPr>
        <w:t xml:space="preserve"> մասնավոր</w:t>
      </w:r>
      <w:r w:rsidRPr="00A95B6E">
        <w:rPr>
          <w:rFonts w:ascii="GHEA Grapalat" w:hAnsi="GHEA Grapalat"/>
          <w:sz w:val="24"/>
          <w:lang w:val="hy-AM"/>
        </w:rPr>
        <w:t xml:space="preserve"> համակարգ։ Մասնավորապես, ներկայումս հարկադիր կատարման մասնավոր համակարգ է գործում այնպիսի երկրներում, ինչպիսիք </w:t>
      </w:r>
      <w:r w:rsidRPr="00A95B6E">
        <w:rPr>
          <w:rFonts w:ascii="GHEA Grapalat" w:hAnsi="GHEA Grapalat"/>
          <w:sz w:val="24"/>
          <w:lang w:val="hy-AM"/>
        </w:rPr>
        <w:lastRenderedPageBreak/>
        <w:t>են Մոլդովան</w:t>
      </w:r>
      <w:r w:rsidRPr="00A95B6E">
        <w:rPr>
          <w:rStyle w:val="FootnoteReference"/>
          <w:rFonts w:ascii="GHEA Grapalat" w:hAnsi="GHEA Grapalat"/>
          <w:sz w:val="24"/>
          <w:lang w:val="hy-AM"/>
        </w:rPr>
        <w:footnoteReference w:id="7"/>
      </w:r>
      <w:r w:rsidRPr="00A95B6E">
        <w:rPr>
          <w:rFonts w:ascii="GHEA Grapalat" w:hAnsi="GHEA Grapalat"/>
          <w:sz w:val="24"/>
          <w:lang w:val="hy-AM"/>
        </w:rPr>
        <w:t>, Էստոնիան</w:t>
      </w:r>
      <w:r w:rsidRPr="00A95B6E">
        <w:rPr>
          <w:rStyle w:val="FootnoteReference"/>
          <w:rFonts w:ascii="GHEA Grapalat" w:hAnsi="GHEA Grapalat"/>
          <w:sz w:val="24"/>
          <w:lang w:val="hy-AM"/>
        </w:rPr>
        <w:footnoteReference w:id="8"/>
      </w:r>
      <w:r w:rsidRPr="00A95B6E">
        <w:rPr>
          <w:rFonts w:ascii="GHEA Grapalat" w:hAnsi="GHEA Grapalat"/>
          <w:sz w:val="24"/>
          <w:lang w:val="hy-AM"/>
        </w:rPr>
        <w:t>, Լիտվան</w:t>
      </w:r>
      <w:r w:rsidRPr="00A95B6E">
        <w:rPr>
          <w:rStyle w:val="FootnoteReference"/>
          <w:rFonts w:ascii="GHEA Grapalat" w:hAnsi="GHEA Grapalat"/>
          <w:sz w:val="24"/>
          <w:lang w:val="hy-AM"/>
        </w:rPr>
        <w:footnoteReference w:id="9"/>
      </w:r>
      <w:r w:rsidRPr="00A95B6E">
        <w:rPr>
          <w:rFonts w:ascii="GHEA Grapalat" w:hAnsi="GHEA Grapalat"/>
          <w:sz w:val="24"/>
          <w:lang w:val="hy-AM"/>
        </w:rPr>
        <w:t>, Վրաստանը</w:t>
      </w:r>
      <w:r w:rsidRPr="00A95B6E">
        <w:rPr>
          <w:rStyle w:val="FootnoteReference"/>
          <w:rFonts w:ascii="GHEA Grapalat" w:hAnsi="GHEA Grapalat"/>
          <w:sz w:val="24"/>
          <w:lang w:val="hy-AM"/>
        </w:rPr>
        <w:footnoteReference w:id="10"/>
      </w:r>
      <w:r w:rsidRPr="00A95B6E">
        <w:rPr>
          <w:rFonts w:ascii="GHEA Grapalat" w:hAnsi="GHEA Grapalat"/>
          <w:sz w:val="24"/>
          <w:lang w:val="hy-AM"/>
        </w:rPr>
        <w:t>, Հունգարիան</w:t>
      </w:r>
      <w:r w:rsidRPr="00A95B6E">
        <w:rPr>
          <w:rStyle w:val="FootnoteReference"/>
          <w:rFonts w:ascii="GHEA Grapalat" w:hAnsi="GHEA Grapalat"/>
          <w:sz w:val="24"/>
          <w:lang w:val="hy-AM"/>
        </w:rPr>
        <w:footnoteReference w:id="11"/>
      </w:r>
      <w:r w:rsidRPr="00A95B6E">
        <w:rPr>
          <w:rFonts w:ascii="GHEA Grapalat" w:hAnsi="GHEA Grapalat"/>
          <w:sz w:val="24"/>
          <w:lang w:val="hy-AM"/>
        </w:rPr>
        <w:t>, Նիդեռլանդները</w:t>
      </w:r>
      <w:r w:rsidRPr="00A95B6E">
        <w:rPr>
          <w:rStyle w:val="FootnoteReference"/>
          <w:rFonts w:ascii="GHEA Grapalat" w:hAnsi="GHEA Grapalat"/>
          <w:sz w:val="24"/>
          <w:lang w:val="hy-AM"/>
        </w:rPr>
        <w:footnoteReference w:id="12"/>
      </w:r>
      <w:r w:rsidRPr="00A95B6E">
        <w:rPr>
          <w:rFonts w:ascii="GHEA Grapalat" w:hAnsi="GHEA Grapalat"/>
          <w:sz w:val="24"/>
          <w:lang w:val="hy-AM"/>
        </w:rPr>
        <w:t>, Կոսովոն</w:t>
      </w:r>
      <w:r w:rsidRPr="00A95B6E">
        <w:rPr>
          <w:rStyle w:val="FootnoteReference"/>
          <w:rFonts w:ascii="GHEA Grapalat" w:hAnsi="GHEA Grapalat"/>
          <w:sz w:val="24"/>
          <w:lang w:val="hy-AM"/>
        </w:rPr>
        <w:footnoteReference w:id="13"/>
      </w:r>
      <w:r w:rsidRPr="00A95B6E">
        <w:rPr>
          <w:rFonts w:ascii="GHEA Grapalat" w:hAnsi="GHEA Grapalat"/>
          <w:sz w:val="24"/>
          <w:lang w:val="hy-AM"/>
        </w:rPr>
        <w:t xml:space="preserve"> և մի շարք այլ երկրներ։ Ընդ որում, բացի հարկադիր կատարման հիշատակված երկու համակարգերից, որոշ երկրներում կիրառվում է նաև, այսպես կոչված, խառը համակարգը, որի դեպքում հարկադիր կատարման գործառույթ իրականացնում են ինչպես պետական, այնպես էլ հարկադիր կատարման </w:t>
      </w:r>
      <w:r w:rsidR="00670064" w:rsidRPr="00A95B6E">
        <w:rPr>
          <w:rFonts w:ascii="GHEA Grapalat" w:hAnsi="GHEA Grapalat"/>
          <w:sz w:val="24"/>
          <w:lang w:val="hy-AM"/>
        </w:rPr>
        <w:t xml:space="preserve">մասնավոր </w:t>
      </w:r>
      <w:r w:rsidRPr="00A95B6E">
        <w:rPr>
          <w:rFonts w:ascii="GHEA Grapalat" w:hAnsi="GHEA Grapalat"/>
          <w:sz w:val="24"/>
          <w:lang w:val="hy-AM"/>
        </w:rPr>
        <w:t xml:space="preserve">սուբյեկտները։ Մասնավորապես, հարկադիր կատարման խառը համակարգ է գործում, օրինակ, </w:t>
      </w:r>
      <w:r w:rsidRPr="00A95B6E">
        <w:rPr>
          <w:rFonts w:ascii="GHEA Grapalat" w:hAnsi="GHEA Grapalat"/>
          <w:sz w:val="24"/>
          <w:szCs w:val="24"/>
          <w:lang w:val="hy-AM"/>
        </w:rPr>
        <w:t>Բելգիայում</w:t>
      </w:r>
      <w:r w:rsidRPr="00A95B6E">
        <w:rPr>
          <w:rStyle w:val="FootnoteReference"/>
          <w:rFonts w:ascii="GHEA Grapalat" w:hAnsi="GHEA Grapalat"/>
          <w:sz w:val="24"/>
          <w:szCs w:val="24"/>
          <w:lang w:val="hy-AM"/>
        </w:rPr>
        <w:footnoteReference w:id="14"/>
      </w:r>
      <w:r w:rsidRPr="00A95B6E">
        <w:rPr>
          <w:rFonts w:ascii="GHEA Grapalat" w:hAnsi="GHEA Grapalat"/>
          <w:sz w:val="24"/>
          <w:szCs w:val="24"/>
          <w:lang w:val="hy-AM"/>
        </w:rPr>
        <w:t>, Ղազախստանում</w:t>
      </w:r>
      <w:r w:rsidRPr="00A95B6E">
        <w:rPr>
          <w:rStyle w:val="FootnoteReference"/>
          <w:rFonts w:ascii="GHEA Grapalat" w:hAnsi="GHEA Grapalat"/>
          <w:sz w:val="24"/>
          <w:szCs w:val="24"/>
          <w:lang w:val="hy-AM"/>
        </w:rPr>
        <w:footnoteReference w:id="15"/>
      </w:r>
      <w:r w:rsidRPr="00A95B6E">
        <w:rPr>
          <w:rFonts w:ascii="GHEA Grapalat" w:hAnsi="GHEA Grapalat"/>
          <w:sz w:val="24"/>
          <w:szCs w:val="24"/>
          <w:lang w:val="hy-AM"/>
        </w:rPr>
        <w:t>, Բուլղարիայում</w:t>
      </w:r>
      <w:r w:rsidRPr="00A95B6E">
        <w:rPr>
          <w:rStyle w:val="FootnoteReference"/>
          <w:rFonts w:ascii="GHEA Grapalat" w:hAnsi="GHEA Grapalat"/>
          <w:sz w:val="24"/>
          <w:szCs w:val="24"/>
          <w:lang w:val="hy-AM"/>
        </w:rPr>
        <w:footnoteReference w:id="16"/>
      </w:r>
      <w:r w:rsidRPr="00A95B6E">
        <w:rPr>
          <w:rFonts w:ascii="GHEA Grapalat" w:hAnsi="GHEA Grapalat"/>
          <w:sz w:val="24"/>
          <w:szCs w:val="24"/>
          <w:lang w:val="hy-AM"/>
        </w:rPr>
        <w:t>, Կանադայում</w:t>
      </w:r>
      <w:r w:rsidRPr="00A95B6E">
        <w:rPr>
          <w:rStyle w:val="FootnoteReference"/>
          <w:rFonts w:ascii="GHEA Grapalat" w:hAnsi="GHEA Grapalat"/>
          <w:sz w:val="24"/>
          <w:szCs w:val="24"/>
          <w:lang w:val="hy-AM"/>
        </w:rPr>
        <w:footnoteReference w:id="17"/>
      </w:r>
      <w:r w:rsidRPr="00A95B6E">
        <w:rPr>
          <w:rFonts w:ascii="GHEA Grapalat" w:hAnsi="GHEA Grapalat"/>
          <w:sz w:val="24"/>
          <w:szCs w:val="24"/>
          <w:lang w:val="hy-AM"/>
        </w:rPr>
        <w:t>, Մեծ Բրիտանիայում</w:t>
      </w:r>
      <w:r w:rsidRPr="00A95B6E">
        <w:rPr>
          <w:rStyle w:val="FootnoteReference"/>
          <w:rFonts w:ascii="GHEA Grapalat" w:hAnsi="GHEA Grapalat"/>
          <w:sz w:val="24"/>
          <w:szCs w:val="24"/>
          <w:lang w:val="hy-AM"/>
        </w:rPr>
        <w:footnoteReference w:id="18"/>
      </w:r>
      <w:r w:rsidRPr="00A95B6E">
        <w:rPr>
          <w:rFonts w:ascii="GHEA Grapalat" w:hAnsi="GHEA Grapalat"/>
          <w:sz w:val="24"/>
          <w:szCs w:val="24"/>
          <w:lang w:val="hy-AM"/>
        </w:rPr>
        <w:t>։</w:t>
      </w:r>
    </w:p>
    <w:p w14:paraId="10FD19AD" w14:textId="39215346" w:rsidR="002B2EF9" w:rsidRPr="00A95B6E" w:rsidRDefault="002B2E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Հարկադիր կատարման մասնավոր համակարգի առավելությունները ընդհանուր առմամբ հանգում են հետևյալին</w:t>
      </w:r>
      <w:r w:rsidR="001E5A72" w:rsidRPr="00A95B6E">
        <w:rPr>
          <w:rFonts w:ascii="GHEA Grapalat" w:hAnsi="GHEA Grapalat"/>
          <w:sz w:val="24"/>
          <w:szCs w:val="24"/>
          <w:lang w:val="hy-AM"/>
        </w:rPr>
        <w:t xml:space="preserve">. </w:t>
      </w:r>
    </w:p>
    <w:p w14:paraId="58CEBA58" w14:textId="524781DC" w:rsidR="002B2EF9" w:rsidRPr="00A95B6E" w:rsidRDefault="002B2EF9" w:rsidP="00F2152C">
      <w:pPr>
        <w:spacing w:after="0" w:line="360" w:lineRule="auto"/>
        <w:ind w:firstLine="720"/>
        <w:jc w:val="both"/>
        <w:rPr>
          <w:rFonts w:ascii="GHEA Grapalat" w:hAnsi="GHEA Grapalat"/>
          <w:lang w:val="hy-AM"/>
        </w:rPr>
      </w:pPr>
      <w:r w:rsidRPr="00A95B6E">
        <w:rPr>
          <w:rFonts w:ascii="GHEA Grapalat" w:hAnsi="GHEA Grapalat"/>
          <w:b/>
          <w:i/>
          <w:sz w:val="24"/>
          <w:szCs w:val="24"/>
          <w:lang w:val="hy-AM"/>
        </w:rPr>
        <w:t>Առաջին</w:t>
      </w:r>
      <w:r w:rsidR="001E5A72" w:rsidRPr="00A95B6E">
        <w:rPr>
          <w:rFonts w:ascii="GHEA Grapalat" w:hAnsi="GHEA Grapalat"/>
          <w:b/>
          <w:i/>
          <w:sz w:val="24"/>
          <w:szCs w:val="24"/>
          <w:lang w:val="hy-AM"/>
        </w:rPr>
        <w:t>.</w:t>
      </w:r>
      <w:r w:rsidR="001E5A72" w:rsidRPr="00A95B6E">
        <w:rPr>
          <w:rFonts w:ascii="GHEA Grapalat" w:hAnsi="GHEA Grapalat"/>
          <w:sz w:val="24"/>
          <w:szCs w:val="24"/>
          <w:lang w:val="hy-AM"/>
        </w:rPr>
        <w:t xml:space="preserve"> </w:t>
      </w:r>
      <w:r w:rsidRPr="00A95B6E">
        <w:rPr>
          <w:rFonts w:ascii="GHEA Grapalat" w:hAnsi="GHEA Grapalat"/>
          <w:sz w:val="24"/>
          <w:szCs w:val="24"/>
          <w:lang w:val="hy-AM"/>
        </w:rPr>
        <w:t xml:space="preserve">հարկադիր կատարման մասնավոր համակարգը, ի տարբերություն պետական համակարգի, մրցակցային է։ Մասնավոր համակարգի ներդրումը հնարավորություն է տալիս հարկադիր կատարման գործընթացին ներգրավվել համապատասխան լիցենզիա և/կամ որակավորում ունեցող մի շարք սուբյեկտների, ինչի արդյունքում ստեղծվում է տարբեր սուբյեկտների միջև մրցակցային այնպիսի </w:t>
      </w:r>
      <w:r w:rsidR="00694324">
        <w:rPr>
          <w:rFonts w:ascii="GHEA Grapalat" w:hAnsi="GHEA Grapalat"/>
          <w:sz w:val="24"/>
          <w:szCs w:val="24"/>
          <w:lang w:val="hy-AM"/>
        </w:rPr>
        <w:t>միջավայր</w:t>
      </w:r>
      <w:r w:rsidRPr="00A95B6E">
        <w:rPr>
          <w:rFonts w:ascii="GHEA Grapalat" w:hAnsi="GHEA Grapalat"/>
          <w:sz w:val="24"/>
          <w:szCs w:val="24"/>
          <w:lang w:val="hy-AM"/>
        </w:rPr>
        <w:t xml:space="preserve">, որում յուրաքանչյուր </w:t>
      </w:r>
      <w:r w:rsidRPr="00A95B6E">
        <w:rPr>
          <w:rFonts w:ascii="GHEA Grapalat" w:hAnsi="GHEA Grapalat"/>
          <w:sz w:val="24"/>
          <w:szCs w:val="24"/>
          <w:lang w:val="hy-AM"/>
        </w:rPr>
        <w:lastRenderedPageBreak/>
        <w:t>սուբյեկտի գործունեության հաջողությունը և եկամտաբերությունը կախված է առավելապես հենց իր գործունեության արդյունավետությունից։</w:t>
      </w:r>
    </w:p>
    <w:p w14:paraId="0DCF9A2A" w14:textId="6B22216A" w:rsidR="002B2EF9" w:rsidRPr="00A95B6E" w:rsidRDefault="002B2EF9" w:rsidP="00F2152C">
      <w:pPr>
        <w:spacing w:after="0" w:line="360" w:lineRule="auto"/>
        <w:ind w:firstLine="720"/>
        <w:jc w:val="both"/>
        <w:rPr>
          <w:rFonts w:ascii="GHEA Grapalat" w:hAnsi="GHEA Grapalat"/>
          <w:sz w:val="24"/>
          <w:szCs w:val="24"/>
          <w:lang w:val="hy-AM"/>
        </w:rPr>
      </w:pPr>
      <w:r w:rsidRPr="00A95B6E">
        <w:rPr>
          <w:rFonts w:ascii="GHEA Grapalat" w:hAnsi="GHEA Grapalat"/>
          <w:b/>
          <w:i/>
          <w:sz w:val="24"/>
          <w:szCs w:val="24"/>
          <w:lang w:val="hy-AM"/>
        </w:rPr>
        <w:t>Երկրորդ</w:t>
      </w:r>
      <w:r w:rsidR="001E5A72" w:rsidRPr="00A95B6E">
        <w:rPr>
          <w:rFonts w:ascii="GHEA Grapalat" w:hAnsi="GHEA Grapalat"/>
          <w:b/>
          <w:i/>
          <w:sz w:val="24"/>
          <w:szCs w:val="24"/>
          <w:lang w:val="hy-AM"/>
        </w:rPr>
        <w:t xml:space="preserve">. </w:t>
      </w:r>
      <w:r w:rsidRPr="00A95B6E">
        <w:rPr>
          <w:rFonts w:ascii="GHEA Grapalat" w:hAnsi="GHEA Grapalat"/>
          <w:sz w:val="24"/>
          <w:szCs w:val="24"/>
          <w:lang w:val="hy-AM"/>
        </w:rPr>
        <w:t xml:space="preserve">հարկադիր կատարման մասնավոր </w:t>
      </w:r>
      <w:r w:rsidR="00694324" w:rsidRPr="00A95B6E">
        <w:rPr>
          <w:rFonts w:ascii="GHEA Grapalat" w:hAnsi="GHEA Grapalat"/>
          <w:sz w:val="24"/>
          <w:szCs w:val="24"/>
          <w:lang w:val="hy-AM"/>
        </w:rPr>
        <w:t>համակարգ</w:t>
      </w:r>
      <w:r w:rsidR="00694324">
        <w:rPr>
          <w:rFonts w:ascii="GHEA Grapalat" w:hAnsi="GHEA Grapalat"/>
          <w:sz w:val="24"/>
          <w:szCs w:val="24"/>
          <w:lang w:val="hy-AM"/>
        </w:rPr>
        <w:t>ի դեպքում</w:t>
      </w:r>
      <w:r w:rsidR="00694324" w:rsidRPr="00A95B6E">
        <w:rPr>
          <w:rFonts w:ascii="GHEA Grapalat" w:hAnsi="GHEA Grapalat"/>
          <w:sz w:val="24"/>
          <w:szCs w:val="24"/>
          <w:lang w:val="hy-AM"/>
        </w:rPr>
        <w:t xml:space="preserve"> </w:t>
      </w:r>
      <w:r w:rsidRPr="00A95B6E">
        <w:rPr>
          <w:rFonts w:ascii="GHEA Grapalat" w:hAnsi="GHEA Grapalat"/>
          <w:sz w:val="24"/>
          <w:szCs w:val="24"/>
          <w:lang w:val="hy-AM"/>
        </w:rPr>
        <w:t>ապահովվում է հարկադիր կատարում իրականացնող սուբյեկտների անձնական մոտիվացիան՝ կատարողական վարույթների ողջամիտ ժամկետում, արդյունավետ իրականացման հարցում, քանի որ մասնավոր սուբյեկտի գործունեության արդյունքում ստացվող շահույթ</w:t>
      </w:r>
      <w:r w:rsidR="00D4328E">
        <w:rPr>
          <w:rFonts w:ascii="GHEA Grapalat" w:hAnsi="GHEA Grapalat"/>
          <w:sz w:val="24"/>
          <w:szCs w:val="24"/>
          <w:lang w:val="hy-AM"/>
        </w:rPr>
        <w:t>ն</w:t>
      </w:r>
      <w:r w:rsidRPr="00A95B6E">
        <w:rPr>
          <w:rFonts w:ascii="GHEA Grapalat" w:hAnsi="GHEA Grapalat"/>
          <w:sz w:val="24"/>
          <w:szCs w:val="24"/>
          <w:lang w:val="hy-AM"/>
        </w:rPr>
        <w:t xml:space="preserve"> ուղիղ համեմատական է վերջինիս կողմից հաջողությամբ իրականացված կատարողական վարույթներին։ </w:t>
      </w:r>
    </w:p>
    <w:p w14:paraId="60EF5454" w14:textId="2BDCCC24" w:rsidR="00303BF8" w:rsidRPr="00A95B6E" w:rsidRDefault="002B2EF9" w:rsidP="00F2152C">
      <w:pPr>
        <w:spacing w:after="0" w:line="360" w:lineRule="auto"/>
        <w:ind w:firstLine="720"/>
        <w:jc w:val="both"/>
        <w:rPr>
          <w:rFonts w:ascii="GHEA Grapalat" w:hAnsi="GHEA Grapalat"/>
          <w:lang w:val="hy-AM"/>
        </w:rPr>
      </w:pPr>
      <w:r w:rsidRPr="00A95B6E">
        <w:rPr>
          <w:rFonts w:ascii="GHEA Grapalat" w:hAnsi="GHEA Grapalat"/>
          <w:b/>
          <w:i/>
          <w:sz w:val="24"/>
          <w:szCs w:val="24"/>
          <w:lang w:val="hy-AM"/>
        </w:rPr>
        <w:t>Երրորդ</w:t>
      </w:r>
      <w:r w:rsidR="001E5A72" w:rsidRPr="00A95B6E">
        <w:rPr>
          <w:rFonts w:ascii="GHEA Grapalat" w:hAnsi="GHEA Grapalat"/>
          <w:b/>
          <w:i/>
          <w:sz w:val="24"/>
          <w:szCs w:val="24"/>
          <w:lang w:val="hy-AM"/>
        </w:rPr>
        <w:t xml:space="preserve">. </w:t>
      </w:r>
      <w:r w:rsidR="00303BF8" w:rsidRPr="00A95B6E">
        <w:rPr>
          <w:rFonts w:ascii="GHEA Grapalat" w:hAnsi="GHEA Grapalat"/>
          <w:sz w:val="24"/>
          <w:szCs w:val="24"/>
          <w:lang w:val="hy-AM"/>
        </w:rPr>
        <w:t xml:space="preserve">մասնավոր հարկադիր կատարման մրցակցային </w:t>
      </w:r>
      <w:r w:rsidR="00694324">
        <w:rPr>
          <w:rFonts w:ascii="GHEA Grapalat" w:hAnsi="GHEA Grapalat"/>
          <w:sz w:val="24"/>
          <w:szCs w:val="24"/>
          <w:lang w:val="hy-AM"/>
        </w:rPr>
        <w:t>բնույթ</w:t>
      </w:r>
      <w:r w:rsidR="00694324" w:rsidRPr="00A95B6E">
        <w:rPr>
          <w:rFonts w:ascii="GHEA Grapalat" w:hAnsi="GHEA Grapalat"/>
          <w:sz w:val="24"/>
          <w:szCs w:val="24"/>
          <w:lang w:val="hy-AM"/>
        </w:rPr>
        <w:t xml:space="preserve">ը </w:t>
      </w:r>
      <w:r w:rsidR="00303BF8" w:rsidRPr="00A95B6E">
        <w:rPr>
          <w:rFonts w:ascii="GHEA Grapalat" w:hAnsi="GHEA Grapalat"/>
          <w:sz w:val="24"/>
          <w:szCs w:val="24"/>
          <w:lang w:val="hy-AM"/>
        </w:rPr>
        <w:t>և բարձր եկամտաբերությունը թույլ են տալիս հարկադիր կատարման մասնավոր համակարգում ներգրավել մասնագիտական առավել բարձր պատրաստվածություն և կարողություններ ունեցող սուբյեկտների, ինչը կարող է ապահովել նաև հարկադիր կատարման մասնավոր համակարգի գործունեության որակական ավելի բարձր մակարդակ</w:t>
      </w:r>
      <w:r w:rsidR="00694324">
        <w:rPr>
          <w:rFonts w:ascii="GHEA Grapalat" w:hAnsi="GHEA Grapalat"/>
          <w:sz w:val="24"/>
          <w:szCs w:val="24"/>
          <w:lang w:val="hy-AM"/>
        </w:rPr>
        <w:t xml:space="preserve"> և դրա շարունակական աճ</w:t>
      </w:r>
      <w:r w:rsidR="00303BF8" w:rsidRPr="00A95B6E">
        <w:rPr>
          <w:rFonts w:ascii="GHEA Grapalat" w:hAnsi="GHEA Grapalat"/>
          <w:sz w:val="24"/>
          <w:szCs w:val="24"/>
          <w:lang w:val="hy-AM"/>
        </w:rPr>
        <w:t>։</w:t>
      </w:r>
    </w:p>
    <w:p w14:paraId="7059E8B7" w14:textId="48459E3F" w:rsidR="002B2EF9" w:rsidRPr="00A95B6E" w:rsidRDefault="00303BF8" w:rsidP="00694324">
      <w:pPr>
        <w:spacing w:after="0" w:line="360" w:lineRule="auto"/>
        <w:ind w:firstLine="720"/>
        <w:jc w:val="both"/>
        <w:rPr>
          <w:rFonts w:ascii="GHEA Grapalat" w:hAnsi="GHEA Grapalat"/>
          <w:sz w:val="24"/>
          <w:szCs w:val="24"/>
          <w:lang w:val="hy-AM"/>
        </w:rPr>
      </w:pPr>
      <w:r w:rsidRPr="00A95B6E">
        <w:rPr>
          <w:rFonts w:ascii="GHEA Grapalat" w:hAnsi="GHEA Grapalat"/>
          <w:b/>
          <w:i/>
          <w:sz w:val="24"/>
          <w:szCs w:val="24"/>
          <w:lang w:val="hy-AM"/>
        </w:rPr>
        <w:t>Չորրորդ</w:t>
      </w:r>
      <w:r w:rsidRPr="00A95B6E">
        <w:rPr>
          <w:rFonts w:ascii="Cambria Math" w:hAnsi="Cambria Math" w:cs="Cambria Math"/>
          <w:b/>
          <w:i/>
          <w:sz w:val="24"/>
          <w:szCs w:val="24"/>
          <w:lang w:val="hy-AM"/>
        </w:rPr>
        <w:t>․</w:t>
      </w:r>
      <w:r w:rsidRPr="00A95B6E">
        <w:rPr>
          <w:rFonts w:ascii="GHEA Grapalat" w:hAnsi="GHEA Grapalat"/>
          <w:sz w:val="24"/>
          <w:szCs w:val="24"/>
          <w:lang w:val="hy-AM"/>
        </w:rPr>
        <w:t xml:space="preserve"> </w:t>
      </w:r>
      <w:r w:rsidR="002B2EF9" w:rsidRPr="00A95B6E">
        <w:rPr>
          <w:rFonts w:ascii="GHEA Grapalat" w:hAnsi="GHEA Grapalat"/>
          <w:sz w:val="24"/>
          <w:szCs w:val="24"/>
          <w:lang w:val="hy-AM"/>
        </w:rPr>
        <w:t xml:space="preserve">հարկադիր կատարման մասնավոր համակարգի ներդրումը հնարավորություն է տալիս ապահովել հարկադիր կատարման մասնավոր համակարգի նկատմամբ վերահսկողության բազմաստիճան համակարգ։ Նախ, մասնավոր համակարգի ներդրումը հնարավորություն է տալիս </w:t>
      </w:r>
      <w:r w:rsidR="00694324">
        <w:rPr>
          <w:rFonts w:ascii="GHEA Grapalat" w:hAnsi="GHEA Grapalat"/>
          <w:sz w:val="24"/>
          <w:szCs w:val="24"/>
          <w:lang w:val="hy-AM"/>
        </w:rPr>
        <w:t xml:space="preserve">իրականացնել </w:t>
      </w:r>
      <w:r w:rsidR="00694324" w:rsidRPr="00A95B6E">
        <w:rPr>
          <w:rFonts w:ascii="GHEA Grapalat" w:hAnsi="GHEA Grapalat"/>
          <w:sz w:val="24"/>
          <w:szCs w:val="24"/>
          <w:lang w:val="hy-AM"/>
        </w:rPr>
        <w:t xml:space="preserve">հարկադիր կատարման մասնավոր սուբյեկտների կողմից ներհամակարգային </w:t>
      </w:r>
      <w:r w:rsidR="00694324">
        <w:rPr>
          <w:rFonts w:ascii="GHEA Grapalat" w:hAnsi="GHEA Grapalat"/>
          <w:sz w:val="24"/>
          <w:szCs w:val="24"/>
          <w:lang w:val="hy-AM"/>
        </w:rPr>
        <w:t>վերահսկողություն</w:t>
      </w:r>
      <w:r w:rsidR="00694324" w:rsidRPr="00A95B6E">
        <w:rPr>
          <w:rFonts w:ascii="GHEA Grapalat" w:hAnsi="GHEA Grapalat"/>
          <w:sz w:val="24"/>
          <w:szCs w:val="24"/>
          <w:lang w:val="hy-AM"/>
        </w:rPr>
        <w:t>՝ ինքնակարգավորվող կազմակերպություն</w:t>
      </w:r>
      <w:r w:rsidR="00694324" w:rsidRPr="00A95B6E">
        <w:rPr>
          <w:rFonts w:ascii="GHEA Grapalat" w:hAnsi="GHEA Grapalat"/>
          <w:sz w:val="24"/>
          <w:szCs w:val="24"/>
          <w:lang w:val="hy-AM"/>
        </w:rPr>
        <w:softHyphen/>
        <w:t xml:space="preserve">ների ձևավորման և դրանց վերահսկողական լիազորություններ վերապահելու </w:t>
      </w:r>
      <w:r w:rsidR="00694324">
        <w:rPr>
          <w:rFonts w:ascii="GHEA Grapalat" w:hAnsi="GHEA Grapalat"/>
          <w:sz w:val="24"/>
          <w:szCs w:val="24"/>
          <w:lang w:val="hy-AM"/>
        </w:rPr>
        <w:t>միջոցով, ինչպես նաև</w:t>
      </w:r>
      <w:r w:rsidR="00694324" w:rsidRPr="00A95B6E">
        <w:rPr>
          <w:rFonts w:ascii="GHEA Grapalat" w:hAnsi="GHEA Grapalat"/>
          <w:sz w:val="24"/>
          <w:szCs w:val="24"/>
          <w:lang w:val="hy-AM"/>
        </w:rPr>
        <w:t xml:space="preserve"> </w:t>
      </w:r>
      <w:r w:rsidR="002B2EF9" w:rsidRPr="00A95B6E">
        <w:rPr>
          <w:rFonts w:ascii="GHEA Grapalat" w:hAnsi="GHEA Grapalat"/>
          <w:sz w:val="24"/>
          <w:szCs w:val="24"/>
          <w:lang w:val="hy-AM"/>
        </w:rPr>
        <w:t xml:space="preserve"> </w:t>
      </w:r>
      <w:r w:rsidR="00694324" w:rsidRPr="00A95B6E">
        <w:rPr>
          <w:rFonts w:ascii="GHEA Grapalat" w:hAnsi="GHEA Grapalat"/>
          <w:sz w:val="24"/>
          <w:szCs w:val="24"/>
          <w:lang w:val="hy-AM"/>
        </w:rPr>
        <w:t>մասնավոր հարկադիր կատարման սուբյեկտների</w:t>
      </w:r>
      <w:r w:rsidR="00694324">
        <w:rPr>
          <w:rFonts w:ascii="GHEA Grapalat" w:hAnsi="GHEA Grapalat"/>
          <w:sz w:val="24"/>
          <w:szCs w:val="24"/>
          <w:lang w:val="hy-AM"/>
        </w:rPr>
        <w:t xml:space="preserve">, իսկ ինքնակարգավորվող կազմակերպության առկայության դեպքում՝ նաև ինքնակարգավորվող կազմակերպության, </w:t>
      </w:r>
      <w:r w:rsidR="00694324" w:rsidRPr="00A95B6E">
        <w:rPr>
          <w:rFonts w:ascii="GHEA Grapalat" w:hAnsi="GHEA Grapalat"/>
          <w:sz w:val="24"/>
          <w:szCs w:val="24"/>
          <w:lang w:val="hy-AM"/>
        </w:rPr>
        <w:t xml:space="preserve">գործունեության նկատմամբ վերահսկողության </w:t>
      </w:r>
      <w:r w:rsidR="00694324">
        <w:rPr>
          <w:rFonts w:ascii="GHEA Grapalat" w:hAnsi="GHEA Grapalat"/>
          <w:sz w:val="24"/>
          <w:szCs w:val="24"/>
          <w:lang w:val="hy-AM"/>
        </w:rPr>
        <w:t xml:space="preserve">լիազորություններով օժտել </w:t>
      </w:r>
      <w:r w:rsidR="002B2EF9" w:rsidRPr="00A95B6E">
        <w:rPr>
          <w:rFonts w:ascii="GHEA Grapalat" w:hAnsi="GHEA Grapalat"/>
          <w:sz w:val="24"/>
          <w:szCs w:val="24"/>
          <w:lang w:val="hy-AM"/>
        </w:rPr>
        <w:t>իրավասու պետական մարմնի</w:t>
      </w:r>
      <w:r w:rsidR="00694324">
        <w:rPr>
          <w:rFonts w:ascii="GHEA Grapalat" w:hAnsi="GHEA Grapalat"/>
          <w:sz w:val="24"/>
          <w:szCs w:val="24"/>
          <w:lang w:val="hy-AM"/>
        </w:rPr>
        <w:t>ն</w:t>
      </w:r>
      <w:r w:rsidR="00694324" w:rsidRPr="00A95B6E" w:rsidDel="00694324">
        <w:rPr>
          <w:rFonts w:ascii="GHEA Grapalat" w:hAnsi="GHEA Grapalat"/>
          <w:sz w:val="24"/>
          <w:szCs w:val="24"/>
          <w:lang w:val="hy-AM"/>
        </w:rPr>
        <w:t xml:space="preserve"> </w:t>
      </w:r>
      <w:r w:rsidR="002B2EF9" w:rsidRPr="00A95B6E">
        <w:rPr>
          <w:rFonts w:ascii="GHEA Grapalat" w:hAnsi="GHEA Grapalat"/>
          <w:sz w:val="24"/>
          <w:szCs w:val="24"/>
          <w:lang w:val="hy-AM"/>
        </w:rPr>
        <w:t xml:space="preserve">՝ </w:t>
      </w:r>
    </w:p>
    <w:p w14:paraId="44419BCF" w14:textId="4BA0C6FE" w:rsidR="002B2EF9" w:rsidRPr="00A95B6E" w:rsidRDefault="00303BF8" w:rsidP="00F2152C">
      <w:pPr>
        <w:spacing w:after="0" w:line="360" w:lineRule="auto"/>
        <w:ind w:firstLine="720"/>
        <w:jc w:val="both"/>
        <w:rPr>
          <w:rFonts w:ascii="GHEA Grapalat" w:hAnsi="GHEA Grapalat"/>
          <w:sz w:val="24"/>
          <w:szCs w:val="24"/>
          <w:lang w:val="hy-AM"/>
        </w:rPr>
      </w:pPr>
      <w:r w:rsidRPr="00A95B6E">
        <w:rPr>
          <w:rFonts w:ascii="GHEA Grapalat" w:hAnsi="GHEA Grapalat"/>
          <w:b/>
          <w:i/>
          <w:sz w:val="24"/>
          <w:szCs w:val="24"/>
          <w:lang w:val="hy-AM"/>
        </w:rPr>
        <w:t>Հինգերորդ</w:t>
      </w:r>
      <w:r w:rsidR="00D4328E">
        <w:rPr>
          <w:rFonts w:ascii="Cambria Math" w:hAnsi="Cambria Math"/>
          <w:b/>
          <w:i/>
          <w:sz w:val="24"/>
          <w:szCs w:val="24"/>
          <w:lang w:val="hy-AM"/>
        </w:rPr>
        <w:t>․</w:t>
      </w:r>
      <w:r w:rsidR="002B2EF9" w:rsidRPr="00A95B6E">
        <w:rPr>
          <w:rFonts w:ascii="GHEA Grapalat" w:hAnsi="GHEA Grapalat"/>
          <w:b/>
          <w:i/>
          <w:sz w:val="24"/>
          <w:szCs w:val="24"/>
          <w:lang w:val="hy-AM"/>
        </w:rPr>
        <w:t xml:space="preserve"> </w:t>
      </w:r>
      <w:r w:rsidR="002B2EF9" w:rsidRPr="00A95B6E">
        <w:rPr>
          <w:rFonts w:ascii="GHEA Grapalat" w:hAnsi="GHEA Grapalat"/>
          <w:sz w:val="24"/>
          <w:szCs w:val="24"/>
          <w:lang w:val="hy-AM"/>
        </w:rPr>
        <w:t xml:space="preserve"> ի տարբերություն հարկադիր կատարման պետական համակարգի, երբ հարկադիր կատարողների գործունեությամբ պատճառված վնասի համար պատասխանատվություն է կրում պետությունը, և վերջիններիս կողմից իրականացվող վարչարարության արդյունքում պատճառված վնասն էլ </w:t>
      </w:r>
      <w:r w:rsidR="002B2EF9" w:rsidRPr="00A95B6E">
        <w:rPr>
          <w:rFonts w:ascii="GHEA Grapalat" w:hAnsi="GHEA Grapalat"/>
          <w:sz w:val="24"/>
          <w:szCs w:val="24"/>
          <w:lang w:val="hy-AM"/>
        </w:rPr>
        <w:lastRenderedPageBreak/>
        <w:t xml:space="preserve">հատուցման է ենթակա պետական բյուջեի միջոցների հաշվին, հարկադիր կատարման մասնավոր </w:t>
      </w:r>
      <w:r w:rsidR="00282564" w:rsidRPr="00A95B6E">
        <w:rPr>
          <w:rFonts w:ascii="GHEA Grapalat" w:hAnsi="GHEA Grapalat"/>
          <w:sz w:val="24"/>
          <w:szCs w:val="24"/>
          <w:lang w:val="hy-AM"/>
        </w:rPr>
        <w:t xml:space="preserve">համակարգը հնարավորություն է տալիս կիրառելու </w:t>
      </w:r>
      <w:r w:rsidR="00332B1D" w:rsidRPr="00A95B6E">
        <w:rPr>
          <w:rFonts w:ascii="GHEA Grapalat" w:hAnsi="GHEA Grapalat"/>
          <w:sz w:val="24"/>
          <w:szCs w:val="24"/>
          <w:lang w:val="hy-AM"/>
        </w:rPr>
        <w:t>մասնավոր հարկադիր կատարման սուբյեկտների գործունեության արդյունքում պատճառված վնասի հատուցման այլ մեխանիզմներ, ինչպիսիք են վնասի հատուցման նախնական պարտադիր ապահովագրությունը, պահուստային որոշակի ֆոնդերի առկայությունը և այլն, որոնք թույլ են տալիս կիրառել վարչարարությամբ պատճառված վնասի հատուցման առավել պարզեցված ընթացակարգեր</w:t>
      </w:r>
      <w:r w:rsidR="00366015" w:rsidRPr="00A95B6E">
        <w:rPr>
          <w:rFonts w:ascii="GHEA Grapalat" w:hAnsi="GHEA Grapalat"/>
          <w:sz w:val="24"/>
          <w:szCs w:val="24"/>
          <w:lang w:val="hy-AM"/>
        </w:rPr>
        <w:t>, և</w:t>
      </w:r>
      <w:r w:rsidR="00D4328E">
        <w:rPr>
          <w:rFonts w:ascii="GHEA Grapalat" w:hAnsi="GHEA Grapalat"/>
          <w:sz w:val="24"/>
          <w:szCs w:val="24"/>
          <w:lang w:val="hy-AM"/>
        </w:rPr>
        <w:t>,</w:t>
      </w:r>
      <w:r w:rsidR="00366015" w:rsidRPr="00A95B6E">
        <w:rPr>
          <w:rFonts w:ascii="GHEA Grapalat" w:hAnsi="GHEA Grapalat"/>
          <w:sz w:val="24"/>
          <w:szCs w:val="24"/>
          <w:lang w:val="hy-AM"/>
        </w:rPr>
        <w:t xml:space="preserve"> բացի այդ, </w:t>
      </w:r>
      <w:r w:rsidR="00C91207">
        <w:rPr>
          <w:rFonts w:ascii="GHEA Grapalat" w:hAnsi="GHEA Grapalat"/>
          <w:sz w:val="24"/>
          <w:szCs w:val="24"/>
          <w:lang w:val="hy-AM"/>
        </w:rPr>
        <w:t xml:space="preserve">էականորեն թեթևացնել վնասի հատուցման հարցում </w:t>
      </w:r>
      <w:r w:rsidR="00366015" w:rsidRPr="00A95B6E">
        <w:rPr>
          <w:rFonts w:ascii="GHEA Grapalat" w:hAnsi="GHEA Grapalat"/>
          <w:sz w:val="24"/>
          <w:szCs w:val="24"/>
          <w:lang w:val="hy-AM"/>
        </w:rPr>
        <w:t xml:space="preserve">պետական բյուջեի </w:t>
      </w:r>
      <w:r w:rsidR="00C91207">
        <w:rPr>
          <w:rFonts w:ascii="GHEA Grapalat" w:hAnsi="GHEA Grapalat"/>
          <w:sz w:val="24"/>
          <w:szCs w:val="24"/>
          <w:lang w:val="hy-AM"/>
        </w:rPr>
        <w:t>բեռը</w:t>
      </w:r>
      <w:r w:rsidR="00332B1D" w:rsidRPr="00A95B6E">
        <w:rPr>
          <w:rFonts w:ascii="GHEA Grapalat" w:hAnsi="GHEA Grapalat"/>
          <w:sz w:val="24"/>
          <w:szCs w:val="24"/>
          <w:lang w:val="hy-AM"/>
        </w:rPr>
        <w:t xml:space="preserve">։ </w:t>
      </w:r>
    </w:p>
    <w:p w14:paraId="26132973" w14:textId="7187DF3F" w:rsidR="002B2EF9" w:rsidRPr="00A95B6E" w:rsidRDefault="00303BF8" w:rsidP="00F2152C">
      <w:pPr>
        <w:spacing w:after="0" w:line="360" w:lineRule="auto"/>
        <w:ind w:firstLine="720"/>
        <w:jc w:val="both"/>
        <w:rPr>
          <w:rFonts w:ascii="GHEA Grapalat" w:hAnsi="GHEA Grapalat"/>
          <w:sz w:val="24"/>
          <w:szCs w:val="24"/>
          <w:lang w:val="hy-AM"/>
        </w:rPr>
      </w:pPr>
      <w:r w:rsidRPr="00A95B6E">
        <w:rPr>
          <w:rFonts w:ascii="GHEA Grapalat" w:hAnsi="GHEA Grapalat"/>
          <w:b/>
          <w:i/>
          <w:sz w:val="24"/>
          <w:szCs w:val="24"/>
          <w:lang w:val="hy-AM"/>
        </w:rPr>
        <w:t>Վեցերորդ</w:t>
      </w:r>
      <w:r w:rsidR="00D4328E">
        <w:rPr>
          <w:rFonts w:ascii="Cambria Math" w:hAnsi="Cambria Math"/>
          <w:b/>
          <w:i/>
          <w:sz w:val="24"/>
          <w:szCs w:val="24"/>
          <w:lang w:val="hy-AM"/>
        </w:rPr>
        <w:t>․</w:t>
      </w:r>
      <w:r w:rsidR="002B2EF9" w:rsidRPr="00A95B6E">
        <w:rPr>
          <w:rFonts w:ascii="GHEA Grapalat" w:hAnsi="GHEA Grapalat"/>
          <w:i/>
          <w:sz w:val="24"/>
          <w:szCs w:val="24"/>
          <w:lang w:val="hy-AM"/>
        </w:rPr>
        <w:t xml:space="preserve"> </w:t>
      </w:r>
      <w:r w:rsidR="002B2EF9" w:rsidRPr="00A95B6E">
        <w:rPr>
          <w:rFonts w:ascii="GHEA Grapalat" w:hAnsi="GHEA Grapalat"/>
          <w:sz w:val="24"/>
          <w:szCs w:val="24"/>
          <w:lang w:val="hy-AM"/>
        </w:rPr>
        <w:t>մասնավոր հարկադիր կատարման սուբյեկտներ</w:t>
      </w:r>
      <w:r w:rsidR="00D4328E">
        <w:rPr>
          <w:rFonts w:ascii="GHEA Grapalat" w:hAnsi="GHEA Grapalat"/>
          <w:sz w:val="24"/>
          <w:szCs w:val="24"/>
          <w:lang w:val="hy-AM"/>
        </w:rPr>
        <w:t>ն</w:t>
      </w:r>
      <w:r w:rsidR="002B2EF9" w:rsidRPr="00A95B6E">
        <w:rPr>
          <w:rFonts w:ascii="GHEA Grapalat" w:hAnsi="GHEA Grapalat"/>
          <w:sz w:val="24"/>
          <w:szCs w:val="24"/>
          <w:lang w:val="hy-AM"/>
        </w:rPr>
        <w:t xml:space="preserve"> ինքնուրույն և սեփական միջոցներով են կազմակերպում իրենց և իրենց գրասենյակների գործունեությունը, ինչը ենթադրում է վերջիններիս կողմից իրենց գործունեության համար անհրաժեշտ տեխնիկական հագեցվածության ապահովում, գրասենյակի գործունեության կազմակերպում և այլն, ինչն իր հերթին պետության համար ինչպես ֆինանսական, այնպես էլ մարդկային ռեսուրսների խնայողության և առավել արդյունավետ օգտագործման հնարավորություն է ստեղծում։</w:t>
      </w:r>
      <w:r w:rsidR="00C91207">
        <w:rPr>
          <w:rFonts w:ascii="GHEA Grapalat" w:hAnsi="GHEA Grapalat"/>
          <w:sz w:val="24"/>
          <w:szCs w:val="24"/>
          <w:lang w:val="hy-AM"/>
        </w:rPr>
        <w:t xml:space="preserve"> </w:t>
      </w:r>
      <w:r w:rsidRPr="00A95B6E">
        <w:rPr>
          <w:rFonts w:ascii="GHEA Grapalat" w:hAnsi="GHEA Grapalat"/>
          <w:sz w:val="24"/>
          <w:szCs w:val="24"/>
          <w:lang w:val="hy-AM"/>
        </w:rPr>
        <w:t>Բացի դրանից,</w:t>
      </w:r>
      <w:r w:rsidR="00D4328E">
        <w:rPr>
          <w:rFonts w:ascii="GHEA Grapalat" w:hAnsi="GHEA Grapalat"/>
          <w:sz w:val="24"/>
          <w:szCs w:val="24"/>
          <w:lang w:val="hy-AM"/>
        </w:rPr>
        <w:t xml:space="preserve"> </w:t>
      </w:r>
      <w:r w:rsidR="002B2EF9" w:rsidRPr="00A95B6E">
        <w:rPr>
          <w:rFonts w:ascii="GHEA Grapalat" w:hAnsi="GHEA Grapalat"/>
          <w:sz w:val="24"/>
          <w:szCs w:val="24"/>
          <w:lang w:val="hy-AM"/>
        </w:rPr>
        <w:t>հարկադիր կատարման մասնավոր համակարգ</w:t>
      </w:r>
      <w:r w:rsidR="00D4328E">
        <w:rPr>
          <w:rFonts w:ascii="GHEA Grapalat" w:hAnsi="GHEA Grapalat"/>
          <w:sz w:val="24"/>
          <w:szCs w:val="24"/>
          <w:lang w:val="hy-AM"/>
        </w:rPr>
        <w:t>ն</w:t>
      </w:r>
      <w:r w:rsidR="002B2EF9" w:rsidRPr="00A95B6E">
        <w:rPr>
          <w:rFonts w:ascii="GHEA Grapalat" w:hAnsi="GHEA Grapalat"/>
          <w:sz w:val="24"/>
          <w:szCs w:val="24"/>
          <w:lang w:val="hy-AM"/>
        </w:rPr>
        <w:t xml:space="preserve"> ինքնաֆինանսավորվող է, և ընդհանուր առմամբ չի պահանջում հարկադիր կատարման իրականացման համար պետական բյուջեի միջոցների ներգրավվում։ Դեռ ավելին, որպես ձեռնարկատիրական գործունեություն իրականացնող սուբյեկտներ, հարկադիր կատարման մասնավոր սուբյեկտներն իրենց գործունեության արդյունքում ստացվող շահույթից պետությանը վճարում են հարկեր, ինչ</w:t>
      </w:r>
      <w:r w:rsidR="00D4328E">
        <w:rPr>
          <w:rFonts w:ascii="GHEA Grapalat" w:hAnsi="GHEA Grapalat"/>
          <w:sz w:val="24"/>
          <w:szCs w:val="24"/>
          <w:lang w:val="hy-AM"/>
        </w:rPr>
        <w:t>ն</w:t>
      </w:r>
      <w:r w:rsidR="002B2EF9" w:rsidRPr="00A95B6E">
        <w:rPr>
          <w:rFonts w:ascii="GHEA Grapalat" w:hAnsi="GHEA Grapalat"/>
          <w:sz w:val="24"/>
          <w:szCs w:val="24"/>
          <w:lang w:val="hy-AM"/>
        </w:rPr>
        <w:t xml:space="preserve"> ապահովում է</w:t>
      </w:r>
      <w:r w:rsidR="00670064">
        <w:rPr>
          <w:rFonts w:ascii="GHEA Grapalat" w:hAnsi="GHEA Grapalat"/>
          <w:sz w:val="24"/>
          <w:szCs w:val="24"/>
          <w:lang w:val="hy-AM"/>
        </w:rPr>
        <w:t xml:space="preserve"> մասնավոր համակարգի միջոցով հարկադիր կատարման</w:t>
      </w:r>
      <w:r w:rsidR="002B2EF9" w:rsidRPr="00A95B6E">
        <w:rPr>
          <w:rFonts w:ascii="GHEA Grapalat" w:hAnsi="GHEA Grapalat"/>
          <w:sz w:val="24"/>
          <w:szCs w:val="24"/>
          <w:lang w:val="hy-AM"/>
        </w:rPr>
        <w:t xml:space="preserve"> արդյունքում պետական բյուջեի եկամուտների ավելացում։</w:t>
      </w:r>
    </w:p>
    <w:p w14:paraId="09C03C45" w14:textId="1B7F8DB0" w:rsidR="002B2EF9" w:rsidRPr="00A95B6E" w:rsidRDefault="002B2E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Վերոգրյալ հանգամանքները վկայում են այն մասին, որ Հայաստանի Հանրապետությունում հարկադիր կատարման համակարգի գործունեության արդյունավետության բարձրացման համար արդյունավետ լուծման տարբերակ կարող են լինել հարկադիր կատարման մասնավոր համակարգի ներդրումը </w:t>
      </w:r>
      <w:r w:rsidRPr="00A95B6E">
        <w:rPr>
          <w:rFonts w:ascii="GHEA Grapalat" w:hAnsi="GHEA Grapalat"/>
          <w:sz w:val="24"/>
          <w:szCs w:val="24"/>
          <w:lang w:val="hy-AM"/>
        </w:rPr>
        <w:lastRenderedPageBreak/>
        <w:t>ինչպես պետական համակարգին զուգահեռ</w:t>
      </w:r>
      <w:r w:rsidR="00366015" w:rsidRPr="00A95B6E">
        <w:rPr>
          <w:rFonts w:ascii="GHEA Grapalat" w:hAnsi="GHEA Grapalat"/>
          <w:sz w:val="24"/>
          <w:szCs w:val="24"/>
          <w:lang w:val="hy-AM"/>
        </w:rPr>
        <w:t xml:space="preserve"> (խառը մոդել)</w:t>
      </w:r>
      <w:r w:rsidRPr="00A95B6E">
        <w:rPr>
          <w:rFonts w:ascii="GHEA Grapalat" w:hAnsi="GHEA Grapalat"/>
          <w:sz w:val="24"/>
          <w:szCs w:val="24"/>
          <w:lang w:val="hy-AM"/>
        </w:rPr>
        <w:t xml:space="preserve">, այնպես էլ առանձին՝ վերջինիս վերապահելով հարկադիր կատարման ողջ գործառույթը։ </w:t>
      </w:r>
    </w:p>
    <w:p w14:paraId="3AC43EF0" w14:textId="08D1FE8B" w:rsidR="00C91207" w:rsidRDefault="002B2E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Հարկադիր կատարման ներկայիս համակարգում հարկադիր կատարողին կատարողական վարույթի արագ ու առավելագույն պատշաճ կերպով իրականացման համար առանձին հարկադիր կատարողների խրախուսման </w:t>
      </w:r>
      <w:r w:rsidR="00332B1D" w:rsidRPr="00A95B6E">
        <w:rPr>
          <w:rFonts w:ascii="GHEA Grapalat" w:hAnsi="GHEA Grapalat"/>
          <w:sz w:val="24"/>
          <w:szCs w:val="24"/>
          <w:lang w:val="hy-AM"/>
        </w:rPr>
        <w:t xml:space="preserve">առկա </w:t>
      </w:r>
      <w:r w:rsidR="00C91207">
        <w:rPr>
          <w:rFonts w:ascii="GHEA Grapalat" w:hAnsi="GHEA Grapalat"/>
          <w:sz w:val="24"/>
          <w:szCs w:val="24"/>
          <w:lang w:val="hy-AM"/>
        </w:rPr>
        <w:t>գ</w:t>
      </w:r>
      <w:r w:rsidRPr="00A95B6E">
        <w:rPr>
          <w:rFonts w:ascii="GHEA Grapalat" w:hAnsi="GHEA Grapalat"/>
          <w:sz w:val="24"/>
          <w:szCs w:val="24"/>
          <w:lang w:val="hy-AM"/>
        </w:rPr>
        <w:t>ործիքակազմեր</w:t>
      </w:r>
      <w:r w:rsidR="008C4AED" w:rsidRPr="00A95B6E">
        <w:rPr>
          <w:rFonts w:ascii="GHEA Grapalat" w:hAnsi="GHEA Grapalat"/>
          <w:sz w:val="24"/>
          <w:szCs w:val="24"/>
          <w:lang w:val="hy-AM"/>
        </w:rPr>
        <w:t>ը բավարար չեն</w:t>
      </w:r>
      <w:r w:rsidR="00332B1D" w:rsidRPr="00A95B6E">
        <w:rPr>
          <w:rFonts w:ascii="GHEA Grapalat" w:hAnsi="GHEA Grapalat"/>
          <w:sz w:val="24"/>
          <w:szCs w:val="24"/>
          <w:lang w:val="hy-AM"/>
        </w:rPr>
        <w:t>՝ համարժեք արձագանքելու համար հարկադիր կատարողների առանձին ջանասիրությանը</w:t>
      </w:r>
      <w:r w:rsidRPr="00A95B6E">
        <w:rPr>
          <w:rFonts w:ascii="GHEA Grapalat" w:hAnsi="GHEA Grapalat"/>
          <w:sz w:val="24"/>
          <w:szCs w:val="24"/>
          <w:lang w:val="hy-AM"/>
        </w:rPr>
        <w:t xml:space="preserve">, </w:t>
      </w:r>
      <w:r w:rsidR="00061EE4" w:rsidRPr="00A95B6E">
        <w:rPr>
          <w:rFonts w:ascii="GHEA Grapalat" w:hAnsi="GHEA Grapalat"/>
          <w:sz w:val="24"/>
          <w:szCs w:val="24"/>
          <w:lang w:val="hy-AM"/>
        </w:rPr>
        <w:t xml:space="preserve">կատարողական վարույթի առանձին տեսակների համար </w:t>
      </w:r>
      <w:r w:rsidRPr="00A95B6E">
        <w:rPr>
          <w:rFonts w:ascii="GHEA Grapalat" w:hAnsi="GHEA Grapalat"/>
          <w:sz w:val="24"/>
          <w:szCs w:val="24"/>
          <w:lang w:val="hy-AM"/>
        </w:rPr>
        <w:t xml:space="preserve">կատարողական ծախսերի չափերը հաստատուն են՝ անկախ կոնկրետ կատարողական վարույթով կատարված կատարողական գործողություններից, կատարված աշխատանքի, կատարողական վարույթի տևողության, բարդության, հարկադիր կատարողի կողմից գործադրված ջանքերի և կատարողական ծախսի ու հարկադիր կատարողի վարձատրության միջև </w:t>
      </w:r>
      <w:r w:rsidR="008C4AED" w:rsidRPr="00A95B6E">
        <w:rPr>
          <w:rFonts w:ascii="GHEA Grapalat" w:hAnsi="GHEA Grapalat"/>
          <w:sz w:val="24"/>
          <w:szCs w:val="24"/>
          <w:lang w:val="hy-AM"/>
        </w:rPr>
        <w:t xml:space="preserve">առկա չէ </w:t>
      </w:r>
      <w:r w:rsidRPr="00A95B6E">
        <w:rPr>
          <w:rFonts w:ascii="GHEA Grapalat" w:hAnsi="GHEA Grapalat"/>
          <w:sz w:val="24"/>
          <w:szCs w:val="24"/>
          <w:lang w:val="hy-AM"/>
        </w:rPr>
        <w:t>ուղիղ համեմատական կապ։ Ընդ որում, հիշատակվող խնդիրները չեն կարող լուծվել պետական համակարգի մյուս օղակներից առանձին, և դրանց հաղթահարումը հնարավոր է միայն կա՛մ պետական ողջ համակարգում վարձատրության բարձրացմամբ և վարձատրության չափի վերանայմամբ, ինչը պահանջում է պետական բյուջեից ահռելի ֆինանսական ծախսեր, կա՛մ այլընտրանքային համակարգի ներդրմամբ։</w:t>
      </w:r>
    </w:p>
    <w:p w14:paraId="2ED4D173" w14:textId="329CE0C8" w:rsidR="002B2EF9" w:rsidRPr="00A95B6E" w:rsidRDefault="002B2E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Այս համատեքստում հարկադիր կատարման մասնավոր համակարգի ամբողջությամբ կամ մասամբ ներդրումը հնարավորություն կտա ստեղծել հարկադիր կատարման մրցակցային համակարգ, ինչը</w:t>
      </w:r>
      <w:r w:rsidR="008C4AED" w:rsidRPr="00A95B6E">
        <w:rPr>
          <w:rFonts w:ascii="GHEA Grapalat" w:hAnsi="GHEA Grapalat"/>
          <w:sz w:val="24"/>
          <w:szCs w:val="24"/>
          <w:lang w:val="hy-AM"/>
        </w:rPr>
        <w:t>,</w:t>
      </w:r>
      <w:r w:rsidRPr="00A95B6E">
        <w:rPr>
          <w:rFonts w:ascii="GHEA Grapalat" w:hAnsi="GHEA Grapalat"/>
          <w:sz w:val="24"/>
          <w:szCs w:val="24"/>
          <w:lang w:val="hy-AM"/>
        </w:rPr>
        <w:t xml:space="preserve"> այլընտրանքի առկայություն ապահովելով</w:t>
      </w:r>
      <w:r w:rsidR="008C4AED" w:rsidRPr="00A95B6E">
        <w:rPr>
          <w:rFonts w:ascii="GHEA Grapalat" w:hAnsi="GHEA Grapalat"/>
          <w:sz w:val="24"/>
          <w:szCs w:val="24"/>
          <w:lang w:val="hy-AM"/>
        </w:rPr>
        <w:t xml:space="preserve">, </w:t>
      </w:r>
      <w:r w:rsidRPr="00A95B6E">
        <w:rPr>
          <w:rFonts w:ascii="GHEA Grapalat" w:hAnsi="GHEA Grapalat"/>
          <w:sz w:val="24"/>
          <w:szCs w:val="24"/>
          <w:lang w:val="hy-AM"/>
        </w:rPr>
        <w:t>մի կողմից էականորեն կարող է բարձրացնել հարկադիր կատարման համակարգի արդյունավետություն</w:t>
      </w:r>
      <w:r w:rsidR="00D4328E">
        <w:rPr>
          <w:rFonts w:ascii="GHEA Grapalat" w:hAnsi="GHEA Grapalat"/>
          <w:sz w:val="24"/>
          <w:szCs w:val="24"/>
          <w:lang w:val="hy-AM"/>
        </w:rPr>
        <w:t>ն</w:t>
      </w:r>
      <w:r w:rsidRPr="00A95B6E">
        <w:rPr>
          <w:rFonts w:ascii="GHEA Grapalat" w:hAnsi="GHEA Grapalat"/>
          <w:sz w:val="24"/>
          <w:szCs w:val="24"/>
          <w:lang w:val="hy-AM"/>
        </w:rPr>
        <w:t xml:space="preserve"> ընդհանրապես, մյուս կողմից՝ առանձին մասնավոր հարկադիր կատարողների գործունեության արդյունավետությունը</w:t>
      </w:r>
      <w:r w:rsidR="00061EE4" w:rsidRPr="00A95B6E">
        <w:rPr>
          <w:rFonts w:ascii="GHEA Grapalat" w:hAnsi="GHEA Grapalat"/>
          <w:sz w:val="24"/>
          <w:szCs w:val="24"/>
          <w:lang w:val="hy-AM"/>
        </w:rPr>
        <w:t xml:space="preserve">՝ </w:t>
      </w:r>
      <w:r w:rsidRPr="00A95B6E">
        <w:rPr>
          <w:rFonts w:ascii="GHEA Grapalat" w:hAnsi="GHEA Grapalat"/>
          <w:sz w:val="24"/>
          <w:szCs w:val="24"/>
          <w:lang w:val="hy-AM"/>
        </w:rPr>
        <w:t xml:space="preserve">առավել բարձր </w:t>
      </w:r>
      <w:r w:rsidR="00061EE4" w:rsidRPr="00A95B6E">
        <w:rPr>
          <w:rFonts w:ascii="GHEA Grapalat" w:hAnsi="GHEA Grapalat"/>
          <w:sz w:val="24"/>
          <w:szCs w:val="24"/>
          <w:lang w:val="hy-AM"/>
        </w:rPr>
        <w:t xml:space="preserve">և կայուն </w:t>
      </w:r>
      <w:r w:rsidRPr="00A95B6E">
        <w:rPr>
          <w:rFonts w:ascii="GHEA Grapalat" w:hAnsi="GHEA Grapalat"/>
          <w:sz w:val="24"/>
          <w:szCs w:val="24"/>
          <w:lang w:val="hy-AM"/>
        </w:rPr>
        <w:t xml:space="preserve">եկամտաբերության շնորհիվ </w:t>
      </w:r>
      <w:r w:rsidR="00061EE4" w:rsidRPr="00A95B6E">
        <w:rPr>
          <w:rFonts w:ascii="GHEA Grapalat" w:hAnsi="GHEA Grapalat"/>
          <w:sz w:val="24"/>
          <w:szCs w:val="24"/>
          <w:lang w:val="hy-AM"/>
        </w:rPr>
        <w:t xml:space="preserve">ապահովելով </w:t>
      </w:r>
      <w:r w:rsidRPr="00A95B6E">
        <w:rPr>
          <w:rFonts w:ascii="GHEA Grapalat" w:hAnsi="GHEA Grapalat"/>
          <w:sz w:val="24"/>
          <w:szCs w:val="24"/>
          <w:lang w:val="hy-AM"/>
        </w:rPr>
        <w:t>մասնագիտական բարձր պատրաստվածություն ունեցող կադրերի</w:t>
      </w:r>
      <w:r w:rsidR="00061EE4" w:rsidRPr="00A95B6E">
        <w:rPr>
          <w:rFonts w:ascii="GHEA Grapalat" w:hAnsi="GHEA Grapalat"/>
          <w:sz w:val="24"/>
          <w:szCs w:val="24"/>
          <w:lang w:val="hy-AM"/>
        </w:rPr>
        <w:t xml:space="preserve"> ներգրավումը</w:t>
      </w:r>
      <w:r w:rsidRPr="00A95B6E">
        <w:rPr>
          <w:rFonts w:ascii="GHEA Grapalat" w:hAnsi="GHEA Grapalat"/>
          <w:sz w:val="24"/>
          <w:szCs w:val="24"/>
          <w:lang w:val="hy-AM"/>
        </w:rPr>
        <w:t xml:space="preserve">։ </w:t>
      </w:r>
    </w:p>
    <w:p w14:paraId="003DB688" w14:textId="2EF1ADE6" w:rsidR="002B2EF9" w:rsidRPr="00A95B6E" w:rsidRDefault="002B2E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Վերոգրյալով պայմանավորված՝ սույն հայեցակարգի մշակումը նպատակ է հետապնդում ուրվագծել Հայաստանի Հանրապետությունում հարկադիր </w:t>
      </w:r>
      <w:r w:rsidRPr="00A95B6E">
        <w:rPr>
          <w:rFonts w:ascii="GHEA Grapalat" w:hAnsi="GHEA Grapalat"/>
          <w:sz w:val="24"/>
          <w:szCs w:val="24"/>
          <w:lang w:val="hy-AM"/>
        </w:rPr>
        <w:lastRenderedPageBreak/>
        <w:t xml:space="preserve">կատարման մասնավոր համակարգի ներդրման հնարավոր տարբերակները, հարկադիր կատարման </w:t>
      </w:r>
      <w:r w:rsidR="00670064" w:rsidRPr="00A95B6E">
        <w:rPr>
          <w:rFonts w:ascii="GHEA Grapalat" w:hAnsi="GHEA Grapalat"/>
          <w:sz w:val="24"/>
          <w:szCs w:val="24"/>
          <w:lang w:val="hy-AM"/>
        </w:rPr>
        <w:t xml:space="preserve">մասնավոր </w:t>
      </w:r>
      <w:r w:rsidRPr="00A95B6E">
        <w:rPr>
          <w:rFonts w:ascii="GHEA Grapalat" w:hAnsi="GHEA Grapalat"/>
          <w:sz w:val="24"/>
          <w:szCs w:val="24"/>
          <w:lang w:val="hy-AM"/>
        </w:rPr>
        <w:t>համակարգի ներդրմամբ լուծման ենթակա առանձին խնդիրները, դրանց լուծման այլընտրանքային տարբերակները՝ ապահովելով Հայաստանի Հանրապետությունում հարկադիր կատարման մասնավոր համակարգի ներդրման համար անհրաժեշտ նախադրյալներ։</w:t>
      </w:r>
    </w:p>
    <w:p w14:paraId="5A902E16" w14:textId="77777777" w:rsidR="002B2EF9" w:rsidRPr="00A95B6E" w:rsidRDefault="002B2EF9" w:rsidP="00F2152C">
      <w:pPr>
        <w:ind w:firstLine="720"/>
        <w:rPr>
          <w:rFonts w:ascii="GHEA Grapalat" w:hAnsi="GHEA Grapalat"/>
          <w:lang w:val="hy-AM"/>
        </w:rPr>
      </w:pPr>
    </w:p>
    <w:p w14:paraId="6844E20D" w14:textId="77777777" w:rsidR="00DC4300" w:rsidRPr="00A95B6E" w:rsidRDefault="005B1E82" w:rsidP="00F2152C">
      <w:pPr>
        <w:pStyle w:val="Heading1"/>
        <w:spacing w:line="360" w:lineRule="auto"/>
        <w:ind w:firstLine="720"/>
        <w:jc w:val="center"/>
        <w:rPr>
          <w:rFonts w:ascii="GHEA Grapalat" w:hAnsi="GHEA Grapalat"/>
          <w:color w:val="auto"/>
          <w:sz w:val="24"/>
          <w:lang w:val="hy-AM"/>
        </w:rPr>
      </w:pPr>
      <w:bookmarkStart w:id="5" w:name="_Toc56774441"/>
      <w:r w:rsidRPr="00A95B6E">
        <w:rPr>
          <w:rFonts w:ascii="GHEA Grapalat" w:hAnsi="GHEA Grapalat"/>
          <w:color w:val="auto"/>
          <w:sz w:val="24"/>
          <w:lang w:val="hy-AM"/>
        </w:rPr>
        <w:t>4</w:t>
      </w:r>
      <w:r w:rsidRPr="00A95B6E">
        <w:rPr>
          <w:rFonts w:ascii="Cambria Math" w:hAnsi="Cambria Math" w:cs="Cambria Math"/>
          <w:color w:val="auto"/>
          <w:sz w:val="24"/>
          <w:lang w:val="hy-AM"/>
        </w:rPr>
        <w:t>․</w:t>
      </w:r>
      <w:r w:rsidRPr="00A95B6E">
        <w:rPr>
          <w:rFonts w:ascii="GHEA Grapalat" w:hAnsi="GHEA Grapalat"/>
          <w:color w:val="auto"/>
          <w:sz w:val="24"/>
          <w:lang w:val="hy-AM"/>
        </w:rPr>
        <w:t xml:space="preserve"> </w:t>
      </w:r>
      <w:r w:rsidR="00DC4300" w:rsidRPr="00A95B6E">
        <w:rPr>
          <w:rFonts w:ascii="GHEA Grapalat" w:hAnsi="GHEA Grapalat"/>
          <w:color w:val="auto"/>
          <w:sz w:val="24"/>
          <w:lang w:val="hy-AM"/>
        </w:rPr>
        <w:t>Նպատակը, խնդիրները և առաջարկվող հայեցակարգային լուծումները</w:t>
      </w:r>
      <w:bookmarkEnd w:id="5"/>
    </w:p>
    <w:p w14:paraId="35A0EFB4" w14:textId="3203070E" w:rsidR="00DC4300" w:rsidRPr="00A95B6E" w:rsidRDefault="00DC4300"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Հարկադիր կատարման մասնավոր համակարգին ամբողջությամբ</w:t>
      </w:r>
      <w:r w:rsidR="00F53315" w:rsidRPr="00A95B6E">
        <w:rPr>
          <w:rFonts w:ascii="GHEA Grapalat" w:hAnsi="GHEA Grapalat"/>
          <w:sz w:val="24"/>
          <w:szCs w:val="24"/>
          <w:lang w:val="hy-AM"/>
        </w:rPr>
        <w:t xml:space="preserve"> կամ մասամբ</w:t>
      </w:r>
      <w:r w:rsidRPr="00A95B6E">
        <w:rPr>
          <w:rFonts w:ascii="GHEA Grapalat" w:hAnsi="GHEA Grapalat"/>
          <w:sz w:val="24"/>
          <w:szCs w:val="24"/>
          <w:lang w:val="hy-AM"/>
        </w:rPr>
        <w:t xml:space="preserve"> անց</w:t>
      </w:r>
      <w:r w:rsidR="00D4328E">
        <w:rPr>
          <w:rFonts w:ascii="GHEA Grapalat" w:hAnsi="GHEA Grapalat"/>
          <w:sz w:val="24"/>
          <w:szCs w:val="24"/>
          <w:lang w:val="hy-AM"/>
        </w:rPr>
        <w:t>նելու</w:t>
      </w:r>
      <w:r w:rsidRPr="00A95B6E">
        <w:rPr>
          <w:rFonts w:ascii="GHEA Grapalat" w:hAnsi="GHEA Grapalat"/>
          <w:sz w:val="24"/>
          <w:szCs w:val="24"/>
          <w:lang w:val="hy-AM"/>
        </w:rPr>
        <w:t xml:space="preserve"> հիմնախնդիրը ենթադրում է նաև լուծման ենթակա մի շարք ենթախնդիրներ, որոնցից են</w:t>
      </w:r>
      <w:r w:rsidRPr="00A95B6E">
        <w:rPr>
          <w:rFonts w:ascii="Cambria Math" w:hAnsi="Cambria Math" w:cs="Cambria Math"/>
          <w:sz w:val="24"/>
          <w:szCs w:val="24"/>
          <w:lang w:val="hy-AM"/>
        </w:rPr>
        <w:t>․</w:t>
      </w:r>
    </w:p>
    <w:p w14:paraId="49925B7E" w14:textId="478A55ED" w:rsidR="00D4328E" w:rsidRDefault="000D5E5F" w:rsidP="001A35AA">
      <w:pPr>
        <w:pStyle w:val="ListParagraph"/>
        <w:numPr>
          <w:ilvl w:val="0"/>
          <w:numId w:val="24"/>
        </w:numPr>
        <w:spacing w:after="0" w:line="360" w:lineRule="auto"/>
        <w:ind w:left="0" w:firstLine="720"/>
        <w:jc w:val="both"/>
        <w:rPr>
          <w:rStyle w:val="Hyperlink"/>
          <w:rFonts w:ascii="GHEA Grapalat" w:hAnsi="GHEA Grapalat"/>
          <w:color w:val="auto"/>
          <w:sz w:val="24"/>
          <w:szCs w:val="24"/>
          <w:u w:val="none"/>
          <w:lang w:val="hy-AM"/>
        </w:rPr>
      </w:pPr>
      <w:hyperlink w:anchor="_Toc45306478" w:history="1">
        <w:r w:rsidR="007C2899" w:rsidRPr="00D4328E">
          <w:rPr>
            <w:rStyle w:val="Hyperlink"/>
            <w:rFonts w:ascii="GHEA Grapalat" w:hAnsi="GHEA Grapalat"/>
            <w:color w:val="auto"/>
            <w:sz w:val="24"/>
            <w:szCs w:val="24"/>
            <w:u w:val="none"/>
            <w:lang w:val="hy-AM"/>
          </w:rPr>
          <w:t>մ</w:t>
        </w:r>
        <w:r w:rsidR="00C23868" w:rsidRPr="00D4328E">
          <w:rPr>
            <w:rStyle w:val="Hyperlink"/>
            <w:rFonts w:ascii="GHEA Grapalat" w:hAnsi="GHEA Grapalat"/>
            <w:color w:val="auto"/>
            <w:sz w:val="24"/>
            <w:szCs w:val="24"/>
            <w:u w:val="none"/>
            <w:lang w:val="hy-AM"/>
          </w:rPr>
          <w:t xml:space="preserve">ասնավոր հարկադիր կատարման </w:t>
        </w:r>
      </w:hyperlink>
      <w:hyperlink w:anchor="_Toc45306479" w:history="1">
        <w:r w:rsidR="00C23868" w:rsidRPr="00D4328E">
          <w:rPr>
            <w:rStyle w:val="Hyperlink"/>
            <w:rFonts w:ascii="GHEA Grapalat" w:hAnsi="GHEA Grapalat"/>
            <w:color w:val="auto"/>
            <w:sz w:val="24"/>
            <w:szCs w:val="24"/>
            <w:u w:val="none"/>
            <w:lang w:val="hy-AM"/>
          </w:rPr>
          <w:t xml:space="preserve">սուբյեկտներին ներկայացվող պահանջները, </w:t>
        </w:r>
        <w:r w:rsidR="00C91207" w:rsidRPr="00D4328E">
          <w:rPr>
            <w:rStyle w:val="Hyperlink"/>
            <w:rFonts w:ascii="GHEA Grapalat" w:hAnsi="GHEA Grapalat"/>
            <w:color w:val="auto"/>
            <w:sz w:val="24"/>
            <w:szCs w:val="24"/>
            <w:u w:val="none"/>
            <w:lang w:val="hy-AM"/>
          </w:rPr>
          <w:t xml:space="preserve">մասնագիտական պատրաստվածության ստուգումը և գործունեության </w:t>
        </w:r>
        <w:r w:rsidR="00694324" w:rsidRPr="00D4328E">
          <w:rPr>
            <w:rStyle w:val="Hyperlink"/>
            <w:rFonts w:ascii="GHEA Grapalat" w:hAnsi="GHEA Grapalat"/>
            <w:color w:val="auto"/>
            <w:sz w:val="24"/>
            <w:szCs w:val="24"/>
            <w:u w:val="none"/>
            <w:lang w:val="hy-AM"/>
          </w:rPr>
          <w:t>իրականաց</w:t>
        </w:r>
        <w:r w:rsidR="00694324">
          <w:rPr>
            <w:rStyle w:val="Hyperlink"/>
            <w:rFonts w:ascii="GHEA Grapalat" w:hAnsi="GHEA Grapalat"/>
            <w:color w:val="auto"/>
            <w:sz w:val="24"/>
            <w:szCs w:val="24"/>
            <w:u w:val="none"/>
            <w:lang w:val="hy-AM"/>
          </w:rPr>
          <w:t>ումը</w:t>
        </w:r>
        <w:r w:rsidR="00694324" w:rsidRPr="00D4328E">
          <w:rPr>
            <w:rStyle w:val="Hyperlink"/>
            <w:rFonts w:ascii="GHEA Grapalat" w:hAnsi="GHEA Grapalat"/>
            <w:color w:val="auto"/>
            <w:sz w:val="24"/>
            <w:szCs w:val="24"/>
            <w:u w:val="none"/>
            <w:lang w:val="hy-AM"/>
          </w:rPr>
          <w:t xml:space="preserve"> թույլատրել</w:t>
        </w:r>
        <w:r w:rsidR="00694324">
          <w:rPr>
            <w:rStyle w:val="Hyperlink"/>
            <w:rFonts w:ascii="GHEA Grapalat" w:hAnsi="GHEA Grapalat"/>
            <w:color w:val="auto"/>
            <w:sz w:val="24"/>
            <w:szCs w:val="24"/>
            <w:u w:val="none"/>
            <w:lang w:val="hy-AM"/>
          </w:rPr>
          <w:t xml:space="preserve">ու </w:t>
        </w:r>
        <w:r w:rsidR="00C91207" w:rsidRPr="00D4328E">
          <w:rPr>
            <w:rStyle w:val="Hyperlink"/>
            <w:rFonts w:ascii="GHEA Grapalat" w:hAnsi="GHEA Grapalat"/>
            <w:color w:val="auto"/>
            <w:sz w:val="24"/>
            <w:szCs w:val="24"/>
            <w:u w:val="none"/>
            <w:lang w:val="hy-AM"/>
          </w:rPr>
          <w:t>պայմանները</w:t>
        </w:r>
        <w:r w:rsidR="00C23868" w:rsidRPr="00D4328E">
          <w:rPr>
            <w:rStyle w:val="Hyperlink"/>
            <w:rFonts w:ascii="Cambria Math" w:hAnsi="Cambria Math" w:cs="Cambria Math"/>
            <w:color w:val="auto"/>
            <w:sz w:val="24"/>
            <w:szCs w:val="24"/>
            <w:u w:val="none"/>
            <w:lang w:val="hy-AM"/>
          </w:rPr>
          <w:t>․</w:t>
        </w:r>
      </w:hyperlink>
    </w:p>
    <w:p w14:paraId="200E7925" w14:textId="77777777" w:rsidR="00D4328E" w:rsidRDefault="000D5E5F" w:rsidP="001A35AA">
      <w:pPr>
        <w:pStyle w:val="ListParagraph"/>
        <w:numPr>
          <w:ilvl w:val="0"/>
          <w:numId w:val="24"/>
        </w:numPr>
        <w:spacing w:after="0" w:line="360" w:lineRule="auto"/>
        <w:ind w:left="0" w:firstLine="720"/>
        <w:jc w:val="both"/>
        <w:rPr>
          <w:rStyle w:val="Hyperlink"/>
          <w:rFonts w:ascii="GHEA Grapalat" w:hAnsi="GHEA Grapalat"/>
          <w:color w:val="auto"/>
          <w:sz w:val="24"/>
          <w:szCs w:val="24"/>
          <w:u w:val="none"/>
          <w:lang w:val="hy-AM"/>
        </w:rPr>
      </w:pPr>
      <w:hyperlink w:anchor="_Toc45306481" w:history="1">
        <w:r w:rsidR="007F597C" w:rsidRPr="00D4328E">
          <w:rPr>
            <w:rStyle w:val="Hyperlink"/>
            <w:rFonts w:ascii="GHEA Grapalat" w:hAnsi="GHEA Grapalat"/>
            <w:color w:val="auto"/>
            <w:sz w:val="24"/>
            <w:szCs w:val="24"/>
            <w:u w:val="none"/>
            <w:lang w:val="hy-AM"/>
          </w:rPr>
          <w:t>հարկադիր կատարման մասնավոր և պետական համակարգերի միաժամանակյա գործողությունը</w:t>
        </w:r>
        <w:r w:rsidR="007F597C" w:rsidRPr="00D4328E">
          <w:rPr>
            <w:rStyle w:val="Hyperlink"/>
            <w:rFonts w:ascii="Cambria Math" w:hAnsi="Cambria Math" w:cs="Cambria Math"/>
            <w:color w:val="auto"/>
            <w:sz w:val="24"/>
            <w:szCs w:val="24"/>
            <w:u w:val="none"/>
            <w:lang w:val="hy-AM"/>
          </w:rPr>
          <w:t>․</w:t>
        </w:r>
        <w:r w:rsidR="007F597C" w:rsidRPr="00D4328E">
          <w:rPr>
            <w:rStyle w:val="Hyperlink"/>
            <w:rFonts w:ascii="GHEA Grapalat" w:hAnsi="GHEA Grapalat"/>
            <w:webHidden/>
            <w:color w:val="auto"/>
            <w:sz w:val="24"/>
            <w:szCs w:val="24"/>
            <w:u w:val="none"/>
            <w:lang w:val="hy-AM"/>
          </w:rPr>
          <w:tab/>
        </w:r>
      </w:hyperlink>
    </w:p>
    <w:p w14:paraId="45FD471F" w14:textId="210F2FBA" w:rsidR="00D4328E" w:rsidRDefault="000D5E5F" w:rsidP="001A35AA">
      <w:pPr>
        <w:pStyle w:val="ListParagraph"/>
        <w:numPr>
          <w:ilvl w:val="0"/>
          <w:numId w:val="24"/>
        </w:numPr>
        <w:spacing w:after="0" w:line="360" w:lineRule="auto"/>
        <w:ind w:left="0" w:firstLine="720"/>
        <w:jc w:val="both"/>
        <w:rPr>
          <w:rStyle w:val="Hyperlink"/>
          <w:rFonts w:ascii="GHEA Grapalat" w:hAnsi="GHEA Grapalat"/>
          <w:color w:val="auto"/>
          <w:sz w:val="24"/>
          <w:szCs w:val="24"/>
          <w:u w:val="none"/>
          <w:lang w:val="hy-AM"/>
        </w:rPr>
      </w:pPr>
      <w:hyperlink w:anchor="_Toc45306483" w:history="1">
        <w:r w:rsidR="007F597C" w:rsidRPr="00D4328E">
          <w:rPr>
            <w:rStyle w:val="Hyperlink"/>
            <w:rFonts w:ascii="GHEA Grapalat" w:hAnsi="GHEA Grapalat"/>
            <w:color w:val="auto"/>
            <w:sz w:val="24"/>
            <w:szCs w:val="24"/>
            <w:u w:val="none"/>
            <w:lang w:val="hy-AM"/>
          </w:rPr>
          <w:t>կատարողական գործողությունների դիմաց փոխհատուցումը, փոխհատուցման որոշման չափանիշները</w:t>
        </w:r>
        <w:r w:rsidR="00694324">
          <w:rPr>
            <w:rStyle w:val="Hyperlink"/>
            <w:rFonts w:ascii="GHEA Grapalat" w:hAnsi="GHEA Grapalat"/>
            <w:color w:val="auto"/>
            <w:sz w:val="24"/>
            <w:szCs w:val="24"/>
            <w:u w:val="none"/>
            <w:lang w:val="hy-AM"/>
          </w:rPr>
          <w:t xml:space="preserve"> և</w:t>
        </w:r>
        <w:r w:rsidR="00694324" w:rsidRPr="00D4328E">
          <w:rPr>
            <w:rStyle w:val="Hyperlink"/>
            <w:rFonts w:ascii="GHEA Grapalat" w:hAnsi="GHEA Grapalat"/>
            <w:color w:val="auto"/>
            <w:sz w:val="24"/>
            <w:szCs w:val="24"/>
            <w:u w:val="none"/>
            <w:lang w:val="hy-AM"/>
          </w:rPr>
          <w:t xml:space="preserve"> </w:t>
        </w:r>
        <w:r w:rsidR="007F597C" w:rsidRPr="00D4328E">
          <w:rPr>
            <w:rStyle w:val="Hyperlink"/>
            <w:rFonts w:ascii="GHEA Grapalat" w:hAnsi="GHEA Grapalat"/>
            <w:color w:val="auto"/>
            <w:sz w:val="24"/>
            <w:szCs w:val="24"/>
            <w:u w:val="none"/>
            <w:lang w:val="hy-AM"/>
          </w:rPr>
          <w:t>կարգը</w:t>
        </w:r>
        <w:r w:rsidR="007F597C" w:rsidRPr="00D4328E">
          <w:rPr>
            <w:rStyle w:val="Hyperlink"/>
            <w:rFonts w:ascii="Cambria Math" w:hAnsi="Cambria Math" w:cs="Cambria Math"/>
            <w:color w:val="auto"/>
            <w:sz w:val="24"/>
            <w:szCs w:val="24"/>
            <w:u w:val="none"/>
            <w:lang w:val="hy-AM"/>
          </w:rPr>
          <w:t>․</w:t>
        </w:r>
        <w:r w:rsidR="007F597C" w:rsidRPr="00D4328E">
          <w:rPr>
            <w:rStyle w:val="Hyperlink"/>
            <w:rFonts w:ascii="GHEA Grapalat" w:hAnsi="GHEA Grapalat"/>
            <w:webHidden/>
            <w:color w:val="auto"/>
            <w:sz w:val="24"/>
            <w:szCs w:val="24"/>
            <w:u w:val="none"/>
            <w:lang w:val="hy-AM"/>
          </w:rPr>
          <w:tab/>
        </w:r>
      </w:hyperlink>
    </w:p>
    <w:p w14:paraId="049F29C4" w14:textId="77777777" w:rsidR="00D4328E" w:rsidRDefault="000D5E5F" w:rsidP="001A35AA">
      <w:pPr>
        <w:pStyle w:val="ListParagraph"/>
        <w:numPr>
          <w:ilvl w:val="0"/>
          <w:numId w:val="24"/>
        </w:numPr>
        <w:spacing w:after="0" w:line="360" w:lineRule="auto"/>
        <w:ind w:left="0" w:firstLine="720"/>
        <w:jc w:val="both"/>
        <w:rPr>
          <w:rStyle w:val="Hyperlink"/>
          <w:rFonts w:ascii="GHEA Grapalat" w:hAnsi="GHEA Grapalat"/>
          <w:color w:val="auto"/>
          <w:sz w:val="24"/>
          <w:szCs w:val="24"/>
          <w:u w:val="none"/>
          <w:lang w:val="hy-AM"/>
        </w:rPr>
      </w:pPr>
      <w:hyperlink w:anchor="_Toc45306485" w:history="1">
        <w:r w:rsidR="007F597C" w:rsidRPr="00D4328E">
          <w:rPr>
            <w:rStyle w:val="Hyperlink"/>
            <w:rFonts w:ascii="GHEA Grapalat" w:hAnsi="GHEA Grapalat"/>
            <w:color w:val="auto"/>
            <w:sz w:val="24"/>
            <w:szCs w:val="24"/>
            <w:u w:val="none"/>
            <w:lang w:val="hy-AM"/>
          </w:rPr>
          <w:t xml:space="preserve">մասնավոր հարկադիր </w:t>
        </w:r>
        <w:r w:rsidR="00DA356E" w:rsidRPr="00D4328E">
          <w:rPr>
            <w:rStyle w:val="Hyperlink"/>
            <w:rFonts w:ascii="GHEA Grapalat" w:hAnsi="GHEA Grapalat"/>
            <w:color w:val="auto"/>
            <w:sz w:val="24"/>
            <w:szCs w:val="24"/>
            <w:u w:val="none"/>
            <w:lang w:val="hy-AM"/>
          </w:rPr>
          <w:t>կատարման սուբյեկտների տարածքային բաշխման և կատարողական վարույթների</w:t>
        </w:r>
        <w:r w:rsidR="007F597C" w:rsidRPr="00D4328E">
          <w:rPr>
            <w:rStyle w:val="Hyperlink"/>
            <w:rFonts w:ascii="GHEA Grapalat" w:hAnsi="GHEA Grapalat"/>
            <w:color w:val="auto"/>
            <w:sz w:val="24"/>
            <w:szCs w:val="24"/>
            <w:u w:val="none"/>
            <w:lang w:val="hy-AM"/>
          </w:rPr>
          <w:t xml:space="preserve"> բաշխման կանոնները</w:t>
        </w:r>
        <w:r w:rsidR="007F597C" w:rsidRPr="00D4328E">
          <w:rPr>
            <w:rStyle w:val="Hyperlink"/>
            <w:rFonts w:ascii="Cambria Math" w:hAnsi="Cambria Math" w:cs="Cambria Math"/>
            <w:color w:val="auto"/>
            <w:sz w:val="24"/>
            <w:szCs w:val="24"/>
            <w:u w:val="none"/>
            <w:lang w:val="hy-AM"/>
          </w:rPr>
          <w:t>․</w:t>
        </w:r>
        <w:r w:rsidR="007F597C" w:rsidRPr="00D4328E">
          <w:rPr>
            <w:rStyle w:val="Hyperlink"/>
            <w:rFonts w:ascii="GHEA Grapalat" w:hAnsi="GHEA Grapalat"/>
            <w:webHidden/>
            <w:color w:val="auto"/>
            <w:sz w:val="24"/>
            <w:szCs w:val="24"/>
            <w:u w:val="none"/>
            <w:lang w:val="hy-AM"/>
          </w:rPr>
          <w:tab/>
        </w:r>
      </w:hyperlink>
    </w:p>
    <w:p w14:paraId="39E1B219" w14:textId="4B47EEAB" w:rsidR="00D4328E" w:rsidRDefault="000D5E5F" w:rsidP="001A35AA">
      <w:pPr>
        <w:pStyle w:val="ListParagraph"/>
        <w:numPr>
          <w:ilvl w:val="0"/>
          <w:numId w:val="24"/>
        </w:numPr>
        <w:spacing w:after="0" w:line="360" w:lineRule="auto"/>
        <w:ind w:left="0" w:firstLine="720"/>
        <w:jc w:val="both"/>
        <w:rPr>
          <w:rStyle w:val="Hyperlink"/>
          <w:rFonts w:ascii="GHEA Grapalat" w:hAnsi="GHEA Grapalat"/>
          <w:color w:val="auto"/>
          <w:sz w:val="24"/>
          <w:szCs w:val="24"/>
          <w:u w:val="none"/>
          <w:lang w:val="hy-AM"/>
        </w:rPr>
      </w:pPr>
      <w:hyperlink w:anchor="_Toc45306486" w:history="1">
        <w:r w:rsidR="007F597C" w:rsidRPr="00D4328E">
          <w:rPr>
            <w:rStyle w:val="Hyperlink"/>
            <w:rFonts w:ascii="GHEA Grapalat" w:hAnsi="GHEA Grapalat"/>
            <w:color w:val="auto"/>
            <w:sz w:val="24"/>
            <w:szCs w:val="24"/>
            <w:u w:val="none"/>
            <w:lang w:val="hy-AM"/>
          </w:rPr>
          <w:t xml:space="preserve">վերահսկողությունը և մոնիթորինգը հարկադիր կատարման </w:t>
        </w:r>
        <w:r w:rsidR="00670064" w:rsidRPr="00670064">
          <w:rPr>
            <w:rStyle w:val="Hyperlink"/>
            <w:rFonts w:ascii="GHEA Grapalat" w:hAnsi="GHEA Grapalat"/>
            <w:color w:val="auto"/>
            <w:sz w:val="24"/>
            <w:szCs w:val="24"/>
            <w:u w:val="none"/>
            <w:lang w:val="hy-AM"/>
          </w:rPr>
          <w:t xml:space="preserve">մասնավոր </w:t>
        </w:r>
        <w:r w:rsidR="007F597C" w:rsidRPr="00D4328E">
          <w:rPr>
            <w:rStyle w:val="Hyperlink"/>
            <w:rFonts w:ascii="GHEA Grapalat" w:hAnsi="GHEA Grapalat"/>
            <w:color w:val="auto"/>
            <w:sz w:val="24"/>
            <w:szCs w:val="24"/>
            <w:u w:val="none"/>
            <w:lang w:val="hy-AM"/>
          </w:rPr>
          <w:t>համակարգի նկատմամբ</w:t>
        </w:r>
        <w:r w:rsidR="007F597C" w:rsidRPr="00D4328E">
          <w:rPr>
            <w:rStyle w:val="Hyperlink"/>
            <w:rFonts w:ascii="Cambria Math" w:hAnsi="Cambria Math" w:cs="Cambria Math"/>
            <w:color w:val="auto"/>
            <w:sz w:val="24"/>
            <w:szCs w:val="24"/>
            <w:u w:val="none"/>
            <w:lang w:val="hy-AM"/>
          </w:rPr>
          <w:t>․</w:t>
        </w:r>
        <w:r w:rsidR="007F597C" w:rsidRPr="00D4328E">
          <w:rPr>
            <w:rStyle w:val="Hyperlink"/>
            <w:rFonts w:ascii="GHEA Grapalat" w:hAnsi="GHEA Grapalat"/>
            <w:webHidden/>
            <w:color w:val="auto"/>
            <w:sz w:val="24"/>
            <w:szCs w:val="24"/>
            <w:u w:val="none"/>
            <w:lang w:val="hy-AM"/>
          </w:rPr>
          <w:tab/>
        </w:r>
      </w:hyperlink>
    </w:p>
    <w:p w14:paraId="01EF2DCE" w14:textId="77777777" w:rsidR="00D4328E" w:rsidRDefault="000D5E5F" w:rsidP="001A35AA">
      <w:pPr>
        <w:pStyle w:val="ListParagraph"/>
        <w:numPr>
          <w:ilvl w:val="0"/>
          <w:numId w:val="24"/>
        </w:numPr>
        <w:spacing w:after="0" w:line="360" w:lineRule="auto"/>
        <w:ind w:left="0" w:firstLine="720"/>
        <w:jc w:val="both"/>
        <w:rPr>
          <w:rStyle w:val="Hyperlink"/>
          <w:rFonts w:ascii="GHEA Grapalat" w:hAnsi="GHEA Grapalat"/>
          <w:color w:val="auto"/>
          <w:sz w:val="24"/>
          <w:szCs w:val="24"/>
          <w:u w:val="none"/>
          <w:lang w:val="hy-AM"/>
        </w:rPr>
      </w:pPr>
      <w:hyperlink w:anchor="_Toc45306487" w:history="1">
        <w:r w:rsidR="007F597C" w:rsidRPr="00D4328E">
          <w:rPr>
            <w:rStyle w:val="Hyperlink"/>
            <w:rFonts w:ascii="GHEA Grapalat" w:hAnsi="GHEA Grapalat"/>
            <w:color w:val="auto"/>
            <w:sz w:val="24"/>
            <w:szCs w:val="24"/>
            <w:u w:val="none"/>
            <w:lang w:val="hy-AM"/>
          </w:rPr>
          <w:t>մասնավոր հարկադիր կատարողների կարգապահական պատասխանատվությունը</w:t>
        </w:r>
        <w:r w:rsidR="007F597C" w:rsidRPr="00D4328E">
          <w:rPr>
            <w:rStyle w:val="Hyperlink"/>
            <w:rFonts w:ascii="Cambria Math" w:hAnsi="Cambria Math" w:cs="Cambria Math"/>
            <w:color w:val="auto"/>
            <w:sz w:val="24"/>
            <w:szCs w:val="24"/>
            <w:u w:val="none"/>
            <w:lang w:val="hy-AM"/>
          </w:rPr>
          <w:t>․</w:t>
        </w:r>
        <w:r w:rsidR="007F597C" w:rsidRPr="00D4328E">
          <w:rPr>
            <w:rStyle w:val="Hyperlink"/>
            <w:rFonts w:ascii="GHEA Grapalat" w:hAnsi="GHEA Grapalat"/>
            <w:webHidden/>
            <w:color w:val="auto"/>
            <w:sz w:val="24"/>
            <w:szCs w:val="24"/>
            <w:u w:val="none"/>
            <w:lang w:val="hy-AM"/>
          </w:rPr>
          <w:tab/>
        </w:r>
      </w:hyperlink>
    </w:p>
    <w:p w14:paraId="79148D5B" w14:textId="77777777" w:rsidR="00D4328E" w:rsidRDefault="000D5E5F" w:rsidP="001A35AA">
      <w:pPr>
        <w:pStyle w:val="ListParagraph"/>
        <w:numPr>
          <w:ilvl w:val="0"/>
          <w:numId w:val="24"/>
        </w:numPr>
        <w:spacing w:after="0" w:line="360" w:lineRule="auto"/>
        <w:ind w:left="0" w:firstLine="720"/>
        <w:jc w:val="both"/>
        <w:rPr>
          <w:rStyle w:val="Hyperlink"/>
          <w:rFonts w:ascii="GHEA Grapalat" w:hAnsi="GHEA Grapalat"/>
          <w:color w:val="auto"/>
          <w:sz w:val="24"/>
          <w:szCs w:val="24"/>
          <w:u w:val="none"/>
          <w:lang w:val="hy-AM"/>
        </w:rPr>
      </w:pPr>
      <w:hyperlink w:anchor="_Toc45306488" w:history="1">
        <w:r w:rsidR="00DA356E" w:rsidRPr="00D4328E">
          <w:rPr>
            <w:rStyle w:val="Hyperlink"/>
            <w:rFonts w:ascii="GHEA Grapalat" w:hAnsi="GHEA Grapalat"/>
            <w:color w:val="auto"/>
            <w:sz w:val="24"/>
            <w:szCs w:val="24"/>
            <w:u w:val="none"/>
            <w:lang w:val="hy-AM"/>
          </w:rPr>
          <w:t xml:space="preserve">պարտապանի գույքի վերաբերյալ տեղեկատվության հասանելիության ապահովումը, </w:t>
        </w:r>
        <w:r w:rsidR="007F597C" w:rsidRPr="00D4328E">
          <w:rPr>
            <w:rStyle w:val="Hyperlink"/>
            <w:rFonts w:ascii="GHEA Grapalat" w:hAnsi="GHEA Grapalat"/>
            <w:color w:val="auto"/>
            <w:sz w:val="24"/>
            <w:szCs w:val="24"/>
            <w:u w:val="none"/>
            <w:lang w:val="hy-AM"/>
          </w:rPr>
          <w:t>մասնավոր հարկադիր կատարման սուբյեկտների և այլ պետական մարմինների հետ համագործակցությունը</w:t>
        </w:r>
        <w:r w:rsidR="007F597C" w:rsidRPr="00D4328E">
          <w:rPr>
            <w:rStyle w:val="Hyperlink"/>
            <w:rFonts w:ascii="Cambria Math" w:hAnsi="Cambria Math" w:cs="Cambria Math"/>
            <w:color w:val="auto"/>
            <w:sz w:val="24"/>
            <w:szCs w:val="24"/>
            <w:u w:val="none"/>
            <w:lang w:val="hy-AM"/>
          </w:rPr>
          <w:t>․</w:t>
        </w:r>
        <w:r w:rsidR="007F597C" w:rsidRPr="00D4328E">
          <w:rPr>
            <w:rStyle w:val="Hyperlink"/>
            <w:rFonts w:ascii="GHEA Grapalat" w:hAnsi="GHEA Grapalat"/>
            <w:webHidden/>
            <w:color w:val="auto"/>
            <w:sz w:val="24"/>
            <w:szCs w:val="24"/>
            <w:u w:val="none"/>
            <w:lang w:val="hy-AM"/>
          </w:rPr>
          <w:tab/>
        </w:r>
      </w:hyperlink>
    </w:p>
    <w:p w14:paraId="4D44AA69" w14:textId="77777777" w:rsidR="00D4328E" w:rsidRDefault="000D5E5F" w:rsidP="001A35AA">
      <w:pPr>
        <w:pStyle w:val="ListParagraph"/>
        <w:numPr>
          <w:ilvl w:val="0"/>
          <w:numId w:val="24"/>
        </w:numPr>
        <w:spacing w:after="0" w:line="360" w:lineRule="auto"/>
        <w:ind w:left="0" w:firstLine="720"/>
        <w:jc w:val="both"/>
        <w:rPr>
          <w:rStyle w:val="Hyperlink"/>
          <w:rFonts w:ascii="GHEA Grapalat" w:hAnsi="GHEA Grapalat"/>
          <w:color w:val="auto"/>
          <w:sz w:val="24"/>
          <w:szCs w:val="24"/>
          <w:u w:val="none"/>
          <w:lang w:val="hy-AM"/>
        </w:rPr>
      </w:pPr>
      <w:hyperlink w:anchor="_Toc45306489" w:history="1">
        <w:r w:rsidR="007F597C" w:rsidRPr="00D4328E">
          <w:rPr>
            <w:rStyle w:val="Hyperlink"/>
            <w:rFonts w:ascii="GHEA Grapalat" w:hAnsi="GHEA Grapalat"/>
            <w:color w:val="auto"/>
            <w:sz w:val="24"/>
            <w:szCs w:val="24"/>
            <w:u w:val="none"/>
            <w:lang w:val="hy-AM"/>
          </w:rPr>
          <w:t>մասնավոր հարկադիր կատարողի գործունեության երաշխիքները, հնարավոր ռիսկերի զսպման մեխանիզմները</w:t>
        </w:r>
        <w:r w:rsidR="00DA356E" w:rsidRPr="00D4328E">
          <w:rPr>
            <w:rStyle w:val="Hyperlink"/>
            <w:rFonts w:ascii="Cambria Math" w:hAnsi="Cambria Math"/>
            <w:color w:val="auto"/>
            <w:sz w:val="24"/>
            <w:szCs w:val="24"/>
            <w:u w:val="none"/>
            <w:lang w:val="hy-AM"/>
          </w:rPr>
          <w:t>․</w:t>
        </w:r>
      </w:hyperlink>
    </w:p>
    <w:p w14:paraId="4A86FF54" w14:textId="76B6E966" w:rsidR="00D76348" w:rsidRPr="00D4328E" w:rsidRDefault="00A95B6E" w:rsidP="001A35AA">
      <w:pPr>
        <w:pStyle w:val="ListParagraph"/>
        <w:numPr>
          <w:ilvl w:val="0"/>
          <w:numId w:val="24"/>
        </w:numPr>
        <w:spacing w:after="0" w:line="360" w:lineRule="auto"/>
        <w:ind w:left="0" w:firstLine="720"/>
        <w:jc w:val="both"/>
        <w:rPr>
          <w:rFonts w:ascii="GHEA Grapalat" w:hAnsi="GHEA Grapalat"/>
          <w:sz w:val="24"/>
          <w:szCs w:val="24"/>
          <w:lang w:val="hy-AM"/>
        </w:rPr>
      </w:pPr>
      <w:r w:rsidRPr="00D4328E">
        <w:rPr>
          <w:rFonts w:ascii="GHEA Grapalat" w:hAnsi="GHEA Grapalat"/>
          <w:sz w:val="24"/>
          <w:szCs w:val="24"/>
          <w:lang w:val="hy-AM"/>
        </w:rPr>
        <w:t xml:space="preserve">հարկադիր կատարողների կողմից հարկադիր կատարումից զատ լրացուցիչ այլ վճարովի </w:t>
      </w:r>
      <w:r w:rsidR="00E374AD" w:rsidRPr="00D4328E">
        <w:rPr>
          <w:rFonts w:ascii="GHEA Grapalat" w:hAnsi="GHEA Grapalat"/>
          <w:sz w:val="24"/>
          <w:szCs w:val="24"/>
          <w:lang w:val="hy-AM"/>
        </w:rPr>
        <w:t>ծառայությունների մատուցումը</w:t>
      </w:r>
      <w:r w:rsidR="007C2899" w:rsidRPr="00D4328E">
        <w:rPr>
          <w:rFonts w:ascii="GHEA Grapalat" w:hAnsi="GHEA Grapalat"/>
          <w:sz w:val="24"/>
          <w:szCs w:val="24"/>
          <w:lang w:val="hy-AM"/>
        </w:rPr>
        <w:t>։</w:t>
      </w:r>
    </w:p>
    <w:p w14:paraId="2725C93E" w14:textId="77777777" w:rsidR="00FA168A" w:rsidRPr="00FA168A" w:rsidRDefault="00FA168A" w:rsidP="00FA168A">
      <w:pPr>
        <w:spacing w:after="0" w:line="360" w:lineRule="auto"/>
        <w:jc w:val="both"/>
        <w:rPr>
          <w:rFonts w:ascii="GHEA Grapalat" w:hAnsi="GHEA Grapalat"/>
          <w:sz w:val="24"/>
          <w:szCs w:val="24"/>
          <w:lang w:val="hy-AM"/>
        </w:rPr>
      </w:pPr>
    </w:p>
    <w:p w14:paraId="6AFB73B1" w14:textId="548E78BA" w:rsidR="00F2713F" w:rsidRPr="00A95B6E" w:rsidRDefault="00F2713F" w:rsidP="001A35AA">
      <w:pPr>
        <w:pStyle w:val="Heading2"/>
        <w:numPr>
          <w:ilvl w:val="0"/>
          <w:numId w:val="9"/>
        </w:numPr>
        <w:spacing w:line="360" w:lineRule="auto"/>
        <w:ind w:left="0" w:firstLine="720"/>
        <w:jc w:val="both"/>
        <w:rPr>
          <w:rFonts w:ascii="GHEA Grapalat" w:hAnsi="GHEA Grapalat"/>
          <w:color w:val="auto"/>
          <w:sz w:val="24"/>
          <w:lang w:val="hy-AM"/>
        </w:rPr>
      </w:pPr>
      <w:bookmarkStart w:id="6" w:name="_Toc56774442"/>
      <w:r w:rsidRPr="00A95B6E">
        <w:rPr>
          <w:rFonts w:ascii="GHEA Grapalat" w:hAnsi="GHEA Grapalat"/>
          <w:color w:val="auto"/>
          <w:sz w:val="24"/>
          <w:lang w:val="hy-AM"/>
        </w:rPr>
        <w:t>Մասնավոր հարկադիր կատար</w:t>
      </w:r>
      <w:r w:rsidR="00D41876" w:rsidRPr="00A95B6E">
        <w:rPr>
          <w:rFonts w:ascii="GHEA Grapalat" w:hAnsi="GHEA Grapalat"/>
          <w:color w:val="auto"/>
          <w:sz w:val="24"/>
          <w:lang w:val="hy-AM"/>
        </w:rPr>
        <w:t>ման սուբյեկտներին</w:t>
      </w:r>
      <w:r w:rsidRPr="00A95B6E">
        <w:rPr>
          <w:rFonts w:ascii="GHEA Grapalat" w:hAnsi="GHEA Grapalat"/>
          <w:color w:val="auto"/>
          <w:sz w:val="24"/>
          <w:lang w:val="hy-AM"/>
        </w:rPr>
        <w:t xml:space="preserve"> ներկայացվող պահանջները, </w:t>
      </w:r>
      <w:r w:rsidR="00133FEA">
        <w:rPr>
          <w:rFonts w:ascii="GHEA Grapalat" w:hAnsi="GHEA Grapalat"/>
          <w:color w:val="auto"/>
          <w:sz w:val="24"/>
          <w:lang w:val="hy-AM"/>
        </w:rPr>
        <w:t xml:space="preserve">մասնագիտական պատրաստվածության ստուգումը և գործունեության </w:t>
      </w:r>
      <w:r w:rsidR="00694324">
        <w:rPr>
          <w:rFonts w:ascii="GHEA Grapalat" w:hAnsi="GHEA Grapalat"/>
          <w:color w:val="auto"/>
          <w:sz w:val="24"/>
          <w:lang w:val="hy-AM"/>
        </w:rPr>
        <w:t xml:space="preserve">իրականացումը թույլատրելու </w:t>
      </w:r>
      <w:r w:rsidR="00133FEA">
        <w:rPr>
          <w:rFonts w:ascii="GHEA Grapalat" w:hAnsi="GHEA Grapalat"/>
          <w:color w:val="auto"/>
          <w:sz w:val="24"/>
          <w:lang w:val="hy-AM"/>
        </w:rPr>
        <w:t>պայմանները</w:t>
      </w:r>
      <w:bookmarkEnd w:id="6"/>
    </w:p>
    <w:p w14:paraId="10631913" w14:textId="6C05B7C4" w:rsidR="003E2094" w:rsidRPr="00D4328E" w:rsidRDefault="00E374AD" w:rsidP="00B01B34">
      <w:pPr>
        <w:pStyle w:val="Heading3"/>
        <w:spacing w:before="0" w:beforeAutospacing="0" w:after="0" w:afterAutospacing="0" w:line="360" w:lineRule="auto"/>
        <w:jc w:val="both"/>
        <w:rPr>
          <w:rFonts w:ascii="Cambria Math" w:hAnsi="Cambria Math" w:cs="Cambria Math"/>
          <w:b w:val="0"/>
          <w:sz w:val="24"/>
          <w:lang w:val="hy-AM"/>
        </w:rPr>
      </w:pPr>
      <w:bookmarkStart w:id="7" w:name="_Hlk51688519"/>
      <w:r>
        <w:rPr>
          <w:rFonts w:ascii="GHEA Grapalat" w:hAnsi="GHEA Grapalat"/>
          <w:sz w:val="24"/>
          <w:lang w:val="hy-AM"/>
        </w:rPr>
        <w:t xml:space="preserve"> </w:t>
      </w:r>
      <w:r>
        <w:rPr>
          <w:rFonts w:ascii="GHEA Grapalat" w:hAnsi="GHEA Grapalat"/>
          <w:sz w:val="24"/>
          <w:lang w:val="hy-AM"/>
        </w:rPr>
        <w:tab/>
      </w:r>
      <w:bookmarkStart w:id="8" w:name="_Toc56774443"/>
      <w:r w:rsidR="003E2094" w:rsidRPr="00B01B34">
        <w:rPr>
          <w:rFonts w:ascii="GHEA Grapalat" w:hAnsi="GHEA Grapalat"/>
          <w:sz w:val="24"/>
          <w:lang w:val="hy-AM"/>
        </w:rPr>
        <w:t>1</w:t>
      </w:r>
      <w:r w:rsidR="003E2094" w:rsidRPr="00B01B34">
        <w:rPr>
          <w:rFonts w:ascii="Cambria Math" w:hAnsi="Cambria Math" w:cs="Cambria Math"/>
          <w:sz w:val="24"/>
          <w:lang w:val="hy-AM"/>
        </w:rPr>
        <w:t>․</w:t>
      </w:r>
      <w:r w:rsidR="003E2094" w:rsidRPr="00B01B34">
        <w:rPr>
          <w:rFonts w:ascii="GHEA Grapalat" w:hAnsi="GHEA Grapalat"/>
          <w:sz w:val="24"/>
          <w:lang w:val="hy-AM"/>
        </w:rPr>
        <w:t>1</w:t>
      </w:r>
      <w:r w:rsidR="003E2094" w:rsidRPr="00B01B34">
        <w:rPr>
          <w:rFonts w:ascii="Cambria Math" w:hAnsi="Cambria Math" w:cs="Cambria Math"/>
          <w:sz w:val="24"/>
          <w:lang w:val="hy-AM"/>
        </w:rPr>
        <w:t>․</w:t>
      </w:r>
      <w:r w:rsidR="003E2094" w:rsidRPr="00B01B34">
        <w:rPr>
          <w:rFonts w:ascii="GHEA Grapalat" w:hAnsi="GHEA Grapalat" w:cs="Cambria Math"/>
          <w:sz w:val="24"/>
          <w:lang w:val="hy-AM"/>
        </w:rPr>
        <w:t xml:space="preserve"> </w:t>
      </w:r>
      <w:r w:rsidR="00D4328E" w:rsidRPr="004A7CAF">
        <w:rPr>
          <w:rFonts w:ascii="GHEA Grapalat" w:hAnsi="GHEA Grapalat" w:cs="Cambria Math"/>
          <w:sz w:val="24"/>
          <w:lang w:val="hy-AM"/>
        </w:rPr>
        <w:t>Մասնավոր հարկադիր կատարողին պահանջների առաջադրումը և մասնագիտական պատրաստվածության ստուգումը</w:t>
      </w:r>
      <w:r w:rsidR="00D4328E">
        <w:rPr>
          <w:rFonts w:ascii="Cambria Math" w:hAnsi="Cambria Math" w:cs="Cambria Math"/>
          <w:sz w:val="24"/>
          <w:lang w:val="hy-AM"/>
        </w:rPr>
        <w:t>․</w:t>
      </w:r>
      <w:bookmarkEnd w:id="8"/>
    </w:p>
    <w:p w14:paraId="44C598E9" w14:textId="51784477" w:rsidR="003E2094" w:rsidRPr="00A95B6E" w:rsidRDefault="008D1D50" w:rsidP="00F2152C">
      <w:pPr>
        <w:spacing w:after="0" w:line="360" w:lineRule="auto"/>
        <w:ind w:firstLine="720"/>
        <w:jc w:val="both"/>
        <w:rPr>
          <w:rFonts w:ascii="GHEA Grapalat" w:hAnsi="GHEA Grapalat" w:cs="Cambria Math"/>
          <w:sz w:val="24"/>
          <w:szCs w:val="24"/>
          <w:lang w:val="hy-AM"/>
        </w:rPr>
      </w:pPr>
      <w:r>
        <w:rPr>
          <w:rFonts w:ascii="GHEA Grapalat" w:hAnsi="GHEA Grapalat"/>
          <w:sz w:val="24"/>
          <w:szCs w:val="24"/>
          <w:lang w:val="hy-AM"/>
        </w:rPr>
        <w:t xml:space="preserve">Հարկադիր կատարման մասնավոր համակարգի ներդրումը նախևառաջ ենթադրում է հարկադիր կատարման գործառույթի իրականացում որոշակի մասնավոր սուբյեկտների միջոցով։ Միաժամանակ, </w:t>
      </w:r>
      <w:r>
        <w:rPr>
          <w:rFonts w:ascii="GHEA Grapalat" w:hAnsi="GHEA Grapalat" w:cs="Cambria Math"/>
          <w:sz w:val="24"/>
          <w:szCs w:val="24"/>
          <w:lang w:val="hy-AM"/>
        </w:rPr>
        <w:t>հ</w:t>
      </w:r>
      <w:r w:rsidR="003E2094" w:rsidRPr="00A95B6E">
        <w:rPr>
          <w:rFonts w:ascii="GHEA Grapalat" w:hAnsi="GHEA Grapalat" w:cs="Cambria Math"/>
          <w:sz w:val="24"/>
          <w:szCs w:val="24"/>
          <w:lang w:val="hy-AM"/>
        </w:rPr>
        <w:t>արկադիր կատարման ենթակա ակտերի կատարումը</w:t>
      </w:r>
      <w:r w:rsidR="00582A31">
        <w:rPr>
          <w:rFonts w:ascii="GHEA Grapalat" w:hAnsi="GHEA Grapalat" w:cs="Cambria Math"/>
          <w:sz w:val="24"/>
          <w:szCs w:val="24"/>
          <w:lang w:val="hy-AM"/>
        </w:rPr>
        <w:t>, անկախ այն հանգամանքից՝ իրականացվում է պետական ծառայողների, թե մասնավոր սուբյեկտների կողմից,</w:t>
      </w:r>
      <w:r w:rsidR="003E2094" w:rsidRPr="00A95B6E">
        <w:rPr>
          <w:rFonts w:ascii="GHEA Grapalat" w:hAnsi="GHEA Grapalat" w:cs="Cambria Math"/>
          <w:sz w:val="24"/>
          <w:szCs w:val="24"/>
          <w:lang w:val="hy-AM"/>
        </w:rPr>
        <w:t xml:space="preserve"> ուղղակի կապի մեջ է իրավական պետության և դրա բաղադրատարրը հանդիսացող իրավունքի գերակայության գաղափարի հետ։ Այդ պատճառով առանձնակի կարևորվում է ոչ միայն </w:t>
      </w:r>
      <w:r w:rsidR="00792B16">
        <w:rPr>
          <w:rFonts w:ascii="GHEA Grapalat" w:hAnsi="GHEA Grapalat" w:cs="Cambria Math"/>
          <w:sz w:val="24"/>
          <w:szCs w:val="24"/>
          <w:lang w:val="hy-AM"/>
        </w:rPr>
        <w:t xml:space="preserve">մասնավոր հարկադիր կատարման </w:t>
      </w:r>
      <w:r w:rsidR="003E2094" w:rsidRPr="00A95B6E">
        <w:rPr>
          <w:rFonts w:ascii="GHEA Grapalat" w:hAnsi="GHEA Grapalat" w:cs="Cambria Math"/>
          <w:sz w:val="24"/>
          <w:szCs w:val="24"/>
          <w:lang w:val="hy-AM"/>
        </w:rPr>
        <w:t xml:space="preserve">համապատասխան կառուցակարգերի առկայությունը, այլև </w:t>
      </w:r>
      <w:r w:rsidR="00792B16">
        <w:rPr>
          <w:rFonts w:ascii="GHEA Grapalat" w:hAnsi="GHEA Grapalat" w:cs="Cambria Math"/>
          <w:sz w:val="24"/>
          <w:szCs w:val="24"/>
          <w:lang w:val="hy-AM"/>
        </w:rPr>
        <w:t xml:space="preserve">այն </w:t>
      </w:r>
      <w:r w:rsidR="003E2094" w:rsidRPr="00A95B6E">
        <w:rPr>
          <w:rFonts w:ascii="GHEA Grapalat" w:hAnsi="GHEA Grapalat" w:cs="Cambria Math"/>
          <w:sz w:val="24"/>
          <w:szCs w:val="24"/>
          <w:lang w:val="hy-AM"/>
        </w:rPr>
        <w:t>կենսագործող սուբյեկտների պատշաճ մասնագիտական պատրաստվածությունը, որ</w:t>
      </w:r>
      <w:r w:rsidR="00D4328E">
        <w:rPr>
          <w:rFonts w:ascii="GHEA Grapalat" w:hAnsi="GHEA Grapalat" w:cs="Cambria Math"/>
          <w:sz w:val="24"/>
          <w:szCs w:val="24"/>
          <w:lang w:val="hy-AM"/>
        </w:rPr>
        <w:t>ն</w:t>
      </w:r>
      <w:r w:rsidR="003E2094" w:rsidRPr="00A95B6E">
        <w:rPr>
          <w:rFonts w:ascii="GHEA Grapalat" w:hAnsi="GHEA Grapalat" w:cs="Cambria Math"/>
          <w:sz w:val="24"/>
          <w:szCs w:val="24"/>
          <w:lang w:val="hy-AM"/>
        </w:rPr>
        <w:t xml:space="preserve"> ուրույն երաշխիք է </w:t>
      </w:r>
      <w:r w:rsidR="00792B16">
        <w:rPr>
          <w:rFonts w:ascii="GHEA Grapalat" w:hAnsi="GHEA Grapalat" w:cs="Cambria Math"/>
          <w:sz w:val="24"/>
          <w:szCs w:val="24"/>
          <w:lang w:val="hy-AM"/>
        </w:rPr>
        <w:t>նախատեսվող</w:t>
      </w:r>
      <w:r w:rsidR="00792B16" w:rsidRPr="00A95B6E">
        <w:rPr>
          <w:rFonts w:ascii="GHEA Grapalat" w:hAnsi="GHEA Grapalat" w:cs="Cambria Math"/>
          <w:sz w:val="24"/>
          <w:szCs w:val="24"/>
          <w:lang w:val="hy-AM"/>
        </w:rPr>
        <w:t xml:space="preserve"> </w:t>
      </w:r>
      <w:r w:rsidR="003E2094" w:rsidRPr="00A95B6E">
        <w:rPr>
          <w:rFonts w:ascii="GHEA Grapalat" w:hAnsi="GHEA Grapalat" w:cs="Cambria Math"/>
          <w:sz w:val="24"/>
          <w:szCs w:val="24"/>
          <w:lang w:val="hy-AM"/>
        </w:rPr>
        <w:t>կառուցակարգերի արդյունավետ գործառնության համար։</w:t>
      </w:r>
    </w:p>
    <w:p w14:paraId="13199B6C" w14:textId="4B8C142D" w:rsidR="00E53550" w:rsidRPr="00A95B6E" w:rsidRDefault="003E281B" w:rsidP="00E53550">
      <w:pPr>
        <w:spacing w:after="0" w:line="360" w:lineRule="auto"/>
        <w:ind w:firstLine="720"/>
        <w:contextualSpacing/>
        <w:jc w:val="both"/>
        <w:rPr>
          <w:rFonts w:ascii="GHEA Grapalat" w:hAnsi="GHEA Grapalat"/>
          <w:sz w:val="24"/>
          <w:szCs w:val="24"/>
          <w:lang w:val="hy-AM"/>
        </w:rPr>
      </w:pPr>
      <w:r>
        <w:rPr>
          <w:rFonts w:ascii="GHEA Grapalat" w:hAnsi="GHEA Grapalat" w:cs="Sylfaen"/>
          <w:sz w:val="24"/>
          <w:szCs w:val="24"/>
          <w:lang w:val="hy-AM"/>
        </w:rPr>
        <w:t xml:space="preserve">Մասնավոր հարկադիր կատարողներին որոշակի պահանջների առաջադրման </w:t>
      </w:r>
      <w:r w:rsidR="00350EAA">
        <w:rPr>
          <w:rFonts w:ascii="GHEA Grapalat" w:hAnsi="GHEA Grapalat" w:cs="Sylfaen"/>
          <w:sz w:val="24"/>
          <w:szCs w:val="24"/>
          <w:lang w:val="hy-AM"/>
        </w:rPr>
        <w:t xml:space="preserve">նպատակն է ապահովել </w:t>
      </w:r>
      <w:r w:rsidR="003E2094" w:rsidRPr="00A95B6E">
        <w:rPr>
          <w:rFonts w:ascii="GHEA Grapalat" w:hAnsi="GHEA Grapalat" w:cs="Sylfaen"/>
          <w:sz w:val="24"/>
          <w:szCs w:val="24"/>
          <w:lang w:val="hy-AM"/>
        </w:rPr>
        <w:t xml:space="preserve">հարկադիր </w:t>
      </w:r>
      <w:r w:rsidR="00350EAA" w:rsidRPr="00A95B6E">
        <w:rPr>
          <w:rFonts w:ascii="GHEA Grapalat" w:hAnsi="GHEA Grapalat" w:cs="Sylfaen"/>
          <w:sz w:val="24"/>
          <w:szCs w:val="24"/>
          <w:lang w:val="hy-AM"/>
        </w:rPr>
        <w:t>կատար</w:t>
      </w:r>
      <w:r w:rsidR="00350EAA">
        <w:rPr>
          <w:rFonts w:ascii="GHEA Grapalat" w:hAnsi="GHEA Grapalat" w:cs="Sylfaen"/>
          <w:sz w:val="24"/>
          <w:szCs w:val="24"/>
          <w:lang w:val="hy-AM"/>
        </w:rPr>
        <w:t xml:space="preserve">ման գործառույթի </w:t>
      </w:r>
      <w:r w:rsidR="00350EAA" w:rsidRPr="00A95B6E">
        <w:rPr>
          <w:rFonts w:ascii="GHEA Grapalat" w:hAnsi="GHEA Grapalat" w:cs="Sylfaen"/>
          <w:sz w:val="24"/>
          <w:szCs w:val="24"/>
          <w:lang w:val="hy-AM"/>
        </w:rPr>
        <w:t>պատվիրակ</w:t>
      </w:r>
      <w:r w:rsidR="00350EAA">
        <w:rPr>
          <w:rFonts w:ascii="GHEA Grapalat" w:hAnsi="GHEA Grapalat" w:cs="Sylfaen"/>
          <w:sz w:val="24"/>
          <w:szCs w:val="24"/>
          <w:lang w:val="hy-AM"/>
        </w:rPr>
        <w:t>ումը</w:t>
      </w:r>
      <w:r w:rsidR="00350EAA" w:rsidRPr="00A95B6E">
        <w:rPr>
          <w:rFonts w:ascii="GHEA Grapalat" w:hAnsi="GHEA Grapalat" w:cs="Sylfaen"/>
          <w:sz w:val="24"/>
          <w:szCs w:val="24"/>
          <w:lang w:val="hy-AM"/>
        </w:rPr>
        <w:t xml:space="preserve"> </w:t>
      </w:r>
      <w:r w:rsidR="003E2094" w:rsidRPr="00A95B6E">
        <w:rPr>
          <w:rFonts w:ascii="GHEA Grapalat" w:hAnsi="GHEA Grapalat" w:cs="Sylfaen"/>
          <w:sz w:val="24"/>
          <w:szCs w:val="24"/>
          <w:lang w:val="hy-AM"/>
        </w:rPr>
        <w:t>մասնագիտական բարձր ունակություններ ունեցող անձանց, ովքեր կապահովեն ակտերի արդյունավետ հարկադիր կատարումը:</w:t>
      </w:r>
      <w:r w:rsidR="00E53550">
        <w:rPr>
          <w:rFonts w:ascii="GHEA Grapalat" w:hAnsi="GHEA Grapalat" w:cs="Sylfaen"/>
          <w:sz w:val="24"/>
          <w:szCs w:val="24"/>
          <w:lang w:val="hy-AM"/>
        </w:rPr>
        <w:t xml:space="preserve"> Դա է պատճառը, որ հարկադիր կատարման մասնավոր համակարգ ունեցող երկրներ</w:t>
      </w:r>
      <w:r w:rsidR="00DB161E">
        <w:rPr>
          <w:rFonts w:ascii="GHEA Grapalat" w:hAnsi="GHEA Grapalat" w:cs="Sylfaen"/>
          <w:sz w:val="24"/>
          <w:szCs w:val="24"/>
          <w:lang w:val="hy-AM"/>
        </w:rPr>
        <w:t>ում հստակ սահմանված են այդպիսի պահանջները։</w:t>
      </w:r>
      <w:r w:rsidR="00E53550">
        <w:rPr>
          <w:rFonts w:ascii="GHEA Grapalat" w:hAnsi="GHEA Grapalat" w:cs="Sylfaen"/>
          <w:sz w:val="24"/>
          <w:szCs w:val="24"/>
          <w:lang w:val="hy-AM"/>
        </w:rPr>
        <w:t xml:space="preserve"> </w:t>
      </w:r>
      <w:r w:rsidR="00E53550" w:rsidRPr="00A95B6E">
        <w:rPr>
          <w:rFonts w:ascii="GHEA Grapalat" w:hAnsi="GHEA Grapalat"/>
          <w:sz w:val="24"/>
          <w:szCs w:val="24"/>
          <w:lang w:val="hy-AM"/>
        </w:rPr>
        <w:t xml:space="preserve">Ավելին, պետությունները, որտեղ հարկադիր կատարողների մասնագիտական </w:t>
      </w:r>
      <w:r w:rsidR="00E53550" w:rsidRPr="00A95B6E">
        <w:rPr>
          <w:rFonts w:ascii="GHEA Grapalat" w:hAnsi="GHEA Grapalat"/>
          <w:sz w:val="24"/>
          <w:szCs w:val="24"/>
          <w:lang w:val="hy-AM"/>
        </w:rPr>
        <w:lastRenderedPageBreak/>
        <w:t>գործունեության նկատմամբ նման մոտեցում</w:t>
      </w:r>
      <w:r w:rsidR="001621CC">
        <w:rPr>
          <w:rFonts w:ascii="GHEA Grapalat" w:hAnsi="GHEA Grapalat"/>
          <w:sz w:val="24"/>
          <w:szCs w:val="24"/>
          <w:lang w:val="hy-AM"/>
        </w:rPr>
        <w:t xml:space="preserve"> առկա չէ</w:t>
      </w:r>
      <w:r w:rsidR="00E53550" w:rsidRPr="00A95B6E">
        <w:rPr>
          <w:rFonts w:ascii="GHEA Grapalat" w:hAnsi="GHEA Grapalat"/>
          <w:sz w:val="24"/>
          <w:szCs w:val="24"/>
          <w:lang w:val="hy-AM"/>
        </w:rPr>
        <w:t>, գնալով ավելի ու ավելի են հակվում հատուկ ուսուցման և համապատասխան քննությունների անհրաժեշտությանը</w:t>
      </w:r>
      <w:r w:rsidR="00E53550" w:rsidRPr="00A95B6E">
        <w:rPr>
          <w:rStyle w:val="FootnoteReference"/>
          <w:rFonts w:ascii="GHEA Grapalat" w:hAnsi="GHEA Grapalat"/>
          <w:sz w:val="24"/>
          <w:szCs w:val="24"/>
          <w:lang w:val="hy-AM"/>
        </w:rPr>
        <w:footnoteReference w:id="19"/>
      </w:r>
      <w:r w:rsidR="00E53550" w:rsidRPr="00A95B6E">
        <w:rPr>
          <w:rFonts w:ascii="GHEA Grapalat" w:hAnsi="GHEA Grapalat"/>
          <w:sz w:val="24"/>
          <w:szCs w:val="24"/>
          <w:lang w:val="hy-AM"/>
        </w:rPr>
        <w:t xml:space="preserve">: Նման խիստ պահանջները կարող են նվազեցնել այս ինստիտուտի հետ կապված հասարակության շրջանակներում առաջացող մտավախությունները (մասնավորապես այն, որ </w:t>
      </w:r>
      <w:r w:rsidR="001621CC">
        <w:rPr>
          <w:rFonts w:ascii="GHEA Grapalat" w:hAnsi="GHEA Grapalat"/>
          <w:sz w:val="24"/>
          <w:szCs w:val="24"/>
          <w:lang w:val="hy-AM"/>
        </w:rPr>
        <w:t>մասնավոր հարկադիր կատարումն</w:t>
      </w:r>
      <w:r w:rsidR="00E53550" w:rsidRPr="00A95B6E">
        <w:rPr>
          <w:rFonts w:ascii="GHEA Grapalat" w:hAnsi="GHEA Grapalat"/>
          <w:sz w:val="24"/>
          <w:szCs w:val="24"/>
          <w:lang w:val="hy-AM"/>
        </w:rPr>
        <w:t xml:space="preserve"> իրենից ներկայացնում է ռեյդերների գործունեության տեղափոխում օրինական դաշտ և այլն): </w:t>
      </w:r>
    </w:p>
    <w:p w14:paraId="242A9937" w14:textId="0FAE37A8" w:rsidR="00A31213" w:rsidRPr="00B01B34" w:rsidRDefault="00A31213" w:rsidP="00F2152C">
      <w:pPr>
        <w:spacing w:after="0" w:line="360" w:lineRule="auto"/>
        <w:ind w:firstLine="720"/>
        <w:contextualSpacing/>
        <w:jc w:val="both"/>
        <w:rPr>
          <w:rFonts w:ascii="Cambria Math" w:hAnsi="Cambria Math" w:cs="Sylfaen"/>
          <w:sz w:val="24"/>
          <w:szCs w:val="24"/>
          <w:lang w:val="hy-AM"/>
        </w:rPr>
      </w:pPr>
      <w:r>
        <w:rPr>
          <w:rFonts w:ascii="GHEA Grapalat" w:hAnsi="GHEA Grapalat" w:cs="Sylfaen"/>
          <w:sz w:val="24"/>
          <w:szCs w:val="24"/>
          <w:lang w:val="hy-AM"/>
        </w:rPr>
        <w:t>Միջազգային փորձի ուսումնասիրությունը ցույց է տալիս, որ մասնավոր հարկադիր կատարողներին առաջադրվում են առավելապես հետևյալ պահանջները</w:t>
      </w:r>
      <w:r w:rsidR="00D84FB5">
        <w:rPr>
          <w:rFonts w:ascii="Cambria Math" w:hAnsi="Cambria Math" w:cs="Sylfaen"/>
          <w:sz w:val="24"/>
          <w:szCs w:val="24"/>
          <w:lang w:val="hy-AM"/>
        </w:rPr>
        <w:t>․</w:t>
      </w:r>
    </w:p>
    <w:p w14:paraId="3C77B565" w14:textId="038F7C89" w:rsidR="00A31213" w:rsidRDefault="00403B5B" w:rsidP="001A35AA">
      <w:pPr>
        <w:pStyle w:val="ListParagraph"/>
        <w:numPr>
          <w:ilvl w:val="0"/>
          <w:numId w:val="17"/>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ք</w:t>
      </w:r>
      <w:r w:rsidR="00D84FB5">
        <w:rPr>
          <w:rFonts w:ascii="GHEA Grapalat" w:hAnsi="GHEA Grapalat" w:cs="Sylfaen"/>
          <w:sz w:val="24"/>
          <w:szCs w:val="24"/>
          <w:lang w:val="hy-AM"/>
        </w:rPr>
        <w:t>աղաքացիություն</w:t>
      </w:r>
      <w:r>
        <w:rPr>
          <w:rFonts w:ascii="GHEA Grapalat" w:hAnsi="GHEA Grapalat" w:cs="Sylfaen"/>
          <w:sz w:val="24"/>
          <w:szCs w:val="24"/>
          <w:lang w:val="hy-AM"/>
        </w:rPr>
        <w:t xml:space="preserve"> </w:t>
      </w:r>
      <w:r w:rsidRPr="00B01B34">
        <w:rPr>
          <w:rFonts w:ascii="GHEA Grapalat" w:hAnsi="GHEA Grapalat" w:cs="Sylfaen"/>
          <w:sz w:val="24"/>
          <w:szCs w:val="24"/>
          <w:lang w:val="hy-AM"/>
        </w:rPr>
        <w:t>(</w:t>
      </w:r>
      <w:r>
        <w:rPr>
          <w:rFonts w:ascii="GHEA Grapalat" w:hAnsi="GHEA Grapalat" w:cs="Sylfaen"/>
          <w:sz w:val="24"/>
          <w:szCs w:val="24"/>
          <w:lang w:val="hy-AM"/>
        </w:rPr>
        <w:t>Վրաստան</w:t>
      </w:r>
      <w:r>
        <w:rPr>
          <w:rStyle w:val="FootnoteReference"/>
          <w:rFonts w:ascii="GHEA Grapalat" w:hAnsi="GHEA Grapalat" w:cs="Sylfaen"/>
          <w:sz w:val="24"/>
          <w:szCs w:val="24"/>
          <w:lang w:val="hy-AM"/>
        </w:rPr>
        <w:footnoteReference w:id="20"/>
      </w:r>
      <w:r>
        <w:rPr>
          <w:rFonts w:ascii="GHEA Grapalat" w:hAnsi="GHEA Grapalat" w:cs="Sylfaen"/>
          <w:sz w:val="24"/>
          <w:szCs w:val="24"/>
          <w:lang w:val="hy-AM"/>
        </w:rPr>
        <w:t>, Լիտվա</w:t>
      </w:r>
      <w:r w:rsidR="00A4078A">
        <w:rPr>
          <w:rStyle w:val="FootnoteReference"/>
          <w:rFonts w:ascii="GHEA Grapalat" w:hAnsi="GHEA Grapalat" w:cs="Sylfaen"/>
          <w:sz w:val="24"/>
          <w:szCs w:val="24"/>
          <w:lang w:val="hy-AM"/>
        </w:rPr>
        <w:footnoteReference w:id="21"/>
      </w:r>
      <w:r>
        <w:rPr>
          <w:rFonts w:ascii="GHEA Grapalat" w:hAnsi="GHEA Grapalat" w:cs="Sylfaen"/>
          <w:sz w:val="24"/>
          <w:szCs w:val="24"/>
          <w:lang w:val="hy-AM"/>
        </w:rPr>
        <w:t>, Հունգարիա</w:t>
      </w:r>
      <w:r w:rsidR="00350EAA">
        <w:rPr>
          <w:rStyle w:val="FootnoteReference"/>
          <w:rFonts w:ascii="GHEA Grapalat" w:hAnsi="GHEA Grapalat" w:cs="Sylfaen"/>
          <w:sz w:val="24"/>
          <w:szCs w:val="24"/>
          <w:lang w:val="hy-AM"/>
        </w:rPr>
        <w:footnoteReference w:id="22"/>
      </w:r>
      <w:r w:rsidRPr="00B01B34">
        <w:rPr>
          <w:rFonts w:ascii="GHEA Grapalat" w:hAnsi="GHEA Grapalat" w:cs="Sylfaen"/>
          <w:sz w:val="24"/>
          <w:szCs w:val="24"/>
          <w:lang w:val="hy-AM"/>
        </w:rPr>
        <w:t>)</w:t>
      </w:r>
      <w:r>
        <w:rPr>
          <w:rFonts w:ascii="Cambria Math" w:hAnsi="Cambria Math" w:cs="Sylfaen"/>
          <w:sz w:val="24"/>
          <w:szCs w:val="24"/>
          <w:lang w:val="hy-AM"/>
        </w:rPr>
        <w:t>․</w:t>
      </w:r>
    </w:p>
    <w:p w14:paraId="24C05E15" w14:textId="32A94081" w:rsidR="00D84FB5" w:rsidRDefault="00403B5B" w:rsidP="001A35AA">
      <w:pPr>
        <w:pStyle w:val="ListParagraph"/>
        <w:numPr>
          <w:ilvl w:val="0"/>
          <w:numId w:val="17"/>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բ</w:t>
      </w:r>
      <w:r w:rsidR="00D84FB5">
        <w:rPr>
          <w:rFonts w:ascii="GHEA Grapalat" w:hAnsi="GHEA Grapalat" w:cs="Sylfaen"/>
          <w:sz w:val="24"/>
          <w:szCs w:val="24"/>
          <w:lang w:val="hy-AM"/>
        </w:rPr>
        <w:t>արձրագույն իրավաբանական կրթություն</w:t>
      </w:r>
      <w:r>
        <w:rPr>
          <w:rFonts w:ascii="GHEA Grapalat" w:hAnsi="GHEA Grapalat" w:cs="Sylfaen"/>
          <w:sz w:val="24"/>
          <w:szCs w:val="24"/>
          <w:lang w:val="hy-AM"/>
        </w:rPr>
        <w:t xml:space="preserve"> </w:t>
      </w:r>
      <w:r w:rsidRPr="00B01B34">
        <w:rPr>
          <w:rFonts w:ascii="GHEA Grapalat" w:hAnsi="GHEA Grapalat" w:cs="Sylfaen"/>
          <w:sz w:val="24"/>
          <w:szCs w:val="24"/>
          <w:lang w:val="hy-AM"/>
        </w:rPr>
        <w:t>(</w:t>
      </w:r>
      <w:r>
        <w:rPr>
          <w:rFonts w:ascii="GHEA Grapalat" w:hAnsi="GHEA Grapalat" w:cs="Sylfaen"/>
          <w:sz w:val="24"/>
          <w:szCs w:val="24"/>
          <w:lang w:val="hy-AM"/>
        </w:rPr>
        <w:t>Վրաստան</w:t>
      </w:r>
      <w:r w:rsidR="00A4078A">
        <w:rPr>
          <w:rStyle w:val="FootnoteReference"/>
          <w:rFonts w:ascii="GHEA Grapalat" w:hAnsi="GHEA Grapalat" w:cs="Sylfaen"/>
          <w:sz w:val="24"/>
          <w:szCs w:val="24"/>
          <w:lang w:val="hy-AM"/>
        </w:rPr>
        <w:footnoteReference w:id="23"/>
      </w:r>
      <w:r>
        <w:rPr>
          <w:rFonts w:ascii="GHEA Grapalat" w:hAnsi="GHEA Grapalat" w:cs="Sylfaen"/>
          <w:sz w:val="24"/>
          <w:szCs w:val="24"/>
          <w:lang w:val="hy-AM"/>
        </w:rPr>
        <w:t>, Լիտվա</w:t>
      </w:r>
      <w:r w:rsidR="00080019">
        <w:rPr>
          <w:rStyle w:val="FootnoteReference"/>
          <w:rFonts w:ascii="GHEA Grapalat" w:hAnsi="GHEA Grapalat" w:cs="Sylfaen"/>
          <w:sz w:val="24"/>
          <w:szCs w:val="24"/>
          <w:lang w:val="hy-AM"/>
        </w:rPr>
        <w:footnoteReference w:id="24"/>
      </w:r>
      <w:r>
        <w:rPr>
          <w:rFonts w:ascii="GHEA Grapalat" w:hAnsi="GHEA Grapalat" w:cs="Sylfaen"/>
          <w:sz w:val="24"/>
          <w:szCs w:val="24"/>
          <w:lang w:val="hy-AM"/>
        </w:rPr>
        <w:t>, Հունգարիա</w:t>
      </w:r>
      <w:r w:rsidR="00350EAA">
        <w:rPr>
          <w:rStyle w:val="FootnoteReference"/>
          <w:rFonts w:ascii="GHEA Grapalat" w:hAnsi="GHEA Grapalat" w:cs="Sylfaen"/>
          <w:sz w:val="24"/>
          <w:szCs w:val="24"/>
          <w:lang w:val="hy-AM"/>
        </w:rPr>
        <w:footnoteReference w:id="25"/>
      </w:r>
      <w:r>
        <w:rPr>
          <w:rFonts w:ascii="GHEA Grapalat" w:hAnsi="GHEA Grapalat" w:cs="Sylfaen"/>
          <w:sz w:val="24"/>
          <w:szCs w:val="24"/>
          <w:lang w:val="hy-AM"/>
        </w:rPr>
        <w:t>, Բուլղարիա</w:t>
      </w:r>
      <w:r w:rsidR="00350EAA" w:rsidRPr="00A95B6E">
        <w:rPr>
          <w:rStyle w:val="FootnoteReference"/>
          <w:rFonts w:ascii="GHEA Grapalat" w:hAnsi="GHEA Grapalat" w:cs="Sylfaen"/>
          <w:sz w:val="24"/>
          <w:szCs w:val="24"/>
          <w:lang w:val="hy-AM"/>
        </w:rPr>
        <w:footnoteReference w:id="26"/>
      </w:r>
      <w:r>
        <w:rPr>
          <w:rFonts w:ascii="GHEA Grapalat" w:hAnsi="GHEA Grapalat" w:cs="Sylfaen"/>
          <w:sz w:val="24"/>
          <w:szCs w:val="24"/>
          <w:lang w:val="hy-AM"/>
        </w:rPr>
        <w:t>, Ղազախստան</w:t>
      </w:r>
      <w:r w:rsidR="00350EAA">
        <w:rPr>
          <w:rStyle w:val="FootnoteReference"/>
          <w:rFonts w:ascii="GHEA Grapalat" w:hAnsi="GHEA Grapalat" w:cs="Sylfaen"/>
          <w:sz w:val="24"/>
          <w:szCs w:val="24"/>
          <w:lang w:val="hy-AM"/>
        </w:rPr>
        <w:footnoteReference w:id="27"/>
      </w:r>
      <w:r w:rsidRPr="00B01B34">
        <w:rPr>
          <w:rFonts w:ascii="GHEA Grapalat" w:hAnsi="GHEA Grapalat" w:cs="Sylfaen"/>
          <w:sz w:val="24"/>
          <w:szCs w:val="24"/>
          <w:lang w:val="hy-AM"/>
        </w:rPr>
        <w:t>)</w:t>
      </w:r>
      <w:r>
        <w:rPr>
          <w:rFonts w:ascii="Cambria Math" w:hAnsi="Cambria Math" w:cs="Sylfaen"/>
          <w:sz w:val="24"/>
          <w:szCs w:val="24"/>
          <w:lang w:val="hy-AM"/>
        </w:rPr>
        <w:t>․</w:t>
      </w:r>
    </w:p>
    <w:p w14:paraId="687C8A0E" w14:textId="3FDFFFAD" w:rsidR="00D84FB5" w:rsidRDefault="00403B5B" w:rsidP="001A35AA">
      <w:pPr>
        <w:pStyle w:val="ListParagraph"/>
        <w:numPr>
          <w:ilvl w:val="0"/>
          <w:numId w:val="17"/>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ո</w:t>
      </w:r>
      <w:r w:rsidR="00D84FB5">
        <w:rPr>
          <w:rFonts w:ascii="GHEA Grapalat" w:hAnsi="GHEA Grapalat" w:cs="Sylfaen"/>
          <w:sz w:val="24"/>
          <w:szCs w:val="24"/>
          <w:lang w:val="hy-AM"/>
        </w:rPr>
        <w:t>րակավորման քննություններ</w:t>
      </w:r>
      <w:r w:rsidR="00A04825">
        <w:rPr>
          <w:rFonts w:ascii="GHEA Grapalat" w:hAnsi="GHEA Grapalat" w:cs="Sylfaen"/>
          <w:sz w:val="24"/>
          <w:szCs w:val="24"/>
          <w:lang w:val="hy-AM"/>
        </w:rPr>
        <w:t xml:space="preserve">ի հանձնում </w:t>
      </w:r>
      <w:r w:rsidR="00D84FB5">
        <w:rPr>
          <w:rFonts w:ascii="GHEA Grapalat" w:hAnsi="GHEA Grapalat" w:cs="Sylfaen"/>
          <w:sz w:val="24"/>
          <w:szCs w:val="24"/>
          <w:lang w:val="hy-AM"/>
        </w:rPr>
        <w:t>կամ մրցույ</w:t>
      </w:r>
      <w:r w:rsidR="00D4328E">
        <w:rPr>
          <w:rFonts w:ascii="GHEA Grapalat" w:hAnsi="GHEA Grapalat" w:cs="Sylfaen"/>
          <w:sz w:val="24"/>
          <w:szCs w:val="24"/>
          <w:lang w:val="hy-AM"/>
        </w:rPr>
        <w:t xml:space="preserve">թի հաղթահարում </w:t>
      </w:r>
      <w:r w:rsidRPr="00B01B34">
        <w:rPr>
          <w:rFonts w:ascii="GHEA Grapalat" w:hAnsi="GHEA Grapalat" w:cs="Sylfaen"/>
          <w:sz w:val="24"/>
          <w:szCs w:val="24"/>
          <w:lang w:val="hy-AM"/>
        </w:rPr>
        <w:t>(</w:t>
      </w:r>
      <w:r>
        <w:rPr>
          <w:rFonts w:ascii="GHEA Grapalat" w:hAnsi="GHEA Grapalat" w:cs="Sylfaen"/>
          <w:sz w:val="24"/>
          <w:szCs w:val="24"/>
          <w:lang w:val="hy-AM"/>
        </w:rPr>
        <w:t>Վրաստան</w:t>
      </w:r>
      <w:r w:rsidR="00A4078A">
        <w:rPr>
          <w:rStyle w:val="FootnoteReference"/>
          <w:rFonts w:ascii="GHEA Grapalat" w:hAnsi="GHEA Grapalat" w:cs="Sylfaen"/>
          <w:sz w:val="24"/>
          <w:szCs w:val="24"/>
          <w:lang w:val="hy-AM"/>
        </w:rPr>
        <w:footnoteReference w:id="28"/>
      </w:r>
      <w:r>
        <w:rPr>
          <w:rFonts w:ascii="GHEA Grapalat" w:hAnsi="GHEA Grapalat" w:cs="Sylfaen"/>
          <w:sz w:val="24"/>
          <w:szCs w:val="24"/>
          <w:lang w:val="hy-AM"/>
        </w:rPr>
        <w:t>, Լիտվա</w:t>
      </w:r>
      <w:r w:rsidR="00080019">
        <w:rPr>
          <w:rStyle w:val="FootnoteReference"/>
          <w:rFonts w:ascii="GHEA Grapalat" w:hAnsi="GHEA Grapalat" w:cs="Sylfaen"/>
          <w:sz w:val="24"/>
          <w:szCs w:val="24"/>
          <w:lang w:val="hy-AM"/>
        </w:rPr>
        <w:footnoteReference w:id="29"/>
      </w:r>
      <w:r>
        <w:rPr>
          <w:rFonts w:ascii="GHEA Grapalat" w:hAnsi="GHEA Grapalat" w:cs="Sylfaen"/>
          <w:sz w:val="24"/>
          <w:szCs w:val="24"/>
          <w:lang w:val="hy-AM"/>
        </w:rPr>
        <w:t>, Հունգարիա</w:t>
      </w:r>
      <w:r w:rsidR="00350EAA">
        <w:rPr>
          <w:rStyle w:val="FootnoteReference"/>
          <w:rFonts w:ascii="GHEA Grapalat" w:hAnsi="GHEA Grapalat" w:cs="Sylfaen"/>
          <w:sz w:val="24"/>
          <w:szCs w:val="24"/>
          <w:lang w:val="hy-AM"/>
        </w:rPr>
        <w:footnoteReference w:id="30"/>
      </w:r>
      <w:r>
        <w:rPr>
          <w:rFonts w:ascii="GHEA Grapalat" w:hAnsi="GHEA Grapalat" w:cs="Sylfaen"/>
          <w:sz w:val="24"/>
          <w:szCs w:val="24"/>
          <w:lang w:val="hy-AM"/>
        </w:rPr>
        <w:t>, Բուլղարիա</w:t>
      </w:r>
      <w:r w:rsidR="00350EAA" w:rsidRPr="00A95B6E">
        <w:rPr>
          <w:rStyle w:val="FootnoteReference"/>
          <w:rFonts w:ascii="GHEA Grapalat" w:hAnsi="GHEA Grapalat" w:cs="Sylfaen"/>
          <w:sz w:val="24"/>
          <w:szCs w:val="24"/>
          <w:lang w:val="hy-AM"/>
        </w:rPr>
        <w:footnoteReference w:id="31"/>
      </w:r>
      <w:r>
        <w:rPr>
          <w:rFonts w:ascii="GHEA Grapalat" w:hAnsi="GHEA Grapalat" w:cs="Sylfaen"/>
          <w:sz w:val="24"/>
          <w:szCs w:val="24"/>
          <w:lang w:val="hy-AM"/>
        </w:rPr>
        <w:t>, Մոլդովա</w:t>
      </w:r>
      <w:r w:rsidR="00B63001">
        <w:rPr>
          <w:rStyle w:val="FootnoteReference"/>
          <w:rFonts w:ascii="GHEA Grapalat" w:hAnsi="GHEA Grapalat" w:cs="Sylfaen"/>
          <w:sz w:val="24"/>
          <w:szCs w:val="24"/>
          <w:lang w:val="hy-AM"/>
        </w:rPr>
        <w:footnoteReference w:id="32"/>
      </w:r>
      <w:r>
        <w:rPr>
          <w:rFonts w:ascii="GHEA Grapalat" w:hAnsi="GHEA Grapalat" w:cs="Sylfaen"/>
          <w:sz w:val="24"/>
          <w:szCs w:val="24"/>
          <w:lang w:val="hy-AM"/>
        </w:rPr>
        <w:t>, Բելգիա</w:t>
      </w:r>
      <w:r w:rsidR="005E7AF4">
        <w:rPr>
          <w:rStyle w:val="FootnoteReference"/>
          <w:rFonts w:ascii="GHEA Grapalat" w:hAnsi="GHEA Grapalat" w:cs="Sylfaen"/>
          <w:sz w:val="24"/>
          <w:szCs w:val="24"/>
          <w:lang w:val="hy-AM"/>
        </w:rPr>
        <w:footnoteReference w:id="33"/>
      </w:r>
      <w:r w:rsidRPr="00B01B34">
        <w:rPr>
          <w:rFonts w:ascii="GHEA Grapalat" w:hAnsi="GHEA Grapalat" w:cs="Sylfaen"/>
          <w:sz w:val="24"/>
          <w:szCs w:val="24"/>
          <w:lang w:val="hy-AM"/>
        </w:rPr>
        <w:t>)</w:t>
      </w:r>
      <w:r>
        <w:rPr>
          <w:rFonts w:ascii="Cambria Math" w:hAnsi="Cambria Math" w:cs="Sylfaen"/>
          <w:sz w:val="24"/>
          <w:szCs w:val="24"/>
          <w:lang w:val="hy-AM"/>
        </w:rPr>
        <w:t>․</w:t>
      </w:r>
    </w:p>
    <w:p w14:paraId="04D5250C" w14:textId="0A59D90D" w:rsidR="00D84FB5" w:rsidRDefault="00403B5B" w:rsidP="001A35AA">
      <w:pPr>
        <w:pStyle w:val="ListParagraph"/>
        <w:numPr>
          <w:ilvl w:val="0"/>
          <w:numId w:val="17"/>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բ</w:t>
      </w:r>
      <w:r w:rsidR="00D84FB5">
        <w:rPr>
          <w:rFonts w:ascii="GHEA Grapalat" w:hAnsi="GHEA Grapalat" w:cs="Sylfaen"/>
          <w:sz w:val="24"/>
          <w:szCs w:val="24"/>
          <w:lang w:val="hy-AM"/>
        </w:rPr>
        <w:t xml:space="preserve">արի համբավ </w:t>
      </w:r>
      <w:r w:rsidRPr="00B01B34">
        <w:rPr>
          <w:rFonts w:ascii="GHEA Grapalat" w:hAnsi="GHEA Grapalat" w:cs="Sylfaen"/>
          <w:sz w:val="24"/>
          <w:szCs w:val="24"/>
          <w:lang w:val="hy-AM"/>
        </w:rPr>
        <w:t>(</w:t>
      </w:r>
      <w:r>
        <w:rPr>
          <w:rFonts w:ascii="GHEA Grapalat" w:hAnsi="GHEA Grapalat" w:cs="Sylfaen"/>
          <w:sz w:val="24"/>
          <w:szCs w:val="24"/>
          <w:lang w:val="hy-AM"/>
        </w:rPr>
        <w:t>Լիտվա</w:t>
      </w:r>
      <w:r w:rsidR="00080019">
        <w:rPr>
          <w:rStyle w:val="FootnoteReference"/>
          <w:rFonts w:ascii="GHEA Grapalat" w:hAnsi="GHEA Grapalat" w:cs="Sylfaen"/>
          <w:sz w:val="24"/>
          <w:szCs w:val="24"/>
          <w:lang w:val="hy-AM"/>
        </w:rPr>
        <w:footnoteReference w:id="34"/>
      </w:r>
      <w:r>
        <w:rPr>
          <w:rFonts w:ascii="GHEA Grapalat" w:hAnsi="GHEA Grapalat" w:cs="Sylfaen"/>
          <w:sz w:val="24"/>
          <w:szCs w:val="24"/>
          <w:lang w:val="hy-AM"/>
        </w:rPr>
        <w:t>, Մոլդովա</w:t>
      </w:r>
      <w:r w:rsidR="006C0B7E">
        <w:rPr>
          <w:rStyle w:val="FootnoteReference"/>
          <w:rFonts w:ascii="GHEA Grapalat" w:hAnsi="GHEA Grapalat" w:cs="Sylfaen"/>
          <w:sz w:val="24"/>
          <w:szCs w:val="24"/>
          <w:lang w:val="hy-AM"/>
        </w:rPr>
        <w:footnoteReference w:id="35"/>
      </w:r>
      <w:r>
        <w:rPr>
          <w:rFonts w:ascii="GHEA Grapalat" w:hAnsi="GHEA Grapalat" w:cs="Sylfaen"/>
          <w:sz w:val="24"/>
          <w:szCs w:val="24"/>
          <w:lang w:val="hy-AM"/>
        </w:rPr>
        <w:t>, Բելգիա</w:t>
      </w:r>
      <w:r w:rsidR="00B84473">
        <w:rPr>
          <w:rStyle w:val="FootnoteReference"/>
          <w:rFonts w:ascii="GHEA Grapalat" w:hAnsi="GHEA Grapalat" w:cs="Sylfaen"/>
          <w:sz w:val="24"/>
          <w:szCs w:val="24"/>
          <w:lang w:val="hy-AM"/>
        </w:rPr>
        <w:footnoteReference w:id="36"/>
      </w:r>
      <w:r w:rsidRPr="00B01B34">
        <w:rPr>
          <w:rFonts w:ascii="GHEA Grapalat" w:hAnsi="GHEA Grapalat" w:cs="Sylfaen"/>
          <w:sz w:val="24"/>
          <w:szCs w:val="24"/>
          <w:lang w:val="hy-AM"/>
        </w:rPr>
        <w:t>)</w:t>
      </w:r>
      <w:r>
        <w:rPr>
          <w:rFonts w:ascii="Cambria Math" w:hAnsi="Cambria Math" w:cs="Sylfaen"/>
          <w:sz w:val="24"/>
          <w:szCs w:val="24"/>
          <w:lang w:val="hy-AM"/>
        </w:rPr>
        <w:t>․</w:t>
      </w:r>
    </w:p>
    <w:p w14:paraId="5874B93C" w14:textId="10A47176" w:rsidR="00D84FB5" w:rsidRDefault="00403B5B" w:rsidP="001A35AA">
      <w:pPr>
        <w:pStyle w:val="ListParagraph"/>
        <w:numPr>
          <w:ilvl w:val="0"/>
          <w:numId w:val="17"/>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lastRenderedPageBreak/>
        <w:t>փ</w:t>
      </w:r>
      <w:r w:rsidR="00D84FB5">
        <w:rPr>
          <w:rFonts w:ascii="GHEA Grapalat" w:hAnsi="GHEA Grapalat" w:cs="Sylfaen"/>
          <w:sz w:val="24"/>
          <w:szCs w:val="24"/>
          <w:lang w:val="hy-AM"/>
        </w:rPr>
        <w:t>որձառություն</w:t>
      </w:r>
      <w:r>
        <w:rPr>
          <w:rFonts w:ascii="GHEA Grapalat" w:hAnsi="GHEA Grapalat" w:cs="Sylfaen"/>
          <w:sz w:val="24"/>
          <w:szCs w:val="24"/>
          <w:lang w:val="hy-AM"/>
        </w:rPr>
        <w:t xml:space="preserve"> </w:t>
      </w:r>
      <w:r>
        <w:rPr>
          <w:rFonts w:ascii="GHEA Grapalat" w:hAnsi="GHEA Grapalat" w:cs="Sylfaen"/>
          <w:sz w:val="24"/>
          <w:szCs w:val="24"/>
        </w:rPr>
        <w:t>(</w:t>
      </w:r>
      <w:r>
        <w:rPr>
          <w:rFonts w:ascii="GHEA Grapalat" w:hAnsi="GHEA Grapalat" w:cs="Sylfaen"/>
          <w:sz w:val="24"/>
          <w:szCs w:val="24"/>
          <w:lang w:val="hy-AM"/>
        </w:rPr>
        <w:t>Լիտվա</w:t>
      </w:r>
      <w:r w:rsidR="00080019">
        <w:rPr>
          <w:rStyle w:val="FootnoteReference"/>
          <w:rFonts w:ascii="GHEA Grapalat" w:hAnsi="GHEA Grapalat" w:cs="Sylfaen"/>
          <w:sz w:val="24"/>
          <w:szCs w:val="24"/>
          <w:lang w:val="hy-AM"/>
        </w:rPr>
        <w:footnoteReference w:id="37"/>
      </w:r>
      <w:r>
        <w:rPr>
          <w:rFonts w:ascii="GHEA Grapalat" w:hAnsi="GHEA Grapalat" w:cs="Sylfaen"/>
          <w:sz w:val="24"/>
          <w:szCs w:val="24"/>
          <w:lang w:val="hy-AM"/>
        </w:rPr>
        <w:t>, Բուլղարիա</w:t>
      </w:r>
      <w:r w:rsidR="00350EAA" w:rsidRPr="00A95B6E">
        <w:rPr>
          <w:rStyle w:val="FootnoteReference"/>
          <w:rFonts w:ascii="GHEA Grapalat" w:hAnsi="GHEA Grapalat" w:cs="Sylfaen"/>
          <w:sz w:val="24"/>
          <w:szCs w:val="24"/>
          <w:lang w:val="hy-AM"/>
        </w:rPr>
        <w:footnoteReference w:id="38"/>
      </w:r>
      <w:r>
        <w:rPr>
          <w:rFonts w:ascii="GHEA Grapalat" w:hAnsi="GHEA Grapalat" w:cs="Sylfaen"/>
          <w:sz w:val="24"/>
          <w:szCs w:val="24"/>
        </w:rPr>
        <w:t>)</w:t>
      </w:r>
      <w:r>
        <w:rPr>
          <w:rFonts w:ascii="Cambria Math" w:hAnsi="Cambria Math" w:cs="Sylfaen"/>
          <w:sz w:val="24"/>
          <w:szCs w:val="24"/>
          <w:lang w:val="hy-AM"/>
        </w:rPr>
        <w:t>․</w:t>
      </w:r>
    </w:p>
    <w:p w14:paraId="2962A9AA" w14:textId="0FA1829A" w:rsidR="00D84FB5" w:rsidRDefault="00403B5B" w:rsidP="001A35AA">
      <w:pPr>
        <w:pStyle w:val="ListParagraph"/>
        <w:numPr>
          <w:ilvl w:val="0"/>
          <w:numId w:val="17"/>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տ</w:t>
      </w:r>
      <w:r w:rsidR="00D84FB5">
        <w:rPr>
          <w:rFonts w:ascii="GHEA Grapalat" w:hAnsi="GHEA Grapalat" w:cs="Sylfaen"/>
          <w:sz w:val="24"/>
          <w:szCs w:val="24"/>
          <w:lang w:val="hy-AM"/>
        </w:rPr>
        <w:t xml:space="preserve">արիք </w:t>
      </w:r>
      <w:r w:rsidRPr="008123C0">
        <w:rPr>
          <w:rFonts w:ascii="GHEA Grapalat" w:hAnsi="GHEA Grapalat" w:cs="Sylfaen"/>
          <w:sz w:val="24"/>
          <w:szCs w:val="24"/>
          <w:lang w:val="hy-AM"/>
        </w:rPr>
        <w:t>(</w:t>
      </w:r>
      <w:r>
        <w:rPr>
          <w:rFonts w:ascii="GHEA Grapalat" w:hAnsi="GHEA Grapalat" w:cs="Sylfaen"/>
          <w:sz w:val="24"/>
          <w:szCs w:val="24"/>
          <w:lang w:val="hy-AM"/>
        </w:rPr>
        <w:t>Հունգարիայում</w:t>
      </w:r>
      <w:r w:rsidR="00350EAA">
        <w:rPr>
          <w:rStyle w:val="FootnoteReference"/>
          <w:rFonts w:ascii="GHEA Grapalat" w:hAnsi="GHEA Grapalat" w:cs="Sylfaen"/>
          <w:sz w:val="24"/>
          <w:szCs w:val="24"/>
          <w:lang w:val="hy-AM"/>
        </w:rPr>
        <w:footnoteReference w:id="39"/>
      </w:r>
      <w:r>
        <w:rPr>
          <w:rFonts w:ascii="GHEA Grapalat" w:hAnsi="GHEA Grapalat" w:cs="Sylfaen"/>
          <w:sz w:val="24"/>
          <w:szCs w:val="24"/>
          <w:lang w:val="hy-AM"/>
        </w:rPr>
        <w:t xml:space="preserve"> և Բելգիայում</w:t>
      </w:r>
      <w:r w:rsidR="00B84473">
        <w:rPr>
          <w:rStyle w:val="FootnoteReference"/>
          <w:rFonts w:ascii="GHEA Grapalat" w:hAnsi="GHEA Grapalat" w:cs="Sylfaen"/>
          <w:sz w:val="24"/>
          <w:szCs w:val="24"/>
          <w:lang w:val="hy-AM"/>
        </w:rPr>
        <w:footnoteReference w:id="40"/>
      </w:r>
      <w:r>
        <w:rPr>
          <w:rFonts w:ascii="GHEA Grapalat" w:hAnsi="GHEA Grapalat" w:cs="Sylfaen"/>
          <w:sz w:val="24"/>
          <w:szCs w:val="24"/>
          <w:lang w:val="hy-AM"/>
        </w:rPr>
        <w:t>՝ առնվազն 24 տարեկան, Մոլդովայում</w:t>
      </w:r>
      <w:r w:rsidR="006C0B7E">
        <w:rPr>
          <w:rStyle w:val="FootnoteReference"/>
          <w:rFonts w:ascii="GHEA Grapalat" w:hAnsi="GHEA Grapalat" w:cs="Sylfaen"/>
          <w:sz w:val="24"/>
          <w:szCs w:val="24"/>
          <w:lang w:val="hy-AM"/>
        </w:rPr>
        <w:footnoteReference w:id="41"/>
      </w:r>
      <w:r>
        <w:rPr>
          <w:rFonts w:ascii="GHEA Grapalat" w:hAnsi="GHEA Grapalat" w:cs="Sylfaen"/>
          <w:sz w:val="24"/>
          <w:szCs w:val="24"/>
          <w:lang w:val="hy-AM"/>
        </w:rPr>
        <w:t>՝ մինչև 65 տարեկան</w:t>
      </w:r>
      <w:r w:rsidRPr="008123C0">
        <w:rPr>
          <w:rFonts w:ascii="GHEA Grapalat" w:hAnsi="GHEA Grapalat" w:cs="Sylfaen"/>
          <w:sz w:val="24"/>
          <w:szCs w:val="24"/>
          <w:lang w:val="hy-AM"/>
        </w:rPr>
        <w:t>)</w:t>
      </w:r>
      <w:r>
        <w:rPr>
          <w:rFonts w:ascii="Cambria Math" w:hAnsi="Cambria Math" w:cs="Sylfaen"/>
          <w:sz w:val="24"/>
          <w:szCs w:val="24"/>
          <w:lang w:val="hy-AM"/>
        </w:rPr>
        <w:t>․</w:t>
      </w:r>
    </w:p>
    <w:p w14:paraId="323022E8" w14:textId="308143C2" w:rsidR="00D84FB5" w:rsidRDefault="00403B5B" w:rsidP="001A35AA">
      <w:pPr>
        <w:pStyle w:val="ListParagraph"/>
        <w:numPr>
          <w:ilvl w:val="0"/>
          <w:numId w:val="17"/>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լ</w:t>
      </w:r>
      <w:r w:rsidR="00D84FB5">
        <w:rPr>
          <w:rFonts w:ascii="GHEA Grapalat" w:hAnsi="GHEA Grapalat" w:cs="Sylfaen"/>
          <w:sz w:val="24"/>
          <w:szCs w:val="24"/>
          <w:lang w:val="hy-AM"/>
        </w:rPr>
        <w:t>րիվ գործունակ</w:t>
      </w:r>
      <w:r w:rsidR="00325F3B">
        <w:rPr>
          <w:rFonts w:ascii="GHEA Grapalat" w:hAnsi="GHEA Grapalat" w:cs="Sylfaen"/>
          <w:sz w:val="24"/>
          <w:szCs w:val="24"/>
          <w:lang w:val="hy-AM"/>
        </w:rPr>
        <w:t xml:space="preserve">ություն </w:t>
      </w:r>
      <w:r w:rsidRPr="008123C0">
        <w:rPr>
          <w:rFonts w:ascii="GHEA Grapalat" w:hAnsi="GHEA Grapalat" w:cs="Sylfaen"/>
          <w:sz w:val="24"/>
          <w:szCs w:val="24"/>
          <w:lang w:val="hy-AM"/>
        </w:rPr>
        <w:t>(</w:t>
      </w:r>
      <w:r>
        <w:rPr>
          <w:rFonts w:ascii="GHEA Grapalat" w:hAnsi="GHEA Grapalat" w:cs="Sylfaen"/>
          <w:sz w:val="24"/>
          <w:szCs w:val="24"/>
          <w:lang w:val="hy-AM"/>
        </w:rPr>
        <w:t>Մոլդովա</w:t>
      </w:r>
      <w:r w:rsidR="006C0B7E">
        <w:rPr>
          <w:rStyle w:val="FootnoteReference"/>
          <w:rFonts w:ascii="GHEA Grapalat" w:hAnsi="GHEA Grapalat" w:cs="Sylfaen"/>
          <w:sz w:val="24"/>
          <w:szCs w:val="24"/>
          <w:lang w:val="hy-AM"/>
        </w:rPr>
        <w:footnoteReference w:id="42"/>
      </w:r>
      <w:r w:rsidR="006F762C">
        <w:rPr>
          <w:rFonts w:ascii="GHEA Grapalat" w:hAnsi="GHEA Grapalat" w:cs="Sylfaen"/>
          <w:sz w:val="24"/>
          <w:szCs w:val="24"/>
          <w:lang w:val="hy-AM"/>
        </w:rPr>
        <w:t xml:space="preserve">, </w:t>
      </w:r>
      <w:r w:rsidR="006E45F3">
        <w:rPr>
          <w:rFonts w:ascii="GHEA Grapalat" w:hAnsi="GHEA Grapalat" w:cs="Sylfaen"/>
          <w:sz w:val="24"/>
          <w:szCs w:val="24"/>
          <w:lang w:val="hy-AM"/>
        </w:rPr>
        <w:t>Հունգարիա</w:t>
      </w:r>
      <w:r w:rsidR="006E45F3">
        <w:rPr>
          <w:rStyle w:val="FootnoteReference"/>
          <w:rFonts w:ascii="GHEA Grapalat" w:hAnsi="GHEA Grapalat" w:cs="Sylfaen"/>
          <w:sz w:val="24"/>
          <w:szCs w:val="24"/>
          <w:lang w:val="hy-AM"/>
        </w:rPr>
        <w:footnoteReference w:id="43"/>
      </w:r>
      <w:r w:rsidRPr="008123C0">
        <w:rPr>
          <w:rFonts w:ascii="GHEA Grapalat" w:hAnsi="GHEA Grapalat" w:cs="Sylfaen"/>
          <w:sz w:val="24"/>
          <w:szCs w:val="24"/>
          <w:lang w:val="hy-AM"/>
        </w:rPr>
        <w:t>)</w:t>
      </w:r>
      <w:r>
        <w:rPr>
          <w:rFonts w:ascii="Cambria Math" w:hAnsi="Cambria Math" w:cs="Sylfaen"/>
          <w:sz w:val="24"/>
          <w:szCs w:val="24"/>
          <w:lang w:val="hy-AM"/>
        </w:rPr>
        <w:t>․</w:t>
      </w:r>
    </w:p>
    <w:p w14:paraId="731402C6" w14:textId="77777777" w:rsidR="0015073B" w:rsidRPr="0015073B" w:rsidRDefault="00403B5B" w:rsidP="001A35AA">
      <w:pPr>
        <w:pStyle w:val="ListParagraph"/>
        <w:numPr>
          <w:ilvl w:val="0"/>
          <w:numId w:val="17"/>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բ</w:t>
      </w:r>
      <w:r w:rsidR="00D84FB5">
        <w:rPr>
          <w:rFonts w:ascii="GHEA Grapalat" w:hAnsi="GHEA Grapalat" w:cs="Sylfaen"/>
          <w:sz w:val="24"/>
          <w:szCs w:val="24"/>
          <w:lang w:val="hy-AM"/>
        </w:rPr>
        <w:t>ավարար առողջական վիճակ</w:t>
      </w:r>
      <w:r>
        <w:rPr>
          <w:rFonts w:ascii="GHEA Grapalat" w:hAnsi="GHEA Grapalat" w:cs="Sylfaen"/>
          <w:sz w:val="24"/>
          <w:szCs w:val="24"/>
          <w:lang w:val="hy-AM"/>
        </w:rPr>
        <w:t xml:space="preserve"> </w:t>
      </w:r>
      <w:r w:rsidRPr="002E4776">
        <w:rPr>
          <w:rFonts w:ascii="GHEA Grapalat" w:hAnsi="GHEA Grapalat" w:cs="Sylfaen"/>
          <w:sz w:val="24"/>
          <w:szCs w:val="24"/>
          <w:lang w:val="hy-AM"/>
        </w:rPr>
        <w:t>(</w:t>
      </w:r>
      <w:r>
        <w:rPr>
          <w:rFonts w:ascii="GHEA Grapalat" w:hAnsi="GHEA Grapalat" w:cs="Sylfaen"/>
          <w:sz w:val="24"/>
          <w:szCs w:val="24"/>
          <w:lang w:val="hy-AM"/>
        </w:rPr>
        <w:t>Մոլդովա</w:t>
      </w:r>
      <w:r w:rsidR="006C0B7E">
        <w:rPr>
          <w:rStyle w:val="FootnoteReference"/>
          <w:rFonts w:ascii="GHEA Grapalat" w:hAnsi="GHEA Grapalat" w:cs="Sylfaen"/>
          <w:sz w:val="24"/>
          <w:szCs w:val="24"/>
          <w:lang w:val="hy-AM"/>
        </w:rPr>
        <w:footnoteReference w:id="44"/>
      </w:r>
      <w:r w:rsidRPr="002E4776">
        <w:rPr>
          <w:rFonts w:ascii="GHEA Grapalat" w:hAnsi="GHEA Grapalat" w:cs="Sylfaen"/>
          <w:sz w:val="24"/>
          <w:szCs w:val="24"/>
          <w:lang w:val="hy-AM"/>
        </w:rPr>
        <w:t>)</w:t>
      </w:r>
      <w:r>
        <w:rPr>
          <w:rFonts w:ascii="Cambria Math" w:hAnsi="Cambria Math" w:cs="Sylfaen"/>
          <w:sz w:val="24"/>
          <w:szCs w:val="24"/>
          <w:lang w:val="hy-AM"/>
        </w:rPr>
        <w:t>․</w:t>
      </w:r>
    </w:p>
    <w:p w14:paraId="5C024A00" w14:textId="0675D3FF" w:rsidR="0015073B" w:rsidRPr="0015073B" w:rsidRDefault="00403B5B" w:rsidP="001A35AA">
      <w:pPr>
        <w:pStyle w:val="ListParagraph"/>
        <w:numPr>
          <w:ilvl w:val="0"/>
          <w:numId w:val="17"/>
        </w:numPr>
        <w:tabs>
          <w:tab w:val="left" w:pos="990"/>
        </w:tabs>
        <w:spacing w:after="0" w:line="360" w:lineRule="auto"/>
        <w:ind w:left="0" w:firstLine="720"/>
        <w:jc w:val="both"/>
        <w:rPr>
          <w:rFonts w:ascii="GHEA Grapalat" w:hAnsi="GHEA Grapalat" w:cs="Sylfaen"/>
          <w:sz w:val="24"/>
          <w:szCs w:val="24"/>
          <w:lang w:val="hy-AM"/>
        </w:rPr>
      </w:pPr>
      <w:r w:rsidRPr="0015073B">
        <w:rPr>
          <w:rFonts w:ascii="GHEA Grapalat" w:hAnsi="GHEA Grapalat" w:cs="Sylfaen"/>
          <w:sz w:val="24"/>
          <w:szCs w:val="24"/>
          <w:lang w:val="hy-AM"/>
        </w:rPr>
        <w:t>գ</w:t>
      </w:r>
      <w:r w:rsidR="00D84FB5" w:rsidRPr="0015073B">
        <w:rPr>
          <w:rFonts w:ascii="GHEA Grapalat" w:hAnsi="GHEA Grapalat" w:cs="Sylfaen"/>
          <w:sz w:val="24"/>
          <w:szCs w:val="24"/>
          <w:lang w:val="hy-AM"/>
        </w:rPr>
        <w:t>ործունեության վայրի առկայություն</w:t>
      </w:r>
      <w:r w:rsidRPr="0015073B">
        <w:rPr>
          <w:rFonts w:ascii="GHEA Grapalat" w:hAnsi="GHEA Grapalat" w:cs="Sylfaen"/>
          <w:sz w:val="24"/>
          <w:szCs w:val="24"/>
          <w:lang w:val="hy-AM"/>
        </w:rPr>
        <w:t xml:space="preserve"> (Վրաստան</w:t>
      </w:r>
      <w:r w:rsidR="00A4078A">
        <w:rPr>
          <w:rStyle w:val="FootnoteReference"/>
          <w:rFonts w:ascii="GHEA Grapalat" w:hAnsi="GHEA Grapalat" w:cs="Sylfaen"/>
          <w:sz w:val="24"/>
          <w:szCs w:val="24"/>
          <w:lang w:val="hy-AM"/>
        </w:rPr>
        <w:footnoteReference w:id="45"/>
      </w:r>
      <w:r w:rsidRPr="0015073B">
        <w:rPr>
          <w:rFonts w:ascii="GHEA Grapalat" w:hAnsi="GHEA Grapalat" w:cs="Sylfaen"/>
          <w:sz w:val="24"/>
          <w:szCs w:val="24"/>
          <w:lang w:val="hy-AM"/>
        </w:rPr>
        <w:t>)</w:t>
      </w:r>
    </w:p>
    <w:p w14:paraId="2DCDA0FE" w14:textId="5E2E7C36" w:rsidR="003E2094" w:rsidRPr="00DA7C94" w:rsidRDefault="00D84FB5" w:rsidP="001A35AA">
      <w:pPr>
        <w:pStyle w:val="ListParagraph"/>
        <w:numPr>
          <w:ilvl w:val="0"/>
          <w:numId w:val="17"/>
        </w:numPr>
        <w:tabs>
          <w:tab w:val="left" w:pos="990"/>
          <w:tab w:val="left" w:pos="1080"/>
        </w:tabs>
        <w:spacing w:after="0"/>
        <w:ind w:left="0" w:firstLine="720"/>
        <w:rPr>
          <w:lang w:val="hy-AM"/>
        </w:rPr>
      </w:pPr>
      <w:r w:rsidRPr="0015073B">
        <w:rPr>
          <w:rFonts w:ascii="GHEA Grapalat" w:hAnsi="GHEA Grapalat" w:cs="Sylfaen"/>
          <w:sz w:val="24"/>
          <w:szCs w:val="24"/>
          <w:lang w:val="hy-AM"/>
        </w:rPr>
        <w:t>տիրապետել</w:t>
      </w:r>
      <w:r w:rsidR="00B5702A">
        <w:rPr>
          <w:rFonts w:ascii="GHEA Grapalat" w:hAnsi="GHEA Grapalat" w:cs="Sylfaen"/>
          <w:sz w:val="24"/>
          <w:szCs w:val="24"/>
          <w:lang w:val="hy-AM"/>
        </w:rPr>
        <w:t xml:space="preserve">ը </w:t>
      </w:r>
      <w:r w:rsidR="00B5702A" w:rsidRPr="0015073B">
        <w:rPr>
          <w:rFonts w:ascii="GHEA Grapalat" w:hAnsi="GHEA Grapalat" w:cs="Sylfaen"/>
          <w:sz w:val="24"/>
          <w:szCs w:val="24"/>
          <w:lang w:val="hy-AM"/>
        </w:rPr>
        <w:t>պետական լեզվին</w:t>
      </w:r>
      <w:r w:rsidR="00403B5B" w:rsidRPr="0015073B">
        <w:rPr>
          <w:rFonts w:ascii="GHEA Grapalat" w:hAnsi="GHEA Grapalat" w:cs="Sylfaen"/>
          <w:sz w:val="24"/>
          <w:szCs w:val="24"/>
          <w:lang w:val="hy-AM"/>
        </w:rPr>
        <w:t xml:space="preserve"> (Մոլդովա</w:t>
      </w:r>
      <w:r w:rsidR="006C0B7E">
        <w:rPr>
          <w:rStyle w:val="FootnoteReference"/>
          <w:rFonts w:ascii="GHEA Grapalat" w:hAnsi="GHEA Grapalat" w:cs="Sylfaen"/>
          <w:sz w:val="24"/>
          <w:szCs w:val="24"/>
          <w:lang w:val="hy-AM"/>
        </w:rPr>
        <w:footnoteReference w:id="46"/>
      </w:r>
      <w:r w:rsidR="00403B5B" w:rsidRPr="0015073B">
        <w:rPr>
          <w:rFonts w:ascii="GHEA Grapalat" w:hAnsi="GHEA Grapalat" w:cs="Sylfaen"/>
          <w:sz w:val="24"/>
          <w:szCs w:val="24"/>
          <w:lang w:val="hy-AM"/>
        </w:rPr>
        <w:t>)</w:t>
      </w:r>
      <w:r w:rsidR="006E45F3" w:rsidRPr="0015073B">
        <w:rPr>
          <w:rFonts w:ascii="Cambria Math" w:hAnsi="Cambria Math" w:cs="Sylfaen"/>
          <w:sz w:val="24"/>
          <w:szCs w:val="24"/>
          <w:lang w:val="hy-AM"/>
        </w:rPr>
        <w:t>։</w:t>
      </w:r>
    </w:p>
    <w:p w14:paraId="245E8B0E" w14:textId="393CB485" w:rsidR="00766220" w:rsidRDefault="003E2094" w:rsidP="00514153">
      <w:pPr>
        <w:spacing w:after="0" w:line="360" w:lineRule="auto"/>
        <w:ind w:firstLine="720"/>
        <w:jc w:val="both"/>
        <w:rPr>
          <w:rFonts w:ascii="Cambria Math" w:hAnsi="Cambria Math"/>
          <w:sz w:val="24"/>
          <w:szCs w:val="24"/>
          <w:lang w:val="hy-AM"/>
        </w:rPr>
      </w:pPr>
      <w:r w:rsidRPr="00A95B6E">
        <w:rPr>
          <w:rFonts w:ascii="GHEA Grapalat" w:hAnsi="GHEA Grapalat"/>
          <w:sz w:val="24"/>
          <w:szCs w:val="24"/>
          <w:lang w:val="hy-AM"/>
        </w:rPr>
        <w:t xml:space="preserve">Միաժամանակ, պակաս կարևոր չէ մասնավոր հարկադիր կատարողի որակավորումը բացառող հիմքերի քննարկումը։ </w:t>
      </w:r>
      <w:r w:rsidR="00174457">
        <w:rPr>
          <w:rFonts w:ascii="GHEA Grapalat" w:hAnsi="GHEA Grapalat"/>
          <w:sz w:val="24"/>
          <w:szCs w:val="24"/>
          <w:lang w:val="hy-AM"/>
        </w:rPr>
        <w:t>Միջազգային փորձի ուսումնասիրությունը ցույց է տալիս, որ մասնավոր հարկադիր կատարողների որակավորումը բացառող հիմնական հիմքերն են</w:t>
      </w:r>
      <w:r w:rsidR="00174457">
        <w:rPr>
          <w:rFonts w:ascii="Cambria Math" w:hAnsi="Cambria Math"/>
          <w:sz w:val="24"/>
          <w:szCs w:val="24"/>
          <w:lang w:val="hy-AM"/>
        </w:rPr>
        <w:t>․</w:t>
      </w:r>
    </w:p>
    <w:p w14:paraId="68E62B7B" w14:textId="525016EE" w:rsidR="004F0CE4" w:rsidRPr="00B01B34" w:rsidRDefault="004F0CE4" w:rsidP="001A35AA">
      <w:pPr>
        <w:pStyle w:val="ListParagraph"/>
        <w:numPr>
          <w:ilvl w:val="0"/>
          <w:numId w:val="18"/>
        </w:numPr>
        <w:tabs>
          <w:tab w:val="left" w:pos="990"/>
        </w:tabs>
        <w:spacing w:after="0" w:line="360" w:lineRule="auto"/>
        <w:ind w:left="0" w:firstLine="720"/>
        <w:jc w:val="both"/>
        <w:rPr>
          <w:rFonts w:ascii="GHEA Grapalat" w:hAnsi="GHEA Grapalat"/>
          <w:sz w:val="24"/>
          <w:szCs w:val="24"/>
          <w:lang w:val="hy-AM"/>
        </w:rPr>
      </w:pPr>
      <w:r w:rsidRPr="00B01B34">
        <w:rPr>
          <w:rFonts w:ascii="GHEA Grapalat" w:hAnsi="GHEA Grapalat"/>
          <w:sz w:val="24"/>
          <w:szCs w:val="24"/>
          <w:lang w:val="hy-AM"/>
        </w:rPr>
        <w:t>դատվածություն ունենալը (Վրաստան</w:t>
      </w:r>
      <w:r w:rsidR="00691526" w:rsidRPr="00B01B34">
        <w:rPr>
          <w:rStyle w:val="FootnoteReference"/>
          <w:rFonts w:ascii="GHEA Grapalat" w:hAnsi="GHEA Grapalat"/>
          <w:sz w:val="24"/>
          <w:szCs w:val="24"/>
          <w:lang w:val="hy-AM"/>
        </w:rPr>
        <w:footnoteReference w:id="47"/>
      </w:r>
      <w:r w:rsidRPr="00B01B34">
        <w:rPr>
          <w:rFonts w:ascii="GHEA Grapalat" w:hAnsi="GHEA Grapalat"/>
          <w:sz w:val="24"/>
          <w:szCs w:val="24"/>
          <w:lang w:val="hy-AM"/>
        </w:rPr>
        <w:t>, Լիտվա</w:t>
      </w:r>
      <w:r w:rsidR="00691526" w:rsidRPr="00B01B34">
        <w:rPr>
          <w:rStyle w:val="FootnoteReference"/>
          <w:rFonts w:ascii="GHEA Grapalat" w:hAnsi="GHEA Grapalat"/>
          <w:sz w:val="24"/>
          <w:szCs w:val="24"/>
          <w:lang w:val="hy-AM"/>
        </w:rPr>
        <w:footnoteReference w:id="48"/>
      </w:r>
      <w:r w:rsidRPr="00B01B34">
        <w:rPr>
          <w:rFonts w:ascii="GHEA Grapalat" w:hAnsi="GHEA Grapalat"/>
          <w:sz w:val="24"/>
          <w:szCs w:val="24"/>
          <w:lang w:val="hy-AM"/>
        </w:rPr>
        <w:t>, Հունգարիա</w:t>
      </w:r>
      <w:r w:rsidR="00187EE0" w:rsidRPr="00B01B34">
        <w:rPr>
          <w:rStyle w:val="FootnoteReference"/>
          <w:rFonts w:ascii="GHEA Grapalat" w:hAnsi="GHEA Grapalat"/>
          <w:sz w:val="24"/>
          <w:szCs w:val="24"/>
          <w:lang w:val="hy-AM"/>
        </w:rPr>
        <w:footnoteReference w:id="49"/>
      </w:r>
      <w:r w:rsidRPr="00B01B34">
        <w:rPr>
          <w:rFonts w:ascii="GHEA Grapalat" w:hAnsi="GHEA Grapalat"/>
          <w:sz w:val="24"/>
          <w:szCs w:val="24"/>
          <w:lang w:val="hy-AM"/>
        </w:rPr>
        <w:t>)</w:t>
      </w:r>
      <w:r w:rsidRPr="008146F1">
        <w:rPr>
          <w:rFonts w:ascii="Cambria Math" w:hAnsi="Cambria Math" w:cs="Cambria Math"/>
          <w:sz w:val="24"/>
          <w:szCs w:val="24"/>
          <w:lang w:val="hy-AM"/>
        </w:rPr>
        <w:t>․</w:t>
      </w:r>
    </w:p>
    <w:p w14:paraId="03EF09B5" w14:textId="7666C535" w:rsidR="004F0CE4" w:rsidRPr="00B01B34" w:rsidRDefault="004F0CE4" w:rsidP="001A35AA">
      <w:pPr>
        <w:pStyle w:val="ListParagraph"/>
        <w:numPr>
          <w:ilvl w:val="0"/>
          <w:numId w:val="18"/>
        </w:numPr>
        <w:tabs>
          <w:tab w:val="left" w:pos="990"/>
        </w:tabs>
        <w:spacing w:after="0" w:line="360" w:lineRule="auto"/>
        <w:ind w:left="0" w:firstLine="720"/>
        <w:jc w:val="both"/>
        <w:rPr>
          <w:rFonts w:ascii="GHEA Grapalat" w:hAnsi="GHEA Grapalat"/>
          <w:sz w:val="24"/>
          <w:szCs w:val="24"/>
          <w:lang w:val="hy-AM"/>
        </w:rPr>
      </w:pPr>
      <w:r w:rsidRPr="00B01B34">
        <w:rPr>
          <w:rFonts w:ascii="GHEA Grapalat" w:hAnsi="GHEA Grapalat"/>
          <w:sz w:val="24"/>
          <w:szCs w:val="24"/>
          <w:lang w:val="hy-AM"/>
        </w:rPr>
        <w:t>քրեական գործը ոչ արդարացնող հիմքով կարճված լինելը  (Վրաստան</w:t>
      </w:r>
      <w:r w:rsidR="00691526" w:rsidRPr="00B01B34">
        <w:rPr>
          <w:rStyle w:val="FootnoteReference"/>
          <w:rFonts w:ascii="GHEA Grapalat" w:hAnsi="GHEA Grapalat"/>
          <w:sz w:val="24"/>
          <w:szCs w:val="24"/>
          <w:lang w:val="hy-AM"/>
        </w:rPr>
        <w:footnoteReference w:id="50"/>
      </w:r>
      <w:r w:rsidRPr="00B01B34">
        <w:rPr>
          <w:rFonts w:ascii="GHEA Grapalat" w:hAnsi="GHEA Grapalat"/>
          <w:sz w:val="24"/>
          <w:szCs w:val="24"/>
          <w:lang w:val="hy-AM"/>
        </w:rPr>
        <w:t>)</w:t>
      </w:r>
      <w:r w:rsidRPr="008146F1">
        <w:rPr>
          <w:rFonts w:ascii="Cambria Math" w:hAnsi="Cambria Math" w:cs="Cambria Math"/>
          <w:sz w:val="24"/>
          <w:szCs w:val="24"/>
          <w:lang w:val="hy-AM"/>
        </w:rPr>
        <w:t>․</w:t>
      </w:r>
    </w:p>
    <w:p w14:paraId="73B9D667" w14:textId="3DBF6279" w:rsidR="004F0CE4" w:rsidRPr="00DA7C94" w:rsidRDefault="004F0CE4" w:rsidP="001A35AA">
      <w:pPr>
        <w:pStyle w:val="ListParagraph"/>
        <w:numPr>
          <w:ilvl w:val="0"/>
          <w:numId w:val="18"/>
        </w:numPr>
        <w:tabs>
          <w:tab w:val="left" w:pos="990"/>
        </w:tabs>
        <w:spacing w:after="0" w:line="360" w:lineRule="auto"/>
        <w:ind w:left="0" w:firstLine="720"/>
        <w:jc w:val="both"/>
        <w:rPr>
          <w:rFonts w:ascii="GHEA Grapalat" w:hAnsi="GHEA Grapalat"/>
          <w:sz w:val="24"/>
          <w:szCs w:val="24"/>
          <w:lang w:val="hy-AM"/>
        </w:rPr>
      </w:pPr>
      <w:r w:rsidRPr="00B01B34">
        <w:rPr>
          <w:rFonts w:ascii="GHEA Grapalat" w:hAnsi="GHEA Grapalat"/>
          <w:sz w:val="24"/>
          <w:szCs w:val="24"/>
          <w:lang w:val="hy-AM"/>
        </w:rPr>
        <w:t>ծանր կամ առանձնապես ծանր հանցագործության համար դատապարտված լինելը՝ անկախ դատվածությունը հանված կամ մարված լինելու հանգամանքից (Լիտվա</w:t>
      </w:r>
      <w:r w:rsidR="00691526" w:rsidRPr="00DA7C94">
        <w:rPr>
          <w:rStyle w:val="FootnoteReference"/>
          <w:rFonts w:ascii="GHEA Grapalat" w:hAnsi="GHEA Grapalat"/>
          <w:sz w:val="24"/>
          <w:szCs w:val="24"/>
          <w:lang w:val="hy-AM"/>
        </w:rPr>
        <w:footnoteReference w:id="51"/>
      </w:r>
      <w:r w:rsidRPr="00B01B34">
        <w:rPr>
          <w:rFonts w:ascii="GHEA Grapalat" w:hAnsi="GHEA Grapalat"/>
          <w:sz w:val="24"/>
          <w:szCs w:val="24"/>
          <w:lang w:val="hy-AM"/>
        </w:rPr>
        <w:t xml:space="preserve">, </w:t>
      </w:r>
      <w:r w:rsidR="0015073B">
        <w:rPr>
          <w:rFonts w:ascii="GHEA Grapalat" w:hAnsi="GHEA Grapalat"/>
          <w:sz w:val="24"/>
          <w:szCs w:val="24"/>
          <w:lang w:val="hy-AM"/>
        </w:rPr>
        <w:t>Բուլղարիա</w:t>
      </w:r>
      <w:r w:rsidR="00AC3743" w:rsidRPr="00B01B34">
        <w:rPr>
          <w:rStyle w:val="FootnoteReference"/>
          <w:rFonts w:ascii="GHEA Grapalat" w:hAnsi="GHEA Grapalat"/>
          <w:sz w:val="24"/>
          <w:szCs w:val="24"/>
          <w:lang w:val="hy-AM"/>
        </w:rPr>
        <w:footnoteReference w:id="52"/>
      </w:r>
      <w:r w:rsidRPr="00B01B34">
        <w:rPr>
          <w:rFonts w:ascii="GHEA Grapalat" w:hAnsi="GHEA Grapalat"/>
          <w:sz w:val="24"/>
          <w:szCs w:val="24"/>
          <w:lang w:val="hy-AM"/>
        </w:rPr>
        <w:t>՝ դիտավորությամբ կատարված ցանկացած հանցագործության համար դատապարտված լինելը)</w:t>
      </w:r>
      <w:r w:rsidRPr="008146F1">
        <w:rPr>
          <w:rFonts w:ascii="Cambria Math" w:hAnsi="Cambria Math" w:cs="Cambria Math"/>
          <w:sz w:val="24"/>
          <w:szCs w:val="24"/>
          <w:lang w:val="hy-AM"/>
        </w:rPr>
        <w:t>․</w:t>
      </w:r>
    </w:p>
    <w:p w14:paraId="70F135D8" w14:textId="31874FDE" w:rsidR="004F0CE4" w:rsidRPr="00B01B34" w:rsidRDefault="004F0CE4" w:rsidP="001A35AA">
      <w:pPr>
        <w:pStyle w:val="ListParagraph"/>
        <w:numPr>
          <w:ilvl w:val="0"/>
          <w:numId w:val="18"/>
        </w:numPr>
        <w:tabs>
          <w:tab w:val="left" w:pos="990"/>
        </w:tabs>
        <w:spacing w:after="0" w:line="360" w:lineRule="auto"/>
        <w:ind w:left="0" w:firstLine="720"/>
        <w:jc w:val="both"/>
        <w:rPr>
          <w:rFonts w:ascii="GHEA Grapalat" w:hAnsi="GHEA Grapalat"/>
          <w:sz w:val="24"/>
          <w:szCs w:val="24"/>
          <w:lang w:val="hy-AM"/>
        </w:rPr>
      </w:pPr>
      <w:r w:rsidRPr="00DA7C94">
        <w:rPr>
          <w:rFonts w:ascii="GHEA Grapalat" w:hAnsi="GHEA Grapalat"/>
          <w:sz w:val="24"/>
          <w:szCs w:val="24"/>
          <w:lang w:val="hy-AM"/>
        </w:rPr>
        <w:lastRenderedPageBreak/>
        <w:t>դատարանի վճռով իրավաբանական կամ հարկադիր կատարման գործունեություն իրականացնելու իրավունքից զրկված լինելը (Վրաստան</w:t>
      </w:r>
      <w:r w:rsidR="00691526" w:rsidRPr="00B01B34">
        <w:rPr>
          <w:rStyle w:val="FootnoteReference"/>
          <w:rFonts w:ascii="GHEA Grapalat" w:hAnsi="GHEA Grapalat"/>
          <w:sz w:val="24"/>
          <w:szCs w:val="24"/>
          <w:lang w:val="hy-AM"/>
        </w:rPr>
        <w:footnoteReference w:id="53"/>
      </w:r>
      <w:r w:rsidRPr="00B01B34">
        <w:rPr>
          <w:rFonts w:ascii="GHEA Grapalat" w:hAnsi="GHEA Grapalat"/>
          <w:sz w:val="24"/>
          <w:szCs w:val="24"/>
          <w:lang w:val="hy-AM"/>
        </w:rPr>
        <w:t>, Լիտվա</w:t>
      </w:r>
      <w:r w:rsidR="00691526" w:rsidRPr="00B01B34">
        <w:rPr>
          <w:rStyle w:val="FootnoteReference"/>
          <w:rFonts w:ascii="GHEA Grapalat" w:hAnsi="GHEA Grapalat"/>
          <w:sz w:val="24"/>
          <w:szCs w:val="24"/>
          <w:lang w:val="hy-AM"/>
        </w:rPr>
        <w:footnoteReference w:id="54"/>
      </w:r>
      <w:r w:rsidR="00691526" w:rsidRPr="00B01B34">
        <w:rPr>
          <w:rFonts w:ascii="GHEA Grapalat" w:hAnsi="GHEA Grapalat"/>
          <w:sz w:val="24"/>
          <w:szCs w:val="24"/>
          <w:lang w:val="hy-AM"/>
        </w:rPr>
        <w:t>, Հունգարիա</w:t>
      </w:r>
      <w:r w:rsidR="008146F1" w:rsidRPr="00B01B34">
        <w:rPr>
          <w:rStyle w:val="FootnoteReference"/>
          <w:rFonts w:ascii="GHEA Grapalat" w:hAnsi="GHEA Grapalat"/>
          <w:sz w:val="24"/>
          <w:szCs w:val="24"/>
          <w:lang w:val="hy-AM"/>
        </w:rPr>
        <w:footnoteReference w:id="55"/>
      </w:r>
      <w:r w:rsidRPr="00B01B34">
        <w:rPr>
          <w:rFonts w:ascii="GHEA Grapalat" w:hAnsi="GHEA Grapalat"/>
          <w:sz w:val="24"/>
          <w:szCs w:val="24"/>
          <w:lang w:val="hy-AM"/>
        </w:rPr>
        <w:t>)</w:t>
      </w:r>
      <w:r w:rsidRPr="008146F1">
        <w:rPr>
          <w:rFonts w:ascii="Cambria Math" w:hAnsi="Cambria Math" w:cs="Cambria Math"/>
          <w:sz w:val="24"/>
          <w:szCs w:val="24"/>
          <w:lang w:val="hy-AM"/>
        </w:rPr>
        <w:t>․</w:t>
      </w:r>
      <w:r w:rsidRPr="00B01B34">
        <w:rPr>
          <w:rFonts w:ascii="GHEA Grapalat" w:hAnsi="GHEA Grapalat"/>
          <w:sz w:val="24"/>
          <w:szCs w:val="24"/>
          <w:lang w:val="hy-AM"/>
        </w:rPr>
        <w:t xml:space="preserve"> </w:t>
      </w:r>
    </w:p>
    <w:p w14:paraId="0D7CEDD0" w14:textId="44F33BBC" w:rsidR="004F0CE4" w:rsidRPr="00B01B34" w:rsidRDefault="004F0CE4" w:rsidP="001A35AA">
      <w:pPr>
        <w:pStyle w:val="ListParagraph"/>
        <w:numPr>
          <w:ilvl w:val="0"/>
          <w:numId w:val="18"/>
        </w:numPr>
        <w:tabs>
          <w:tab w:val="left" w:pos="990"/>
        </w:tabs>
        <w:spacing w:after="0" w:line="360" w:lineRule="auto"/>
        <w:ind w:left="0" w:firstLine="720"/>
        <w:jc w:val="both"/>
        <w:rPr>
          <w:rFonts w:ascii="GHEA Grapalat" w:hAnsi="GHEA Grapalat"/>
          <w:sz w:val="24"/>
          <w:szCs w:val="24"/>
          <w:lang w:val="hy-AM"/>
        </w:rPr>
      </w:pPr>
      <w:r w:rsidRPr="00B01B34">
        <w:rPr>
          <w:rFonts w:ascii="GHEA Grapalat" w:hAnsi="GHEA Grapalat"/>
          <w:sz w:val="24"/>
          <w:szCs w:val="24"/>
          <w:lang w:val="hy-AM"/>
        </w:rPr>
        <w:t xml:space="preserve">հարուցված սնանկության վարույթի առկայությունը, սնանկ ճանաչված լինելը կամ </w:t>
      </w:r>
      <w:r w:rsidR="00691526" w:rsidRPr="00B01B34">
        <w:rPr>
          <w:rFonts w:ascii="GHEA Grapalat" w:hAnsi="GHEA Grapalat"/>
          <w:sz w:val="24"/>
          <w:szCs w:val="24"/>
          <w:lang w:val="hy-AM"/>
        </w:rPr>
        <w:t>այդպիսի վարույթ նախկինում հարուցված լինելը (</w:t>
      </w:r>
      <w:r w:rsidR="0015073B">
        <w:rPr>
          <w:rFonts w:ascii="GHEA Grapalat" w:hAnsi="GHEA Grapalat"/>
          <w:sz w:val="24"/>
          <w:szCs w:val="24"/>
          <w:lang w:val="hy-AM"/>
        </w:rPr>
        <w:t>Բուլղարիա</w:t>
      </w:r>
      <w:r w:rsidR="00187EE0" w:rsidRPr="00B01B34">
        <w:rPr>
          <w:rStyle w:val="FootnoteReference"/>
          <w:rFonts w:ascii="GHEA Grapalat" w:hAnsi="GHEA Grapalat"/>
          <w:sz w:val="24"/>
          <w:szCs w:val="24"/>
          <w:lang w:val="hy-AM"/>
        </w:rPr>
        <w:footnoteReference w:id="56"/>
      </w:r>
      <w:r w:rsidR="00691526" w:rsidRPr="00B01B34">
        <w:rPr>
          <w:rFonts w:ascii="GHEA Grapalat" w:hAnsi="GHEA Grapalat"/>
          <w:sz w:val="24"/>
          <w:szCs w:val="24"/>
          <w:lang w:val="hy-AM"/>
        </w:rPr>
        <w:t>)</w:t>
      </w:r>
      <w:r w:rsidR="00691526" w:rsidRPr="008146F1">
        <w:rPr>
          <w:rFonts w:ascii="Cambria Math" w:hAnsi="Cambria Math" w:cs="Cambria Math"/>
          <w:sz w:val="24"/>
          <w:szCs w:val="24"/>
          <w:lang w:val="hy-AM"/>
        </w:rPr>
        <w:t>․</w:t>
      </w:r>
    </w:p>
    <w:p w14:paraId="670081ED" w14:textId="4D177259" w:rsidR="00691526" w:rsidRPr="00B01B34" w:rsidRDefault="00691526" w:rsidP="001A35AA">
      <w:pPr>
        <w:pStyle w:val="ListParagraph"/>
        <w:numPr>
          <w:ilvl w:val="0"/>
          <w:numId w:val="18"/>
        </w:numPr>
        <w:tabs>
          <w:tab w:val="left" w:pos="990"/>
        </w:tabs>
        <w:spacing w:after="0" w:line="360" w:lineRule="auto"/>
        <w:ind w:left="0" w:firstLine="720"/>
        <w:jc w:val="both"/>
        <w:rPr>
          <w:rFonts w:ascii="GHEA Grapalat" w:hAnsi="GHEA Grapalat" w:cs="Sylfaen"/>
          <w:sz w:val="24"/>
          <w:szCs w:val="24"/>
          <w:lang w:val="hy-AM"/>
        </w:rPr>
      </w:pPr>
      <w:r w:rsidRPr="008146F1">
        <w:rPr>
          <w:rFonts w:ascii="GHEA Grapalat" w:hAnsi="GHEA Grapalat" w:cs="Sylfaen"/>
          <w:sz w:val="24"/>
          <w:szCs w:val="24"/>
          <w:lang w:val="hy-AM"/>
        </w:rPr>
        <w:t xml:space="preserve">պետական ծառայությունից, նոտարական գործունեությունից կամ </w:t>
      </w:r>
      <w:r w:rsidRPr="006A5340">
        <w:rPr>
          <w:rFonts w:ascii="GHEA Grapalat" w:hAnsi="GHEA Grapalat" w:cs="Sylfaen"/>
          <w:sz w:val="24"/>
          <w:szCs w:val="24"/>
          <w:lang w:val="hy-AM"/>
        </w:rPr>
        <w:t>փաստաբանական պրակտիկայից վարքագծի կանոնների խախտման</w:t>
      </w:r>
      <w:r w:rsidRPr="00E925F0">
        <w:rPr>
          <w:rFonts w:ascii="GHEA Grapalat" w:hAnsi="GHEA Grapalat" w:cs="Sylfaen"/>
          <w:sz w:val="24"/>
          <w:szCs w:val="24"/>
          <w:lang w:val="hy-AM"/>
        </w:rPr>
        <w:t>, կոպիտ</w:t>
      </w:r>
      <w:r w:rsidRPr="009A205D">
        <w:rPr>
          <w:rFonts w:ascii="GHEA Grapalat" w:hAnsi="GHEA Grapalat" w:cs="Sylfaen"/>
          <w:sz w:val="24"/>
          <w:szCs w:val="24"/>
          <w:lang w:val="hy-AM"/>
        </w:rPr>
        <w:t xml:space="preserve"> և</w:t>
      </w:r>
      <w:r w:rsidRPr="004B36F8">
        <w:rPr>
          <w:rFonts w:ascii="GHEA Grapalat" w:hAnsi="GHEA Grapalat" w:cs="Sylfaen"/>
          <w:sz w:val="24"/>
          <w:szCs w:val="24"/>
          <w:lang w:val="hy-AM"/>
        </w:rPr>
        <w:t xml:space="preserve"> (կամ</w:t>
      </w:r>
      <w:r w:rsidRPr="00E12EC4">
        <w:rPr>
          <w:rFonts w:ascii="GHEA Grapalat" w:hAnsi="GHEA Grapalat" w:cs="Sylfaen"/>
          <w:sz w:val="24"/>
          <w:szCs w:val="24"/>
          <w:lang w:val="hy-AM"/>
        </w:rPr>
        <w:t>) պարբերական</w:t>
      </w:r>
      <w:r w:rsidRPr="00865861">
        <w:rPr>
          <w:rFonts w:ascii="GHEA Grapalat" w:hAnsi="GHEA Grapalat" w:cs="Sylfaen"/>
          <w:sz w:val="24"/>
          <w:szCs w:val="24"/>
          <w:lang w:val="hy-AM"/>
        </w:rPr>
        <w:t xml:space="preserve"> խախտումների</w:t>
      </w:r>
      <w:r w:rsidRPr="007E0E56">
        <w:rPr>
          <w:rFonts w:ascii="GHEA Grapalat" w:hAnsi="GHEA Grapalat" w:cs="Sylfaen"/>
          <w:sz w:val="24"/>
          <w:szCs w:val="24"/>
          <w:lang w:val="hy-AM"/>
        </w:rPr>
        <w:t xml:space="preserve">, պաշտոնեական </w:t>
      </w:r>
      <w:r w:rsidRPr="008A37CF">
        <w:rPr>
          <w:rFonts w:ascii="GHEA Grapalat" w:hAnsi="GHEA Grapalat" w:cs="Sylfaen"/>
          <w:sz w:val="24"/>
          <w:szCs w:val="24"/>
          <w:lang w:val="hy-AM"/>
        </w:rPr>
        <w:t>դիրք</w:t>
      </w:r>
      <w:r w:rsidR="00B5702A">
        <w:rPr>
          <w:rFonts w:ascii="GHEA Grapalat" w:hAnsi="GHEA Grapalat" w:cs="Sylfaen"/>
          <w:sz w:val="24"/>
          <w:szCs w:val="24"/>
          <w:lang w:val="hy-AM"/>
        </w:rPr>
        <w:t>ն</w:t>
      </w:r>
      <w:r w:rsidRPr="008A37CF">
        <w:rPr>
          <w:rFonts w:ascii="GHEA Grapalat" w:hAnsi="GHEA Grapalat" w:cs="Sylfaen"/>
          <w:sz w:val="24"/>
          <w:szCs w:val="24"/>
          <w:lang w:val="hy-AM"/>
        </w:rPr>
        <w:t xml:space="preserve"> </w:t>
      </w:r>
      <w:r w:rsidRPr="008C60EA">
        <w:rPr>
          <w:rFonts w:ascii="GHEA Grapalat" w:hAnsi="GHEA Grapalat" w:cs="Sylfaen"/>
          <w:sz w:val="24"/>
          <w:szCs w:val="24"/>
          <w:lang w:val="hy-AM"/>
        </w:rPr>
        <w:t xml:space="preserve">արդարադատության </w:t>
      </w:r>
      <w:r w:rsidRPr="00A6046D">
        <w:rPr>
          <w:rFonts w:ascii="GHEA Grapalat" w:hAnsi="GHEA Grapalat" w:cs="Sylfaen"/>
          <w:sz w:val="24"/>
          <w:szCs w:val="24"/>
          <w:lang w:val="hy-AM"/>
        </w:rPr>
        <w:t xml:space="preserve">և </w:t>
      </w:r>
      <w:r w:rsidRPr="008146F1">
        <w:rPr>
          <w:rFonts w:ascii="GHEA Grapalat" w:hAnsi="GHEA Grapalat" w:cs="Sylfaen"/>
          <w:sz w:val="24"/>
          <w:szCs w:val="24"/>
          <w:lang w:val="hy-AM"/>
        </w:rPr>
        <w:t xml:space="preserve">ծառայողական շահերին հակառակ օգտագործելու կամ կոռուպցիոն հանցագործություն կատարելու հիմքով հեռացված լինելը </w:t>
      </w:r>
      <w:r w:rsidRPr="00B01B34">
        <w:rPr>
          <w:rFonts w:ascii="GHEA Grapalat" w:hAnsi="GHEA Grapalat" w:cs="Sylfaen"/>
          <w:sz w:val="24"/>
          <w:szCs w:val="24"/>
          <w:lang w:val="hy-AM"/>
        </w:rPr>
        <w:t>(</w:t>
      </w:r>
      <w:r w:rsidRPr="008146F1">
        <w:rPr>
          <w:rFonts w:ascii="GHEA Grapalat" w:hAnsi="GHEA Grapalat" w:cs="Sylfaen"/>
          <w:sz w:val="24"/>
          <w:szCs w:val="24"/>
          <w:lang w:val="hy-AM"/>
        </w:rPr>
        <w:t>Վրաստան</w:t>
      </w:r>
      <w:r w:rsidRPr="00B01B34">
        <w:rPr>
          <w:rStyle w:val="FootnoteReference"/>
          <w:rFonts w:ascii="GHEA Grapalat" w:hAnsi="GHEA Grapalat"/>
          <w:sz w:val="24"/>
          <w:szCs w:val="24"/>
          <w:lang w:val="hy-AM"/>
        </w:rPr>
        <w:footnoteReference w:id="57"/>
      </w:r>
      <w:r w:rsidRPr="00B01B34">
        <w:rPr>
          <w:rFonts w:ascii="GHEA Grapalat" w:hAnsi="GHEA Grapalat" w:cs="Sylfaen"/>
          <w:sz w:val="24"/>
          <w:szCs w:val="24"/>
          <w:lang w:val="hy-AM"/>
        </w:rPr>
        <w:t>)</w:t>
      </w:r>
      <w:r w:rsidRPr="008146F1">
        <w:rPr>
          <w:rFonts w:ascii="Cambria Math" w:hAnsi="Cambria Math" w:cs="Cambria Math"/>
          <w:sz w:val="24"/>
          <w:szCs w:val="24"/>
          <w:lang w:val="hy-AM"/>
        </w:rPr>
        <w:t>․</w:t>
      </w:r>
    </w:p>
    <w:p w14:paraId="12A650E2" w14:textId="6FD7BE76" w:rsidR="00691526" w:rsidRPr="00B01B34" w:rsidRDefault="00691526" w:rsidP="001A35AA">
      <w:pPr>
        <w:pStyle w:val="ListParagraph"/>
        <w:numPr>
          <w:ilvl w:val="0"/>
          <w:numId w:val="18"/>
        </w:numPr>
        <w:tabs>
          <w:tab w:val="left" w:pos="990"/>
        </w:tabs>
        <w:spacing w:after="0" w:line="360" w:lineRule="auto"/>
        <w:ind w:left="0" w:firstLine="720"/>
        <w:jc w:val="both"/>
        <w:rPr>
          <w:rFonts w:ascii="GHEA Grapalat" w:hAnsi="GHEA Grapalat" w:cs="Sylfaen"/>
          <w:sz w:val="24"/>
          <w:szCs w:val="24"/>
          <w:lang w:val="hy-AM"/>
        </w:rPr>
      </w:pPr>
      <w:r w:rsidRPr="008146F1">
        <w:rPr>
          <w:rFonts w:ascii="GHEA Grapalat" w:hAnsi="GHEA Grapalat" w:cs="Sylfaen"/>
          <w:sz w:val="24"/>
          <w:szCs w:val="24"/>
          <w:lang w:val="hy-AM"/>
        </w:rPr>
        <w:t>դատավորի պաշտոնից էթիկայի կանոնների կամ</w:t>
      </w:r>
      <w:r w:rsidRPr="006A5340">
        <w:rPr>
          <w:rFonts w:ascii="GHEA Grapalat" w:hAnsi="GHEA Grapalat" w:cs="Sylfaen"/>
          <w:sz w:val="24"/>
          <w:szCs w:val="24"/>
          <w:lang w:val="hy-AM"/>
        </w:rPr>
        <w:t xml:space="preserve"> պաշտոնում թույլ տված այլ </w:t>
      </w:r>
      <w:r w:rsidRPr="00E925F0">
        <w:rPr>
          <w:rFonts w:ascii="GHEA Grapalat" w:hAnsi="GHEA Grapalat" w:cs="Sylfaen"/>
          <w:sz w:val="24"/>
          <w:szCs w:val="24"/>
          <w:lang w:val="hy-AM"/>
        </w:rPr>
        <w:t xml:space="preserve">զանցանքի </w:t>
      </w:r>
      <w:r w:rsidRPr="009A205D">
        <w:rPr>
          <w:rFonts w:ascii="GHEA Grapalat" w:hAnsi="GHEA Grapalat" w:cs="Sylfaen"/>
          <w:sz w:val="24"/>
          <w:szCs w:val="24"/>
          <w:lang w:val="hy-AM"/>
        </w:rPr>
        <w:t>համար</w:t>
      </w:r>
      <w:r w:rsidRPr="004B36F8">
        <w:rPr>
          <w:rFonts w:ascii="GHEA Grapalat" w:hAnsi="GHEA Grapalat" w:cs="Sylfaen"/>
          <w:sz w:val="24"/>
          <w:szCs w:val="24"/>
          <w:lang w:val="hy-AM"/>
        </w:rPr>
        <w:t xml:space="preserve"> ազատված</w:t>
      </w:r>
      <w:r w:rsidRPr="00E12EC4">
        <w:rPr>
          <w:rFonts w:ascii="GHEA Grapalat" w:hAnsi="GHEA Grapalat" w:cs="Sylfaen"/>
          <w:sz w:val="24"/>
          <w:szCs w:val="24"/>
          <w:lang w:val="hy-AM"/>
        </w:rPr>
        <w:t xml:space="preserve"> լինելը</w:t>
      </w:r>
      <w:r w:rsidRPr="00865861">
        <w:rPr>
          <w:rFonts w:ascii="GHEA Grapalat" w:hAnsi="GHEA Grapalat" w:cs="Sylfaen"/>
          <w:sz w:val="24"/>
          <w:szCs w:val="24"/>
          <w:lang w:val="hy-AM"/>
        </w:rPr>
        <w:t xml:space="preserve"> </w:t>
      </w:r>
      <w:r w:rsidRPr="00B01B34">
        <w:rPr>
          <w:rFonts w:ascii="GHEA Grapalat" w:hAnsi="GHEA Grapalat" w:cs="Sylfaen"/>
          <w:sz w:val="24"/>
          <w:szCs w:val="24"/>
          <w:lang w:val="hy-AM"/>
        </w:rPr>
        <w:t>(</w:t>
      </w:r>
      <w:r w:rsidRPr="008146F1">
        <w:rPr>
          <w:rFonts w:ascii="GHEA Grapalat" w:hAnsi="GHEA Grapalat" w:cs="Sylfaen"/>
          <w:sz w:val="24"/>
          <w:szCs w:val="24"/>
          <w:lang w:val="hy-AM"/>
        </w:rPr>
        <w:t>Լիտվա</w:t>
      </w:r>
      <w:r w:rsidRPr="00B01B34">
        <w:rPr>
          <w:rStyle w:val="FootnoteReference"/>
          <w:rFonts w:ascii="GHEA Grapalat" w:hAnsi="GHEA Grapalat"/>
          <w:sz w:val="24"/>
          <w:szCs w:val="24"/>
          <w:lang w:val="hy-AM"/>
        </w:rPr>
        <w:footnoteReference w:id="58"/>
      </w:r>
      <w:r w:rsidRPr="00B01B34">
        <w:rPr>
          <w:rFonts w:ascii="GHEA Grapalat" w:hAnsi="GHEA Grapalat" w:cs="Sylfaen"/>
          <w:sz w:val="24"/>
          <w:szCs w:val="24"/>
          <w:lang w:val="hy-AM"/>
        </w:rPr>
        <w:t>)</w:t>
      </w:r>
      <w:r w:rsidRPr="008146F1">
        <w:rPr>
          <w:rFonts w:ascii="Cambria Math" w:hAnsi="Cambria Math" w:cs="Cambria Math"/>
          <w:sz w:val="24"/>
          <w:szCs w:val="24"/>
          <w:lang w:val="hy-AM"/>
        </w:rPr>
        <w:t>․</w:t>
      </w:r>
      <w:r w:rsidRPr="00B01B34">
        <w:rPr>
          <w:rFonts w:ascii="GHEA Grapalat" w:hAnsi="GHEA Grapalat" w:cs="Sylfaen"/>
          <w:sz w:val="24"/>
          <w:szCs w:val="24"/>
          <w:lang w:val="hy-AM"/>
        </w:rPr>
        <w:t xml:space="preserve"> </w:t>
      </w:r>
    </w:p>
    <w:p w14:paraId="1595CCA4" w14:textId="57AD900D" w:rsidR="00691526" w:rsidRPr="008146F1" w:rsidRDefault="00691526" w:rsidP="001A35AA">
      <w:pPr>
        <w:pStyle w:val="ListParagraph"/>
        <w:numPr>
          <w:ilvl w:val="0"/>
          <w:numId w:val="18"/>
        </w:numPr>
        <w:tabs>
          <w:tab w:val="left" w:pos="990"/>
        </w:tabs>
        <w:spacing w:after="0" w:line="360" w:lineRule="auto"/>
        <w:ind w:left="0" w:firstLine="720"/>
        <w:jc w:val="both"/>
        <w:rPr>
          <w:rFonts w:ascii="GHEA Grapalat" w:hAnsi="GHEA Grapalat" w:cs="Sylfaen"/>
          <w:sz w:val="24"/>
          <w:szCs w:val="24"/>
          <w:lang w:val="hy-AM"/>
        </w:rPr>
      </w:pPr>
      <w:r w:rsidRPr="008146F1">
        <w:rPr>
          <w:rFonts w:ascii="GHEA Grapalat" w:hAnsi="GHEA Grapalat" w:cs="Sylfaen"/>
          <w:sz w:val="24"/>
          <w:szCs w:val="24"/>
          <w:lang w:val="hy-AM"/>
        </w:rPr>
        <w:t xml:space="preserve"> նախկինում տրամադրված արտոնագիրը չեղյալ հայտարարված</w:t>
      </w:r>
      <w:r w:rsidRPr="006A5340">
        <w:rPr>
          <w:rFonts w:ascii="GHEA Grapalat" w:hAnsi="GHEA Grapalat" w:cs="Sylfaen"/>
          <w:sz w:val="24"/>
          <w:szCs w:val="24"/>
          <w:lang w:val="hy-AM"/>
        </w:rPr>
        <w:t xml:space="preserve"> լինելը </w:t>
      </w:r>
      <w:r w:rsidRPr="00B01B34">
        <w:rPr>
          <w:rFonts w:ascii="GHEA Grapalat" w:hAnsi="GHEA Grapalat" w:cs="Sylfaen"/>
          <w:sz w:val="24"/>
          <w:szCs w:val="24"/>
          <w:lang w:val="hy-AM"/>
        </w:rPr>
        <w:t>(</w:t>
      </w:r>
      <w:r w:rsidRPr="008146F1">
        <w:rPr>
          <w:rFonts w:ascii="GHEA Grapalat" w:hAnsi="GHEA Grapalat" w:cs="Sylfaen"/>
          <w:sz w:val="24"/>
          <w:szCs w:val="24"/>
          <w:lang w:val="hy-AM"/>
        </w:rPr>
        <w:t>Վրաստան</w:t>
      </w:r>
      <w:r w:rsidRPr="00B01B34">
        <w:rPr>
          <w:rStyle w:val="FootnoteReference"/>
          <w:rFonts w:ascii="GHEA Grapalat" w:hAnsi="GHEA Grapalat"/>
          <w:sz w:val="24"/>
          <w:szCs w:val="24"/>
          <w:lang w:val="hy-AM"/>
        </w:rPr>
        <w:footnoteReference w:id="59"/>
      </w:r>
      <w:r w:rsidRPr="00B01B34">
        <w:rPr>
          <w:rFonts w:ascii="GHEA Grapalat" w:hAnsi="GHEA Grapalat" w:cs="Sylfaen"/>
          <w:sz w:val="24"/>
          <w:szCs w:val="24"/>
          <w:lang w:val="hy-AM"/>
        </w:rPr>
        <w:t>)</w:t>
      </w:r>
      <w:r w:rsidR="008146F1" w:rsidRPr="008146F1">
        <w:rPr>
          <w:rFonts w:ascii="Cambria Math" w:hAnsi="Cambria Math" w:cs="Cambria Math"/>
          <w:sz w:val="24"/>
          <w:szCs w:val="24"/>
          <w:lang w:val="hy-AM"/>
        </w:rPr>
        <w:t>․</w:t>
      </w:r>
    </w:p>
    <w:p w14:paraId="2ED87CFB" w14:textId="616644FD" w:rsidR="00691526" w:rsidRPr="008146F1" w:rsidRDefault="00691526" w:rsidP="001A35AA">
      <w:pPr>
        <w:pStyle w:val="ListParagraph"/>
        <w:numPr>
          <w:ilvl w:val="0"/>
          <w:numId w:val="18"/>
        </w:numPr>
        <w:tabs>
          <w:tab w:val="left" w:pos="990"/>
        </w:tabs>
        <w:spacing w:after="0" w:line="360" w:lineRule="auto"/>
        <w:ind w:left="0" w:firstLine="720"/>
        <w:jc w:val="both"/>
        <w:rPr>
          <w:rFonts w:ascii="GHEA Grapalat" w:hAnsi="GHEA Grapalat" w:cs="Sylfaen"/>
          <w:sz w:val="24"/>
          <w:szCs w:val="24"/>
          <w:lang w:val="hy-AM"/>
        </w:rPr>
      </w:pPr>
      <w:r w:rsidRPr="008146F1">
        <w:rPr>
          <w:rFonts w:ascii="GHEA Grapalat" w:hAnsi="GHEA Grapalat" w:cs="Sylfaen"/>
          <w:sz w:val="24"/>
          <w:szCs w:val="24"/>
          <w:lang w:val="hy-AM"/>
        </w:rPr>
        <w:t>ոգելից խմիչքները, հոգեներ</w:t>
      </w:r>
      <w:r w:rsidRPr="006A5340">
        <w:rPr>
          <w:rFonts w:ascii="GHEA Grapalat" w:hAnsi="GHEA Grapalat" w:cs="Sylfaen"/>
          <w:sz w:val="24"/>
          <w:szCs w:val="24"/>
          <w:lang w:val="hy-AM"/>
        </w:rPr>
        <w:t>գործող, թմրանյութային կամ այլ թունամիջոցներ</w:t>
      </w:r>
      <w:r w:rsidRPr="00E925F0">
        <w:rPr>
          <w:rFonts w:ascii="GHEA Grapalat" w:hAnsi="GHEA Grapalat" w:cs="Sylfaen"/>
          <w:sz w:val="24"/>
          <w:szCs w:val="24"/>
          <w:lang w:val="hy-AM"/>
        </w:rPr>
        <w:t xml:space="preserve">ը </w:t>
      </w:r>
      <w:r w:rsidRPr="009A205D">
        <w:rPr>
          <w:rFonts w:ascii="GHEA Grapalat" w:hAnsi="GHEA Grapalat" w:cs="Sylfaen"/>
          <w:sz w:val="24"/>
          <w:szCs w:val="24"/>
          <w:lang w:val="hy-AM"/>
        </w:rPr>
        <w:t xml:space="preserve">չարաշահելը </w:t>
      </w:r>
      <w:r w:rsidRPr="004B36F8">
        <w:rPr>
          <w:rFonts w:ascii="GHEA Grapalat" w:hAnsi="GHEA Grapalat" w:cs="Sylfaen"/>
          <w:sz w:val="24"/>
          <w:szCs w:val="24"/>
          <w:lang w:val="hy-AM"/>
        </w:rPr>
        <w:t>(Լիտվա</w:t>
      </w:r>
      <w:r w:rsidRPr="00B01B34">
        <w:rPr>
          <w:rStyle w:val="FootnoteReference"/>
          <w:rFonts w:ascii="GHEA Grapalat" w:hAnsi="GHEA Grapalat"/>
          <w:sz w:val="24"/>
          <w:szCs w:val="24"/>
          <w:lang w:val="hy-AM"/>
        </w:rPr>
        <w:footnoteReference w:id="60"/>
      </w:r>
      <w:r w:rsidRPr="008146F1">
        <w:rPr>
          <w:rFonts w:ascii="GHEA Grapalat" w:hAnsi="GHEA Grapalat" w:cs="Sylfaen"/>
          <w:sz w:val="24"/>
          <w:szCs w:val="24"/>
          <w:lang w:val="hy-AM"/>
        </w:rPr>
        <w:t>)</w:t>
      </w:r>
      <w:r w:rsidRPr="008146F1">
        <w:rPr>
          <w:rFonts w:ascii="Cambria Math" w:hAnsi="Cambria Math" w:cs="Cambria Math"/>
          <w:sz w:val="24"/>
          <w:szCs w:val="24"/>
          <w:lang w:val="hy-AM"/>
        </w:rPr>
        <w:t>․</w:t>
      </w:r>
    </w:p>
    <w:p w14:paraId="423F7503" w14:textId="1BCD5BA4" w:rsidR="00691526" w:rsidRPr="008146F1" w:rsidRDefault="00691526" w:rsidP="001A35AA">
      <w:pPr>
        <w:pStyle w:val="ListParagraph"/>
        <w:numPr>
          <w:ilvl w:val="0"/>
          <w:numId w:val="18"/>
        </w:numPr>
        <w:tabs>
          <w:tab w:val="left" w:pos="990"/>
          <w:tab w:val="left" w:pos="1080"/>
        </w:tabs>
        <w:spacing w:after="0" w:line="360" w:lineRule="auto"/>
        <w:ind w:left="0" w:firstLine="720"/>
        <w:jc w:val="both"/>
        <w:rPr>
          <w:rFonts w:ascii="GHEA Grapalat" w:hAnsi="GHEA Grapalat" w:cs="Sylfaen"/>
          <w:sz w:val="24"/>
          <w:szCs w:val="24"/>
          <w:lang w:val="hy-AM"/>
        </w:rPr>
      </w:pPr>
      <w:r w:rsidRPr="00E925F0">
        <w:rPr>
          <w:rFonts w:ascii="GHEA Grapalat" w:hAnsi="GHEA Grapalat" w:cs="Sylfaen"/>
          <w:sz w:val="24"/>
          <w:szCs w:val="24"/>
          <w:lang w:val="hy-AM"/>
        </w:rPr>
        <w:t xml:space="preserve">հարկադիր </w:t>
      </w:r>
      <w:r w:rsidRPr="009A205D">
        <w:rPr>
          <w:rFonts w:ascii="GHEA Grapalat" w:hAnsi="GHEA Grapalat" w:cs="Sylfaen"/>
          <w:sz w:val="24"/>
          <w:szCs w:val="24"/>
          <w:lang w:val="hy-AM"/>
        </w:rPr>
        <w:t xml:space="preserve">կատարողների </w:t>
      </w:r>
      <w:r w:rsidRPr="004B36F8">
        <w:rPr>
          <w:rFonts w:ascii="GHEA Grapalat" w:hAnsi="GHEA Grapalat" w:cs="Sylfaen"/>
          <w:sz w:val="24"/>
          <w:szCs w:val="24"/>
          <w:lang w:val="hy-AM"/>
        </w:rPr>
        <w:t xml:space="preserve">մասնագիտական </w:t>
      </w:r>
      <w:r w:rsidRPr="00E12EC4">
        <w:rPr>
          <w:rFonts w:ascii="GHEA Grapalat" w:hAnsi="GHEA Grapalat" w:cs="Sylfaen"/>
          <w:sz w:val="24"/>
          <w:szCs w:val="24"/>
          <w:lang w:val="hy-AM"/>
        </w:rPr>
        <w:t xml:space="preserve">էթիկային </w:t>
      </w:r>
      <w:r w:rsidRPr="00865861">
        <w:rPr>
          <w:rFonts w:ascii="GHEA Grapalat" w:hAnsi="GHEA Grapalat" w:cs="Sylfaen"/>
          <w:sz w:val="24"/>
          <w:szCs w:val="24"/>
          <w:lang w:val="hy-AM"/>
        </w:rPr>
        <w:t xml:space="preserve">ներկայացվող </w:t>
      </w:r>
      <w:r w:rsidRPr="007E0E56">
        <w:rPr>
          <w:rFonts w:ascii="GHEA Grapalat" w:hAnsi="GHEA Grapalat" w:cs="Sylfaen"/>
          <w:sz w:val="24"/>
          <w:szCs w:val="24"/>
          <w:lang w:val="hy-AM"/>
        </w:rPr>
        <w:t>պահանջների հետ</w:t>
      </w:r>
      <w:r w:rsidRPr="008A37CF">
        <w:rPr>
          <w:rFonts w:ascii="GHEA Grapalat" w:hAnsi="GHEA Grapalat" w:cs="Sylfaen"/>
          <w:sz w:val="24"/>
          <w:szCs w:val="24"/>
          <w:lang w:val="hy-AM"/>
        </w:rPr>
        <w:t xml:space="preserve"> անհամատեղելի</w:t>
      </w:r>
      <w:r w:rsidRPr="008C60EA">
        <w:rPr>
          <w:rFonts w:ascii="GHEA Grapalat" w:hAnsi="GHEA Grapalat" w:cs="Sylfaen"/>
          <w:sz w:val="24"/>
          <w:szCs w:val="24"/>
          <w:lang w:val="hy-AM"/>
        </w:rPr>
        <w:t xml:space="preserve"> վարք</w:t>
      </w:r>
      <w:r w:rsidRPr="00A6046D">
        <w:rPr>
          <w:rFonts w:ascii="GHEA Grapalat" w:hAnsi="GHEA Grapalat" w:cs="Sylfaen"/>
          <w:sz w:val="24"/>
          <w:szCs w:val="24"/>
          <w:lang w:val="hy-AM"/>
        </w:rPr>
        <w:t xml:space="preserve"> </w:t>
      </w:r>
      <w:r w:rsidR="00B5702A">
        <w:rPr>
          <w:rFonts w:ascii="GHEA Grapalat" w:hAnsi="GHEA Grapalat" w:cs="Sylfaen"/>
          <w:sz w:val="24"/>
          <w:szCs w:val="24"/>
          <w:lang w:val="hy-AM"/>
        </w:rPr>
        <w:t>դրսևորել</w:t>
      </w:r>
      <w:r w:rsidRPr="00A6046D">
        <w:rPr>
          <w:rFonts w:ascii="GHEA Grapalat" w:hAnsi="GHEA Grapalat" w:cs="Sylfaen"/>
          <w:sz w:val="24"/>
          <w:szCs w:val="24"/>
          <w:lang w:val="hy-AM"/>
        </w:rPr>
        <w:t>ը</w:t>
      </w:r>
      <w:r w:rsidRPr="008146F1">
        <w:rPr>
          <w:rFonts w:ascii="GHEA Grapalat" w:hAnsi="GHEA Grapalat" w:cs="Sylfaen"/>
          <w:sz w:val="24"/>
          <w:szCs w:val="24"/>
          <w:lang w:val="hy-AM"/>
        </w:rPr>
        <w:t xml:space="preserve"> (Լիտվա</w:t>
      </w:r>
      <w:r w:rsidRPr="00B01B34">
        <w:rPr>
          <w:rStyle w:val="FootnoteReference"/>
          <w:rFonts w:ascii="GHEA Grapalat" w:hAnsi="GHEA Grapalat"/>
          <w:sz w:val="24"/>
          <w:szCs w:val="24"/>
          <w:lang w:val="hy-AM"/>
        </w:rPr>
        <w:footnoteReference w:id="61"/>
      </w:r>
      <w:r w:rsidRPr="008146F1">
        <w:rPr>
          <w:rFonts w:ascii="GHEA Grapalat" w:hAnsi="GHEA Grapalat" w:cs="Sylfaen"/>
          <w:sz w:val="24"/>
          <w:szCs w:val="24"/>
          <w:lang w:val="hy-AM"/>
        </w:rPr>
        <w:t>)</w:t>
      </w:r>
      <w:r w:rsidRPr="008146F1">
        <w:rPr>
          <w:rFonts w:ascii="Cambria Math" w:hAnsi="Cambria Math" w:cs="Cambria Math"/>
          <w:sz w:val="24"/>
          <w:szCs w:val="24"/>
          <w:lang w:val="hy-AM"/>
        </w:rPr>
        <w:t>․</w:t>
      </w:r>
    </w:p>
    <w:p w14:paraId="1778C70A" w14:textId="0C466133" w:rsidR="00691526" w:rsidRPr="008146F1" w:rsidRDefault="00691526" w:rsidP="001A35AA">
      <w:pPr>
        <w:pStyle w:val="ListParagraph"/>
        <w:numPr>
          <w:ilvl w:val="0"/>
          <w:numId w:val="18"/>
        </w:numPr>
        <w:tabs>
          <w:tab w:val="left" w:pos="990"/>
        </w:tabs>
        <w:spacing w:after="0" w:line="360" w:lineRule="auto"/>
        <w:ind w:left="0" w:firstLine="720"/>
        <w:jc w:val="both"/>
        <w:rPr>
          <w:rFonts w:ascii="GHEA Grapalat" w:hAnsi="GHEA Grapalat"/>
          <w:sz w:val="24"/>
          <w:szCs w:val="24"/>
          <w:lang w:val="hy-AM"/>
        </w:rPr>
      </w:pPr>
      <w:r w:rsidRPr="008146F1">
        <w:rPr>
          <w:rFonts w:ascii="GHEA Grapalat" w:hAnsi="GHEA Grapalat" w:cs="Sylfaen"/>
          <w:sz w:val="24"/>
          <w:szCs w:val="24"/>
          <w:lang w:val="hy-AM"/>
        </w:rPr>
        <w:t>հարկադիր բուժում</w:t>
      </w:r>
      <w:r w:rsidRPr="006A5340">
        <w:rPr>
          <w:rFonts w:ascii="GHEA Grapalat" w:hAnsi="GHEA Grapalat" w:cs="Sylfaen"/>
          <w:sz w:val="24"/>
          <w:szCs w:val="24"/>
          <w:lang w:val="hy-AM"/>
        </w:rPr>
        <w:t xml:space="preserve"> անցած լինելը </w:t>
      </w:r>
      <w:r w:rsidRPr="006A5340">
        <w:rPr>
          <w:rFonts w:ascii="GHEA Grapalat" w:hAnsi="GHEA Grapalat"/>
          <w:sz w:val="24"/>
          <w:szCs w:val="24"/>
          <w:lang w:val="hy-AM"/>
        </w:rPr>
        <w:t>(հարկադիր բուժումը</w:t>
      </w:r>
      <w:r w:rsidRPr="00E925F0">
        <w:rPr>
          <w:rFonts w:ascii="GHEA Grapalat" w:hAnsi="GHEA Grapalat"/>
          <w:sz w:val="24"/>
          <w:szCs w:val="24"/>
          <w:lang w:val="hy-AM"/>
        </w:rPr>
        <w:t xml:space="preserve"> դադարեցնելու</w:t>
      </w:r>
      <w:r w:rsidRPr="009A205D">
        <w:rPr>
          <w:rFonts w:ascii="GHEA Grapalat" w:hAnsi="GHEA Grapalat"/>
          <w:sz w:val="24"/>
          <w:szCs w:val="24"/>
          <w:lang w:val="hy-AM"/>
        </w:rPr>
        <w:t xml:space="preserve"> մասին</w:t>
      </w:r>
      <w:r w:rsidRPr="004B36F8">
        <w:rPr>
          <w:rFonts w:ascii="GHEA Grapalat" w:hAnsi="GHEA Grapalat"/>
          <w:sz w:val="24"/>
          <w:szCs w:val="24"/>
          <w:lang w:val="hy-AM"/>
        </w:rPr>
        <w:t xml:space="preserve"> որոշումից</w:t>
      </w:r>
      <w:r w:rsidRPr="00E12EC4">
        <w:rPr>
          <w:rFonts w:ascii="GHEA Grapalat" w:hAnsi="GHEA Grapalat"/>
          <w:sz w:val="24"/>
          <w:szCs w:val="24"/>
          <w:lang w:val="hy-AM"/>
        </w:rPr>
        <w:t xml:space="preserve"> հետո</w:t>
      </w:r>
      <w:r w:rsidRPr="00865861">
        <w:rPr>
          <w:rFonts w:ascii="GHEA Grapalat" w:hAnsi="GHEA Grapalat"/>
          <w:sz w:val="24"/>
          <w:szCs w:val="24"/>
          <w:lang w:val="hy-AM"/>
        </w:rPr>
        <w:t xml:space="preserve"> երեք</w:t>
      </w:r>
      <w:r w:rsidRPr="007E0E56">
        <w:rPr>
          <w:rFonts w:ascii="GHEA Grapalat" w:hAnsi="GHEA Grapalat"/>
          <w:sz w:val="24"/>
          <w:szCs w:val="24"/>
          <w:lang w:val="hy-AM"/>
        </w:rPr>
        <w:t xml:space="preserve"> տարվա </w:t>
      </w:r>
      <w:r w:rsidRPr="008A37CF">
        <w:rPr>
          <w:rFonts w:ascii="GHEA Grapalat" w:hAnsi="GHEA Grapalat"/>
          <w:sz w:val="24"/>
          <w:szCs w:val="24"/>
          <w:lang w:val="hy-AM"/>
        </w:rPr>
        <w:t>ընթացքում)</w:t>
      </w:r>
      <w:r w:rsidRPr="008C60EA">
        <w:rPr>
          <w:rFonts w:ascii="GHEA Grapalat" w:hAnsi="GHEA Grapalat"/>
          <w:sz w:val="24"/>
          <w:szCs w:val="24"/>
          <w:lang w:val="hy-AM"/>
        </w:rPr>
        <w:t xml:space="preserve"> </w:t>
      </w:r>
      <w:r w:rsidRPr="00B01B34">
        <w:rPr>
          <w:rFonts w:ascii="GHEA Grapalat" w:hAnsi="GHEA Grapalat"/>
          <w:sz w:val="24"/>
          <w:szCs w:val="24"/>
          <w:lang w:val="hy-AM"/>
        </w:rPr>
        <w:t>(</w:t>
      </w:r>
      <w:r w:rsidRPr="008146F1">
        <w:rPr>
          <w:rFonts w:ascii="GHEA Grapalat" w:hAnsi="GHEA Grapalat"/>
          <w:sz w:val="24"/>
          <w:szCs w:val="24"/>
          <w:lang w:val="hy-AM"/>
        </w:rPr>
        <w:t>Հունգարիա</w:t>
      </w:r>
      <w:r w:rsidR="008146F1" w:rsidRPr="00B01B34">
        <w:rPr>
          <w:rStyle w:val="FootnoteReference"/>
          <w:rFonts w:ascii="GHEA Grapalat" w:hAnsi="GHEA Grapalat"/>
          <w:sz w:val="24"/>
          <w:szCs w:val="24"/>
          <w:lang w:val="hy-AM"/>
        </w:rPr>
        <w:footnoteReference w:id="62"/>
      </w:r>
      <w:r w:rsidRPr="00B01B34">
        <w:rPr>
          <w:rFonts w:ascii="GHEA Grapalat" w:hAnsi="GHEA Grapalat"/>
          <w:sz w:val="24"/>
          <w:szCs w:val="24"/>
          <w:lang w:val="hy-AM"/>
        </w:rPr>
        <w:t>)</w:t>
      </w:r>
      <w:r w:rsidRPr="008146F1">
        <w:rPr>
          <w:rFonts w:ascii="GHEA Grapalat" w:hAnsi="GHEA Grapalat" w:cs="Sylfaen"/>
          <w:sz w:val="24"/>
          <w:szCs w:val="24"/>
          <w:lang w:val="hy-AM"/>
        </w:rPr>
        <w:t>:</w:t>
      </w:r>
    </w:p>
    <w:p w14:paraId="3B9FB078" w14:textId="79CBF5F6" w:rsidR="003E2094" w:rsidRPr="00A95B6E" w:rsidRDefault="003E2094" w:rsidP="00F2152C">
      <w:pPr>
        <w:spacing w:after="0" w:line="360" w:lineRule="auto"/>
        <w:ind w:firstLine="720"/>
        <w:jc w:val="both"/>
        <w:rPr>
          <w:rFonts w:ascii="GHEA Grapalat" w:hAnsi="GHEA Grapalat"/>
          <w:sz w:val="24"/>
          <w:szCs w:val="24"/>
          <w:lang w:val="hy-AM"/>
        </w:rPr>
      </w:pPr>
      <w:r w:rsidRPr="00A95B6E">
        <w:rPr>
          <w:rFonts w:ascii="GHEA Grapalat" w:hAnsi="GHEA Grapalat" w:cs="Sylfaen"/>
          <w:sz w:val="24"/>
          <w:szCs w:val="24"/>
          <w:lang w:val="hy-AM"/>
        </w:rPr>
        <w:t>Վկայակոչված և այլ երկրների փորձի ուսումնասիրությունը ցույց է տալիս, որ այս ոլորտ մուտքը խոչընդոտող հիմքեր</w:t>
      </w:r>
      <w:r w:rsidR="00B5702A">
        <w:rPr>
          <w:rFonts w:ascii="GHEA Grapalat" w:hAnsi="GHEA Grapalat" w:cs="Sylfaen"/>
          <w:sz w:val="24"/>
          <w:szCs w:val="24"/>
          <w:lang w:val="hy-AM"/>
        </w:rPr>
        <w:t>ն</w:t>
      </w:r>
      <w:r w:rsidRPr="00A95B6E">
        <w:rPr>
          <w:rFonts w:ascii="GHEA Grapalat" w:hAnsi="GHEA Grapalat" w:cs="Sylfaen"/>
          <w:sz w:val="24"/>
          <w:szCs w:val="24"/>
          <w:lang w:val="hy-AM"/>
        </w:rPr>
        <w:t xml:space="preserve"> ընդհանուր առմամբ համընկնում են </w:t>
      </w:r>
      <w:r w:rsidRPr="00A95B6E">
        <w:rPr>
          <w:rFonts w:ascii="GHEA Grapalat" w:hAnsi="GHEA Grapalat" w:cs="Sylfaen"/>
          <w:sz w:val="24"/>
          <w:szCs w:val="24"/>
          <w:lang w:val="hy-AM"/>
        </w:rPr>
        <w:lastRenderedPageBreak/>
        <w:t>ՀՀ օրենսդրությամբ հանրային ծառայողի վերաբերյալ համարժեք կարգավորումներին</w:t>
      </w:r>
      <w:r w:rsidR="006A5340">
        <w:rPr>
          <w:rFonts w:ascii="GHEA Grapalat" w:hAnsi="GHEA Grapalat" w:cs="Sylfaen"/>
          <w:sz w:val="24"/>
          <w:szCs w:val="24"/>
          <w:lang w:val="hy-AM"/>
        </w:rPr>
        <w:t xml:space="preserve">, ուստի </w:t>
      </w:r>
      <w:r w:rsidR="00E925F0">
        <w:rPr>
          <w:rFonts w:ascii="GHEA Grapalat" w:hAnsi="GHEA Grapalat" w:cs="Sylfaen"/>
          <w:sz w:val="24"/>
          <w:szCs w:val="24"/>
          <w:lang w:val="hy-AM"/>
        </w:rPr>
        <w:t>մասնավոր հարկադիր կատարողների որակավորմանը խոչընդոտող հիմքերը կարող են սահմանվել՝ հիմք ընդունելով այդ կարգավորումները</w:t>
      </w:r>
      <w:r w:rsidRPr="00A95B6E">
        <w:rPr>
          <w:rFonts w:ascii="GHEA Grapalat" w:hAnsi="GHEA Grapalat" w:cs="Sylfaen"/>
          <w:sz w:val="24"/>
          <w:szCs w:val="24"/>
          <w:lang w:val="hy-AM"/>
        </w:rPr>
        <w:t xml:space="preserve">։ </w:t>
      </w:r>
    </w:p>
    <w:p w14:paraId="1B2890A2" w14:textId="22AECE55" w:rsidR="00133FEA" w:rsidRPr="00A95B6E" w:rsidRDefault="003E2094" w:rsidP="00133FEA">
      <w:pPr>
        <w:spacing w:after="0" w:line="360" w:lineRule="auto"/>
        <w:ind w:firstLine="720"/>
        <w:jc w:val="both"/>
        <w:rPr>
          <w:rFonts w:ascii="GHEA Grapalat" w:hAnsi="GHEA Grapalat" w:cs="Sylfaen"/>
          <w:sz w:val="24"/>
          <w:szCs w:val="24"/>
          <w:lang w:val="hy-AM"/>
        </w:rPr>
      </w:pPr>
      <w:r w:rsidRPr="00A95B6E">
        <w:rPr>
          <w:rFonts w:ascii="GHEA Grapalat" w:hAnsi="GHEA Grapalat"/>
          <w:sz w:val="24"/>
          <w:szCs w:val="24"/>
          <w:lang w:val="hy-AM"/>
        </w:rPr>
        <w:t>Հարկադիր կատարման պետական համակարգից մասնավոր համակարգին անց</w:t>
      </w:r>
      <w:r w:rsidR="00B5702A">
        <w:rPr>
          <w:rFonts w:ascii="GHEA Grapalat" w:hAnsi="GHEA Grapalat"/>
          <w:sz w:val="24"/>
          <w:szCs w:val="24"/>
          <w:lang w:val="hy-AM"/>
        </w:rPr>
        <w:t>նելու</w:t>
      </w:r>
      <w:r w:rsidRPr="00A95B6E">
        <w:rPr>
          <w:rFonts w:ascii="GHEA Grapalat" w:hAnsi="GHEA Grapalat"/>
          <w:sz w:val="24"/>
          <w:szCs w:val="24"/>
          <w:lang w:val="hy-AM"/>
        </w:rPr>
        <w:t xml:space="preserve"> փուլում որակյալ կադրերի ներգրավման համար պակաս կարևոր չէ </w:t>
      </w:r>
      <w:r w:rsidR="008D4D51">
        <w:rPr>
          <w:rFonts w:ascii="GHEA Grapalat" w:hAnsi="GHEA Grapalat"/>
          <w:sz w:val="24"/>
          <w:szCs w:val="24"/>
          <w:lang w:val="hy-AM"/>
        </w:rPr>
        <w:t xml:space="preserve">հարկադիր կատարման մասնավոր համակարգում </w:t>
      </w:r>
      <w:r w:rsidRPr="00A95B6E">
        <w:rPr>
          <w:rFonts w:ascii="GHEA Grapalat" w:hAnsi="GHEA Grapalat"/>
          <w:sz w:val="24"/>
          <w:szCs w:val="24"/>
          <w:lang w:val="hy-AM"/>
        </w:rPr>
        <w:t xml:space="preserve">նախկին հարկադիր կատարողների ներգրավման հնարավորության հարցի քննարկումը՝ պայմանով, որ նրանք ունենան հարկադիր կատարողի նվազագույն ժամանակահատվածով (օրինակ՝ առնվազն </w:t>
      </w:r>
      <w:r w:rsidR="00694324">
        <w:rPr>
          <w:rFonts w:ascii="GHEA Grapalat" w:hAnsi="GHEA Grapalat"/>
          <w:sz w:val="24"/>
          <w:szCs w:val="24"/>
          <w:lang w:val="hy-AM"/>
        </w:rPr>
        <w:t>երեք</w:t>
      </w:r>
      <w:r w:rsidR="00694324" w:rsidRPr="008146F1">
        <w:rPr>
          <w:rFonts w:ascii="GHEA Grapalat" w:hAnsi="GHEA Grapalat"/>
          <w:sz w:val="24"/>
          <w:szCs w:val="24"/>
          <w:lang w:val="hy-AM"/>
        </w:rPr>
        <w:t xml:space="preserve"> </w:t>
      </w:r>
      <w:r w:rsidRPr="008146F1">
        <w:rPr>
          <w:rFonts w:ascii="GHEA Grapalat" w:hAnsi="GHEA Grapalat"/>
          <w:sz w:val="24"/>
          <w:szCs w:val="24"/>
          <w:lang w:val="hy-AM"/>
        </w:rPr>
        <w:t>տարվա</w:t>
      </w:r>
      <w:r w:rsidRPr="00A95B6E">
        <w:rPr>
          <w:rFonts w:ascii="GHEA Grapalat" w:hAnsi="GHEA Grapalat"/>
          <w:sz w:val="24"/>
          <w:szCs w:val="24"/>
          <w:lang w:val="hy-AM"/>
        </w:rPr>
        <w:t>) փորձառություն և  ծառայությունից ազատված չլինեն օրենսդրության պահանջների խախտման հիմքով։ Նման կարգավորում է նախատեսվել, օրինակ, Բուլղարիայում, որտեղ «Մասնավոր հարկադիր կատարողների մասին» օրենքի անցումային դրույթներով սահմանվել էր, որ մինչ օրենքի ուժի մեջ մտնելը Տարածքային դատարաններում անհատական հարկադիր կատարման գործառույթ իրականացնող դատավորները ձեռք են բերում մասնավոր հարկադիր կատարողի կարգավիճակ՝ առանց մրցույթի</w:t>
      </w:r>
      <w:r w:rsidRPr="00A95B6E">
        <w:rPr>
          <w:rStyle w:val="FootnoteReference"/>
          <w:rFonts w:ascii="GHEA Grapalat" w:hAnsi="GHEA Grapalat"/>
          <w:sz w:val="24"/>
          <w:szCs w:val="24"/>
          <w:lang w:val="hy-AM"/>
        </w:rPr>
        <w:footnoteReference w:id="63"/>
      </w:r>
      <w:r w:rsidR="008146F1">
        <w:rPr>
          <w:rFonts w:ascii="GHEA Grapalat" w:hAnsi="GHEA Grapalat"/>
          <w:sz w:val="24"/>
          <w:szCs w:val="24"/>
          <w:lang w:val="hy-AM"/>
        </w:rPr>
        <w:t>, ինչպես նաև</w:t>
      </w:r>
      <w:r w:rsidRPr="00A95B6E">
        <w:rPr>
          <w:rFonts w:ascii="GHEA Grapalat" w:hAnsi="GHEA Grapalat"/>
          <w:sz w:val="24"/>
          <w:szCs w:val="24"/>
          <w:lang w:val="hy-AM"/>
        </w:rPr>
        <w:t xml:space="preserve"> </w:t>
      </w:r>
      <w:r w:rsidR="00133FEA">
        <w:rPr>
          <w:rFonts w:ascii="GHEA Grapalat" w:hAnsi="GHEA Grapalat"/>
          <w:sz w:val="24"/>
          <w:szCs w:val="24"/>
          <w:lang w:val="hy-AM"/>
        </w:rPr>
        <w:t>Լիտվայում</w:t>
      </w:r>
      <w:r w:rsidR="008146F1">
        <w:rPr>
          <w:rFonts w:ascii="GHEA Grapalat" w:hAnsi="GHEA Grapalat"/>
          <w:sz w:val="24"/>
          <w:szCs w:val="24"/>
          <w:lang w:val="hy-AM"/>
        </w:rPr>
        <w:t>, որտեղ թ</w:t>
      </w:r>
      <w:r w:rsidR="00133FEA" w:rsidRPr="00A95B6E">
        <w:rPr>
          <w:rFonts w:ascii="GHEA Grapalat" w:hAnsi="GHEA Grapalat" w:cs="Sylfaen"/>
          <w:sz w:val="24"/>
          <w:szCs w:val="24"/>
          <w:lang w:val="hy-AM"/>
        </w:rPr>
        <w:t>եկնածուի աստիճան ունեցո</w:t>
      </w:r>
      <w:r w:rsidR="008146F1">
        <w:rPr>
          <w:rFonts w:ascii="GHEA Grapalat" w:hAnsi="GHEA Grapalat" w:cs="Sylfaen"/>
          <w:sz w:val="24"/>
          <w:szCs w:val="24"/>
          <w:lang w:val="hy-AM"/>
        </w:rPr>
        <w:t>ղ</w:t>
      </w:r>
      <w:r w:rsidR="00133FEA" w:rsidRPr="00A95B6E">
        <w:rPr>
          <w:rFonts w:ascii="GHEA Grapalat" w:hAnsi="GHEA Grapalat" w:cs="Sylfaen"/>
          <w:sz w:val="24"/>
          <w:szCs w:val="24"/>
          <w:lang w:val="hy-AM"/>
        </w:rPr>
        <w:t>, ինչպես նաև առնվազն հինգ տարի որպես հարկադիր կատարող աշխատած անձինք, եթե հարկադիր կատարողի ծառայությունից ազատվելուց հետո անցել է երեք տարուց ոչ ավելի, կարող են նշանակվել հարկադիր կատարող</w:t>
      </w:r>
      <w:r w:rsidR="008146F1">
        <w:rPr>
          <w:rFonts w:ascii="GHEA Grapalat" w:hAnsi="GHEA Grapalat" w:cs="Sylfaen"/>
          <w:sz w:val="24"/>
          <w:szCs w:val="24"/>
          <w:lang w:val="hy-AM"/>
        </w:rPr>
        <w:t>՝</w:t>
      </w:r>
      <w:r w:rsidR="00133FEA" w:rsidRPr="00A95B6E">
        <w:rPr>
          <w:rFonts w:ascii="GHEA Grapalat" w:hAnsi="GHEA Grapalat" w:cs="Sylfaen"/>
          <w:sz w:val="24"/>
          <w:szCs w:val="24"/>
          <w:lang w:val="hy-AM"/>
        </w:rPr>
        <w:t xml:space="preserve"> առանց </w:t>
      </w:r>
      <w:r w:rsidR="008146F1">
        <w:rPr>
          <w:rFonts w:ascii="GHEA Grapalat" w:hAnsi="GHEA Grapalat" w:cs="Sylfaen"/>
          <w:sz w:val="24"/>
          <w:szCs w:val="24"/>
          <w:lang w:val="hy-AM"/>
        </w:rPr>
        <w:t>քննություն հանձնելու</w:t>
      </w:r>
      <w:r w:rsidR="008146F1">
        <w:rPr>
          <w:rStyle w:val="FootnoteReference"/>
          <w:rFonts w:ascii="GHEA Grapalat" w:hAnsi="GHEA Grapalat" w:cs="Sylfaen"/>
          <w:sz w:val="24"/>
          <w:szCs w:val="24"/>
          <w:lang w:val="hy-AM"/>
        </w:rPr>
        <w:footnoteReference w:id="64"/>
      </w:r>
      <w:r w:rsidR="00133FEA" w:rsidRPr="00A95B6E">
        <w:rPr>
          <w:rFonts w:ascii="GHEA Grapalat" w:hAnsi="GHEA Grapalat" w:cs="Sylfaen"/>
          <w:sz w:val="24"/>
          <w:szCs w:val="24"/>
          <w:lang w:val="hy-AM"/>
        </w:rPr>
        <w:t>:</w:t>
      </w:r>
    </w:p>
    <w:p w14:paraId="62AB1E9A" w14:textId="77777777" w:rsidR="006A5340" w:rsidRDefault="006A5340" w:rsidP="00F2152C">
      <w:pPr>
        <w:spacing w:after="0" w:line="360" w:lineRule="auto"/>
        <w:ind w:firstLine="720"/>
        <w:contextualSpacing/>
        <w:jc w:val="both"/>
        <w:rPr>
          <w:rFonts w:ascii="GHEA Grapalat" w:hAnsi="GHEA Grapalat"/>
          <w:b/>
          <w:i/>
          <w:sz w:val="24"/>
          <w:szCs w:val="24"/>
          <w:lang w:val="hy-AM"/>
        </w:rPr>
      </w:pPr>
    </w:p>
    <w:p w14:paraId="6873AE0D" w14:textId="04EF12A6" w:rsidR="003E2094" w:rsidRPr="00B01B34" w:rsidRDefault="003E2094" w:rsidP="00F2152C">
      <w:pPr>
        <w:spacing w:after="0" w:line="360" w:lineRule="auto"/>
        <w:ind w:firstLine="720"/>
        <w:contextualSpacing/>
        <w:jc w:val="both"/>
        <w:rPr>
          <w:rFonts w:ascii="GHEA Grapalat" w:hAnsi="GHEA Grapalat"/>
          <w:b/>
          <w:color w:val="0070C0"/>
          <w:sz w:val="24"/>
          <w:szCs w:val="24"/>
          <w:lang w:val="hy-AM"/>
        </w:rPr>
      </w:pPr>
      <w:r w:rsidRPr="00B01B34">
        <w:rPr>
          <w:rFonts w:ascii="GHEA Grapalat" w:hAnsi="GHEA Grapalat"/>
          <w:b/>
          <w:color w:val="0070C0"/>
          <w:sz w:val="24"/>
          <w:szCs w:val="24"/>
          <w:lang w:val="hy-AM"/>
        </w:rPr>
        <w:t>Մասնավոր հարկադիր կատարողին ներկայացվող պահանջների և մասնագիտական պատրաստվածության ստուգման հայեցակարգային ուղղության շրջանակներում առաջարկվում է</w:t>
      </w:r>
      <w:r w:rsidRPr="00B01B34">
        <w:rPr>
          <w:rFonts w:ascii="Cambria Math" w:hAnsi="Cambria Math" w:cs="Cambria Math"/>
          <w:b/>
          <w:color w:val="0070C0"/>
          <w:sz w:val="24"/>
          <w:szCs w:val="24"/>
          <w:lang w:val="hy-AM"/>
        </w:rPr>
        <w:t>․</w:t>
      </w:r>
    </w:p>
    <w:p w14:paraId="38E919DD" w14:textId="77777777" w:rsidR="003E2094" w:rsidRPr="00A95B6E" w:rsidRDefault="003E2094" w:rsidP="001A35AA">
      <w:pPr>
        <w:pStyle w:val="ListParagraph"/>
        <w:numPr>
          <w:ilvl w:val="0"/>
          <w:numId w:val="3"/>
        </w:numPr>
        <w:tabs>
          <w:tab w:val="left" w:pos="1134"/>
        </w:tabs>
        <w:spacing w:after="0" w:line="360" w:lineRule="auto"/>
        <w:ind w:left="0" w:firstLine="720"/>
        <w:jc w:val="both"/>
        <w:rPr>
          <w:rFonts w:ascii="GHEA Grapalat" w:hAnsi="GHEA Grapalat" w:cs="Sylfaen"/>
          <w:b/>
          <w:sz w:val="24"/>
          <w:szCs w:val="24"/>
          <w:lang w:val="hy-AM"/>
        </w:rPr>
      </w:pPr>
      <w:r w:rsidRPr="00A95B6E">
        <w:rPr>
          <w:rFonts w:ascii="GHEA Grapalat" w:hAnsi="GHEA Grapalat" w:cs="Sylfaen"/>
          <w:sz w:val="24"/>
          <w:szCs w:val="24"/>
          <w:lang w:val="hy-AM"/>
        </w:rPr>
        <w:t>մասնավոր հարկադիր կատարողի հավակնորդների համար սահմանել առնվազն</w:t>
      </w:r>
      <w:r w:rsidRPr="00A95B6E">
        <w:rPr>
          <w:rFonts w:ascii="GHEA Grapalat" w:hAnsi="GHEA Grapalat"/>
          <w:sz w:val="24"/>
          <w:szCs w:val="24"/>
          <w:lang w:val="hy-AM"/>
        </w:rPr>
        <w:t xml:space="preserve"> Հայաստանի Հանրապետության քաղաքացիության, հայերենին </w:t>
      </w:r>
      <w:r w:rsidRPr="00A95B6E">
        <w:rPr>
          <w:rFonts w:ascii="GHEA Grapalat" w:hAnsi="GHEA Grapalat"/>
          <w:sz w:val="24"/>
          <w:szCs w:val="24"/>
          <w:lang w:val="hy-AM"/>
        </w:rPr>
        <w:lastRenderedPageBreak/>
        <w:t>տիրապետելու, բարձրագույն իրավաբանական կրթության և համապատասխան ուսուցում անցնելու վերաբերյալ  պահանջներ</w:t>
      </w:r>
      <w:r w:rsidRPr="00A95B6E">
        <w:rPr>
          <w:rFonts w:ascii="Cambria Math" w:hAnsi="Cambria Math" w:cs="Cambria Math"/>
          <w:sz w:val="24"/>
          <w:szCs w:val="24"/>
          <w:lang w:val="hy-AM"/>
        </w:rPr>
        <w:t>․</w:t>
      </w:r>
    </w:p>
    <w:p w14:paraId="619217C3" w14:textId="22D3BE7A" w:rsidR="003E2094" w:rsidRPr="00A95B6E" w:rsidRDefault="003E2094" w:rsidP="001A35AA">
      <w:pPr>
        <w:pStyle w:val="ListParagraph"/>
        <w:numPr>
          <w:ilvl w:val="0"/>
          <w:numId w:val="3"/>
        </w:numPr>
        <w:tabs>
          <w:tab w:val="left" w:pos="1134"/>
        </w:tabs>
        <w:spacing w:after="0" w:line="360" w:lineRule="auto"/>
        <w:ind w:left="0" w:firstLine="720"/>
        <w:jc w:val="both"/>
        <w:rPr>
          <w:rFonts w:ascii="GHEA Grapalat" w:hAnsi="GHEA Grapalat" w:cs="Sylfaen"/>
          <w:b/>
          <w:sz w:val="24"/>
          <w:szCs w:val="24"/>
          <w:lang w:val="hy-AM"/>
        </w:rPr>
      </w:pPr>
      <w:r w:rsidRPr="00A95B6E">
        <w:rPr>
          <w:rFonts w:ascii="GHEA Grapalat" w:hAnsi="GHEA Grapalat" w:cs="Sylfaen"/>
          <w:sz w:val="24"/>
          <w:szCs w:val="24"/>
          <w:lang w:val="hy-AM"/>
        </w:rPr>
        <w:t>որպես մասնավոր հարկադիր կատարող դառնալու</w:t>
      </w:r>
      <w:r w:rsidR="00B5702A">
        <w:rPr>
          <w:rFonts w:ascii="GHEA Grapalat" w:hAnsi="GHEA Grapalat" w:cs="Sylfaen"/>
          <w:sz w:val="24"/>
          <w:szCs w:val="24"/>
          <w:lang w:val="hy-AM"/>
        </w:rPr>
        <w:t>ն</w:t>
      </w:r>
      <w:r w:rsidRPr="00A95B6E">
        <w:rPr>
          <w:rFonts w:ascii="GHEA Grapalat" w:hAnsi="GHEA Grapalat" w:cs="Sylfaen"/>
          <w:sz w:val="24"/>
          <w:szCs w:val="24"/>
          <w:lang w:val="hy-AM"/>
        </w:rPr>
        <w:t xml:space="preserve"> խոչընդոտ</w:t>
      </w:r>
      <w:r w:rsidR="008D4D51">
        <w:rPr>
          <w:rFonts w:ascii="GHEA Grapalat" w:hAnsi="GHEA Grapalat" w:cs="Sylfaen"/>
          <w:sz w:val="24"/>
          <w:szCs w:val="24"/>
          <w:lang w:val="hy-AM"/>
        </w:rPr>
        <w:t>ող հիմքեր</w:t>
      </w:r>
      <w:r w:rsidRPr="00A95B6E">
        <w:rPr>
          <w:rFonts w:ascii="GHEA Grapalat" w:hAnsi="GHEA Grapalat" w:cs="Sylfaen"/>
          <w:sz w:val="24"/>
          <w:szCs w:val="24"/>
          <w:lang w:val="hy-AM"/>
        </w:rPr>
        <w:t xml:space="preserve"> սահմանել առնվազն հանրային ծառայության պաշտոն զբաղեցնելու համար արգելք հանդիսացող հիմքերը</w:t>
      </w:r>
      <w:r w:rsidRPr="00A95B6E">
        <w:rPr>
          <w:rFonts w:ascii="Cambria Math" w:hAnsi="Cambria Math" w:cs="Cambria Math"/>
          <w:sz w:val="24"/>
          <w:szCs w:val="24"/>
          <w:lang w:val="hy-AM"/>
        </w:rPr>
        <w:t>․</w:t>
      </w:r>
    </w:p>
    <w:p w14:paraId="3CA683EF" w14:textId="77777777" w:rsidR="003E2094" w:rsidRPr="00A95B6E" w:rsidRDefault="003E2094" w:rsidP="001A35AA">
      <w:pPr>
        <w:pStyle w:val="ListParagraph"/>
        <w:numPr>
          <w:ilvl w:val="0"/>
          <w:numId w:val="3"/>
        </w:numPr>
        <w:tabs>
          <w:tab w:val="left" w:pos="1134"/>
        </w:tabs>
        <w:spacing w:after="0" w:line="360" w:lineRule="auto"/>
        <w:ind w:left="0" w:firstLine="720"/>
        <w:jc w:val="both"/>
        <w:rPr>
          <w:rFonts w:ascii="GHEA Grapalat" w:hAnsi="GHEA Grapalat" w:cs="Sylfaen"/>
          <w:b/>
          <w:sz w:val="24"/>
          <w:szCs w:val="24"/>
          <w:lang w:val="hy-AM"/>
        </w:rPr>
      </w:pPr>
      <w:r w:rsidRPr="00A95B6E">
        <w:rPr>
          <w:rFonts w:ascii="GHEA Grapalat" w:hAnsi="GHEA Grapalat"/>
          <w:sz w:val="24"/>
          <w:szCs w:val="24"/>
          <w:lang w:val="hy-AM"/>
        </w:rPr>
        <w:t>մասնավոր հարկադիր կատարողի մասնագիտական պատրաստվածությունը ստուգելու նպատակով սահմանել որակավորման պահանջ</w:t>
      </w:r>
      <w:r w:rsidRPr="00A95B6E">
        <w:rPr>
          <w:rFonts w:ascii="Cambria Math" w:hAnsi="Cambria Math" w:cs="Cambria Math"/>
          <w:sz w:val="24"/>
          <w:szCs w:val="24"/>
          <w:lang w:val="hy-AM"/>
        </w:rPr>
        <w:t>․</w:t>
      </w:r>
    </w:p>
    <w:p w14:paraId="5B203779" w14:textId="35876025" w:rsidR="003E2094" w:rsidRPr="00A95B6E" w:rsidRDefault="003E2094" w:rsidP="001A35AA">
      <w:pPr>
        <w:pStyle w:val="ListParagraph"/>
        <w:numPr>
          <w:ilvl w:val="0"/>
          <w:numId w:val="3"/>
        </w:numPr>
        <w:tabs>
          <w:tab w:val="left" w:pos="1134"/>
        </w:tabs>
        <w:spacing w:after="0" w:line="360" w:lineRule="auto"/>
        <w:ind w:left="0" w:firstLine="720"/>
        <w:jc w:val="both"/>
        <w:rPr>
          <w:rFonts w:ascii="GHEA Grapalat" w:hAnsi="GHEA Grapalat" w:cs="Sylfaen"/>
          <w:b/>
          <w:sz w:val="24"/>
          <w:szCs w:val="24"/>
          <w:lang w:val="hy-AM"/>
        </w:rPr>
      </w:pPr>
      <w:r w:rsidRPr="00A95B6E">
        <w:rPr>
          <w:rFonts w:ascii="GHEA Grapalat" w:hAnsi="GHEA Grapalat"/>
          <w:sz w:val="24"/>
          <w:szCs w:val="24"/>
          <w:lang w:val="hy-AM"/>
        </w:rPr>
        <w:t xml:space="preserve">հարկադիր կատարողի առնվազն </w:t>
      </w:r>
      <w:r w:rsidR="005B5543">
        <w:rPr>
          <w:rFonts w:ascii="GHEA Grapalat" w:hAnsi="GHEA Grapalat"/>
          <w:sz w:val="24"/>
          <w:szCs w:val="24"/>
          <w:lang w:val="hy-AM"/>
        </w:rPr>
        <w:t>երեք</w:t>
      </w:r>
      <w:r w:rsidR="005B5543" w:rsidRPr="00A95B6E">
        <w:rPr>
          <w:rFonts w:ascii="GHEA Grapalat" w:hAnsi="GHEA Grapalat"/>
          <w:sz w:val="24"/>
          <w:szCs w:val="24"/>
          <w:lang w:val="hy-AM"/>
        </w:rPr>
        <w:t xml:space="preserve"> </w:t>
      </w:r>
      <w:r w:rsidRPr="00A95B6E">
        <w:rPr>
          <w:rFonts w:ascii="GHEA Grapalat" w:hAnsi="GHEA Grapalat"/>
          <w:sz w:val="24"/>
          <w:szCs w:val="24"/>
          <w:lang w:val="hy-AM"/>
        </w:rPr>
        <w:t xml:space="preserve">տարվա փորձառություն ունեցող և հարկադիր կատարման ծառայությունից օրենսդրության պահանջների խախտման հիմքով չազատված անձանց համար սահմանել մասնավոր հարկադիր կատարողի որակավորման պարզեցված կարգ։ </w:t>
      </w:r>
    </w:p>
    <w:p w14:paraId="7DFCFA04" w14:textId="77777777" w:rsidR="003E2094" w:rsidRPr="00A95B6E" w:rsidRDefault="003E2094" w:rsidP="00F2152C">
      <w:pPr>
        <w:spacing w:after="0" w:line="360" w:lineRule="auto"/>
        <w:ind w:firstLine="720"/>
        <w:contextualSpacing/>
        <w:jc w:val="both"/>
        <w:rPr>
          <w:rFonts w:ascii="GHEA Grapalat" w:hAnsi="GHEA Grapalat" w:cs="Sylfaen"/>
          <w:color w:val="000000"/>
          <w:sz w:val="24"/>
          <w:szCs w:val="24"/>
          <w:shd w:val="clear" w:color="auto" w:fill="FFFFFF"/>
          <w:lang w:val="hy-AM"/>
        </w:rPr>
      </w:pPr>
    </w:p>
    <w:p w14:paraId="6D105C38" w14:textId="5D11E188" w:rsidR="003E2094" w:rsidRPr="00B01B34" w:rsidRDefault="00E374AD" w:rsidP="00B01B34">
      <w:pPr>
        <w:pStyle w:val="Heading3"/>
        <w:spacing w:before="0" w:beforeAutospacing="0" w:after="0" w:afterAutospacing="0" w:line="360" w:lineRule="auto"/>
        <w:jc w:val="both"/>
        <w:rPr>
          <w:rFonts w:ascii="GHEA Grapalat" w:hAnsi="GHEA Grapalat"/>
          <w:b w:val="0"/>
          <w:sz w:val="24"/>
          <w:shd w:val="clear" w:color="auto" w:fill="FFFFFF"/>
          <w:lang w:val="hy-AM"/>
        </w:rPr>
      </w:pPr>
      <w:r>
        <w:rPr>
          <w:rFonts w:ascii="GHEA Grapalat" w:hAnsi="GHEA Grapalat"/>
          <w:sz w:val="24"/>
          <w:shd w:val="clear" w:color="auto" w:fill="FFFFFF"/>
          <w:lang w:val="hy-AM"/>
        </w:rPr>
        <w:t xml:space="preserve"> </w:t>
      </w:r>
      <w:r>
        <w:rPr>
          <w:rFonts w:ascii="GHEA Grapalat" w:hAnsi="GHEA Grapalat"/>
          <w:sz w:val="24"/>
          <w:shd w:val="clear" w:color="auto" w:fill="FFFFFF"/>
          <w:lang w:val="hy-AM"/>
        </w:rPr>
        <w:tab/>
      </w:r>
      <w:bookmarkStart w:id="9" w:name="_Toc56774444"/>
      <w:r w:rsidR="009A205D" w:rsidRPr="00B01B34">
        <w:rPr>
          <w:rFonts w:ascii="GHEA Grapalat" w:hAnsi="GHEA Grapalat"/>
          <w:sz w:val="24"/>
          <w:shd w:val="clear" w:color="auto" w:fill="FFFFFF"/>
          <w:lang w:val="hy-AM"/>
        </w:rPr>
        <w:t>1</w:t>
      </w:r>
      <w:r w:rsidR="009A205D" w:rsidRPr="00B01B34">
        <w:rPr>
          <w:rFonts w:ascii="Cambria Math" w:hAnsi="Cambria Math" w:cs="Cambria Math"/>
          <w:sz w:val="24"/>
          <w:shd w:val="clear" w:color="auto" w:fill="FFFFFF"/>
          <w:lang w:val="hy-AM"/>
        </w:rPr>
        <w:t>․</w:t>
      </w:r>
      <w:r w:rsidR="009A205D" w:rsidRPr="00B01B34">
        <w:rPr>
          <w:rFonts w:ascii="GHEA Grapalat" w:hAnsi="GHEA Grapalat"/>
          <w:sz w:val="24"/>
          <w:shd w:val="clear" w:color="auto" w:fill="FFFFFF"/>
          <w:lang w:val="hy-AM"/>
        </w:rPr>
        <w:t>2</w:t>
      </w:r>
      <w:r w:rsidR="009A205D" w:rsidRPr="00B01B34">
        <w:rPr>
          <w:rFonts w:ascii="Cambria Math" w:hAnsi="Cambria Math" w:cs="Cambria Math"/>
          <w:sz w:val="24"/>
          <w:shd w:val="clear" w:color="auto" w:fill="FFFFFF"/>
          <w:lang w:val="hy-AM"/>
        </w:rPr>
        <w:t>․</w:t>
      </w:r>
      <w:r w:rsidR="003E2094" w:rsidRPr="00B01B34">
        <w:rPr>
          <w:rFonts w:ascii="GHEA Grapalat" w:hAnsi="GHEA Grapalat" w:cs="Cambria Math"/>
          <w:sz w:val="24"/>
          <w:shd w:val="clear" w:color="auto" w:fill="FFFFFF"/>
          <w:lang w:val="hy-AM"/>
        </w:rPr>
        <w:t xml:space="preserve"> </w:t>
      </w:r>
      <w:r w:rsidR="003E2094" w:rsidRPr="00B01B34">
        <w:rPr>
          <w:rFonts w:ascii="GHEA Grapalat" w:hAnsi="GHEA Grapalat"/>
          <w:sz w:val="24"/>
          <w:shd w:val="clear" w:color="auto" w:fill="FFFFFF"/>
          <w:lang w:val="hy-AM"/>
        </w:rPr>
        <w:t xml:space="preserve">Մասնավոր </w:t>
      </w:r>
      <w:r w:rsidR="00A7559C">
        <w:rPr>
          <w:rFonts w:ascii="GHEA Grapalat" w:hAnsi="GHEA Grapalat"/>
          <w:sz w:val="24"/>
          <w:shd w:val="clear" w:color="auto" w:fill="FFFFFF"/>
          <w:lang w:val="hy-AM"/>
        </w:rPr>
        <w:t xml:space="preserve">հարկադիր </w:t>
      </w:r>
      <w:r w:rsidR="003E2094" w:rsidRPr="00B01B34">
        <w:rPr>
          <w:rFonts w:ascii="GHEA Grapalat" w:hAnsi="GHEA Grapalat"/>
          <w:sz w:val="24"/>
          <w:shd w:val="clear" w:color="auto" w:fill="FFFFFF"/>
          <w:lang w:val="hy-AM"/>
        </w:rPr>
        <w:t>կատարողի</w:t>
      </w:r>
      <w:r w:rsidR="00A7559C">
        <w:rPr>
          <w:rFonts w:ascii="GHEA Grapalat" w:hAnsi="GHEA Grapalat"/>
          <w:sz w:val="24"/>
          <w:shd w:val="clear" w:color="auto" w:fill="FFFFFF"/>
          <w:lang w:val="hy-AM"/>
        </w:rPr>
        <w:t xml:space="preserve"> մասնագիտական գործունեության իրականացման թույլատրումը</w:t>
      </w:r>
      <w:bookmarkEnd w:id="9"/>
    </w:p>
    <w:p w14:paraId="1417BDD7" w14:textId="4B2C3C07" w:rsidR="006E4EBF" w:rsidRDefault="006E4EBF" w:rsidP="006E4EBF">
      <w:pPr>
        <w:shd w:val="clear" w:color="auto" w:fill="FFFFFF"/>
        <w:spacing w:after="0" w:line="360" w:lineRule="auto"/>
        <w:ind w:firstLine="720"/>
        <w:jc w:val="both"/>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 xml:space="preserve">Պետության կողմից գործունեության </w:t>
      </w:r>
      <w:r w:rsidR="00B5702A">
        <w:rPr>
          <w:rFonts w:ascii="GHEA Grapalat" w:eastAsia="Times New Roman" w:hAnsi="GHEA Grapalat" w:cs="GHEA Grapalat"/>
          <w:color w:val="000000"/>
          <w:sz w:val="24"/>
          <w:szCs w:val="24"/>
          <w:lang w:val="hy-AM"/>
        </w:rPr>
        <w:t xml:space="preserve">որոշ տեսակների </w:t>
      </w:r>
      <w:r>
        <w:rPr>
          <w:rFonts w:ascii="GHEA Grapalat" w:eastAsia="Times New Roman" w:hAnsi="GHEA Grapalat" w:cs="GHEA Grapalat"/>
          <w:color w:val="000000"/>
          <w:sz w:val="24"/>
          <w:szCs w:val="24"/>
          <w:lang w:val="hy-AM"/>
        </w:rPr>
        <w:t>լիցենզավորման համակարգերի ընդհանուր ուսումնասիրությունը ցույց է տալիս, որ համապատասխան սուբյեկտներին առաջադրվող հիմնական պահանջները պայմանականորեն կարելի է բաժանել երեք հիմնական խմբի՝</w:t>
      </w:r>
    </w:p>
    <w:p w14:paraId="6DDA8D03" w14:textId="2D90171B" w:rsidR="006E4EBF" w:rsidRPr="00B5702A" w:rsidRDefault="006E4EBF" w:rsidP="006E4EBF">
      <w:pPr>
        <w:pStyle w:val="NormalWeb"/>
        <w:shd w:val="clear" w:color="auto" w:fill="FFFFFF"/>
        <w:spacing w:before="0" w:beforeAutospacing="0" w:after="0" w:afterAutospacing="0" w:line="360" w:lineRule="auto"/>
        <w:ind w:firstLine="720"/>
        <w:jc w:val="both"/>
        <w:rPr>
          <w:rFonts w:ascii="Cambria Math" w:hAnsi="Cambria Math"/>
          <w:color w:val="000000"/>
          <w:lang w:val="hy-AM"/>
        </w:rPr>
      </w:pPr>
      <w:r>
        <w:rPr>
          <w:rFonts w:ascii="GHEA Grapalat" w:hAnsi="GHEA Grapalat" w:cs="GHEA Grapalat"/>
          <w:color w:val="000000"/>
          <w:lang w:val="hy-AM"/>
        </w:rPr>
        <w:t>1. կազմակերպաիրավական և փաստաթղթային պահանջներ</w:t>
      </w:r>
      <w:r w:rsidR="00B5702A">
        <w:rPr>
          <w:rFonts w:ascii="GHEA Grapalat" w:hAnsi="GHEA Grapalat" w:cs="GHEA Grapalat"/>
          <w:color w:val="000000"/>
          <w:lang w:val="hy-AM"/>
        </w:rPr>
        <w:t>,</w:t>
      </w:r>
      <w:r>
        <w:rPr>
          <w:rFonts w:ascii="GHEA Grapalat" w:hAnsi="GHEA Grapalat" w:cs="GHEA Grapalat"/>
          <w:color w:val="000000"/>
          <w:lang w:val="hy-AM"/>
        </w:rPr>
        <w:t xml:space="preserve"> </w:t>
      </w:r>
      <w:r w:rsidR="00B5702A">
        <w:rPr>
          <w:rFonts w:ascii="GHEA Grapalat" w:hAnsi="GHEA Grapalat" w:cs="GHEA Grapalat"/>
          <w:color w:val="000000"/>
          <w:lang w:val="hy-AM"/>
        </w:rPr>
        <w:t>օ</w:t>
      </w:r>
      <w:r>
        <w:rPr>
          <w:rFonts w:ascii="GHEA Grapalat" w:hAnsi="GHEA Grapalat" w:cs="GHEA Grapalat"/>
          <w:color w:val="000000"/>
          <w:lang w:val="hy-AM"/>
        </w:rPr>
        <w:t>րինակ</w:t>
      </w:r>
      <w:r w:rsidR="00B5702A">
        <w:rPr>
          <w:rFonts w:ascii="GHEA Grapalat" w:hAnsi="GHEA Grapalat" w:cs="GHEA Grapalat"/>
          <w:color w:val="000000"/>
          <w:lang w:val="hy-AM"/>
        </w:rPr>
        <w:t>՝</w:t>
      </w:r>
      <w:r>
        <w:rPr>
          <w:rFonts w:ascii="GHEA Grapalat" w:hAnsi="GHEA Grapalat" w:cs="GHEA Grapalat"/>
          <w:color w:val="000000"/>
          <w:lang w:val="hy-AM"/>
        </w:rPr>
        <w:t xml:space="preserve"> </w:t>
      </w:r>
      <w:r>
        <w:rPr>
          <w:rFonts w:ascii="GHEA Grapalat" w:hAnsi="GHEA Grapalat"/>
          <w:color w:val="000000"/>
          <w:lang w:val="hy-AM"/>
        </w:rPr>
        <w:t>իրավաբանական անձի կանոնադրության համապատասխանությունը օրենսդրական պահանջներին</w:t>
      </w:r>
      <w:r>
        <w:rPr>
          <w:rStyle w:val="FootnoteReference"/>
          <w:rFonts w:ascii="GHEA Grapalat" w:hAnsi="GHEA Grapalat"/>
          <w:color w:val="000000"/>
          <w:lang w:val="hy-AM"/>
        </w:rPr>
        <w:footnoteReference w:id="65"/>
      </w:r>
      <w:r w:rsidR="00B5702A">
        <w:rPr>
          <w:rFonts w:ascii="Cambria Math" w:hAnsi="Cambria Math"/>
          <w:color w:val="000000"/>
          <w:lang w:val="hy-AM"/>
        </w:rPr>
        <w:t>․</w:t>
      </w:r>
    </w:p>
    <w:p w14:paraId="746096DC" w14:textId="3E61C025" w:rsidR="006E4EBF" w:rsidRPr="00B5702A" w:rsidRDefault="006E4EBF" w:rsidP="006E4EBF">
      <w:pPr>
        <w:pStyle w:val="NormalWeb"/>
        <w:shd w:val="clear" w:color="auto" w:fill="FFFFFF"/>
        <w:spacing w:before="0" w:beforeAutospacing="0" w:after="0" w:afterAutospacing="0" w:line="360" w:lineRule="auto"/>
        <w:ind w:firstLine="720"/>
        <w:jc w:val="both"/>
        <w:rPr>
          <w:rFonts w:ascii="Cambria Math" w:hAnsi="Cambria Math"/>
          <w:color w:val="000000"/>
          <w:shd w:val="clear" w:color="auto" w:fill="FFFFFF"/>
          <w:lang w:val="hy-AM"/>
        </w:rPr>
      </w:pPr>
      <w:r>
        <w:rPr>
          <w:rFonts w:ascii="GHEA Grapalat" w:hAnsi="GHEA Grapalat"/>
          <w:color w:val="000000"/>
          <w:lang w:val="hy-AM"/>
        </w:rPr>
        <w:t xml:space="preserve">2. նյութատեխնիկական պահանջներ, օրինակ՝ </w:t>
      </w:r>
      <w:r>
        <w:rPr>
          <w:rFonts w:ascii="GHEA Grapalat" w:hAnsi="GHEA Grapalat" w:cs="Sylfaen"/>
          <w:lang w:val="hy-AM"/>
        </w:rPr>
        <w:t>տեխնիկական</w:t>
      </w:r>
      <w:r>
        <w:rPr>
          <w:rFonts w:ascii="GHEA Grapalat" w:hAnsi="GHEA Grapalat"/>
          <w:lang w:val="hy-AM"/>
        </w:rPr>
        <w:t xml:space="preserve"> </w:t>
      </w:r>
      <w:r>
        <w:rPr>
          <w:rFonts w:ascii="GHEA Grapalat" w:hAnsi="GHEA Grapalat" w:cs="Sylfaen"/>
          <w:lang w:val="hy-AM"/>
        </w:rPr>
        <w:t>զննության</w:t>
      </w:r>
      <w:r>
        <w:rPr>
          <w:rFonts w:ascii="GHEA Grapalat" w:hAnsi="GHEA Grapalat"/>
          <w:lang w:val="hy-AM"/>
        </w:rPr>
        <w:t xml:space="preserve"> </w:t>
      </w:r>
      <w:r>
        <w:rPr>
          <w:rFonts w:ascii="GHEA Grapalat" w:hAnsi="GHEA Grapalat" w:cs="Sylfaen"/>
          <w:lang w:val="hy-AM"/>
        </w:rPr>
        <w:t>կայանների</w:t>
      </w:r>
      <w:r>
        <w:rPr>
          <w:rFonts w:ascii="GHEA Grapalat" w:hAnsi="GHEA Grapalat"/>
          <w:lang w:val="hy-AM"/>
        </w:rPr>
        <w:t xml:space="preserve"> </w:t>
      </w:r>
      <w:r>
        <w:rPr>
          <w:rFonts w:ascii="GHEA Grapalat" w:hAnsi="GHEA Grapalat" w:cs="Sylfaen"/>
          <w:lang w:val="hy-AM"/>
        </w:rPr>
        <w:t>արտադրական</w:t>
      </w:r>
      <w:r>
        <w:rPr>
          <w:rFonts w:ascii="GHEA Grapalat" w:hAnsi="GHEA Grapalat"/>
          <w:lang w:val="hy-AM"/>
        </w:rPr>
        <w:t xml:space="preserve"> </w:t>
      </w:r>
      <w:r>
        <w:rPr>
          <w:rFonts w:ascii="GHEA Grapalat" w:hAnsi="GHEA Grapalat" w:cs="Sylfaen"/>
          <w:lang w:val="hy-AM"/>
        </w:rPr>
        <w:t>տարած</w:t>
      </w:r>
      <w:r>
        <w:rPr>
          <w:rFonts w:ascii="GHEA Grapalat" w:hAnsi="GHEA Grapalat"/>
          <w:lang w:val="hy-AM"/>
        </w:rPr>
        <w:t>քի առկայություն</w:t>
      </w:r>
      <w:r>
        <w:rPr>
          <w:rStyle w:val="FootnoteReference"/>
          <w:rFonts w:ascii="GHEA Grapalat" w:hAnsi="GHEA Grapalat"/>
          <w:lang w:val="hy-AM"/>
        </w:rPr>
        <w:footnoteReference w:id="66"/>
      </w:r>
      <w:r>
        <w:rPr>
          <w:rFonts w:ascii="GHEA Grapalat" w:hAnsi="GHEA Grapalat"/>
          <w:lang w:val="hy-AM"/>
        </w:rPr>
        <w:t xml:space="preserve">, </w:t>
      </w:r>
      <w:r>
        <w:rPr>
          <w:rFonts w:ascii="GHEA Grapalat" w:hAnsi="GHEA Grapalat" w:cs="Sylfaen"/>
          <w:lang w:val="hy-AM"/>
        </w:rPr>
        <w:t>մաքսային</w:t>
      </w:r>
      <w:r>
        <w:rPr>
          <w:rFonts w:ascii="GHEA Grapalat" w:hAnsi="GHEA Grapalat"/>
          <w:lang w:val="hy-AM"/>
        </w:rPr>
        <w:t xml:space="preserve"> </w:t>
      </w:r>
      <w:r>
        <w:rPr>
          <w:rFonts w:ascii="GHEA Grapalat" w:hAnsi="GHEA Grapalat" w:cs="Sylfaen"/>
          <w:lang w:val="hy-AM"/>
        </w:rPr>
        <w:t>պահեստ</w:t>
      </w:r>
      <w:r>
        <w:rPr>
          <w:rFonts w:ascii="GHEA Grapalat" w:hAnsi="GHEA Grapalat"/>
          <w:lang w:val="hy-AM"/>
        </w:rPr>
        <w:t xml:space="preserve">ի </w:t>
      </w:r>
      <w:r>
        <w:rPr>
          <w:rFonts w:ascii="GHEA Grapalat" w:hAnsi="GHEA Grapalat" w:cs="Sylfaen"/>
          <w:lang w:val="hy-AM"/>
        </w:rPr>
        <w:t>առկայությու</w:t>
      </w:r>
      <w:r>
        <w:rPr>
          <w:rFonts w:ascii="GHEA Grapalat" w:hAnsi="GHEA Grapalat"/>
          <w:lang w:val="hy-AM"/>
        </w:rPr>
        <w:t>ն</w:t>
      </w:r>
      <w:r>
        <w:rPr>
          <w:rFonts w:ascii="GHEA Grapalat" w:hAnsi="GHEA Grapalat"/>
          <w:color w:val="000000"/>
          <w:shd w:val="clear" w:color="auto" w:fill="FFFFFF"/>
          <w:lang w:val="hy-AM"/>
        </w:rPr>
        <w:t>, տարածքի ապահովվածության պահանջ</w:t>
      </w:r>
      <w:r>
        <w:rPr>
          <w:rStyle w:val="FootnoteReference"/>
          <w:rFonts w:ascii="GHEA Grapalat" w:hAnsi="GHEA Grapalat"/>
          <w:color w:val="000000"/>
          <w:shd w:val="clear" w:color="auto" w:fill="FFFFFF"/>
          <w:lang w:val="hy-AM"/>
        </w:rPr>
        <w:footnoteReference w:id="67"/>
      </w:r>
      <w:r>
        <w:rPr>
          <w:rFonts w:ascii="GHEA Grapalat" w:hAnsi="GHEA Grapalat"/>
          <w:color w:val="000000"/>
          <w:shd w:val="clear" w:color="auto" w:fill="FFFFFF"/>
          <w:lang w:val="hy-AM"/>
        </w:rPr>
        <w:t xml:space="preserve"> և այլն</w:t>
      </w:r>
      <w:r w:rsidR="00B5702A">
        <w:rPr>
          <w:rFonts w:ascii="Cambria Math" w:hAnsi="Cambria Math"/>
          <w:color w:val="000000"/>
          <w:shd w:val="clear" w:color="auto" w:fill="FFFFFF"/>
          <w:lang w:val="hy-AM"/>
        </w:rPr>
        <w:t>․</w:t>
      </w:r>
    </w:p>
    <w:p w14:paraId="38886FFB" w14:textId="3F5B9DD8" w:rsidR="006E4EBF" w:rsidRDefault="006E4EBF" w:rsidP="006E4EBF">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lastRenderedPageBreak/>
        <w:t>3. անձնակազմին ներկայացվող պահանջներ</w:t>
      </w:r>
      <w:r w:rsidR="00B5702A">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w:t>
      </w:r>
      <w:r w:rsidR="00B5702A">
        <w:rPr>
          <w:rFonts w:ascii="GHEA Grapalat" w:hAnsi="GHEA Grapalat"/>
          <w:color w:val="000000"/>
          <w:shd w:val="clear" w:color="auto" w:fill="FFFFFF"/>
          <w:lang w:val="hy-AM"/>
        </w:rPr>
        <w:t>օ</w:t>
      </w:r>
      <w:r>
        <w:rPr>
          <w:rFonts w:ascii="GHEA Grapalat" w:hAnsi="GHEA Grapalat"/>
          <w:color w:val="000000"/>
          <w:shd w:val="clear" w:color="auto" w:fill="FFFFFF"/>
          <w:lang w:val="hy-AM"/>
        </w:rPr>
        <w:t>րինակ</w:t>
      </w:r>
      <w:r w:rsidR="00B5702A">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հաստատության մանկավարժական կազմի համապատասխանություն</w:t>
      </w:r>
      <w:r>
        <w:rPr>
          <w:rStyle w:val="FootnoteReference"/>
          <w:rFonts w:ascii="GHEA Grapalat" w:hAnsi="GHEA Grapalat"/>
          <w:color w:val="000000"/>
          <w:shd w:val="clear" w:color="auto" w:fill="FFFFFF"/>
          <w:lang w:val="hy-AM"/>
        </w:rPr>
        <w:footnoteReference w:id="68"/>
      </w:r>
      <w:r>
        <w:rPr>
          <w:rFonts w:ascii="GHEA Grapalat" w:hAnsi="GHEA Grapalat"/>
          <w:color w:val="000000"/>
          <w:shd w:val="clear" w:color="auto" w:fill="FFFFFF"/>
          <w:lang w:val="hy-AM"/>
        </w:rPr>
        <w:t>, տվյալ ոլորտի առնվազն մեկ մասնագետի առնվազն երեք տարվա անընդմեջ համապատասխան մասնագիտական աշխատանքային ստաժ</w:t>
      </w:r>
      <w:r>
        <w:rPr>
          <w:rStyle w:val="FootnoteReference"/>
          <w:rFonts w:ascii="GHEA Grapalat" w:hAnsi="GHEA Grapalat"/>
          <w:color w:val="000000"/>
          <w:shd w:val="clear" w:color="auto" w:fill="FFFFFF"/>
          <w:lang w:val="hy-AM"/>
        </w:rPr>
        <w:footnoteReference w:id="69"/>
      </w:r>
      <w:r>
        <w:rPr>
          <w:rFonts w:ascii="GHEA Grapalat" w:hAnsi="GHEA Grapalat"/>
          <w:color w:val="000000"/>
          <w:shd w:val="clear" w:color="auto" w:fill="FFFFFF"/>
          <w:lang w:val="hy-AM"/>
        </w:rPr>
        <w:t xml:space="preserve"> և այլն:</w:t>
      </w:r>
    </w:p>
    <w:p w14:paraId="653CC5F9" w14:textId="1F314B12" w:rsidR="006E4EBF" w:rsidRDefault="006E4EBF" w:rsidP="006E4EBF">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Հիշատակված երեք խումբ պահանջներից ելնելով՝ առանձնացվում է լիցենզավորման համակարգի երկու հիմնական տարր։ Առաջինի դեպքում շեշտը դրվում է փաստաթղթային, նյութատեխնիկական պահանջների ապահովվածության</w:t>
      </w:r>
      <w:r w:rsidR="00B5702A">
        <w:rPr>
          <w:rFonts w:ascii="GHEA Grapalat" w:hAnsi="GHEA Grapalat"/>
          <w:color w:val="000000"/>
          <w:shd w:val="clear" w:color="auto" w:fill="FFFFFF"/>
          <w:lang w:val="hy-AM"/>
        </w:rPr>
        <w:t xml:space="preserve"> վրա</w:t>
      </w:r>
      <w:r>
        <w:rPr>
          <w:rFonts w:ascii="GHEA Grapalat" w:hAnsi="GHEA Grapalat"/>
          <w:color w:val="000000"/>
          <w:shd w:val="clear" w:color="auto" w:fill="FFFFFF"/>
          <w:lang w:val="hy-AM"/>
        </w:rPr>
        <w:t>, իսկ երկրորդի դեպքում՝ որոշակի թվով և/կամ համապատասխան որակավորում ունեցող անձնակազմի առկայությ</w:t>
      </w:r>
      <w:r w:rsidR="00B5702A">
        <w:rPr>
          <w:rFonts w:ascii="GHEA Grapalat" w:hAnsi="GHEA Grapalat"/>
          <w:color w:val="000000"/>
          <w:shd w:val="clear" w:color="auto" w:fill="FFFFFF"/>
          <w:lang w:val="hy-AM"/>
        </w:rPr>
        <w:t>ան վրա</w:t>
      </w:r>
      <w:r>
        <w:rPr>
          <w:rFonts w:ascii="GHEA Grapalat" w:hAnsi="GHEA Grapalat"/>
          <w:color w:val="000000"/>
          <w:shd w:val="clear" w:color="auto" w:fill="FFFFFF"/>
          <w:lang w:val="hy-AM"/>
        </w:rPr>
        <w:t>:</w:t>
      </w:r>
    </w:p>
    <w:p w14:paraId="6783E0D5" w14:textId="3788A7E3" w:rsidR="006E4EBF" w:rsidRDefault="001B164F" w:rsidP="006E4EBF">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Լ</w:t>
      </w:r>
      <w:r w:rsidR="006E4EBF">
        <w:rPr>
          <w:rFonts w:ascii="GHEA Grapalat" w:hAnsi="GHEA Grapalat"/>
          <w:color w:val="000000"/>
          <w:shd w:val="clear" w:color="auto" w:fill="FFFFFF"/>
          <w:lang w:val="hy-AM"/>
        </w:rPr>
        <w:t>իցենզավորման այլ համակարգ</w:t>
      </w:r>
      <w:r>
        <w:rPr>
          <w:rFonts w:ascii="GHEA Grapalat" w:hAnsi="GHEA Grapalat"/>
          <w:color w:val="000000"/>
          <w:shd w:val="clear" w:color="auto" w:fill="FFFFFF"/>
          <w:lang w:val="hy-AM"/>
        </w:rPr>
        <w:t>երում</w:t>
      </w:r>
      <w:r w:rsidR="006E4EBF">
        <w:rPr>
          <w:rFonts w:ascii="GHEA Grapalat" w:hAnsi="GHEA Grapalat"/>
          <w:color w:val="000000"/>
          <w:shd w:val="clear" w:color="auto" w:fill="FFFFFF"/>
          <w:lang w:val="hy-AM"/>
        </w:rPr>
        <w:t xml:space="preserve"> շեշտը դրվում է </w:t>
      </w:r>
      <w:r w:rsidR="00AA1C55">
        <w:rPr>
          <w:rFonts w:ascii="GHEA Grapalat" w:hAnsi="GHEA Grapalat"/>
          <w:color w:val="000000"/>
          <w:shd w:val="clear" w:color="auto" w:fill="FFFFFF"/>
          <w:lang w:val="hy-AM"/>
        </w:rPr>
        <w:t>միայն</w:t>
      </w:r>
      <w:r w:rsidR="006E4EBF">
        <w:rPr>
          <w:rFonts w:ascii="GHEA Grapalat" w:hAnsi="GHEA Grapalat"/>
          <w:color w:val="000000"/>
          <w:shd w:val="clear" w:color="auto" w:fill="FFFFFF"/>
          <w:lang w:val="hy-AM"/>
        </w:rPr>
        <w:t xml:space="preserve"> բուն գործունեությունն իրականացնող սուբյեկտի որակական</w:t>
      </w:r>
      <w:r>
        <w:rPr>
          <w:rFonts w:ascii="GHEA Grapalat" w:hAnsi="GHEA Grapalat"/>
          <w:color w:val="000000"/>
          <w:shd w:val="clear" w:color="auto" w:fill="FFFFFF"/>
          <w:lang w:val="hy-AM"/>
        </w:rPr>
        <w:t>, մասնագիտական</w:t>
      </w:r>
      <w:r w:rsidR="006E4EBF">
        <w:rPr>
          <w:rFonts w:ascii="GHEA Grapalat" w:hAnsi="GHEA Grapalat"/>
          <w:color w:val="000000"/>
          <w:shd w:val="clear" w:color="auto" w:fill="FFFFFF"/>
          <w:lang w:val="hy-AM"/>
        </w:rPr>
        <w:t xml:space="preserve"> հատկանիշների վրա</w:t>
      </w:r>
      <w:r>
        <w:rPr>
          <w:rFonts w:ascii="GHEA Grapalat" w:hAnsi="GHEA Grapalat"/>
          <w:color w:val="000000"/>
          <w:shd w:val="clear" w:color="auto" w:fill="FFFFFF"/>
          <w:lang w:val="hy-AM"/>
        </w:rPr>
        <w:t>՝ առանց նյութատեխնի</w:t>
      </w:r>
      <w:r w:rsidR="00B5702A">
        <w:rPr>
          <w:rFonts w:ascii="GHEA Grapalat" w:hAnsi="GHEA Grapalat"/>
          <w:color w:val="000000"/>
          <w:shd w:val="clear" w:color="auto" w:fill="FFFFFF"/>
          <w:lang w:val="hy-AM"/>
        </w:rPr>
        <w:t>կ</w:t>
      </w:r>
      <w:r>
        <w:rPr>
          <w:rFonts w:ascii="GHEA Grapalat" w:hAnsi="GHEA Grapalat"/>
          <w:color w:val="000000"/>
          <w:shd w:val="clear" w:color="auto" w:fill="FFFFFF"/>
          <w:lang w:val="hy-AM"/>
        </w:rPr>
        <w:t>ական ապահովվածության պահանջների առաջադրման</w:t>
      </w:r>
      <w:r w:rsidR="006E4EBF">
        <w:rPr>
          <w:rFonts w:ascii="GHEA Grapalat" w:hAnsi="GHEA Grapalat"/>
          <w:color w:val="000000"/>
          <w:shd w:val="clear" w:color="auto" w:fill="FFFFFF"/>
          <w:lang w:val="hy-AM"/>
        </w:rPr>
        <w:t>: Այս դեպքում կիրառվում է արտոնագրման կամ որակավորման համակարգը:</w:t>
      </w:r>
      <w:r>
        <w:rPr>
          <w:rFonts w:ascii="GHEA Grapalat" w:hAnsi="GHEA Grapalat"/>
          <w:color w:val="000000"/>
          <w:shd w:val="clear" w:color="auto" w:fill="FFFFFF"/>
          <w:lang w:val="hy-AM"/>
        </w:rPr>
        <w:t xml:space="preserve"> Հայաստանի Հանրապետությունում այսպիսի համակարգ է գործում, օրինակ, փաստաբանների և նոտարների դեպքում։</w:t>
      </w:r>
    </w:p>
    <w:p w14:paraId="769F6944" w14:textId="6F3DFAF0" w:rsidR="00DD2707" w:rsidRDefault="003E2094" w:rsidP="00F2152C">
      <w:pPr>
        <w:spacing w:after="0" w:line="360" w:lineRule="auto"/>
        <w:ind w:firstLine="720"/>
        <w:contextualSpacing/>
        <w:jc w:val="both"/>
        <w:rPr>
          <w:rFonts w:ascii="Cambria Math" w:hAnsi="Cambria Math" w:cs="Sylfaen"/>
          <w:sz w:val="24"/>
          <w:szCs w:val="24"/>
          <w:lang w:val="hy-AM"/>
        </w:rPr>
      </w:pPr>
      <w:r w:rsidRPr="00A95B6E">
        <w:rPr>
          <w:rFonts w:ascii="GHEA Grapalat" w:hAnsi="GHEA Grapalat" w:cs="Sylfaen"/>
          <w:sz w:val="24"/>
          <w:szCs w:val="24"/>
          <w:lang w:val="hy-AM"/>
        </w:rPr>
        <w:t xml:space="preserve">Ակնհայտ է, որ մասնավոր հարկադիր կատարողի բնականոն և արդյունավետ գործունեությունը կախված է ոչ միայն նրա մասնագիտական պատրաստվածության աստիճանից, այլև նյութատեխնիկական հագեցվածությունից և կազմակերպչական բնույթի այլ հանգամանքներից։ </w:t>
      </w:r>
      <w:r w:rsidR="00DD2707">
        <w:rPr>
          <w:rFonts w:ascii="GHEA Grapalat" w:hAnsi="GHEA Grapalat" w:cs="Sylfaen"/>
          <w:sz w:val="24"/>
          <w:szCs w:val="24"/>
          <w:lang w:val="hy-AM"/>
        </w:rPr>
        <w:t xml:space="preserve">Մասնավոր հարկադիր կատարողների գործունեության նյութատեխնիկական հագեցվածությունն ապահովելու նպատակով տարբեր խումբ պահանջներ կարող են առաջադրվել։ </w:t>
      </w:r>
      <w:r w:rsidRPr="00A95B6E">
        <w:rPr>
          <w:rFonts w:ascii="GHEA Grapalat" w:hAnsi="GHEA Grapalat" w:cs="Sylfaen"/>
          <w:sz w:val="24"/>
          <w:szCs w:val="24"/>
          <w:lang w:val="hy-AM"/>
        </w:rPr>
        <w:t xml:space="preserve">Այսպես, </w:t>
      </w:r>
      <w:r w:rsidR="00DD2707">
        <w:rPr>
          <w:rFonts w:ascii="GHEA Grapalat" w:hAnsi="GHEA Grapalat" w:cs="Sylfaen"/>
          <w:sz w:val="24"/>
          <w:szCs w:val="24"/>
          <w:lang w:val="hy-AM"/>
        </w:rPr>
        <w:t xml:space="preserve">երկրների առաջին խումբն այդ պահանջներն առաջադրում է մասնավոր հարկադիր կատարողներին։ Մասնավորապես, այդպիսի </w:t>
      </w:r>
      <w:r w:rsidR="001D4418">
        <w:rPr>
          <w:rFonts w:ascii="GHEA Grapalat" w:hAnsi="GHEA Grapalat" w:cs="Sylfaen"/>
          <w:sz w:val="24"/>
          <w:szCs w:val="24"/>
          <w:lang w:val="hy-AM"/>
        </w:rPr>
        <w:t xml:space="preserve">հիմնական </w:t>
      </w:r>
      <w:r w:rsidR="00DD2707">
        <w:rPr>
          <w:rFonts w:ascii="GHEA Grapalat" w:hAnsi="GHEA Grapalat" w:cs="Sylfaen"/>
          <w:sz w:val="24"/>
          <w:szCs w:val="24"/>
          <w:lang w:val="hy-AM"/>
        </w:rPr>
        <w:t>պահանջներ</w:t>
      </w:r>
      <w:r w:rsidR="001D4418">
        <w:rPr>
          <w:rFonts w:ascii="GHEA Grapalat" w:hAnsi="GHEA Grapalat" w:cs="Sylfaen"/>
          <w:sz w:val="24"/>
          <w:szCs w:val="24"/>
          <w:lang w:val="hy-AM"/>
        </w:rPr>
        <w:t>ն</w:t>
      </w:r>
      <w:r w:rsidR="00DD2707">
        <w:rPr>
          <w:rFonts w:ascii="GHEA Grapalat" w:hAnsi="GHEA Grapalat" w:cs="Sylfaen"/>
          <w:sz w:val="24"/>
          <w:szCs w:val="24"/>
          <w:lang w:val="hy-AM"/>
        </w:rPr>
        <w:t xml:space="preserve"> են</w:t>
      </w:r>
      <w:r w:rsidR="00DD2707">
        <w:rPr>
          <w:rFonts w:ascii="Cambria Math" w:hAnsi="Cambria Math" w:cs="Sylfaen"/>
          <w:sz w:val="24"/>
          <w:szCs w:val="24"/>
          <w:lang w:val="hy-AM"/>
        </w:rPr>
        <w:t>․</w:t>
      </w:r>
    </w:p>
    <w:p w14:paraId="230EDC9C" w14:textId="1591A0DE" w:rsidR="00DD2707" w:rsidRDefault="003E2094" w:rsidP="001A35AA">
      <w:pPr>
        <w:pStyle w:val="ListParagraph"/>
        <w:numPr>
          <w:ilvl w:val="0"/>
          <w:numId w:val="19"/>
        </w:numPr>
        <w:tabs>
          <w:tab w:val="left" w:pos="900"/>
          <w:tab w:val="left" w:pos="990"/>
        </w:tabs>
        <w:spacing w:after="0" w:line="360" w:lineRule="auto"/>
        <w:ind w:left="0" w:firstLine="720"/>
        <w:jc w:val="both"/>
        <w:rPr>
          <w:rFonts w:ascii="GHEA Grapalat" w:hAnsi="GHEA Grapalat" w:cs="Sylfaen"/>
          <w:sz w:val="24"/>
          <w:szCs w:val="24"/>
          <w:lang w:val="hy-AM"/>
        </w:rPr>
      </w:pPr>
      <w:r w:rsidRPr="00B01B34">
        <w:rPr>
          <w:rFonts w:ascii="GHEA Grapalat" w:hAnsi="GHEA Grapalat" w:cs="Sylfaen"/>
          <w:sz w:val="24"/>
          <w:szCs w:val="24"/>
          <w:lang w:val="hy-AM"/>
        </w:rPr>
        <w:lastRenderedPageBreak/>
        <w:t>գրասենյակ</w:t>
      </w:r>
      <w:r w:rsidR="00DD2707">
        <w:rPr>
          <w:rFonts w:ascii="GHEA Grapalat" w:hAnsi="GHEA Grapalat" w:cs="Sylfaen"/>
          <w:sz w:val="24"/>
          <w:szCs w:val="24"/>
          <w:lang w:val="hy-AM"/>
        </w:rPr>
        <w:t>ի առկայությունը</w:t>
      </w:r>
      <w:r w:rsidR="000B08B3">
        <w:rPr>
          <w:rFonts w:ascii="GHEA Grapalat" w:hAnsi="GHEA Grapalat" w:cs="Sylfaen"/>
          <w:sz w:val="24"/>
          <w:szCs w:val="24"/>
          <w:lang w:val="hy-AM"/>
        </w:rPr>
        <w:t xml:space="preserve"> </w:t>
      </w:r>
      <w:r w:rsidR="000B08B3" w:rsidRPr="00B01B34">
        <w:rPr>
          <w:rFonts w:ascii="GHEA Grapalat" w:hAnsi="GHEA Grapalat" w:cs="Sylfaen"/>
          <w:sz w:val="24"/>
          <w:szCs w:val="24"/>
          <w:lang w:val="hy-AM"/>
        </w:rPr>
        <w:t>(</w:t>
      </w:r>
      <w:r w:rsidR="000B08B3">
        <w:rPr>
          <w:rFonts w:ascii="GHEA Grapalat" w:hAnsi="GHEA Grapalat" w:cs="Sylfaen"/>
          <w:sz w:val="24"/>
          <w:szCs w:val="24"/>
          <w:lang w:val="hy-AM"/>
        </w:rPr>
        <w:t>Լատվիա</w:t>
      </w:r>
      <w:r w:rsidR="006521A3">
        <w:rPr>
          <w:rStyle w:val="FootnoteReference"/>
          <w:rFonts w:ascii="GHEA Grapalat" w:hAnsi="GHEA Grapalat" w:cs="Sylfaen"/>
          <w:sz w:val="24"/>
          <w:szCs w:val="24"/>
          <w:lang w:val="hy-AM"/>
        </w:rPr>
        <w:footnoteReference w:id="70"/>
      </w:r>
      <w:r w:rsidR="000B08B3">
        <w:rPr>
          <w:rFonts w:ascii="GHEA Grapalat" w:hAnsi="GHEA Grapalat" w:cs="Sylfaen"/>
          <w:sz w:val="24"/>
          <w:szCs w:val="24"/>
          <w:lang w:val="hy-AM"/>
        </w:rPr>
        <w:t>, Վրաստան</w:t>
      </w:r>
      <w:r w:rsidR="00A45F90">
        <w:rPr>
          <w:rStyle w:val="FootnoteReference"/>
          <w:rFonts w:ascii="GHEA Grapalat" w:hAnsi="GHEA Grapalat" w:cs="Sylfaen"/>
          <w:sz w:val="24"/>
          <w:szCs w:val="24"/>
          <w:lang w:val="hy-AM"/>
        </w:rPr>
        <w:footnoteReference w:id="71"/>
      </w:r>
      <w:r w:rsidR="000B08B3">
        <w:rPr>
          <w:rFonts w:ascii="GHEA Grapalat" w:hAnsi="GHEA Grapalat" w:cs="Sylfaen"/>
          <w:sz w:val="24"/>
          <w:szCs w:val="24"/>
          <w:lang w:val="hy-AM"/>
        </w:rPr>
        <w:t>, Ղազախստան</w:t>
      </w:r>
      <w:r w:rsidR="00854D55">
        <w:rPr>
          <w:rStyle w:val="FootnoteReference"/>
          <w:rFonts w:ascii="GHEA Grapalat" w:hAnsi="GHEA Grapalat" w:cs="Sylfaen"/>
          <w:sz w:val="24"/>
          <w:szCs w:val="24"/>
          <w:lang w:val="hy-AM"/>
        </w:rPr>
        <w:footnoteReference w:id="72"/>
      </w:r>
      <w:r w:rsidR="00854D55">
        <w:rPr>
          <w:rFonts w:ascii="GHEA Grapalat" w:hAnsi="GHEA Grapalat" w:cs="Sylfaen"/>
          <w:sz w:val="24"/>
          <w:szCs w:val="24"/>
          <w:lang w:val="hy-AM"/>
        </w:rPr>
        <w:t xml:space="preserve">, </w:t>
      </w:r>
      <w:r w:rsidR="006D2D98">
        <w:rPr>
          <w:rFonts w:ascii="GHEA Grapalat" w:hAnsi="GHEA Grapalat" w:cs="Sylfaen"/>
          <w:sz w:val="24"/>
          <w:szCs w:val="24"/>
          <w:lang w:val="hy-AM"/>
        </w:rPr>
        <w:t>Բուլղարիա</w:t>
      </w:r>
      <w:r w:rsidR="00854D55">
        <w:rPr>
          <w:rStyle w:val="FootnoteReference"/>
          <w:rFonts w:ascii="GHEA Grapalat" w:hAnsi="GHEA Grapalat" w:cs="Sylfaen"/>
          <w:sz w:val="24"/>
          <w:szCs w:val="24"/>
          <w:lang w:val="hy-AM"/>
        </w:rPr>
        <w:footnoteReference w:id="73"/>
      </w:r>
      <w:r w:rsidR="000B08B3" w:rsidRPr="00B01B34">
        <w:rPr>
          <w:rFonts w:ascii="GHEA Grapalat" w:hAnsi="GHEA Grapalat" w:cs="Sylfaen"/>
          <w:sz w:val="24"/>
          <w:szCs w:val="24"/>
          <w:lang w:val="hy-AM"/>
        </w:rPr>
        <w:t xml:space="preserve">) </w:t>
      </w:r>
      <w:r w:rsidR="000B08B3" w:rsidRPr="00A95B6E">
        <w:rPr>
          <w:rFonts w:ascii="GHEA Grapalat" w:hAnsi="GHEA Grapalat" w:cs="Sylfaen"/>
          <w:color w:val="000000"/>
          <w:sz w:val="24"/>
          <w:szCs w:val="24"/>
          <w:shd w:val="clear" w:color="auto" w:fill="FFFFFF"/>
          <w:lang w:val="hy-AM"/>
        </w:rPr>
        <w:t>կամ այլ հարկադիր կատարողների հետ համատեղ գործունեության պայմանագրի հիման վրա նրանց գրասենյակ</w:t>
      </w:r>
      <w:r w:rsidR="00B5702A">
        <w:rPr>
          <w:rFonts w:ascii="GHEA Grapalat" w:hAnsi="GHEA Grapalat" w:cs="Sylfaen"/>
          <w:color w:val="000000"/>
          <w:sz w:val="24"/>
          <w:szCs w:val="24"/>
          <w:shd w:val="clear" w:color="auto" w:fill="FFFFFF"/>
          <w:lang w:val="hy-AM"/>
        </w:rPr>
        <w:t>ն</w:t>
      </w:r>
      <w:r w:rsidR="000B08B3" w:rsidRPr="00A95B6E">
        <w:rPr>
          <w:rFonts w:ascii="GHEA Grapalat" w:hAnsi="GHEA Grapalat" w:cs="Sylfaen"/>
          <w:color w:val="000000"/>
          <w:sz w:val="24"/>
          <w:szCs w:val="24"/>
          <w:shd w:val="clear" w:color="auto" w:fill="FFFFFF"/>
          <w:lang w:val="hy-AM"/>
        </w:rPr>
        <w:t xml:space="preserve"> օգտագործել</w:t>
      </w:r>
      <w:r w:rsidR="000B08B3">
        <w:rPr>
          <w:rFonts w:ascii="GHEA Grapalat" w:hAnsi="GHEA Grapalat" w:cs="Sylfaen"/>
          <w:color w:val="000000"/>
          <w:sz w:val="24"/>
          <w:szCs w:val="24"/>
          <w:shd w:val="clear" w:color="auto" w:fill="FFFFFF"/>
          <w:lang w:val="hy-AM"/>
        </w:rPr>
        <w:t xml:space="preserve">ը </w:t>
      </w:r>
      <w:r w:rsidR="000B08B3" w:rsidRPr="00B01B34">
        <w:rPr>
          <w:rFonts w:ascii="GHEA Grapalat" w:hAnsi="GHEA Grapalat" w:cs="Sylfaen"/>
          <w:color w:val="000000"/>
          <w:sz w:val="24"/>
          <w:szCs w:val="24"/>
          <w:shd w:val="clear" w:color="auto" w:fill="FFFFFF"/>
          <w:lang w:val="hy-AM"/>
        </w:rPr>
        <w:t>(</w:t>
      </w:r>
      <w:r w:rsidR="000B08B3">
        <w:rPr>
          <w:rFonts w:ascii="GHEA Grapalat" w:hAnsi="GHEA Grapalat" w:cs="Sylfaen"/>
          <w:color w:val="000000"/>
          <w:sz w:val="24"/>
          <w:szCs w:val="24"/>
          <w:shd w:val="clear" w:color="auto" w:fill="FFFFFF"/>
          <w:lang w:val="hy-AM"/>
        </w:rPr>
        <w:t>Լիտվա</w:t>
      </w:r>
      <w:r w:rsidR="00514153">
        <w:rPr>
          <w:rStyle w:val="FootnoteReference"/>
          <w:rFonts w:ascii="GHEA Grapalat" w:hAnsi="GHEA Grapalat" w:cs="Sylfaen"/>
          <w:color w:val="000000"/>
          <w:sz w:val="24"/>
          <w:szCs w:val="24"/>
          <w:shd w:val="clear" w:color="auto" w:fill="FFFFFF"/>
          <w:lang w:val="hy-AM"/>
        </w:rPr>
        <w:footnoteReference w:id="74"/>
      </w:r>
      <w:r w:rsidR="000B08B3" w:rsidRPr="00B01B34">
        <w:rPr>
          <w:rFonts w:ascii="GHEA Grapalat" w:hAnsi="GHEA Grapalat" w:cs="Sylfaen"/>
          <w:color w:val="000000"/>
          <w:sz w:val="24"/>
          <w:szCs w:val="24"/>
          <w:shd w:val="clear" w:color="auto" w:fill="FFFFFF"/>
          <w:lang w:val="hy-AM"/>
        </w:rPr>
        <w:t>)</w:t>
      </w:r>
      <w:r w:rsidRPr="00B01B34">
        <w:rPr>
          <w:rFonts w:ascii="GHEA Grapalat" w:hAnsi="GHEA Grapalat" w:cs="Sylfaen"/>
          <w:sz w:val="24"/>
          <w:szCs w:val="24"/>
          <w:lang w:val="hy-AM"/>
        </w:rPr>
        <w:t xml:space="preserve">, </w:t>
      </w:r>
    </w:p>
    <w:p w14:paraId="49D84938" w14:textId="1CFAC6C1" w:rsidR="000B08B3" w:rsidRPr="00B01B34" w:rsidRDefault="003E2094" w:rsidP="001A35AA">
      <w:pPr>
        <w:pStyle w:val="ListParagraph"/>
        <w:numPr>
          <w:ilvl w:val="0"/>
          <w:numId w:val="19"/>
        </w:numPr>
        <w:tabs>
          <w:tab w:val="left" w:pos="900"/>
          <w:tab w:val="left" w:pos="990"/>
        </w:tabs>
        <w:spacing w:after="0" w:line="360" w:lineRule="auto"/>
        <w:ind w:left="0" w:firstLine="720"/>
        <w:jc w:val="both"/>
        <w:rPr>
          <w:rFonts w:ascii="GHEA Grapalat" w:hAnsi="GHEA Grapalat" w:cs="Sylfaen"/>
          <w:sz w:val="24"/>
          <w:szCs w:val="24"/>
          <w:lang w:val="hy-AM"/>
        </w:rPr>
      </w:pPr>
      <w:r w:rsidRPr="00B01B34">
        <w:rPr>
          <w:rFonts w:ascii="GHEA Grapalat" w:hAnsi="GHEA Grapalat" w:cs="Sylfaen"/>
          <w:sz w:val="24"/>
          <w:szCs w:val="24"/>
          <w:lang w:val="hy-AM"/>
        </w:rPr>
        <w:t>քաղաքացիաիրավական պատասխանատվության ապահովագրությ</w:t>
      </w:r>
      <w:r w:rsidR="00DD2707">
        <w:rPr>
          <w:rFonts w:ascii="GHEA Grapalat" w:hAnsi="GHEA Grapalat" w:cs="Sylfaen"/>
          <w:sz w:val="24"/>
          <w:szCs w:val="24"/>
          <w:lang w:val="hy-AM"/>
        </w:rPr>
        <w:t>ունը</w:t>
      </w:r>
      <w:r w:rsidR="000B08B3">
        <w:rPr>
          <w:rFonts w:ascii="GHEA Grapalat" w:hAnsi="GHEA Grapalat" w:cs="Sylfaen"/>
          <w:sz w:val="24"/>
          <w:szCs w:val="24"/>
          <w:lang w:val="hy-AM"/>
        </w:rPr>
        <w:t xml:space="preserve"> </w:t>
      </w:r>
      <w:r w:rsidR="000B08B3" w:rsidRPr="00B01B34">
        <w:rPr>
          <w:rFonts w:ascii="GHEA Grapalat" w:hAnsi="GHEA Grapalat" w:cs="Sylfaen"/>
          <w:sz w:val="24"/>
          <w:szCs w:val="24"/>
          <w:lang w:val="hy-AM"/>
        </w:rPr>
        <w:t>(</w:t>
      </w:r>
      <w:r w:rsidR="000B08B3">
        <w:rPr>
          <w:rFonts w:ascii="GHEA Grapalat" w:hAnsi="GHEA Grapalat" w:cs="Sylfaen"/>
          <w:sz w:val="24"/>
          <w:szCs w:val="24"/>
          <w:lang w:val="hy-AM"/>
        </w:rPr>
        <w:t>Լատվիա</w:t>
      </w:r>
      <w:r w:rsidR="00333809">
        <w:rPr>
          <w:rStyle w:val="FootnoteReference"/>
          <w:rFonts w:ascii="GHEA Grapalat" w:hAnsi="GHEA Grapalat" w:cs="Sylfaen"/>
          <w:sz w:val="24"/>
          <w:szCs w:val="24"/>
          <w:lang w:val="hy-AM"/>
        </w:rPr>
        <w:footnoteReference w:id="75"/>
      </w:r>
      <w:r w:rsidR="000B08B3">
        <w:rPr>
          <w:rFonts w:ascii="GHEA Grapalat" w:hAnsi="GHEA Grapalat" w:cs="Sylfaen"/>
          <w:sz w:val="24"/>
          <w:szCs w:val="24"/>
          <w:lang w:val="hy-AM"/>
        </w:rPr>
        <w:t>, Վրաստան</w:t>
      </w:r>
      <w:r w:rsidR="00AD0913">
        <w:rPr>
          <w:rStyle w:val="FootnoteReference"/>
          <w:rFonts w:ascii="GHEA Grapalat" w:hAnsi="GHEA Grapalat" w:cs="Sylfaen"/>
          <w:sz w:val="24"/>
          <w:szCs w:val="24"/>
          <w:lang w:val="hy-AM"/>
        </w:rPr>
        <w:footnoteReference w:id="76"/>
      </w:r>
      <w:r w:rsidR="000B08B3">
        <w:rPr>
          <w:rFonts w:ascii="GHEA Grapalat" w:hAnsi="GHEA Grapalat" w:cs="Sylfaen"/>
          <w:sz w:val="24"/>
          <w:szCs w:val="24"/>
          <w:lang w:val="hy-AM"/>
        </w:rPr>
        <w:t>, Լիտվա</w:t>
      </w:r>
      <w:r w:rsidR="00514153">
        <w:rPr>
          <w:rStyle w:val="FootnoteReference"/>
          <w:rFonts w:ascii="GHEA Grapalat" w:hAnsi="GHEA Grapalat" w:cs="Sylfaen"/>
          <w:sz w:val="24"/>
          <w:szCs w:val="24"/>
          <w:lang w:val="hy-AM"/>
        </w:rPr>
        <w:footnoteReference w:id="77"/>
      </w:r>
      <w:r w:rsidR="000B08B3">
        <w:rPr>
          <w:rFonts w:ascii="GHEA Grapalat" w:hAnsi="GHEA Grapalat" w:cs="Sylfaen"/>
          <w:sz w:val="24"/>
          <w:szCs w:val="24"/>
          <w:lang w:val="hy-AM"/>
        </w:rPr>
        <w:t>, Ղազախստան</w:t>
      </w:r>
      <w:r w:rsidR="000D5D98">
        <w:rPr>
          <w:rStyle w:val="FootnoteReference"/>
          <w:rFonts w:ascii="GHEA Grapalat" w:hAnsi="GHEA Grapalat" w:cs="Sylfaen"/>
          <w:sz w:val="24"/>
          <w:szCs w:val="24"/>
          <w:lang w:val="hy-AM"/>
        </w:rPr>
        <w:footnoteReference w:id="78"/>
      </w:r>
      <w:r w:rsidR="00854D55">
        <w:rPr>
          <w:rFonts w:ascii="GHEA Grapalat" w:hAnsi="GHEA Grapalat" w:cs="Sylfaen"/>
          <w:sz w:val="24"/>
          <w:szCs w:val="24"/>
          <w:lang w:val="hy-AM"/>
        </w:rPr>
        <w:t xml:space="preserve">, </w:t>
      </w:r>
      <w:r w:rsidR="006D2D98">
        <w:rPr>
          <w:rFonts w:ascii="GHEA Grapalat" w:hAnsi="GHEA Grapalat" w:cs="Sylfaen"/>
          <w:sz w:val="24"/>
          <w:szCs w:val="24"/>
          <w:lang w:val="hy-AM"/>
        </w:rPr>
        <w:t>Բուլղարիա</w:t>
      </w:r>
      <w:r w:rsidR="00854D55">
        <w:rPr>
          <w:rStyle w:val="FootnoteReference"/>
          <w:rFonts w:ascii="GHEA Grapalat" w:hAnsi="GHEA Grapalat" w:cs="Sylfaen"/>
          <w:sz w:val="24"/>
          <w:szCs w:val="24"/>
          <w:lang w:val="hy-AM"/>
        </w:rPr>
        <w:footnoteReference w:id="79"/>
      </w:r>
      <w:r w:rsidR="000B08B3" w:rsidRPr="00B01B34">
        <w:rPr>
          <w:rFonts w:ascii="GHEA Grapalat" w:hAnsi="GHEA Grapalat" w:cs="Sylfaen"/>
          <w:sz w:val="24"/>
          <w:szCs w:val="24"/>
          <w:lang w:val="hy-AM"/>
        </w:rPr>
        <w:t>)</w:t>
      </w:r>
      <w:r w:rsidR="0090330D">
        <w:rPr>
          <w:rFonts w:ascii="Cambria Math" w:hAnsi="Cambria Math" w:cs="Sylfaen"/>
          <w:sz w:val="24"/>
          <w:szCs w:val="24"/>
          <w:lang w:val="hy-AM"/>
        </w:rPr>
        <w:t>։</w:t>
      </w:r>
    </w:p>
    <w:p w14:paraId="27AEB86C" w14:textId="42872750" w:rsidR="003E2094" w:rsidRPr="00B01B34" w:rsidRDefault="003E2094" w:rsidP="00B01B34">
      <w:pPr>
        <w:spacing w:after="0" w:line="360" w:lineRule="auto"/>
        <w:ind w:firstLine="720"/>
        <w:jc w:val="both"/>
        <w:rPr>
          <w:rFonts w:ascii="GHEA Grapalat" w:hAnsi="GHEA Grapalat" w:cs="Sylfaen"/>
          <w:sz w:val="24"/>
          <w:szCs w:val="24"/>
          <w:lang w:val="hy-AM"/>
        </w:rPr>
      </w:pPr>
      <w:r w:rsidRPr="00B01B34">
        <w:rPr>
          <w:rFonts w:ascii="GHEA Grapalat" w:hAnsi="GHEA Grapalat" w:cs="Sylfaen"/>
          <w:sz w:val="24"/>
          <w:szCs w:val="24"/>
          <w:lang w:val="hy-AM"/>
        </w:rPr>
        <w:t>Ընդ որում, այս պայմաննե</w:t>
      </w:r>
      <w:r w:rsidR="00B5702A">
        <w:rPr>
          <w:rFonts w:ascii="GHEA Grapalat" w:hAnsi="GHEA Grapalat" w:cs="Sylfaen"/>
          <w:sz w:val="24"/>
          <w:szCs w:val="24"/>
          <w:lang w:val="hy-AM"/>
        </w:rPr>
        <w:t>րն</w:t>
      </w:r>
      <w:r w:rsidRPr="00B01B34">
        <w:rPr>
          <w:rFonts w:ascii="GHEA Grapalat" w:hAnsi="GHEA Grapalat" w:cs="Sylfaen"/>
          <w:sz w:val="24"/>
          <w:szCs w:val="24"/>
          <w:lang w:val="hy-AM"/>
        </w:rPr>
        <w:t xml:space="preserve"> անհարգելի պատճառներով չպահպանելը հիմք է որակավորումը</w:t>
      </w:r>
      <w:r w:rsidR="008D4D51">
        <w:rPr>
          <w:rFonts w:ascii="GHEA Grapalat" w:hAnsi="GHEA Grapalat" w:cs="Sylfaen"/>
          <w:sz w:val="24"/>
          <w:szCs w:val="24"/>
          <w:lang w:val="hy-AM"/>
        </w:rPr>
        <w:t>/լիցենզիան համապատասխանաբար կասեցնելու կամ</w:t>
      </w:r>
      <w:r w:rsidRPr="00B01B34">
        <w:rPr>
          <w:rFonts w:ascii="GHEA Grapalat" w:hAnsi="GHEA Grapalat" w:cs="Sylfaen"/>
          <w:sz w:val="24"/>
          <w:szCs w:val="24"/>
          <w:lang w:val="hy-AM"/>
        </w:rPr>
        <w:t xml:space="preserve"> ուժը կորցրած ճանաչելու</w:t>
      </w:r>
      <w:r w:rsidR="008D4D51">
        <w:rPr>
          <w:rFonts w:ascii="GHEA Grapalat" w:hAnsi="GHEA Grapalat" w:cs="Sylfaen"/>
          <w:sz w:val="24"/>
          <w:szCs w:val="24"/>
          <w:lang w:val="hy-AM"/>
        </w:rPr>
        <w:t>, լիազորությունները դադարեցնելու</w:t>
      </w:r>
      <w:r w:rsidRPr="00B01B34">
        <w:rPr>
          <w:rFonts w:ascii="GHEA Grapalat" w:hAnsi="GHEA Grapalat" w:cs="Sylfaen"/>
          <w:sz w:val="24"/>
          <w:szCs w:val="24"/>
          <w:lang w:val="hy-AM"/>
        </w:rPr>
        <w:t xml:space="preserve"> համար։   </w:t>
      </w:r>
    </w:p>
    <w:p w14:paraId="00725063" w14:textId="5F544E1D" w:rsidR="003E2094" w:rsidRPr="00A95B6E" w:rsidRDefault="003E2094" w:rsidP="00F2152C">
      <w:pPr>
        <w:spacing w:after="0" w:line="360" w:lineRule="auto"/>
        <w:ind w:firstLine="720"/>
        <w:contextualSpacing/>
        <w:jc w:val="both"/>
        <w:rPr>
          <w:rFonts w:ascii="GHEA Grapalat" w:hAnsi="GHEA Grapalat" w:cs="Sylfaen"/>
          <w:b/>
          <w:sz w:val="24"/>
          <w:szCs w:val="24"/>
          <w:lang w:val="hy-AM"/>
        </w:rPr>
      </w:pPr>
      <w:r w:rsidRPr="00A95B6E">
        <w:rPr>
          <w:rFonts w:ascii="GHEA Grapalat" w:hAnsi="GHEA Grapalat" w:cs="Sylfaen"/>
          <w:sz w:val="24"/>
          <w:szCs w:val="24"/>
          <w:lang w:val="hy-AM"/>
        </w:rPr>
        <w:t xml:space="preserve">Միաժամանակ, </w:t>
      </w:r>
      <w:r w:rsidR="004B36F8">
        <w:rPr>
          <w:rFonts w:ascii="GHEA Grapalat" w:hAnsi="GHEA Grapalat" w:cs="Sylfaen"/>
          <w:sz w:val="24"/>
          <w:szCs w:val="24"/>
          <w:lang w:val="hy-AM"/>
        </w:rPr>
        <w:t xml:space="preserve">մասնավոր հարկադիր կատարողների գործունեության համար անհրաժեշտ նյութատեխնիկական հագեցվածության և կազմակերպչական այլ հարցերի ապահովման նպատակով </w:t>
      </w:r>
      <w:r w:rsidRPr="00A95B6E">
        <w:rPr>
          <w:rFonts w:ascii="GHEA Grapalat" w:hAnsi="GHEA Grapalat" w:cs="Sylfaen"/>
          <w:sz w:val="24"/>
          <w:szCs w:val="24"/>
          <w:lang w:val="hy-AM"/>
        </w:rPr>
        <w:t xml:space="preserve">որոշ երկրներում, օրինակ՝ Վրաստանում, նախատեսվում է այլ հարկադիր կատարողների հետ միավորվելով իրավաբանական անձի կազմակերպաիրավական ձևի միջոցով հանդես գալու հնարավորություն, իսկ </w:t>
      </w:r>
      <w:r w:rsidR="004B36F8">
        <w:rPr>
          <w:rFonts w:ascii="GHEA Grapalat" w:hAnsi="GHEA Grapalat" w:cs="Sylfaen"/>
          <w:sz w:val="24"/>
          <w:szCs w:val="24"/>
          <w:lang w:val="hy-AM"/>
        </w:rPr>
        <w:t>այլ</w:t>
      </w:r>
      <w:r w:rsidR="004B36F8"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երկրներում, օրինակ՝ Ղազախստանում, իրավաբանական անձի հիմնադրումը դիտարկվում է այս գործունեության իրականացման անհրաժեշտ պայման։ Ավելին, որոշ երկրներ</w:t>
      </w:r>
      <w:r w:rsidR="00DD2707">
        <w:rPr>
          <w:rFonts w:ascii="GHEA Grapalat" w:hAnsi="GHEA Grapalat" w:cs="Sylfaen"/>
          <w:sz w:val="24"/>
          <w:szCs w:val="24"/>
          <w:lang w:val="hy-AM"/>
        </w:rPr>
        <w:t>ում</w:t>
      </w:r>
      <w:r w:rsidRPr="00A95B6E">
        <w:rPr>
          <w:rFonts w:ascii="GHEA Grapalat" w:hAnsi="GHEA Grapalat" w:cs="Sylfaen"/>
          <w:sz w:val="24"/>
          <w:szCs w:val="24"/>
          <w:lang w:val="hy-AM"/>
        </w:rPr>
        <w:t xml:space="preserve">, օրինակ՝ </w:t>
      </w:r>
      <w:r w:rsidRPr="00B01B34">
        <w:rPr>
          <w:rFonts w:ascii="GHEA Grapalat" w:hAnsi="GHEA Grapalat"/>
          <w:sz w:val="24"/>
          <w:szCs w:val="24"/>
          <w:lang w:val="hy-AM"/>
        </w:rPr>
        <w:t>Կանադայում</w:t>
      </w:r>
      <w:r w:rsidRPr="00B01B34">
        <w:rPr>
          <w:rStyle w:val="FootnoteReference"/>
          <w:rFonts w:ascii="GHEA Grapalat" w:hAnsi="GHEA Grapalat"/>
          <w:sz w:val="24"/>
          <w:szCs w:val="24"/>
          <w:lang w:val="hy-AM"/>
        </w:rPr>
        <w:footnoteReference w:id="80"/>
      </w:r>
      <w:r w:rsidRPr="00B01B34">
        <w:rPr>
          <w:rFonts w:ascii="GHEA Grapalat" w:hAnsi="GHEA Grapalat"/>
          <w:sz w:val="24"/>
          <w:szCs w:val="24"/>
          <w:lang w:val="hy-AM"/>
        </w:rPr>
        <w:t xml:space="preserve"> և ԱՄՆ որոշ նահանգներում</w:t>
      </w:r>
      <w:r w:rsidRPr="00A95B6E">
        <w:rPr>
          <w:rFonts w:ascii="GHEA Grapalat" w:hAnsi="GHEA Grapalat"/>
          <w:sz w:val="24"/>
          <w:szCs w:val="24"/>
          <w:lang w:val="hy-AM"/>
        </w:rPr>
        <w:t xml:space="preserve"> մասնավոր հարկադիր կատարման գործունեություն իրականացնող լիցենզավորման ենթակա սուբյեկտ են նաև իրավաբանական անձինք</w:t>
      </w:r>
      <w:r w:rsidRPr="00A95B6E">
        <w:rPr>
          <w:rStyle w:val="FootnoteReference"/>
          <w:rFonts w:ascii="GHEA Grapalat" w:hAnsi="GHEA Grapalat"/>
          <w:sz w:val="24"/>
          <w:szCs w:val="24"/>
        </w:rPr>
        <w:footnoteReference w:id="81"/>
      </w:r>
      <w:r w:rsidRPr="00A95B6E">
        <w:rPr>
          <w:rFonts w:ascii="GHEA Grapalat" w:hAnsi="GHEA Grapalat"/>
          <w:sz w:val="24"/>
          <w:szCs w:val="24"/>
          <w:lang w:val="hy-AM"/>
        </w:rPr>
        <w:t xml:space="preserve">, իսկ </w:t>
      </w:r>
      <w:r w:rsidRPr="00B01B34">
        <w:rPr>
          <w:rFonts w:ascii="GHEA Grapalat" w:hAnsi="GHEA Grapalat"/>
          <w:sz w:val="24"/>
          <w:szCs w:val="24"/>
          <w:lang w:val="hy-AM"/>
        </w:rPr>
        <w:t>Ավստրալիայում</w:t>
      </w:r>
      <w:r w:rsidRPr="00A95B6E">
        <w:rPr>
          <w:rFonts w:ascii="GHEA Grapalat" w:hAnsi="GHEA Grapalat"/>
          <w:sz w:val="24"/>
          <w:szCs w:val="24"/>
          <w:lang w:val="hy-AM"/>
        </w:rPr>
        <w:t xml:space="preserve"> մասնավոր հարկադիր կատարում կարող է իրականացվել իրավաբանական անձանց կողմից, որոնք </w:t>
      </w:r>
      <w:r w:rsidRPr="00A95B6E">
        <w:rPr>
          <w:rFonts w:ascii="GHEA Grapalat" w:hAnsi="GHEA Grapalat"/>
          <w:sz w:val="24"/>
          <w:szCs w:val="24"/>
          <w:lang w:val="hy-AM"/>
        </w:rPr>
        <w:lastRenderedPageBreak/>
        <w:t>հարկադիր կատարման գործունեություն իրականացնելու համար ենթակա են պարտադիր լիցենզավորման</w:t>
      </w:r>
      <w:r w:rsidRPr="00A95B6E">
        <w:rPr>
          <w:rStyle w:val="FootnoteReference"/>
          <w:rFonts w:ascii="GHEA Grapalat" w:hAnsi="GHEA Grapalat"/>
          <w:sz w:val="24"/>
          <w:szCs w:val="24"/>
        </w:rPr>
        <w:footnoteReference w:id="82"/>
      </w:r>
      <w:r w:rsidRPr="00A95B6E">
        <w:rPr>
          <w:rFonts w:ascii="GHEA Grapalat" w:hAnsi="GHEA Grapalat"/>
          <w:sz w:val="24"/>
          <w:szCs w:val="24"/>
          <w:lang w:val="hy-AM"/>
        </w:rPr>
        <w:t>:</w:t>
      </w:r>
    </w:p>
    <w:p w14:paraId="3C828642" w14:textId="09090F9E" w:rsidR="003E2094" w:rsidRPr="00A95B6E" w:rsidRDefault="003E2094"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Մասնավոր հարկադիր կատարողի գործունեություն</w:t>
      </w:r>
      <w:r w:rsidR="00B5702A">
        <w:rPr>
          <w:rFonts w:ascii="GHEA Grapalat" w:hAnsi="GHEA Grapalat" w:cs="Sylfaen"/>
          <w:sz w:val="24"/>
          <w:szCs w:val="24"/>
          <w:lang w:val="hy-AM"/>
        </w:rPr>
        <w:t>ն</w:t>
      </w:r>
      <w:r w:rsidRPr="00A95B6E">
        <w:rPr>
          <w:rFonts w:ascii="GHEA Grapalat" w:hAnsi="GHEA Grapalat" w:cs="Sylfaen"/>
          <w:sz w:val="24"/>
          <w:szCs w:val="24"/>
          <w:lang w:val="hy-AM"/>
        </w:rPr>
        <w:t xml:space="preserve"> </w:t>
      </w:r>
      <w:r w:rsidR="004B36F8">
        <w:rPr>
          <w:rFonts w:ascii="GHEA Grapalat" w:hAnsi="GHEA Grapalat" w:cs="Sylfaen"/>
          <w:sz w:val="24"/>
          <w:szCs w:val="24"/>
          <w:lang w:val="hy-AM"/>
        </w:rPr>
        <w:t>առանձին հարկադիր կատարողների կողմից</w:t>
      </w:r>
      <w:r w:rsidR="004B36F8"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կամ իրավաբանական անձի կազմում իրականացնելու հարցը քննարկելիս էական է այն հարցի պարզումը, թե ինչ պայմաններ են անհրաժեշտ հարկադիր կատարողի բնականոն գործունեություն</w:t>
      </w:r>
      <w:r w:rsidR="00210F06">
        <w:rPr>
          <w:rFonts w:ascii="GHEA Grapalat" w:hAnsi="GHEA Grapalat" w:cs="Sylfaen"/>
          <w:sz w:val="24"/>
          <w:szCs w:val="24"/>
          <w:lang w:val="hy-AM"/>
        </w:rPr>
        <w:t>ն</w:t>
      </w:r>
      <w:r w:rsidRPr="00A95B6E">
        <w:rPr>
          <w:rFonts w:ascii="GHEA Grapalat" w:hAnsi="GHEA Grapalat" w:cs="Sylfaen"/>
          <w:sz w:val="24"/>
          <w:szCs w:val="24"/>
          <w:lang w:val="hy-AM"/>
        </w:rPr>
        <w:t xml:space="preserve"> ապահովելու, այդ թվում՝ գործունեության ռիսկերը զսպելու համար, և որքանով է իրատեսական նման պայմանների ապահովումը </w:t>
      </w:r>
      <w:r w:rsidR="00206031" w:rsidRPr="00A95B6E">
        <w:rPr>
          <w:rFonts w:ascii="GHEA Grapalat" w:hAnsi="GHEA Grapalat" w:cs="Sylfaen"/>
          <w:sz w:val="24"/>
          <w:szCs w:val="24"/>
          <w:lang w:val="hy-AM"/>
        </w:rPr>
        <w:t>որակավոր</w:t>
      </w:r>
      <w:r w:rsidR="00206031">
        <w:rPr>
          <w:rFonts w:ascii="GHEA Grapalat" w:hAnsi="GHEA Grapalat" w:cs="Sylfaen"/>
          <w:sz w:val="24"/>
          <w:szCs w:val="24"/>
          <w:lang w:val="hy-AM"/>
        </w:rPr>
        <w:t>վող</w:t>
      </w:r>
      <w:r w:rsidR="00206031"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ֆիզիկական անձից ակնկալելը։</w:t>
      </w:r>
    </w:p>
    <w:p w14:paraId="766576D4" w14:textId="77777777" w:rsidR="003E2094" w:rsidRPr="00A95B6E" w:rsidRDefault="003E2094"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Այսպես, վկայակոչված միջազգային փորձի և Ծառայության գործունեության դիտարկումը թույլ է տալիս առանձնացնել առնվազն հետևյալ պայմանները</w:t>
      </w:r>
      <w:r w:rsidRPr="00A95B6E">
        <w:rPr>
          <w:rFonts w:ascii="Cambria Math" w:hAnsi="Cambria Math" w:cs="Cambria Math"/>
          <w:sz w:val="24"/>
          <w:szCs w:val="24"/>
          <w:lang w:val="hy-AM"/>
        </w:rPr>
        <w:t>․</w:t>
      </w:r>
    </w:p>
    <w:p w14:paraId="2D8C9B0D" w14:textId="77777777" w:rsidR="003E2094" w:rsidRPr="00A95B6E" w:rsidRDefault="003E2094" w:rsidP="001A35AA">
      <w:pPr>
        <w:pStyle w:val="ListParagraph"/>
        <w:numPr>
          <w:ilvl w:val="0"/>
          <w:numId w:val="6"/>
        </w:numPr>
        <w:tabs>
          <w:tab w:val="left" w:pos="993"/>
        </w:tabs>
        <w:spacing w:after="0" w:line="360" w:lineRule="auto"/>
        <w:ind w:left="0" w:firstLine="720"/>
        <w:jc w:val="both"/>
        <w:rPr>
          <w:rFonts w:ascii="GHEA Grapalat" w:hAnsi="GHEA Grapalat" w:cs="Sylfaen"/>
          <w:color w:val="000000"/>
          <w:sz w:val="24"/>
          <w:szCs w:val="24"/>
          <w:shd w:val="clear" w:color="auto" w:fill="FFFFFF"/>
          <w:lang w:val="hy-AM"/>
        </w:rPr>
      </w:pPr>
      <w:r w:rsidRPr="00A95B6E">
        <w:rPr>
          <w:rFonts w:ascii="GHEA Grapalat" w:hAnsi="GHEA Grapalat" w:cs="Sylfaen"/>
          <w:color w:val="000000"/>
          <w:sz w:val="24"/>
          <w:szCs w:val="24"/>
          <w:shd w:val="clear" w:color="auto" w:fill="FFFFFF"/>
          <w:lang w:val="hy-AM"/>
        </w:rPr>
        <w:t>սահմանված պահանջներին բավարարող գործունեության վայրի կամ վայրերի առկայություն</w:t>
      </w:r>
      <w:r w:rsidRPr="00A95B6E">
        <w:rPr>
          <w:rFonts w:ascii="Cambria Math" w:hAnsi="Cambria Math" w:cs="Cambria Math"/>
          <w:color w:val="000000"/>
          <w:sz w:val="24"/>
          <w:szCs w:val="24"/>
          <w:shd w:val="clear" w:color="auto" w:fill="FFFFFF"/>
          <w:lang w:val="hy-AM"/>
        </w:rPr>
        <w:t>․</w:t>
      </w:r>
    </w:p>
    <w:p w14:paraId="06251B44" w14:textId="77777777" w:rsidR="003E2094" w:rsidRPr="00A95B6E" w:rsidRDefault="003E2094" w:rsidP="001A35AA">
      <w:pPr>
        <w:pStyle w:val="ListParagraph"/>
        <w:numPr>
          <w:ilvl w:val="0"/>
          <w:numId w:val="6"/>
        </w:numPr>
        <w:tabs>
          <w:tab w:val="left" w:pos="993"/>
        </w:tabs>
        <w:spacing w:after="0" w:line="360" w:lineRule="auto"/>
        <w:ind w:left="0" w:firstLine="720"/>
        <w:jc w:val="both"/>
        <w:rPr>
          <w:rFonts w:ascii="GHEA Grapalat" w:hAnsi="GHEA Grapalat" w:cs="Sylfaen"/>
          <w:color w:val="000000"/>
          <w:sz w:val="24"/>
          <w:szCs w:val="24"/>
          <w:shd w:val="clear" w:color="auto" w:fill="FFFFFF"/>
          <w:lang w:val="hy-AM"/>
        </w:rPr>
      </w:pPr>
      <w:r w:rsidRPr="00A95B6E">
        <w:rPr>
          <w:rFonts w:ascii="GHEA Grapalat" w:hAnsi="GHEA Grapalat" w:cs="Sylfaen"/>
          <w:color w:val="000000"/>
          <w:sz w:val="24"/>
          <w:szCs w:val="24"/>
          <w:shd w:val="clear" w:color="auto" w:fill="FFFFFF"/>
          <w:lang w:val="hy-AM"/>
        </w:rPr>
        <w:t>նյութատեխնիկական հագեցվածություն (պահեստարան, հատուկ տեխնիկա և այլն).</w:t>
      </w:r>
    </w:p>
    <w:p w14:paraId="5893B580" w14:textId="77777777" w:rsidR="003E2094" w:rsidRPr="00A95B6E" w:rsidRDefault="003E2094" w:rsidP="001A35AA">
      <w:pPr>
        <w:pStyle w:val="ListParagraph"/>
        <w:numPr>
          <w:ilvl w:val="0"/>
          <w:numId w:val="6"/>
        </w:numPr>
        <w:tabs>
          <w:tab w:val="left" w:pos="993"/>
        </w:tabs>
        <w:spacing w:after="0" w:line="360" w:lineRule="auto"/>
        <w:ind w:left="0" w:firstLine="720"/>
        <w:jc w:val="both"/>
        <w:rPr>
          <w:rFonts w:ascii="GHEA Grapalat" w:hAnsi="GHEA Grapalat" w:cs="Sylfaen"/>
          <w:sz w:val="24"/>
          <w:szCs w:val="24"/>
          <w:lang w:val="hy-AM"/>
        </w:rPr>
      </w:pPr>
      <w:r w:rsidRPr="00A95B6E">
        <w:rPr>
          <w:rFonts w:ascii="GHEA Grapalat" w:hAnsi="GHEA Grapalat" w:cs="Sylfaen"/>
          <w:color w:val="000000"/>
          <w:sz w:val="24"/>
          <w:szCs w:val="24"/>
          <w:shd w:val="clear" w:color="auto" w:fill="FFFFFF"/>
          <w:lang w:val="hy-AM"/>
        </w:rPr>
        <w:t>մասնագիտական (հարկադիր կատարողների խմբի կողմից իրականացվող կատարողական վարույթ) և օժանդակ (հաշվապահ, պահակ և այլն) ուղղվածությամբ մարդկային ռեսուրսների առկայություն</w:t>
      </w:r>
      <w:r w:rsidRPr="00A95B6E">
        <w:rPr>
          <w:rFonts w:ascii="Cambria Math" w:hAnsi="Cambria Math" w:cs="Cambria Math"/>
          <w:color w:val="000000"/>
          <w:sz w:val="24"/>
          <w:szCs w:val="24"/>
          <w:shd w:val="clear" w:color="auto" w:fill="FFFFFF"/>
          <w:lang w:val="hy-AM"/>
        </w:rPr>
        <w:t>․</w:t>
      </w:r>
      <w:r w:rsidRPr="00A95B6E">
        <w:rPr>
          <w:rFonts w:ascii="GHEA Grapalat" w:hAnsi="GHEA Grapalat" w:cs="Sylfaen"/>
          <w:color w:val="000000"/>
          <w:sz w:val="24"/>
          <w:szCs w:val="24"/>
          <w:shd w:val="clear" w:color="auto" w:fill="FFFFFF"/>
          <w:lang w:val="hy-AM"/>
        </w:rPr>
        <w:t xml:space="preserve"> </w:t>
      </w:r>
    </w:p>
    <w:p w14:paraId="35A6D960" w14:textId="031E265C" w:rsidR="003E2094" w:rsidRPr="00A95B6E" w:rsidRDefault="003E2094" w:rsidP="001A35AA">
      <w:pPr>
        <w:pStyle w:val="ListParagraph"/>
        <w:numPr>
          <w:ilvl w:val="0"/>
          <w:numId w:val="6"/>
        </w:numPr>
        <w:tabs>
          <w:tab w:val="left" w:pos="993"/>
        </w:tabs>
        <w:spacing w:after="0" w:line="360" w:lineRule="auto"/>
        <w:ind w:left="0" w:firstLine="720"/>
        <w:jc w:val="both"/>
        <w:rPr>
          <w:rFonts w:ascii="GHEA Grapalat" w:hAnsi="GHEA Grapalat" w:cs="Sylfaen"/>
          <w:color w:val="000000"/>
          <w:sz w:val="24"/>
          <w:szCs w:val="24"/>
          <w:shd w:val="clear" w:color="auto" w:fill="FFFFFF"/>
          <w:lang w:val="hy-AM"/>
        </w:rPr>
      </w:pPr>
      <w:r w:rsidRPr="00A95B6E">
        <w:rPr>
          <w:rFonts w:ascii="GHEA Grapalat" w:hAnsi="GHEA Grapalat" w:cs="Sylfaen"/>
          <w:color w:val="000000"/>
          <w:sz w:val="24"/>
          <w:szCs w:val="24"/>
          <w:shd w:val="clear" w:color="auto" w:fill="FFFFFF"/>
          <w:lang w:val="hy-AM"/>
        </w:rPr>
        <w:t>կատարողական վարույթի իրականացման, ինչպես նաև այլ գործողությունների կատարման ընթացքում պատճառված վնասի հատուցման համար բավարար միջոցների առկայություն կամ դրա երաշխավորում ապահովագրական կազմակերպությունների միջոցով</w:t>
      </w:r>
      <w:r w:rsidR="009740ED">
        <w:rPr>
          <w:rFonts w:ascii="Cambria Math" w:hAnsi="Cambria Math" w:cs="Cambria Math"/>
          <w:color w:val="000000"/>
          <w:sz w:val="24"/>
          <w:szCs w:val="24"/>
          <w:shd w:val="clear" w:color="auto" w:fill="FFFFFF"/>
          <w:lang w:val="hy-AM"/>
        </w:rPr>
        <w:t>։</w:t>
      </w:r>
    </w:p>
    <w:p w14:paraId="5CEE049A" w14:textId="08FE03BB" w:rsidR="003E2094" w:rsidRPr="00A95B6E" w:rsidRDefault="003E2094" w:rsidP="00F2152C">
      <w:pPr>
        <w:tabs>
          <w:tab w:val="left" w:pos="993"/>
        </w:tabs>
        <w:spacing w:after="0" w:line="360" w:lineRule="auto"/>
        <w:ind w:firstLine="720"/>
        <w:jc w:val="both"/>
        <w:rPr>
          <w:rFonts w:ascii="GHEA Grapalat" w:hAnsi="GHEA Grapalat" w:cs="Sylfaen"/>
          <w:sz w:val="24"/>
          <w:szCs w:val="24"/>
          <w:lang w:val="hy-AM"/>
        </w:rPr>
      </w:pPr>
      <w:r w:rsidRPr="00A95B6E">
        <w:rPr>
          <w:rFonts w:ascii="GHEA Grapalat" w:hAnsi="GHEA Grapalat" w:cs="Sylfaen"/>
          <w:sz w:val="24"/>
          <w:szCs w:val="24"/>
          <w:lang w:val="hy-AM"/>
        </w:rPr>
        <w:t>Ակնհայտ է, որ հիշատակված պայմանների մի մասը՝ նպատակահարմարության, իսկ մյուս մասը՝ փաստական անհնարինության ուժով չեն կարող վերապահվել մասնավոր հարկադիր կատարողի գործունեություն</w:t>
      </w:r>
      <w:r w:rsidR="00C31B74">
        <w:rPr>
          <w:rFonts w:ascii="GHEA Grapalat" w:hAnsi="GHEA Grapalat" w:cs="Sylfaen"/>
          <w:sz w:val="24"/>
          <w:szCs w:val="24"/>
          <w:lang w:val="hy-AM"/>
        </w:rPr>
        <w:t>ն</w:t>
      </w:r>
      <w:r w:rsidRPr="00A95B6E">
        <w:rPr>
          <w:rFonts w:ascii="GHEA Grapalat" w:hAnsi="GHEA Grapalat" w:cs="Sylfaen"/>
          <w:sz w:val="24"/>
          <w:szCs w:val="24"/>
          <w:lang w:val="hy-AM"/>
        </w:rPr>
        <w:t xml:space="preserve"> ինքնուրույն ծավալող ֆիզիկական անձին։ Հետևաբար, առավել հիմնավոր է </w:t>
      </w:r>
      <w:r w:rsidRPr="00A95B6E">
        <w:rPr>
          <w:rFonts w:ascii="GHEA Grapalat" w:hAnsi="GHEA Grapalat" w:cs="Sylfaen"/>
          <w:sz w:val="24"/>
          <w:szCs w:val="24"/>
          <w:lang w:val="hy-AM"/>
        </w:rPr>
        <w:lastRenderedPageBreak/>
        <w:t>թվում որակավորված մասնավոր հարկադիր կատարողների գործունեության իրականացման պայման դիտարկել իրավաբանական անձի շրջանակներում հանդես գալը։ Ընդ որում, այս մոտեցումը կարևորվում է նաև հետևյալ առումներով</w:t>
      </w:r>
      <w:r w:rsidRPr="00A95B6E">
        <w:rPr>
          <w:rFonts w:ascii="Cambria Math" w:hAnsi="Cambria Math" w:cs="Cambria Math"/>
          <w:sz w:val="24"/>
          <w:szCs w:val="24"/>
          <w:lang w:val="hy-AM"/>
        </w:rPr>
        <w:t>․</w:t>
      </w:r>
    </w:p>
    <w:p w14:paraId="323361C9" w14:textId="402638B3" w:rsidR="003E2094" w:rsidRPr="00A95B6E" w:rsidRDefault="003E2094" w:rsidP="00F2152C">
      <w:pPr>
        <w:spacing w:after="0" w:line="360" w:lineRule="auto"/>
        <w:ind w:firstLine="720"/>
        <w:contextualSpacing/>
        <w:jc w:val="both"/>
        <w:rPr>
          <w:rFonts w:ascii="GHEA Grapalat" w:hAnsi="GHEA Grapalat"/>
          <w:sz w:val="24"/>
          <w:szCs w:val="24"/>
          <w:lang w:val="hy-AM"/>
        </w:rPr>
      </w:pPr>
      <w:r w:rsidRPr="00A95B6E">
        <w:rPr>
          <w:rFonts w:ascii="GHEA Grapalat" w:hAnsi="GHEA Grapalat"/>
          <w:sz w:val="24"/>
          <w:szCs w:val="24"/>
          <w:lang w:val="hy-AM"/>
        </w:rPr>
        <w:t>1</w:t>
      </w:r>
      <w:r w:rsidRPr="00A95B6E">
        <w:rPr>
          <w:rFonts w:ascii="Cambria Math" w:hAnsi="Cambria Math" w:cs="Cambria Math"/>
          <w:sz w:val="24"/>
          <w:szCs w:val="24"/>
          <w:lang w:val="hy-AM"/>
        </w:rPr>
        <w:t>․</w:t>
      </w:r>
      <w:r w:rsidRPr="00A95B6E">
        <w:rPr>
          <w:rFonts w:ascii="GHEA Grapalat" w:hAnsi="GHEA Grapalat"/>
          <w:sz w:val="24"/>
          <w:szCs w:val="24"/>
          <w:lang w:val="hy-AM"/>
        </w:rPr>
        <w:t xml:space="preserve"> իրավաբանական </w:t>
      </w:r>
      <w:r w:rsidR="004B36F8" w:rsidRPr="00A95B6E">
        <w:rPr>
          <w:rFonts w:ascii="GHEA Grapalat" w:hAnsi="GHEA Grapalat"/>
          <w:sz w:val="24"/>
          <w:szCs w:val="24"/>
          <w:lang w:val="hy-AM"/>
        </w:rPr>
        <w:t>անձ</w:t>
      </w:r>
      <w:r w:rsidR="004B36F8">
        <w:rPr>
          <w:rFonts w:ascii="GHEA Grapalat" w:hAnsi="GHEA Grapalat"/>
          <w:sz w:val="24"/>
          <w:szCs w:val="24"/>
          <w:lang w:val="hy-AM"/>
        </w:rPr>
        <w:t>ն</w:t>
      </w:r>
      <w:r w:rsidR="004B36F8" w:rsidRPr="00A95B6E">
        <w:rPr>
          <w:rFonts w:ascii="GHEA Grapalat" w:hAnsi="GHEA Grapalat"/>
          <w:sz w:val="24"/>
          <w:szCs w:val="24"/>
          <w:lang w:val="hy-AM"/>
        </w:rPr>
        <w:t xml:space="preserve"> </w:t>
      </w:r>
      <w:r w:rsidRPr="00A95B6E">
        <w:rPr>
          <w:rFonts w:ascii="GHEA Grapalat" w:hAnsi="GHEA Grapalat"/>
          <w:sz w:val="24"/>
          <w:szCs w:val="24"/>
          <w:lang w:val="hy-AM"/>
        </w:rPr>
        <w:t xml:space="preserve">օժտված է ինստիտուցիոնալ կայունությամբ, </w:t>
      </w:r>
      <w:r w:rsidR="004B36F8" w:rsidRPr="00A95B6E">
        <w:rPr>
          <w:rFonts w:ascii="GHEA Grapalat" w:hAnsi="GHEA Grapalat"/>
          <w:sz w:val="24"/>
          <w:szCs w:val="24"/>
          <w:lang w:val="hy-AM"/>
        </w:rPr>
        <w:t>ինչ</w:t>
      </w:r>
      <w:r w:rsidR="004B36F8">
        <w:rPr>
          <w:rFonts w:ascii="GHEA Grapalat" w:hAnsi="GHEA Grapalat"/>
          <w:sz w:val="24"/>
          <w:szCs w:val="24"/>
          <w:lang w:val="hy-AM"/>
        </w:rPr>
        <w:t>ն</w:t>
      </w:r>
      <w:r w:rsidR="004B36F8" w:rsidRPr="00A95B6E">
        <w:rPr>
          <w:rFonts w:ascii="GHEA Grapalat" w:hAnsi="GHEA Grapalat"/>
          <w:sz w:val="24"/>
          <w:szCs w:val="24"/>
          <w:lang w:val="hy-AM"/>
        </w:rPr>
        <w:t xml:space="preserve"> </w:t>
      </w:r>
      <w:r w:rsidRPr="00A95B6E">
        <w:rPr>
          <w:rFonts w:ascii="GHEA Grapalat" w:hAnsi="GHEA Grapalat"/>
          <w:sz w:val="24"/>
          <w:szCs w:val="24"/>
          <w:lang w:val="hy-AM"/>
        </w:rPr>
        <w:t xml:space="preserve">ապահովում է նաև հարկադիր կատարման </w:t>
      </w:r>
      <w:r w:rsidR="00FD0F6A" w:rsidRPr="00A95B6E">
        <w:rPr>
          <w:rFonts w:ascii="GHEA Grapalat" w:hAnsi="GHEA Grapalat"/>
          <w:sz w:val="24"/>
          <w:szCs w:val="24"/>
          <w:lang w:val="hy-AM"/>
        </w:rPr>
        <w:t xml:space="preserve">մասնավոր </w:t>
      </w:r>
      <w:r w:rsidRPr="00A95B6E">
        <w:rPr>
          <w:rFonts w:ascii="GHEA Grapalat" w:hAnsi="GHEA Grapalat"/>
          <w:sz w:val="24"/>
          <w:szCs w:val="24"/>
          <w:lang w:val="hy-AM"/>
        </w:rPr>
        <w:t>համակարգի</w:t>
      </w:r>
      <w:r w:rsidR="00FD0F6A">
        <w:rPr>
          <w:rFonts w:ascii="GHEA Grapalat" w:hAnsi="GHEA Grapalat"/>
          <w:sz w:val="24"/>
          <w:szCs w:val="24"/>
          <w:lang w:val="hy-AM"/>
        </w:rPr>
        <w:t xml:space="preserve"> </w:t>
      </w:r>
      <w:r w:rsidR="00FD0F6A" w:rsidRPr="00A95B6E">
        <w:rPr>
          <w:rFonts w:ascii="GHEA Grapalat" w:hAnsi="GHEA Grapalat"/>
          <w:sz w:val="24"/>
          <w:szCs w:val="24"/>
          <w:lang w:val="hy-AM"/>
        </w:rPr>
        <w:t xml:space="preserve">ընդհանուր </w:t>
      </w:r>
      <w:r w:rsidRPr="00A95B6E">
        <w:rPr>
          <w:rFonts w:ascii="GHEA Grapalat" w:hAnsi="GHEA Grapalat"/>
          <w:sz w:val="24"/>
          <w:szCs w:val="24"/>
          <w:lang w:val="hy-AM"/>
        </w:rPr>
        <w:t>կայունության ապահովման առավել բարձր հավանականություն</w:t>
      </w:r>
      <w:r w:rsidRPr="00A95B6E">
        <w:rPr>
          <w:rFonts w:ascii="Cambria Math" w:hAnsi="Cambria Math" w:cs="Cambria Math"/>
          <w:sz w:val="24"/>
          <w:szCs w:val="24"/>
          <w:lang w:val="hy-AM"/>
        </w:rPr>
        <w:t>․</w:t>
      </w:r>
    </w:p>
    <w:p w14:paraId="783B2DB0" w14:textId="2E1FECE4" w:rsidR="003E2094" w:rsidRPr="00A95B6E" w:rsidRDefault="003E2094" w:rsidP="00F2152C">
      <w:pPr>
        <w:spacing w:after="0" w:line="360" w:lineRule="auto"/>
        <w:ind w:firstLine="720"/>
        <w:contextualSpacing/>
        <w:jc w:val="both"/>
        <w:rPr>
          <w:rFonts w:ascii="GHEA Grapalat" w:hAnsi="GHEA Grapalat"/>
          <w:sz w:val="24"/>
          <w:szCs w:val="24"/>
          <w:lang w:val="hy-AM"/>
        </w:rPr>
      </w:pPr>
      <w:r w:rsidRPr="00A95B6E">
        <w:rPr>
          <w:rFonts w:ascii="GHEA Grapalat" w:hAnsi="GHEA Grapalat"/>
          <w:sz w:val="24"/>
          <w:szCs w:val="24"/>
          <w:lang w:val="hy-AM"/>
        </w:rPr>
        <w:t>2</w:t>
      </w:r>
      <w:r w:rsidRPr="00A95B6E">
        <w:rPr>
          <w:rFonts w:ascii="Cambria Math" w:hAnsi="Cambria Math" w:cs="Cambria Math"/>
          <w:sz w:val="24"/>
          <w:szCs w:val="24"/>
          <w:lang w:val="hy-AM"/>
        </w:rPr>
        <w:t>․</w:t>
      </w:r>
      <w:r w:rsidRPr="00A95B6E">
        <w:rPr>
          <w:rFonts w:ascii="GHEA Grapalat" w:hAnsi="GHEA Grapalat"/>
          <w:sz w:val="24"/>
          <w:szCs w:val="24"/>
          <w:lang w:val="hy-AM"/>
        </w:rPr>
        <w:t xml:space="preserve"> իրավաբանական անձը երկրի տարածքում կարող է ունենալ առավել լայն ներկայացվածություն և իրականացնել կատարողական ավելի մեծ թվով վարույթներ</w:t>
      </w:r>
      <w:r w:rsidRPr="00A95B6E">
        <w:rPr>
          <w:rFonts w:ascii="Cambria Math" w:hAnsi="Cambria Math" w:cs="Cambria Math"/>
          <w:sz w:val="24"/>
          <w:szCs w:val="24"/>
          <w:lang w:val="hy-AM"/>
        </w:rPr>
        <w:t>․</w:t>
      </w:r>
    </w:p>
    <w:p w14:paraId="1154B8B2" w14:textId="2D0E7B54" w:rsidR="003E2094" w:rsidRPr="00B01B34" w:rsidRDefault="003E2094" w:rsidP="00F2152C">
      <w:pPr>
        <w:spacing w:after="0" w:line="360" w:lineRule="auto"/>
        <w:ind w:firstLine="720"/>
        <w:contextualSpacing/>
        <w:jc w:val="both"/>
        <w:rPr>
          <w:rFonts w:ascii="Cambria Math" w:hAnsi="Cambria Math"/>
          <w:sz w:val="24"/>
          <w:szCs w:val="24"/>
          <w:lang w:val="hy-AM"/>
        </w:rPr>
      </w:pPr>
      <w:r w:rsidRPr="00A95B6E">
        <w:rPr>
          <w:rFonts w:ascii="GHEA Grapalat" w:hAnsi="GHEA Grapalat"/>
          <w:sz w:val="24"/>
          <w:szCs w:val="24"/>
          <w:lang w:val="hy-AM"/>
        </w:rPr>
        <w:t>3</w:t>
      </w:r>
      <w:r w:rsidR="00E9667C">
        <w:rPr>
          <w:rFonts w:ascii="Cambria Math" w:hAnsi="Cambria Math"/>
          <w:sz w:val="24"/>
          <w:szCs w:val="24"/>
          <w:lang w:val="hy-AM"/>
        </w:rPr>
        <w:t>․</w:t>
      </w:r>
      <w:r w:rsidR="00E9667C" w:rsidRPr="00A95B6E">
        <w:rPr>
          <w:rFonts w:ascii="GHEA Grapalat" w:hAnsi="GHEA Grapalat"/>
          <w:sz w:val="24"/>
          <w:szCs w:val="24"/>
          <w:lang w:val="hy-AM"/>
        </w:rPr>
        <w:t xml:space="preserve"> </w:t>
      </w:r>
      <w:r w:rsidRPr="00A95B6E">
        <w:rPr>
          <w:rFonts w:ascii="GHEA Grapalat" w:hAnsi="GHEA Grapalat"/>
          <w:sz w:val="24"/>
          <w:szCs w:val="24"/>
          <w:lang w:val="hy-AM"/>
        </w:rPr>
        <w:t xml:space="preserve">իրավաբանական </w:t>
      </w:r>
      <w:r w:rsidR="004B36F8" w:rsidRPr="00A95B6E">
        <w:rPr>
          <w:rFonts w:ascii="GHEA Grapalat" w:hAnsi="GHEA Grapalat"/>
          <w:sz w:val="24"/>
          <w:szCs w:val="24"/>
          <w:lang w:val="hy-AM"/>
        </w:rPr>
        <w:t>անձ</w:t>
      </w:r>
      <w:r w:rsidR="004B36F8">
        <w:rPr>
          <w:rFonts w:ascii="GHEA Grapalat" w:hAnsi="GHEA Grapalat"/>
          <w:sz w:val="24"/>
          <w:szCs w:val="24"/>
          <w:lang w:val="hy-AM"/>
        </w:rPr>
        <w:t>ը</w:t>
      </w:r>
      <w:r w:rsidR="004B36F8" w:rsidRPr="00A95B6E">
        <w:rPr>
          <w:rFonts w:ascii="GHEA Grapalat" w:hAnsi="GHEA Grapalat"/>
          <w:sz w:val="24"/>
          <w:szCs w:val="24"/>
          <w:lang w:val="hy-AM"/>
        </w:rPr>
        <w:t xml:space="preserve"> </w:t>
      </w:r>
      <w:r w:rsidRPr="00A95B6E">
        <w:rPr>
          <w:rFonts w:ascii="GHEA Grapalat" w:hAnsi="GHEA Grapalat"/>
          <w:sz w:val="24"/>
          <w:szCs w:val="24"/>
          <w:lang w:val="hy-AM"/>
        </w:rPr>
        <w:t>թույլ կտա միավորել մի քանի անձանց կարողությունները՝ հաղթահարելու համար գործունեության ծավալման համար պահանջվող ֆինանսական միջոցների շեմը, ինչը ֆիզիկական անձանց լիցենզավորման դեպքում կարող էր լուրջ խնդիրներ առաջացնել և խոչընդոտ հանդիսանալ մասնագիտական պատշաճ պատրաստվածություն և որակավորում ունեցող անձանց ներգրավման համար</w:t>
      </w:r>
      <w:r w:rsidR="004B36F8" w:rsidRPr="004B36F8">
        <w:rPr>
          <w:rFonts w:ascii="Cambria Math" w:hAnsi="Cambria Math" w:cs="Cambria Math"/>
          <w:sz w:val="24"/>
          <w:szCs w:val="24"/>
          <w:lang w:val="hy-AM"/>
        </w:rPr>
        <w:t>․</w:t>
      </w:r>
    </w:p>
    <w:p w14:paraId="7A3E2C99" w14:textId="3A74EA7A" w:rsidR="003E2094" w:rsidRPr="00A95B6E" w:rsidRDefault="003E2094" w:rsidP="00F2152C">
      <w:pPr>
        <w:spacing w:after="0" w:line="360" w:lineRule="auto"/>
        <w:ind w:firstLine="720"/>
        <w:contextualSpacing/>
        <w:jc w:val="both"/>
        <w:rPr>
          <w:rFonts w:ascii="GHEA Grapalat" w:hAnsi="GHEA Grapalat"/>
          <w:sz w:val="24"/>
          <w:szCs w:val="24"/>
          <w:lang w:val="hy-AM"/>
        </w:rPr>
      </w:pPr>
      <w:r w:rsidRPr="00A95B6E">
        <w:rPr>
          <w:rFonts w:ascii="GHEA Grapalat" w:hAnsi="GHEA Grapalat"/>
          <w:sz w:val="24"/>
          <w:szCs w:val="24"/>
          <w:lang w:val="hy-AM"/>
        </w:rPr>
        <w:t>4</w:t>
      </w:r>
      <w:r w:rsidRPr="00A95B6E">
        <w:rPr>
          <w:rFonts w:ascii="Cambria Math" w:hAnsi="Cambria Math" w:cs="Cambria Math"/>
          <w:sz w:val="24"/>
          <w:szCs w:val="24"/>
          <w:lang w:val="hy-AM"/>
        </w:rPr>
        <w:t>․</w:t>
      </w:r>
      <w:r w:rsidRPr="00A95B6E">
        <w:rPr>
          <w:rFonts w:ascii="GHEA Grapalat" w:hAnsi="GHEA Grapalat"/>
          <w:sz w:val="24"/>
          <w:szCs w:val="24"/>
          <w:lang w:val="hy-AM"/>
        </w:rPr>
        <w:t xml:space="preserve"> իրավաբանական անձի շրջանակներում հարկադիր կատարման կազմակերպումը էականորեն </w:t>
      </w:r>
      <w:r w:rsidR="004B36F8">
        <w:rPr>
          <w:rFonts w:ascii="GHEA Grapalat" w:hAnsi="GHEA Grapalat"/>
          <w:sz w:val="24"/>
          <w:szCs w:val="24"/>
          <w:lang w:val="hy-AM"/>
        </w:rPr>
        <w:t>կ</w:t>
      </w:r>
      <w:r w:rsidRPr="00A95B6E">
        <w:rPr>
          <w:rFonts w:ascii="GHEA Grapalat" w:hAnsi="GHEA Grapalat"/>
          <w:sz w:val="24"/>
          <w:szCs w:val="24"/>
          <w:lang w:val="hy-AM"/>
        </w:rPr>
        <w:t>բարձրացն</w:t>
      </w:r>
      <w:r w:rsidR="004B36F8">
        <w:rPr>
          <w:rFonts w:ascii="GHEA Grapalat" w:hAnsi="GHEA Grapalat"/>
          <w:sz w:val="24"/>
          <w:szCs w:val="24"/>
          <w:lang w:val="hy-AM"/>
        </w:rPr>
        <w:t xml:space="preserve">ի </w:t>
      </w:r>
      <w:r w:rsidRPr="00A95B6E">
        <w:rPr>
          <w:rFonts w:ascii="GHEA Grapalat" w:hAnsi="GHEA Grapalat"/>
          <w:sz w:val="24"/>
          <w:szCs w:val="24"/>
          <w:lang w:val="hy-AM"/>
        </w:rPr>
        <w:t xml:space="preserve">հարկադիր կատարման անխափանության մակարդակը, քանի որ թույլ </w:t>
      </w:r>
      <w:r w:rsidR="004B36F8">
        <w:rPr>
          <w:rFonts w:ascii="GHEA Grapalat" w:hAnsi="GHEA Grapalat"/>
          <w:sz w:val="24"/>
          <w:szCs w:val="24"/>
          <w:lang w:val="hy-AM"/>
        </w:rPr>
        <w:t>կտա</w:t>
      </w:r>
      <w:r w:rsidRPr="00A95B6E">
        <w:rPr>
          <w:rFonts w:ascii="GHEA Grapalat" w:hAnsi="GHEA Grapalat"/>
          <w:sz w:val="24"/>
          <w:szCs w:val="24"/>
          <w:lang w:val="hy-AM"/>
        </w:rPr>
        <w:t xml:space="preserve"> համապատասխան հիմքերի առկայության դեպքում իրավաբանական անձի կողմից իր աշխատող հանդիսացող հարկադիր կատարողի փոխարինում այլ հարկադիր կատարողով, բարդ կատարողական վարույթների դեպքում՝ դրանց իրականացում հարկադիր կատարողների խմբերի միջոցով</w:t>
      </w:r>
      <w:r w:rsidRPr="00A95B6E">
        <w:rPr>
          <w:rFonts w:ascii="Cambria Math" w:hAnsi="Cambria Math" w:cs="Cambria Math"/>
          <w:sz w:val="24"/>
          <w:szCs w:val="24"/>
          <w:lang w:val="hy-AM"/>
        </w:rPr>
        <w:t>․</w:t>
      </w:r>
    </w:p>
    <w:p w14:paraId="3E41E2AB" w14:textId="77777777" w:rsidR="003E2094" w:rsidRPr="00A95B6E" w:rsidRDefault="003E2094" w:rsidP="00F2152C">
      <w:pPr>
        <w:spacing w:after="0" w:line="360" w:lineRule="auto"/>
        <w:ind w:firstLine="720"/>
        <w:contextualSpacing/>
        <w:jc w:val="both"/>
        <w:rPr>
          <w:rFonts w:ascii="GHEA Grapalat" w:hAnsi="GHEA Grapalat"/>
          <w:sz w:val="24"/>
          <w:szCs w:val="24"/>
          <w:lang w:val="hy-AM"/>
        </w:rPr>
      </w:pPr>
      <w:r w:rsidRPr="00A95B6E">
        <w:rPr>
          <w:rFonts w:ascii="GHEA Grapalat" w:hAnsi="GHEA Grapalat"/>
          <w:sz w:val="24"/>
          <w:szCs w:val="24"/>
          <w:lang w:val="hy-AM"/>
        </w:rPr>
        <w:t>5</w:t>
      </w:r>
      <w:r w:rsidRPr="00A95B6E">
        <w:rPr>
          <w:rFonts w:ascii="Cambria Math" w:hAnsi="Cambria Math" w:cs="Cambria Math"/>
          <w:sz w:val="24"/>
          <w:szCs w:val="24"/>
          <w:lang w:val="hy-AM"/>
        </w:rPr>
        <w:t>․</w:t>
      </w:r>
      <w:r w:rsidRPr="00A95B6E">
        <w:rPr>
          <w:rFonts w:ascii="GHEA Grapalat" w:hAnsi="GHEA Grapalat"/>
          <w:sz w:val="24"/>
          <w:szCs w:val="24"/>
          <w:lang w:val="hy-AM"/>
        </w:rPr>
        <w:t xml:space="preserve"> իրավաբանական անձի միջոցով հարկադիր կատարման իրականացումը պայմանավորելը կապահովի առանձին մասնավոր հարկադիր կատարողների առնվազն երկաստիճան վերահսկողություն, մի կողմից՝ իրավաբանական անձի ղեկավարության, իսկ մյուս կողմից՝ լիազոր մարմնի կողմից։  </w:t>
      </w:r>
    </w:p>
    <w:p w14:paraId="00A181FB" w14:textId="325423A3" w:rsidR="003E2094" w:rsidRPr="00A95B6E" w:rsidRDefault="003E2094" w:rsidP="00F2152C">
      <w:pPr>
        <w:tabs>
          <w:tab w:val="left" w:pos="993"/>
        </w:tabs>
        <w:spacing w:after="0" w:line="360" w:lineRule="auto"/>
        <w:ind w:firstLine="720"/>
        <w:jc w:val="both"/>
        <w:rPr>
          <w:rFonts w:ascii="GHEA Grapalat" w:hAnsi="GHEA Grapalat" w:cs="Sylfaen"/>
          <w:sz w:val="24"/>
          <w:szCs w:val="24"/>
          <w:lang w:val="hy-AM"/>
        </w:rPr>
      </w:pPr>
      <w:r w:rsidRPr="00A95B6E">
        <w:rPr>
          <w:rFonts w:ascii="GHEA Grapalat" w:hAnsi="GHEA Grapalat" w:cs="Sylfaen"/>
          <w:sz w:val="24"/>
          <w:szCs w:val="24"/>
          <w:lang w:val="hy-AM"/>
        </w:rPr>
        <w:lastRenderedPageBreak/>
        <w:t>Միաժամանակ ակնհայտ է, որ իրավաբանական անձի միջոցով մասնավոր հարկադիր կատարողների գործունեության կազմակերպման ձևաչափի ընտրության դեպքում իրավաբանական անձի ֆինանսական, նյութատեխնիկական և կադրային պահանջները պետք է լինեն առանձին գնահատման առարկա, որի արդյունքները կարող են հաստատվել համապատասխան լիցենզիայի տրամադրմամբ։  Այլ կերպ ասած՝ նման լուծման դեպքում գործ կունենանք երկաստիճան թույլատվական կարգի հետ՝</w:t>
      </w:r>
    </w:p>
    <w:p w14:paraId="4F043514" w14:textId="60E7EB78" w:rsidR="003E2094" w:rsidRPr="00A95B6E" w:rsidRDefault="003E2094" w:rsidP="00F2152C">
      <w:pPr>
        <w:tabs>
          <w:tab w:val="left" w:pos="993"/>
        </w:tabs>
        <w:spacing w:after="0" w:line="360" w:lineRule="auto"/>
        <w:ind w:firstLine="720"/>
        <w:jc w:val="both"/>
        <w:rPr>
          <w:rFonts w:ascii="GHEA Grapalat" w:hAnsi="GHEA Grapalat" w:cs="Sylfaen"/>
          <w:sz w:val="24"/>
          <w:szCs w:val="24"/>
          <w:lang w:val="hy-AM"/>
        </w:rPr>
      </w:pPr>
      <w:r w:rsidRPr="00A95B6E">
        <w:rPr>
          <w:rFonts w:ascii="GHEA Grapalat" w:hAnsi="GHEA Grapalat" w:cs="Sylfaen"/>
          <w:sz w:val="24"/>
          <w:szCs w:val="24"/>
          <w:lang w:val="hy-AM"/>
        </w:rPr>
        <w:t>1</w:t>
      </w:r>
      <w:r w:rsidRPr="00A95B6E">
        <w:rPr>
          <w:rFonts w:ascii="Cambria Math" w:hAnsi="Cambria Math" w:cs="Cambria Math"/>
          <w:sz w:val="24"/>
          <w:szCs w:val="24"/>
          <w:lang w:val="hy-AM"/>
        </w:rPr>
        <w:t>․</w:t>
      </w:r>
      <w:r w:rsidRPr="00A95B6E">
        <w:rPr>
          <w:rFonts w:ascii="GHEA Grapalat" w:hAnsi="GHEA Grapalat" w:cs="Sylfaen"/>
          <w:sz w:val="24"/>
          <w:szCs w:val="24"/>
          <w:lang w:val="hy-AM"/>
        </w:rPr>
        <w:t xml:space="preserve"> մասնավոր հարկադիր կատարողի որակավորում, որը կոչված է ապահովելու նրա մասնագիտական պատրաստվածությունը</w:t>
      </w:r>
      <w:r w:rsidRPr="00A95B6E">
        <w:rPr>
          <w:rFonts w:ascii="Cambria Math" w:hAnsi="Cambria Math" w:cs="Cambria Math"/>
          <w:sz w:val="24"/>
          <w:szCs w:val="24"/>
          <w:lang w:val="hy-AM"/>
        </w:rPr>
        <w:t>․</w:t>
      </w:r>
    </w:p>
    <w:p w14:paraId="7F07B6D2" w14:textId="076CCD43" w:rsidR="00C31B74" w:rsidRDefault="003E2094" w:rsidP="00C31B74">
      <w:pPr>
        <w:tabs>
          <w:tab w:val="left" w:pos="993"/>
        </w:tabs>
        <w:spacing w:after="0" w:line="360" w:lineRule="auto"/>
        <w:ind w:firstLine="720"/>
        <w:jc w:val="both"/>
        <w:rPr>
          <w:rFonts w:ascii="GHEA Grapalat" w:hAnsi="GHEA Grapalat" w:cs="Sylfaen"/>
          <w:sz w:val="24"/>
          <w:szCs w:val="24"/>
          <w:lang w:val="hy-AM"/>
        </w:rPr>
      </w:pPr>
      <w:r w:rsidRPr="00A95B6E">
        <w:rPr>
          <w:rFonts w:ascii="GHEA Grapalat" w:hAnsi="GHEA Grapalat" w:cs="Sylfaen"/>
          <w:sz w:val="24"/>
          <w:szCs w:val="24"/>
          <w:lang w:val="hy-AM"/>
        </w:rPr>
        <w:t>2</w:t>
      </w:r>
      <w:r w:rsidRPr="00A95B6E">
        <w:rPr>
          <w:rFonts w:ascii="Cambria Math" w:hAnsi="Cambria Math" w:cs="Cambria Math"/>
          <w:sz w:val="24"/>
          <w:szCs w:val="24"/>
          <w:lang w:val="hy-AM"/>
        </w:rPr>
        <w:t>․</w:t>
      </w:r>
      <w:r w:rsidRPr="00A95B6E">
        <w:rPr>
          <w:rFonts w:ascii="GHEA Grapalat" w:hAnsi="GHEA Grapalat" w:cs="Sylfaen"/>
          <w:sz w:val="24"/>
          <w:szCs w:val="24"/>
          <w:lang w:val="hy-AM"/>
        </w:rPr>
        <w:t xml:space="preserve"> հարկադիր կատարման ոլորտում գործունեություն ծավալելու հավակնող իրավաբանական անձի լիցենզավորում, որը կոչված է ապահովելու անհրաժեշտ նյութատեխնի</w:t>
      </w:r>
      <w:r w:rsidR="00C31B74">
        <w:rPr>
          <w:rFonts w:ascii="GHEA Grapalat" w:hAnsi="GHEA Grapalat" w:cs="Sylfaen"/>
          <w:sz w:val="24"/>
          <w:szCs w:val="24"/>
          <w:lang w:val="hy-AM"/>
        </w:rPr>
        <w:t>կ</w:t>
      </w:r>
      <w:r w:rsidRPr="00A95B6E">
        <w:rPr>
          <w:rFonts w:ascii="GHEA Grapalat" w:hAnsi="GHEA Grapalat" w:cs="Sylfaen"/>
          <w:sz w:val="24"/>
          <w:szCs w:val="24"/>
          <w:lang w:val="hy-AM"/>
        </w:rPr>
        <w:t>ական հագեցվածությունը և մարդկային ռեսուրսների առկայությունը։</w:t>
      </w:r>
    </w:p>
    <w:p w14:paraId="7B73F842" w14:textId="740B2D12" w:rsidR="003E2094" w:rsidRDefault="004B36F8" w:rsidP="00C31B74">
      <w:pPr>
        <w:tabs>
          <w:tab w:val="left" w:pos="993"/>
        </w:tabs>
        <w:spacing w:after="0" w:line="360" w:lineRule="auto"/>
        <w:ind w:firstLine="720"/>
        <w:jc w:val="both"/>
        <w:rPr>
          <w:rFonts w:ascii="GHEA Grapalat" w:hAnsi="GHEA Grapalat" w:cs="Sylfaen"/>
          <w:color w:val="000000"/>
          <w:sz w:val="24"/>
          <w:szCs w:val="24"/>
          <w:shd w:val="clear" w:color="auto" w:fill="FFFFFF"/>
          <w:lang w:val="hy-AM"/>
        </w:rPr>
      </w:pPr>
      <w:r>
        <w:rPr>
          <w:rFonts w:ascii="GHEA Grapalat" w:hAnsi="GHEA Grapalat" w:cs="Sylfaen"/>
          <w:sz w:val="24"/>
          <w:szCs w:val="24"/>
          <w:lang w:val="hy-AM"/>
        </w:rPr>
        <w:t>Հ</w:t>
      </w:r>
      <w:r w:rsidR="003E2094" w:rsidRPr="00A95B6E">
        <w:rPr>
          <w:rFonts w:ascii="GHEA Grapalat" w:hAnsi="GHEA Grapalat" w:cs="Sylfaen"/>
          <w:sz w:val="24"/>
          <w:szCs w:val="24"/>
          <w:lang w:val="hy-AM"/>
        </w:rPr>
        <w:t xml:space="preserve">արկ է նկատել, որ քննարկվող մոդելը խորթ չէ ՀՀ օրենսդրությանը։ </w:t>
      </w:r>
      <w:r w:rsidR="003E2094" w:rsidRPr="00A95B6E">
        <w:rPr>
          <w:rFonts w:ascii="GHEA Grapalat" w:hAnsi="GHEA Grapalat" w:cs="Sylfaen"/>
          <w:color w:val="000000"/>
          <w:sz w:val="24"/>
          <w:szCs w:val="24"/>
          <w:shd w:val="clear" w:color="auto" w:fill="FFFFFF"/>
          <w:lang w:val="hy-AM"/>
        </w:rPr>
        <w:t>Այսպես, «Բանկերի և բանկային գործունեության մասին» ՀՀ օրենքի</w:t>
      </w:r>
      <w:r w:rsidR="003E2094" w:rsidRPr="00A95B6E">
        <w:rPr>
          <w:rStyle w:val="FootnoteReference"/>
          <w:rFonts w:ascii="GHEA Grapalat" w:hAnsi="GHEA Grapalat" w:cs="Sylfaen"/>
          <w:color w:val="000000"/>
          <w:sz w:val="24"/>
          <w:szCs w:val="24"/>
          <w:shd w:val="clear" w:color="auto" w:fill="FFFFFF"/>
          <w:lang w:val="hy-AM"/>
        </w:rPr>
        <w:footnoteReference w:id="83"/>
      </w:r>
      <w:r w:rsidR="003E2094" w:rsidRPr="00A95B6E">
        <w:rPr>
          <w:rFonts w:ascii="GHEA Grapalat" w:hAnsi="GHEA Grapalat" w:cs="Sylfaen"/>
          <w:color w:val="000000"/>
          <w:sz w:val="24"/>
          <w:szCs w:val="24"/>
          <w:shd w:val="clear" w:color="auto" w:fill="FFFFFF"/>
          <w:lang w:val="hy-AM"/>
        </w:rPr>
        <w:t xml:space="preserve"> հիման վրա ևս որպես լիցենզավորման ենթակա սուբյեկտ հանդես են գալիս իրավաբանական անձինք, որոնց լիցենզավորման համար, ի թիվս այլնի, առաջադրվում են գործունեության տարածքի, նյութատեխնիկական հագեցվածության, գործունեության տնտեսական ծրագրի առկայության պահանջներ, իսկ համապատասխան </w:t>
      </w:r>
      <w:r w:rsidRPr="00A95B6E">
        <w:rPr>
          <w:rFonts w:ascii="GHEA Grapalat" w:hAnsi="GHEA Grapalat" w:cs="Sylfaen"/>
          <w:color w:val="000000"/>
          <w:sz w:val="24"/>
          <w:szCs w:val="24"/>
          <w:shd w:val="clear" w:color="auto" w:fill="FFFFFF"/>
          <w:lang w:val="hy-AM"/>
        </w:rPr>
        <w:t>ղեկավարներ</w:t>
      </w:r>
      <w:r>
        <w:rPr>
          <w:rFonts w:ascii="GHEA Grapalat" w:hAnsi="GHEA Grapalat" w:cs="Sylfaen"/>
          <w:color w:val="000000"/>
          <w:sz w:val="24"/>
          <w:szCs w:val="24"/>
          <w:shd w:val="clear" w:color="auto" w:fill="FFFFFF"/>
          <w:lang w:val="hy-AM"/>
        </w:rPr>
        <w:t xml:space="preserve">ի համար սահմանված են </w:t>
      </w:r>
      <w:r w:rsidR="003E2094" w:rsidRPr="00A95B6E">
        <w:rPr>
          <w:rFonts w:ascii="GHEA Grapalat" w:hAnsi="GHEA Grapalat" w:cs="Sylfaen"/>
          <w:color w:val="000000"/>
          <w:sz w:val="24"/>
          <w:szCs w:val="24"/>
          <w:shd w:val="clear" w:color="auto" w:fill="FFFFFF"/>
          <w:lang w:val="hy-AM"/>
        </w:rPr>
        <w:t>որակավորման</w:t>
      </w:r>
      <w:r>
        <w:rPr>
          <w:rFonts w:ascii="GHEA Grapalat" w:hAnsi="GHEA Grapalat" w:cs="Sylfaen"/>
          <w:color w:val="000000"/>
          <w:sz w:val="24"/>
          <w:szCs w:val="24"/>
          <w:shd w:val="clear" w:color="auto" w:fill="FFFFFF"/>
          <w:lang w:val="hy-AM"/>
        </w:rPr>
        <w:t>,</w:t>
      </w:r>
      <w:r w:rsidR="003E2094" w:rsidRPr="00A95B6E">
        <w:rPr>
          <w:rFonts w:ascii="GHEA Grapalat" w:hAnsi="GHEA Grapalat" w:cs="Sylfaen"/>
          <w:color w:val="000000"/>
          <w:sz w:val="24"/>
          <w:szCs w:val="24"/>
          <w:shd w:val="clear" w:color="auto" w:fill="FFFFFF"/>
          <w:lang w:val="hy-AM"/>
        </w:rPr>
        <w:t xml:space="preserve"> մասնագիտական </w:t>
      </w:r>
      <w:r>
        <w:rPr>
          <w:rFonts w:ascii="GHEA Grapalat" w:hAnsi="GHEA Grapalat" w:cs="Sylfaen"/>
          <w:color w:val="000000"/>
          <w:sz w:val="24"/>
          <w:szCs w:val="24"/>
          <w:shd w:val="clear" w:color="auto" w:fill="FFFFFF"/>
          <w:lang w:val="hy-AM"/>
        </w:rPr>
        <w:t xml:space="preserve">պատրաստվածությունը </w:t>
      </w:r>
      <w:r w:rsidR="003E2094" w:rsidRPr="00A95B6E">
        <w:rPr>
          <w:rFonts w:ascii="GHEA Grapalat" w:hAnsi="GHEA Grapalat" w:cs="Sylfaen"/>
          <w:color w:val="000000"/>
          <w:sz w:val="24"/>
          <w:szCs w:val="24"/>
          <w:shd w:val="clear" w:color="auto" w:fill="FFFFFF"/>
          <w:lang w:val="hy-AM"/>
        </w:rPr>
        <w:t>Կենտրոնական բանկի կողմից սահմանված պահանջներին բավարարելու վերաբերյալ պարտադիր պահանջներ</w:t>
      </w:r>
      <w:r w:rsidR="003E2094" w:rsidRPr="00A95B6E">
        <w:rPr>
          <w:rStyle w:val="FootnoteReference"/>
          <w:rFonts w:ascii="GHEA Grapalat" w:hAnsi="GHEA Grapalat" w:cs="Sylfaen"/>
          <w:color w:val="000000"/>
          <w:sz w:val="24"/>
          <w:szCs w:val="24"/>
          <w:shd w:val="clear" w:color="auto" w:fill="FFFFFF"/>
          <w:lang w:val="hy-AM"/>
        </w:rPr>
        <w:footnoteReference w:id="84"/>
      </w:r>
      <w:r w:rsidR="003E2094" w:rsidRPr="00A95B6E">
        <w:rPr>
          <w:rFonts w:ascii="GHEA Grapalat" w:hAnsi="GHEA Grapalat" w:cs="Sylfaen"/>
          <w:color w:val="000000"/>
          <w:sz w:val="24"/>
          <w:szCs w:val="24"/>
          <w:shd w:val="clear" w:color="auto" w:fill="FFFFFF"/>
          <w:lang w:val="hy-AM"/>
        </w:rPr>
        <w:t xml:space="preserve">: </w:t>
      </w:r>
    </w:p>
    <w:p w14:paraId="6BCD1268" w14:textId="77777777" w:rsidR="00C31B74" w:rsidRPr="00C31B74" w:rsidRDefault="00C31B74" w:rsidP="00C31B74">
      <w:pPr>
        <w:tabs>
          <w:tab w:val="left" w:pos="993"/>
        </w:tabs>
        <w:spacing w:after="0" w:line="360" w:lineRule="auto"/>
        <w:ind w:firstLine="720"/>
        <w:jc w:val="both"/>
        <w:rPr>
          <w:rFonts w:ascii="GHEA Grapalat" w:hAnsi="GHEA Grapalat" w:cs="Sylfaen"/>
          <w:sz w:val="24"/>
          <w:szCs w:val="24"/>
          <w:lang w:val="hy-AM"/>
        </w:rPr>
      </w:pPr>
    </w:p>
    <w:p w14:paraId="2B08076B" w14:textId="7AC148FE" w:rsidR="003E2094" w:rsidRPr="00B01B34" w:rsidRDefault="003E2094" w:rsidP="00F2152C">
      <w:pPr>
        <w:tabs>
          <w:tab w:val="left" w:pos="993"/>
        </w:tabs>
        <w:spacing w:after="0" w:line="360" w:lineRule="auto"/>
        <w:ind w:firstLine="720"/>
        <w:jc w:val="both"/>
        <w:rPr>
          <w:rFonts w:ascii="GHEA Grapalat" w:hAnsi="GHEA Grapalat" w:cs="Sylfaen"/>
          <w:color w:val="0070C0"/>
          <w:sz w:val="24"/>
          <w:szCs w:val="24"/>
          <w:lang w:val="hy-AM"/>
        </w:rPr>
      </w:pPr>
      <w:r w:rsidRPr="00B01B34">
        <w:rPr>
          <w:rFonts w:ascii="GHEA Grapalat" w:hAnsi="GHEA Grapalat"/>
          <w:b/>
          <w:color w:val="0070C0"/>
          <w:sz w:val="24"/>
          <w:szCs w:val="24"/>
          <w:lang w:val="hy-AM"/>
        </w:rPr>
        <w:t>Մասնավոր հարկադիր կատարողին մասնագիտական գործունեության իրականացմանը թույլատրելու պայմանների հայեցակարգային ուղղության շրջանակներում առաջարկվում է</w:t>
      </w:r>
      <w:r w:rsidRPr="00B01B34">
        <w:rPr>
          <w:rFonts w:ascii="Cambria Math" w:hAnsi="Cambria Math" w:cs="Cambria Math"/>
          <w:b/>
          <w:color w:val="0070C0"/>
          <w:sz w:val="24"/>
          <w:szCs w:val="24"/>
          <w:lang w:val="hy-AM"/>
        </w:rPr>
        <w:t>․</w:t>
      </w:r>
    </w:p>
    <w:p w14:paraId="6E116F0E" w14:textId="77777777" w:rsidR="003E2094" w:rsidRPr="00A95B6E" w:rsidRDefault="003E2094" w:rsidP="001A35AA">
      <w:pPr>
        <w:pStyle w:val="ListParagraph"/>
        <w:numPr>
          <w:ilvl w:val="0"/>
          <w:numId w:val="21"/>
        </w:numPr>
        <w:tabs>
          <w:tab w:val="left" w:pos="1134"/>
        </w:tabs>
        <w:spacing w:after="0" w:line="360" w:lineRule="auto"/>
        <w:ind w:left="0" w:firstLine="720"/>
        <w:jc w:val="both"/>
        <w:rPr>
          <w:rFonts w:ascii="GHEA Grapalat" w:hAnsi="GHEA Grapalat" w:cs="Sylfaen"/>
          <w:sz w:val="24"/>
          <w:szCs w:val="24"/>
          <w:lang w:val="hy-AM"/>
        </w:rPr>
      </w:pPr>
      <w:r w:rsidRPr="00A95B6E">
        <w:rPr>
          <w:rFonts w:ascii="GHEA Grapalat" w:hAnsi="GHEA Grapalat" w:cs="Sylfaen"/>
          <w:sz w:val="24"/>
          <w:szCs w:val="24"/>
          <w:lang w:val="hy-AM"/>
        </w:rPr>
        <w:lastRenderedPageBreak/>
        <w:t>սահմանել մասնավոր հարկադիր կատարողների գործունեության իրականացումը բացառապես իրավաբանական անձի միջոցով իրականացնելու պահանջ, ընդ որում, այդ իրավաբանական անձի հիմնադիր և մասնակից կարող է լինել բացառապես որակավորված մասնավոր հարկադիր կատարողը</w:t>
      </w:r>
      <w:r w:rsidRPr="00A95B6E">
        <w:rPr>
          <w:rFonts w:ascii="Cambria Math" w:hAnsi="Cambria Math" w:cs="Cambria Math"/>
          <w:sz w:val="24"/>
          <w:szCs w:val="24"/>
          <w:lang w:val="hy-AM"/>
        </w:rPr>
        <w:t>․</w:t>
      </w:r>
    </w:p>
    <w:p w14:paraId="2DDE6E76" w14:textId="77777777" w:rsidR="003E2094" w:rsidRPr="00A95B6E" w:rsidRDefault="003E2094" w:rsidP="001A35AA">
      <w:pPr>
        <w:pStyle w:val="ListParagraph"/>
        <w:numPr>
          <w:ilvl w:val="0"/>
          <w:numId w:val="21"/>
        </w:numPr>
        <w:tabs>
          <w:tab w:val="left" w:pos="1134"/>
        </w:tabs>
        <w:spacing w:after="0" w:line="360" w:lineRule="auto"/>
        <w:ind w:left="0" w:firstLine="720"/>
        <w:jc w:val="both"/>
        <w:rPr>
          <w:rFonts w:ascii="GHEA Grapalat" w:hAnsi="GHEA Grapalat" w:cs="Sylfaen"/>
          <w:sz w:val="24"/>
          <w:szCs w:val="24"/>
          <w:lang w:val="hy-AM"/>
        </w:rPr>
      </w:pPr>
      <w:r w:rsidRPr="00A95B6E">
        <w:rPr>
          <w:rFonts w:ascii="GHEA Grapalat" w:hAnsi="GHEA Grapalat" w:cs="Sylfaen"/>
          <w:sz w:val="24"/>
          <w:szCs w:val="24"/>
          <w:lang w:val="hy-AM"/>
        </w:rPr>
        <w:t>սահմանել մասնավոր հարկադիր կատարողի գործունեության թույլատվական երկաստիճան համակարգ, որի առաջին մակարդակը վերաբերում է հարկադիր կատարողի որակավորմանը, իսկ երկրորդ մակարդակը՝ համապատասխան իրավաբանական անձի լիցենզավորմանը</w:t>
      </w:r>
      <w:r w:rsidRPr="00A95B6E">
        <w:rPr>
          <w:rFonts w:ascii="Cambria Math" w:hAnsi="Cambria Math" w:cs="Cambria Math"/>
          <w:sz w:val="24"/>
          <w:szCs w:val="24"/>
          <w:lang w:val="hy-AM"/>
        </w:rPr>
        <w:t>․</w:t>
      </w:r>
    </w:p>
    <w:p w14:paraId="494080CE" w14:textId="2ABADB66" w:rsidR="003E2094" w:rsidRPr="00A95B6E" w:rsidRDefault="003E2094" w:rsidP="001A35AA">
      <w:pPr>
        <w:pStyle w:val="ListParagraph"/>
        <w:numPr>
          <w:ilvl w:val="0"/>
          <w:numId w:val="21"/>
        </w:numPr>
        <w:tabs>
          <w:tab w:val="left" w:pos="993"/>
          <w:tab w:val="left" w:pos="1134"/>
        </w:tabs>
        <w:spacing w:after="0" w:line="360" w:lineRule="auto"/>
        <w:ind w:left="0" w:firstLine="720"/>
        <w:jc w:val="both"/>
        <w:rPr>
          <w:rFonts w:ascii="GHEA Grapalat" w:hAnsi="GHEA Grapalat" w:cs="Sylfaen"/>
          <w:color w:val="000000"/>
          <w:sz w:val="24"/>
          <w:szCs w:val="24"/>
          <w:shd w:val="clear" w:color="auto" w:fill="FFFFFF"/>
          <w:lang w:val="hy-AM"/>
        </w:rPr>
      </w:pPr>
      <w:r w:rsidRPr="00A95B6E">
        <w:rPr>
          <w:rFonts w:ascii="GHEA Grapalat" w:hAnsi="GHEA Grapalat" w:cs="Sylfaen"/>
          <w:sz w:val="24"/>
          <w:szCs w:val="24"/>
          <w:lang w:val="hy-AM"/>
        </w:rPr>
        <w:t xml:space="preserve">լիցենզավորման ընթացքում ստուգման ենթակա պայմանների շարքում դիտարկել իրավաբանական անձի նյութատեխնիկական հագեցվածությունը, </w:t>
      </w:r>
      <w:r w:rsidR="00E12EC4">
        <w:rPr>
          <w:rFonts w:ascii="GHEA Grapalat" w:hAnsi="GHEA Grapalat" w:cs="Sylfaen"/>
          <w:sz w:val="24"/>
          <w:szCs w:val="24"/>
          <w:lang w:val="hy-AM"/>
        </w:rPr>
        <w:t>որակավորված հարկադիր կատարող հանդիսացող</w:t>
      </w:r>
      <w:r w:rsidR="00E12EC4" w:rsidRPr="00B01B34">
        <w:rPr>
          <w:rFonts w:ascii="GHEA Grapalat" w:hAnsi="GHEA Grapalat" w:cs="Sylfaen"/>
          <w:sz w:val="24"/>
          <w:szCs w:val="24"/>
          <w:lang w:val="hy-AM"/>
        </w:rPr>
        <w:t xml:space="preserve"> </w:t>
      </w:r>
      <w:r w:rsidRPr="00B01B34">
        <w:rPr>
          <w:rFonts w:ascii="GHEA Grapalat" w:hAnsi="GHEA Grapalat" w:cs="Sylfaen"/>
          <w:sz w:val="24"/>
          <w:szCs w:val="24"/>
          <w:lang w:val="hy-AM"/>
        </w:rPr>
        <w:t>աշխատակիցների պահանջվող</w:t>
      </w:r>
      <w:r w:rsidRPr="00A95B6E">
        <w:rPr>
          <w:rFonts w:ascii="GHEA Grapalat" w:hAnsi="GHEA Grapalat" w:cs="Sylfaen"/>
          <w:sz w:val="24"/>
          <w:szCs w:val="24"/>
          <w:lang w:val="hy-AM"/>
        </w:rPr>
        <w:t xml:space="preserve"> քանակը, գործունեության արդյունքում պատճառվելիք վնասների պարտադիր ապահովագրության առկայությունը և/կամ սահմանված չափով պահուստային ֆոնդի առկայությունը։ </w:t>
      </w:r>
    </w:p>
    <w:p w14:paraId="3FDCE1DB" w14:textId="77777777" w:rsidR="00C21C83" w:rsidRPr="00A95B6E" w:rsidRDefault="00C21C83" w:rsidP="00F2152C">
      <w:pPr>
        <w:pStyle w:val="ListParagraph"/>
        <w:tabs>
          <w:tab w:val="left" w:pos="993"/>
        </w:tabs>
        <w:spacing w:after="0" w:line="360" w:lineRule="auto"/>
        <w:ind w:left="0" w:firstLine="720"/>
        <w:jc w:val="both"/>
        <w:rPr>
          <w:rFonts w:ascii="GHEA Grapalat" w:eastAsia="Times New Roman" w:hAnsi="GHEA Grapalat" w:cs="Times New Roman"/>
          <w:i/>
          <w:sz w:val="24"/>
          <w:szCs w:val="24"/>
          <w:lang w:val="hy-AM" w:eastAsia="en-GB"/>
        </w:rPr>
      </w:pPr>
      <w:bookmarkStart w:id="10" w:name="part_24bcc08935534b46b5fb9bb73daacbff"/>
      <w:bookmarkStart w:id="11" w:name="part_1f13cdeb0502498eb37f8d6f225f8e0a"/>
      <w:bookmarkStart w:id="12" w:name="part_ff1350cdbb734c6d92b96cba7a179b80"/>
      <w:bookmarkStart w:id="13" w:name="part_b52d5ecb8d444670b54206bbe66396bd"/>
      <w:bookmarkStart w:id="14" w:name="part_c5e4ae48c60b467b804ae0deb8d258ba"/>
      <w:bookmarkStart w:id="15" w:name="part_9e24e48240d34471bedc9593b5c0ecbd"/>
      <w:bookmarkStart w:id="16" w:name="part_05a4d385a27544c6a2abd659f2187b16"/>
      <w:bookmarkStart w:id="17" w:name="part_2a0dad14a93e4471af35f4b388ae04de"/>
      <w:bookmarkStart w:id="18" w:name="part_c10456b4071c4ac0843e86d3b2d54b6f"/>
      <w:bookmarkStart w:id="19" w:name="part_2a38506e74a24b5198acdb7ff7014ac6"/>
      <w:bookmarkStart w:id="20" w:name="part_33061c7d6f5a40e590c4c0c37f20c432"/>
      <w:bookmarkStart w:id="21" w:name="part_917bf6194327475795dc32a863e2f95c"/>
      <w:bookmarkStart w:id="22" w:name="part_69bfba3a1fc44248be2fb3aaa5a52fc5"/>
      <w:bookmarkStart w:id="23" w:name="part_fbb7a626fca4444690176ff9ae1e7f01"/>
      <w:bookmarkStart w:id="24" w:name="part_357467739d6c445eb860a0a7ebb47169"/>
      <w:bookmarkStart w:id="25" w:name="part_517ecf38dc824763a63a0e17dcae1e98"/>
      <w:bookmarkStart w:id="26" w:name="part_f5cec0daf1644843aaec96595cbfeb09"/>
      <w:bookmarkStart w:id="27" w:name="part_771c9862357243a792dd62c3662e89b9"/>
      <w:bookmarkStart w:id="28" w:name="part_60aeb91b98984d88ac868b1a66189219"/>
      <w:bookmarkStart w:id="29" w:name="part_ef4cdb95f8094ae0b90c3c6aa75fda8b"/>
      <w:bookmarkEnd w:id="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7D15C43" w14:textId="23C95DDD" w:rsidR="00ED168F" w:rsidRPr="00A95B6E" w:rsidRDefault="0079727B" w:rsidP="00F2152C">
      <w:pPr>
        <w:pStyle w:val="Heading2"/>
        <w:spacing w:line="360" w:lineRule="auto"/>
        <w:ind w:firstLine="720"/>
        <w:jc w:val="both"/>
        <w:rPr>
          <w:rFonts w:ascii="GHEA Grapalat" w:hAnsi="GHEA Grapalat"/>
          <w:color w:val="auto"/>
          <w:sz w:val="24"/>
          <w:lang w:val="hy-AM"/>
        </w:rPr>
      </w:pPr>
      <w:bookmarkStart w:id="30" w:name="_Toc56774445"/>
      <w:r>
        <w:rPr>
          <w:rFonts w:ascii="GHEA Grapalat" w:hAnsi="GHEA Grapalat"/>
          <w:color w:val="auto"/>
          <w:sz w:val="24"/>
          <w:lang w:val="hy-AM"/>
        </w:rPr>
        <w:t>2</w:t>
      </w:r>
      <w:r w:rsidR="00C21C83" w:rsidRPr="00A95B6E">
        <w:rPr>
          <w:rFonts w:ascii="Cambria Math" w:hAnsi="Cambria Math" w:cs="Cambria Math"/>
          <w:color w:val="auto"/>
          <w:sz w:val="24"/>
          <w:lang w:val="hy-AM"/>
        </w:rPr>
        <w:t>․</w:t>
      </w:r>
      <w:r w:rsidR="00C21C83" w:rsidRPr="00A95B6E">
        <w:rPr>
          <w:rFonts w:ascii="GHEA Grapalat" w:hAnsi="GHEA Grapalat"/>
          <w:color w:val="auto"/>
          <w:sz w:val="24"/>
          <w:lang w:val="hy-AM"/>
        </w:rPr>
        <w:t xml:space="preserve"> </w:t>
      </w:r>
      <w:r w:rsidR="00ED168F" w:rsidRPr="00A95B6E">
        <w:rPr>
          <w:rFonts w:ascii="GHEA Grapalat" w:hAnsi="GHEA Grapalat"/>
          <w:color w:val="auto"/>
          <w:sz w:val="24"/>
          <w:lang w:val="hy-AM"/>
        </w:rPr>
        <w:t>Հարկադիր կատարման մասնավոր և պետական համակարգերի միաժամանակյա գործողությունը</w:t>
      </w:r>
      <w:bookmarkEnd w:id="30"/>
    </w:p>
    <w:p w14:paraId="1829CCB4" w14:textId="668A76FF" w:rsidR="00506FD3" w:rsidRPr="00A36022" w:rsidRDefault="00A36022" w:rsidP="00F2152C">
      <w:pPr>
        <w:spacing w:after="0" w:line="360" w:lineRule="auto"/>
        <w:ind w:firstLine="720"/>
        <w:jc w:val="both"/>
        <w:rPr>
          <w:rFonts w:ascii="GHEA Grapalat" w:hAnsi="GHEA Grapalat"/>
          <w:sz w:val="24"/>
          <w:szCs w:val="24"/>
          <w:lang w:val="hy-AM"/>
        </w:rPr>
      </w:pPr>
      <w:bookmarkStart w:id="31" w:name="_Hlk51688469"/>
      <w:r w:rsidRPr="00AD0913">
        <w:rPr>
          <w:rFonts w:ascii="GHEA Grapalat" w:hAnsi="GHEA Grapalat"/>
          <w:sz w:val="24"/>
          <w:szCs w:val="24"/>
          <w:lang w:val="hy-AM"/>
        </w:rPr>
        <w:t>Հայաստան</w:t>
      </w:r>
      <w:r w:rsidRPr="00B01B34">
        <w:rPr>
          <w:rFonts w:ascii="GHEA Grapalat" w:hAnsi="GHEA Grapalat"/>
          <w:sz w:val="24"/>
          <w:szCs w:val="24"/>
          <w:lang w:val="hy-AM"/>
        </w:rPr>
        <w:t>ի Հանրապետությունում</w:t>
      </w:r>
      <w:r w:rsidRPr="00A45F90">
        <w:rPr>
          <w:rFonts w:ascii="GHEA Grapalat" w:hAnsi="GHEA Grapalat"/>
          <w:sz w:val="24"/>
          <w:szCs w:val="24"/>
          <w:lang w:val="hy-AM"/>
        </w:rPr>
        <w:t xml:space="preserve"> </w:t>
      </w:r>
      <w:r w:rsidR="00506FD3" w:rsidRPr="00A45F90">
        <w:rPr>
          <w:rFonts w:ascii="GHEA Grapalat" w:hAnsi="GHEA Grapalat"/>
          <w:sz w:val="24"/>
          <w:szCs w:val="24"/>
          <w:lang w:val="hy-AM"/>
        </w:rPr>
        <w:t>հարկադիր</w:t>
      </w:r>
      <w:r w:rsidR="00506FD3" w:rsidRPr="00AD0913">
        <w:rPr>
          <w:rFonts w:ascii="GHEA Grapalat" w:hAnsi="GHEA Grapalat"/>
          <w:sz w:val="24"/>
          <w:szCs w:val="24"/>
          <w:lang w:val="hy-AM"/>
        </w:rPr>
        <w:t xml:space="preserve"> կատարման</w:t>
      </w:r>
      <w:r w:rsidR="00506FD3" w:rsidRPr="00F20453">
        <w:rPr>
          <w:rFonts w:ascii="GHEA Grapalat" w:hAnsi="GHEA Grapalat"/>
          <w:sz w:val="24"/>
          <w:szCs w:val="24"/>
          <w:lang w:val="hy-AM"/>
        </w:rPr>
        <w:t xml:space="preserve"> </w:t>
      </w:r>
      <w:r w:rsidR="00506FD3" w:rsidRPr="00B01B34">
        <w:rPr>
          <w:rFonts w:ascii="GHEA Grapalat" w:hAnsi="GHEA Grapalat"/>
          <w:sz w:val="24"/>
          <w:szCs w:val="24"/>
          <w:lang w:val="hy-AM"/>
        </w:rPr>
        <w:t>մասնավոր համակարգ</w:t>
      </w:r>
      <w:r w:rsidRPr="00B01B34">
        <w:rPr>
          <w:rFonts w:ascii="GHEA Grapalat" w:hAnsi="GHEA Grapalat"/>
          <w:sz w:val="24"/>
          <w:szCs w:val="24"/>
          <w:lang w:val="hy-AM"/>
        </w:rPr>
        <w:t>ի</w:t>
      </w:r>
      <w:r w:rsidR="00506FD3" w:rsidRPr="00B01B34">
        <w:rPr>
          <w:rFonts w:ascii="GHEA Grapalat" w:hAnsi="GHEA Grapalat"/>
          <w:sz w:val="24"/>
          <w:szCs w:val="24"/>
          <w:lang w:val="hy-AM"/>
        </w:rPr>
        <w:t xml:space="preserve"> ներդ</w:t>
      </w:r>
      <w:r w:rsidRPr="00B01B34">
        <w:rPr>
          <w:rFonts w:ascii="GHEA Grapalat" w:hAnsi="GHEA Grapalat"/>
          <w:sz w:val="24"/>
          <w:szCs w:val="24"/>
          <w:lang w:val="hy-AM"/>
        </w:rPr>
        <w:t xml:space="preserve">րման դեպքում </w:t>
      </w:r>
      <w:r>
        <w:rPr>
          <w:rFonts w:ascii="GHEA Grapalat" w:hAnsi="GHEA Grapalat"/>
          <w:sz w:val="24"/>
          <w:szCs w:val="24"/>
          <w:lang w:val="hy-AM"/>
        </w:rPr>
        <w:t xml:space="preserve">հայեցակարգային խնդիր է նաև </w:t>
      </w:r>
      <w:r w:rsidR="005172EA">
        <w:rPr>
          <w:rFonts w:ascii="GHEA Grapalat" w:hAnsi="GHEA Grapalat"/>
          <w:sz w:val="24"/>
          <w:szCs w:val="24"/>
          <w:lang w:val="hy-AM"/>
        </w:rPr>
        <w:t xml:space="preserve">հարկադիր կատարման </w:t>
      </w:r>
      <w:r w:rsidR="00670064">
        <w:rPr>
          <w:rFonts w:ascii="GHEA Grapalat" w:hAnsi="GHEA Grapalat"/>
          <w:sz w:val="24"/>
          <w:szCs w:val="24"/>
          <w:lang w:val="hy-AM"/>
        </w:rPr>
        <w:t xml:space="preserve">մասնավոր </w:t>
      </w:r>
      <w:r w:rsidR="005172EA">
        <w:rPr>
          <w:rFonts w:ascii="GHEA Grapalat" w:hAnsi="GHEA Grapalat"/>
          <w:sz w:val="24"/>
          <w:szCs w:val="24"/>
          <w:lang w:val="hy-AM"/>
        </w:rPr>
        <w:t>համակարգի ներդրմամբ հարկադիր կատարման պետական համակարգի հետագա գործունեության վերաբերյալ հարցի պարզումը, մասնավորապես</w:t>
      </w:r>
      <w:r w:rsidR="005172EA">
        <w:rPr>
          <w:rFonts w:ascii="Cambria Math" w:hAnsi="Cambria Math"/>
          <w:sz w:val="24"/>
          <w:szCs w:val="24"/>
          <w:lang w:val="hy-AM"/>
        </w:rPr>
        <w:t xml:space="preserve">․ </w:t>
      </w:r>
    </w:p>
    <w:p w14:paraId="169EDED3" w14:textId="197096FE" w:rsidR="00506FD3" w:rsidRPr="00B01B34" w:rsidRDefault="00506FD3" w:rsidP="00F2152C">
      <w:pPr>
        <w:spacing w:after="0" w:line="360" w:lineRule="auto"/>
        <w:ind w:firstLine="720"/>
        <w:jc w:val="both"/>
        <w:rPr>
          <w:rFonts w:ascii="GHEA Grapalat" w:hAnsi="GHEA Grapalat"/>
          <w:sz w:val="24"/>
          <w:szCs w:val="24"/>
          <w:lang w:val="hy-AM"/>
        </w:rPr>
      </w:pPr>
      <w:r w:rsidRPr="00B01B34">
        <w:rPr>
          <w:rFonts w:ascii="GHEA Grapalat" w:hAnsi="GHEA Grapalat"/>
          <w:sz w:val="24"/>
          <w:szCs w:val="24"/>
          <w:lang w:val="hy-AM"/>
        </w:rPr>
        <w:t>ա) արդյո՞ք հարկադիր կատարման պետական համակարգը պահպանվում է` մասնավոր համակարգի հետ միասին ձևավորելով խառը համակարգ.</w:t>
      </w:r>
    </w:p>
    <w:p w14:paraId="67D6F86D" w14:textId="39AA80C3" w:rsidR="00506FD3" w:rsidRPr="0079727B" w:rsidRDefault="00506FD3" w:rsidP="00F2152C">
      <w:pPr>
        <w:spacing w:after="0" w:line="360" w:lineRule="auto"/>
        <w:ind w:firstLine="720"/>
        <w:jc w:val="both"/>
        <w:rPr>
          <w:rFonts w:ascii="GHEA Grapalat" w:hAnsi="GHEA Grapalat"/>
          <w:sz w:val="24"/>
          <w:szCs w:val="24"/>
          <w:lang w:val="hy-AM"/>
        </w:rPr>
      </w:pPr>
      <w:r w:rsidRPr="00B01B34">
        <w:rPr>
          <w:rFonts w:ascii="GHEA Grapalat" w:hAnsi="GHEA Grapalat"/>
          <w:sz w:val="24"/>
          <w:szCs w:val="24"/>
          <w:lang w:val="hy-AM"/>
        </w:rPr>
        <w:t xml:space="preserve">բ) եթե </w:t>
      </w:r>
      <w:r w:rsidR="005172EA" w:rsidRPr="0079727B">
        <w:rPr>
          <w:rFonts w:ascii="GHEA Grapalat" w:hAnsi="GHEA Grapalat"/>
          <w:sz w:val="24"/>
          <w:szCs w:val="24"/>
          <w:lang w:val="hy-AM"/>
        </w:rPr>
        <w:t xml:space="preserve">պետական համակարգը պահպանվում է և </w:t>
      </w:r>
      <w:r w:rsidRPr="0079727B">
        <w:rPr>
          <w:rFonts w:ascii="GHEA Grapalat" w:hAnsi="GHEA Grapalat"/>
          <w:sz w:val="24"/>
          <w:szCs w:val="24"/>
          <w:lang w:val="hy-AM"/>
        </w:rPr>
        <w:t xml:space="preserve">ձևավորվում է հարկադիր կատարման խառը </w:t>
      </w:r>
      <w:r w:rsidRPr="00B01B34">
        <w:rPr>
          <w:rFonts w:ascii="GHEA Grapalat" w:hAnsi="GHEA Grapalat"/>
          <w:sz w:val="24"/>
          <w:szCs w:val="24"/>
          <w:lang w:val="hy-AM"/>
        </w:rPr>
        <w:t>համակարգ, ապա ինչպե՞ս պետք է սահմանվեն հարկադիր կատարման պետական համակարգի և մասնավոր հարկադիր կատարողների իրավասության ոլորտները։</w:t>
      </w:r>
      <w:r w:rsidRPr="0079727B">
        <w:rPr>
          <w:rFonts w:ascii="GHEA Grapalat" w:hAnsi="GHEA Grapalat"/>
          <w:sz w:val="24"/>
          <w:szCs w:val="24"/>
          <w:lang w:val="hy-AM"/>
        </w:rPr>
        <w:t xml:space="preserve"> </w:t>
      </w:r>
    </w:p>
    <w:p w14:paraId="3D055B25" w14:textId="050AF2EF" w:rsidR="00506FD3" w:rsidRPr="00A95B6E" w:rsidRDefault="00506FD3"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lastRenderedPageBreak/>
        <w:t>Նշված հարցերի պատասխանները պետք է տրվեն այնպես, որ ապահովեն, մի կողմից, մասնավոր համակարգի կայացումը և պատշաճ գործունեությունը, մյուս կողմից՝ դրա կայացման գործընթացում օբյեկտիվորեն ծագող խնդիրների, իրավակիրառ փորձի պակասի հետ կապված ռիսկերի մեղմումը։</w:t>
      </w:r>
    </w:p>
    <w:p w14:paraId="0E122FFF" w14:textId="25F2010E" w:rsidR="00EB4145" w:rsidRDefault="00506FD3"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Պատմականորեն հարկադիր կատարման պետական համակարգ ունեցած երկրներում հարկադիր </w:t>
      </w:r>
      <w:r w:rsidR="00374F0B">
        <w:rPr>
          <w:rFonts w:ascii="GHEA Grapalat" w:hAnsi="GHEA Grapalat"/>
          <w:sz w:val="24"/>
          <w:szCs w:val="24"/>
          <w:lang w:val="hy-AM"/>
        </w:rPr>
        <w:t xml:space="preserve">կատարման </w:t>
      </w:r>
      <w:r w:rsidR="00670064" w:rsidRPr="00A95B6E">
        <w:rPr>
          <w:rFonts w:ascii="GHEA Grapalat" w:hAnsi="GHEA Grapalat"/>
          <w:sz w:val="24"/>
          <w:szCs w:val="24"/>
          <w:lang w:val="hy-AM"/>
        </w:rPr>
        <w:t xml:space="preserve">մասնավոր </w:t>
      </w:r>
      <w:r w:rsidRPr="00A95B6E">
        <w:rPr>
          <w:rFonts w:ascii="GHEA Grapalat" w:hAnsi="GHEA Grapalat"/>
          <w:sz w:val="24"/>
          <w:szCs w:val="24"/>
          <w:lang w:val="hy-AM"/>
        </w:rPr>
        <w:t xml:space="preserve">համակարգի ներդրման միջազգային փորձը ցույց է տալիս, որ այդ երկու համակարգերի զուգակցումը՝ որպես խառը մոդել, կիրառվել է և՛ որպես բարեփոխման վերջնական արդյունք (Բուլղարիա, Ղազախստան), և՛ որպես անցումային տարբերակ՝ մինչև ամբողջովին մասնավոր համակարգին անցնելը (Վրաստան)։ </w:t>
      </w:r>
    </w:p>
    <w:p w14:paraId="6B0CC570" w14:textId="70E2F70C" w:rsidR="00BF406F" w:rsidRDefault="0054276A" w:rsidP="00F2152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Ակնհայտ է, որ հարկադիր կատարման մասնավոր համակարգը միանգամից ներդրվել, իսկ պետական համակարգի գործունեությունը՝ միանգամից դադարել չի կարող։ Բացի նրանից, որ </w:t>
      </w:r>
      <w:r w:rsidR="00BF406F">
        <w:rPr>
          <w:rFonts w:ascii="GHEA Grapalat" w:hAnsi="GHEA Grapalat"/>
          <w:sz w:val="24"/>
          <w:szCs w:val="24"/>
          <w:lang w:val="hy-AM"/>
        </w:rPr>
        <w:t xml:space="preserve">պետական համակարգից մասնավոր համակարգի ներդրման անցումային փուլն ու այդ փուլում պետական ու մասնավոր համակարգերի միաժամանակյա գործողությունն օբյեկտիվորեն անհրաժեշտ է, </w:t>
      </w:r>
      <w:r w:rsidR="00506FD3" w:rsidRPr="00A95B6E">
        <w:rPr>
          <w:rFonts w:ascii="GHEA Grapalat" w:hAnsi="GHEA Grapalat"/>
          <w:sz w:val="24"/>
          <w:szCs w:val="24"/>
          <w:lang w:val="hy-AM"/>
        </w:rPr>
        <w:t>Հայաստան</w:t>
      </w:r>
      <w:r w:rsidR="00F70246">
        <w:rPr>
          <w:rFonts w:ascii="GHEA Grapalat" w:hAnsi="GHEA Grapalat"/>
          <w:sz w:val="24"/>
          <w:szCs w:val="24"/>
          <w:lang w:val="hy-AM"/>
        </w:rPr>
        <w:t>ի Հանրապետություն</w:t>
      </w:r>
      <w:r w:rsidR="00506FD3" w:rsidRPr="00A95B6E">
        <w:rPr>
          <w:rFonts w:ascii="GHEA Grapalat" w:hAnsi="GHEA Grapalat"/>
          <w:sz w:val="24"/>
          <w:szCs w:val="24"/>
          <w:lang w:val="hy-AM"/>
        </w:rPr>
        <w:t xml:space="preserve">ում հարկադիր կատարման մասնավոր համակարգի ներդրման և գործառման առնվազն սկզբնական շրջանում պետական համակարգը </w:t>
      </w:r>
      <w:r w:rsidR="00983EEC" w:rsidRPr="00A95B6E">
        <w:rPr>
          <w:rFonts w:ascii="GHEA Grapalat" w:hAnsi="GHEA Grapalat"/>
          <w:sz w:val="24"/>
          <w:szCs w:val="24"/>
          <w:lang w:val="hy-AM"/>
        </w:rPr>
        <w:t>պահպանել</w:t>
      </w:r>
      <w:r w:rsidR="00983EEC">
        <w:rPr>
          <w:rFonts w:ascii="GHEA Grapalat" w:hAnsi="GHEA Grapalat"/>
          <w:sz w:val="24"/>
          <w:szCs w:val="24"/>
          <w:lang w:val="hy-AM"/>
        </w:rPr>
        <w:t>ն</w:t>
      </w:r>
      <w:r w:rsidR="00983EEC" w:rsidRPr="00A95B6E">
        <w:rPr>
          <w:rFonts w:ascii="GHEA Grapalat" w:hAnsi="GHEA Grapalat"/>
          <w:sz w:val="24"/>
          <w:szCs w:val="24"/>
          <w:lang w:val="hy-AM"/>
        </w:rPr>
        <w:t xml:space="preserve"> </w:t>
      </w:r>
      <w:r w:rsidR="00506FD3" w:rsidRPr="00A95B6E">
        <w:rPr>
          <w:rFonts w:ascii="GHEA Grapalat" w:hAnsi="GHEA Grapalat"/>
          <w:sz w:val="24"/>
          <w:szCs w:val="24"/>
          <w:lang w:val="hy-AM"/>
        </w:rPr>
        <w:t>անհրաժեշտ</w:t>
      </w:r>
      <w:r w:rsidR="00983EEC">
        <w:rPr>
          <w:rFonts w:ascii="GHEA Grapalat" w:hAnsi="GHEA Grapalat"/>
          <w:sz w:val="24"/>
          <w:szCs w:val="24"/>
          <w:lang w:val="hy-AM"/>
        </w:rPr>
        <w:t xml:space="preserve"> է </w:t>
      </w:r>
      <w:r w:rsidR="00BF406F">
        <w:rPr>
          <w:rFonts w:ascii="GHEA Grapalat" w:hAnsi="GHEA Grapalat"/>
          <w:sz w:val="24"/>
          <w:szCs w:val="24"/>
          <w:lang w:val="hy-AM"/>
        </w:rPr>
        <w:t xml:space="preserve">նաև </w:t>
      </w:r>
      <w:r w:rsidR="00983EEC">
        <w:rPr>
          <w:rFonts w:ascii="GHEA Grapalat" w:hAnsi="GHEA Grapalat"/>
          <w:sz w:val="24"/>
          <w:szCs w:val="24"/>
          <w:lang w:val="hy-AM"/>
        </w:rPr>
        <w:t xml:space="preserve">մի շարք </w:t>
      </w:r>
      <w:r w:rsidR="00BF406F">
        <w:rPr>
          <w:rFonts w:ascii="GHEA Grapalat" w:hAnsi="GHEA Grapalat"/>
          <w:sz w:val="24"/>
          <w:szCs w:val="24"/>
          <w:lang w:val="hy-AM"/>
        </w:rPr>
        <w:t xml:space="preserve">այլ </w:t>
      </w:r>
      <w:r w:rsidR="00983EEC">
        <w:rPr>
          <w:rFonts w:ascii="GHEA Grapalat" w:hAnsi="GHEA Grapalat"/>
          <w:sz w:val="24"/>
          <w:szCs w:val="24"/>
          <w:lang w:val="hy-AM"/>
        </w:rPr>
        <w:t xml:space="preserve">հիմնավորումներով։ </w:t>
      </w:r>
    </w:p>
    <w:p w14:paraId="6B9E1D0E" w14:textId="09F56F1F" w:rsidR="00506FD3" w:rsidRDefault="008D054C" w:rsidP="00F2152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Նախ,</w:t>
      </w:r>
      <w:r w:rsidR="00506FD3" w:rsidRPr="00A95B6E">
        <w:rPr>
          <w:rFonts w:ascii="GHEA Grapalat" w:hAnsi="GHEA Grapalat"/>
          <w:sz w:val="24"/>
          <w:szCs w:val="24"/>
          <w:lang w:val="hy-AM"/>
        </w:rPr>
        <w:t xml:space="preserve"> մեծաքանակ կատարողական վարույթները նորաստեղծ մասնավոր համակարգին ամբողջությամբ փոխանցելը </w:t>
      </w:r>
      <w:r w:rsidR="001A7D00">
        <w:rPr>
          <w:rFonts w:ascii="GHEA Grapalat" w:hAnsi="GHEA Grapalat"/>
          <w:sz w:val="24"/>
          <w:szCs w:val="24"/>
          <w:lang w:val="hy-AM"/>
        </w:rPr>
        <w:t xml:space="preserve">և հարկադիր կատարման պետական համակարգի կողմից կատարողական բոլոր վարույթների իրականացման բացառումը </w:t>
      </w:r>
      <w:r w:rsidR="00506FD3" w:rsidRPr="00A95B6E">
        <w:rPr>
          <w:rFonts w:ascii="GHEA Grapalat" w:hAnsi="GHEA Grapalat"/>
          <w:sz w:val="24"/>
          <w:szCs w:val="24"/>
          <w:lang w:val="hy-AM"/>
        </w:rPr>
        <w:t xml:space="preserve">կարող </w:t>
      </w:r>
      <w:r w:rsidR="00D6517F">
        <w:rPr>
          <w:rFonts w:ascii="GHEA Grapalat" w:hAnsi="GHEA Grapalat"/>
          <w:sz w:val="24"/>
          <w:szCs w:val="24"/>
          <w:lang w:val="hy-AM"/>
        </w:rPr>
        <w:t>են</w:t>
      </w:r>
      <w:r w:rsidR="001A7D00" w:rsidRPr="00A95B6E">
        <w:rPr>
          <w:rFonts w:ascii="GHEA Grapalat" w:hAnsi="GHEA Grapalat"/>
          <w:sz w:val="24"/>
          <w:szCs w:val="24"/>
          <w:lang w:val="hy-AM"/>
        </w:rPr>
        <w:t xml:space="preserve"> </w:t>
      </w:r>
      <w:r w:rsidR="00506FD3" w:rsidRPr="00A95B6E">
        <w:rPr>
          <w:rFonts w:ascii="GHEA Grapalat" w:hAnsi="GHEA Grapalat"/>
          <w:sz w:val="24"/>
          <w:szCs w:val="24"/>
          <w:lang w:val="hy-AM"/>
        </w:rPr>
        <w:t>հանգեցնել հարկադիր կատարման գործառույթի կանոնավոր իրականացման խափանման, առանձին տեսակի պահանջներով կամ երկրի առանձին տարածքներում հարկադիր կատարման ծառայությունների մատուցման վակուումի։</w:t>
      </w:r>
      <w:r w:rsidR="0003271A">
        <w:rPr>
          <w:rFonts w:ascii="GHEA Grapalat" w:hAnsi="GHEA Grapalat"/>
          <w:sz w:val="24"/>
          <w:szCs w:val="24"/>
          <w:lang w:val="hy-AM"/>
        </w:rPr>
        <w:t xml:space="preserve"> Բացի այդ, </w:t>
      </w:r>
      <w:r w:rsidR="001F6552">
        <w:rPr>
          <w:rFonts w:ascii="GHEA Grapalat" w:hAnsi="GHEA Grapalat"/>
          <w:sz w:val="24"/>
          <w:szCs w:val="24"/>
          <w:lang w:val="hy-AM"/>
        </w:rPr>
        <w:t xml:space="preserve">հարկադիր կատարման պետական համակարգի գործունեությունը միանգամից դադարեցնելու դեպքում </w:t>
      </w:r>
      <w:r w:rsidR="00F735C9">
        <w:rPr>
          <w:rFonts w:ascii="GHEA Grapalat" w:hAnsi="GHEA Grapalat"/>
          <w:sz w:val="24"/>
          <w:szCs w:val="24"/>
          <w:lang w:val="hy-AM"/>
        </w:rPr>
        <w:t xml:space="preserve">լուրջ խնդիրներ կարող են առաջանալ նաև ընթացիկ կատարողական վարույթների </w:t>
      </w:r>
      <w:r w:rsidR="00F735C9">
        <w:rPr>
          <w:rFonts w:ascii="GHEA Grapalat" w:hAnsi="GHEA Grapalat"/>
          <w:sz w:val="24"/>
          <w:szCs w:val="24"/>
          <w:lang w:val="hy-AM"/>
        </w:rPr>
        <w:lastRenderedPageBreak/>
        <w:t>փոխանցման հարցում։</w:t>
      </w:r>
      <w:r w:rsidR="004B4273">
        <w:rPr>
          <w:rFonts w:ascii="GHEA Grapalat" w:hAnsi="GHEA Grapalat"/>
          <w:sz w:val="24"/>
          <w:szCs w:val="24"/>
          <w:lang w:val="hy-AM"/>
        </w:rPr>
        <w:t xml:space="preserve"> Առանց հարկադիր կատարման </w:t>
      </w:r>
      <w:r w:rsidR="00670064">
        <w:rPr>
          <w:rFonts w:ascii="GHEA Grapalat" w:hAnsi="GHEA Grapalat"/>
          <w:sz w:val="24"/>
          <w:szCs w:val="24"/>
          <w:lang w:val="hy-AM"/>
        </w:rPr>
        <w:t xml:space="preserve">մասնավոր </w:t>
      </w:r>
      <w:r w:rsidR="004B4273">
        <w:rPr>
          <w:rFonts w:ascii="GHEA Grapalat" w:hAnsi="GHEA Grapalat"/>
          <w:sz w:val="24"/>
          <w:szCs w:val="24"/>
          <w:lang w:val="hy-AM"/>
        </w:rPr>
        <w:t xml:space="preserve">համակարգի կենսունակության և վերջինիս կողմից կատարողական վարույթների պատշաճ իրականացման մեջ համոզվելու՝ կատարողական բոլոր վարույթների իրականացումն այդ համակարգին վերապահելը </w:t>
      </w:r>
      <w:r w:rsidR="00E679E0">
        <w:rPr>
          <w:rFonts w:ascii="GHEA Grapalat" w:hAnsi="GHEA Grapalat"/>
          <w:sz w:val="24"/>
          <w:szCs w:val="24"/>
          <w:lang w:val="hy-AM"/>
        </w:rPr>
        <w:t xml:space="preserve">հնարավոր </w:t>
      </w:r>
      <w:r w:rsidR="00AB56C5">
        <w:rPr>
          <w:rFonts w:ascii="GHEA Grapalat" w:hAnsi="GHEA Grapalat"/>
          <w:sz w:val="24"/>
          <w:szCs w:val="24"/>
          <w:lang w:val="hy-AM"/>
        </w:rPr>
        <w:t xml:space="preserve">անհաջողության դեպքում </w:t>
      </w:r>
      <w:r w:rsidR="007921B0">
        <w:rPr>
          <w:rFonts w:ascii="GHEA Grapalat" w:hAnsi="GHEA Grapalat"/>
          <w:sz w:val="24"/>
          <w:szCs w:val="24"/>
          <w:lang w:val="hy-AM"/>
        </w:rPr>
        <w:t>ահռելի ռիսկեր է պարունակում։</w:t>
      </w:r>
    </w:p>
    <w:p w14:paraId="2A847132" w14:textId="444E4E6F" w:rsidR="00023E0B" w:rsidRPr="00A95B6E" w:rsidRDefault="00023E0B" w:rsidP="00023E0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Այսպիսով, </w:t>
      </w:r>
      <w:r w:rsidRPr="00222A9A">
        <w:rPr>
          <w:rFonts w:ascii="GHEA Grapalat" w:hAnsi="GHEA Grapalat"/>
          <w:sz w:val="24"/>
          <w:szCs w:val="24"/>
          <w:lang w:val="hy-AM"/>
        </w:rPr>
        <w:t xml:space="preserve">Հայաստանի </w:t>
      </w:r>
      <w:r>
        <w:rPr>
          <w:rFonts w:ascii="GHEA Grapalat" w:hAnsi="GHEA Grapalat"/>
          <w:sz w:val="24"/>
          <w:szCs w:val="24"/>
          <w:lang w:val="hy-AM"/>
        </w:rPr>
        <w:t xml:space="preserve">Հանրապետությունում, առնվազն հարկադիր կատարման </w:t>
      </w:r>
      <w:r w:rsidR="00670064">
        <w:rPr>
          <w:rFonts w:ascii="GHEA Grapalat" w:hAnsi="GHEA Grapalat"/>
          <w:sz w:val="24"/>
          <w:szCs w:val="24"/>
          <w:lang w:val="hy-AM"/>
        </w:rPr>
        <w:t xml:space="preserve">մասնավոր </w:t>
      </w:r>
      <w:r>
        <w:rPr>
          <w:rFonts w:ascii="GHEA Grapalat" w:hAnsi="GHEA Grapalat"/>
          <w:sz w:val="24"/>
          <w:szCs w:val="24"/>
          <w:lang w:val="hy-AM"/>
        </w:rPr>
        <w:t>համակարգի ներդրման փուլում</w:t>
      </w:r>
      <w:r w:rsidR="00C31B74">
        <w:rPr>
          <w:rFonts w:ascii="GHEA Grapalat" w:hAnsi="GHEA Grapalat"/>
          <w:sz w:val="24"/>
          <w:szCs w:val="24"/>
          <w:lang w:val="hy-AM"/>
        </w:rPr>
        <w:t>,</w:t>
      </w:r>
      <w:r>
        <w:rPr>
          <w:rFonts w:ascii="GHEA Grapalat" w:hAnsi="GHEA Grapalat"/>
          <w:sz w:val="24"/>
          <w:szCs w:val="24"/>
          <w:lang w:val="hy-AM"/>
        </w:rPr>
        <w:t xml:space="preserve"> առաջարկվո</w:t>
      </w:r>
      <w:r w:rsidR="008C5D35">
        <w:rPr>
          <w:rFonts w:ascii="GHEA Grapalat" w:hAnsi="GHEA Grapalat"/>
          <w:sz w:val="24"/>
          <w:szCs w:val="24"/>
          <w:lang w:val="hy-AM"/>
        </w:rPr>
        <w:t xml:space="preserve">ւմ է ներդնել հարկադիր կատարման խառը համակարգ՝ </w:t>
      </w:r>
      <w:r w:rsidRPr="00222A9A">
        <w:rPr>
          <w:rFonts w:ascii="GHEA Grapalat" w:hAnsi="GHEA Grapalat"/>
          <w:sz w:val="24"/>
          <w:szCs w:val="24"/>
          <w:lang w:val="hy-AM"/>
        </w:rPr>
        <w:t xml:space="preserve">պետական և մասնավոր համակարգերի </w:t>
      </w:r>
      <w:r>
        <w:rPr>
          <w:rFonts w:ascii="GHEA Grapalat" w:hAnsi="GHEA Grapalat"/>
          <w:sz w:val="24"/>
          <w:szCs w:val="24"/>
          <w:lang w:val="hy-AM"/>
        </w:rPr>
        <w:t>միաժամանակյա գործողությամբ</w:t>
      </w:r>
      <w:r w:rsidR="008C5D35">
        <w:rPr>
          <w:rFonts w:ascii="GHEA Grapalat" w:hAnsi="GHEA Grapalat"/>
          <w:sz w:val="24"/>
          <w:szCs w:val="24"/>
          <w:lang w:val="hy-AM"/>
        </w:rPr>
        <w:t xml:space="preserve">, որի հիմնական </w:t>
      </w:r>
      <w:r>
        <w:rPr>
          <w:rFonts w:ascii="GHEA Grapalat" w:hAnsi="GHEA Grapalat"/>
          <w:sz w:val="24"/>
          <w:szCs w:val="24"/>
          <w:lang w:val="hy-AM"/>
        </w:rPr>
        <w:t>նպատակներն են</w:t>
      </w:r>
      <w:r>
        <w:rPr>
          <w:rFonts w:ascii="Cambria Math" w:hAnsi="Cambria Math"/>
          <w:sz w:val="24"/>
          <w:szCs w:val="24"/>
          <w:lang w:val="hy-AM"/>
        </w:rPr>
        <w:t>․</w:t>
      </w:r>
    </w:p>
    <w:p w14:paraId="35F751AC" w14:textId="77777777" w:rsidR="00023E0B" w:rsidRPr="00A95B6E" w:rsidRDefault="00023E0B" w:rsidP="001A35AA">
      <w:pPr>
        <w:pStyle w:val="ListParagraph"/>
        <w:numPr>
          <w:ilvl w:val="0"/>
          <w:numId w:val="14"/>
        </w:numPr>
        <w:tabs>
          <w:tab w:val="left" w:pos="630"/>
          <w:tab w:val="left" w:pos="108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ապահովել մասնավոր համակարգի ներդրման սահուն ընթացքը` բացառելով հարկադիր կատարման գործառույթի կանոնավոր իրականացման խափանումները,</w:t>
      </w:r>
    </w:p>
    <w:p w14:paraId="6C050A66" w14:textId="77777777" w:rsidR="00023E0B" w:rsidRPr="00A95B6E" w:rsidRDefault="00023E0B" w:rsidP="001A35AA">
      <w:pPr>
        <w:pStyle w:val="ListParagraph"/>
        <w:numPr>
          <w:ilvl w:val="0"/>
          <w:numId w:val="14"/>
        </w:numPr>
        <w:tabs>
          <w:tab w:val="left" w:pos="630"/>
          <w:tab w:val="left" w:pos="108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ապահովել ներդրվող մասնավոր համակարգի կայացումը և մասնավոր հարկադիր կատարողների կողմից մատուցվող ծառայությունների պատշաճ որակը,</w:t>
      </w:r>
    </w:p>
    <w:p w14:paraId="78853D0F" w14:textId="12F9CD1F" w:rsidR="00023E0B" w:rsidRPr="00B01B34" w:rsidRDefault="00023E0B" w:rsidP="001A35AA">
      <w:pPr>
        <w:pStyle w:val="ListParagraph"/>
        <w:numPr>
          <w:ilvl w:val="0"/>
          <w:numId w:val="14"/>
        </w:numPr>
        <w:tabs>
          <w:tab w:val="left" w:pos="630"/>
          <w:tab w:val="left" w:pos="108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անհրաժեշտ նախադրյալներ ստեղծել հետագայում ամբողջո</w:t>
      </w:r>
      <w:r>
        <w:rPr>
          <w:rFonts w:ascii="GHEA Grapalat" w:hAnsi="GHEA Grapalat"/>
          <w:sz w:val="24"/>
          <w:szCs w:val="24"/>
          <w:lang w:val="hy-AM"/>
        </w:rPr>
        <w:t>ւթյամբ</w:t>
      </w:r>
      <w:r w:rsidRPr="00A95B6E">
        <w:rPr>
          <w:rFonts w:ascii="GHEA Grapalat" w:hAnsi="GHEA Grapalat"/>
          <w:sz w:val="24"/>
          <w:szCs w:val="24"/>
          <w:lang w:val="hy-AM"/>
        </w:rPr>
        <w:t xml:space="preserve"> մասնավոր համակարգին անցնելու համար</w:t>
      </w:r>
      <w:r>
        <w:rPr>
          <w:rFonts w:ascii="GHEA Grapalat" w:hAnsi="GHEA Grapalat"/>
          <w:sz w:val="24"/>
          <w:szCs w:val="24"/>
          <w:lang w:val="hy-AM"/>
        </w:rPr>
        <w:t xml:space="preserve"> </w:t>
      </w:r>
      <w:r w:rsidRPr="00222A9A">
        <w:rPr>
          <w:rFonts w:ascii="GHEA Grapalat" w:hAnsi="GHEA Grapalat"/>
          <w:sz w:val="24"/>
          <w:szCs w:val="24"/>
          <w:lang w:val="hy-AM"/>
        </w:rPr>
        <w:t>(</w:t>
      </w:r>
      <w:r>
        <w:rPr>
          <w:rFonts w:ascii="GHEA Grapalat" w:hAnsi="GHEA Grapalat"/>
          <w:sz w:val="24"/>
          <w:szCs w:val="24"/>
          <w:lang w:val="hy-AM"/>
        </w:rPr>
        <w:t>նման տարբերակի ընտրության դեպքում</w:t>
      </w:r>
      <w:r w:rsidRPr="00222A9A">
        <w:rPr>
          <w:rFonts w:ascii="GHEA Grapalat" w:hAnsi="GHEA Grapalat"/>
          <w:sz w:val="24"/>
          <w:szCs w:val="24"/>
          <w:lang w:val="hy-AM"/>
        </w:rPr>
        <w:t>)</w:t>
      </w:r>
      <w:r>
        <w:rPr>
          <w:rFonts w:ascii="GHEA Grapalat" w:hAnsi="GHEA Grapalat"/>
          <w:sz w:val="24"/>
          <w:szCs w:val="24"/>
          <w:lang w:val="hy-AM"/>
        </w:rPr>
        <w:t>։</w:t>
      </w:r>
    </w:p>
    <w:p w14:paraId="2BCD861E" w14:textId="0C44A05E" w:rsidR="00506FD3" w:rsidRPr="00A95B6E" w:rsidRDefault="00506FD3"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Ըստ այդմ, հարկ է առավել մանրամասն քննարկել այն հարցը, թե </w:t>
      </w:r>
      <w:r w:rsidR="00BD26A7">
        <w:rPr>
          <w:rFonts w:ascii="GHEA Grapalat" w:hAnsi="GHEA Grapalat"/>
          <w:sz w:val="24"/>
          <w:szCs w:val="24"/>
          <w:lang w:val="hy-AM"/>
        </w:rPr>
        <w:t xml:space="preserve">հարկադիր կատարման </w:t>
      </w:r>
      <w:r w:rsidR="00BD26A7" w:rsidRPr="00A95B6E">
        <w:rPr>
          <w:rFonts w:ascii="GHEA Grapalat" w:hAnsi="GHEA Grapalat"/>
          <w:sz w:val="24"/>
          <w:szCs w:val="24"/>
          <w:lang w:val="hy-AM"/>
        </w:rPr>
        <w:t>խառը համակարգ</w:t>
      </w:r>
      <w:r w:rsidR="00BD26A7">
        <w:rPr>
          <w:rFonts w:ascii="GHEA Grapalat" w:hAnsi="GHEA Grapalat"/>
          <w:sz w:val="24"/>
          <w:szCs w:val="24"/>
          <w:lang w:val="hy-AM"/>
        </w:rPr>
        <w:t xml:space="preserve">ում </w:t>
      </w:r>
      <w:r w:rsidRPr="00B01B34">
        <w:rPr>
          <w:rFonts w:ascii="GHEA Grapalat" w:hAnsi="GHEA Grapalat"/>
          <w:sz w:val="24"/>
          <w:szCs w:val="24"/>
          <w:lang w:val="hy-AM"/>
        </w:rPr>
        <w:t xml:space="preserve">իրավասության </w:t>
      </w:r>
      <w:r w:rsidR="00BD26A7" w:rsidRPr="00223028">
        <w:rPr>
          <w:rFonts w:ascii="GHEA Grapalat" w:hAnsi="GHEA Grapalat"/>
          <w:sz w:val="24"/>
          <w:szCs w:val="24"/>
          <w:lang w:val="hy-AM"/>
        </w:rPr>
        <w:t xml:space="preserve">ինչ </w:t>
      </w:r>
      <w:r w:rsidRPr="00B01B34">
        <w:rPr>
          <w:rFonts w:ascii="GHEA Grapalat" w:hAnsi="GHEA Grapalat"/>
          <w:sz w:val="24"/>
          <w:szCs w:val="24"/>
          <w:lang w:val="hy-AM"/>
        </w:rPr>
        <w:t>ոլորտներ</w:t>
      </w:r>
      <w:r w:rsidRPr="00A95B6E">
        <w:rPr>
          <w:rFonts w:ascii="GHEA Grapalat" w:hAnsi="GHEA Grapalat"/>
          <w:sz w:val="24"/>
          <w:szCs w:val="24"/>
          <w:lang w:val="hy-AM"/>
        </w:rPr>
        <w:t xml:space="preserve"> են սահմանվելու </w:t>
      </w:r>
      <w:r w:rsidR="00BD26A7">
        <w:rPr>
          <w:rFonts w:ascii="GHEA Grapalat" w:hAnsi="GHEA Grapalat"/>
          <w:sz w:val="24"/>
          <w:szCs w:val="24"/>
          <w:lang w:val="hy-AM"/>
        </w:rPr>
        <w:t>Ծառայության</w:t>
      </w:r>
      <w:r w:rsidRPr="00A95B6E">
        <w:rPr>
          <w:rFonts w:ascii="GHEA Grapalat" w:hAnsi="GHEA Grapalat"/>
          <w:sz w:val="24"/>
          <w:szCs w:val="24"/>
          <w:lang w:val="hy-AM"/>
        </w:rPr>
        <w:t xml:space="preserve"> և մասնավոր հարկադիր կատարողների համար։ </w:t>
      </w:r>
    </w:p>
    <w:p w14:paraId="069EF343" w14:textId="1843318C" w:rsidR="00506FD3" w:rsidRPr="00A95B6E" w:rsidRDefault="00506FD3"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Այս հարցում ևս միջազգային փորձը բազմազան է։ Մասնավորապես, հարկադիր կատարման մասնավոր և պետական համակարգերի միաժամանակյա </w:t>
      </w:r>
      <w:r w:rsidR="001C2541">
        <w:rPr>
          <w:rFonts w:ascii="GHEA Grapalat" w:hAnsi="GHEA Grapalat"/>
          <w:sz w:val="24"/>
          <w:szCs w:val="24"/>
          <w:lang w:val="hy-AM"/>
        </w:rPr>
        <w:t>գործողության</w:t>
      </w:r>
      <w:r w:rsidR="001C2541" w:rsidRPr="00A95B6E">
        <w:rPr>
          <w:rFonts w:ascii="GHEA Grapalat" w:hAnsi="GHEA Grapalat"/>
          <w:sz w:val="24"/>
          <w:szCs w:val="24"/>
          <w:lang w:val="hy-AM"/>
        </w:rPr>
        <w:t xml:space="preserve"> </w:t>
      </w:r>
      <w:r w:rsidRPr="00A95B6E">
        <w:rPr>
          <w:rFonts w:ascii="GHEA Grapalat" w:hAnsi="GHEA Grapalat"/>
          <w:sz w:val="24"/>
          <w:szCs w:val="24"/>
          <w:lang w:val="hy-AM"/>
        </w:rPr>
        <w:t>դեպքում երկու համակարգերի միջև լիազորությունների բաշխումը կարող է կատարվել հետևյալ երեք տարբերակներից մեկով</w:t>
      </w:r>
      <w:r w:rsidRPr="00A95B6E">
        <w:rPr>
          <w:rFonts w:ascii="Cambria Math" w:hAnsi="Cambria Math" w:cs="Cambria Math"/>
          <w:sz w:val="24"/>
          <w:szCs w:val="24"/>
          <w:lang w:val="hy-AM"/>
        </w:rPr>
        <w:t>․</w:t>
      </w:r>
    </w:p>
    <w:p w14:paraId="1AE6F3F6" w14:textId="7174B6BF" w:rsidR="00506FD3" w:rsidRPr="00A95B6E" w:rsidRDefault="00506FD3" w:rsidP="001A35AA">
      <w:pPr>
        <w:pStyle w:val="ListParagraph"/>
        <w:numPr>
          <w:ilvl w:val="0"/>
          <w:numId w:val="2"/>
        </w:numPr>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կատարողական բոլոր վարույթների իրականացում երկու համակարգերի կողմից.</w:t>
      </w:r>
    </w:p>
    <w:p w14:paraId="2929D4B3" w14:textId="77777777" w:rsidR="00506FD3" w:rsidRPr="00A95B6E" w:rsidRDefault="00506FD3" w:rsidP="001A35AA">
      <w:pPr>
        <w:pStyle w:val="ListParagraph"/>
        <w:numPr>
          <w:ilvl w:val="0"/>
          <w:numId w:val="2"/>
        </w:numPr>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lastRenderedPageBreak/>
        <w:t>կատարողական վարույթների որոշ շրջանակի՝ մասնավոր հարկադիր կատարողների կողմից իրականացման բացառում.</w:t>
      </w:r>
    </w:p>
    <w:p w14:paraId="44D19093" w14:textId="77777777" w:rsidR="00506FD3" w:rsidRPr="00A95B6E" w:rsidRDefault="00506FD3" w:rsidP="001A35AA">
      <w:pPr>
        <w:pStyle w:val="ListParagraph"/>
        <w:numPr>
          <w:ilvl w:val="0"/>
          <w:numId w:val="2"/>
        </w:numPr>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 xml:space="preserve">կատարողական վարույթների որոշ շրջանակի իրականացում միայն մասնավոր հարկադիր կատարողների կողմից։ </w:t>
      </w:r>
    </w:p>
    <w:p w14:paraId="36A41E10" w14:textId="2C004818" w:rsidR="00506FD3" w:rsidRPr="00B01B34" w:rsidRDefault="00BE6AC9" w:rsidP="00B01B34">
      <w:pPr>
        <w:tabs>
          <w:tab w:val="left" w:pos="993"/>
        </w:tabs>
        <w:spacing w:after="0" w:line="360" w:lineRule="auto"/>
        <w:jc w:val="both"/>
        <w:rPr>
          <w:rFonts w:ascii="GHEA Grapalat" w:hAnsi="GHEA Grapalat"/>
          <w:sz w:val="24"/>
          <w:szCs w:val="24"/>
          <w:lang w:val="hy-AM"/>
        </w:rPr>
      </w:pPr>
      <w:r>
        <w:rPr>
          <w:rFonts w:ascii="GHEA Grapalat" w:hAnsi="GHEA Grapalat"/>
          <w:sz w:val="24"/>
          <w:szCs w:val="24"/>
          <w:lang w:val="hy-AM"/>
        </w:rPr>
        <w:tab/>
      </w:r>
      <w:r w:rsidR="00506FD3" w:rsidRPr="00B01B34">
        <w:rPr>
          <w:rFonts w:ascii="GHEA Grapalat" w:hAnsi="GHEA Grapalat"/>
          <w:sz w:val="24"/>
          <w:szCs w:val="24"/>
          <w:lang w:val="hy-AM"/>
        </w:rPr>
        <w:t>Հարկադիր կատարման խառը համակարգ է գործում</w:t>
      </w:r>
      <w:r w:rsidR="006739C3" w:rsidRPr="00B01B34">
        <w:rPr>
          <w:rFonts w:ascii="GHEA Grapalat" w:hAnsi="GHEA Grapalat"/>
          <w:sz w:val="24"/>
          <w:szCs w:val="24"/>
          <w:lang w:val="hy-AM"/>
        </w:rPr>
        <w:t>, օրինակ,</w:t>
      </w:r>
      <w:r w:rsidR="00506FD3" w:rsidRPr="00B01B34">
        <w:rPr>
          <w:rFonts w:ascii="GHEA Grapalat" w:hAnsi="GHEA Grapalat"/>
          <w:sz w:val="24"/>
          <w:szCs w:val="24"/>
          <w:lang w:val="hy-AM"/>
        </w:rPr>
        <w:t xml:space="preserve"> Ղազախստանում</w:t>
      </w:r>
      <w:r w:rsidR="006739C3" w:rsidRPr="00B01B34">
        <w:rPr>
          <w:rFonts w:ascii="GHEA Grapalat" w:hAnsi="GHEA Grapalat"/>
          <w:sz w:val="24"/>
          <w:szCs w:val="24"/>
          <w:lang w:val="hy-AM"/>
        </w:rPr>
        <w:t xml:space="preserve"> և Բուլղարիայում, մինչ բարեփոխումների վերջին փուլը՝ նաև Վրաստանում, սակայն այս երեք երկրներ</w:t>
      </w:r>
      <w:r w:rsidR="00C31B74">
        <w:rPr>
          <w:rFonts w:ascii="GHEA Grapalat" w:hAnsi="GHEA Grapalat"/>
          <w:sz w:val="24"/>
          <w:szCs w:val="24"/>
          <w:lang w:val="hy-AM"/>
        </w:rPr>
        <w:t>ն</w:t>
      </w:r>
      <w:r w:rsidR="006739C3" w:rsidRPr="00B01B34">
        <w:rPr>
          <w:rFonts w:ascii="GHEA Grapalat" w:hAnsi="GHEA Grapalat"/>
          <w:sz w:val="24"/>
          <w:szCs w:val="24"/>
          <w:lang w:val="hy-AM"/>
        </w:rPr>
        <w:t xml:space="preserve"> </w:t>
      </w:r>
      <w:r w:rsidR="001C2541" w:rsidRPr="00B01B34">
        <w:rPr>
          <w:rFonts w:ascii="GHEA Grapalat" w:hAnsi="GHEA Grapalat"/>
          <w:sz w:val="24"/>
          <w:szCs w:val="24"/>
          <w:lang w:val="hy-AM"/>
        </w:rPr>
        <w:t>ամրագրել</w:t>
      </w:r>
      <w:r w:rsidR="006739C3" w:rsidRPr="00B01B34">
        <w:rPr>
          <w:rFonts w:ascii="GHEA Grapalat" w:hAnsi="GHEA Grapalat"/>
          <w:sz w:val="24"/>
          <w:szCs w:val="24"/>
          <w:lang w:val="hy-AM"/>
        </w:rPr>
        <w:t xml:space="preserve"> են պետական և մասնավոր համակարգերի միջև կատարողական վարույթների բաշխման տարբեր</w:t>
      </w:r>
      <w:r w:rsidR="001C2541" w:rsidRPr="00B01B34">
        <w:rPr>
          <w:rFonts w:ascii="GHEA Grapalat" w:hAnsi="GHEA Grapalat"/>
          <w:sz w:val="24"/>
          <w:szCs w:val="24"/>
          <w:lang w:val="hy-AM"/>
        </w:rPr>
        <w:t xml:space="preserve"> մոտեցումներ</w:t>
      </w:r>
      <w:r w:rsidR="006739C3" w:rsidRPr="00B01B34">
        <w:rPr>
          <w:rFonts w:ascii="GHEA Grapalat" w:hAnsi="GHEA Grapalat"/>
          <w:sz w:val="24"/>
          <w:szCs w:val="24"/>
          <w:lang w:val="hy-AM"/>
        </w:rPr>
        <w:t>։ Ղազախստանում</w:t>
      </w:r>
      <w:r w:rsidR="00506FD3" w:rsidRPr="00B01B34">
        <w:rPr>
          <w:rFonts w:ascii="GHEA Grapalat" w:hAnsi="GHEA Grapalat"/>
          <w:sz w:val="24"/>
          <w:szCs w:val="24"/>
          <w:lang w:val="hy-AM"/>
        </w:rPr>
        <w:t xml:space="preserve"> </w:t>
      </w:r>
      <w:r w:rsidR="00A968B4" w:rsidRPr="00B01B34">
        <w:rPr>
          <w:rFonts w:ascii="GHEA Grapalat" w:hAnsi="GHEA Grapalat"/>
          <w:sz w:val="24"/>
          <w:szCs w:val="24"/>
          <w:lang w:val="hy-AM"/>
        </w:rPr>
        <w:t xml:space="preserve">լիազորությունների բաշխումը կատարվում է </w:t>
      </w:r>
      <w:r w:rsidR="00D516B8" w:rsidRPr="00B01B34">
        <w:rPr>
          <w:rFonts w:ascii="GHEA Grapalat" w:hAnsi="GHEA Grapalat"/>
          <w:sz w:val="24"/>
          <w:szCs w:val="24"/>
          <w:lang w:val="hy-AM"/>
        </w:rPr>
        <w:t>վկայակոչված երկրորդ և երրորդ տարբերակներով</w:t>
      </w:r>
      <w:r w:rsidR="001C6B2F" w:rsidRPr="00B01B34">
        <w:rPr>
          <w:rFonts w:ascii="GHEA Grapalat" w:hAnsi="GHEA Grapalat"/>
          <w:sz w:val="24"/>
          <w:szCs w:val="24"/>
          <w:lang w:val="hy-AM"/>
        </w:rPr>
        <w:t xml:space="preserve">։ Մասնավոր հարկադիր կատարողների բացառիկ իրավասությունն են հօգուտ ֆիզիկական և իրավաբանական անձանց բռնագանձումների վարույթները, սակայն </w:t>
      </w:r>
      <w:r w:rsidR="00506FD3" w:rsidRPr="00B01B34">
        <w:rPr>
          <w:rFonts w:ascii="GHEA Grapalat" w:hAnsi="GHEA Grapalat"/>
          <w:sz w:val="24"/>
          <w:szCs w:val="24"/>
          <w:lang w:val="hy-AM"/>
        </w:rPr>
        <w:t xml:space="preserve">մասնավոր հարկադիր կատարողների կողմից </w:t>
      </w:r>
      <w:r w:rsidR="001C6B2F" w:rsidRPr="00B01B34">
        <w:rPr>
          <w:rFonts w:ascii="GHEA Grapalat" w:hAnsi="GHEA Grapalat"/>
          <w:sz w:val="24"/>
          <w:szCs w:val="24"/>
          <w:lang w:val="hy-AM"/>
        </w:rPr>
        <w:t>չեն կարող իրականացվել հետևյալ վարույթները</w:t>
      </w:r>
      <w:r w:rsidR="001C6B2F" w:rsidRPr="00B01B34">
        <w:rPr>
          <w:rFonts w:ascii="Cambria Math" w:hAnsi="Cambria Math"/>
          <w:sz w:val="24"/>
          <w:szCs w:val="24"/>
          <w:lang w:val="hy-AM"/>
        </w:rPr>
        <w:t>․</w:t>
      </w:r>
    </w:p>
    <w:p w14:paraId="51220A4D" w14:textId="628BDA91" w:rsidR="00506FD3" w:rsidRPr="00B01B34" w:rsidRDefault="00506FD3" w:rsidP="001A35AA">
      <w:pPr>
        <w:pStyle w:val="ListParagraph"/>
        <w:numPr>
          <w:ilvl w:val="0"/>
          <w:numId w:val="7"/>
        </w:numPr>
        <w:tabs>
          <w:tab w:val="left" w:pos="993"/>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պետությունից</w:t>
      </w:r>
      <w:r w:rsidR="00D516B8">
        <w:rPr>
          <w:rFonts w:ascii="GHEA Grapalat" w:hAnsi="GHEA Grapalat"/>
          <w:sz w:val="24"/>
          <w:szCs w:val="24"/>
          <w:lang w:val="hy-AM"/>
        </w:rPr>
        <w:t xml:space="preserve">, պետության մասնակցությամբ իրավաբանական անձանցից գումարի </w:t>
      </w:r>
      <w:r w:rsidRPr="00A95B6E">
        <w:rPr>
          <w:rFonts w:ascii="GHEA Grapalat" w:hAnsi="GHEA Grapalat"/>
          <w:sz w:val="24"/>
          <w:szCs w:val="24"/>
          <w:lang w:val="hy-AM"/>
        </w:rPr>
        <w:t xml:space="preserve">բռնագանձման </w:t>
      </w:r>
      <w:r w:rsidR="001C6B2F" w:rsidRPr="00A95B6E">
        <w:rPr>
          <w:rFonts w:ascii="GHEA Grapalat" w:hAnsi="GHEA Grapalat"/>
          <w:sz w:val="24"/>
          <w:szCs w:val="24"/>
          <w:lang w:val="hy-AM"/>
        </w:rPr>
        <w:t>վարույթներ</w:t>
      </w:r>
      <w:r w:rsidR="001C6B2F">
        <w:rPr>
          <w:rFonts w:ascii="GHEA Grapalat" w:hAnsi="GHEA Grapalat"/>
          <w:sz w:val="24"/>
          <w:szCs w:val="24"/>
          <w:lang w:val="hy-AM"/>
        </w:rPr>
        <w:t>ը</w:t>
      </w:r>
      <w:r w:rsidRPr="00A95B6E">
        <w:rPr>
          <w:rFonts w:ascii="GHEA Grapalat" w:hAnsi="GHEA Grapalat"/>
          <w:sz w:val="24"/>
          <w:szCs w:val="24"/>
          <w:lang w:val="hy-AM"/>
        </w:rPr>
        <w:t>,</w:t>
      </w:r>
      <w:r w:rsidR="00AD26A6">
        <w:rPr>
          <w:rFonts w:ascii="GHEA Grapalat" w:hAnsi="GHEA Grapalat"/>
          <w:sz w:val="24"/>
          <w:szCs w:val="24"/>
          <w:lang w:val="hy-AM"/>
        </w:rPr>
        <w:t xml:space="preserve"> </w:t>
      </w:r>
      <w:r w:rsidR="00AD26A6" w:rsidRPr="00A95B6E">
        <w:rPr>
          <w:rFonts w:ascii="GHEA Grapalat" w:hAnsi="GHEA Grapalat"/>
          <w:sz w:val="24"/>
          <w:szCs w:val="24"/>
          <w:lang w:val="hy-AM"/>
        </w:rPr>
        <w:t xml:space="preserve">հօգուտ պետության այն </w:t>
      </w:r>
      <w:r w:rsidR="001C6B2F">
        <w:rPr>
          <w:rFonts w:ascii="GHEA Grapalat" w:hAnsi="GHEA Grapalat"/>
          <w:sz w:val="24"/>
          <w:szCs w:val="24"/>
          <w:lang w:val="hy-AM"/>
        </w:rPr>
        <w:t>վարույթները</w:t>
      </w:r>
      <w:r w:rsidR="00AD26A6" w:rsidRPr="00A95B6E">
        <w:rPr>
          <w:rFonts w:ascii="GHEA Grapalat" w:hAnsi="GHEA Grapalat"/>
          <w:sz w:val="24"/>
          <w:szCs w:val="24"/>
          <w:lang w:val="hy-AM"/>
        </w:rPr>
        <w:t xml:space="preserve">, որոնցով </w:t>
      </w:r>
      <w:r w:rsidR="001C6B2F">
        <w:rPr>
          <w:rFonts w:ascii="GHEA Grapalat" w:hAnsi="GHEA Grapalat"/>
          <w:sz w:val="24"/>
          <w:szCs w:val="24"/>
          <w:lang w:val="hy-AM"/>
        </w:rPr>
        <w:t xml:space="preserve">բռնագանձման </w:t>
      </w:r>
      <w:r w:rsidR="00AD26A6" w:rsidRPr="00A95B6E">
        <w:rPr>
          <w:rFonts w:ascii="GHEA Grapalat" w:hAnsi="GHEA Grapalat"/>
          <w:sz w:val="24"/>
          <w:szCs w:val="24"/>
          <w:lang w:val="hy-AM"/>
        </w:rPr>
        <w:t xml:space="preserve">գումարի չափը գերազանցում է ամսական հազար հաշվարկային միավորը, </w:t>
      </w:r>
      <w:r w:rsidR="00AD26A6">
        <w:rPr>
          <w:rFonts w:ascii="GHEA Grapalat" w:hAnsi="GHEA Grapalat"/>
          <w:sz w:val="24"/>
          <w:szCs w:val="24"/>
          <w:lang w:val="hy-AM"/>
        </w:rPr>
        <w:t>ի շահ պետության այլ վարույթներ</w:t>
      </w:r>
      <w:r w:rsidR="001C6B2F">
        <w:rPr>
          <w:rFonts w:ascii="GHEA Grapalat" w:hAnsi="GHEA Grapalat"/>
          <w:sz w:val="24"/>
          <w:szCs w:val="24"/>
          <w:lang w:val="hy-AM"/>
        </w:rPr>
        <w:t>ը</w:t>
      </w:r>
      <w:r w:rsidR="00AD26A6">
        <w:rPr>
          <w:rFonts w:ascii="Cambria Math" w:hAnsi="Cambria Math"/>
          <w:sz w:val="24"/>
          <w:szCs w:val="24"/>
          <w:lang w:val="hy-AM"/>
        </w:rPr>
        <w:t>․</w:t>
      </w:r>
    </w:p>
    <w:p w14:paraId="5FA46DE7" w14:textId="3628C665" w:rsidR="00506FD3" w:rsidRPr="00A95B6E" w:rsidRDefault="00506FD3" w:rsidP="001A35AA">
      <w:pPr>
        <w:pStyle w:val="ListParagraph"/>
        <w:numPr>
          <w:ilvl w:val="0"/>
          <w:numId w:val="7"/>
        </w:numPr>
        <w:tabs>
          <w:tab w:val="left" w:pos="993"/>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 xml:space="preserve">ապրանքային շուկայում գերիշխող դիրք ունեցող սուբյեկտների, ինչպես նաև բնական մենաշնորհներ տնօրինող սուբյեկտներից բռնագանձումների </w:t>
      </w:r>
      <w:r w:rsidR="001C6B2F" w:rsidRPr="00A95B6E">
        <w:rPr>
          <w:rFonts w:ascii="GHEA Grapalat" w:hAnsi="GHEA Grapalat"/>
          <w:sz w:val="24"/>
          <w:szCs w:val="24"/>
          <w:lang w:val="hy-AM"/>
        </w:rPr>
        <w:t>վարույթներ</w:t>
      </w:r>
      <w:r w:rsidR="001C6B2F">
        <w:rPr>
          <w:rFonts w:ascii="GHEA Grapalat" w:hAnsi="GHEA Grapalat"/>
          <w:sz w:val="24"/>
          <w:szCs w:val="24"/>
          <w:lang w:val="hy-AM"/>
        </w:rPr>
        <w:t>ը</w:t>
      </w:r>
      <w:r w:rsidR="001C6B2F">
        <w:rPr>
          <w:rFonts w:ascii="Cambria Math" w:hAnsi="Cambria Math"/>
          <w:sz w:val="24"/>
          <w:szCs w:val="24"/>
          <w:lang w:val="hy-AM"/>
        </w:rPr>
        <w:t>․</w:t>
      </w:r>
    </w:p>
    <w:p w14:paraId="57682B5A" w14:textId="7607B386" w:rsidR="00506FD3" w:rsidRPr="00A95B6E" w:rsidRDefault="00506FD3" w:rsidP="001A35AA">
      <w:pPr>
        <w:pStyle w:val="ListParagraph"/>
        <w:numPr>
          <w:ilvl w:val="0"/>
          <w:numId w:val="7"/>
        </w:numPr>
        <w:tabs>
          <w:tab w:val="left" w:pos="993"/>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 xml:space="preserve">գույքն առգրավվելու կամ այն պետության հանձնելու </w:t>
      </w:r>
      <w:r w:rsidR="001C6B2F" w:rsidRPr="00A95B6E">
        <w:rPr>
          <w:rFonts w:ascii="GHEA Grapalat" w:hAnsi="GHEA Grapalat"/>
          <w:sz w:val="24"/>
          <w:szCs w:val="24"/>
          <w:lang w:val="hy-AM"/>
        </w:rPr>
        <w:t>վարույթներ</w:t>
      </w:r>
      <w:r w:rsidR="001C6B2F">
        <w:rPr>
          <w:rFonts w:ascii="GHEA Grapalat" w:hAnsi="GHEA Grapalat"/>
          <w:sz w:val="24"/>
          <w:szCs w:val="24"/>
          <w:lang w:val="hy-AM"/>
        </w:rPr>
        <w:t>ը</w:t>
      </w:r>
      <w:r w:rsidR="001C6B2F">
        <w:rPr>
          <w:rFonts w:ascii="Cambria Math" w:hAnsi="Cambria Math"/>
          <w:sz w:val="24"/>
          <w:szCs w:val="24"/>
          <w:lang w:val="hy-AM"/>
        </w:rPr>
        <w:t>․</w:t>
      </w:r>
    </w:p>
    <w:p w14:paraId="1882402D" w14:textId="6A39D3AF" w:rsidR="00506FD3" w:rsidRPr="00A95B6E" w:rsidRDefault="00506FD3" w:rsidP="001A35AA">
      <w:pPr>
        <w:pStyle w:val="ListParagraph"/>
        <w:numPr>
          <w:ilvl w:val="0"/>
          <w:numId w:val="7"/>
        </w:numPr>
        <w:tabs>
          <w:tab w:val="left" w:pos="993"/>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 xml:space="preserve">քանդման, վտարման, բնակեցման </w:t>
      </w:r>
      <w:r w:rsidR="001C6B2F" w:rsidRPr="00A95B6E">
        <w:rPr>
          <w:rFonts w:ascii="GHEA Grapalat" w:hAnsi="GHEA Grapalat"/>
          <w:sz w:val="24"/>
          <w:szCs w:val="24"/>
          <w:lang w:val="hy-AM"/>
        </w:rPr>
        <w:t>վարույթներ</w:t>
      </w:r>
      <w:r w:rsidR="001C6B2F">
        <w:rPr>
          <w:rFonts w:ascii="GHEA Grapalat" w:hAnsi="GHEA Grapalat"/>
          <w:sz w:val="24"/>
          <w:szCs w:val="24"/>
          <w:lang w:val="hy-AM"/>
        </w:rPr>
        <w:t>ը</w:t>
      </w:r>
      <w:r w:rsidRPr="00A95B6E">
        <w:rPr>
          <w:rStyle w:val="FootnoteReference"/>
          <w:rFonts w:ascii="GHEA Grapalat" w:hAnsi="GHEA Grapalat"/>
          <w:sz w:val="24"/>
          <w:szCs w:val="24"/>
          <w:lang w:val="hy-AM"/>
        </w:rPr>
        <w:footnoteReference w:id="85"/>
      </w:r>
      <w:r w:rsidRPr="00A95B6E">
        <w:rPr>
          <w:rFonts w:ascii="GHEA Grapalat" w:hAnsi="GHEA Grapalat"/>
          <w:sz w:val="24"/>
          <w:szCs w:val="24"/>
          <w:lang w:val="hy-AM"/>
        </w:rPr>
        <w:t>։</w:t>
      </w:r>
    </w:p>
    <w:p w14:paraId="1F86E404" w14:textId="77777777" w:rsidR="006739C3" w:rsidRPr="00A95B6E" w:rsidRDefault="006739C3" w:rsidP="006739C3">
      <w:pPr>
        <w:pStyle w:val="NoSpacing"/>
        <w:spacing w:line="360" w:lineRule="auto"/>
        <w:ind w:firstLine="720"/>
        <w:jc w:val="both"/>
        <w:rPr>
          <w:rFonts w:ascii="GHEA Grapalat" w:hAnsi="GHEA Grapalat"/>
          <w:sz w:val="24"/>
          <w:szCs w:val="24"/>
          <w:lang w:val="hy-AM"/>
        </w:rPr>
      </w:pPr>
      <w:r w:rsidRPr="00222A9A">
        <w:rPr>
          <w:rFonts w:ascii="GHEA Grapalat" w:hAnsi="GHEA Grapalat"/>
          <w:sz w:val="24"/>
          <w:szCs w:val="24"/>
          <w:lang w:val="hy-AM"/>
        </w:rPr>
        <w:t xml:space="preserve">Բուլղարիայում </w:t>
      </w:r>
      <w:r w:rsidRPr="00A45F90">
        <w:rPr>
          <w:rFonts w:ascii="GHEA Grapalat" w:hAnsi="GHEA Grapalat"/>
          <w:sz w:val="24"/>
          <w:szCs w:val="24"/>
          <w:lang w:val="hy-AM"/>
        </w:rPr>
        <w:t>մասնավոր հարկադիր կատարողների կողմից կատարման ենթակա են քաղաքացիաիրավական պահանջները, իսկ պետակ</w:t>
      </w:r>
      <w:r w:rsidRPr="00AD0913">
        <w:rPr>
          <w:rFonts w:ascii="GHEA Grapalat" w:hAnsi="GHEA Grapalat"/>
          <w:sz w:val="24"/>
          <w:szCs w:val="24"/>
          <w:lang w:val="hy-AM"/>
        </w:rPr>
        <w:t xml:space="preserve">ան </w:t>
      </w:r>
      <w:r w:rsidRPr="00AD0913">
        <w:rPr>
          <w:rFonts w:ascii="GHEA Grapalat" w:hAnsi="GHEA Grapalat"/>
          <w:sz w:val="24"/>
          <w:szCs w:val="24"/>
          <w:lang w:val="hy-AM"/>
        </w:rPr>
        <w:lastRenderedPageBreak/>
        <w:t>պահանջները կարող են մեկ կամ մի քանի մասնավոր հարկադիր կատարողների կատարմանը հանձնվել միայն առանձին պետական մարմինների կողմից</w:t>
      </w:r>
      <w:r w:rsidRPr="00A45F90">
        <w:rPr>
          <w:rStyle w:val="FootnoteReference"/>
          <w:rFonts w:ascii="GHEA Grapalat" w:hAnsi="GHEA Grapalat"/>
          <w:sz w:val="24"/>
          <w:szCs w:val="24"/>
          <w:lang w:val="hy-AM"/>
        </w:rPr>
        <w:footnoteReference w:id="86"/>
      </w:r>
      <w:r w:rsidRPr="00A45F90">
        <w:rPr>
          <w:rFonts w:ascii="GHEA Grapalat" w:hAnsi="GHEA Grapalat"/>
          <w:sz w:val="24"/>
          <w:szCs w:val="24"/>
          <w:lang w:val="hy-AM"/>
        </w:rPr>
        <w:t>։</w:t>
      </w:r>
    </w:p>
    <w:p w14:paraId="460C4977" w14:textId="05490980" w:rsidR="006739C3" w:rsidRPr="00A95B6E" w:rsidRDefault="00506FD3" w:rsidP="007F7C66">
      <w:pPr>
        <w:pStyle w:val="NoSpacing"/>
        <w:spacing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Մինչ հարկադիր կատարման ամբողջությամբ մասնավոր համակարգին անցնելը՝ </w:t>
      </w:r>
      <w:r w:rsidRPr="00B01B34">
        <w:rPr>
          <w:rFonts w:ascii="GHEA Grapalat" w:hAnsi="GHEA Grapalat"/>
          <w:sz w:val="24"/>
          <w:szCs w:val="24"/>
          <w:lang w:val="hy-AM"/>
        </w:rPr>
        <w:t>Վրաստան</w:t>
      </w:r>
      <w:r w:rsidR="00D516B8" w:rsidRPr="00B01B34">
        <w:rPr>
          <w:rFonts w:ascii="GHEA Grapalat" w:hAnsi="GHEA Grapalat"/>
          <w:sz w:val="24"/>
          <w:szCs w:val="24"/>
          <w:lang w:val="hy-AM"/>
        </w:rPr>
        <w:t>ում</w:t>
      </w:r>
      <w:r w:rsidR="00D516B8">
        <w:rPr>
          <w:rFonts w:ascii="GHEA Grapalat" w:hAnsi="GHEA Grapalat"/>
          <w:b/>
          <w:sz w:val="24"/>
          <w:szCs w:val="24"/>
          <w:lang w:val="hy-AM"/>
        </w:rPr>
        <w:t xml:space="preserve"> </w:t>
      </w:r>
      <w:r w:rsidR="00D516B8">
        <w:rPr>
          <w:rFonts w:ascii="GHEA Grapalat" w:hAnsi="GHEA Grapalat"/>
          <w:sz w:val="24"/>
          <w:szCs w:val="24"/>
          <w:lang w:val="hy-AM"/>
        </w:rPr>
        <w:t xml:space="preserve">ևս կատարողական վարույթների բաշխումը պետական և մասնավոր հարկադիր կատարողների միջև կատարվում էր </w:t>
      </w:r>
      <w:r w:rsidR="00847A78">
        <w:rPr>
          <w:rFonts w:ascii="GHEA Grapalat" w:hAnsi="GHEA Grapalat"/>
          <w:sz w:val="24"/>
          <w:szCs w:val="24"/>
          <w:lang w:val="hy-AM"/>
        </w:rPr>
        <w:t xml:space="preserve">վկայակոչված երկրորդ և երրորդ տարբերակների </w:t>
      </w:r>
      <w:r w:rsidR="0062559E">
        <w:rPr>
          <w:rFonts w:ascii="GHEA Grapalat" w:hAnsi="GHEA Grapalat"/>
          <w:sz w:val="24"/>
          <w:szCs w:val="24"/>
          <w:lang w:val="hy-AM"/>
        </w:rPr>
        <w:t>կիրառմամբ։</w:t>
      </w:r>
      <w:r w:rsidR="00EB4145">
        <w:rPr>
          <w:rFonts w:ascii="GHEA Grapalat" w:hAnsi="GHEA Grapalat"/>
          <w:sz w:val="24"/>
          <w:szCs w:val="24"/>
          <w:lang w:val="hy-AM"/>
        </w:rPr>
        <w:t xml:space="preserve"> Մ</w:t>
      </w:r>
      <w:r w:rsidRPr="00A95B6E">
        <w:rPr>
          <w:rFonts w:ascii="GHEA Grapalat" w:hAnsi="GHEA Grapalat"/>
          <w:sz w:val="24"/>
          <w:szCs w:val="24"/>
          <w:lang w:val="hy-AM"/>
        </w:rPr>
        <w:t>ասնավոր հարկադիր կատարողն իրականացնում է դատարանների` վարչական և քաղաքացիական գործերով օրինական ուժի մեջ մտած որոշումների, անհապաղ կատարման ենթակա դատական ակտերի, լիզինգի առարկան լիզինգատուին վերադարձնելու վերաբերյալ ակտերի, արբիտրաժի վճիռների, օտարերկրյա արբիտրաժի վճիռների, նոտարական ակտերի, գրավի վերաբերյալ վկայության հարկադիր կատարումը</w:t>
      </w:r>
      <w:r w:rsidR="00EB4145">
        <w:rPr>
          <w:rFonts w:ascii="GHEA Grapalat" w:hAnsi="GHEA Grapalat"/>
          <w:sz w:val="24"/>
          <w:szCs w:val="24"/>
          <w:lang w:val="hy-AM"/>
        </w:rPr>
        <w:t xml:space="preserve">, </w:t>
      </w:r>
      <w:r w:rsidRPr="00A95B6E">
        <w:rPr>
          <w:rFonts w:ascii="GHEA Grapalat" w:hAnsi="GHEA Grapalat"/>
          <w:sz w:val="24"/>
          <w:szCs w:val="24"/>
          <w:lang w:val="hy-AM"/>
        </w:rPr>
        <w:t>եթե կատարողական վարույթի կողմերը մասնավոր իրավունքի իրավաբանական անձինք և/կամ ֆիզիկական անձինք էին, և կատարման հայցվող պահանջի չափը չէր գերազանցում որոշակի գումարային շեմը</w:t>
      </w:r>
      <w:r w:rsidR="00223028">
        <w:rPr>
          <w:rStyle w:val="FootnoteReference"/>
          <w:rFonts w:ascii="GHEA Grapalat" w:hAnsi="GHEA Grapalat"/>
          <w:sz w:val="24"/>
          <w:szCs w:val="24"/>
          <w:lang w:val="hy-AM"/>
        </w:rPr>
        <w:footnoteReference w:id="87"/>
      </w:r>
      <w:r w:rsidRPr="00A95B6E">
        <w:rPr>
          <w:rFonts w:ascii="GHEA Grapalat" w:hAnsi="GHEA Grapalat"/>
          <w:sz w:val="24"/>
          <w:szCs w:val="24"/>
          <w:lang w:val="hy-AM"/>
        </w:rPr>
        <w:t>։</w:t>
      </w:r>
    </w:p>
    <w:p w14:paraId="27242267" w14:textId="6102791C" w:rsidR="00A7559C" w:rsidRDefault="00E873DB" w:rsidP="00B01B34">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Քննարկվող խնդրի լուծման հնարավոր առաջին տարբերակը՝ կատարողական բոլոր վարույթների իրականացումը </w:t>
      </w:r>
      <w:r w:rsidR="00DB1565">
        <w:rPr>
          <w:rFonts w:ascii="GHEA Grapalat" w:hAnsi="GHEA Grapalat"/>
          <w:sz w:val="24"/>
          <w:szCs w:val="24"/>
          <w:lang w:val="hy-AM"/>
        </w:rPr>
        <w:t xml:space="preserve">երկու համակարգերի կողմից </w:t>
      </w:r>
      <w:r w:rsidR="00E0651D">
        <w:rPr>
          <w:rFonts w:ascii="GHEA Grapalat" w:hAnsi="GHEA Grapalat"/>
          <w:sz w:val="24"/>
          <w:szCs w:val="24"/>
          <w:lang w:val="hy-AM"/>
        </w:rPr>
        <w:t>կարող է ապահովել</w:t>
      </w:r>
      <w:r w:rsidR="00E0651D" w:rsidRPr="00A95B6E">
        <w:rPr>
          <w:rFonts w:ascii="GHEA Grapalat" w:hAnsi="GHEA Grapalat"/>
          <w:sz w:val="24"/>
          <w:szCs w:val="24"/>
          <w:lang w:val="hy-AM"/>
        </w:rPr>
        <w:t xml:space="preserve">, որ հարկադիր կատարման </w:t>
      </w:r>
      <w:r w:rsidR="00670064" w:rsidRPr="00A95B6E">
        <w:rPr>
          <w:rFonts w:ascii="GHEA Grapalat" w:hAnsi="GHEA Grapalat"/>
          <w:sz w:val="24"/>
          <w:szCs w:val="24"/>
          <w:lang w:val="hy-AM"/>
        </w:rPr>
        <w:t xml:space="preserve">մասնավոր </w:t>
      </w:r>
      <w:r w:rsidR="00E0651D" w:rsidRPr="00A95B6E">
        <w:rPr>
          <w:rFonts w:ascii="GHEA Grapalat" w:hAnsi="GHEA Grapalat"/>
          <w:sz w:val="24"/>
          <w:szCs w:val="24"/>
          <w:lang w:val="hy-AM"/>
        </w:rPr>
        <w:t>համակարգը բոլոր տեսակի վարույթների իրականացման փորձ ձեռք բերի, գործնական իրավակիրառման արդյունքում վեր հանվեն և շտկվեն իրավական կարգավորումների, մասնագիտական պատրաստվածության կամ նյութատեխնիկական հագեցվածության թերությունները</w:t>
      </w:r>
      <w:r w:rsidR="00E0651D">
        <w:rPr>
          <w:rFonts w:ascii="GHEA Grapalat" w:hAnsi="GHEA Grapalat"/>
          <w:sz w:val="24"/>
          <w:szCs w:val="24"/>
          <w:lang w:val="hy-AM"/>
        </w:rPr>
        <w:t xml:space="preserve">, ինչպես նաև </w:t>
      </w:r>
      <w:r w:rsidR="00E0651D" w:rsidRPr="00A95B6E">
        <w:rPr>
          <w:rFonts w:ascii="GHEA Grapalat" w:hAnsi="GHEA Grapalat"/>
          <w:sz w:val="24"/>
          <w:szCs w:val="24"/>
          <w:lang w:val="hy-AM"/>
        </w:rPr>
        <w:t>կապահովի այլընտրանք և ծառայությունների հասանելիություն բոլոր դեպքերում, երբ մասնավոր համակարգը ներդրման սկզբնական շրջանում բավականաչափ կայացած չլինի որոշակի տեսակի վարույթների իրականացման առումով կամ երկրի որոշակի տարածաշրջանում:</w:t>
      </w:r>
      <w:r w:rsidR="00E0651D">
        <w:rPr>
          <w:rFonts w:ascii="GHEA Grapalat" w:hAnsi="GHEA Grapalat"/>
          <w:sz w:val="24"/>
          <w:szCs w:val="24"/>
          <w:lang w:val="hy-AM"/>
        </w:rPr>
        <w:t xml:space="preserve"> Այնուամենայնիվ, այսպիսի համակարգում էականորեն ավելի բարդ է </w:t>
      </w:r>
      <w:r w:rsidR="0037567D">
        <w:rPr>
          <w:rFonts w:ascii="GHEA Grapalat" w:hAnsi="GHEA Grapalat"/>
          <w:sz w:val="24"/>
          <w:szCs w:val="24"/>
          <w:lang w:val="hy-AM"/>
        </w:rPr>
        <w:t>հարկադիր կատարման պետական և մասնավոր համակարգերի միջև արդարացի և հավասար մրցակցության ապահովումը։</w:t>
      </w:r>
    </w:p>
    <w:p w14:paraId="53521760" w14:textId="304880F1" w:rsidR="00A7559C" w:rsidRDefault="0037567D" w:rsidP="00B01B34">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Նման պայմաններում </w:t>
      </w:r>
      <w:r w:rsidR="00BB31B5">
        <w:rPr>
          <w:rFonts w:ascii="GHEA Grapalat" w:hAnsi="GHEA Grapalat"/>
          <w:sz w:val="24"/>
          <w:szCs w:val="24"/>
          <w:lang w:val="hy-AM"/>
        </w:rPr>
        <w:t xml:space="preserve">ներդրվող համակարգը մի կողմից կարող է բավարար չափով եկամտաբերություն չապահովել </w:t>
      </w:r>
      <w:r w:rsidR="005D6DDB">
        <w:rPr>
          <w:rFonts w:ascii="GHEA Grapalat" w:hAnsi="GHEA Grapalat"/>
          <w:sz w:val="24"/>
          <w:szCs w:val="24"/>
          <w:lang w:val="hy-AM"/>
        </w:rPr>
        <w:t xml:space="preserve">մասնավոր սուբյեկտների համար, մյուս կողմից՝ </w:t>
      </w:r>
      <w:r w:rsidR="009C7DEF">
        <w:rPr>
          <w:rFonts w:ascii="GHEA Grapalat" w:hAnsi="GHEA Grapalat"/>
          <w:sz w:val="24"/>
          <w:szCs w:val="24"/>
          <w:lang w:val="hy-AM"/>
        </w:rPr>
        <w:t>պետության համար լինել էականորեն ծախսատար</w:t>
      </w:r>
      <w:r w:rsidR="00EA6700">
        <w:rPr>
          <w:rFonts w:ascii="GHEA Grapalat" w:hAnsi="GHEA Grapalat"/>
          <w:sz w:val="24"/>
          <w:szCs w:val="24"/>
          <w:lang w:val="hy-AM"/>
        </w:rPr>
        <w:t>։</w:t>
      </w:r>
      <w:r w:rsidR="009C7DEF">
        <w:rPr>
          <w:rFonts w:ascii="GHEA Grapalat" w:hAnsi="GHEA Grapalat"/>
          <w:sz w:val="24"/>
          <w:szCs w:val="24"/>
          <w:lang w:val="hy-AM"/>
        </w:rPr>
        <w:t xml:space="preserve"> </w:t>
      </w:r>
      <w:r w:rsidR="00EA6700">
        <w:rPr>
          <w:rFonts w:ascii="GHEA Grapalat" w:hAnsi="GHEA Grapalat"/>
          <w:sz w:val="24"/>
          <w:szCs w:val="24"/>
          <w:lang w:val="hy-AM"/>
        </w:rPr>
        <w:t>Ե</w:t>
      </w:r>
      <w:r w:rsidR="009C7DEF">
        <w:rPr>
          <w:rFonts w:ascii="GHEA Grapalat" w:hAnsi="GHEA Grapalat"/>
          <w:sz w:val="24"/>
          <w:szCs w:val="24"/>
          <w:lang w:val="hy-AM"/>
        </w:rPr>
        <w:t xml:space="preserve">րրորդ՝ </w:t>
      </w:r>
      <w:r w:rsidR="00EA6700">
        <w:rPr>
          <w:rFonts w:ascii="GHEA Grapalat" w:hAnsi="GHEA Grapalat"/>
          <w:sz w:val="24"/>
          <w:szCs w:val="24"/>
          <w:lang w:val="hy-AM"/>
        </w:rPr>
        <w:t xml:space="preserve">մասնավոր համակարգի հնարավոր թերություններն այս դեպքում </w:t>
      </w:r>
      <w:r w:rsidR="00461B8B">
        <w:rPr>
          <w:rFonts w:ascii="GHEA Grapalat" w:hAnsi="GHEA Grapalat"/>
          <w:sz w:val="24"/>
          <w:szCs w:val="24"/>
          <w:lang w:val="hy-AM"/>
        </w:rPr>
        <w:t>ավելի ծանր հետևանքներ կարող են առաջացնել և առավել մեծ վնաս պատճառել։</w:t>
      </w:r>
    </w:p>
    <w:p w14:paraId="6631AEC6" w14:textId="5595B2EC" w:rsidR="00506FD3" w:rsidRPr="00A95B6E" w:rsidRDefault="00670064" w:rsidP="00B01B34">
      <w:pPr>
        <w:spacing w:after="0" w:line="360" w:lineRule="auto"/>
        <w:ind w:firstLine="720"/>
        <w:jc w:val="both"/>
        <w:rPr>
          <w:rFonts w:ascii="GHEA Grapalat" w:hAnsi="GHEA Grapalat"/>
          <w:b/>
          <w:color w:val="0070C0"/>
          <w:sz w:val="24"/>
          <w:szCs w:val="24"/>
          <w:lang w:val="hy-AM"/>
        </w:rPr>
      </w:pPr>
      <w:r>
        <w:rPr>
          <w:rFonts w:ascii="GHEA Grapalat" w:hAnsi="GHEA Grapalat"/>
          <w:b/>
          <w:color w:val="0070C0"/>
          <w:sz w:val="24"/>
          <w:szCs w:val="24"/>
          <w:lang w:val="hy-AM"/>
        </w:rPr>
        <w:t>Հ</w:t>
      </w:r>
      <w:r w:rsidR="003535F6">
        <w:rPr>
          <w:rFonts w:ascii="GHEA Grapalat" w:hAnsi="GHEA Grapalat"/>
          <w:b/>
          <w:color w:val="0070C0"/>
          <w:sz w:val="24"/>
          <w:szCs w:val="24"/>
          <w:lang w:val="hy-AM"/>
        </w:rPr>
        <w:t xml:space="preserve">արկադիր կատարման </w:t>
      </w:r>
      <w:r>
        <w:rPr>
          <w:rFonts w:ascii="GHEA Grapalat" w:hAnsi="GHEA Grapalat"/>
          <w:b/>
          <w:color w:val="0070C0"/>
          <w:sz w:val="24"/>
          <w:szCs w:val="24"/>
          <w:lang w:val="hy-AM"/>
        </w:rPr>
        <w:t>մ</w:t>
      </w:r>
      <w:r w:rsidRPr="00A95B6E">
        <w:rPr>
          <w:rFonts w:ascii="GHEA Grapalat" w:hAnsi="GHEA Grapalat"/>
          <w:b/>
          <w:color w:val="0070C0"/>
          <w:sz w:val="24"/>
          <w:szCs w:val="24"/>
          <w:lang w:val="hy-AM"/>
        </w:rPr>
        <w:t xml:space="preserve">ասնավոր </w:t>
      </w:r>
      <w:r w:rsidR="00506FD3" w:rsidRPr="00A95B6E">
        <w:rPr>
          <w:rFonts w:ascii="GHEA Grapalat" w:hAnsi="GHEA Grapalat"/>
          <w:b/>
          <w:color w:val="0070C0"/>
          <w:sz w:val="24"/>
          <w:szCs w:val="24"/>
          <w:lang w:val="hy-AM"/>
        </w:rPr>
        <w:t xml:space="preserve">համակարգի ներդրման դեպքում </w:t>
      </w:r>
      <w:r w:rsidR="003535F6">
        <w:rPr>
          <w:rFonts w:ascii="GHEA Grapalat" w:hAnsi="GHEA Grapalat"/>
          <w:b/>
          <w:color w:val="0070C0"/>
          <w:sz w:val="24"/>
          <w:szCs w:val="24"/>
          <w:lang w:val="hy-AM"/>
        </w:rPr>
        <w:t>հարկադիր կատարման պետական և մասնավոր համակարգերի միաժամանակյա գործողության</w:t>
      </w:r>
      <w:r w:rsidR="00506FD3" w:rsidRPr="00A95B6E">
        <w:rPr>
          <w:rFonts w:ascii="GHEA Grapalat" w:hAnsi="GHEA Grapalat"/>
          <w:b/>
          <w:color w:val="0070C0"/>
          <w:sz w:val="24"/>
          <w:szCs w:val="24"/>
          <w:lang w:val="hy-AM"/>
        </w:rPr>
        <w:t xml:space="preserve"> վերաբերյալ</w:t>
      </w:r>
      <w:r w:rsidR="00B15C07">
        <w:rPr>
          <w:rFonts w:ascii="GHEA Grapalat" w:hAnsi="GHEA Grapalat"/>
          <w:b/>
          <w:color w:val="0070C0"/>
          <w:sz w:val="24"/>
          <w:szCs w:val="24"/>
          <w:lang w:val="hy-AM"/>
        </w:rPr>
        <w:t xml:space="preserve"> հայեցակարգային ուղղության շրջանակում առաջարկվում է</w:t>
      </w:r>
      <w:r w:rsidR="00506FD3" w:rsidRPr="00A95B6E">
        <w:rPr>
          <w:rFonts w:ascii="Cambria Math" w:hAnsi="Cambria Math" w:cs="Cambria Math"/>
          <w:b/>
          <w:color w:val="0070C0"/>
          <w:sz w:val="24"/>
          <w:szCs w:val="24"/>
          <w:lang w:val="hy-AM"/>
        </w:rPr>
        <w:t>․</w:t>
      </w:r>
    </w:p>
    <w:p w14:paraId="06D7DA79" w14:textId="389387F5" w:rsidR="00506FD3" w:rsidRPr="00B01B34" w:rsidRDefault="00F50611" w:rsidP="001A35AA">
      <w:pPr>
        <w:pStyle w:val="NoSpacing"/>
        <w:numPr>
          <w:ilvl w:val="0"/>
          <w:numId w:val="8"/>
        </w:numPr>
        <w:tabs>
          <w:tab w:val="left" w:pos="993"/>
        </w:tabs>
        <w:spacing w:line="360" w:lineRule="auto"/>
        <w:ind w:left="0" w:firstLine="720"/>
        <w:jc w:val="both"/>
        <w:rPr>
          <w:rFonts w:ascii="GHEA Grapalat" w:hAnsi="GHEA Grapalat"/>
          <w:b/>
          <w:color w:val="0070C0"/>
          <w:sz w:val="24"/>
          <w:szCs w:val="24"/>
          <w:lang w:val="hy-AM"/>
        </w:rPr>
      </w:pPr>
      <w:r>
        <w:rPr>
          <w:rFonts w:ascii="GHEA Grapalat" w:hAnsi="GHEA Grapalat"/>
          <w:sz w:val="24"/>
          <w:szCs w:val="24"/>
          <w:lang w:val="hy-AM"/>
        </w:rPr>
        <w:t xml:space="preserve">ինչպես </w:t>
      </w:r>
      <w:r w:rsidR="0089097B">
        <w:rPr>
          <w:rFonts w:ascii="GHEA Grapalat" w:hAnsi="GHEA Grapalat"/>
          <w:sz w:val="24"/>
          <w:szCs w:val="24"/>
          <w:lang w:val="hy-AM"/>
        </w:rPr>
        <w:t>հարկադիր կատար</w:t>
      </w:r>
      <w:r w:rsidR="00440D12">
        <w:rPr>
          <w:rFonts w:ascii="GHEA Grapalat" w:hAnsi="GHEA Grapalat"/>
          <w:sz w:val="24"/>
          <w:szCs w:val="24"/>
          <w:lang w:val="hy-AM"/>
        </w:rPr>
        <w:t xml:space="preserve">ման </w:t>
      </w:r>
      <w:r w:rsidR="00984D9E">
        <w:rPr>
          <w:rFonts w:ascii="GHEA Grapalat" w:hAnsi="GHEA Grapalat"/>
          <w:sz w:val="24"/>
          <w:szCs w:val="24"/>
          <w:lang w:val="hy-AM"/>
        </w:rPr>
        <w:t xml:space="preserve">մասնավոր </w:t>
      </w:r>
      <w:r w:rsidR="00440D12">
        <w:rPr>
          <w:rFonts w:ascii="GHEA Grapalat" w:hAnsi="GHEA Grapalat"/>
          <w:sz w:val="24"/>
          <w:szCs w:val="24"/>
          <w:lang w:val="hy-AM"/>
        </w:rPr>
        <w:t xml:space="preserve">համակարգի ներդրումը և </w:t>
      </w:r>
      <w:r w:rsidR="008C2250">
        <w:rPr>
          <w:rFonts w:ascii="GHEA Grapalat" w:hAnsi="GHEA Grapalat"/>
          <w:sz w:val="24"/>
          <w:szCs w:val="24"/>
          <w:lang w:val="hy-AM"/>
        </w:rPr>
        <w:t xml:space="preserve">կատարողական վարույթի իրականացման </w:t>
      </w:r>
      <w:r w:rsidR="00E62DFB">
        <w:rPr>
          <w:rFonts w:ascii="GHEA Grapalat" w:hAnsi="GHEA Grapalat"/>
          <w:sz w:val="24"/>
          <w:szCs w:val="24"/>
          <w:lang w:val="hy-AM"/>
        </w:rPr>
        <w:t xml:space="preserve">իրավասությունը </w:t>
      </w:r>
      <w:r w:rsidR="008C2250">
        <w:rPr>
          <w:rFonts w:ascii="GHEA Grapalat" w:hAnsi="GHEA Grapalat"/>
          <w:sz w:val="24"/>
          <w:szCs w:val="24"/>
          <w:lang w:val="hy-AM"/>
        </w:rPr>
        <w:t xml:space="preserve">մասնավոր </w:t>
      </w:r>
      <w:r w:rsidR="00E34B30">
        <w:rPr>
          <w:rFonts w:ascii="GHEA Grapalat" w:hAnsi="GHEA Grapalat"/>
          <w:sz w:val="24"/>
          <w:szCs w:val="24"/>
          <w:lang w:val="hy-AM"/>
        </w:rPr>
        <w:t>հարկադիր կատարողներին</w:t>
      </w:r>
      <w:r w:rsidR="008C2250">
        <w:rPr>
          <w:rFonts w:ascii="GHEA Grapalat" w:hAnsi="GHEA Grapalat"/>
          <w:sz w:val="24"/>
          <w:szCs w:val="24"/>
          <w:lang w:val="hy-AM"/>
        </w:rPr>
        <w:t xml:space="preserve"> փոխանցել</w:t>
      </w:r>
      <w:r>
        <w:rPr>
          <w:rFonts w:ascii="GHEA Grapalat" w:hAnsi="GHEA Grapalat"/>
          <w:sz w:val="24"/>
          <w:szCs w:val="24"/>
          <w:lang w:val="hy-AM"/>
        </w:rPr>
        <w:t>ը, այնպես էլ Ծառայության կողմից որոշակի խումբ վարույթների իրականաց</w:t>
      </w:r>
      <w:r w:rsidR="00E34B30">
        <w:rPr>
          <w:rFonts w:ascii="GHEA Grapalat" w:hAnsi="GHEA Grapalat"/>
          <w:sz w:val="24"/>
          <w:szCs w:val="24"/>
          <w:lang w:val="hy-AM"/>
        </w:rPr>
        <w:t>ումը դադարեցնելն</w:t>
      </w:r>
      <w:r w:rsidR="008C2250">
        <w:rPr>
          <w:rFonts w:ascii="GHEA Grapalat" w:hAnsi="GHEA Grapalat"/>
          <w:sz w:val="24"/>
          <w:szCs w:val="24"/>
          <w:lang w:val="hy-AM"/>
        </w:rPr>
        <w:t xml:space="preserve"> իրականացնել հաջորդական փուլերով՝ </w:t>
      </w:r>
      <w:r w:rsidR="008C2250" w:rsidRPr="00A95B6E">
        <w:rPr>
          <w:rFonts w:ascii="GHEA Grapalat" w:hAnsi="GHEA Grapalat"/>
          <w:sz w:val="24"/>
          <w:szCs w:val="24"/>
          <w:lang w:val="hy-AM"/>
        </w:rPr>
        <w:t xml:space="preserve">հարկադիր կատարման </w:t>
      </w:r>
      <w:r w:rsidR="00FD0F6A" w:rsidRPr="00A95B6E">
        <w:rPr>
          <w:rFonts w:ascii="GHEA Grapalat" w:hAnsi="GHEA Grapalat"/>
          <w:sz w:val="24"/>
          <w:szCs w:val="24"/>
          <w:lang w:val="hy-AM"/>
        </w:rPr>
        <w:t xml:space="preserve">մասնավոր </w:t>
      </w:r>
      <w:r w:rsidR="008C2250" w:rsidRPr="00A95B6E">
        <w:rPr>
          <w:rFonts w:ascii="GHEA Grapalat" w:hAnsi="GHEA Grapalat"/>
          <w:sz w:val="24"/>
          <w:szCs w:val="24"/>
          <w:lang w:val="hy-AM"/>
        </w:rPr>
        <w:t>համակարգին զուգահեռ պահպանել</w:t>
      </w:r>
      <w:r w:rsidR="006B212C">
        <w:rPr>
          <w:rFonts w:ascii="GHEA Grapalat" w:hAnsi="GHEA Grapalat"/>
          <w:sz w:val="24"/>
          <w:szCs w:val="24"/>
          <w:lang w:val="hy-AM"/>
        </w:rPr>
        <w:t xml:space="preserve">ով </w:t>
      </w:r>
      <w:r w:rsidR="008C2250">
        <w:rPr>
          <w:rFonts w:ascii="GHEA Grapalat" w:hAnsi="GHEA Grapalat"/>
          <w:sz w:val="24"/>
          <w:szCs w:val="24"/>
          <w:lang w:val="hy-AM"/>
        </w:rPr>
        <w:t>հարկադիր կատարում իրականացնելու Ծ</w:t>
      </w:r>
      <w:r w:rsidR="008C2250" w:rsidRPr="00A95B6E">
        <w:rPr>
          <w:rFonts w:ascii="GHEA Grapalat" w:hAnsi="GHEA Grapalat"/>
          <w:sz w:val="24"/>
          <w:szCs w:val="24"/>
          <w:lang w:val="hy-AM"/>
        </w:rPr>
        <w:t>առայությ</w:t>
      </w:r>
      <w:r w:rsidR="008C2250">
        <w:rPr>
          <w:rFonts w:ascii="GHEA Grapalat" w:hAnsi="GHEA Grapalat"/>
          <w:sz w:val="24"/>
          <w:szCs w:val="24"/>
          <w:lang w:val="hy-AM"/>
        </w:rPr>
        <w:t>ան լիազորությունը</w:t>
      </w:r>
      <w:r w:rsidR="008C2250">
        <w:rPr>
          <w:rFonts w:ascii="Cambria Math" w:hAnsi="Cambria Math"/>
          <w:sz w:val="24"/>
          <w:szCs w:val="24"/>
          <w:lang w:val="hy-AM"/>
        </w:rPr>
        <w:t>․</w:t>
      </w:r>
    </w:p>
    <w:p w14:paraId="0A423838" w14:textId="4402F76F" w:rsidR="008C2250" w:rsidRPr="00223028" w:rsidRDefault="008C2250" w:rsidP="001A35AA">
      <w:pPr>
        <w:pStyle w:val="NoSpacing"/>
        <w:numPr>
          <w:ilvl w:val="0"/>
          <w:numId w:val="8"/>
        </w:numPr>
        <w:tabs>
          <w:tab w:val="left" w:pos="993"/>
        </w:tabs>
        <w:spacing w:line="360" w:lineRule="auto"/>
        <w:ind w:left="0" w:firstLine="720"/>
        <w:jc w:val="both"/>
        <w:rPr>
          <w:rFonts w:ascii="GHEA Grapalat" w:hAnsi="GHEA Grapalat"/>
          <w:b/>
          <w:color w:val="0070C0"/>
          <w:sz w:val="24"/>
          <w:szCs w:val="24"/>
          <w:lang w:val="hy-AM"/>
        </w:rPr>
      </w:pPr>
      <w:r>
        <w:rPr>
          <w:rFonts w:ascii="GHEA Grapalat" w:hAnsi="GHEA Grapalat"/>
          <w:sz w:val="24"/>
          <w:szCs w:val="24"/>
          <w:lang w:val="hy-AM"/>
        </w:rPr>
        <w:t xml:space="preserve">հարկադիր կատարման </w:t>
      </w:r>
      <w:r w:rsidR="00984D9E">
        <w:rPr>
          <w:rFonts w:ascii="GHEA Grapalat" w:hAnsi="GHEA Grapalat"/>
          <w:sz w:val="24"/>
          <w:szCs w:val="24"/>
          <w:lang w:val="hy-AM"/>
        </w:rPr>
        <w:t xml:space="preserve">մասնավոր </w:t>
      </w:r>
      <w:r>
        <w:rPr>
          <w:rFonts w:ascii="GHEA Grapalat" w:hAnsi="GHEA Grapalat"/>
          <w:sz w:val="24"/>
          <w:szCs w:val="24"/>
          <w:lang w:val="hy-AM"/>
        </w:rPr>
        <w:t xml:space="preserve">համակարգի ներդրման առաջին փուլում մասնավոր հարկադիր կատարողներին վերապահել գումարի բռնագանձման պահանջով </w:t>
      </w:r>
      <w:r w:rsidR="00F50611" w:rsidRPr="00B01B34">
        <w:rPr>
          <w:rFonts w:ascii="GHEA Grapalat" w:hAnsi="GHEA Grapalat"/>
          <w:sz w:val="24"/>
          <w:szCs w:val="24"/>
          <w:lang w:val="hy-AM"/>
        </w:rPr>
        <w:t>(</w:t>
      </w:r>
      <w:r w:rsidR="00F50611">
        <w:rPr>
          <w:rFonts w:ascii="GHEA Grapalat" w:hAnsi="GHEA Grapalat"/>
          <w:sz w:val="24"/>
          <w:szCs w:val="24"/>
          <w:lang w:val="hy-AM"/>
        </w:rPr>
        <w:t>օրենքով սահմանված առավելագույն չափը չգերազանցող</w:t>
      </w:r>
      <w:r w:rsidR="00F50611" w:rsidRPr="00B01B34">
        <w:rPr>
          <w:rFonts w:ascii="GHEA Grapalat" w:hAnsi="GHEA Grapalat"/>
          <w:sz w:val="24"/>
          <w:szCs w:val="24"/>
          <w:lang w:val="hy-AM"/>
        </w:rPr>
        <w:t xml:space="preserve">) </w:t>
      </w:r>
      <w:r>
        <w:rPr>
          <w:rFonts w:ascii="GHEA Grapalat" w:hAnsi="GHEA Grapalat"/>
          <w:sz w:val="24"/>
          <w:szCs w:val="24"/>
          <w:lang w:val="hy-AM"/>
        </w:rPr>
        <w:t>կատարողական վարույթների իրականացումը</w:t>
      </w:r>
      <w:r w:rsidR="006B212C">
        <w:rPr>
          <w:rFonts w:ascii="GHEA Grapalat" w:hAnsi="GHEA Grapalat"/>
          <w:sz w:val="24"/>
          <w:szCs w:val="24"/>
          <w:lang w:val="hy-AM"/>
        </w:rPr>
        <w:t xml:space="preserve">՝ հետագա փուլերում, ըստ համակարգի գործունեության արդյունավետության, </w:t>
      </w:r>
      <w:r w:rsidR="004F3CE2">
        <w:rPr>
          <w:rFonts w:ascii="GHEA Grapalat" w:hAnsi="GHEA Grapalat"/>
          <w:sz w:val="24"/>
          <w:szCs w:val="24"/>
          <w:lang w:val="hy-AM"/>
        </w:rPr>
        <w:t>մասնավոր հարկադիր կատարողներին վերապահելով նաև ոչ գույքային բնույթի կատարողական վարույթների իրականացումը</w:t>
      </w:r>
      <w:r w:rsidR="00F50611">
        <w:rPr>
          <w:rFonts w:ascii="Cambria Math" w:hAnsi="Cambria Math"/>
          <w:sz w:val="24"/>
          <w:szCs w:val="24"/>
          <w:lang w:val="hy-AM"/>
        </w:rPr>
        <w:t>։</w:t>
      </w:r>
    </w:p>
    <w:p w14:paraId="405F3EBB" w14:textId="7F66BF9C" w:rsidR="00D70176" w:rsidRPr="006A61B3" w:rsidRDefault="0079727B" w:rsidP="006A61B3">
      <w:pPr>
        <w:pStyle w:val="Heading2"/>
        <w:spacing w:line="360" w:lineRule="auto"/>
        <w:ind w:firstLine="720"/>
        <w:jc w:val="both"/>
        <w:rPr>
          <w:rFonts w:ascii="GHEA Grapalat" w:hAnsi="GHEA Grapalat"/>
          <w:color w:val="auto"/>
          <w:sz w:val="24"/>
          <w:lang w:val="hy-AM"/>
        </w:rPr>
      </w:pPr>
      <w:bookmarkStart w:id="32" w:name="_Toc56774446"/>
      <w:r>
        <w:rPr>
          <w:rFonts w:ascii="GHEA Grapalat" w:hAnsi="GHEA Grapalat"/>
          <w:color w:val="auto"/>
          <w:sz w:val="24"/>
          <w:lang w:val="hy-AM"/>
        </w:rPr>
        <w:t>3</w:t>
      </w:r>
      <w:r w:rsidR="00B76919" w:rsidRPr="00A95B6E">
        <w:rPr>
          <w:rFonts w:ascii="Cambria Math" w:hAnsi="Cambria Math" w:cs="Cambria Math"/>
          <w:color w:val="auto"/>
          <w:sz w:val="24"/>
          <w:lang w:val="hy-AM"/>
        </w:rPr>
        <w:t>․</w:t>
      </w:r>
      <w:r w:rsidR="00B76919" w:rsidRPr="00A95B6E">
        <w:rPr>
          <w:rFonts w:ascii="GHEA Grapalat" w:hAnsi="GHEA Grapalat"/>
          <w:color w:val="auto"/>
          <w:sz w:val="24"/>
          <w:lang w:val="hy-AM"/>
        </w:rPr>
        <w:t xml:space="preserve"> </w:t>
      </w:r>
      <w:r w:rsidR="00D3165E" w:rsidRPr="00A95B6E">
        <w:rPr>
          <w:rFonts w:ascii="GHEA Grapalat" w:hAnsi="GHEA Grapalat"/>
          <w:color w:val="auto"/>
          <w:sz w:val="24"/>
          <w:lang w:val="hy-AM"/>
        </w:rPr>
        <w:t>Կատարողական գործողությունների դիմաց փոխհատուցումը, փոխհատուցման որոշման չափանիշները</w:t>
      </w:r>
      <w:bookmarkStart w:id="33" w:name="_Toc48143712"/>
      <w:bookmarkEnd w:id="32"/>
    </w:p>
    <w:bookmarkEnd w:id="33"/>
    <w:p w14:paraId="409767FA" w14:textId="40FF329F"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Անկախ այն հանգամանքից՝ հարկադիր կատարողները ձեռնարկատիրական գործունեություն իրականացնող մասնավոր անձինք են, թե պետական ծառայողներ, կատարողական վարույթի իրականացման համար </w:t>
      </w:r>
      <w:r>
        <w:rPr>
          <w:rFonts w:ascii="GHEA Grapalat" w:hAnsi="GHEA Grapalat"/>
          <w:sz w:val="24"/>
          <w:szCs w:val="24"/>
          <w:lang w:val="hy-AM"/>
        </w:rPr>
        <w:lastRenderedPageBreak/>
        <w:t xml:space="preserve">անհրաժեշտ են որոշակի ռեսուրսներ, որոնք </w:t>
      </w:r>
      <w:r w:rsidR="005B5543">
        <w:rPr>
          <w:rFonts w:ascii="GHEA Grapalat" w:hAnsi="GHEA Grapalat"/>
          <w:sz w:val="24"/>
          <w:szCs w:val="24"/>
          <w:lang w:val="hy-AM"/>
        </w:rPr>
        <w:t xml:space="preserve">ապահովելու </w:t>
      </w:r>
      <w:r>
        <w:rPr>
          <w:rFonts w:ascii="GHEA Grapalat" w:hAnsi="GHEA Grapalat"/>
          <w:sz w:val="24"/>
          <w:szCs w:val="24"/>
          <w:lang w:val="hy-AM"/>
        </w:rPr>
        <w:t xml:space="preserve">բեռը չի կարող ամբողջությամբ թողնվել հարկադիր կատարման համակարգի վրա։ Մյուս կողմից, պարտապանների կողմից իրենց պարտավորությունները ժամանակին և պատշաճ կատարելը </w:t>
      </w:r>
      <w:r w:rsidR="005B5543">
        <w:rPr>
          <w:rFonts w:ascii="GHEA Grapalat" w:hAnsi="GHEA Grapalat"/>
          <w:sz w:val="24"/>
          <w:szCs w:val="24"/>
          <w:lang w:val="hy-AM"/>
        </w:rPr>
        <w:t xml:space="preserve">խթանելու համար անհրաժեշտ </w:t>
      </w:r>
      <w:r>
        <w:rPr>
          <w:rFonts w:ascii="GHEA Grapalat" w:hAnsi="GHEA Grapalat"/>
          <w:sz w:val="24"/>
          <w:szCs w:val="24"/>
          <w:lang w:val="hy-AM"/>
        </w:rPr>
        <w:t xml:space="preserve">է նաև </w:t>
      </w:r>
      <w:r w:rsidR="005B5543">
        <w:rPr>
          <w:rFonts w:ascii="GHEA Grapalat" w:hAnsi="GHEA Grapalat"/>
          <w:sz w:val="24"/>
          <w:szCs w:val="24"/>
          <w:lang w:val="hy-AM"/>
        </w:rPr>
        <w:t xml:space="preserve">սահմանել կամովին չկատարելու </w:t>
      </w:r>
      <w:r>
        <w:rPr>
          <w:rFonts w:ascii="GHEA Grapalat" w:hAnsi="GHEA Grapalat"/>
          <w:sz w:val="24"/>
          <w:szCs w:val="24"/>
          <w:lang w:val="hy-AM"/>
        </w:rPr>
        <w:t xml:space="preserve">դեպքում որոշակի հավելյալ պարտավորության առաջացման սպառնալիք՝ կատարողական ծախսերի փոխհատուցման պարտավորության ձևով։ </w:t>
      </w:r>
    </w:p>
    <w:p w14:paraId="0B7CB598" w14:textId="49FDF0E1" w:rsidR="00CE4C3F" w:rsidRDefault="00984D9E"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Հ</w:t>
      </w:r>
      <w:r w:rsidR="00CE4C3F">
        <w:rPr>
          <w:rFonts w:ascii="GHEA Grapalat" w:hAnsi="GHEA Grapalat"/>
          <w:sz w:val="24"/>
          <w:szCs w:val="24"/>
          <w:lang w:val="hy-AM"/>
        </w:rPr>
        <w:t xml:space="preserve">արկադիր կատարման </w:t>
      </w:r>
      <w:r>
        <w:rPr>
          <w:rFonts w:ascii="GHEA Grapalat" w:hAnsi="GHEA Grapalat"/>
          <w:sz w:val="24"/>
          <w:szCs w:val="24"/>
          <w:lang w:val="hy-AM"/>
        </w:rPr>
        <w:t xml:space="preserve">մասնավոր </w:t>
      </w:r>
      <w:r w:rsidR="00CE4C3F">
        <w:rPr>
          <w:rFonts w:ascii="GHEA Grapalat" w:hAnsi="GHEA Grapalat"/>
          <w:sz w:val="24"/>
          <w:szCs w:val="24"/>
          <w:lang w:val="hy-AM"/>
        </w:rPr>
        <w:t xml:space="preserve">համակարգի հիմնական առավելություններից մեկը, ինչպես արդեն նշվել է, </w:t>
      </w:r>
      <w:r w:rsidR="005B5543">
        <w:rPr>
          <w:rFonts w:ascii="GHEA Grapalat" w:hAnsi="GHEA Grapalat"/>
          <w:sz w:val="24"/>
          <w:szCs w:val="24"/>
          <w:lang w:val="hy-AM"/>
        </w:rPr>
        <w:t>մասնավոր հարկադիր կատարողների</w:t>
      </w:r>
      <w:r w:rsidR="00CE4C3F">
        <w:rPr>
          <w:rFonts w:ascii="GHEA Grapalat" w:hAnsi="GHEA Grapalat"/>
          <w:sz w:val="24"/>
          <w:szCs w:val="24"/>
          <w:lang w:val="hy-AM"/>
        </w:rPr>
        <w:t xml:space="preserve"> համար այս համակարգի՝ պետական համակարգի համեմատությամբ էականորեն բարձր եկամտաբերությունն է։ Մասնավոր հարկադիր կատարողների եկամտի գոյացման հիմնական աղբյուրը կատարողական տուրքերի համակարգն է։ Սակայն մասնավոր համակարգի ներդրումը չի նշանակում մասնավոր հարկադիր կատարողների կողմից կատարողական ծախսերն ինքնուրույն որոշելու և կատարողական վարույթի կողմերից չհիմնավորված բարձր գումարի գանձման անսահմանափակ հնարավորություն։ Արդարադատության արդյունավետության եվրոպական հանձնաժողովի (CEPEJ) կողմից ընդունված՝ Հարկադիր կատարման վերաբերյալ Եվրոպայի խորհրդի հանձնարարականների կատարման վերաբերյալ ուղեցույցը (Ստրասբուրգ, 9 – 10 Դեկտեմբեր, 2009) անդամ պետություններին խրախուսում է, անկախ հարկադիր կատարման մասնավոր, թե պետական համակարգ ընտրելու հանգամանքից, կարգավորել կատարողական ծախսերի չափերը՝ ապահովելու համար արդարադատության արդյունավետ հասանելիությունը՝ անհրաժեշտության դեպքում իրավական արտոնությունների տրամադրման, վճարումների հետաձգման, վճարումներից ազատման ձևով։ Կողմերի համար պետք է ապահովվի պաշտպանության միջոց առ այն, որ նրանք կվճարեն միայն օրենքով սահմանված վճարներ։ Ուղեցույցի համաձայն՝ կատարողական ծախսերը պետք է </w:t>
      </w:r>
      <w:r w:rsidR="00F10F4A">
        <w:rPr>
          <w:rFonts w:ascii="GHEA Grapalat" w:hAnsi="GHEA Grapalat"/>
          <w:sz w:val="24"/>
          <w:szCs w:val="24"/>
          <w:lang w:val="hy-AM"/>
        </w:rPr>
        <w:t xml:space="preserve">հրապարակային </w:t>
      </w:r>
      <w:r w:rsidR="00CE4C3F">
        <w:rPr>
          <w:rFonts w:ascii="GHEA Grapalat" w:hAnsi="GHEA Grapalat"/>
          <w:sz w:val="24"/>
          <w:szCs w:val="24"/>
          <w:lang w:val="hy-AM"/>
        </w:rPr>
        <w:t xml:space="preserve">լինեն, և անդամ պետություններին խրախուսվում է ապահովել ծախսերի՝ հանրությանը հասանելիություն և </w:t>
      </w:r>
      <w:r w:rsidR="00CE4C3F">
        <w:rPr>
          <w:rFonts w:ascii="GHEA Grapalat" w:hAnsi="GHEA Grapalat"/>
          <w:sz w:val="24"/>
          <w:szCs w:val="24"/>
          <w:lang w:val="hy-AM"/>
        </w:rPr>
        <w:lastRenderedPageBreak/>
        <w:t>կատարողական վարույթին վերաբերող փաստաթղթերում գործողության արժեքի հստակ սահմանումը</w:t>
      </w:r>
      <w:r w:rsidR="00CE4C3F">
        <w:rPr>
          <w:rStyle w:val="FootnoteReference"/>
          <w:rFonts w:ascii="GHEA Grapalat" w:hAnsi="GHEA Grapalat"/>
          <w:sz w:val="24"/>
          <w:szCs w:val="24"/>
          <w:lang w:val="hy-AM"/>
        </w:rPr>
        <w:footnoteReference w:id="88"/>
      </w:r>
      <w:r w:rsidR="00CE4C3F">
        <w:rPr>
          <w:rFonts w:ascii="GHEA Grapalat" w:hAnsi="GHEA Grapalat"/>
          <w:sz w:val="24"/>
          <w:szCs w:val="24"/>
          <w:lang w:val="hy-AM"/>
        </w:rPr>
        <w:t>։</w:t>
      </w:r>
    </w:p>
    <w:p w14:paraId="4A4F3E8B" w14:textId="2E0EBEBB"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Ուստի հայեցակարգային խնդիր է նաև հարկադիր կատարման </w:t>
      </w:r>
      <w:r w:rsidR="00984D9E">
        <w:rPr>
          <w:rFonts w:ascii="GHEA Grapalat" w:hAnsi="GHEA Grapalat"/>
          <w:sz w:val="24"/>
          <w:szCs w:val="24"/>
          <w:lang w:val="hy-AM"/>
        </w:rPr>
        <w:t xml:space="preserve">մասնավոր </w:t>
      </w:r>
      <w:r>
        <w:rPr>
          <w:rFonts w:ascii="GHEA Grapalat" w:hAnsi="GHEA Grapalat"/>
          <w:sz w:val="24"/>
          <w:szCs w:val="24"/>
          <w:lang w:val="hy-AM"/>
        </w:rPr>
        <w:t>համակարգում կատարողական գործողությունների դիմաց փոխհատուցման չափի</w:t>
      </w:r>
      <w:r w:rsidR="00F10F4A">
        <w:rPr>
          <w:rFonts w:ascii="GHEA Grapalat" w:hAnsi="GHEA Grapalat"/>
          <w:sz w:val="24"/>
          <w:szCs w:val="24"/>
          <w:lang w:val="hy-AM"/>
        </w:rPr>
        <w:t xml:space="preserve"> և</w:t>
      </w:r>
      <w:r>
        <w:rPr>
          <w:rFonts w:ascii="GHEA Grapalat" w:hAnsi="GHEA Grapalat"/>
          <w:sz w:val="24"/>
          <w:szCs w:val="24"/>
          <w:lang w:val="hy-AM"/>
        </w:rPr>
        <w:t xml:space="preserve"> դրա որոշման կարգի ընտրությունը։</w:t>
      </w:r>
    </w:p>
    <w:p w14:paraId="5D1F286C" w14:textId="594D10A1" w:rsidR="00CE4C3F" w:rsidRDefault="00984D9E"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Հ</w:t>
      </w:r>
      <w:r w:rsidR="00CE4C3F">
        <w:rPr>
          <w:rFonts w:ascii="GHEA Grapalat" w:hAnsi="GHEA Grapalat"/>
          <w:sz w:val="24"/>
          <w:szCs w:val="24"/>
          <w:lang w:val="hy-AM"/>
        </w:rPr>
        <w:t xml:space="preserve">արկադիր կատարման </w:t>
      </w:r>
      <w:r>
        <w:rPr>
          <w:rFonts w:ascii="GHEA Grapalat" w:hAnsi="GHEA Grapalat"/>
          <w:sz w:val="24"/>
          <w:szCs w:val="24"/>
          <w:lang w:val="hy-AM"/>
        </w:rPr>
        <w:t xml:space="preserve">մասնավոր </w:t>
      </w:r>
      <w:r w:rsidR="00CE4C3F">
        <w:rPr>
          <w:rFonts w:ascii="GHEA Grapalat" w:hAnsi="GHEA Grapalat"/>
          <w:sz w:val="24"/>
          <w:szCs w:val="24"/>
          <w:lang w:val="hy-AM"/>
        </w:rPr>
        <w:t>համակարգում կատարողական վճարների սահմանման խնդրի լուծման հիմնական տարբերակներն</w:t>
      </w:r>
      <w:r w:rsidR="00C31B74">
        <w:rPr>
          <w:rFonts w:ascii="GHEA Grapalat" w:hAnsi="GHEA Grapalat"/>
          <w:sz w:val="24"/>
          <w:szCs w:val="24"/>
          <w:lang w:val="hy-AM"/>
        </w:rPr>
        <w:t xml:space="preserve"> են</w:t>
      </w:r>
      <w:r w:rsidR="00CE4C3F">
        <w:rPr>
          <w:rFonts w:ascii="Cambria Math" w:hAnsi="Cambria Math" w:cs="Cambria Math"/>
          <w:sz w:val="24"/>
          <w:szCs w:val="24"/>
          <w:lang w:val="hy-AM"/>
        </w:rPr>
        <w:t>․</w:t>
      </w:r>
    </w:p>
    <w:p w14:paraId="0F5E8D7B" w14:textId="1F14C1E7"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w:t>
      </w:r>
      <w:r w:rsidR="00C31B74">
        <w:rPr>
          <w:rFonts w:ascii="GHEA Grapalat" w:hAnsi="GHEA Grapalat"/>
          <w:sz w:val="24"/>
          <w:szCs w:val="24"/>
          <w:lang w:val="hy-AM"/>
        </w:rPr>
        <w:t>Ֆ</w:t>
      </w:r>
      <w:r>
        <w:rPr>
          <w:rFonts w:ascii="GHEA Grapalat" w:hAnsi="GHEA Grapalat"/>
          <w:sz w:val="24"/>
          <w:szCs w:val="24"/>
          <w:lang w:val="hy-AM"/>
        </w:rPr>
        <w:t xml:space="preserve">իքսված վճարներ, ինչպիսին Նիդեռլանդներում է։ Նիդեռլանդներում օրենքով հստակ սահմանված են կատարողական բոլոր գործողությունների համար վճարման ենթակա կատարողական վճարների չափերը, որոնք դրամական պահանջների դեպքում հաշվարկվում են բռնագանձվող գումարի տոկոսներով, իսկ կատարողական այլ գործողությունների դեպքում՝ օրենքով հստակ սահմանված չափերից ելնելով։ </w:t>
      </w:r>
    </w:p>
    <w:p w14:paraId="39665DC8" w14:textId="77777777"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Համամասնական վճար</w:t>
      </w:r>
      <w:r>
        <w:rPr>
          <w:rFonts w:ascii="Cambria Math" w:hAnsi="Cambria Math" w:cs="Cambria Math"/>
          <w:sz w:val="24"/>
          <w:szCs w:val="24"/>
          <w:lang w:val="hy-AM"/>
        </w:rPr>
        <w:t>․</w:t>
      </w:r>
      <w:r>
        <w:rPr>
          <w:rFonts w:ascii="GHEA Grapalat" w:hAnsi="GHEA Grapalat"/>
          <w:sz w:val="24"/>
          <w:szCs w:val="24"/>
          <w:lang w:val="hy-AM"/>
        </w:rPr>
        <w:t xml:space="preserve"> հարկադիր կատարողը ստանում է հավաքագրված գումարի որոշակի տոկոսը։ </w:t>
      </w:r>
    </w:p>
    <w:p w14:paraId="2728A10B" w14:textId="537F6B88" w:rsidR="00CE4C3F" w:rsidRDefault="00CE4C3F" w:rsidP="00CE4C3F">
      <w:pPr>
        <w:pStyle w:val="Style9"/>
        <w:widowControl/>
        <w:spacing w:line="360" w:lineRule="auto"/>
        <w:ind w:firstLine="720"/>
        <w:jc w:val="both"/>
        <w:rPr>
          <w:rStyle w:val="FontStyle19"/>
          <w:rFonts w:ascii="GHEA Grapalat" w:hAnsi="GHEA Grapalat"/>
          <w:b/>
          <w:lang w:eastAsia="en-US"/>
        </w:rPr>
      </w:pPr>
      <w:r>
        <w:rPr>
          <w:rFonts w:ascii="GHEA Grapalat" w:hAnsi="GHEA Grapalat"/>
          <w:lang w:val="hy-AM"/>
        </w:rPr>
        <w:t>3. 1-ին և 2-րդ տարբերակների համատեղում, որը ենթադրում է ֆիքսված վճարի վճարում՝ կապված կատարողական վարույթի բնույթից, իսկ հետո, կապված կատարողական գործողություններից, բռնագանձվող գումարի չափից կատարողական համամասնական վճարի գանձում։ Այսպիսի համակարգ է գործում, օրինակ, Բուլղարիայում,</w:t>
      </w:r>
      <w:r>
        <w:rPr>
          <w:rStyle w:val="FootnoteReference"/>
          <w:rFonts w:ascii="GHEA Grapalat" w:hAnsi="GHEA Grapalat" w:cs="Arial"/>
          <w:shd w:val="clear" w:color="auto" w:fill="FFFFFF"/>
          <w:lang w:val="hy-AM"/>
        </w:rPr>
        <w:footnoteReference w:id="89"/>
      </w:r>
      <w:r>
        <w:rPr>
          <w:rFonts w:ascii="GHEA Grapalat" w:hAnsi="GHEA Grapalat" w:cs="Arial"/>
          <w:shd w:val="clear" w:color="auto" w:fill="FFFFFF"/>
          <w:lang w:val="hy-AM"/>
        </w:rPr>
        <w:t xml:space="preserve"> որտեղ կատարողական որոշակի վճար հաշվարկվում </w:t>
      </w:r>
      <w:r w:rsidR="00C31B74">
        <w:rPr>
          <w:rFonts w:ascii="GHEA Grapalat" w:hAnsi="GHEA Grapalat" w:cs="Arial"/>
          <w:shd w:val="clear" w:color="auto" w:fill="FFFFFF"/>
          <w:lang w:val="hy-AM"/>
        </w:rPr>
        <w:t>է</w:t>
      </w:r>
      <w:r>
        <w:rPr>
          <w:rFonts w:ascii="GHEA Grapalat" w:hAnsi="GHEA Grapalat" w:cs="Arial"/>
          <w:shd w:val="clear" w:color="auto" w:fill="FFFFFF"/>
          <w:lang w:val="hy-AM"/>
        </w:rPr>
        <w:t xml:space="preserve"> օրենքով սահմանված տարիֆով և վճարվում է՝ անկախ կոնկրետ կատարողական վարույթով կատարված գործողություններից</w:t>
      </w:r>
      <w:r>
        <w:rPr>
          <w:rStyle w:val="FootnoteReference"/>
          <w:rFonts w:ascii="GHEA Grapalat" w:hAnsi="GHEA Grapalat" w:cs="Arial"/>
          <w:shd w:val="clear" w:color="auto" w:fill="FFFFFF"/>
          <w:lang w:val="hy-AM"/>
        </w:rPr>
        <w:footnoteReference w:id="90"/>
      </w:r>
      <w:r>
        <w:rPr>
          <w:rFonts w:ascii="GHEA Grapalat" w:hAnsi="GHEA Grapalat" w:cs="Arial"/>
          <w:shd w:val="clear" w:color="auto" w:fill="FFFFFF"/>
          <w:lang w:val="hy-AM"/>
        </w:rPr>
        <w:t>, իսկ կոնկրետ վարույթով հավաքագրված գումարից ելնելով</w:t>
      </w:r>
      <w:r w:rsidR="00C31B74">
        <w:rPr>
          <w:rFonts w:ascii="GHEA Grapalat" w:hAnsi="GHEA Grapalat" w:cs="Arial"/>
          <w:shd w:val="clear" w:color="auto" w:fill="FFFFFF"/>
          <w:lang w:val="hy-AM"/>
        </w:rPr>
        <w:t>՝</w:t>
      </w:r>
      <w:r>
        <w:rPr>
          <w:rFonts w:ascii="GHEA Grapalat" w:hAnsi="GHEA Grapalat" w:cs="Arial"/>
          <w:shd w:val="clear" w:color="auto" w:fill="FFFFFF"/>
          <w:lang w:val="hy-AM"/>
        </w:rPr>
        <w:t xml:space="preserve"> գանձվում է որոշակի համամասնական գումար,</w:t>
      </w:r>
      <w:r>
        <w:rPr>
          <w:rStyle w:val="FontStyle17"/>
          <w:rFonts w:ascii="GHEA Grapalat" w:hAnsi="GHEA Grapalat"/>
          <w:sz w:val="24"/>
          <w:szCs w:val="24"/>
          <w:lang w:val="hy-AM" w:eastAsia="en-US"/>
        </w:rPr>
        <w:t xml:space="preserve"> </w:t>
      </w:r>
      <w:r>
        <w:rPr>
          <w:rStyle w:val="FontStyle17"/>
          <w:rFonts w:ascii="GHEA Grapalat" w:hAnsi="GHEA Grapalat"/>
          <w:b w:val="0"/>
          <w:sz w:val="24"/>
          <w:szCs w:val="24"/>
          <w:lang w:val="hy-AM" w:eastAsia="en-US"/>
        </w:rPr>
        <w:t>որի առավելագույն և նվազագույն չափերը սահմանվում են իրավասու մարմնի կողմից</w:t>
      </w:r>
      <w:r>
        <w:rPr>
          <w:rStyle w:val="FootnoteReference"/>
          <w:rFonts w:ascii="GHEA Grapalat" w:hAnsi="GHEA Grapalat"/>
          <w:lang w:val="hy-AM" w:eastAsia="en-US"/>
        </w:rPr>
        <w:footnoteReference w:id="91"/>
      </w:r>
      <w:r>
        <w:rPr>
          <w:rStyle w:val="FontStyle17"/>
          <w:rFonts w:ascii="GHEA Grapalat" w:hAnsi="GHEA Grapalat"/>
          <w:b w:val="0"/>
          <w:sz w:val="24"/>
          <w:szCs w:val="24"/>
          <w:lang w:val="hy-AM" w:eastAsia="en-US"/>
        </w:rPr>
        <w:t xml:space="preserve">։ </w:t>
      </w:r>
    </w:p>
    <w:p w14:paraId="5CB6DF3D" w14:textId="3E97EC93" w:rsidR="00CE4C3F" w:rsidRPr="00B01B34" w:rsidRDefault="00CE4C3F" w:rsidP="00CE4C3F">
      <w:pPr>
        <w:spacing w:after="0" w:line="360" w:lineRule="auto"/>
        <w:ind w:firstLine="720"/>
        <w:jc w:val="both"/>
        <w:rPr>
          <w:sz w:val="24"/>
          <w:szCs w:val="24"/>
          <w:lang w:val="hy-AM"/>
        </w:rPr>
      </w:pPr>
      <w:r>
        <w:rPr>
          <w:rFonts w:ascii="GHEA Grapalat" w:hAnsi="GHEA Grapalat"/>
          <w:sz w:val="24"/>
          <w:szCs w:val="24"/>
          <w:lang w:val="hy-AM"/>
        </w:rPr>
        <w:lastRenderedPageBreak/>
        <w:t xml:space="preserve">Խնդրի լուծման առաջին տարբերակի առավելությունն այն է, որ անկախ գումարի չափից՝ հարկադիր կատարողը գործին նույն կերպ է վերաբերվում։ Սակայն այս տարբերակի ընտրությունը վտանգ է պարունակում առ այն, որ հարկադիր կատարողը, բոլոր վարույթներից միևնույն եկամուտն ունենալով, ժամանակատար գործերին լրացուցիչ ուշադրություն և էներգիա չի հատկացնի, ինչի արդյունքում </w:t>
      </w:r>
      <w:r w:rsidR="00F10F4A">
        <w:rPr>
          <w:rFonts w:ascii="GHEA Grapalat" w:hAnsi="GHEA Grapalat"/>
          <w:sz w:val="24"/>
          <w:szCs w:val="24"/>
          <w:lang w:val="hy-AM"/>
        </w:rPr>
        <w:t>որոշ վարույթներ</w:t>
      </w:r>
      <w:r>
        <w:rPr>
          <w:rFonts w:ascii="GHEA Grapalat" w:hAnsi="GHEA Grapalat"/>
          <w:sz w:val="24"/>
          <w:szCs w:val="24"/>
          <w:lang w:val="hy-AM"/>
        </w:rPr>
        <w:t xml:space="preserve"> կարող են երկրորդ պլան մղվել։ Համամասնական վճարների սահմանման տարբերակը հնարավորություն է տալիս ապահովել մեծածավալ և բարդ վարույթների իրականացման առավել մեծ ուշադրություն և արդյունավետություն, քանի որ դրանց դիմաց հարկադիր կատարողն առավել բարձր է վարձատրվում։ Սակայն այս տարբերակի դեպքում էլ բռնագանձման ենթակա գումարի ցածր շեմ ունեցող գործերը դառնում են հարկադիր կատարողի համար ավելի քիչ հետաքրքրական և ոչ եկամտաբեր</w:t>
      </w:r>
      <w:r w:rsidR="00C31B74">
        <w:rPr>
          <w:rFonts w:ascii="GHEA Grapalat" w:hAnsi="GHEA Grapalat"/>
          <w:sz w:val="24"/>
          <w:szCs w:val="24"/>
          <w:lang w:val="hy-AM"/>
        </w:rPr>
        <w:t>,</w:t>
      </w:r>
      <w:r>
        <w:rPr>
          <w:rFonts w:ascii="GHEA Grapalat" w:hAnsi="GHEA Grapalat"/>
          <w:sz w:val="24"/>
          <w:szCs w:val="24"/>
          <w:lang w:val="hy-AM"/>
        </w:rPr>
        <w:t xml:space="preserve"> և էականորեն բարդանում է  ոչ դրամական բնույթի կատարողական վարույթներով կատարողական վճարների չափերի որոշումը։</w:t>
      </w:r>
    </w:p>
    <w:p w14:paraId="6E9F027F" w14:textId="769D9343"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Խնդրի լուծման առաջարկվող երրորդ՝ խառը համակարգը, առավել նախընտրելի է, քանի որ թույլ է տալիս հաղթահարել վերոնշյալ երկու համակարգերի թերությունները, նույնիսկ փոքր գործերը դառնում են եկամտաբեր, պարտապանի կողմից պարտավորության՝ կատարողական վարույթի վաղ փուլում կատարման դեպքում վերջինս առավել քիչ կատարողական ծախս է կրում, ինչը լրացուցիչ խթան է </w:t>
      </w:r>
      <w:r w:rsidR="00C31B74">
        <w:rPr>
          <w:rFonts w:ascii="GHEA Grapalat" w:hAnsi="GHEA Grapalat"/>
          <w:sz w:val="24"/>
          <w:szCs w:val="24"/>
          <w:lang w:val="hy-AM"/>
        </w:rPr>
        <w:t xml:space="preserve">հարկադիր կատարման ենթակա </w:t>
      </w:r>
      <w:r>
        <w:rPr>
          <w:rFonts w:ascii="GHEA Grapalat" w:hAnsi="GHEA Grapalat"/>
          <w:sz w:val="24"/>
          <w:szCs w:val="24"/>
          <w:lang w:val="hy-AM"/>
        </w:rPr>
        <w:t>պարտավորությ</w:t>
      </w:r>
      <w:r w:rsidR="00C31B74">
        <w:rPr>
          <w:rFonts w:ascii="GHEA Grapalat" w:hAnsi="GHEA Grapalat"/>
          <w:sz w:val="24"/>
          <w:szCs w:val="24"/>
          <w:lang w:val="hy-AM"/>
        </w:rPr>
        <w:t>ունը</w:t>
      </w:r>
      <w:r>
        <w:rPr>
          <w:rFonts w:ascii="GHEA Grapalat" w:hAnsi="GHEA Grapalat"/>
          <w:sz w:val="24"/>
          <w:szCs w:val="24"/>
          <w:lang w:val="hy-AM"/>
        </w:rPr>
        <w:t xml:space="preserve"> կամովին կատար</w:t>
      </w:r>
      <w:r w:rsidR="00C31B74">
        <w:rPr>
          <w:rFonts w:ascii="GHEA Grapalat" w:hAnsi="GHEA Grapalat"/>
          <w:sz w:val="24"/>
          <w:szCs w:val="24"/>
          <w:lang w:val="hy-AM"/>
        </w:rPr>
        <w:t>ելու</w:t>
      </w:r>
      <w:r>
        <w:rPr>
          <w:rFonts w:ascii="GHEA Grapalat" w:hAnsi="GHEA Grapalat"/>
          <w:sz w:val="24"/>
          <w:szCs w:val="24"/>
          <w:lang w:val="hy-AM"/>
        </w:rPr>
        <w:t xml:space="preserve"> համար։ Այս համակարգը կարող է հնարավորություն տալ հարկադիր կատարողին բավարար ռեսուրսներ և ժամանակ հատկացնել բարդ և ժամանակատար վարույթներին։</w:t>
      </w:r>
    </w:p>
    <w:p w14:paraId="652FAC15" w14:textId="611E08B1" w:rsidR="00CE4C3F" w:rsidRDefault="00CE4C3F" w:rsidP="00CE4C3F">
      <w:pPr>
        <w:spacing w:after="0" w:line="360" w:lineRule="auto"/>
        <w:ind w:firstLine="720"/>
        <w:jc w:val="both"/>
        <w:rPr>
          <w:rFonts w:ascii="GHEA Grapalat" w:eastAsia="Times New Roman" w:hAnsi="GHEA Grapalat" w:cs="Times New Roman"/>
          <w:color w:val="333333"/>
          <w:sz w:val="24"/>
          <w:szCs w:val="24"/>
          <w:lang w:val="hy-AM"/>
        </w:rPr>
      </w:pPr>
      <w:r>
        <w:rPr>
          <w:rFonts w:ascii="GHEA Grapalat" w:hAnsi="GHEA Grapalat"/>
          <w:sz w:val="24"/>
          <w:szCs w:val="24"/>
          <w:lang w:val="hy-AM"/>
        </w:rPr>
        <w:t>Ա</w:t>
      </w:r>
      <w:r w:rsidR="00C31B74">
        <w:rPr>
          <w:rFonts w:ascii="GHEA Grapalat" w:hAnsi="GHEA Grapalat"/>
          <w:sz w:val="24"/>
          <w:szCs w:val="24"/>
          <w:lang w:val="hy-AM"/>
        </w:rPr>
        <w:t>յսպիսով, ա</w:t>
      </w:r>
      <w:r>
        <w:rPr>
          <w:rFonts w:ascii="GHEA Grapalat" w:hAnsi="GHEA Grapalat"/>
          <w:sz w:val="24"/>
          <w:szCs w:val="24"/>
          <w:lang w:val="hy-AM"/>
        </w:rPr>
        <w:t xml:space="preserve">ռավել հիմնավորված է թվում կատարողական տուրքերի հաշվարկման խառը համակարգի ներդրումը։ Ընդ որում, հարկ է նշել, որ նման դեպքում օրենքով կարող են ինչպես հստակ կարգավորվել առանձին բնույթի կատարողական վարույթի համար վճարման ենթակա հաստատուն տուրքերի չափերը, այնպես էլ կարող է սահմանվել միայն դրա առավելագույն չափը՝ հնարավորություն ընձեռելով պահանջատիրոջը հարկադիր կատարողի հետ </w:t>
      </w:r>
      <w:r>
        <w:rPr>
          <w:rFonts w:ascii="GHEA Grapalat" w:hAnsi="GHEA Grapalat"/>
          <w:sz w:val="24"/>
          <w:szCs w:val="24"/>
          <w:lang w:val="hy-AM"/>
        </w:rPr>
        <w:lastRenderedPageBreak/>
        <w:t xml:space="preserve">կնքվող պայմանագրով որոշելու կոնկրետ կատարողական վարույթով գանձման ենթակա տուրքի գումարը։ Այսպիսի կարգավորումներ են գործում, օրինակ, Վրաստանում, որի «Կատարողական վարույթի մասին» օրենքի </w:t>
      </w:r>
      <w:r>
        <w:rPr>
          <w:rFonts w:ascii="GHEA Grapalat" w:hAnsi="GHEA Grapalat"/>
          <w:bCs/>
          <w:sz w:val="24"/>
          <w:szCs w:val="24"/>
          <w:lang w:val="hy-AM"/>
        </w:rPr>
        <w:t>14</w:t>
      </w:r>
      <w:r>
        <w:rPr>
          <w:rFonts w:ascii="GHEA Grapalat" w:hAnsi="GHEA Grapalat"/>
          <w:bCs/>
          <w:sz w:val="24"/>
          <w:szCs w:val="24"/>
          <w:vertAlign w:val="superscript"/>
          <w:lang w:val="hy-AM"/>
        </w:rPr>
        <w:t>17-</w:t>
      </w:r>
      <w:r>
        <w:rPr>
          <w:rFonts w:ascii="GHEA Grapalat" w:hAnsi="GHEA Grapalat"/>
          <w:bCs/>
          <w:sz w:val="24"/>
          <w:szCs w:val="24"/>
          <w:lang w:val="hy-AM"/>
        </w:rPr>
        <w:t xml:space="preserve">րդ հոդվածի համաձայն՝ </w:t>
      </w:r>
      <w:r>
        <w:rPr>
          <w:rFonts w:ascii="GHEA Grapalat" w:hAnsi="GHEA Grapalat"/>
          <w:sz w:val="24"/>
          <w:szCs w:val="24"/>
          <w:lang w:val="hy-AM"/>
        </w:rPr>
        <w:t xml:space="preserve">մասնավոր հարկադիր կատարողին վճարման ենթակա վարձատրության գումարը որոշվում է պարտատիրոջ հետ կնքվող պայմանագրով։ Կատարման վարձատրության գումարը վճարվում է պարտապանի կողմից, սակայն չի կարող գերազանցել օրենքով սահմանված չափը։ </w:t>
      </w:r>
    </w:p>
    <w:p w14:paraId="70E99BD6" w14:textId="77777777" w:rsidR="00CE4C3F" w:rsidRDefault="00CE4C3F" w:rsidP="00CE4C3F">
      <w:pPr>
        <w:spacing w:after="0" w:line="360" w:lineRule="auto"/>
        <w:ind w:firstLine="567"/>
        <w:contextualSpacing/>
        <w:jc w:val="both"/>
        <w:rPr>
          <w:rFonts w:ascii="GHEA Grapalat" w:hAnsi="GHEA Grapalat" w:cs="Sylfaen"/>
          <w:color w:val="000000"/>
          <w:sz w:val="24"/>
          <w:szCs w:val="24"/>
          <w:shd w:val="clear" w:color="auto" w:fill="FFFFFF"/>
          <w:lang w:val="hy-AM"/>
        </w:rPr>
      </w:pPr>
      <w:r>
        <w:rPr>
          <w:rFonts w:ascii="GHEA Grapalat" w:hAnsi="GHEA Grapalat" w:cs="Sylfaen"/>
          <w:color w:val="000000"/>
          <w:sz w:val="24"/>
          <w:szCs w:val="24"/>
          <w:shd w:val="clear" w:color="auto" w:fill="FFFFFF"/>
          <w:lang w:val="hy-AM"/>
        </w:rPr>
        <w:t>Հարկ է նշել սակայն, որ կատարողական վճարների չափի վերաբերյալ բանակցային հնարավորություններ ընձեռող կարգավորումների դեպքում պետք է, այնուամենայնիվ, օրենսդրությամբ հստակ սահմանել շրջանակը՝ հակամրցակցային պրակտիկայից (դեմպինգի ռիսկը, երբ չկա նվազագույն սահմանաչափ) և երկակի մոտեցումների կիրառումից (հասարակության առավել խոցելի խմբերին կատարման ծառայությունների տրամադրման մերժում՝ առավելագույն սահմանաչափի բացակայության դեպքում) խուսափելու համար</w:t>
      </w:r>
      <w:r>
        <w:rPr>
          <w:rStyle w:val="FootnoteReference"/>
          <w:rFonts w:ascii="GHEA Grapalat" w:hAnsi="GHEA Grapalat" w:cs="Sylfaen"/>
          <w:sz w:val="24"/>
          <w:szCs w:val="24"/>
          <w:lang w:val="en-GB"/>
        </w:rPr>
        <w:footnoteReference w:id="92"/>
      </w:r>
      <w:r>
        <w:rPr>
          <w:rFonts w:ascii="GHEA Grapalat" w:hAnsi="GHEA Grapalat" w:cs="Sylfaen"/>
          <w:color w:val="000000"/>
          <w:sz w:val="24"/>
          <w:szCs w:val="24"/>
          <w:shd w:val="clear" w:color="auto" w:fill="FFFFFF"/>
          <w:lang w:val="hy-AM"/>
        </w:rPr>
        <w:t>: Մյուս կողմից, կ</w:t>
      </w:r>
      <w:r>
        <w:rPr>
          <w:rFonts w:ascii="GHEA Grapalat" w:hAnsi="GHEA Grapalat"/>
          <w:sz w:val="24"/>
          <w:szCs w:val="24"/>
          <w:lang w:val="hy-AM"/>
        </w:rPr>
        <w:t>ատարողական ծախսերի դրույքաչափերը սահմանելիս անհրաժեշտ է հաշվի առնել որոշակի գործոններ, ինչպես, օրինակ, պարտքի գումարն է, հրատապությունը և դժվարությունները, որոնց կարող է բախվել հարկադիր կատարողը</w:t>
      </w:r>
      <w:r>
        <w:rPr>
          <w:rStyle w:val="FootnoteReference"/>
          <w:rFonts w:ascii="GHEA Grapalat" w:hAnsi="GHEA Grapalat"/>
          <w:sz w:val="24"/>
          <w:szCs w:val="24"/>
          <w:lang w:val="en-GB"/>
        </w:rPr>
        <w:footnoteReference w:id="93"/>
      </w:r>
      <w:r>
        <w:rPr>
          <w:rFonts w:ascii="GHEA Grapalat" w:hAnsi="GHEA Grapalat"/>
          <w:sz w:val="24"/>
          <w:szCs w:val="24"/>
          <w:lang w:val="hy-AM"/>
        </w:rPr>
        <w:t>:</w:t>
      </w:r>
    </w:p>
    <w:p w14:paraId="4D0C4465" w14:textId="357B3A7C" w:rsidR="00CE4C3F" w:rsidRDefault="00CE4C3F" w:rsidP="00CE4C3F">
      <w:pPr>
        <w:spacing w:after="0" w:line="360" w:lineRule="auto"/>
        <w:ind w:firstLine="567"/>
        <w:contextualSpacing/>
        <w:jc w:val="both"/>
        <w:rPr>
          <w:rFonts w:ascii="GHEA Grapalat" w:hAnsi="GHEA Grapalat" w:cs="Sylfaen"/>
          <w:color w:val="000000"/>
          <w:sz w:val="24"/>
          <w:szCs w:val="24"/>
          <w:shd w:val="clear" w:color="auto" w:fill="FFFFFF"/>
          <w:lang w:val="hy-AM"/>
        </w:rPr>
      </w:pPr>
      <w:r>
        <w:rPr>
          <w:rFonts w:ascii="GHEA Grapalat" w:hAnsi="GHEA Grapalat" w:cs="Sylfaen"/>
          <w:color w:val="000000"/>
          <w:sz w:val="24"/>
          <w:szCs w:val="24"/>
          <w:shd w:val="clear" w:color="auto" w:fill="FFFFFF"/>
          <w:lang w:val="hy-AM"/>
        </w:rPr>
        <w:t>Կատարողական</w:t>
      </w:r>
      <w:r>
        <w:rPr>
          <w:rFonts w:ascii="GHEA Grapalat" w:hAnsi="GHEA Grapalat"/>
          <w:sz w:val="24"/>
          <w:szCs w:val="24"/>
          <w:lang w:val="hy-AM"/>
        </w:rPr>
        <w:t xml:space="preserve"> տուրքի վերաբերյալ ցանկացած իրավակարգավորում նախատեսելիս պետք է նկատի ունենալ, որ այն ուղղակի կապի մեջ է արդար դատաքննության իրավունքի հետ, որը ներառում է նաև հարկադիր կատարում հայցելու իրավունքը։ Հետևաբար, կատարողական տուրքի վերաբերյալ իրավակարգավորումները չեն կարող սոցիալական անհամաչափ </w:t>
      </w:r>
      <w:r>
        <w:rPr>
          <w:rFonts w:ascii="GHEA Grapalat" w:hAnsi="GHEA Grapalat"/>
          <w:sz w:val="24"/>
          <w:szCs w:val="24"/>
          <w:lang w:val="hy-AM"/>
        </w:rPr>
        <w:lastRenderedPageBreak/>
        <w:t>ծանրաբեռնվածություն առաջացնել անձանց համար՝ կախված նրանց ֆինանսական հնարավորություններից</w:t>
      </w:r>
      <w:r w:rsidR="00C31B74">
        <w:rPr>
          <w:rFonts w:ascii="GHEA Grapalat" w:hAnsi="GHEA Grapalat"/>
          <w:sz w:val="24"/>
          <w:szCs w:val="24"/>
          <w:lang w:val="hy-AM"/>
        </w:rPr>
        <w:t>՝</w:t>
      </w:r>
      <w:r>
        <w:rPr>
          <w:rFonts w:ascii="GHEA Grapalat" w:hAnsi="GHEA Grapalat"/>
          <w:sz w:val="24"/>
          <w:szCs w:val="24"/>
          <w:lang w:val="hy-AM"/>
        </w:rPr>
        <w:t xml:space="preserve"> արդյունքում չապահովելով դատարանի մատչելիության իրավունքը</w:t>
      </w:r>
      <w:r>
        <w:rPr>
          <w:rStyle w:val="FootnoteReference"/>
          <w:rFonts w:ascii="GHEA Grapalat" w:hAnsi="GHEA Grapalat"/>
          <w:sz w:val="24"/>
          <w:szCs w:val="24"/>
          <w:lang w:val="hy-AM"/>
        </w:rPr>
        <w:footnoteReference w:id="94"/>
      </w:r>
      <w:r>
        <w:rPr>
          <w:rFonts w:ascii="GHEA Grapalat" w:hAnsi="GHEA Grapalat"/>
          <w:sz w:val="24"/>
          <w:szCs w:val="24"/>
          <w:lang w:val="hy-AM"/>
        </w:rPr>
        <w:t>:</w:t>
      </w:r>
    </w:p>
    <w:p w14:paraId="6AA8C702" w14:textId="77777777" w:rsidR="00CE4C3F" w:rsidRDefault="00CE4C3F" w:rsidP="00CE4C3F">
      <w:pPr>
        <w:spacing w:after="0" w:line="360" w:lineRule="auto"/>
        <w:ind w:firstLine="720"/>
        <w:jc w:val="both"/>
        <w:rPr>
          <w:rFonts w:ascii="Cambria Math" w:hAnsi="Cambria Math"/>
          <w:sz w:val="24"/>
          <w:szCs w:val="24"/>
          <w:lang w:val="hy-AM"/>
        </w:rPr>
      </w:pPr>
      <w:r>
        <w:rPr>
          <w:rFonts w:ascii="GHEA Grapalat" w:hAnsi="GHEA Grapalat"/>
          <w:sz w:val="24"/>
          <w:szCs w:val="24"/>
          <w:lang w:val="hy-AM"/>
        </w:rPr>
        <w:t>Վերոգրյալի հիման վրա առաջարկվում է ընտրել կատարողական տուրքերի սահմանման հետևյալ տարբերակը։ Օրենքով ամրագրել կատարողական վարույթների առանձին տեսակների համար վճարման ենթակա գումարի առավելագույն չափ, որը ներառում է</w:t>
      </w:r>
      <w:r>
        <w:rPr>
          <w:rFonts w:ascii="Cambria Math" w:hAnsi="Cambria Math"/>
          <w:sz w:val="24"/>
          <w:szCs w:val="24"/>
          <w:lang w:val="hy-AM"/>
        </w:rPr>
        <w:t>․</w:t>
      </w:r>
    </w:p>
    <w:p w14:paraId="67E77C47" w14:textId="0D36E3A5"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Pr>
          <w:rFonts w:ascii="Cambria Math" w:hAnsi="Cambria Math" w:cs="Cambria Math"/>
          <w:sz w:val="24"/>
          <w:szCs w:val="24"/>
          <w:lang w:val="hy-AM"/>
        </w:rPr>
        <w:t>․</w:t>
      </w:r>
      <w:r>
        <w:rPr>
          <w:rFonts w:ascii="GHEA Grapalat" w:hAnsi="GHEA Grapalat"/>
          <w:sz w:val="24"/>
          <w:szCs w:val="24"/>
          <w:lang w:val="hy-AM"/>
        </w:rPr>
        <w:t xml:space="preserve"> որոշակի ֆիքսված գումար, որը ենթակա է </w:t>
      </w:r>
      <w:r w:rsidR="00CF30E1">
        <w:rPr>
          <w:rFonts w:ascii="GHEA Grapalat" w:hAnsi="GHEA Grapalat"/>
          <w:sz w:val="24"/>
          <w:szCs w:val="24"/>
          <w:lang w:val="hy-AM"/>
        </w:rPr>
        <w:t xml:space="preserve">վճարման՝ </w:t>
      </w:r>
      <w:r>
        <w:rPr>
          <w:rFonts w:ascii="GHEA Grapalat" w:hAnsi="GHEA Grapalat"/>
          <w:sz w:val="24"/>
          <w:szCs w:val="24"/>
          <w:lang w:val="hy-AM"/>
        </w:rPr>
        <w:t>անկախ տվյալ վարույթով կատարված կատարողական գործողություններից, վարույթի բարդությունից, բռնագանձման ենթակա գումարի չափից</w:t>
      </w:r>
      <w:r>
        <w:rPr>
          <w:rFonts w:ascii="Cambria Math" w:hAnsi="Cambria Math" w:cs="Cambria Math"/>
          <w:sz w:val="24"/>
          <w:szCs w:val="24"/>
          <w:lang w:val="hy-AM"/>
        </w:rPr>
        <w:t>․</w:t>
      </w:r>
    </w:p>
    <w:p w14:paraId="3697A6DB" w14:textId="77777777"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Pr>
          <w:rFonts w:ascii="Cambria Math" w:hAnsi="Cambria Math" w:cs="Cambria Math"/>
          <w:sz w:val="24"/>
          <w:szCs w:val="24"/>
          <w:lang w:val="hy-AM"/>
        </w:rPr>
        <w:t>․</w:t>
      </w:r>
      <w:r>
        <w:rPr>
          <w:rFonts w:ascii="GHEA Grapalat" w:hAnsi="GHEA Grapalat"/>
          <w:sz w:val="24"/>
          <w:szCs w:val="24"/>
          <w:lang w:val="hy-AM"/>
        </w:rPr>
        <w:t xml:space="preserve"> համամասնական վճար, որը կարող է որոշվել պահանջատիրոջ և մասնավոր հարկադիր կատարողի միջև կնքվող պայմանագրով՝ օրենքով սահմանված առավելագույն չափի շրջանակում՝ հաշվի առնելով կոնկրետ կատարողական վարույթի բարդությունը, դրա ընթացքում կատարված կատարողական գործողությունները և այլ հանգամանքներ։</w:t>
      </w:r>
    </w:p>
    <w:p w14:paraId="72E8EB15" w14:textId="17523BE0"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Հարկադիր կատարման ներկայումս գործող համակարգում կատարողական տարբեր վարույթների ուսումնասիրությունը ցույց է տալիս, որ մի շարք վարույթների իրականացումը ներկայումս Ծառայության համար կատարված անհրաժեշտ ծախսերի վերադարձ չի ապահովում, և մի խումբ վարույթների համար կատարողական ծախս չի գանձվում (օրինակ՝ ալիմենտային, աշխատավարձի բռնագանձման և կյանքին ու առողջությանը պատճառված վնասի հատուցման վերաբերյալ կատարողական վարույթները</w:t>
      </w:r>
      <w:r>
        <w:rPr>
          <w:rStyle w:val="FootnoteReference"/>
          <w:rFonts w:ascii="GHEA Grapalat" w:hAnsi="GHEA Grapalat"/>
          <w:sz w:val="24"/>
          <w:szCs w:val="24"/>
          <w:lang w:val="hy-AM"/>
        </w:rPr>
        <w:footnoteReference w:id="95"/>
      </w:r>
      <w:r>
        <w:rPr>
          <w:rFonts w:ascii="GHEA Grapalat" w:hAnsi="GHEA Grapalat"/>
          <w:sz w:val="24"/>
          <w:szCs w:val="24"/>
          <w:lang w:val="hy-AM"/>
        </w:rPr>
        <w:t xml:space="preserve">)։ </w:t>
      </w:r>
      <w:r w:rsidR="00984D9E">
        <w:rPr>
          <w:rFonts w:ascii="GHEA Grapalat" w:hAnsi="GHEA Grapalat"/>
          <w:sz w:val="24"/>
          <w:szCs w:val="24"/>
          <w:lang w:val="hy-AM"/>
        </w:rPr>
        <w:t>Հ</w:t>
      </w:r>
      <w:r>
        <w:rPr>
          <w:rFonts w:ascii="GHEA Grapalat" w:hAnsi="GHEA Grapalat"/>
          <w:sz w:val="24"/>
          <w:szCs w:val="24"/>
          <w:lang w:val="hy-AM"/>
        </w:rPr>
        <w:t xml:space="preserve">արկադիր կատարման </w:t>
      </w:r>
      <w:r w:rsidR="00984D9E">
        <w:rPr>
          <w:rFonts w:ascii="GHEA Grapalat" w:hAnsi="GHEA Grapalat"/>
          <w:sz w:val="24"/>
          <w:szCs w:val="24"/>
          <w:lang w:val="hy-AM"/>
        </w:rPr>
        <w:t xml:space="preserve">մասնավոր </w:t>
      </w:r>
      <w:r>
        <w:rPr>
          <w:rFonts w:ascii="GHEA Grapalat" w:hAnsi="GHEA Grapalat"/>
          <w:sz w:val="24"/>
          <w:szCs w:val="24"/>
          <w:lang w:val="hy-AM"/>
        </w:rPr>
        <w:t>համակարգում քննարկման ենթակա է նաև այս խումբ վարույթներով կատարողական ծախսերի՝ պետական բյուջեի միջոցների հաշվին փոխհատուցման հարցը։ Այսպիսի կարգավորում է գործում, օրինակ, Բուլղարիայում,</w:t>
      </w:r>
      <w:r>
        <w:rPr>
          <w:rFonts w:ascii="GHEA Grapalat" w:hAnsi="GHEA Grapalat"/>
          <w:b/>
          <w:sz w:val="24"/>
          <w:szCs w:val="24"/>
          <w:lang w:val="hy-AM"/>
        </w:rPr>
        <w:t xml:space="preserve"> </w:t>
      </w:r>
      <w:r>
        <w:rPr>
          <w:rFonts w:ascii="GHEA Grapalat" w:hAnsi="GHEA Grapalat"/>
          <w:sz w:val="24"/>
          <w:szCs w:val="24"/>
          <w:lang w:val="hy-AM"/>
        </w:rPr>
        <w:t xml:space="preserve">որտեղ ամրագրված է աշխատավարձի և մի խումբ այլ վճարների բռնագանձման վարույթներով կատարողական տուրքերի՝ պետության </w:t>
      </w:r>
      <w:r>
        <w:rPr>
          <w:rFonts w:ascii="GHEA Grapalat" w:hAnsi="GHEA Grapalat"/>
          <w:sz w:val="24"/>
          <w:szCs w:val="24"/>
          <w:lang w:val="hy-AM"/>
        </w:rPr>
        <w:lastRenderedPageBreak/>
        <w:t>կողմից սուբսիդավորման հնարավորությունը</w:t>
      </w:r>
      <w:r>
        <w:rPr>
          <w:rStyle w:val="FootnoteReference"/>
          <w:rFonts w:ascii="GHEA Grapalat" w:hAnsi="GHEA Grapalat"/>
          <w:sz w:val="24"/>
          <w:szCs w:val="24"/>
          <w:lang w:val="hy-AM"/>
        </w:rPr>
        <w:footnoteReference w:id="96"/>
      </w:r>
      <w:r>
        <w:rPr>
          <w:rFonts w:ascii="GHEA Grapalat" w:hAnsi="GHEA Grapalat"/>
          <w:sz w:val="24"/>
          <w:szCs w:val="24"/>
          <w:lang w:val="hy-AM"/>
        </w:rPr>
        <w:t xml:space="preserve">։ Մյուս կողմից, քննարկման ենթակա է նաև կատարողական վարույթի արդյունքում պարտապանի անվճարունակության դեպքում կատարման ծախսերի փոխհատուցման հարցը։ </w:t>
      </w:r>
    </w:p>
    <w:p w14:paraId="6C8F886D" w14:textId="77777777"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Մասնավորապես, հիշատակված երկու դեպքերում խնդրի լուծման հիմնական տարբերակները հանգում են այդ ծախսերը մասնավոր հարկադիր կատարում իրականացնող սուբյեկտին թողնելը, դրանք պահանջատիրոջից գանձելը կամ փոխհատուցելը պետական բյուջեի միջոցների հաշվին։ Քննարկվող երկու դեպքերում էլ կատարողական ծախսը պահանջատիրոջից գանձելը խիստ խնդրահարույց է դատական պաշտպանության իրավունքի տեսանկյունից և անհամաչափ բեռ է պահանջատիրոջ համար, իսկ դրանք հարկադիր կատարման սուբյեկտներին թողնելը կարող է էականորեն նվազեցնել մասնավոր հարկադիր կատարման եկամտաբերությունը և այն դարձնել ոչ կանխատեսելի։</w:t>
      </w:r>
    </w:p>
    <w:p w14:paraId="5971AAEB" w14:textId="64581D5B" w:rsidR="00CE4C3F" w:rsidRDefault="00CE4C3F" w:rsidP="00CE4C3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Ակնհայտ է, որ առնվազն հարկադիր կատարման </w:t>
      </w:r>
      <w:r w:rsidR="00984D9E">
        <w:rPr>
          <w:rFonts w:ascii="GHEA Grapalat" w:hAnsi="GHEA Grapalat"/>
          <w:sz w:val="24"/>
          <w:szCs w:val="24"/>
          <w:lang w:val="hy-AM"/>
        </w:rPr>
        <w:t xml:space="preserve">մասնավոր </w:t>
      </w:r>
      <w:r>
        <w:rPr>
          <w:rFonts w:ascii="GHEA Grapalat" w:hAnsi="GHEA Grapalat"/>
          <w:sz w:val="24"/>
          <w:szCs w:val="24"/>
          <w:lang w:val="hy-AM"/>
        </w:rPr>
        <w:t xml:space="preserve">համակարգի սկզբնական փուլում անհրաժեշտ է սահմանել հիշատակված երկու դեպքերում կատարողական ծախսերի՝ պետական բյուջեի միջոցների հաշվին փոխհատուցման հնարավորություն։ </w:t>
      </w:r>
      <w:r w:rsidR="00F10F4A">
        <w:rPr>
          <w:rFonts w:ascii="GHEA Grapalat" w:hAnsi="GHEA Grapalat"/>
          <w:sz w:val="24"/>
          <w:szCs w:val="24"/>
          <w:lang w:val="hy-AM"/>
        </w:rPr>
        <w:t>Նմանատիպ կարգավորում է սահմանված, օրինակ, «Սնանկության մասին» ՀՀ օրենքի 30-րդ հոդվածի 8-րդ մասով, որի համաձայն՝ ե</w:t>
      </w:r>
      <w:r w:rsidR="00F10F4A" w:rsidRPr="00F64648">
        <w:rPr>
          <w:rFonts w:ascii="GHEA Grapalat" w:hAnsi="GHEA Grapalat"/>
          <w:sz w:val="24"/>
          <w:szCs w:val="24"/>
          <w:lang w:val="hy-AM"/>
        </w:rPr>
        <w:t>թե պարտապանը չունի գույք, կամ նրա գույքի արժեքը պակաս է նվազագույն աշխատավարձի հիսնապատիկից, ապա</w:t>
      </w:r>
      <w:r w:rsidR="00F10F4A" w:rsidRPr="00F64648">
        <w:rPr>
          <w:rFonts w:ascii="Courier New" w:hAnsi="Courier New" w:cs="Courier New"/>
          <w:sz w:val="24"/>
          <w:szCs w:val="24"/>
          <w:lang w:val="hy-AM"/>
        </w:rPr>
        <w:t> </w:t>
      </w:r>
      <w:r w:rsidR="00F10F4A" w:rsidRPr="00F64648">
        <w:rPr>
          <w:rFonts w:ascii="GHEA Grapalat" w:hAnsi="GHEA Grapalat"/>
          <w:sz w:val="24"/>
          <w:szCs w:val="24"/>
          <w:lang w:val="hy-AM"/>
        </w:rPr>
        <w:t>սնանկության</w:t>
      </w:r>
      <w:r w:rsidR="00F10F4A" w:rsidRPr="00F64648">
        <w:rPr>
          <w:rFonts w:ascii="Courier New" w:hAnsi="Courier New" w:cs="Courier New"/>
          <w:sz w:val="24"/>
          <w:szCs w:val="24"/>
          <w:lang w:val="hy-AM"/>
        </w:rPr>
        <w:t> </w:t>
      </w:r>
      <w:r w:rsidR="00F10F4A" w:rsidRPr="00F64648">
        <w:rPr>
          <w:rFonts w:ascii="GHEA Grapalat" w:hAnsi="GHEA Grapalat"/>
          <w:sz w:val="24"/>
          <w:szCs w:val="24"/>
          <w:lang w:val="hy-AM"/>
        </w:rPr>
        <w:t>գործի ավարտից հետո` մեկամսյա ժամկետում, կառավարչին վճարվում է փոխհատուցում` Հայաստանի Հանրապետության պետական բյուջեից` «Նվազագույն ամսական աշխատավարձի</w:t>
      </w:r>
      <w:r w:rsidR="00F10F4A" w:rsidRPr="00F64648">
        <w:rPr>
          <w:rFonts w:ascii="Courier New" w:hAnsi="Courier New" w:cs="Courier New"/>
          <w:sz w:val="24"/>
          <w:szCs w:val="24"/>
          <w:lang w:val="hy-AM"/>
        </w:rPr>
        <w:t> </w:t>
      </w:r>
      <w:r w:rsidR="00F10F4A" w:rsidRPr="00F64648">
        <w:rPr>
          <w:rFonts w:ascii="GHEA Grapalat" w:hAnsi="GHEA Grapalat"/>
          <w:sz w:val="24"/>
          <w:szCs w:val="24"/>
          <w:lang w:val="hy-AM"/>
        </w:rPr>
        <w:t>մասին» Հայաստանի Հանրապետության օրենքի 1-ին հոդվածով սահմանված չափով:</w:t>
      </w:r>
      <w:r w:rsidR="00F10F4A" w:rsidRPr="00F10F4A">
        <w:rPr>
          <w:rFonts w:ascii="GHEA Grapalat" w:hAnsi="GHEA Grapalat"/>
          <w:sz w:val="24"/>
          <w:szCs w:val="24"/>
          <w:lang w:val="hy-AM"/>
        </w:rPr>
        <w:t xml:space="preserve"> </w:t>
      </w:r>
      <w:r>
        <w:rPr>
          <w:rFonts w:ascii="GHEA Grapalat" w:hAnsi="GHEA Grapalat"/>
          <w:sz w:val="24"/>
          <w:szCs w:val="24"/>
          <w:lang w:val="hy-AM"/>
        </w:rPr>
        <w:t xml:space="preserve">Հարկ է հավելել նաև, որ հարկադիր կատարման խառը համակարգի դեպքում այդպիսի հնարավորության նախատեսումը պետական և մասնավոր համակարգերի միջև հավասար հնարավորությունների և պայմանների ապահովման համատեքստում այլընտրանք չունի։ Այս մասին է վկայում նաև </w:t>
      </w:r>
      <w:r w:rsidR="00CF30E1" w:rsidRPr="009E2DE2">
        <w:rPr>
          <w:rFonts w:ascii="GHEA Grapalat" w:hAnsi="GHEA Grapalat"/>
          <w:sz w:val="24"/>
          <w:szCs w:val="24"/>
          <w:lang w:val="hy-AM"/>
        </w:rPr>
        <w:t xml:space="preserve">Արդարադատության </w:t>
      </w:r>
      <w:r w:rsidR="00CF30E1" w:rsidRPr="009E2DE2">
        <w:rPr>
          <w:rFonts w:ascii="GHEA Grapalat" w:hAnsi="GHEA Grapalat"/>
          <w:sz w:val="24"/>
          <w:szCs w:val="24"/>
          <w:lang w:val="hy-AM"/>
        </w:rPr>
        <w:lastRenderedPageBreak/>
        <w:t xml:space="preserve">արդյունավետության եվրոպական հանձնաժողովի (CEPEJ) կողմից ընդունված՝ Հարկադիր կատարման վերաբերյալ Եվրոպայի խորհրդի հանձնարարականների կատարման վերաբերյալ ուղեցույցի (Ստրասբուրգ, 9 – 10 Դեկտեմբեր, 2009) </w:t>
      </w:r>
      <w:r>
        <w:rPr>
          <w:rFonts w:ascii="GHEA Grapalat" w:hAnsi="GHEA Grapalat"/>
          <w:sz w:val="24"/>
          <w:szCs w:val="24"/>
          <w:lang w:val="hy-AM"/>
        </w:rPr>
        <w:t xml:space="preserve">48-րդ հոդվածը, որի համաձայն՝ միևնույն անդամ երկրում հարկադիր կատարողների և՛ հանրային, և՛ մասնավոր հատվածում աշխատելու դեպքում պետությունը պետք է պարտապանի նկատմամբ կիրառվող ծախսերի հարցում խուսափի որևէ խտրականությունից և ապահովի տարբեր կարգավիճակ ունեցող գործակալների համար միևնույն պայմանները։ </w:t>
      </w:r>
    </w:p>
    <w:p w14:paraId="52D3AA5C" w14:textId="77777777" w:rsidR="00CF30E1" w:rsidRDefault="00CF30E1" w:rsidP="00CE4C3F">
      <w:pPr>
        <w:pStyle w:val="ListParagraph"/>
        <w:spacing w:after="0" w:line="360" w:lineRule="auto"/>
        <w:ind w:left="0" w:firstLine="720"/>
        <w:jc w:val="both"/>
        <w:rPr>
          <w:rFonts w:ascii="GHEA Grapalat" w:hAnsi="GHEA Grapalat"/>
          <w:b/>
          <w:color w:val="0070C0"/>
          <w:sz w:val="24"/>
          <w:szCs w:val="24"/>
          <w:lang w:val="hy-AM"/>
        </w:rPr>
      </w:pPr>
    </w:p>
    <w:p w14:paraId="78B6D3CE" w14:textId="301FE652" w:rsidR="00CE4C3F" w:rsidRDefault="00CE4C3F" w:rsidP="00CE4C3F">
      <w:pPr>
        <w:pStyle w:val="ListParagraph"/>
        <w:spacing w:after="0" w:line="360" w:lineRule="auto"/>
        <w:ind w:left="0" w:firstLine="720"/>
        <w:jc w:val="both"/>
        <w:rPr>
          <w:rFonts w:ascii="GHEA Grapalat" w:hAnsi="GHEA Grapalat"/>
          <w:b/>
          <w:color w:val="0070C0"/>
          <w:sz w:val="24"/>
          <w:szCs w:val="24"/>
          <w:lang w:val="hy-AM"/>
        </w:rPr>
      </w:pPr>
      <w:r>
        <w:rPr>
          <w:rFonts w:ascii="GHEA Grapalat" w:hAnsi="GHEA Grapalat"/>
          <w:b/>
          <w:color w:val="0070C0"/>
          <w:sz w:val="24"/>
          <w:szCs w:val="24"/>
          <w:lang w:val="hy-AM"/>
        </w:rPr>
        <w:t>Կատարողական գործողությունների դիմաց փոխհատուցման համակարգի վերաբերյալ հայեցակարգային ուղղության շրջանակում առաջարկվում է</w:t>
      </w:r>
      <w:r>
        <w:rPr>
          <w:rFonts w:ascii="Cambria Math" w:hAnsi="Cambria Math" w:cs="Cambria Math"/>
          <w:b/>
          <w:color w:val="0070C0"/>
          <w:sz w:val="24"/>
          <w:szCs w:val="24"/>
          <w:lang w:val="hy-AM"/>
        </w:rPr>
        <w:t>․</w:t>
      </w:r>
    </w:p>
    <w:p w14:paraId="18E88F42" w14:textId="2F784922" w:rsidR="00CE4C3F" w:rsidRDefault="00CE4C3F" w:rsidP="001A35AA">
      <w:pPr>
        <w:pStyle w:val="ListParagraph"/>
        <w:numPr>
          <w:ilvl w:val="0"/>
          <w:numId w:val="22"/>
        </w:numPr>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Օրենքով ամրագրել կատարողական վարույթների առանձին տեսակների համար վճարման ենթակա գումարի առավելագույն չափ, որը ներառում է</w:t>
      </w:r>
      <w:r>
        <w:rPr>
          <w:rFonts w:ascii="Cambria Math" w:hAnsi="Cambria Math"/>
          <w:sz w:val="24"/>
          <w:szCs w:val="24"/>
          <w:lang w:val="hy-AM"/>
        </w:rPr>
        <w:t xml:space="preserve"> </w:t>
      </w:r>
      <w:r>
        <w:rPr>
          <w:rFonts w:ascii="GHEA Grapalat" w:hAnsi="GHEA Grapalat"/>
          <w:sz w:val="24"/>
          <w:szCs w:val="24"/>
          <w:lang w:val="hy-AM"/>
        </w:rPr>
        <w:t xml:space="preserve">որոշակի ֆիքսված գումար, որը ենթակա է </w:t>
      </w:r>
      <w:r w:rsidR="00CF30E1">
        <w:rPr>
          <w:rFonts w:ascii="GHEA Grapalat" w:hAnsi="GHEA Grapalat"/>
          <w:sz w:val="24"/>
          <w:szCs w:val="24"/>
          <w:lang w:val="hy-AM"/>
        </w:rPr>
        <w:t xml:space="preserve">վճարման՝ </w:t>
      </w:r>
      <w:r>
        <w:rPr>
          <w:rFonts w:ascii="GHEA Grapalat" w:hAnsi="GHEA Grapalat"/>
          <w:sz w:val="24"/>
          <w:szCs w:val="24"/>
          <w:lang w:val="hy-AM"/>
        </w:rPr>
        <w:t>անկախ տվյալ վարույթով կատարված կատարողական գործողություններից, վարույթի բարդությունից, բռնագանձման ենթակա գումարի չափից</w:t>
      </w:r>
      <w:r>
        <w:rPr>
          <w:rFonts w:ascii="Cambria Math" w:hAnsi="Cambria Math" w:cs="Cambria Math"/>
          <w:sz w:val="24"/>
          <w:szCs w:val="24"/>
          <w:lang w:val="hy-AM"/>
        </w:rPr>
        <w:t xml:space="preserve">, և </w:t>
      </w:r>
      <w:r>
        <w:rPr>
          <w:rFonts w:ascii="GHEA Grapalat" w:hAnsi="GHEA Grapalat"/>
          <w:sz w:val="24"/>
          <w:szCs w:val="24"/>
          <w:lang w:val="hy-AM"/>
        </w:rPr>
        <w:t>համամասնական վճար, որը կարող է որոշվել պահանջատիրոջ և մասնավոր հարկադիր կատարողի միջև կնքվող պայմանագրով՝ օրենքով սահմանված առավելագույն չափի շրջանակում՝ հաշվի առնելով կոնկրետ կատարողական վարույթի բարդությունը, դրա ընթացքում կատարված կատարողական գործողությունները և այլ հանգամանքներ</w:t>
      </w:r>
      <w:r>
        <w:rPr>
          <w:rFonts w:ascii="Cambria Math" w:hAnsi="Cambria Math"/>
          <w:sz w:val="24"/>
          <w:szCs w:val="24"/>
          <w:lang w:val="hy-AM"/>
        </w:rPr>
        <w:t>․</w:t>
      </w:r>
    </w:p>
    <w:p w14:paraId="2CCC8F8D" w14:textId="21ADE913" w:rsidR="00CE4C3F" w:rsidRDefault="00CE4C3F" w:rsidP="001A35AA">
      <w:pPr>
        <w:pStyle w:val="ListParagraph"/>
        <w:numPr>
          <w:ilvl w:val="0"/>
          <w:numId w:val="23"/>
        </w:numPr>
        <w:spacing w:after="0" w:line="360" w:lineRule="auto"/>
        <w:ind w:left="0" w:firstLine="851"/>
        <w:jc w:val="both"/>
        <w:rPr>
          <w:rFonts w:ascii="GHEA Grapalat" w:hAnsi="GHEA Grapalat"/>
          <w:sz w:val="24"/>
          <w:szCs w:val="24"/>
          <w:lang w:val="hy-AM"/>
        </w:rPr>
      </w:pPr>
      <w:r>
        <w:rPr>
          <w:rFonts w:ascii="GHEA Grapalat" w:hAnsi="GHEA Grapalat"/>
          <w:sz w:val="24"/>
          <w:szCs w:val="24"/>
          <w:lang w:val="hy-AM"/>
        </w:rPr>
        <w:t>ներդնել կատարողական բոնուսի ինստիտուտը, որը պահանջատերը կարող է վճարել իր պահանջով հարուցված վարույթ</w:t>
      </w:r>
      <w:r w:rsidR="00CF30E1">
        <w:rPr>
          <w:rFonts w:ascii="GHEA Grapalat" w:hAnsi="GHEA Grapalat"/>
          <w:sz w:val="24"/>
          <w:szCs w:val="24"/>
          <w:lang w:val="hy-AM"/>
        </w:rPr>
        <w:t>ն</w:t>
      </w:r>
      <w:r>
        <w:rPr>
          <w:rFonts w:ascii="GHEA Grapalat" w:hAnsi="GHEA Grapalat"/>
          <w:sz w:val="24"/>
          <w:szCs w:val="24"/>
          <w:lang w:val="hy-AM"/>
        </w:rPr>
        <w:t xml:space="preserve"> արդյունավետ և ժամանակին կատարելու համար</w:t>
      </w:r>
      <w:r>
        <w:rPr>
          <w:rFonts w:ascii="Cambria Math" w:hAnsi="Cambria Math"/>
          <w:sz w:val="24"/>
          <w:szCs w:val="24"/>
          <w:lang w:val="hy-AM"/>
        </w:rPr>
        <w:t>․</w:t>
      </w:r>
    </w:p>
    <w:p w14:paraId="3EABCD05" w14:textId="53FA3B04" w:rsidR="00CE4C3F" w:rsidRDefault="00CE4C3F" w:rsidP="001A35AA">
      <w:pPr>
        <w:pStyle w:val="ListParagraph"/>
        <w:numPr>
          <w:ilvl w:val="0"/>
          <w:numId w:val="23"/>
        </w:numPr>
        <w:spacing w:after="0" w:line="360" w:lineRule="auto"/>
        <w:ind w:left="0" w:firstLine="851"/>
        <w:jc w:val="both"/>
        <w:rPr>
          <w:rFonts w:ascii="GHEA Grapalat" w:hAnsi="GHEA Grapalat"/>
          <w:sz w:val="24"/>
          <w:szCs w:val="24"/>
          <w:lang w:val="hy-AM"/>
        </w:rPr>
      </w:pPr>
      <w:r>
        <w:rPr>
          <w:rFonts w:ascii="GHEA Grapalat" w:hAnsi="GHEA Grapalat"/>
          <w:sz w:val="24"/>
          <w:szCs w:val="24"/>
          <w:lang w:val="hy-AM"/>
        </w:rPr>
        <w:t xml:space="preserve">առնվազն հարկադիր կատարման </w:t>
      </w:r>
      <w:r w:rsidR="00984D9E">
        <w:rPr>
          <w:rFonts w:ascii="GHEA Grapalat" w:hAnsi="GHEA Grapalat"/>
          <w:sz w:val="24"/>
          <w:szCs w:val="24"/>
          <w:lang w:val="hy-AM"/>
        </w:rPr>
        <w:t xml:space="preserve">մասնավոր </w:t>
      </w:r>
      <w:r>
        <w:rPr>
          <w:rFonts w:ascii="GHEA Grapalat" w:hAnsi="GHEA Grapalat"/>
          <w:sz w:val="24"/>
          <w:szCs w:val="24"/>
          <w:lang w:val="hy-AM"/>
        </w:rPr>
        <w:t xml:space="preserve">համակարգի սկզբնական փուլում սահմանել պարտապանի՝ օրենքով կատարողական ծախսերից ազատված լինելու և պարտապանի անվճարունակության դեպքում կատարողական ծախսերի՝ պետական բյուջեի միջոցների հաշվին մասնավոր </w:t>
      </w:r>
      <w:r>
        <w:rPr>
          <w:rFonts w:ascii="GHEA Grapalat" w:hAnsi="GHEA Grapalat"/>
          <w:sz w:val="24"/>
          <w:szCs w:val="24"/>
          <w:lang w:val="hy-AM"/>
        </w:rPr>
        <w:lastRenderedPageBreak/>
        <w:t>հարկադիր կատարում իրականացնող սուբյեկտին փոխհատուցման հնարավորություն</w:t>
      </w:r>
      <w:r>
        <w:rPr>
          <w:rFonts w:ascii="Cambria Math" w:hAnsi="Cambria Math"/>
          <w:sz w:val="24"/>
          <w:szCs w:val="24"/>
          <w:lang w:val="hy-AM"/>
        </w:rPr>
        <w:t>․</w:t>
      </w:r>
    </w:p>
    <w:p w14:paraId="5FE50684" w14:textId="77777777" w:rsidR="00CE4C3F" w:rsidRDefault="00CE4C3F" w:rsidP="001A35AA">
      <w:pPr>
        <w:pStyle w:val="ListParagraph"/>
        <w:numPr>
          <w:ilvl w:val="0"/>
          <w:numId w:val="23"/>
        </w:numPr>
        <w:spacing w:after="0" w:line="360" w:lineRule="auto"/>
        <w:ind w:left="0" w:firstLine="851"/>
        <w:jc w:val="both"/>
        <w:rPr>
          <w:rFonts w:ascii="GHEA Grapalat" w:hAnsi="GHEA Grapalat"/>
          <w:sz w:val="24"/>
          <w:szCs w:val="24"/>
          <w:lang w:val="hy-AM"/>
        </w:rPr>
      </w:pPr>
      <w:r>
        <w:rPr>
          <w:rFonts w:ascii="GHEA Grapalat" w:hAnsi="GHEA Grapalat"/>
          <w:sz w:val="24"/>
          <w:szCs w:val="24"/>
          <w:lang w:val="hy-AM"/>
        </w:rPr>
        <w:t xml:space="preserve">հարկադիր կատարման խառը համակարգի ներդրման դեպքում ապահովել հարկադիր կատարման մասնավոր և պետական համակարգերում կատարողական տուրքի միասնական չափեր և հաշվարկման միասնական կարգ։ </w:t>
      </w:r>
    </w:p>
    <w:p w14:paraId="1FF9C7DC" w14:textId="77777777" w:rsidR="00D70176" w:rsidRPr="00D70176" w:rsidRDefault="00D70176" w:rsidP="00D70176">
      <w:pPr>
        <w:rPr>
          <w:rFonts w:ascii="Sylfaen" w:hAnsi="Sylfaen"/>
          <w:lang w:val="hy-AM"/>
        </w:rPr>
      </w:pPr>
    </w:p>
    <w:p w14:paraId="1DF085B1" w14:textId="0B98FE6A" w:rsidR="00506FD3" w:rsidRPr="00671FA0" w:rsidRDefault="0079727B" w:rsidP="00671FA0">
      <w:pPr>
        <w:pStyle w:val="Heading2"/>
        <w:spacing w:line="360" w:lineRule="auto"/>
        <w:ind w:firstLine="720"/>
        <w:jc w:val="both"/>
        <w:rPr>
          <w:rFonts w:ascii="GHEA Grapalat" w:hAnsi="GHEA Grapalat"/>
          <w:color w:val="auto"/>
          <w:sz w:val="24"/>
          <w:shd w:val="clear" w:color="auto" w:fill="FFFFFF"/>
          <w:lang w:val="hy-AM"/>
        </w:rPr>
      </w:pPr>
      <w:bookmarkStart w:id="34" w:name="_Toc56774447"/>
      <w:r>
        <w:rPr>
          <w:rFonts w:ascii="GHEA Grapalat" w:hAnsi="GHEA Grapalat"/>
          <w:color w:val="auto"/>
          <w:sz w:val="24"/>
          <w:lang w:val="hy-AM"/>
        </w:rPr>
        <w:t>4</w:t>
      </w:r>
      <w:r w:rsidR="005B19AD" w:rsidRPr="00A95B6E">
        <w:rPr>
          <w:rFonts w:ascii="Cambria Math" w:hAnsi="Cambria Math" w:cs="Cambria Math"/>
          <w:color w:val="auto"/>
          <w:sz w:val="24"/>
          <w:lang w:val="hy-AM"/>
        </w:rPr>
        <w:t>․</w:t>
      </w:r>
      <w:r w:rsidR="005B19AD" w:rsidRPr="00A95B6E">
        <w:rPr>
          <w:rFonts w:ascii="GHEA Grapalat" w:hAnsi="GHEA Grapalat"/>
          <w:color w:val="auto"/>
          <w:sz w:val="24"/>
          <w:lang w:val="hy-AM"/>
        </w:rPr>
        <w:t xml:space="preserve"> </w:t>
      </w:r>
      <w:r w:rsidR="00834A7D" w:rsidRPr="00A95B6E">
        <w:rPr>
          <w:rFonts w:ascii="GHEA Grapalat" w:hAnsi="GHEA Grapalat"/>
          <w:color w:val="auto"/>
          <w:sz w:val="24"/>
          <w:shd w:val="clear" w:color="auto" w:fill="FFFFFF"/>
          <w:lang w:val="hy-AM"/>
        </w:rPr>
        <w:t>Մասնավոր հարկադիր կատարման սուբյեկտների միջև կատարողական վարույթների բաշխման կանոնները</w:t>
      </w:r>
      <w:bookmarkEnd w:id="34"/>
    </w:p>
    <w:p w14:paraId="2F4588E8" w14:textId="77777777" w:rsidR="00506FD3" w:rsidRPr="00A95B6E" w:rsidRDefault="00506FD3" w:rsidP="000277C8">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Հարկադիր կատարումը կարող է երաշխավորված լինել, եթե հարկադիր կատարման ծառայությունները մատչելի են: Համապատասխանաբար, պետք է միջոցներ ձեռնարկվեն՝ ապահովելու այդ ծառայությունների հասանելիությունը, հավասար տեղաբաշխվածությունը և հարկադիր կատարման մեխանիզմների արդյունավետությունը</w:t>
      </w:r>
      <w:r w:rsidRPr="00A95B6E">
        <w:rPr>
          <w:rFonts w:ascii="GHEA Grapalat" w:hAnsi="GHEA Grapalat"/>
          <w:sz w:val="24"/>
          <w:szCs w:val="24"/>
          <w:vertAlign w:val="superscript"/>
        </w:rPr>
        <w:footnoteReference w:id="97"/>
      </w:r>
      <w:r w:rsidRPr="00A95B6E">
        <w:rPr>
          <w:rFonts w:ascii="GHEA Grapalat" w:hAnsi="GHEA Grapalat" w:cs="Sylfaen"/>
          <w:sz w:val="24"/>
          <w:szCs w:val="24"/>
          <w:lang w:val="hy-AM"/>
        </w:rPr>
        <w:t>:</w:t>
      </w:r>
    </w:p>
    <w:p w14:paraId="19A1E933" w14:textId="4A86CB07" w:rsidR="00506FD3" w:rsidRPr="00A95B6E" w:rsidRDefault="00506FD3" w:rsidP="000277C8">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Այս տեսանկյունից կարևորվում է </w:t>
      </w:r>
      <w:r w:rsidR="0050129B">
        <w:rPr>
          <w:rFonts w:ascii="GHEA Grapalat" w:hAnsi="GHEA Grapalat" w:cs="Sylfaen"/>
          <w:sz w:val="24"/>
          <w:szCs w:val="24"/>
          <w:lang w:val="hy-AM"/>
        </w:rPr>
        <w:t xml:space="preserve">երկրի տարածքում </w:t>
      </w:r>
      <w:r w:rsidRPr="00A95B6E">
        <w:rPr>
          <w:rFonts w:ascii="GHEA Grapalat" w:hAnsi="GHEA Grapalat" w:cs="Sylfaen"/>
          <w:sz w:val="24"/>
          <w:szCs w:val="24"/>
          <w:lang w:val="hy-AM"/>
        </w:rPr>
        <w:t xml:space="preserve">հարկադիր կատարում իրականացնող սուբյեկտների բաշխման ու նրանց միջև կատարողական վարույթների բաշխման կանոնների սահմանումը: </w:t>
      </w:r>
      <w:r w:rsidR="0076309B">
        <w:rPr>
          <w:rFonts w:ascii="GHEA Grapalat" w:hAnsi="GHEA Grapalat" w:cs="Sylfaen"/>
          <w:sz w:val="24"/>
          <w:szCs w:val="24"/>
          <w:lang w:val="hy-AM"/>
        </w:rPr>
        <w:t>Մ</w:t>
      </w:r>
      <w:r w:rsidRPr="00A95B6E">
        <w:rPr>
          <w:rFonts w:ascii="GHEA Grapalat" w:hAnsi="GHEA Grapalat" w:cs="Sylfaen"/>
          <w:sz w:val="24"/>
          <w:szCs w:val="24"/>
          <w:lang w:val="hy-AM"/>
        </w:rPr>
        <w:t>ասնավոր հարկադիր կատարումն իրականցվելու է որպես ձեռնարկատիրական գործունեություն,</w:t>
      </w:r>
      <w:r w:rsidR="00F462CB">
        <w:rPr>
          <w:rFonts w:ascii="GHEA Grapalat" w:hAnsi="GHEA Grapalat" w:cs="Sylfaen"/>
          <w:sz w:val="24"/>
          <w:szCs w:val="24"/>
          <w:lang w:val="hy-AM"/>
        </w:rPr>
        <w:t xml:space="preserve"> ուստի </w:t>
      </w:r>
      <w:r w:rsidR="00721931">
        <w:rPr>
          <w:rFonts w:ascii="GHEA Grapalat" w:hAnsi="GHEA Grapalat" w:cs="Sylfaen"/>
          <w:sz w:val="24"/>
          <w:szCs w:val="24"/>
          <w:lang w:val="hy-AM"/>
        </w:rPr>
        <w:t xml:space="preserve">լիցենզավորված իրավաբանական անձանց </w:t>
      </w:r>
      <w:r w:rsidR="00BC7BA9">
        <w:rPr>
          <w:rFonts w:ascii="GHEA Grapalat" w:hAnsi="GHEA Grapalat" w:cs="Sylfaen"/>
          <w:sz w:val="24"/>
          <w:szCs w:val="24"/>
          <w:lang w:val="hy-AM"/>
        </w:rPr>
        <w:t>գործունեությ</w:t>
      </w:r>
      <w:r w:rsidR="00721931">
        <w:rPr>
          <w:rFonts w:ascii="GHEA Grapalat" w:hAnsi="GHEA Grapalat" w:cs="Sylfaen"/>
          <w:sz w:val="24"/>
          <w:szCs w:val="24"/>
          <w:lang w:val="hy-AM"/>
        </w:rPr>
        <w:t xml:space="preserve">ան նկատմամբ կիրառելի են տնտեսական գործունեության ազատության վերաբերյալ ընդհանուր կանոնները։  </w:t>
      </w:r>
    </w:p>
    <w:p w14:paraId="79024103" w14:textId="587AFD58" w:rsidR="00721931" w:rsidRDefault="0050129B" w:rsidP="000277C8">
      <w:pPr>
        <w:spacing w:after="0" w:line="360" w:lineRule="auto"/>
        <w:ind w:firstLine="720"/>
        <w:contextualSpacing/>
        <w:jc w:val="both"/>
        <w:rPr>
          <w:rFonts w:ascii="GHEA Grapalat" w:hAnsi="GHEA Grapalat"/>
          <w:sz w:val="24"/>
          <w:szCs w:val="24"/>
          <w:lang w:val="hy-AM"/>
        </w:rPr>
      </w:pPr>
      <w:r>
        <w:rPr>
          <w:rFonts w:ascii="GHEA Grapalat" w:hAnsi="GHEA Grapalat"/>
          <w:sz w:val="24"/>
          <w:szCs w:val="24"/>
          <w:lang w:val="hy-AM"/>
        </w:rPr>
        <w:t xml:space="preserve">Ակնհայտ է, </w:t>
      </w:r>
      <w:r w:rsidR="00B619D4">
        <w:rPr>
          <w:rFonts w:ascii="GHEA Grapalat" w:hAnsi="GHEA Grapalat"/>
          <w:sz w:val="24"/>
          <w:szCs w:val="24"/>
          <w:lang w:val="hy-AM"/>
        </w:rPr>
        <w:t xml:space="preserve">որ մասնավոր հարկադիր կատարում իրականացնելիս իր գործունեության տարածքի և իր կողմից </w:t>
      </w:r>
      <w:r w:rsidR="004E3AC6">
        <w:rPr>
          <w:rFonts w:ascii="GHEA Grapalat" w:hAnsi="GHEA Grapalat"/>
          <w:sz w:val="24"/>
          <w:szCs w:val="24"/>
          <w:lang w:val="hy-AM"/>
        </w:rPr>
        <w:t xml:space="preserve">իրականացվելիք կատարողական վարույթների ընտրությունը, որևէ կատարողական վարույթ իրականացնելը կամ չիրականացնելը </w:t>
      </w:r>
      <w:r w:rsidR="00A42AC1">
        <w:rPr>
          <w:rFonts w:ascii="GHEA Grapalat" w:hAnsi="GHEA Grapalat"/>
          <w:sz w:val="24"/>
          <w:szCs w:val="24"/>
          <w:lang w:val="hy-AM"/>
        </w:rPr>
        <w:t xml:space="preserve">լիցենզավորված իրավաբանական անձի տնտեսական </w:t>
      </w:r>
      <w:r w:rsidR="00A42AC1">
        <w:rPr>
          <w:rFonts w:ascii="GHEA Grapalat" w:hAnsi="GHEA Grapalat"/>
          <w:sz w:val="24"/>
          <w:szCs w:val="24"/>
          <w:lang w:val="hy-AM"/>
        </w:rPr>
        <w:lastRenderedPageBreak/>
        <w:t>գործունեության ազատության բաղադրատարրեր են</w:t>
      </w:r>
      <w:r w:rsidR="0076309B">
        <w:rPr>
          <w:rStyle w:val="FootnoteReference"/>
          <w:rFonts w:ascii="GHEA Grapalat" w:hAnsi="GHEA Grapalat"/>
          <w:sz w:val="24"/>
          <w:szCs w:val="24"/>
          <w:lang w:val="hy-AM"/>
        </w:rPr>
        <w:footnoteReference w:id="98"/>
      </w:r>
      <w:r w:rsidR="00A42AC1">
        <w:rPr>
          <w:rFonts w:ascii="GHEA Grapalat" w:hAnsi="GHEA Grapalat"/>
          <w:sz w:val="24"/>
          <w:szCs w:val="24"/>
          <w:lang w:val="hy-AM"/>
        </w:rPr>
        <w:t xml:space="preserve">։ Հետևաբար, </w:t>
      </w:r>
      <w:r w:rsidR="00C60AB7">
        <w:rPr>
          <w:rFonts w:ascii="GHEA Grapalat" w:hAnsi="GHEA Grapalat"/>
          <w:sz w:val="24"/>
          <w:szCs w:val="24"/>
          <w:lang w:val="hy-AM"/>
        </w:rPr>
        <w:t xml:space="preserve">ինչպես </w:t>
      </w:r>
      <w:r w:rsidR="000D2C5D">
        <w:rPr>
          <w:rFonts w:ascii="GHEA Grapalat" w:hAnsi="GHEA Grapalat"/>
          <w:sz w:val="24"/>
          <w:szCs w:val="24"/>
          <w:lang w:val="hy-AM"/>
        </w:rPr>
        <w:t xml:space="preserve">մասնավոր հարկադիր կատարում իրականացնող սուբյեկտների տարածքային բաշխման, </w:t>
      </w:r>
      <w:r w:rsidR="009D3229">
        <w:rPr>
          <w:rFonts w:ascii="GHEA Grapalat" w:hAnsi="GHEA Grapalat"/>
          <w:sz w:val="24"/>
          <w:szCs w:val="24"/>
          <w:lang w:val="hy-AM"/>
        </w:rPr>
        <w:t xml:space="preserve">այնպես էլ վերջիններիս միջև կատարողական վարույթների բաշխման պարտադիր կանոնների նախատեսումը </w:t>
      </w:r>
      <w:r w:rsidR="005318D0">
        <w:rPr>
          <w:rFonts w:ascii="GHEA Grapalat" w:hAnsi="GHEA Grapalat"/>
          <w:sz w:val="24"/>
          <w:szCs w:val="24"/>
          <w:lang w:val="hy-AM"/>
        </w:rPr>
        <w:t xml:space="preserve">ենթադրում է նաև միջամտություն տնտեսական գործունեության ազատության վերջիններիս իրավունքին։ </w:t>
      </w:r>
    </w:p>
    <w:p w14:paraId="6137F7FE" w14:textId="77777777" w:rsidR="00152D1C" w:rsidRDefault="005318D0" w:rsidP="00CF30E1">
      <w:pPr>
        <w:spacing w:line="360" w:lineRule="auto"/>
        <w:ind w:firstLine="720"/>
        <w:jc w:val="both"/>
        <w:rPr>
          <w:rFonts w:ascii="GHEA Grapalat" w:hAnsi="GHEA Grapalat"/>
          <w:sz w:val="24"/>
          <w:szCs w:val="24"/>
          <w:lang w:val="hy-AM"/>
        </w:rPr>
      </w:pPr>
      <w:r>
        <w:rPr>
          <w:rFonts w:ascii="GHEA Grapalat" w:hAnsi="GHEA Grapalat"/>
          <w:sz w:val="24"/>
          <w:szCs w:val="24"/>
          <w:lang w:val="hy-AM"/>
        </w:rPr>
        <w:t>Ուստի հնարավոր կարգավորումները նախատեսելիս որպես ելակետ պետք է ընդունվի նաև այն հանգամանքը, որ չնայած տնտեսական գործունեության ազատությ</w:t>
      </w:r>
      <w:r w:rsidR="00DD6B68">
        <w:rPr>
          <w:rFonts w:ascii="GHEA Grapalat" w:hAnsi="GHEA Grapalat"/>
          <w:sz w:val="24"/>
          <w:szCs w:val="24"/>
          <w:lang w:val="hy-AM"/>
        </w:rPr>
        <w:t>ան սահմանափակումը</w:t>
      </w:r>
      <w:r w:rsidR="00A739E3">
        <w:rPr>
          <w:rFonts w:ascii="GHEA Grapalat" w:hAnsi="GHEA Grapalat"/>
          <w:sz w:val="24"/>
          <w:szCs w:val="24"/>
          <w:lang w:val="hy-AM"/>
        </w:rPr>
        <w:t xml:space="preserve"> նման պայմաններում իրավաչափ նպատակ է հետապնդում, այն է՝ արդար դատաքննության իրավունքի </w:t>
      </w:r>
      <w:r w:rsidR="00A739E3" w:rsidRPr="00B01B34">
        <w:rPr>
          <w:rFonts w:ascii="GHEA Grapalat" w:hAnsi="GHEA Grapalat"/>
          <w:sz w:val="24"/>
          <w:szCs w:val="24"/>
          <w:lang w:val="hy-AM"/>
        </w:rPr>
        <w:t>(</w:t>
      </w:r>
      <w:r w:rsidR="00A739E3">
        <w:rPr>
          <w:rFonts w:ascii="GHEA Grapalat" w:hAnsi="GHEA Grapalat"/>
          <w:sz w:val="24"/>
          <w:szCs w:val="24"/>
          <w:lang w:val="hy-AM"/>
        </w:rPr>
        <w:t xml:space="preserve">դրա մասը կազմող </w:t>
      </w:r>
      <w:r w:rsidR="005418CB">
        <w:rPr>
          <w:rFonts w:ascii="GHEA Grapalat" w:hAnsi="GHEA Grapalat"/>
          <w:sz w:val="24"/>
          <w:szCs w:val="24"/>
          <w:lang w:val="hy-AM"/>
        </w:rPr>
        <w:t>հարկադիր կատարման իրավունքի</w:t>
      </w:r>
      <w:r w:rsidR="00A739E3" w:rsidRPr="00B01B34">
        <w:rPr>
          <w:rFonts w:ascii="GHEA Grapalat" w:hAnsi="GHEA Grapalat"/>
          <w:sz w:val="24"/>
          <w:szCs w:val="24"/>
          <w:lang w:val="hy-AM"/>
        </w:rPr>
        <w:t>)</w:t>
      </w:r>
      <w:r w:rsidR="005418CB">
        <w:rPr>
          <w:rFonts w:ascii="GHEA Grapalat" w:hAnsi="GHEA Grapalat"/>
          <w:sz w:val="24"/>
          <w:szCs w:val="24"/>
          <w:lang w:val="hy-AM"/>
        </w:rPr>
        <w:t xml:space="preserve"> պաշտպանությունը, այնուամենայնիվ, սահմանափակման միջոցները </w:t>
      </w:r>
      <w:r w:rsidR="00721931">
        <w:rPr>
          <w:rFonts w:ascii="GHEA Grapalat" w:hAnsi="GHEA Grapalat"/>
          <w:sz w:val="24"/>
          <w:szCs w:val="24"/>
          <w:lang w:val="hy-AM"/>
        </w:rPr>
        <w:t xml:space="preserve">պետք է լինեն </w:t>
      </w:r>
      <w:r w:rsidR="00EB433C">
        <w:rPr>
          <w:rFonts w:ascii="GHEA Grapalat" w:hAnsi="GHEA Grapalat"/>
          <w:sz w:val="24"/>
          <w:szCs w:val="24"/>
          <w:lang w:val="hy-AM"/>
        </w:rPr>
        <w:t xml:space="preserve">ողջամիտ, համաչափ </w:t>
      </w:r>
      <w:r w:rsidR="00721931">
        <w:rPr>
          <w:rFonts w:ascii="GHEA Grapalat" w:hAnsi="GHEA Grapalat"/>
          <w:sz w:val="24"/>
          <w:szCs w:val="24"/>
          <w:lang w:val="hy-AM"/>
        </w:rPr>
        <w:t>հետապնդվող այդ իրավաչափ նպատակին</w:t>
      </w:r>
      <w:r w:rsidR="00EB433C" w:rsidRPr="00B01B34">
        <w:rPr>
          <w:rFonts w:ascii="GHEA Grapalat" w:hAnsi="GHEA Grapalat"/>
          <w:sz w:val="24"/>
          <w:szCs w:val="24"/>
          <w:lang w:val="hy-AM"/>
        </w:rPr>
        <w:t xml:space="preserve">, </w:t>
      </w:r>
      <w:r w:rsidR="00EB433C">
        <w:rPr>
          <w:rFonts w:ascii="GHEA Grapalat" w:hAnsi="GHEA Grapalat"/>
          <w:sz w:val="24"/>
          <w:szCs w:val="24"/>
          <w:lang w:val="hy-AM"/>
        </w:rPr>
        <w:t>տնտեսվարող սուբյեկտների համար լինեն բավարար չափով կանխատեսելի և ապահովեն հետապնդվող նպատակի և գործադրվող միջոցի միջև ողջամիտ հավասարակշռություն</w:t>
      </w:r>
      <w:r w:rsidR="00DD6B68" w:rsidRPr="00721931">
        <w:rPr>
          <w:rStyle w:val="FootnoteReference"/>
          <w:rFonts w:ascii="GHEA Grapalat" w:hAnsi="GHEA Grapalat"/>
          <w:sz w:val="24"/>
          <w:szCs w:val="24"/>
        </w:rPr>
        <w:footnoteReference w:id="99"/>
      </w:r>
      <w:r w:rsidR="00DD6B68" w:rsidRPr="00721931">
        <w:rPr>
          <w:rFonts w:ascii="GHEA Grapalat" w:hAnsi="GHEA Grapalat"/>
          <w:sz w:val="24"/>
          <w:szCs w:val="24"/>
          <w:lang w:val="hy-AM"/>
        </w:rPr>
        <w:t>:</w:t>
      </w:r>
    </w:p>
    <w:p w14:paraId="28691C54" w14:textId="48F3776D" w:rsidR="00506FD3" w:rsidRPr="00CF30E1" w:rsidRDefault="00152D1C" w:rsidP="00CF30E1">
      <w:pPr>
        <w:pStyle w:val="Heading3"/>
        <w:spacing w:before="0" w:beforeAutospacing="0" w:after="0" w:afterAutospacing="0" w:line="360" w:lineRule="auto"/>
        <w:jc w:val="both"/>
        <w:rPr>
          <w:rFonts w:ascii="GHEA Grapalat" w:hAnsi="GHEA Grapalat" w:cs="Sylfaen"/>
          <w:sz w:val="24"/>
          <w:lang w:val="hy-AM"/>
        </w:rPr>
      </w:pPr>
      <w:r>
        <w:rPr>
          <w:lang w:val="hy-AM"/>
        </w:rPr>
        <w:t xml:space="preserve"> </w:t>
      </w:r>
      <w:r>
        <w:rPr>
          <w:lang w:val="hy-AM"/>
        </w:rPr>
        <w:tab/>
      </w:r>
      <w:bookmarkStart w:id="35" w:name="_Toc56774448"/>
      <w:r w:rsidR="00DD6B68" w:rsidRPr="00CF30E1">
        <w:rPr>
          <w:rFonts w:ascii="GHEA Grapalat" w:hAnsi="GHEA Grapalat"/>
          <w:sz w:val="24"/>
          <w:lang w:val="hy-AM"/>
        </w:rPr>
        <w:t>4</w:t>
      </w:r>
      <w:r w:rsidR="00DD6B68" w:rsidRPr="00CF30E1">
        <w:rPr>
          <w:rFonts w:ascii="Cambria Math" w:hAnsi="Cambria Math" w:cs="Cambria Math"/>
          <w:sz w:val="24"/>
          <w:lang w:val="hy-AM"/>
        </w:rPr>
        <w:t>․</w:t>
      </w:r>
      <w:r w:rsidR="00DD6B68" w:rsidRPr="00CF30E1">
        <w:rPr>
          <w:rFonts w:ascii="GHEA Grapalat" w:hAnsi="GHEA Grapalat"/>
          <w:sz w:val="24"/>
          <w:lang w:val="hy-AM"/>
        </w:rPr>
        <w:t>1</w:t>
      </w:r>
      <w:r w:rsidR="00DD6B68" w:rsidRPr="00CF30E1">
        <w:rPr>
          <w:rFonts w:ascii="Cambria Math" w:hAnsi="Cambria Math" w:cs="Cambria Math"/>
          <w:sz w:val="24"/>
          <w:lang w:val="hy-AM"/>
        </w:rPr>
        <w:t>․</w:t>
      </w:r>
      <w:r w:rsidR="00DD6B68" w:rsidRPr="00CF30E1">
        <w:rPr>
          <w:rFonts w:ascii="GHEA Grapalat" w:hAnsi="GHEA Grapalat"/>
          <w:sz w:val="24"/>
          <w:lang w:val="hy-AM"/>
        </w:rPr>
        <w:t xml:space="preserve"> Մասնավոր հարկադիր կատարում իրականացնող սուբյեկտներ</w:t>
      </w:r>
      <w:r w:rsidRPr="00CF30E1">
        <w:rPr>
          <w:rFonts w:ascii="GHEA Grapalat" w:hAnsi="GHEA Grapalat"/>
          <w:sz w:val="24"/>
          <w:lang w:val="hy-AM"/>
        </w:rPr>
        <w:t xml:space="preserve">ի </w:t>
      </w:r>
      <w:r w:rsidR="00DD6B68" w:rsidRPr="00CF30E1">
        <w:rPr>
          <w:rFonts w:ascii="GHEA Grapalat" w:hAnsi="GHEA Grapalat" w:cs="Sylfaen"/>
          <w:sz w:val="24"/>
          <w:lang w:val="hy-AM"/>
        </w:rPr>
        <w:t>տ</w:t>
      </w:r>
      <w:r w:rsidR="00506FD3" w:rsidRPr="00CF30E1">
        <w:rPr>
          <w:rFonts w:ascii="GHEA Grapalat" w:hAnsi="GHEA Grapalat" w:cs="Sylfaen"/>
          <w:sz w:val="24"/>
          <w:lang w:val="hy-AM"/>
        </w:rPr>
        <w:t xml:space="preserve">արածքային </w:t>
      </w:r>
      <w:r w:rsidR="00DD6B68" w:rsidRPr="00CF30E1">
        <w:rPr>
          <w:rFonts w:ascii="GHEA Grapalat" w:hAnsi="GHEA Grapalat" w:cs="Sylfaen"/>
          <w:sz w:val="24"/>
          <w:lang w:val="hy-AM"/>
        </w:rPr>
        <w:t>բաշխ</w:t>
      </w:r>
      <w:r w:rsidR="005623D0" w:rsidRPr="00CF30E1">
        <w:rPr>
          <w:rFonts w:ascii="GHEA Grapalat" w:hAnsi="GHEA Grapalat" w:cs="Sylfaen"/>
          <w:sz w:val="24"/>
          <w:lang w:val="hy-AM"/>
        </w:rPr>
        <w:t>ումը</w:t>
      </w:r>
      <w:bookmarkEnd w:id="35"/>
    </w:p>
    <w:p w14:paraId="1E677600" w14:textId="27AE40D6" w:rsidR="00F44579" w:rsidRPr="00A95B6E" w:rsidRDefault="00506FD3" w:rsidP="00CF30E1">
      <w:pPr>
        <w:spacing w:after="0" w:line="360" w:lineRule="auto"/>
        <w:ind w:firstLine="720"/>
        <w:contextualSpacing/>
        <w:jc w:val="both"/>
        <w:rPr>
          <w:rFonts w:ascii="GHEA Grapalat" w:hAnsi="GHEA Grapalat" w:cs="Sylfaen"/>
          <w:color w:val="000000"/>
          <w:sz w:val="24"/>
          <w:szCs w:val="24"/>
          <w:shd w:val="clear" w:color="auto" w:fill="FFFFFF"/>
          <w:lang w:val="hy-AM"/>
        </w:rPr>
      </w:pPr>
      <w:r w:rsidRPr="00A95B6E">
        <w:rPr>
          <w:rFonts w:ascii="GHEA Grapalat" w:hAnsi="GHEA Grapalat" w:cs="Sylfaen"/>
          <w:sz w:val="24"/>
          <w:szCs w:val="24"/>
          <w:lang w:val="hy-AM"/>
        </w:rPr>
        <w:t xml:space="preserve">Եթե որպես պետական ծառայություն գործող հարկադիր կատարման ծառայության համակարգի կառուցվածքը (կառուցվածքային ստորաբաժանումներ, տարածքային մարմիններ) թույլ է տալիս </w:t>
      </w:r>
      <w:r w:rsidR="00397B2A">
        <w:rPr>
          <w:rFonts w:ascii="GHEA Grapalat" w:hAnsi="GHEA Grapalat" w:cs="Sylfaen"/>
          <w:sz w:val="24"/>
          <w:szCs w:val="24"/>
          <w:lang w:val="hy-AM"/>
        </w:rPr>
        <w:t xml:space="preserve">հեշտությամբ </w:t>
      </w:r>
      <w:r w:rsidRPr="00A95B6E">
        <w:rPr>
          <w:rFonts w:ascii="GHEA Grapalat" w:hAnsi="GHEA Grapalat" w:cs="Sylfaen"/>
          <w:sz w:val="24"/>
          <w:szCs w:val="24"/>
          <w:lang w:val="hy-AM"/>
        </w:rPr>
        <w:t xml:space="preserve">երաշխավորել </w:t>
      </w:r>
      <w:r w:rsidR="00397B2A">
        <w:rPr>
          <w:rFonts w:ascii="GHEA Grapalat" w:hAnsi="GHEA Grapalat" w:cs="Sylfaen"/>
          <w:sz w:val="24"/>
          <w:szCs w:val="24"/>
          <w:lang w:val="hy-AM"/>
        </w:rPr>
        <w:t xml:space="preserve">երկրի ողջ տարածքում հարկադիր կատարման </w:t>
      </w:r>
      <w:r w:rsidRPr="00A95B6E">
        <w:rPr>
          <w:rFonts w:ascii="GHEA Grapalat" w:hAnsi="GHEA Grapalat" w:cs="Sylfaen"/>
          <w:sz w:val="24"/>
          <w:szCs w:val="24"/>
          <w:lang w:val="hy-AM"/>
        </w:rPr>
        <w:t>մատչելիությունը</w:t>
      </w:r>
      <w:r w:rsidR="00397B2A">
        <w:rPr>
          <w:rFonts w:ascii="GHEA Grapalat" w:hAnsi="GHEA Grapalat" w:cs="Sylfaen"/>
          <w:sz w:val="24"/>
          <w:szCs w:val="24"/>
          <w:lang w:val="hy-AM"/>
        </w:rPr>
        <w:t>՝ Ծառայության տարածքային մարմինների ստեղծման միջոցով</w:t>
      </w:r>
      <w:r w:rsidRPr="00A95B6E">
        <w:rPr>
          <w:rFonts w:ascii="GHEA Grapalat" w:hAnsi="GHEA Grapalat" w:cs="Sylfaen"/>
          <w:sz w:val="24"/>
          <w:szCs w:val="24"/>
          <w:lang w:val="hy-AM"/>
        </w:rPr>
        <w:t xml:space="preserve">, ապա </w:t>
      </w:r>
      <w:r w:rsidR="00B51134">
        <w:rPr>
          <w:rFonts w:ascii="GHEA Grapalat" w:hAnsi="GHEA Grapalat" w:cs="Sylfaen"/>
          <w:sz w:val="24"/>
          <w:szCs w:val="24"/>
          <w:lang w:val="hy-AM"/>
        </w:rPr>
        <w:t xml:space="preserve">հարկադիր </w:t>
      </w:r>
      <w:r w:rsidR="00B51134">
        <w:rPr>
          <w:rFonts w:ascii="GHEA Grapalat" w:hAnsi="GHEA Grapalat" w:cs="Sylfaen"/>
          <w:sz w:val="24"/>
          <w:szCs w:val="24"/>
          <w:lang w:val="hy-AM"/>
        </w:rPr>
        <w:lastRenderedPageBreak/>
        <w:t xml:space="preserve">կատարման </w:t>
      </w:r>
      <w:r w:rsidR="00FD0F6A">
        <w:rPr>
          <w:rFonts w:ascii="GHEA Grapalat" w:hAnsi="GHEA Grapalat" w:cs="Sylfaen"/>
          <w:sz w:val="24"/>
          <w:szCs w:val="24"/>
          <w:lang w:val="hy-AM"/>
        </w:rPr>
        <w:t xml:space="preserve">մասնավոր </w:t>
      </w:r>
      <w:r w:rsidR="00B51134">
        <w:rPr>
          <w:rFonts w:ascii="GHEA Grapalat" w:hAnsi="GHEA Grapalat" w:cs="Sylfaen"/>
          <w:sz w:val="24"/>
          <w:szCs w:val="24"/>
          <w:lang w:val="hy-AM"/>
        </w:rPr>
        <w:t>համակարգ</w:t>
      </w:r>
      <w:r w:rsidR="000C6D3F">
        <w:rPr>
          <w:rFonts w:ascii="GHEA Grapalat" w:hAnsi="GHEA Grapalat" w:cs="Sylfaen"/>
          <w:sz w:val="24"/>
          <w:szCs w:val="24"/>
          <w:lang w:val="hy-AM"/>
        </w:rPr>
        <w:t xml:space="preserve">ի ներդրման դեպքում </w:t>
      </w:r>
      <w:r w:rsidR="00F44579">
        <w:rPr>
          <w:rFonts w:ascii="GHEA Grapalat" w:hAnsi="GHEA Grapalat" w:cs="Sylfaen"/>
          <w:sz w:val="24"/>
          <w:szCs w:val="24"/>
          <w:lang w:val="hy-AM"/>
        </w:rPr>
        <w:t>դա ավելի բարդ իրագործվող խնդիր է</w:t>
      </w:r>
      <w:r w:rsidRPr="00A95B6E">
        <w:rPr>
          <w:rFonts w:ascii="GHEA Grapalat" w:hAnsi="GHEA Grapalat" w:cs="Sylfaen"/>
          <w:sz w:val="24"/>
          <w:szCs w:val="24"/>
          <w:lang w:val="hy-AM"/>
        </w:rPr>
        <w:t>:</w:t>
      </w:r>
      <w:r w:rsidR="00F44579">
        <w:rPr>
          <w:rFonts w:ascii="GHEA Grapalat" w:hAnsi="GHEA Grapalat" w:cs="Sylfaen"/>
          <w:color w:val="000000"/>
          <w:sz w:val="24"/>
          <w:szCs w:val="24"/>
          <w:shd w:val="clear" w:color="auto" w:fill="FFFFFF"/>
          <w:lang w:val="hy-AM"/>
        </w:rPr>
        <w:t xml:space="preserve"> </w:t>
      </w:r>
      <w:r w:rsidRPr="00A95B6E">
        <w:rPr>
          <w:rFonts w:ascii="GHEA Grapalat" w:hAnsi="GHEA Grapalat" w:cs="Sylfaen"/>
          <w:color w:val="000000"/>
          <w:sz w:val="24"/>
          <w:szCs w:val="24"/>
          <w:shd w:val="clear" w:color="auto" w:fill="FFFFFF"/>
          <w:lang w:val="hy-AM"/>
        </w:rPr>
        <w:t xml:space="preserve">Ուստի կարևորվում է տարածքային տեղաբաշխման այնպիսի կանոնների մշակումն ու ներդնումը, որոնք կերաշխավորեն </w:t>
      </w:r>
      <w:r w:rsidR="00F44579">
        <w:rPr>
          <w:rFonts w:ascii="GHEA Grapalat" w:hAnsi="GHEA Grapalat" w:cs="Sylfaen"/>
          <w:color w:val="000000"/>
          <w:sz w:val="24"/>
          <w:szCs w:val="24"/>
          <w:shd w:val="clear" w:color="auto" w:fill="FFFFFF"/>
          <w:lang w:val="hy-AM"/>
        </w:rPr>
        <w:t xml:space="preserve">մասնավոր հարկադիր կատարման </w:t>
      </w:r>
      <w:r w:rsidRPr="00A95B6E">
        <w:rPr>
          <w:rFonts w:ascii="GHEA Grapalat" w:hAnsi="GHEA Grapalat" w:cs="Sylfaen"/>
          <w:color w:val="000000"/>
          <w:sz w:val="24"/>
          <w:szCs w:val="24"/>
          <w:shd w:val="clear" w:color="auto" w:fill="FFFFFF"/>
          <w:lang w:val="hy-AM"/>
        </w:rPr>
        <w:t>ինստիտուտի գործողությունը նաև գյուղերում ու փոքր քաղաքներում</w:t>
      </w:r>
      <w:r w:rsidRPr="00A95B6E">
        <w:rPr>
          <w:rStyle w:val="FootnoteReference"/>
          <w:rFonts w:ascii="GHEA Grapalat" w:hAnsi="GHEA Grapalat" w:cs="Sylfaen"/>
          <w:color w:val="000000"/>
          <w:sz w:val="24"/>
          <w:szCs w:val="24"/>
          <w:shd w:val="clear" w:color="auto" w:fill="FFFFFF"/>
          <w:lang w:val="hy-AM"/>
        </w:rPr>
        <w:footnoteReference w:id="100"/>
      </w:r>
      <w:r w:rsidRPr="00A95B6E">
        <w:rPr>
          <w:rFonts w:ascii="GHEA Grapalat" w:hAnsi="GHEA Grapalat" w:cs="Sylfaen"/>
          <w:color w:val="000000"/>
          <w:sz w:val="24"/>
          <w:szCs w:val="24"/>
          <w:shd w:val="clear" w:color="auto" w:fill="FFFFFF"/>
          <w:lang w:val="hy-AM"/>
        </w:rPr>
        <w:t>:</w:t>
      </w:r>
      <w:r w:rsidR="00F44579">
        <w:rPr>
          <w:rFonts w:ascii="GHEA Grapalat" w:hAnsi="GHEA Grapalat" w:cs="Sylfaen"/>
          <w:color w:val="000000"/>
          <w:sz w:val="24"/>
          <w:szCs w:val="24"/>
          <w:shd w:val="clear" w:color="auto" w:fill="FFFFFF"/>
          <w:lang w:val="hy-AM"/>
        </w:rPr>
        <w:t xml:space="preserve"> </w:t>
      </w:r>
    </w:p>
    <w:p w14:paraId="0DB58E40" w14:textId="71465769" w:rsidR="00506FD3" w:rsidRPr="00A95B6E" w:rsidRDefault="00D74163" w:rsidP="00721931">
      <w:pPr>
        <w:spacing w:after="0" w:line="360" w:lineRule="auto"/>
        <w:ind w:firstLine="720"/>
        <w:contextualSpacing/>
        <w:jc w:val="both"/>
        <w:rPr>
          <w:rFonts w:ascii="GHEA Grapalat" w:hAnsi="GHEA Grapalat" w:cs="Sylfaen"/>
          <w:sz w:val="24"/>
          <w:szCs w:val="24"/>
          <w:lang w:val="hy-AM"/>
        </w:rPr>
      </w:pPr>
      <w:r>
        <w:rPr>
          <w:rFonts w:ascii="GHEA Grapalat" w:hAnsi="GHEA Grapalat" w:cs="Sylfaen"/>
          <w:color w:val="000000"/>
          <w:sz w:val="24"/>
          <w:szCs w:val="24"/>
          <w:shd w:val="clear" w:color="auto" w:fill="FFFFFF"/>
          <w:lang w:val="hy-AM"/>
        </w:rPr>
        <w:t>Մ</w:t>
      </w:r>
      <w:r w:rsidR="00506FD3" w:rsidRPr="00A95B6E">
        <w:rPr>
          <w:rFonts w:ascii="GHEA Grapalat" w:hAnsi="GHEA Grapalat" w:cs="Sylfaen"/>
          <w:color w:val="000000"/>
          <w:sz w:val="24"/>
          <w:szCs w:val="24"/>
          <w:shd w:val="clear" w:color="auto" w:fill="FFFFFF"/>
          <w:lang w:val="hy-AM"/>
        </w:rPr>
        <w:t xml:space="preserve">իջազգային փորձի ուսումնասիրությունը ցույց է տալիս, որ հարկադիր կատարողների տարածքային իրավազորությունը </w:t>
      </w:r>
      <w:r w:rsidR="0063028A">
        <w:rPr>
          <w:rFonts w:ascii="GHEA Grapalat" w:hAnsi="GHEA Grapalat" w:cs="Sylfaen"/>
          <w:color w:val="000000"/>
          <w:sz w:val="24"/>
          <w:szCs w:val="24"/>
          <w:shd w:val="clear" w:color="auto" w:fill="FFFFFF"/>
          <w:lang w:val="hy-AM"/>
        </w:rPr>
        <w:t xml:space="preserve">կամ </w:t>
      </w:r>
      <w:r w:rsidR="00CF30E1">
        <w:rPr>
          <w:rFonts w:ascii="GHEA Grapalat" w:hAnsi="GHEA Grapalat" w:cs="Sylfaen"/>
          <w:color w:val="000000"/>
          <w:sz w:val="24"/>
          <w:szCs w:val="24"/>
          <w:shd w:val="clear" w:color="auto" w:fill="FFFFFF"/>
          <w:lang w:val="hy-AM"/>
        </w:rPr>
        <w:t>այն որոշելու</w:t>
      </w:r>
      <w:r w:rsidR="0063028A">
        <w:rPr>
          <w:rFonts w:ascii="GHEA Grapalat" w:hAnsi="GHEA Grapalat" w:cs="Sylfaen"/>
          <w:color w:val="000000"/>
          <w:sz w:val="24"/>
          <w:szCs w:val="24"/>
          <w:shd w:val="clear" w:color="auto" w:fill="FFFFFF"/>
          <w:lang w:val="hy-AM"/>
        </w:rPr>
        <w:t xml:space="preserve"> կարգը սահ</w:t>
      </w:r>
      <w:r w:rsidR="000F3476">
        <w:rPr>
          <w:rFonts w:ascii="GHEA Grapalat" w:hAnsi="GHEA Grapalat" w:cs="Sylfaen"/>
          <w:color w:val="000000"/>
          <w:sz w:val="24"/>
          <w:szCs w:val="24"/>
          <w:shd w:val="clear" w:color="auto" w:fill="FFFFFF"/>
          <w:lang w:val="hy-AM"/>
        </w:rPr>
        <w:t>մ</w:t>
      </w:r>
      <w:r w:rsidR="0063028A">
        <w:rPr>
          <w:rFonts w:ascii="GHEA Grapalat" w:hAnsi="GHEA Grapalat" w:cs="Sylfaen"/>
          <w:color w:val="000000"/>
          <w:sz w:val="24"/>
          <w:szCs w:val="24"/>
          <w:shd w:val="clear" w:color="auto" w:fill="FFFFFF"/>
          <w:lang w:val="hy-AM"/>
        </w:rPr>
        <w:t>ա</w:t>
      </w:r>
      <w:r w:rsidR="000F3476">
        <w:rPr>
          <w:rFonts w:ascii="GHEA Grapalat" w:hAnsi="GHEA Grapalat" w:cs="Sylfaen"/>
          <w:color w:val="000000"/>
          <w:sz w:val="24"/>
          <w:szCs w:val="24"/>
          <w:shd w:val="clear" w:color="auto" w:fill="FFFFFF"/>
          <w:lang w:val="hy-AM"/>
        </w:rPr>
        <w:t>ն</w:t>
      </w:r>
      <w:r w:rsidR="0063028A">
        <w:rPr>
          <w:rFonts w:ascii="GHEA Grapalat" w:hAnsi="GHEA Grapalat" w:cs="Sylfaen"/>
          <w:color w:val="000000"/>
          <w:sz w:val="24"/>
          <w:szCs w:val="24"/>
          <w:shd w:val="clear" w:color="auto" w:fill="FFFFFF"/>
          <w:lang w:val="hy-AM"/>
        </w:rPr>
        <w:t xml:space="preserve">ում է </w:t>
      </w:r>
      <w:r w:rsidR="00DD7ED2" w:rsidRPr="00A95B6E">
        <w:rPr>
          <w:rFonts w:ascii="GHEA Grapalat" w:hAnsi="GHEA Grapalat" w:cs="Sylfaen"/>
          <w:color w:val="000000"/>
          <w:sz w:val="24"/>
          <w:szCs w:val="24"/>
          <w:shd w:val="clear" w:color="auto" w:fill="FFFFFF"/>
          <w:lang w:val="hy-AM"/>
        </w:rPr>
        <w:t xml:space="preserve">հիմնականում </w:t>
      </w:r>
      <w:r w:rsidR="00506FD3" w:rsidRPr="00A95B6E">
        <w:rPr>
          <w:rFonts w:ascii="GHEA Grapalat" w:hAnsi="GHEA Grapalat" w:cs="Sylfaen"/>
          <w:color w:val="000000"/>
          <w:sz w:val="24"/>
          <w:szCs w:val="24"/>
          <w:shd w:val="clear" w:color="auto" w:fill="FFFFFF"/>
          <w:lang w:val="hy-AM"/>
        </w:rPr>
        <w:t xml:space="preserve">լիազոր մարմինը: </w:t>
      </w:r>
      <w:r w:rsidR="00664B13">
        <w:rPr>
          <w:rFonts w:ascii="GHEA Grapalat" w:hAnsi="GHEA Grapalat" w:cs="Sylfaen"/>
          <w:color w:val="000000"/>
          <w:sz w:val="24"/>
          <w:szCs w:val="24"/>
          <w:shd w:val="clear" w:color="auto" w:fill="FFFFFF"/>
          <w:lang w:val="hy-AM"/>
        </w:rPr>
        <w:t>Հարկադիր կատարողի տարածքային իրավազորությունը, գործերի բաշխման կարգ</w:t>
      </w:r>
      <w:r w:rsidR="00CF30E1">
        <w:rPr>
          <w:rFonts w:ascii="GHEA Grapalat" w:hAnsi="GHEA Grapalat" w:cs="Sylfaen"/>
          <w:color w:val="000000"/>
          <w:sz w:val="24"/>
          <w:szCs w:val="24"/>
          <w:shd w:val="clear" w:color="auto" w:fill="FFFFFF"/>
          <w:lang w:val="hy-AM"/>
        </w:rPr>
        <w:t>ն</w:t>
      </w:r>
      <w:r w:rsidR="00664B13">
        <w:rPr>
          <w:rFonts w:ascii="GHEA Grapalat" w:hAnsi="GHEA Grapalat" w:cs="Sylfaen"/>
          <w:color w:val="000000"/>
          <w:sz w:val="24"/>
          <w:szCs w:val="24"/>
          <w:shd w:val="clear" w:color="auto" w:fill="FFFFFF"/>
          <w:lang w:val="hy-AM"/>
        </w:rPr>
        <w:t xml:space="preserve"> Արդարադատության նախարարի հրամանով է </w:t>
      </w:r>
      <w:r w:rsidR="0063028A">
        <w:rPr>
          <w:rFonts w:ascii="GHEA Grapalat" w:hAnsi="GHEA Grapalat" w:cs="Sylfaen"/>
          <w:color w:val="000000"/>
          <w:sz w:val="24"/>
          <w:szCs w:val="24"/>
          <w:shd w:val="clear" w:color="auto" w:fill="FFFFFF"/>
          <w:lang w:val="hy-AM"/>
        </w:rPr>
        <w:t>սահմանվում</w:t>
      </w:r>
      <w:r w:rsidR="00664B13">
        <w:rPr>
          <w:rFonts w:ascii="GHEA Grapalat" w:hAnsi="GHEA Grapalat" w:cs="Sylfaen"/>
          <w:color w:val="000000"/>
          <w:sz w:val="24"/>
          <w:szCs w:val="24"/>
          <w:shd w:val="clear" w:color="auto" w:fill="FFFFFF"/>
          <w:lang w:val="hy-AM"/>
        </w:rPr>
        <w:t xml:space="preserve"> Էստոնիայում</w:t>
      </w:r>
      <w:r w:rsidR="00664B13" w:rsidRPr="00A95B6E">
        <w:rPr>
          <w:rFonts w:ascii="GHEA Grapalat" w:hAnsi="GHEA Grapalat"/>
          <w:sz w:val="24"/>
          <w:szCs w:val="24"/>
          <w:vertAlign w:val="superscript"/>
        </w:rPr>
        <w:footnoteReference w:id="101"/>
      </w:r>
      <w:r w:rsidR="00664B13">
        <w:rPr>
          <w:rFonts w:ascii="GHEA Grapalat" w:hAnsi="GHEA Grapalat" w:cs="Sylfaen"/>
          <w:color w:val="000000"/>
          <w:sz w:val="24"/>
          <w:szCs w:val="24"/>
          <w:shd w:val="clear" w:color="auto" w:fill="FFFFFF"/>
          <w:lang w:val="hy-AM"/>
        </w:rPr>
        <w:t xml:space="preserve"> և Հունգարիայում</w:t>
      </w:r>
      <w:r w:rsidR="00664B13" w:rsidRPr="00A95B6E">
        <w:rPr>
          <w:rStyle w:val="FootnoteReference"/>
          <w:rFonts w:ascii="GHEA Grapalat" w:hAnsi="GHEA Grapalat" w:cs="Sylfaen"/>
          <w:sz w:val="24"/>
          <w:szCs w:val="24"/>
        </w:rPr>
        <w:footnoteReference w:id="102"/>
      </w:r>
      <w:r w:rsidR="00664B13">
        <w:rPr>
          <w:rFonts w:ascii="GHEA Grapalat" w:hAnsi="GHEA Grapalat" w:cs="Sylfaen"/>
          <w:color w:val="000000"/>
          <w:sz w:val="24"/>
          <w:szCs w:val="24"/>
          <w:shd w:val="clear" w:color="auto" w:fill="FFFFFF"/>
          <w:lang w:val="hy-AM"/>
        </w:rPr>
        <w:t xml:space="preserve">, իսկ </w:t>
      </w:r>
      <w:r w:rsidR="00664B13" w:rsidRPr="00B01B34">
        <w:rPr>
          <w:rFonts w:ascii="GHEA Grapalat" w:hAnsi="GHEA Grapalat" w:cs="Sylfaen"/>
          <w:sz w:val="24"/>
          <w:szCs w:val="24"/>
          <w:lang w:val="hy-AM"/>
        </w:rPr>
        <w:t xml:space="preserve">Բելգիայում </w:t>
      </w:r>
      <w:r w:rsidR="00664B13" w:rsidRPr="00A95B6E">
        <w:rPr>
          <w:rFonts w:ascii="GHEA Grapalat" w:hAnsi="GHEA Grapalat" w:cs="Sylfaen"/>
          <w:sz w:val="24"/>
          <w:szCs w:val="24"/>
          <w:lang w:val="hy-AM"/>
        </w:rPr>
        <w:t>հարկադիր կատարողի նշանակման մասին թագավորական հրամանով</w:t>
      </w:r>
      <w:r w:rsidR="00EF170C">
        <w:rPr>
          <w:rFonts w:ascii="GHEA Grapalat" w:hAnsi="GHEA Grapalat" w:cs="Sylfaen"/>
          <w:sz w:val="24"/>
          <w:szCs w:val="24"/>
          <w:lang w:val="hy-AM"/>
        </w:rPr>
        <w:t xml:space="preserve"> որոշվում է նաև նրա գործունեության տարածքը</w:t>
      </w:r>
      <w:r w:rsidR="00664B13" w:rsidRPr="00A95B6E">
        <w:rPr>
          <w:rFonts w:ascii="GHEA Grapalat" w:hAnsi="GHEA Grapalat" w:cs="Sylfaen"/>
          <w:sz w:val="24"/>
          <w:szCs w:val="24"/>
          <w:vertAlign w:val="superscript"/>
        </w:rPr>
        <w:footnoteReference w:id="103"/>
      </w:r>
      <w:r w:rsidR="00664B13" w:rsidRPr="00A95B6E">
        <w:rPr>
          <w:rFonts w:ascii="GHEA Grapalat" w:hAnsi="GHEA Grapalat" w:cs="Sylfaen"/>
          <w:sz w:val="24"/>
          <w:szCs w:val="24"/>
          <w:lang w:val="hy-AM"/>
        </w:rPr>
        <w:t>:</w:t>
      </w:r>
      <w:r w:rsidR="0063028A">
        <w:rPr>
          <w:rFonts w:ascii="GHEA Grapalat" w:hAnsi="GHEA Grapalat" w:cs="Sylfaen"/>
          <w:sz w:val="24"/>
          <w:szCs w:val="24"/>
          <w:lang w:val="hy-AM"/>
        </w:rPr>
        <w:t xml:space="preserve"> </w:t>
      </w:r>
      <w:r w:rsidR="0063028A" w:rsidRPr="00B01B34">
        <w:rPr>
          <w:rFonts w:ascii="GHEA Grapalat" w:hAnsi="GHEA Grapalat" w:cs="Sylfaen"/>
          <w:sz w:val="24"/>
          <w:szCs w:val="24"/>
          <w:lang w:val="hy-AM"/>
        </w:rPr>
        <w:t>Լիտվայ</w:t>
      </w:r>
      <w:r w:rsidR="0063028A">
        <w:rPr>
          <w:rFonts w:ascii="GHEA Grapalat" w:hAnsi="GHEA Grapalat" w:cs="Sylfaen"/>
          <w:sz w:val="24"/>
          <w:szCs w:val="24"/>
          <w:lang w:val="hy-AM"/>
        </w:rPr>
        <w:t>ում ևս</w:t>
      </w:r>
      <w:r w:rsidR="0063028A" w:rsidRPr="00A95B6E">
        <w:rPr>
          <w:rFonts w:ascii="GHEA Grapalat" w:hAnsi="GHEA Grapalat" w:cs="Sylfaen"/>
          <w:sz w:val="24"/>
          <w:szCs w:val="24"/>
          <w:lang w:val="hy-AM"/>
        </w:rPr>
        <w:t xml:space="preserve"> հարկադիր կատարողին հատկացվող տարածքը որոշում է արդարադատության նախարարը: Մի քանի հարկադիր կատարող կարող է գործունեություն ծավալել մեկ տարածաշրջանում</w:t>
      </w:r>
      <w:r w:rsidR="0063028A" w:rsidRPr="00A95B6E">
        <w:rPr>
          <w:rStyle w:val="FootnoteReference"/>
          <w:rFonts w:ascii="GHEA Grapalat" w:hAnsi="GHEA Grapalat" w:cs="Sylfaen"/>
          <w:sz w:val="24"/>
          <w:szCs w:val="24"/>
        </w:rPr>
        <w:footnoteReference w:id="104"/>
      </w:r>
      <w:r w:rsidR="0063028A" w:rsidRPr="00A95B6E">
        <w:rPr>
          <w:rFonts w:ascii="GHEA Grapalat" w:hAnsi="GHEA Grapalat" w:cs="Sylfaen"/>
          <w:sz w:val="24"/>
          <w:szCs w:val="24"/>
          <w:lang w:val="hy-AM"/>
        </w:rPr>
        <w:t>:</w:t>
      </w:r>
      <w:r w:rsidR="0063028A">
        <w:rPr>
          <w:rFonts w:ascii="GHEA Grapalat" w:hAnsi="GHEA Grapalat" w:cs="Sylfaen"/>
          <w:sz w:val="24"/>
          <w:szCs w:val="24"/>
          <w:lang w:val="hy-AM"/>
        </w:rPr>
        <w:t xml:space="preserve"> Կոնկրետ տարածքի համար </w:t>
      </w:r>
      <w:r w:rsidR="000D142E">
        <w:rPr>
          <w:rFonts w:ascii="GHEA Grapalat" w:hAnsi="GHEA Grapalat" w:cs="Sylfaen"/>
          <w:sz w:val="24"/>
          <w:szCs w:val="24"/>
          <w:lang w:val="hy-AM"/>
        </w:rPr>
        <w:t>հարկադիր կատարողների քանակը ևս լիազոր մարմնի՝ Արդարադատության նախարարության կողմից է սահմանվում, օրինակ, Մոլդովայում՝ ելնելով</w:t>
      </w:r>
      <w:r w:rsidR="0063028A" w:rsidRPr="00A95B6E">
        <w:rPr>
          <w:rFonts w:ascii="GHEA Grapalat" w:hAnsi="GHEA Grapalat" w:cs="Sylfaen"/>
          <w:sz w:val="24"/>
          <w:szCs w:val="24"/>
          <w:lang w:val="hy-AM"/>
        </w:rPr>
        <w:t xml:space="preserve"> գործի ծավալ</w:t>
      </w:r>
      <w:r w:rsidR="000D142E">
        <w:rPr>
          <w:rFonts w:ascii="GHEA Grapalat" w:hAnsi="GHEA Grapalat" w:cs="Sylfaen"/>
          <w:sz w:val="24"/>
          <w:szCs w:val="24"/>
          <w:lang w:val="hy-AM"/>
        </w:rPr>
        <w:t>ից</w:t>
      </w:r>
      <w:r w:rsidR="0063028A" w:rsidRPr="00A95B6E">
        <w:rPr>
          <w:rFonts w:ascii="GHEA Grapalat" w:hAnsi="GHEA Grapalat" w:cs="Sylfaen"/>
          <w:sz w:val="24"/>
          <w:szCs w:val="24"/>
          <w:lang w:val="hy-AM"/>
        </w:rPr>
        <w:t>, բնակչության քանակ</w:t>
      </w:r>
      <w:r w:rsidR="000D142E">
        <w:rPr>
          <w:rFonts w:ascii="GHEA Grapalat" w:hAnsi="GHEA Grapalat" w:cs="Sylfaen"/>
          <w:sz w:val="24"/>
          <w:szCs w:val="24"/>
          <w:lang w:val="hy-AM"/>
        </w:rPr>
        <w:t>ից</w:t>
      </w:r>
      <w:r w:rsidR="0063028A" w:rsidRPr="00A95B6E">
        <w:rPr>
          <w:rFonts w:ascii="GHEA Grapalat" w:hAnsi="GHEA Grapalat" w:cs="Sylfaen"/>
          <w:sz w:val="24"/>
          <w:szCs w:val="24"/>
          <w:lang w:val="hy-AM"/>
        </w:rPr>
        <w:t xml:space="preserve"> (22.000 բնակչության համար մեկ միավոր)</w:t>
      </w:r>
      <w:r w:rsidR="0063028A" w:rsidRPr="00A95B6E">
        <w:rPr>
          <w:rFonts w:ascii="GHEA Grapalat" w:hAnsi="GHEA Grapalat" w:cs="Sylfaen"/>
          <w:sz w:val="24"/>
          <w:szCs w:val="24"/>
          <w:vertAlign w:val="superscript"/>
        </w:rPr>
        <w:footnoteReference w:id="105"/>
      </w:r>
      <w:r w:rsidR="0063028A" w:rsidRPr="00A95B6E">
        <w:rPr>
          <w:rFonts w:ascii="GHEA Grapalat" w:hAnsi="GHEA Grapalat" w:cs="Sylfaen"/>
          <w:sz w:val="24"/>
          <w:szCs w:val="24"/>
          <w:lang w:val="hy-AM"/>
        </w:rPr>
        <w:t>:</w:t>
      </w:r>
      <w:r w:rsidR="000F3476">
        <w:rPr>
          <w:rFonts w:ascii="GHEA Grapalat" w:hAnsi="GHEA Grapalat" w:cs="Sylfaen"/>
          <w:sz w:val="24"/>
          <w:szCs w:val="24"/>
          <w:lang w:val="hy-AM"/>
        </w:rPr>
        <w:t xml:space="preserve"> </w:t>
      </w:r>
      <w:r w:rsidR="00506FD3" w:rsidRPr="00A95B6E">
        <w:rPr>
          <w:rFonts w:ascii="GHEA Grapalat" w:hAnsi="GHEA Grapalat" w:cs="Sylfaen"/>
          <w:sz w:val="24"/>
          <w:szCs w:val="24"/>
          <w:lang w:val="hy-AM"/>
        </w:rPr>
        <w:t xml:space="preserve">Սակայն, հարկադիր կատարողների գործունեության տարածքը որոշելու իրավասությունը </w:t>
      </w:r>
      <w:r w:rsidR="00F42304">
        <w:rPr>
          <w:rFonts w:ascii="GHEA Grapalat" w:hAnsi="GHEA Grapalat" w:cs="Sylfaen"/>
          <w:sz w:val="24"/>
          <w:szCs w:val="24"/>
          <w:lang w:val="hy-AM"/>
        </w:rPr>
        <w:t>որակավորման իրավասություն ունեցող</w:t>
      </w:r>
      <w:r w:rsidR="000F3476">
        <w:rPr>
          <w:rFonts w:ascii="GHEA Grapalat" w:hAnsi="GHEA Grapalat" w:cs="Sylfaen"/>
          <w:sz w:val="24"/>
          <w:szCs w:val="24"/>
          <w:lang w:val="hy-AM"/>
        </w:rPr>
        <w:t xml:space="preserve"> մարմնին </w:t>
      </w:r>
      <w:r w:rsidR="00506FD3" w:rsidRPr="00A95B6E">
        <w:rPr>
          <w:rFonts w:ascii="GHEA Grapalat" w:hAnsi="GHEA Grapalat" w:cs="Sylfaen"/>
          <w:sz w:val="24"/>
          <w:szCs w:val="24"/>
          <w:lang w:val="hy-AM"/>
        </w:rPr>
        <w:t xml:space="preserve">վերապահելը </w:t>
      </w:r>
      <w:r w:rsidR="00F42304">
        <w:rPr>
          <w:rFonts w:ascii="GHEA Grapalat" w:hAnsi="GHEA Grapalat" w:cs="Sylfaen"/>
          <w:sz w:val="24"/>
          <w:szCs w:val="24"/>
          <w:lang w:val="hy-AM"/>
        </w:rPr>
        <w:t xml:space="preserve">քննարկվող </w:t>
      </w:r>
      <w:r w:rsidR="00506FD3" w:rsidRPr="00A95B6E">
        <w:rPr>
          <w:rFonts w:ascii="GHEA Grapalat" w:hAnsi="GHEA Grapalat" w:cs="Sylfaen"/>
          <w:sz w:val="24"/>
          <w:szCs w:val="24"/>
          <w:lang w:val="hy-AM"/>
        </w:rPr>
        <w:t>հարցի լուծման միակ տարբերակը չէ: Օրինակ՝</w:t>
      </w:r>
      <w:r w:rsidR="00506FD3" w:rsidRPr="00A95B6E">
        <w:rPr>
          <w:rFonts w:ascii="GHEA Grapalat" w:hAnsi="GHEA Grapalat" w:cs="Sylfaen"/>
          <w:b/>
          <w:sz w:val="24"/>
          <w:szCs w:val="24"/>
          <w:lang w:val="hy-AM"/>
        </w:rPr>
        <w:t xml:space="preserve"> </w:t>
      </w:r>
      <w:r w:rsidR="00506FD3" w:rsidRPr="00B01B34">
        <w:rPr>
          <w:rFonts w:ascii="GHEA Grapalat" w:hAnsi="GHEA Grapalat" w:cs="Sylfaen"/>
          <w:sz w:val="24"/>
          <w:szCs w:val="24"/>
          <w:lang w:val="hy-AM"/>
        </w:rPr>
        <w:t>Ղազախստանում</w:t>
      </w:r>
      <w:r w:rsidR="00506FD3" w:rsidRPr="00A95B6E">
        <w:rPr>
          <w:rFonts w:ascii="GHEA Grapalat" w:hAnsi="GHEA Grapalat" w:cs="Sylfaen"/>
          <w:sz w:val="24"/>
          <w:szCs w:val="24"/>
          <w:lang w:val="hy-AM"/>
        </w:rPr>
        <w:t xml:space="preserve"> </w:t>
      </w:r>
      <w:r w:rsidR="00AD5D5E" w:rsidRPr="00A95B6E">
        <w:rPr>
          <w:rFonts w:ascii="GHEA Grapalat" w:hAnsi="GHEA Grapalat" w:cs="Sylfaen"/>
          <w:sz w:val="24"/>
          <w:szCs w:val="24"/>
          <w:lang w:val="hy-AM"/>
        </w:rPr>
        <w:t xml:space="preserve">հարկադիր կատարողի գործունեության տարածքն ու հարկադիր կատարողների </w:t>
      </w:r>
      <w:r w:rsidR="00AD5D5E" w:rsidRPr="00A95B6E">
        <w:rPr>
          <w:rFonts w:ascii="GHEA Grapalat" w:hAnsi="GHEA Grapalat" w:cs="Sylfaen"/>
          <w:sz w:val="24"/>
          <w:szCs w:val="24"/>
          <w:lang w:val="hy-AM"/>
        </w:rPr>
        <w:lastRenderedPageBreak/>
        <w:t xml:space="preserve">քանակը </w:t>
      </w:r>
      <w:r w:rsidR="00AD5D5E">
        <w:rPr>
          <w:rFonts w:ascii="GHEA Grapalat" w:hAnsi="GHEA Grapalat" w:cs="Sylfaen"/>
          <w:sz w:val="24"/>
          <w:szCs w:val="24"/>
          <w:lang w:val="hy-AM"/>
        </w:rPr>
        <w:t xml:space="preserve">որոշելու իրավասությունը վերապահված է ինքնակարգավորվող մարմնին՝ </w:t>
      </w:r>
      <w:r w:rsidR="00506FD3" w:rsidRPr="00A95B6E">
        <w:rPr>
          <w:rFonts w:ascii="GHEA Grapalat" w:hAnsi="GHEA Grapalat" w:cs="Sylfaen"/>
          <w:sz w:val="24"/>
          <w:szCs w:val="24"/>
          <w:lang w:val="hy-AM"/>
        </w:rPr>
        <w:t xml:space="preserve">մասնավոր հարկադիր կատարողների </w:t>
      </w:r>
      <w:r w:rsidR="006313E6">
        <w:rPr>
          <w:rFonts w:ascii="GHEA Grapalat" w:hAnsi="GHEA Grapalat" w:cs="Sylfaen"/>
          <w:sz w:val="24"/>
          <w:szCs w:val="24"/>
          <w:lang w:val="hy-AM"/>
        </w:rPr>
        <w:t>տարածաշրջանային</w:t>
      </w:r>
      <w:r w:rsidR="006313E6" w:rsidRPr="00A95B6E">
        <w:rPr>
          <w:rFonts w:ascii="GHEA Grapalat" w:hAnsi="GHEA Grapalat" w:cs="Sylfaen"/>
          <w:sz w:val="24"/>
          <w:szCs w:val="24"/>
          <w:lang w:val="hy-AM"/>
        </w:rPr>
        <w:t xml:space="preserve"> </w:t>
      </w:r>
      <w:r w:rsidR="00506FD3" w:rsidRPr="00A95B6E">
        <w:rPr>
          <w:rFonts w:ascii="GHEA Grapalat" w:hAnsi="GHEA Grapalat" w:cs="Sylfaen"/>
          <w:sz w:val="24"/>
          <w:szCs w:val="24"/>
          <w:lang w:val="hy-AM"/>
        </w:rPr>
        <w:t>կոլեգիա</w:t>
      </w:r>
      <w:r w:rsidR="007663EE">
        <w:rPr>
          <w:rFonts w:ascii="GHEA Grapalat" w:hAnsi="GHEA Grapalat" w:cs="Sylfaen"/>
          <w:sz w:val="24"/>
          <w:szCs w:val="24"/>
          <w:lang w:val="hy-AM"/>
        </w:rPr>
        <w:t>յի</w:t>
      </w:r>
      <w:r w:rsidR="00506FD3" w:rsidRPr="00A95B6E">
        <w:rPr>
          <w:rFonts w:ascii="GHEA Grapalat" w:hAnsi="GHEA Grapalat" w:cs="Sylfaen"/>
          <w:sz w:val="24"/>
          <w:szCs w:val="24"/>
          <w:lang w:val="hy-AM"/>
        </w:rPr>
        <w:t>ն</w:t>
      </w:r>
      <w:r w:rsidR="00F42304">
        <w:rPr>
          <w:rStyle w:val="FootnoteReference"/>
          <w:rFonts w:ascii="GHEA Grapalat" w:hAnsi="GHEA Grapalat" w:cs="Sylfaen"/>
          <w:sz w:val="24"/>
          <w:szCs w:val="24"/>
          <w:lang w:val="hy-AM"/>
        </w:rPr>
        <w:footnoteReference w:id="106"/>
      </w:r>
      <w:r w:rsidR="00506FD3" w:rsidRPr="00A95B6E">
        <w:rPr>
          <w:rFonts w:ascii="GHEA Grapalat" w:hAnsi="GHEA Grapalat" w:cs="Sylfaen"/>
          <w:sz w:val="24"/>
          <w:szCs w:val="24"/>
          <w:lang w:val="hy-AM"/>
        </w:rPr>
        <w:t>:</w:t>
      </w:r>
      <w:r w:rsidR="006313E6">
        <w:rPr>
          <w:rFonts w:ascii="GHEA Grapalat" w:hAnsi="GHEA Grapalat" w:cs="Sylfaen"/>
          <w:sz w:val="24"/>
          <w:szCs w:val="24"/>
          <w:lang w:val="hy-AM"/>
        </w:rPr>
        <w:t xml:space="preserve"> </w:t>
      </w:r>
      <w:r w:rsidR="007663EE">
        <w:rPr>
          <w:rFonts w:ascii="GHEA Grapalat" w:hAnsi="GHEA Grapalat" w:cs="Sylfaen"/>
          <w:sz w:val="24"/>
          <w:szCs w:val="24"/>
          <w:lang w:val="hy-AM"/>
        </w:rPr>
        <w:t xml:space="preserve">Խնդրի լուծման երրորդ տարբերակը որպես </w:t>
      </w:r>
      <w:r w:rsidR="006313E6">
        <w:rPr>
          <w:rFonts w:ascii="GHEA Grapalat" w:hAnsi="GHEA Grapalat" w:cs="Sylfaen"/>
          <w:sz w:val="24"/>
          <w:szCs w:val="24"/>
          <w:lang w:val="hy-AM"/>
        </w:rPr>
        <w:t>մասնավոր հարկադիր կատարողների գործունեության տարածքը տվյալ պետության ամբողջ տարածք</w:t>
      </w:r>
      <w:r w:rsidR="007663EE">
        <w:rPr>
          <w:rFonts w:ascii="GHEA Grapalat" w:hAnsi="GHEA Grapalat" w:cs="Sylfaen"/>
          <w:sz w:val="24"/>
          <w:szCs w:val="24"/>
          <w:lang w:val="hy-AM"/>
        </w:rPr>
        <w:t>ի սահմանումն</w:t>
      </w:r>
      <w:r w:rsidR="006313E6">
        <w:rPr>
          <w:rFonts w:ascii="GHEA Grapalat" w:hAnsi="GHEA Grapalat" w:cs="Sylfaen"/>
          <w:sz w:val="24"/>
          <w:szCs w:val="24"/>
          <w:lang w:val="hy-AM"/>
        </w:rPr>
        <w:t xml:space="preserve"> է</w:t>
      </w:r>
      <w:r w:rsidR="00506FD3" w:rsidRPr="00A95B6E">
        <w:rPr>
          <w:rStyle w:val="FootnoteReference"/>
          <w:rFonts w:ascii="GHEA Grapalat" w:hAnsi="GHEA Grapalat" w:cs="Sylfaen"/>
          <w:sz w:val="24"/>
          <w:szCs w:val="24"/>
        </w:rPr>
        <w:footnoteReference w:id="107"/>
      </w:r>
      <w:r w:rsidR="00506FD3" w:rsidRPr="00A95B6E">
        <w:rPr>
          <w:rFonts w:ascii="GHEA Grapalat" w:hAnsi="GHEA Grapalat" w:cs="Sylfaen"/>
          <w:sz w:val="24"/>
          <w:szCs w:val="24"/>
          <w:lang w:val="hy-AM"/>
        </w:rPr>
        <w:t>:</w:t>
      </w:r>
    </w:p>
    <w:p w14:paraId="55AD84E8" w14:textId="24E636F8" w:rsidR="00D00C4B" w:rsidRDefault="006313E6" w:rsidP="000277C8">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 xml:space="preserve">Հաշվի առնելով այն հանգամանքը, որ հարկադիր կատարման </w:t>
      </w:r>
      <w:r w:rsidR="00FD0F6A">
        <w:rPr>
          <w:rFonts w:ascii="GHEA Grapalat" w:hAnsi="GHEA Grapalat" w:cs="Sylfaen"/>
          <w:sz w:val="24"/>
          <w:szCs w:val="24"/>
          <w:lang w:val="hy-AM"/>
        </w:rPr>
        <w:t xml:space="preserve">մասնավոր </w:t>
      </w:r>
      <w:r>
        <w:rPr>
          <w:rFonts w:ascii="GHEA Grapalat" w:hAnsi="GHEA Grapalat" w:cs="Sylfaen"/>
          <w:sz w:val="24"/>
          <w:szCs w:val="24"/>
          <w:lang w:val="hy-AM"/>
        </w:rPr>
        <w:t xml:space="preserve">համակարգի ներդրման առաջարկվող մոդելը </w:t>
      </w:r>
      <w:r w:rsidR="00280419">
        <w:rPr>
          <w:rFonts w:ascii="GHEA Grapalat" w:hAnsi="GHEA Grapalat" w:cs="Sylfaen"/>
          <w:sz w:val="24"/>
          <w:szCs w:val="24"/>
          <w:lang w:val="hy-AM"/>
        </w:rPr>
        <w:t xml:space="preserve">ենթադրում է </w:t>
      </w:r>
      <w:r w:rsidR="00C15BFD">
        <w:rPr>
          <w:rFonts w:ascii="GHEA Grapalat" w:hAnsi="GHEA Grapalat" w:cs="Sylfaen"/>
          <w:sz w:val="24"/>
          <w:szCs w:val="24"/>
          <w:lang w:val="hy-AM"/>
        </w:rPr>
        <w:t xml:space="preserve">մասնավոր հարկադիր կատարողների գործունեության թույլատրում՝ բացառապես լիցենզավորված իրավաբանական անձի կազմում, </w:t>
      </w:r>
      <w:r w:rsidR="009D29B8">
        <w:rPr>
          <w:rFonts w:ascii="GHEA Grapalat" w:hAnsi="GHEA Grapalat" w:cs="Sylfaen"/>
          <w:sz w:val="24"/>
          <w:szCs w:val="24"/>
          <w:lang w:val="hy-AM"/>
        </w:rPr>
        <w:t xml:space="preserve">Հայաստանի Հանրապետությունում մասնավոր հարկադիր կատարում իրականացնող սուբյեկտների </w:t>
      </w:r>
      <w:r w:rsidR="0015552C">
        <w:rPr>
          <w:rFonts w:ascii="GHEA Grapalat" w:hAnsi="GHEA Grapalat" w:cs="Sylfaen"/>
          <w:sz w:val="24"/>
          <w:szCs w:val="24"/>
          <w:lang w:val="hy-AM"/>
        </w:rPr>
        <w:t xml:space="preserve">համաչափ բաշխման և տարածքային իրավազորության վերաբերյալ իրավակարգավորումները նպատակահարմար է նախատեսել իրավաբանական անձանց համար։ </w:t>
      </w:r>
    </w:p>
    <w:p w14:paraId="091EE53A" w14:textId="0618F89D" w:rsidR="00506FD3" w:rsidRPr="00A95B6E" w:rsidRDefault="00506FD3" w:rsidP="000277C8">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Այսպիսով, Հայաստանի Հանրապետությ</w:t>
      </w:r>
      <w:r w:rsidR="009D29B8">
        <w:rPr>
          <w:rFonts w:ascii="GHEA Grapalat" w:hAnsi="GHEA Grapalat" w:cs="Sylfaen"/>
          <w:sz w:val="24"/>
          <w:szCs w:val="24"/>
          <w:lang w:val="hy-AM"/>
        </w:rPr>
        <w:t>ան տարածք</w:t>
      </w:r>
      <w:r w:rsidRPr="00A95B6E">
        <w:rPr>
          <w:rFonts w:ascii="GHEA Grapalat" w:hAnsi="GHEA Grapalat" w:cs="Sylfaen"/>
          <w:sz w:val="24"/>
          <w:szCs w:val="24"/>
          <w:lang w:val="hy-AM"/>
        </w:rPr>
        <w:t xml:space="preserve">ում </w:t>
      </w:r>
      <w:r w:rsidR="006313E6">
        <w:rPr>
          <w:rFonts w:ascii="GHEA Grapalat" w:hAnsi="GHEA Grapalat" w:cs="Sylfaen"/>
          <w:sz w:val="24"/>
          <w:szCs w:val="24"/>
          <w:lang w:val="hy-AM"/>
        </w:rPr>
        <w:t xml:space="preserve">մասնավոր հարկադիր կատարման համար լիցենզավորված իրավաբանական անձանց </w:t>
      </w:r>
      <w:r w:rsidRPr="00A95B6E">
        <w:rPr>
          <w:rFonts w:ascii="GHEA Grapalat" w:hAnsi="GHEA Grapalat" w:cs="Sylfaen"/>
          <w:sz w:val="24"/>
          <w:szCs w:val="24"/>
          <w:lang w:val="hy-AM"/>
        </w:rPr>
        <w:t>համաչափ բաշխման խնդրի լուծման տարբերակներ</w:t>
      </w:r>
      <w:r w:rsidR="00D00C4B">
        <w:rPr>
          <w:rFonts w:ascii="GHEA Grapalat" w:hAnsi="GHEA Grapalat" w:cs="Sylfaen"/>
          <w:sz w:val="24"/>
          <w:szCs w:val="24"/>
          <w:lang w:val="hy-AM"/>
        </w:rPr>
        <w:t>ն են</w:t>
      </w:r>
      <w:r w:rsidRPr="00A95B6E">
        <w:rPr>
          <w:rFonts w:ascii="Cambria Math" w:hAnsi="Cambria Math" w:cs="Cambria Math"/>
          <w:sz w:val="24"/>
          <w:szCs w:val="24"/>
          <w:lang w:val="hy-AM"/>
        </w:rPr>
        <w:t>․</w:t>
      </w:r>
    </w:p>
    <w:p w14:paraId="014C897D" w14:textId="29E82353" w:rsidR="00506FD3" w:rsidRPr="00721931" w:rsidRDefault="00506FD3" w:rsidP="001A35AA">
      <w:pPr>
        <w:pStyle w:val="ListParagraph"/>
        <w:numPr>
          <w:ilvl w:val="0"/>
          <w:numId w:val="4"/>
        </w:numPr>
        <w:spacing w:after="0" w:line="360" w:lineRule="auto"/>
        <w:ind w:left="0" w:firstLine="720"/>
        <w:jc w:val="both"/>
        <w:rPr>
          <w:rFonts w:ascii="GHEA Grapalat" w:hAnsi="GHEA Grapalat" w:cs="Sylfaen"/>
          <w:sz w:val="24"/>
          <w:szCs w:val="24"/>
          <w:lang w:val="hy-AM"/>
        </w:rPr>
      </w:pPr>
      <w:r w:rsidRPr="00A95B6E">
        <w:rPr>
          <w:rFonts w:ascii="GHEA Grapalat" w:hAnsi="GHEA Grapalat" w:cs="Sylfaen"/>
          <w:sz w:val="24"/>
          <w:szCs w:val="24"/>
          <w:lang w:val="hy-AM"/>
        </w:rPr>
        <w:t xml:space="preserve">տարածքային տեղաբաշխման իրականացում </w:t>
      </w:r>
      <w:r w:rsidR="00F42304">
        <w:rPr>
          <w:rFonts w:ascii="GHEA Grapalat" w:hAnsi="GHEA Grapalat" w:cs="Sylfaen"/>
          <w:sz w:val="24"/>
          <w:szCs w:val="24"/>
          <w:lang w:val="hy-AM"/>
        </w:rPr>
        <w:t xml:space="preserve">Կարգավորող </w:t>
      </w:r>
      <w:r w:rsidRPr="00A95B6E">
        <w:rPr>
          <w:rFonts w:ascii="GHEA Grapalat" w:hAnsi="GHEA Grapalat" w:cs="Sylfaen"/>
          <w:sz w:val="24"/>
          <w:szCs w:val="24"/>
          <w:lang w:val="hy-AM"/>
        </w:rPr>
        <w:t xml:space="preserve">մարմնի կողմից՝ </w:t>
      </w:r>
      <w:r w:rsidR="009D29B8">
        <w:rPr>
          <w:rFonts w:ascii="GHEA Grapalat" w:hAnsi="GHEA Grapalat" w:cs="Sylfaen"/>
          <w:sz w:val="24"/>
          <w:szCs w:val="24"/>
          <w:lang w:val="hy-AM"/>
        </w:rPr>
        <w:t>լիցենզավորված իրավաբանական անձանց</w:t>
      </w:r>
      <w:r w:rsidRPr="00A95B6E">
        <w:rPr>
          <w:rFonts w:ascii="GHEA Grapalat" w:hAnsi="GHEA Grapalat" w:cs="Sylfaen"/>
          <w:sz w:val="24"/>
          <w:szCs w:val="24"/>
          <w:lang w:val="hy-AM"/>
        </w:rPr>
        <w:t xml:space="preserve"> գործունեության կոնկրետ տարածքի տրամադրմամբ.</w:t>
      </w:r>
      <w:r w:rsidRPr="00A95B6E">
        <w:rPr>
          <w:rFonts w:ascii="GHEA Grapalat" w:hAnsi="GHEA Grapalat" w:cs="Cambria Math"/>
          <w:sz w:val="24"/>
          <w:szCs w:val="24"/>
          <w:lang w:val="hy-AM"/>
        </w:rPr>
        <w:t xml:space="preserve"> </w:t>
      </w:r>
    </w:p>
    <w:p w14:paraId="4AC56089" w14:textId="02BFBF85" w:rsidR="009D29B8" w:rsidRPr="00B01B34" w:rsidRDefault="009D29B8" w:rsidP="001A35AA">
      <w:pPr>
        <w:pStyle w:val="ListParagraph"/>
        <w:numPr>
          <w:ilvl w:val="0"/>
          <w:numId w:val="4"/>
        </w:numPr>
        <w:spacing w:after="0" w:line="360" w:lineRule="auto"/>
        <w:ind w:left="0" w:firstLine="720"/>
        <w:jc w:val="both"/>
        <w:rPr>
          <w:rFonts w:ascii="GHEA Grapalat" w:hAnsi="GHEA Grapalat" w:cs="Sylfaen"/>
          <w:sz w:val="24"/>
          <w:szCs w:val="24"/>
          <w:lang w:val="hy-AM"/>
        </w:rPr>
      </w:pPr>
      <w:r w:rsidRPr="00A95B6E">
        <w:rPr>
          <w:rFonts w:ascii="GHEA Grapalat" w:hAnsi="GHEA Grapalat" w:cs="Sylfaen"/>
          <w:sz w:val="24"/>
          <w:szCs w:val="24"/>
          <w:lang w:val="hy-AM"/>
        </w:rPr>
        <w:t xml:space="preserve">տարածքային տեղաբաշխման իրականացում </w:t>
      </w:r>
      <w:r>
        <w:rPr>
          <w:rFonts w:ascii="GHEA Grapalat" w:hAnsi="GHEA Grapalat" w:cs="Sylfaen"/>
          <w:sz w:val="24"/>
          <w:szCs w:val="24"/>
          <w:lang w:val="hy-AM"/>
        </w:rPr>
        <w:t>ինքնակարգավորվող կազմակերպության</w:t>
      </w:r>
      <w:r w:rsidRPr="00A95B6E">
        <w:rPr>
          <w:rFonts w:ascii="GHEA Grapalat" w:hAnsi="GHEA Grapalat" w:cs="Sylfaen"/>
          <w:sz w:val="24"/>
          <w:szCs w:val="24"/>
          <w:lang w:val="hy-AM"/>
        </w:rPr>
        <w:t xml:space="preserve"> կողմից՝ </w:t>
      </w:r>
      <w:r>
        <w:rPr>
          <w:rFonts w:ascii="GHEA Grapalat" w:hAnsi="GHEA Grapalat" w:cs="Sylfaen"/>
          <w:sz w:val="24"/>
          <w:szCs w:val="24"/>
          <w:lang w:val="hy-AM"/>
        </w:rPr>
        <w:t>լիցենզավորված իրավաբանական անձանց</w:t>
      </w:r>
      <w:r w:rsidRPr="00A95B6E">
        <w:rPr>
          <w:rFonts w:ascii="GHEA Grapalat" w:hAnsi="GHEA Grapalat" w:cs="Sylfaen"/>
          <w:sz w:val="24"/>
          <w:szCs w:val="24"/>
          <w:lang w:val="hy-AM"/>
        </w:rPr>
        <w:t xml:space="preserve"> գործունեության կոնկրետ տարածքի տրամադրմամբ.</w:t>
      </w:r>
      <w:r w:rsidRPr="00A95B6E">
        <w:rPr>
          <w:rFonts w:ascii="GHEA Grapalat" w:hAnsi="GHEA Grapalat" w:cs="Cambria Math"/>
          <w:sz w:val="24"/>
          <w:szCs w:val="24"/>
          <w:lang w:val="hy-AM"/>
        </w:rPr>
        <w:t xml:space="preserve"> </w:t>
      </w:r>
    </w:p>
    <w:p w14:paraId="7043225A" w14:textId="10CD4265" w:rsidR="00506FD3" w:rsidRPr="00A95B6E" w:rsidRDefault="009D29B8" w:rsidP="001A35AA">
      <w:pPr>
        <w:pStyle w:val="ListParagraph"/>
        <w:numPr>
          <w:ilvl w:val="0"/>
          <w:numId w:val="4"/>
        </w:numPr>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լիցենզավորված իրավաբանական անձի</w:t>
      </w:r>
      <w:r w:rsidR="00506FD3" w:rsidRPr="00A95B6E">
        <w:rPr>
          <w:rFonts w:ascii="GHEA Grapalat" w:hAnsi="GHEA Grapalat" w:cs="Sylfaen"/>
          <w:sz w:val="24"/>
          <w:szCs w:val="24"/>
          <w:lang w:val="hy-AM"/>
        </w:rPr>
        <w:t xml:space="preserve"> կողմից իր գործունեության տարածքների ընտրություն՝ մինչ գործունեություն ծավալելը</w:t>
      </w:r>
      <w:r w:rsidR="00506FD3" w:rsidRPr="00A95B6E">
        <w:rPr>
          <w:rFonts w:ascii="Cambria Math" w:hAnsi="Cambria Math" w:cs="Cambria Math"/>
          <w:sz w:val="24"/>
          <w:szCs w:val="24"/>
          <w:lang w:val="hy-AM"/>
        </w:rPr>
        <w:t>․</w:t>
      </w:r>
    </w:p>
    <w:p w14:paraId="5A89BB66" w14:textId="267C6342" w:rsidR="00506FD3" w:rsidRPr="00A95B6E" w:rsidRDefault="009D29B8" w:rsidP="001A35AA">
      <w:pPr>
        <w:pStyle w:val="ListParagraph"/>
        <w:numPr>
          <w:ilvl w:val="0"/>
          <w:numId w:val="4"/>
        </w:numPr>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 xml:space="preserve">լիցենզավորված իրավաբանական անձի </w:t>
      </w:r>
      <w:r w:rsidR="00506FD3" w:rsidRPr="00A95B6E">
        <w:rPr>
          <w:rFonts w:ascii="GHEA Grapalat" w:hAnsi="GHEA Grapalat" w:cs="Sylfaen"/>
          <w:sz w:val="24"/>
          <w:szCs w:val="24"/>
          <w:lang w:val="hy-AM"/>
        </w:rPr>
        <w:t>կողմից երկրի ողջ տարածքում գործունեություն ծավալելու իրավունքի ամրագրում։</w:t>
      </w:r>
    </w:p>
    <w:p w14:paraId="768D563D" w14:textId="3AF5D657" w:rsidR="00AA561A" w:rsidRDefault="00506FD3" w:rsidP="000277C8">
      <w:pPr>
        <w:spacing w:after="0" w:line="360" w:lineRule="auto"/>
        <w:ind w:firstLine="720"/>
        <w:jc w:val="both"/>
        <w:rPr>
          <w:rFonts w:ascii="GHEA Grapalat" w:hAnsi="GHEA Grapalat" w:cs="Sylfaen"/>
          <w:sz w:val="24"/>
          <w:szCs w:val="24"/>
          <w:lang w:val="hy-AM"/>
        </w:rPr>
      </w:pPr>
      <w:r w:rsidRPr="00A95B6E">
        <w:rPr>
          <w:rFonts w:ascii="GHEA Grapalat" w:hAnsi="GHEA Grapalat" w:cs="Sylfaen"/>
          <w:sz w:val="24"/>
          <w:szCs w:val="24"/>
          <w:lang w:val="hy-AM"/>
        </w:rPr>
        <w:lastRenderedPageBreak/>
        <w:t xml:space="preserve">Քննարկվող խնդրի լուծման տարբերակն ընտրելիս ելակետ պետք է ընդունվի նաև Հայաստանի Հանրապետությունում բնակչության անհամաչափ բաշխման և տարածքային անհամաչափ զարգացման պատկերը, ինչի արդյունքում հարկադիր կատարողների գործունեության տարածքի ընտրությունը վերջիններիս նշանակող Կարգավորող մարմնի կողմից կարող է ռիսկեր պարունակել, քանի որ կախված նրանից, թե ինչ տարածք կընտրվի հարկադիր կատարողի գործունեության համար, վերջինիս գործունեությունը կարող է լինել շատ եկամտաբեր կամ խիստ ոչ եկամտաբեր, </w:t>
      </w:r>
      <w:r w:rsidR="009E61FC" w:rsidRPr="00A95B6E">
        <w:rPr>
          <w:rFonts w:ascii="GHEA Grapalat" w:hAnsi="GHEA Grapalat" w:cs="Sylfaen"/>
          <w:sz w:val="24"/>
          <w:szCs w:val="24"/>
          <w:lang w:val="hy-AM"/>
        </w:rPr>
        <w:t>ինչ</w:t>
      </w:r>
      <w:r w:rsidR="009E61FC">
        <w:rPr>
          <w:rFonts w:ascii="GHEA Grapalat" w:hAnsi="GHEA Grapalat" w:cs="Sylfaen"/>
          <w:sz w:val="24"/>
          <w:szCs w:val="24"/>
          <w:lang w:val="hy-AM"/>
        </w:rPr>
        <w:t>ն</w:t>
      </w:r>
      <w:r w:rsidR="009E61FC"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 xml:space="preserve">իր հերթին կարող է որոշակի կոռուպցիոն ռիսկեր ծնել։ </w:t>
      </w:r>
      <w:r w:rsidR="00AA561A">
        <w:rPr>
          <w:rFonts w:ascii="GHEA Grapalat" w:hAnsi="GHEA Grapalat" w:cs="Sylfaen"/>
          <w:sz w:val="24"/>
          <w:szCs w:val="24"/>
          <w:lang w:val="hy-AM"/>
        </w:rPr>
        <w:t xml:space="preserve">Մյուս կողմից, նման կարգավորման նախատեսումը լիցենզավորման համար դիմող իրավաբանական անձի համար </w:t>
      </w:r>
      <w:r w:rsidR="004C52C6">
        <w:rPr>
          <w:rFonts w:ascii="GHEA Grapalat" w:hAnsi="GHEA Grapalat" w:cs="Sylfaen"/>
          <w:sz w:val="24"/>
          <w:szCs w:val="24"/>
          <w:lang w:val="hy-AM"/>
        </w:rPr>
        <w:t xml:space="preserve">իր ապագա գործունեությունը </w:t>
      </w:r>
      <w:r w:rsidR="00B10C3F">
        <w:rPr>
          <w:rFonts w:ascii="GHEA Grapalat" w:hAnsi="GHEA Grapalat" w:cs="Sylfaen"/>
          <w:sz w:val="24"/>
          <w:szCs w:val="24"/>
          <w:lang w:val="hy-AM"/>
        </w:rPr>
        <w:t>և դրա եկամտաբերությունը կդարձնի ոչ բավարար կանխատեսելի։</w:t>
      </w:r>
      <w:r w:rsidR="001102E8">
        <w:rPr>
          <w:rFonts w:ascii="GHEA Grapalat" w:hAnsi="GHEA Grapalat" w:cs="Sylfaen"/>
          <w:sz w:val="24"/>
          <w:szCs w:val="24"/>
          <w:lang w:val="hy-AM"/>
        </w:rPr>
        <w:t xml:space="preserve"> </w:t>
      </w:r>
      <w:r w:rsidR="00646E2D">
        <w:rPr>
          <w:rFonts w:ascii="GHEA Grapalat" w:hAnsi="GHEA Grapalat" w:cs="Sylfaen"/>
          <w:sz w:val="24"/>
          <w:szCs w:val="24"/>
          <w:lang w:val="hy-AM"/>
        </w:rPr>
        <w:t xml:space="preserve">Այս խնդիրները </w:t>
      </w:r>
      <w:r w:rsidR="00974A15">
        <w:rPr>
          <w:rFonts w:ascii="GHEA Grapalat" w:hAnsi="GHEA Grapalat" w:cs="Sylfaen"/>
          <w:sz w:val="24"/>
          <w:szCs w:val="24"/>
          <w:lang w:val="hy-AM"/>
        </w:rPr>
        <w:t xml:space="preserve">վերաբերելի են նաև </w:t>
      </w:r>
      <w:r w:rsidR="00AD0499">
        <w:rPr>
          <w:rFonts w:ascii="GHEA Grapalat" w:hAnsi="GHEA Grapalat" w:cs="Sylfaen"/>
          <w:sz w:val="24"/>
          <w:szCs w:val="24"/>
          <w:lang w:val="hy-AM"/>
        </w:rPr>
        <w:t xml:space="preserve">ինքնակարգավորվող կազմակերպության կողմից նման բաշխում իրականացնելու տարբերակի ընտրությանը, որը </w:t>
      </w:r>
      <w:r w:rsidR="00C92BCB">
        <w:rPr>
          <w:rFonts w:ascii="GHEA Grapalat" w:hAnsi="GHEA Grapalat" w:cs="Sylfaen"/>
          <w:sz w:val="24"/>
          <w:szCs w:val="24"/>
          <w:lang w:val="hy-AM"/>
        </w:rPr>
        <w:t xml:space="preserve">արդյունավետ և նպատակահարմար չէ՝ նաև </w:t>
      </w:r>
      <w:r w:rsidR="000946E7">
        <w:rPr>
          <w:rFonts w:ascii="GHEA Grapalat" w:hAnsi="GHEA Grapalat" w:cs="Sylfaen"/>
          <w:sz w:val="24"/>
          <w:szCs w:val="24"/>
          <w:lang w:val="hy-AM"/>
        </w:rPr>
        <w:t>մասնավոր հարկադիր կատարման իրականացման համար լիցենզավորված իրավաբանական անձանց նկատմամբ վերահսկողության</w:t>
      </w:r>
      <w:r w:rsidR="00263ABC">
        <w:rPr>
          <w:rFonts w:ascii="GHEA Grapalat" w:hAnsi="GHEA Grapalat" w:cs="Sylfaen"/>
          <w:sz w:val="24"/>
          <w:szCs w:val="24"/>
          <w:lang w:val="hy-AM"/>
        </w:rPr>
        <w:t xml:space="preserve"> հայեցակարգային ուղղության շրջանակում առաջարկվող լուծումների տեսանկյունից։ </w:t>
      </w:r>
    </w:p>
    <w:p w14:paraId="2A06DD22" w14:textId="1129A2DB" w:rsidR="00DA0EF9" w:rsidRDefault="00DA0EF9" w:rsidP="000277C8">
      <w:pPr>
        <w:spacing w:after="0"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Լիցենզավորված իրավաբանական անձանց Հայաստանի Հանրապետության ողջ տարածքում գործունեություն ծավալելու </w:t>
      </w:r>
      <w:r w:rsidR="0096353E">
        <w:rPr>
          <w:rFonts w:ascii="GHEA Grapalat" w:hAnsi="GHEA Grapalat" w:cs="Sylfaen"/>
          <w:sz w:val="24"/>
          <w:szCs w:val="24"/>
          <w:lang w:val="hy-AM"/>
        </w:rPr>
        <w:t xml:space="preserve">իրավունք վերապահելն էլ կարող է հանգեցնել </w:t>
      </w:r>
      <w:r w:rsidR="00C71E82">
        <w:rPr>
          <w:rFonts w:ascii="GHEA Grapalat" w:hAnsi="GHEA Grapalat" w:cs="Sylfaen"/>
          <w:sz w:val="24"/>
          <w:szCs w:val="24"/>
          <w:lang w:val="hy-AM"/>
        </w:rPr>
        <w:t xml:space="preserve">առանձին սուբյեկտների կողմից </w:t>
      </w:r>
      <w:r w:rsidR="006B50B6">
        <w:rPr>
          <w:rFonts w:ascii="GHEA Grapalat" w:hAnsi="GHEA Grapalat" w:cs="Sylfaen"/>
          <w:sz w:val="24"/>
          <w:szCs w:val="24"/>
          <w:lang w:val="hy-AM"/>
        </w:rPr>
        <w:t xml:space="preserve">մոնոպոլիաների </w:t>
      </w:r>
      <w:r w:rsidR="002C6177">
        <w:rPr>
          <w:rFonts w:ascii="GHEA Grapalat" w:hAnsi="GHEA Grapalat" w:cs="Sylfaen"/>
          <w:sz w:val="24"/>
          <w:szCs w:val="24"/>
          <w:lang w:val="hy-AM"/>
        </w:rPr>
        <w:t xml:space="preserve">առաջացման և </w:t>
      </w:r>
      <w:r w:rsidR="00AD1316">
        <w:rPr>
          <w:rFonts w:ascii="GHEA Grapalat" w:hAnsi="GHEA Grapalat" w:cs="Sylfaen"/>
          <w:sz w:val="24"/>
          <w:szCs w:val="24"/>
          <w:lang w:val="hy-AM"/>
        </w:rPr>
        <w:t>մրցակցային շուկայից մի շարք սուբյեկտների դուրսմղման</w:t>
      </w:r>
      <w:r w:rsidR="001C748E">
        <w:rPr>
          <w:rFonts w:ascii="GHEA Grapalat" w:hAnsi="GHEA Grapalat" w:cs="Sylfaen"/>
          <w:sz w:val="24"/>
          <w:szCs w:val="24"/>
          <w:lang w:val="hy-AM"/>
        </w:rPr>
        <w:t>։</w:t>
      </w:r>
    </w:p>
    <w:p w14:paraId="70E7223A" w14:textId="63ED0273" w:rsidR="00506FD3" w:rsidRDefault="00323AF1" w:rsidP="000277C8">
      <w:pPr>
        <w:spacing w:after="0"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Առավել նպատակահարմար է</w:t>
      </w:r>
      <w:r w:rsidR="00506FD3" w:rsidRPr="00A95B6E">
        <w:rPr>
          <w:rFonts w:ascii="GHEA Grapalat" w:hAnsi="GHEA Grapalat" w:cs="Sylfaen"/>
          <w:sz w:val="24"/>
          <w:szCs w:val="24"/>
          <w:lang w:val="hy-AM"/>
        </w:rPr>
        <w:t xml:space="preserve"> տարածքային բաշխման </w:t>
      </w:r>
      <w:r>
        <w:rPr>
          <w:rFonts w:ascii="GHEA Grapalat" w:hAnsi="GHEA Grapalat" w:cs="Sylfaen"/>
          <w:sz w:val="24"/>
          <w:szCs w:val="24"/>
          <w:lang w:val="hy-AM"/>
        </w:rPr>
        <w:t xml:space="preserve">ինքնաշխատ համակարգի ներդրումը՝ </w:t>
      </w:r>
      <w:r w:rsidR="00506FD3" w:rsidRPr="00A95B6E">
        <w:rPr>
          <w:rFonts w:ascii="GHEA Grapalat" w:hAnsi="GHEA Grapalat" w:cs="Sylfaen"/>
          <w:sz w:val="24"/>
          <w:szCs w:val="24"/>
          <w:lang w:val="hy-AM"/>
        </w:rPr>
        <w:t xml:space="preserve"> </w:t>
      </w:r>
      <w:r>
        <w:rPr>
          <w:rFonts w:ascii="GHEA Grapalat" w:hAnsi="GHEA Grapalat" w:cs="Sylfaen"/>
          <w:sz w:val="24"/>
          <w:szCs w:val="24"/>
          <w:lang w:val="hy-AM"/>
        </w:rPr>
        <w:t xml:space="preserve">հնարավորություն տալով լիցենզավորվող սուբյեկտին լիցենզավորման հայտում նշելու նախընտրելի տարածքը/տարածքները, </w:t>
      </w:r>
      <w:r w:rsidR="00E15928">
        <w:rPr>
          <w:rFonts w:ascii="GHEA Grapalat" w:hAnsi="GHEA Grapalat" w:cs="Sylfaen"/>
          <w:sz w:val="24"/>
          <w:szCs w:val="24"/>
          <w:lang w:val="hy-AM"/>
        </w:rPr>
        <w:t xml:space="preserve">իսկ չնշելու դեպքում բաշխումն իրականացնելով Կարգավորող մարմնի կողմից՝ </w:t>
      </w:r>
      <w:r w:rsidR="00B90FDC">
        <w:rPr>
          <w:rFonts w:ascii="GHEA Grapalat" w:hAnsi="GHEA Grapalat" w:cs="Sylfaen"/>
          <w:sz w:val="24"/>
          <w:szCs w:val="24"/>
          <w:lang w:val="hy-AM"/>
        </w:rPr>
        <w:t>այդպիսի</w:t>
      </w:r>
      <w:r w:rsidR="00E15928">
        <w:rPr>
          <w:rFonts w:ascii="GHEA Grapalat" w:hAnsi="GHEA Grapalat" w:cs="Sylfaen"/>
          <w:sz w:val="24"/>
          <w:szCs w:val="24"/>
          <w:lang w:val="hy-AM"/>
        </w:rPr>
        <w:t xml:space="preserve"> համակարգի միջոցով</w:t>
      </w:r>
      <w:r w:rsidR="00B90FDC" w:rsidRPr="00B01B34">
        <w:rPr>
          <w:rFonts w:ascii="GHEA Grapalat" w:hAnsi="GHEA Grapalat" w:cs="Sylfaen"/>
          <w:sz w:val="24"/>
          <w:szCs w:val="24"/>
          <w:lang w:val="hy-AM"/>
        </w:rPr>
        <w:t>, պատահական բաշխմամբ</w:t>
      </w:r>
      <w:r w:rsidR="00E15928">
        <w:rPr>
          <w:rFonts w:ascii="GHEA Grapalat" w:hAnsi="GHEA Grapalat" w:cs="Sylfaen"/>
          <w:sz w:val="24"/>
          <w:szCs w:val="24"/>
          <w:lang w:val="hy-AM"/>
        </w:rPr>
        <w:t>։</w:t>
      </w:r>
      <w:r w:rsidR="00582FDA">
        <w:rPr>
          <w:rFonts w:ascii="GHEA Grapalat" w:hAnsi="GHEA Grapalat" w:cs="Sylfaen"/>
          <w:sz w:val="24"/>
          <w:szCs w:val="24"/>
          <w:lang w:val="hy-AM"/>
        </w:rPr>
        <w:t xml:space="preserve"> Այս տարբերակն իր հերթին որոշակի ռիսկ է պարունակում, քանի որ հնարավոր է, որ ոչ պակաս եկամտաբեր կամ քիչ ծանրաբեռնված տարածքներում գործունեություն </w:t>
      </w:r>
      <w:r w:rsidR="00582FDA">
        <w:rPr>
          <w:rFonts w:ascii="GHEA Grapalat" w:hAnsi="GHEA Grapalat" w:cs="Sylfaen"/>
          <w:sz w:val="24"/>
          <w:szCs w:val="24"/>
          <w:lang w:val="hy-AM"/>
        </w:rPr>
        <w:lastRenderedPageBreak/>
        <w:t xml:space="preserve">իրականացնող սուբյեկտներ չլինեն կամ սահմանված քանակից քիչ լինեն։ </w:t>
      </w:r>
      <w:r w:rsidR="00510F00">
        <w:rPr>
          <w:rFonts w:ascii="GHEA Grapalat" w:hAnsi="GHEA Grapalat" w:cs="Sylfaen"/>
          <w:sz w:val="24"/>
          <w:szCs w:val="24"/>
          <w:lang w:val="hy-AM"/>
        </w:rPr>
        <w:t>Այս խնդիրը կարող է հաղթահարվել</w:t>
      </w:r>
      <w:r w:rsidR="00C13832">
        <w:rPr>
          <w:rFonts w:ascii="GHEA Grapalat" w:hAnsi="GHEA Grapalat" w:cs="Sylfaen"/>
          <w:sz w:val="24"/>
          <w:szCs w:val="24"/>
          <w:lang w:val="hy-AM"/>
        </w:rPr>
        <w:t xml:space="preserve"> հետևյալ կերպ։</w:t>
      </w:r>
    </w:p>
    <w:p w14:paraId="10B42C91" w14:textId="2BEB255D" w:rsidR="00C13832" w:rsidRPr="00C13832" w:rsidRDefault="00B90FDC" w:rsidP="00CF30E1">
      <w:pPr>
        <w:spacing w:after="0" w:line="360" w:lineRule="auto"/>
        <w:ind w:firstLine="720"/>
        <w:jc w:val="both"/>
        <w:rPr>
          <w:lang w:val="hy-AM"/>
        </w:rPr>
      </w:pPr>
      <w:r>
        <w:rPr>
          <w:rFonts w:ascii="GHEA Grapalat" w:hAnsi="GHEA Grapalat" w:cs="Sylfaen"/>
          <w:sz w:val="24"/>
          <w:szCs w:val="24"/>
          <w:lang w:val="hy-AM"/>
        </w:rPr>
        <w:t>Լ</w:t>
      </w:r>
      <w:r w:rsidR="00C13832">
        <w:rPr>
          <w:rFonts w:ascii="GHEA Grapalat" w:hAnsi="GHEA Grapalat" w:cs="Sylfaen"/>
          <w:sz w:val="24"/>
          <w:szCs w:val="24"/>
          <w:lang w:val="hy-AM"/>
        </w:rPr>
        <w:t>իցենզավորման հայտում նշված</w:t>
      </w:r>
      <w:r w:rsidR="00C13832" w:rsidRPr="00B01B34">
        <w:rPr>
          <w:rFonts w:ascii="GHEA Grapalat" w:hAnsi="GHEA Grapalat" w:cs="Sylfaen"/>
          <w:sz w:val="24"/>
          <w:szCs w:val="24"/>
          <w:lang w:val="hy-AM"/>
        </w:rPr>
        <w:t xml:space="preserve"> տարածքում </w:t>
      </w:r>
      <w:r w:rsidR="00C13832">
        <w:rPr>
          <w:rFonts w:ascii="GHEA Grapalat" w:hAnsi="GHEA Grapalat" w:cs="Sylfaen"/>
          <w:sz w:val="24"/>
          <w:szCs w:val="24"/>
          <w:lang w:val="hy-AM"/>
        </w:rPr>
        <w:t>լիցենզավորվող հնարավոր սուբյեկտների քանակը լրաց</w:t>
      </w:r>
      <w:r>
        <w:rPr>
          <w:rFonts w:ascii="GHEA Grapalat" w:hAnsi="GHEA Grapalat" w:cs="Sylfaen"/>
          <w:sz w:val="24"/>
          <w:szCs w:val="24"/>
          <w:lang w:val="hy-AM"/>
        </w:rPr>
        <w:t>ած լինելու</w:t>
      </w:r>
      <w:r w:rsidR="00C13832">
        <w:rPr>
          <w:rFonts w:ascii="GHEA Grapalat" w:hAnsi="GHEA Grapalat" w:cs="Sylfaen"/>
          <w:sz w:val="24"/>
          <w:szCs w:val="24"/>
          <w:lang w:val="hy-AM"/>
        </w:rPr>
        <w:t xml:space="preserve"> կամ այլ պատճառով տվյալ տարածքում լիցենզավո</w:t>
      </w:r>
      <w:r>
        <w:rPr>
          <w:rFonts w:ascii="GHEA Grapalat" w:hAnsi="GHEA Grapalat" w:cs="Sylfaen"/>
          <w:sz w:val="24"/>
          <w:szCs w:val="24"/>
          <w:lang w:val="hy-AM"/>
        </w:rPr>
        <w:t>րման</w:t>
      </w:r>
      <w:r w:rsidR="00C13832">
        <w:rPr>
          <w:rFonts w:ascii="GHEA Grapalat" w:hAnsi="GHEA Grapalat" w:cs="Sylfaen"/>
          <w:sz w:val="24"/>
          <w:szCs w:val="24"/>
          <w:lang w:val="hy-AM"/>
        </w:rPr>
        <w:t xml:space="preserve"> անհնարին</w:t>
      </w:r>
      <w:r>
        <w:rPr>
          <w:rFonts w:ascii="GHEA Grapalat" w:hAnsi="GHEA Grapalat" w:cs="Sylfaen"/>
          <w:sz w:val="24"/>
          <w:szCs w:val="24"/>
          <w:lang w:val="hy-AM"/>
        </w:rPr>
        <w:t xml:space="preserve">ության դեպքում կարող է սահմանվել </w:t>
      </w:r>
      <w:r w:rsidR="00C13832">
        <w:rPr>
          <w:rFonts w:ascii="GHEA Grapalat" w:hAnsi="GHEA Grapalat" w:cs="Sylfaen"/>
          <w:sz w:val="24"/>
          <w:szCs w:val="24"/>
          <w:lang w:val="hy-AM"/>
        </w:rPr>
        <w:t xml:space="preserve">լիցենզավորվող սուբյեկտի </w:t>
      </w:r>
      <w:r w:rsidR="00C13832" w:rsidRPr="00B01B34">
        <w:rPr>
          <w:rFonts w:ascii="GHEA Grapalat" w:hAnsi="GHEA Grapalat" w:cs="Sylfaen"/>
          <w:sz w:val="24"/>
          <w:szCs w:val="24"/>
          <w:lang w:val="hy-AM"/>
        </w:rPr>
        <w:t xml:space="preserve">գործունեության տարածքը </w:t>
      </w:r>
      <w:r>
        <w:rPr>
          <w:rFonts w:ascii="GHEA Grapalat" w:hAnsi="GHEA Grapalat" w:cs="Sylfaen"/>
          <w:sz w:val="24"/>
          <w:szCs w:val="24"/>
          <w:lang w:val="hy-AM"/>
        </w:rPr>
        <w:t>Կ</w:t>
      </w:r>
      <w:r w:rsidR="00C13832">
        <w:rPr>
          <w:rFonts w:ascii="GHEA Grapalat" w:hAnsi="GHEA Grapalat" w:cs="Sylfaen"/>
          <w:sz w:val="24"/>
          <w:szCs w:val="24"/>
          <w:lang w:val="hy-AM"/>
        </w:rPr>
        <w:t>արգավորող</w:t>
      </w:r>
      <w:r w:rsidR="00C13832" w:rsidRPr="00B01B34">
        <w:rPr>
          <w:rFonts w:ascii="GHEA Grapalat" w:hAnsi="GHEA Grapalat" w:cs="Sylfaen"/>
          <w:sz w:val="24"/>
          <w:szCs w:val="24"/>
          <w:lang w:val="hy-AM"/>
        </w:rPr>
        <w:t xml:space="preserve"> մարմնի կողմից</w:t>
      </w:r>
      <w:r>
        <w:rPr>
          <w:rFonts w:ascii="GHEA Grapalat" w:hAnsi="GHEA Grapalat" w:cs="Sylfaen"/>
          <w:sz w:val="24"/>
          <w:szCs w:val="24"/>
          <w:lang w:val="hy-AM"/>
        </w:rPr>
        <w:t xml:space="preserve"> պատահականության սկզբունքո</w:t>
      </w:r>
      <w:r w:rsidRPr="00570A00">
        <w:rPr>
          <w:rFonts w:ascii="GHEA Grapalat" w:hAnsi="GHEA Grapalat" w:cs="Sylfaen"/>
          <w:sz w:val="24"/>
          <w:szCs w:val="24"/>
          <w:lang w:val="hy-AM"/>
        </w:rPr>
        <w:t>վ</w:t>
      </w:r>
      <w:r>
        <w:rPr>
          <w:rFonts w:ascii="GHEA Grapalat" w:hAnsi="GHEA Grapalat" w:cs="Sylfaen"/>
          <w:sz w:val="24"/>
          <w:szCs w:val="24"/>
          <w:lang w:val="hy-AM"/>
        </w:rPr>
        <w:t xml:space="preserve"> որոշվելու հնարավորություն</w:t>
      </w:r>
      <w:r w:rsidR="00C13832" w:rsidRPr="00B01B34">
        <w:rPr>
          <w:rFonts w:ascii="GHEA Grapalat" w:hAnsi="GHEA Grapalat" w:cs="Sylfaen"/>
          <w:sz w:val="24"/>
          <w:szCs w:val="24"/>
          <w:lang w:val="hy-AM"/>
        </w:rPr>
        <w:t xml:space="preserve">։ Միաժամանակ, </w:t>
      </w:r>
      <w:r w:rsidR="00570A00" w:rsidRPr="00B01B34">
        <w:rPr>
          <w:rFonts w:ascii="GHEA Grapalat" w:hAnsi="GHEA Grapalat" w:cs="Sylfaen"/>
          <w:sz w:val="24"/>
          <w:szCs w:val="24"/>
          <w:lang w:val="hy-AM"/>
        </w:rPr>
        <w:t xml:space="preserve">նման դեպքերում </w:t>
      </w:r>
      <w:r w:rsidR="00C13832" w:rsidRPr="00B01B34">
        <w:rPr>
          <w:rFonts w:ascii="GHEA Grapalat" w:hAnsi="GHEA Grapalat" w:cs="Sylfaen"/>
          <w:sz w:val="24"/>
          <w:szCs w:val="24"/>
          <w:lang w:val="hy-AM"/>
        </w:rPr>
        <w:t xml:space="preserve">լիցենզավորման ենթակա սուբյեկտի դիմումի հիման վրա </w:t>
      </w:r>
      <w:r w:rsidR="00570A00">
        <w:rPr>
          <w:rFonts w:ascii="GHEA Grapalat" w:hAnsi="GHEA Grapalat" w:cs="Sylfaen"/>
          <w:sz w:val="24"/>
          <w:szCs w:val="24"/>
          <w:lang w:val="hy-AM"/>
        </w:rPr>
        <w:t xml:space="preserve">վերջինիս կարող է </w:t>
      </w:r>
      <w:r w:rsidR="00C13832" w:rsidRPr="00B01B34">
        <w:rPr>
          <w:rFonts w:ascii="GHEA Grapalat" w:hAnsi="GHEA Grapalat" w:cs="Sylfaen"/>
          <w:sz w:val="24"/>
          <w:szCs w:val="24"/>
          <w:lang w:val="hy-AM"/>
        </w:rPr>
        <w:t>թույլատր</w:t>
      </w:r>
      <w:r w:rsidR="00570A00">
        <w:rPr>
          <w:rFonts w:ascii="GHEA Grapalat" w:hAnsi="GHEA Grapalat" w:cs="Sylfaen"/>
          <w:sz w:val="24"/>
          <w:szCs w:val="24"/>
          <w:lang w:val="hy-AM"/>
        </w:rPr>
        <w:t>վ</w:t>
      </w:r>
      <w:r w:rsidR="00C13832" w:rsidRPr="00B01B34">
        <w:rPr>
          <w:rFonts w:ascii="GHEA Grapalat" w:hAnsi="GHEA Grapalat" w:cs="Sylfaen"/>
          <w:sz w:val="24"/>
          <w:szCs w:val="24"/>
          <w:lang w:val="hy-AM"/>
        </w:rPr>
        <w:t xml:space="preserve">ել գործունեություն </w:t>
      </w:r>
      <w:r w:rsidR="00570A00">
        <w:rPr>
          <w:rFonts w:ascii="GHEA Grapalat" w:hAnsi="GHEA Grapalat" w:cs="Sylfaen"/>
          <w:sz w:val="24"/>
          <w:szCs w:val="24"/>
          <w:lang w:val="hy-AM"/>
        </w:rPr>
        <w:t>ծավալել</w:t>
      </w:r>
      <w:r w:rsidR="00C13832" w:rsidRPr="00B01B34">
        <w:rPr>
          <w:rFonts w:ascii="GHEA Grapalat" w:hAnsi="GHEA Grapalat" w:cs="Sylfaen"/>
          <w:sz w:val="24"/>
          <w:szCs w:val="24"/>
          <w:lang w:val="hy-AM"/>
        </w:rPr>
        <w:t xml:space="preserve"> երկրի ողջ տարածքում</w:t>
      </w:r>
      <w:r w:rsidR="00570A00">
        <w:rPr>
          <w:rFonts w:ascii="GHEA Grapalat" w:hAnsi="GHEA Grapalat" w:cs="Sylfaen"/>
          <w:sz w:val="24"/>
          <w:szCs w:val="24"/>
          <w:lang w:val="hy-AM"/>
        </w:rPr>
        <w:t xml:space="preserve">, ինչը </w:t>
      </w:r>
      <w:r w:rsidR="00C13832" w:rsidRPr="00B01B34">
        <w:rPr>
          <w:rFonts w:ascii="GHEA Grapalat" w:hAnsi="GHEA Grapalat" w:cs="Sylfaen"/>
          <w:sz w:val="24"/>
          <w:szCs w:val="24"/>
          <w:lang w:val="hy-AM"/>
        </w:rPr>
        <w:t xml:space="preserve">հնարավորինս կբացառի </w:t>
      </w:r>
      <w:r w:rsidR="000C1D72">
        <w:rPr>
          <w:rFonts w:ascii="GHEA Grapalat" w:hAnsi="GHEA Grapalat" w:cs="Sylfaen"/>
          <w:sz w:val="24"/>
          <w:szCs w:val="24"/>
          <w:lang w:val="hy-AM"/>
        </w:rPr>
        <w:t>որոշ տարածքներում</w:t>
      </w:r>
      <w:r w:rsidR="00C13832" w:rsidRPr="00B01B34">
        <w:rPr>
          <w:rFonts w:ascii="GHEA Grapalat" w:hAnsi="GHEA Grapalat" w:cs="Sylfaen"/>
          <w:sz w:val="24"/>
          <w:szCs w:val="24"/>
          <w:lang w:val="hy-AM"/>
        </w:rPr>
        <w:t xml:space="preserve"> </w:t>
      </w:r>
      <w:r w:rsidR="000C1D72">
        <w:rPr>
          <w:rFonts w:ascii="GHEA Grapalat" w:hAnsi="GHEA Grapalat" w:cs="Sylfaen"/>
          <w:sz w:val="24"/>
          <w:szCs w:val="24"/>
          <w:lang w:val="hy-AM"/>
        </w:rPr>
        <w:t xml:space="preserve">մասնավոր հարկադիր կատարման </w:t>
      </w:r>
      <w:r w:rsidR="00C13832" w:rsidRPr="00B01B34">
        <w:rPr>
          <w:rFonts w:ascii="GHEA Grapalat" w:hAnsi="GHEA Grapalat" w:cs="Sylfaen"/>
          <w:sz w:val="24"/>
          <w:szCs w:val="24"/>
          <w:lang w:val="hy-AM"/>
        </w:rPr>
        <w:t xml:space="preserve">գործունեություն ծավալող </w:t>
      </w:r>
      <w:r w:rsidR="000C1D72">
        <w:rPr>
          <w:rFonts w:ascii="GHEA Grapalat" w:hAnsi="GHEA Grapalat" w:cs="Sylfaen"/>
          <w:sz w:val="24"/>
          <w:szCs w:val="24"/>
          <w:lang w:val="hy-AM"/>
        </w:rPr>
        <w:t>լիցենզավորված իրավաբանական անձանց բացակայությունը</w:t>
      </w:r>
      <w:r w:rsidR="00570A00">
        <w:rPr>
          <w:rFonts w:ascii="GHEA Grapalat" w:hAnsi="GHEA Grapalat" w:cs="Sylfaen"/>
          <w:sz w:val="24"/>
          <w:szCs w:val="24"/>
          <w:lang w:val="hy-AM"/>
        </w:rPr>
        <w:t xml:space="preserve">։ </w:t>
      </w:r>
      <w:r w:rsidR="00FA4957">
        <w:rPr>
          <w:rFonts w:ascii="GHEA Grapalat" w:hAnsi="GHEA Grapalat" w:cs="Sylfaen"/>
          <w:sz w:val="24"/>
          <w:szCs w:val="24"/>
          <w:lang w:val="hy-AM"/>
        </w:rPr>
        <w:t xml:space="preserve">Ընդ որում, տարածքային իրավազորության՝ Կարգավորող մարմնի կողմից առաջարկվող </w:t>
      </w:r>
      <w:r w:rsidR="00C13832" w:rsidRPr="00B01B34">
        <w:rPr>
          <w:rFonts w:ascii="GHEA Grapalat" w:hAnsi="GHEA Grapalat" w:cs="Sylfaen"/>
          <w:sz w:val="24"/>
          <w:szCs w:val="24"/>
          <w:lang w:val="hy-AM"/>
        </w:rPr>
        <w:t>պայմանները չընդունել</w:t>
      </w:r>
      <w:r w:rsidR="00FA4957">
        <w:rPr>
          <w:rFonts w:ascii="GHEA Grapalat" w:hAnsi="GHEA Grapalat" w:cs="Sylfaen"/>
          <w:sz w:val="24"/>
          <w:szCs w:val="24"/>
          <w:lang w:val="hy-AM"/>
        </w:rPr>
        <w:t>ը</w:t>
      </w:r>
      <w:r w:rsidR="002768FE">
        <w:rPr>
          <w:rFonts w:ascii="GHEA Grapalat" w:hAnsi="GHEA Grapalat" w:cs="Sylfaen"/>
          <w:sz w:val="24"/>
          <w:szCs w:val="24"/>
          <w:lang w:val="hy-AM"/>
        </w:rPr>
        <w:t xml:space="preserve"> հիմք պետք է հանդիսանա</w:t>
      </w:r>
      <w:r w:rsidR="00C13832" w:rsidRPr="00B01B34">
        <w:rPr>
          <w:rFonts w:ascii="GHEA Grapalat" w:hAnsi="GHEA Grapalat" w:cs="Sylfaen"/>
          <w:sz w:val="24"/>
          <w:szCs w:val="24"/>
          <w:lang w:val="hy-AM"/>
        </w:rPr>
        <w:t xml:space="preserve"> լիցենզիայի տրամադրումը մերժ</w:t>
      </w:r>
      <w:r w:rsidR="002768FE">
        <w:rPr>
          <w:rFonts w:ascii="GHEA Grapalat" w:hAnsi="GHEA Grapalat" w:cs="Sylfaen"/>
          <w:sz w:val="24"/>
          <w:szCs w:val="24"/>
          <w:lang w:val="hy-AM"/>
        </w:rPr>
        <w:t>ելու համար</w:t>
      </w:r>
      <w:r w:rsidR="00C13832" w:rsidRPr="00B01B34">
        <w:rPr>
          <w:rFonts w:ascii="GHEA Grapalat" w:hAnsi="GHEA Grapalat" w:cs="Sylfaen"/>
          <w:sz w:val="24"/>
          <w:szCs w:val="24"/>
          <w:lang w:val="hy-AM"/>
        </w:rPr>
        <w:t>:</w:t>
      </w:r>
    </w:p>
    <w:p w14:paraId="6E18F3AB" w14:textId="3D70BFBE" w:rsidR="00506FD3" w:rsidRPr="00A95B6E" w:rsidRDefault="00506FD3" w:rsidP="000277C8">
      <w:pPr>
        <w:spacing w:after="0" w:line="360" w:lineRule="auto"/>
        <w:ind w:firstLine="720"/>
        <w:jc w:val="both"/>
        <w:rPr>
          <w:rFonts w:ascii="GHEA Grapalat" w:hAnsi="GHEA Grapalat" w:cs="Sylfaen"/>
          <w:sz w:val="24"/>
          <w:szCs w:val="24"/>
          <w:lang w:val="hy-AM"/>
        </w:rPr>
      </w:pPr>
      <w:r w:rsidRPr="00A95B6E">
        <w:rPr>
          <w:rFonts w:ascii="GHEA Grapalat" w:hAnsi="GHEA Grapalat" w:cs="Sylfaen"/>
          <w:sz w:val="24"/>
          <w:szCs w:val="24"/>
          <w:lang w:val="hy-AM"/>
        </w:rPr>
        <w:t xml:space="preserve">Որպես ելակետ կարող են դիտարկվել «Սնանկության մասին» </w:t>
      </w:r>
      <w:r w:rsidR="00467A7F">
        <w:rPr>
          <w:rFonts w:ascii="GHEA Grapalat" w:hAnsi="GHEA Grapalat" w:cs="Sylfaen"/>
          <w:sz w:val="24"/>
          <w:szCs w:val="24"/>
          <w:lang w:val="hy-AM"/>
        </w:rPr>
        <w:t xml:space="preserve">ՀՀ </w:t>
      </w:r>
      <w:r w:rsidRPr="00A95B6E">
        <w:rPr>
          <w:rFonts w:ascii="GHEA Grapalat" w:hAnsi="GHEA Grapalat" w:cs="Sylfaen"/>
          <w:sz w:val="24"/>
          <w:szCs w:val="24"/>
          <w:lang w:val="hy-AM"/>
        </w:rPr>
        <w:t>օրենքի</w:t>
      </w:r>
      <w:r w:rsidR="009F7B19">
        <w:rPr>
          <w:rStyle w:val="FootnoteReference"/>
          <w:rFonts w:ascii="GHEA Grapalat" w:hAnsi="GHEA Grapalat" w:cs="Sylfaen"/>
          <w:sz w:val="24"/>
          <w:szCs w:val="24"/>
          <w:lang w:val="hy-AM"/>
        </w:rPr>
        <w:footnoteReference w:id="108"/>
      </w:r>
      <w:r w:rsidRPr="00A95B6E">
        <w:rPr>
          <w:rFonts w:ascii="GHEA Grapalat" w:hAnsi="GHEA Grapalat" w:cs="Sylfaen"/>
          <w:sz w:val="24"/>
          <w:szCs w:val="24"/>
          <w:lang w:val="hy-AM"/>
        </w:rPr>
        <w:t xml:space="preserve"> </w:t>
      </w:r>
      <w:r w:rsidR="00301AFD">
        <w:rPr>
          <w:rFonts w:ascii="GHEA Grapalat" w:hAnsi="GHEA Grapalat" w:cs="Sylfaen"/>
          <w:sz w:val="24"/>
          <w:szCs w:val="24"/>
          <w:lang w:val="hy-AM"/>
        </w:rPr>
        <w:t xml:space="preserve">կարգավորումն առ այն, որ </w:t>
      </w:r>
      <w:r w:rsidRPr="00A95B6E">
        <w:rPr>
          <w:rFonts w:ascii="GHEA Grapalat" w:hAnsi="GHEA Grapalat" w:cs="Sylfaen"/>
          <w:sz w:val="24"/>
          <w:szCs w:val="24"/>
          <w:lang w:val="hy-AM"/>
        </w:rPr>
        <w:t>որպես կառավարիչ հաշվառվելիս անձը կարող է նշել այն սպասարկման տարածքը (մարզը, Երևան քաղաքը) կամ տարածքները, որոնցում ցանկանում է գործունեություն ծավալել, իսկ սպասարկման տարածք չնշելու դեպքում կառավարչի սպասարկման տարածք է համարվում Հայաստանի Հանրապետության ողջ տարածքը</w:t>
      </w:r>
      <w:r w:rsidR="00301AFD">
        <w:rPr>
          <w:rStyle w:val="FootnoteReference"/>
          <w:rFonts w:ascii="GHEA Grapalat" w:hAnsi="GHEA Grapalat" w:cs="Sylfaen"/>
          <w:sz w:val="24"/>
          <w:szCs w:val="24"/>
          <w:lang w:val="hy-AM"/>
        </w:rPr>
        <w:footnoteReference w:id="109"/>
      </w:r>
      <w:r w:rsidRPr="00A95B6E">
        <w:rPr>
          <w:rFonts w:ascii="GHEA Grapalat" w:hAnsi="GHEA Grapalat" w:cs="Sylfaen"/>
          <w:sz w:val="24"/>
          <w:szCs w:val="24"/>
          <w:lang w:val="hy-AM"/>
        </w:rPr>
        <w:t>:</w:t>
      </w:r>
    </w:p>
    <w:p w14:paraId="726F5AE7" w14:textId="77777777" w:rsidR="00ED1A34" w:rsidRDefault="00ED1A34" w:rsidP="000277C8">
      <w:pPr>
        <w:spacing w:after="0" w:line="360" w:lineRule="auto"/>
        <w:ind w:firstLine="720"/>
        <w:contextualSpacing/>
        <w:jc w:val="both"/>
        <w:rPr>
          <w:rFonts w:ascii="GHEA Grapalat" w:hAnsi="GHEA Grapalat" w:cs="Sylfaen"/>
          <w:b/>
          <w:sz w:val="24"/>
          <w:szCs w:val="24"/>
          <w:lang w:val="hy-AM"/>
        </w:rPr>
      </w:pPr>
    </w:p>
    <w:p w14:paraId="775B1E8A" w14:textId="373B8ED7" w:rsidR="009A2725" w:rsidRPr="00567B66" w:rsidRDefault="009A2725" w:rsidP="00B01B34">
      <w:pPr>
        <w:pStyle w:val="Heading3"/>
        <w:spacing w:before="0" w:beforeAutospacing="0" w:after="0" w:afterAutospacing="0" w:line="360" w:lineRule="auto"/>
        <w:ind w:firstLine="720"/>
        <w:jc w:val="both"/>
        <w:rPr>
          <w:rFonts w:ascii="GHEA Grapalat" w:hAnsi="GHEA Grapalat"/>
          <w:sz w:val="24"/>
          <w:lang w:val="hy-AM"/>
        </w:rPr>
      </w:pPr>
      <w:bookmarkStart w:id="36" w:name="_Toc56774449"/>
      <w:r w:rsidRPr="00567B66">
        <w:rPr>
          <w:rFonts w:ascii="GHEA Grapalat" w:hAnsi="GHEA Grapalat"/>
          <w:sz w:val="24"/>
          <w:lang w:val="hy-AM"/>
        </w:rPr>
        <w:t>4</w:t>
      </w:r>
      <w:r w:rsidRPr="00567B66">
        <w:rPr>
          <w:rFonts w:ascii="Cambria Math" w:hAnsi="Cambria Math" w:cs="Cambria Math"/>
          <w:sz w:val="24"/>
          <w:lang w:val="hy-AM"/>
        </w:rPr>
        <w:t>․</w:t>
      </w:r>
      <w:r w:rsidRPr="00B01B34">
        <w:rPr>
          <w:rFonts w:ascii="GHEA Grapalat" w:hAnsi="GHEA Grapalat"/>
          <w:sz w:val="24"/>
          <w:lang w:val="hy-AM"/>
        </w:rPr>
        <w:t>2</w:t>
      </w:r>
      <w:r w:rsidRPr="00567B66">
        <w:rPr>
          <w:rFonts w:ascii="Cambria Math" w:hAnsi="Cambria Math" w:cs="Cambria Math"/>
          <w:sz w:val="24"/>
          <w:lang w:val="hy-AM"/>
        </w:rPr>
        <w:t>․</w:t>
      </w:r>
      <w:r w:rsidRPr="00B01B34">
        <w:rPr>
          <w:rFonts w:ascii="GHEA Grapalat" w:hAnsi="GHEA Grapalat"/>
          <w:sz w:val="24"/>
          <w:lang w:val="hy-AM"/>
        </w:rPr>
        <w:t xml:space="preserve"> </w:t>
      </w:r>
      <w:r w:rsidR="00FD0F6A">
        <w:rPr>
          <w:rFonts w:ascii="GHEA Grapalat" w:hAnsi="GHEA Grapalat"/>
          <w:sz w:val="24"/>
          <w:lang w:val="hy-AM"/>
        </w:rPr>
        <w:t>Հ</w:t>
      </w:r>
      <w:r w:rsidR="00670064" w:rsidRPr="004A7CAF">
        <w:rPr>
          <w:rFonts w:ascii="GHEA Grapalat" w:hAnsi="GHEA Grapalat"/>
          <w:sz w:val="24"/>
          <w:lang w:val="hy-AM"/>
        </w:rPr>
        <w:t xml:space="preserve">արկադիր կատարման </w:t>
      </w:r>
      <w:r w:rsidR="00FD0F6A">
        <w:rPr>
          <w:rFonts w:ascii="GHEA Grapalat" w:hAnsi="GHEA Grapalat"/>
          <w:sz w:val="24"/>
          <w:lang w:val="hy-AM"/>
        </w:rPr>
        <w:t>մ</w:t>
      </w:r>
      <w:r w:rsidR="00FD0F6A" w:rsidRPr="004A7CAF">
        <w:rPr>
          <w:rFonts w:ascii="GHEA Grapalat" w:hAnsi="GHEA Grapalat"/>
          <w:sz w:val="24"/>
          <w:lang w:val="hy-AM"/>
        </w:rPr>
        <w:t xml:space="preserve">ասնավոր </w:t>
      </w:r>
      <w:r w:rsidR="00670064" w:rsidRPr="004A7CAF">
        <w:rPr>
          <w:rFonts w:ascii="GHEA Grapalat" w:hAnsi="GHEA Grapalat"/>
          <w:sz w:val="24"/>
          <w:lang w:val="hy-AM"/>
        </w:rPr>
        <w:t>համակարգում կատարողական վարույթների բաշխումը</w:t>
      </w:r>
      <w:bookmarkEnd w:id="36"/>
    </w:p>
    <w:p w14:paraId="7CE468CB" w14:textId="16D50899" w:rsidR="00506FD3" w:rsidRPr="00A95B6E" w:rsidRDefault="00506FD3" w:rsidP="000277C8">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Ի տարբերություն </w:t>
      </w:r>
      <w:r w:rsidR="00CB0110">
        <w:rPr>
          <w:rFonts w:ascii="GHEA Grapalat" w:hAnsi="GHEA Grapalat" w:cs="Sylfaen"/>
          <w:sz w:val="24"/>
          <w:szCs w:val="24"/>
          <w:lang w:val="hy-AM"/>
        </w:rPr>
        <w:t xml:space="preserve">հարկադիր կատարման՝ </w:t>
      </w:r>
      <w:r w:rsidRPr="00A95B6E">
        <w:rPr>
          <w:rFonts w:ascii="GHEA Grapalat" w:hAnsi="GHEA Grapalat" w:cs="Sylfaen"/>
          <w:sz w:val="24"/>
          <w:szCs w:val="24"/>
          <w:lang w:val="hy-AM"/>
        </w:rPr>
        <w:t>միասնական և կենտրոնացված կառավարում ունեցող պետական համակարգի՝ հարկադիր կատարման մասնավոր</w:t>
      </w:r>
      <w:r w:rsidR="0017559B">
        <w:rPr>
          <w:rFonts w:ascii="GHEA Grapalat" w:hAnsi="GHEA Grapalat" w:cs="Sylfaen"/>
          <w:sz w:val="24"/>
          <w:szCs w:val="24"/>
          <w:lang w:val="hy-AM"/>
        </w:rPr>
        <w:t>, մրցակցային</w:t>
      </w:r>
      <w:r w:rsidR="00CB0110">
        <w:rPr>
          <w:rFonts w:ascii="GHEA Grapalat" w:hAnsi="GHEA Grapalat" w:cs="Sylfaen"/>
          <w:sz w:val="24"/>
          <w:szCs w:val="24"/>
          <w:lang w:val="hy-AM"/>
        </w:rPr>
        <w:t xml:space="preserve"> համակարգում</w:t>
      </w:r>
      <w:r w:rsidRPr="00A95B6E">
        <w:rPr>
          <w:rFonts w:ascii="GHEA Grapalat" w:hAnsi="GHEA Grapalat" w:cs="Sylfaen"/>
          <w:sz w:val="24"/>
          <w:szCs w:val="24"/>
          <w:lang w:val="hy-AM"/>
        </w:rPr>
        <w:t xml:space="preserve"> առանձին հարկադիր կատարողների միջև գործերի բաշխումը կարող է խիստ անհամաչափ լինել: Այս հանգամանքը </w:t>
      </w:r>
      <w:r w:rsidRPr="00A95B6E">
        <w:rPr>
          <w:rFonts w:ascii="GHEA Grapalat" w:hAnsi="GHEA Grapalat" w:cs="Sylfaen"/>
          <w:sz w:val="24"/>
          <w:szCs w:val="24"/>
          <w:lang w:val="hy-AM"/>
        </w:rPr>
        <w:lastRenderedPageBreak/>
        <w:t xml:space="preserve">մի կողմից խթանում է մասնավոր հարկադիր կատարողների </w:t>
      </w:r>
      <w:r w:rsidR="0017559B">
        <w:rPr>
          <w:rFonts w:ascii="GHEA Grapalat" w:hAnsi="GHEA Grapalat" w:cs="Sylfaen"/>
          <w:sz w:val="24"/>
          <w:szCs w:val="24"/>
          <w:lang w:val="hy-AM"/>
        </w:rPr>
        <w:t xml:space="preserve">միջև </w:t>
      </w:r>
      <w:r w:rsidRPr="00A95B6E">
        <w:rPr>
          <w:rFonts w:ascii="GHEA Grapalat" w:hAnsi="GHEA Grapalat" w:cs="Sylfaen"/>
          <w:sz w:val="24"/>
          <w:szCs w:val="24"/>
          <w:lang w:val="hy-AM"/>
        </w:rPr>
        <w:t>մրցակց</w:t>
      </w:r>
      <w:r w:rsidR="0017559B">
        <w:rPr>
          <w:rFonts w:ascii="GHEA Grapalat" w:hAnsi="GHEA Grapalat" w:cs="Sylfaen"/>
          <w:sz w:val="24"/>
          <w:szCs w:val="24"/>
          <w:lang w:val="hy-AM"/>
        </w:rPr>
        <w:t xml:space="preserve">ությունը և ավելի լավ աշխատելու մոտիվացիան, </w:t>
      </w:r>
      <w:r w:rsidRPr="00A95B6E">
        <w:rPr>
          <w:rFonts w:ascii="GHEA Grapalat" w:hAnsi="GHEA Grapalat" w:cs="Sylfaen"/>
          <w:sz w:val="24"/>
          <w:szCs w:val="24"/>
          <w:lang w:val="hy-AM"/>
        </w:rPr>
        <w:t>մյուս կողմից՝ մի շարք ռիսկեր է ծնում։</w:t>
      </w:r>
    </w:p>
    <w:p w14:paraId="7E6649F4" w14:textId="231DC249" w:rsidR="00567B66" w:rsidRPr="000F3D99" w:rsidRDefault="00506FD3" w:rsidP="001727CB">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Միջազգային փորձի ուսումնասիրությունը ցույց է տալիս, որ շատ երկրներ գործերի անհավասար բաշխումից խուսափելու համար ներդրել են մասնավոր հարկադիր կատարողների միջև գործերի հավասար բաշխումն ապահովող համակարգ</w:t>
      </w:r>
      <w:r w:rsidR="00567B66">
        <w:rPr>
          <w:rFonts w:ascii="GHEA Grapalat" w:hAnsi="GHEA Grapalat" w:cs="Sylfaen"/>
          <w:sz w:val="24"/>
          <w:szCs w:val="24"/>
          <w:lang w:val="hy-AM"/>
        </w:rPr>
        <w:t xml:space="preserve">։ </w:t>
      </w:r>
      <w:r w:rsidR="00567B66" w:rsidRPr="00A95B6E">
        <w:rPr>
          <w:rFonts w:ascii="GHEA Grapalat" w:hAnsi="GHEA Grapalat" w:cs="Sylfaen"/>
          <w:sz w:val="24"/>
          <w:szCs w:val="24"/>
          <w:lang w:val="hy-AM"/>
        </w:rPr>
        <w:t xml:space="preserve">Մի շարք այլ երկրներ հարկադիր կատարողների միջև կատարողական վարույթների բաշխումն իրականացնում են իրավասու պետական մարմնի միջոցով, ինչպես օրինակ </w:t>
      </w:r>
      <w:r w:rsidR="00567B66" w:rsidRPr="00B01B34">
        <w:rPr>
          <w:rFonts w:ascii="GHEA Grapalat" w:hAnsi="GHEA Grapalat" w:cs="Sylfaen"/>
          <w:sz w:val="24"/>
          <w:szCs w:val="24"/>
          <w:lang w:val="hy-AM"/>
        </w:rPr>
        <w:t>Հունգարիայում</w:t>
      </w:r>
      <w:r w:rsidR="00567B66" w:rsidRPr="00A95B6E">
        <w:rPr>
          <w:rFonts w:ascii="GHEA Grapalat" w:hAnsi="GHEA Grapalat" w:cs="Sylfaen"/>
          <w:b/>
          <w:sz w:val="24"/>
          <w:szCs w:val="24"/>
          <w:lang w:val="hy-AM"/>
        </w:rPr>
        <w:t xml:space="preserve"> </w:t>
      </w:r>
      <w:r w:rsidR="00567B66" w:rsidRPr="00A95B6E">
        <w:rPr>
          <w:rFonts w:ascii="GHEA Grapalat" w:hAnsi="GHEA Grapalat" w:cs="Sylfaen"/>
          <w:sz w:val="24"/>
          <w:szCs w:val="24"/>
          <w:lang w:val="hy-AM"/>
        </w:rPr>
        <w:t>(հարկադիր կատարողների միջև գործերը բաշխելու կարգը սահմանվում է Արդարադատության նախարարի հրամանով)</w:t>
      </w:r>
      <w:r w:rsidR="003E1B80" w:rsidRPr="00A95B6E">
        <w:rPr>
          <w:rStyle w:val="FootnoteReference"/>
          <w:rFonts w:ascii="GHEA Grapalat" w:hAnsi="GHEA Grapalat" w:cs="Sylfaen"/>
          <w:sz w:val="24"/>
          <w:szCs w:val="24"/>
        </w:rPr>
        <w:footnoteReference w:id="110"/>
      </w:r>
      <w:r w:rsidR="00567B66">
        <w:rPr>
          <w:rFonts w:ascii="GHEA Grapalat" w:hAnsi="GHEA Grapalat" w:cs="Sylfaen"/>
          <w:sz w:val="24"/>
          <w:szCs w:val="24"/>
          <w:lang w:val="hy-AM"/>
        </w:rPr>
        <w:t>, որոշ երկրներում, ինչպիսիք են, օրինակ Էստոնիան և Լի</w:t>
      </w:r>
      <w:r w:rsidR="0037413E">
        <w:rPr>
          <w:rFonts w:ascii="GHEA Grapalat" w:hAnsi="GHEA Grapalat" w:cs="Sylfaen"/>
          <w:sz w:val="24"/>
          <w:szCs w:val="24"/>
          <w:lang w:val="hy-AM"/>
        </w:rPr>
        <w:t>տ</w:t>
      </w:r>
      <w:r w:rsidR="00567B66">
        <w:rPr>
          <w:rFonts w:ascii="GHEA Grapalat" w:hAnsi="GHEA Grapalat" w:cs="Sylfaen"/>
          <w:sz w:val="24"/>
          <w:szCs w:val="24"/>
          <w:lang w:val="hy-AM"/>
        </w:rPr>
        <w:t>վան, կատարողական վարույթների բաշխ</w:t>
      </w:r>
      <w:r w:rsidR="00D05C71">
        <w:rPr>
          <w:rFonts w:ascii="GHEA Grapalat" w:hAnsi="GHEA Grapalat" w:cs="Sylfaen"/>
          <w:sz w:val="24"/>
          <w:szCs w:val="24"/>
          <w:lang w:val="hy-AM"/>
        </w:rPr>
        <w:t>ման իրավասությունը վերապահված է</w:t>
      </w:r>
      <w:r w:rsidR="00567B66">
        <w:rPr>
          <w:rFonts w:ascii="GHEA Grapalat" w:hAnsi="GHEA Grapalat" w:cs="Sylfaen"/>
          <w:sz w:val="24"/>
          <w:szCs w:val="24"/>
          <w:lang w:val="hy-AM"/>
        </w:rPr>
        <w:t xml:space="preserve"> </w:t>
      </w:r>
      <w:r w:rsidR="00D05C71">
        <w:rPr>
          <w:rFonts w:ascii="GHEA Grapalat" w:hAnsi="GHEA Grapalat" w:cs="Sylfaen"/>
          <w:sz w:val="24"/>
          <w:szCs w:val="24"/>
          <w:lang w:val="hy-AM"/>
        </w:rPr>
        <w:t>ինքնակարգավորվող կազմակերպությանը։</w:t>
      </w:r>
      <w:r w:rsidR="00F241CE" w:rsidRPr="00B01B34">
        <w:rPr>
          <w:lang w:val="hy-AM"/>
        </w:rPr>
        <w:t xml:space="preserve"> </w:t>
      </w:r>
      <w:r w:rsidR="008D2405" w:rsidRPr="00B01B34">
        <w:rPr>
          <w:rFonts w:ascii="GHEA Grapalat" w:hAnsi="GHEA Grapalat"/>
          <w:sz w:val="24"/>
          <w:lang w:val="hy-AM"/>
        </w:rPr>
        <w:t xml:space="preserve">Ֆավորիտիզմը բացառելու և </w:t>
      </w:r>
      <w:r w:rsidR="009C0A52" w:rsidRPr="00B01B34">
        <w:rPr>
          <w:rFonts w:ascii="GHEA Grapalat" w:hAnsi="GHEA Grapalat"/>
          <w:sz w:val="24"/>
          <w:lang w:val="hy-AM"/>
        </w:rPr>
        <w:t xml:space="preserve">մասնավոր հարկադիր կատարողների </w:t>
      </w:r>
      <w:r w:rsidR="000F3D99" w:rsidRPr="00B01B34">
        <w:rPr>
          <w:rFonts w:ascii="GHEA Grapalat" w:hAnsi="GHEA Grapalat"/>
          <w:sz w:val="24"/>
          <w:lang w:val="hy-AM"/>
        </w:rPr>
        <w:t xml:space="preserve">լավ աշխատանքը խրախուսելու նպատակով Էստոնիայում հարկադիր կատարողների միջև հանրային պահանջներով կատարողական վարույթները բաշխվում են՝ ելնելով վերջիններիս </w:t>
      </w:r>
      <w:r w:rsidR="00CD63E0" w:rsidRPr="00B01B34">
        <w:rPr>
          <w:rFonts w:ascii="GHEA Grapalat" w:hAnsi="GHEA Grapalat"/>
          <w:sz w:val="24"/>
          <w:lang w:val="hy-AM"/>
        </w:rPr>
        <w:t>գործունեության արդյունավետությունից</w:t>
      </w:r>
      <w:r w:rsidR="0022567C">
        <w:rPr>
          <w:rStyle w:val="FootnoteReference"/>
          <w:rFonts w:ascii="GHEA Grapalat" w:hAnsi="GHEA Grapalat"/>
          <w:sz w:val="24"/>
          <w:lang w:val="hy-AM"/>
        </w:rPr>
        <w:footnoteReference w:id="111"/>
      </w:r>
      <w:r w:rsidR="00CD63E0" w:rsidRPr="00B01B34">
        <w:rPr>
          <w:rFonts w:ascii="GHEA Grapalat" w:hAnsi="GHEA Grapalat"/>
          <w:sz w:val="24"/>
          <w:lang w:val="hy-AM"/>
        </w:rPr>
        <w:t>։</w:t>
      </w:r>
      <w:r w:rsidR="00CD63E0" w:rsidRPr="00B01B34">
        <w:rPr>
          <w:sz w:val="24"/>
          <w:lang w:val="hy-AM"/>
        </w:rPr>
        <w:t xml:space="preserve"> </w:t>
      </w:r>
    </w:p>
    <w:p w14:paraId="012D38C5" w14:textId="72B85E9D" w:rsidR="00506FD3" w:rsidRPr="00A95B6E" w:rsidRDefault="00567B66" w:rsidP="00DC0C65">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Ե</w:t>
      </w:r>
      <w:r w:rsidR="00506FD3" w:rsidRPr="00A95B6E">
        <w:rPr>
          <w:rFonts w:ascii="GHEA Grapalat" w:hAnsi="GHEA Grapalat" w:cs="Sylfaen"/>
          <w:sz w:val="24"/>
          <w:szCs w:val="24"/>
          <w:lang w:val="hy-AM"/>
        </w:rPr>
        <w:t>րկրներ</w:t>
      </w:r>
      <w:r>
        <w:rPr>
          <w:rFonts w:ascii="GHEA Grapalat" w:hAnsi="GHEA Grapalat" w:cs="Sylfaen"/>
          <w:sz w:val="24"/>
          <w:szCs w:val="24"/>
          <w:lang w:val="hy-AM"/>
        </w:rPr>
        <w:t>ի երկրորդ խումբը</w:t>
      </w:r>
      <w:r w:rsidR="00506FD3" w:rsidRPr="00A95B6E">
        <w:rPr>
          <w:rFonts w:ascii="GHEA Grapalat" w:hAnsi="GHEA Grapalat" w:cs="Sylfaen"/>
          <w:sz w:val="24"/>
          <w:szCs w:val="24"/>
          <w:lang w:val="hy-AM"/>
        </w:rPr>
        <w:t xml:space="preserve"> պարտատերերին հնարավորություն </w:t>
      </w:r>
      <w:r>
        <w:rPr>
          <w:rFonts w:ascii="GHEA Grapalat" w:hAnsi="GHEA Grapalat" w:cs="Sylfaen"/>
          <w:sz w:val="24"/>
          <w:szCs w:val="24"/>
          <w:lang w:val="hy-AM"/>
        </w:rPr>
        <w:t>է</w:t>
      </w:r>
      <w:r w:rsidRPr="00A95B6E">
        <w:rPr>
          <w:rFonts w:ascii="GHEA Grapalat" w:hAnsi="GHEA Grapalat" w:cs="Sylfaen"/>
          <w:sz w:val="24"/>
          <w:szCs w:val="24"/>
          <w:lang w:val="hy-AM"/>
        </w:rPr>
        <w:t xml:space="preserve"> </w:t>
      </w:r>
      <w:r w:rsidR="00506FD3" w:rsidRPr="00A95B6E">
        <w:rPr>
          <w:rFonts w:ascii="GHEA Grapalat" w:hAnsi="GHEA Grapalat" w:cs="Sylfaen"/>
          <w:sz w:val="24"/>
          <w:szCs w:val="24"/>
          <w:lang w:val="hy-AM"/>
        </w:rPr>
        <w:t xml:space="preserve">տալիս ազատորեն ընտրելու մասնավոր հարկադիր կատարողին: </w:t>
      </w:r>
      <w:r>
        <w:rPr>
          <w:rFonts w:ascii="GHEA Grapalat" w:hAnsi="GHEA Grapalat" w:cs="Sylfaen"/>
          <w:sz w:val="24"/>
          <w:szCs w:val="24"/>
          <w:lang w:val="hy-AM"/>
        </w:rPr>
        <w:t xml:space="preserve">Այդպիսի համակարգ է գործում, օրինակ, </w:t>
      </w:r>
      <w:r w:rsidR="00506FD3" w:rsidRPr="00B01B34">
        <w:rPr>
          <w:rFonts w:ascii="GHEA Grapalat" w:hAnsi="GHEA Grapalat" w:cs="Sylfaen"/>
          <w:sz w:val="24"/>
          <w:szCs w:val="24"/>
          <w:lang w:val="hy-AM"/>
        </w:rPr>
        <w:t>Բուլղարիայ</w:t>
      </w:r>
      <w:r w:rsidRPr="00B01B34">
        <w:rPr>
          <w:rFonts w:ascii="GHEA Grapalat" w:hAnsi="GHEA Grapalat" w:cs="Sylfaen"/>
          <w:sz w:val="24"/>
          <w:szCs w:val="24"/>
          <w:lang w:val="hy-AM"/>
        </w:rPr>
        <w:t>ում, որի</w:t>
      </w:r>
      <w:r w:rsidR="00506FD3" w:rsidRPr="00567B66">
        <w:rPr>
          <w:rFonts w:ascii="GHEA Grapalat" w:hAnsi="GHEA Grapalat" w:cs="Sylfaen"/>
          <w:sz w:val="24"/>
          <w:szCs w:val="24"/>
          <w:lang w:val="hy-AM"/>
        </w:rPr>
        <w:t xml:space="preserve"> </w:t>
      </w:r>
      <w:r w:rsidR="00E8436C" w:rsidRPr="00A95B6E">
        <w:rPr>
          <w:rFonts w:ascii="GHEA Grapalat" w:hAnsi="GHEA Grapalat" w:cs="Sylfaen"/>
          <w:sz w:val="24"/>
          <w:szCs w:val="24"/>
          <w:lang w:val="hy-AM"/>
        </w:rPr>
        <w:t>օրենսդրություն</w:t>
      </w:r>
      <w:r w:rsidR="00E8436C">
        <w:rPr>
          <w:rFonts w:ascii="GHEA Grapalat" w:hAnsi="GHEA Grapalat" w:cs="Sylfaen"/>
          <w:sz w:val="24"/>
          <w:szCs w:val="24"/>
          <w:lang w:val="hy-AM"/>
        </w:rPr>
        <w:t>ն</w:t>
      </w:r>
      <w:r w:rsidR="00E8436C" w:rsidRPr="00A95B6E">
        <w:rPr>
          <w:rFonts w:ascii="GHEA Grapalat" w:hAnsi="GHEA Grapalat" w:cs="Sylfaen"/>
          <w:sz w:val="24"/>
          <w:szCs w:val="24"/>
          <w:lang w:val="hy-AM"/>
        </w:rPr>
        <w:t xml:space="preserve"> </w:t>
      </w:r>
      <w:r w:rsidR="00506FD3" w:rsidRPr="00A95B6E">
        <w:rPr>
          <w:rFonts w:ascii="GHEA Grapalat" w:hAnsi="GHEA Grapalat" w:cs="Sylfaen"/>
          <w:sz w:val="24"/>
          <w:szCs w:val="24"/>
          <w:lang w:val="hy-AM"/>
        </w:rPr>
        <w:t xml:space="preserve">առհասարակ գործերի բաշխման վերաբերյալ կանոններ չի պարունակում: </w:t>
      </w:r>
    </w:p>
    <w:p w14:paraId="24360026" w14:textId="5A022A28" w:rsidR="00CB1815" w:rsidRPr="00A95B6E" w:rsidRDefault="00DC7F9D" w:rsidP="00CB1815">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Ք</w:t>
      </w:r>
      <w:r w:rsidR="00CB1815">
        <w:rPr>
          <w:rFonts w:ascii="GHEA Grapalat" w:hAnsi="GHEA Grapalat" w:cs="Sylfaen"/>
          <w:sz w:val="24"/>
          <w:szCs w:val="24"/>
          <w:lang w:val="hy-AM"/>
        </w:rPr>
        <w:t xml:space="preserve">ննարկվող </w:t>
      </w:r>
      <w:r w:rsidR="00CB1815" w:rsidRPr="00A95B6E">
        <w:rPr>
          <w:rFonts w:ascii="GHEA Grapalat" w:hAnsi="GHEA Grapalat" w:cs="Sylfaen"/>
          <w:sz w:val="24"/>
          <w:szCs w:val="24"/>
          <w:lang w:val="hy-AM"/>
        </w:rPr>
        <w:t xml:space="preserve">խնդրի լուծման </w:t>
      </w:r>
      <w:r>
        <w:rPr>
          <w:rFonts w:ascii="GHEA Grapalat" w:hAnsi="GHEA Grapalat" w:cs="Sylfaen"/>
          <w:sz w:val="24"/>
          <w:szCs w:val="24"/>
          <w:lang w:val="hy-AM"/>
        </w:rPr>
        <w:t xml:space="preserve">հիմնական </w:t>
      </w:r>
      <w:r w:rsidR="000821D0">
        <w:rPr>
          <w:rFonts w:ascii="GHEA Grapalat" w:hAnsi="GHEA Grapalat" w:cs="Sylfaen"/>
          <w:sz w:val="24"/>
          <w:szCs w:val="24"/>
          <w:lang w:val="hy-AM"/>
        </w:rPr>
        <w:t xml:space="preserve">հնարավոր </w:t>
      </w:r>
      <w:r w:rsidR="00CB1815" w:rsidRPr="00A95B6E">
        <w:rPr>
          <w:rFonts w:ascii="GHEA Grapalat" w:hAnsi="GHEA Grapalat" w:cs="Sylfaen"/>
          <w:sz w:val="24"/>
          <w:szCs w:val="24"/>
          <w:lang w:val="hy-AM"/>
        </w:rPr>
        <w:t>տարբերակներ</w:t>
      </w:r>
      <w:r w:rsidR="000821D0">
        <w:rPr>
          <w:rFonts w:ascii="GHEA Grapalat" w:hAnsi="GHEA Grapalat" w:cs="Sylfaen"/>
          <w:sz w:val="24"/>
          <w:szCs w:val="24"/>
          <w:lang w:val="hy-AM"/>
        </w:rPr>
        <w:t>ն են</w:t>
      </w:r>
      <w:r w:rsidR="00CB1815" w:rsidRPr="00A95B6E">
        <w:rPr>
          <w:rFonts w:ascii="Cambria Math" w:hAnsi="Cambria Math" w:cs="Cambria Math"/>
          <w:sz w:val="24"/>
          <w:szCs w:val="24"/>
          <w:lang w:val="hy-AM"/>
        </w:rPr>
        <w:t>․</w:t>
      </w:r>
    </w:p>
    <w:p w14:paraId="46B06CD9" w14:textId="69EF27C9" w:rsidR="00CB1815" w:rsidRPr="00A95B6E" w:rsidRDefault="000821D0" w:rsidP="001A35AA">
      <w:pPr>
        <w:pStyle w:val="ListParagraph"/>
        <w:numPr>
          <w:ilvl w:val="0"/>
          <w:numId w:val="5"/>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 xml:space="preserve">լիցենզավորված իրավաբանական անձանց </w:t>
      </w:r>
      <w:r w:rsidR="00CB1815" w:rsidRPr="00A95B6E">
        <w:rPr>
          <w:rFonts w:ascii="GHEA Grapalat" w:hAnsi="GHEA Grapalat" w:cs="Sylfaen"/>
          <w:sz w:val="24"/>
          <w:szCs w:val="24"/>
          <w:lang w:val="hy-AM"/>
        </w:rPr>
        <w:t>միջև կատարողական վարույթների բաշխման մրցակցային պայմանների ապահովումը՝</w:t>
      </w:r>
      <w:r>
        <w:rPr>
          <w:rFonts w:ascii="GHEA Grapalat" w:hAnsi="GHEA Grapalat" w:cs="Sylfaen"/>
          <w:sz w:val="24"/>
          <w:szCs w:val="24"/>
          <w:lang w:val="hy-AM"/>
        </w:rPr>
        <w:t xml:space="preserve"> պահանջատիրոջը վերապահելով </w:t>
      </w:r>
      <w:r w:rsidR="00BB21C6">
        <w:rPr>
          <w:rFonts w:ascii="GHEA Grapalat" w:hAnsi="GHEA Grapalat" w:cs="Sylfaen"/>
          <w:sz w:val="24"/>
          <w:szCs w:val="24"/>
          <w:lang w:val="hy-AM"/>
        </w:rPr>
        <w:t xml:space="preserve">ընտրության հնարավորությունը և </w:t>
      </w:r>
      <w:r w:rsidR="00CB1815" w:rsidRPr="00A95B6E">
        <w:rPr>
          <w:rFonts w:ascii="GHEA Grapalat" w:hAnsi="GHEA Grapalat" w:cs="Sylfaen"/>
          <w:sz w:val="24"/>
          <w:szCs w:val="24"/>
          <w:lang w:val="hy-AM"/>
        </w:rPr>
        <w:t>բացառելով գործերի բաշխման հարցում պետական միջամտությունը</w:t>
      </w:r>
      <w:r w:rsidR="00CB1815" w:rsidRPr="00A95B6E">
        <w:rPr>
          <w:rFonts w:ascii="Cambria Math" w:hAnsi="Cambria Math" w:cs="Cambria Math"/>
          <w:sz w:val="24"/>
          <w:szCs w:val="24"/>
          <w:lang w:val="hy-AM"/>
        </w:rPr>
        <w:t>․</w:t>
      </w:r>
    </w:p>
    <w:p w14:paraId="794C9FC3" w14:textId="3D9C4C27" w:rsidR="00CB1815" w:rsidRPr="00B01B34" w:rsidRDefault="00DC7F9D" w:rsidP="001A35AA">
      <w:pPr>
        <w:pStyle w:val="ListParagraph"/>
        <w:numPr>
          <w:ilvl w:val="0"/>
          <w:numId w:val="5"/>
        </w:numPr>
        <w:tabs>
          <w:tab w:val="left" w:pos="99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lastRenderedPageBreak/>
        <w:t>լիցենզավորված իրավաբանական անձանց</w:t>
      </w:r>
      <w:r w:rsidR="00CB1815" w:rsidRPr="00A95B6E">
        <w:rPr>
          <w:rFonts w:ascii="GHEA Grapalat" w:hAnsi="GHEA Grapalat" w:cs="Sylfaen"/>
          <w:sz w:val="24"/>
          <w:szCs w:val="24"/>
          <w:lang w:val="hy-AM"/>
        </w:rPr>
        <w:t xml:space="preserve"> միջև կատարողական վարույթների բաշխումը </w:t>
      </w:r>
      <w:r>
        <w:rPr>
          <w:rFonts w:ascii="GHEA Grapalat" w:hAnsi="GHEA Grapalat" w:cs="Sylfaen"/>
          <w:sz w:val="24"/>
          <w:szCs w:val="24"/>
          <w:lang w:val="hy-AM"/>
        </w:rPr>
        <w:t>բացառապես Կարգավորող</w:t>
      </w:r>
      <w:r w:rsidR="00CB1815" w:rsidRPr="00A95B6E">
        <w:rPr>
          <w:rFonts w:ascii="GHEA Grapalat" w:hAnsi="GHEA Grapalat" w:cs="Sylfaen"/>
          <w:sz w:val="24"/>
          <w:szCs w:val="24"/>
          <w:lang w:val="hy-AM"/>
        </w:rPr>
        <w:t xml:space="preserve"> մարմնի </w:t>
      </w:r>
      <w:r>
        <w:rPr>
          <w:rFonts w:ascii="GHEA Grapalat" w:hAnsi="GHEA Grapalat" w:cs="Sylfaen"/>
          <w:sz w:val="24"/>
          <w:szCs w:val="24"/>
          <w:lang w:val="hy-AM"/>
        </w:rPr>
        <w:t xml:space="preserve">կամ ինքնակարգավորվող կազմակերպության կողմից </w:t>
      </w:r>
      <w:r w:rsidR="00CB1815" w:rsidRPr="00A95B6E">
        <w:rPr>
          <w:rFonts w:ascii="GHEA Grapalat" w:hAnsi="GHEA Grapalat" w:cs="Sylfaen"/>
          <w:sz w:val="24"/>
          <w:szCs w:val="24"/>
          <w:lang w:val="hy-AM"/>
        </w:rPr>
        <w:t>իրականաց</w:t>
      </w:r>
      <w:r>
        <w:rPr>
          <w:rFonts w:ascii="GHEA Grapalat" w:hAnsi="GHEA Grapalat" w:cs="Sylfaen"/>
          <w:sz w:val="24"/>
          <w:szCs w:val="24"/>
          <w:lang w:val="hy-AM"/>
        </w:rPr>
        <w:t>ն</w:t>
      </w:r>
      <w:r w:rsidR="00CB1815" w:rsidRPr="00A95B6E">
        <w:rPr>
          <w:rFonts w:ascii="GHEA Grapalat" w:hAnsi="GHEA Grapalat" w:cs="Sylfaen"/>
          <w:sz w:val="24"/>
          <w:szCs w:val="24"/>
          <w:lang w:val="hy-AM"/>
        </w:rPr>
        <w:t>ելը</w:t>
      </w:r>
      <w:r>
        <w:rPr>
          <w:rFonts w:ascii="Cambria Math" w:hAnsi="Cambria Math" w:cs="Sylfaen"/>
          <w:sz w:val="24"/>
          <w:szCs w:val="24"/>
          <w:lang w:val="hy-AM"/>
        </w:rPr>
        <w:t>։</w:t>
      </w:r>
    </w:p>
    <w:p w14:paraId="40A83847" w14:textId="67F24DDE" w:rsidR="00DC7F9D" w:rsidRPr="00B01B34" w:rsidRDefault="00DC7F9D" w:rsidP="00223028">
      <w:pPr>
        <w:spacing w:after="0" w:line="360" w:lineRule="auto"/>
        <w:ind w:firstLine="720"/>
        <w:jc w:val="both"/>
        <w:rPr>
          <w:rFonts w:ascii="GHEA Grapalat" w:hAnsi="GHEA Grapalat" w:cs="Sylfaen"/>
          <w:sz w:val="24"/>
          <w:szCs w:val="24"/>
          <w:lang w:val="hy-AM"/>
        </w:rPr>
      </w:pPr>
      <w:r w:rsidRPr="00B01B34">
        <w:rPr>
          <w:rFonts w:ascii="GHEA Grapalat" w:hAnsi="GHEA Grapalat" w:cs="Sylfaen"/>
          <w:sz w:val="24"/>
          <w:szCs w:val="24"/>
          <w:lang w:val="hy-AM"/>
        </w:rPr>
        <w:t>Քննարկվող տարբերակներից յուրաքանչյուրն ունի իր ինչպես առավելությունները, այնպես էլ թերությունները։</w:t>
      </w:r>
      <w:r w:rsidRPr="00223028">
        <w:rPr>
          <w:rFonts w:ascii="GHEA Grapalat" w:hAnsi="GHEA Grapalat" w:cs="Sylfaen"/>
          <w:sz w:val="24"/>
          <w:szCs w:val="24"/>
          <w:lang w:val="hy-AM"/>
        </w:rPr>
        <w:t xml:space="preserve"> </w:t>
      </w:r>
      <w:r w:rsidR="00A54410">
        <w:rPr>
          <w:rFonts w:ascii="GHEA Grapalat" w:hAnsi="GHEA Grapalat" w:cs="Sylfaen"/>
          <w:sz w:val="24"/>
          <w:szCs w:val="24"/>
          <w:lang w:val="hy-AM"/>
        </w:rPr>
        <w:t>Պ</w:t>
      </w:r>
      <w:r w:rsidRPr="00223028">
        <w:rPr>
          <w:rFonts w:ascii="GHEA Grapalat" w:hAnsi="GHEA Grapalat" w:cs="Sylfaen"/>
          <w:sz w:val="24"/>
          <w:szCs w:val="24"/>
          <w:lang w:val="hy-AM"/>
        </w:rPr>
        <w:t xml:space="preserve">ահանջատիրոջ </w:t>
      </w:r>
      <w:r w:rsidRPr="008F22E7">
        <w:rPr>
          <w:rFonts w:ascii="GHEA Grapalat" w:hAnsi="GHEA Grapalat" w:cs="Sylfaen"/>
          <w:sz w:val="24"/>
          <w:szCs w:val="24"/>
          <w:lang w:val="hy-AM"/>
        </w:rPr>
        <w:t>կողմից</w:t>
      </w:r>
      <w:r w:rsidRPr="00222B18">
        <w:rPr>
          <w:rFonts w:ascii="GHEA Grapalat" w:hAnsi="GHEA Grapalat" w:cs="Sylfaen"/>
          <w:sz w:val="24"/>
          <w:szCs w:val="24"/>
          <w:lang w:val="hy-AM"/>
        </w:rPr>
        <w:t xml:space="preserve"> հարկադիր </w:t>
      </w:r>
      <w:r w:rsidRPr="00FF143C">
        <w:rPr>
          <w:rFonts w:ascii="GHEA Grapalat" w:hAnsi="GHEA Grapalat" w:cs="Sylfaen"/>
          <w:sz w:val="24"/>
          <w:szCs w:val="24"/>
          <w:lang w:val="hy-AM"/>
        </w:rPr>
        <w:t xml:space="preserve">կատարման </w:t>
      </w:r>
      <w:r w:rsidRPr="001949DA">
        <w:rPr>
          <w:rFonts w:ascii="GHEA Grapalat" w:hAnsi="GHEA Grapalat" w:cs="Sylfaen"/>
          <w:sz w:val="24"/>
          <w:szCs w:val="24"/>
          <w:lang w:val="hy-AM"/>
        </w:rPr>
        <w:t xml:space="preserve">լիցենզավորված </w:t>
      </w:r>
      <w:r w:rsidRPr="007F7C66">
        <w:rPr>
          <w:rFonts w:ascii="GHEA Grapalat" w:hAnsi="GHEA Grapalat" w:cs="Sylfaen"/>
          <w:sz w:val="24"/>
          <w:szCs w:val="24"/>
          <w:lang w:val="hy-AM"/>
        </w:rPr>
        <w:t>իրավաբանական</w:t>
      </w:r>
      <w:r w:rsidRPr="000D1573">
        <w:rPr>
          <w:rFonts w:ascii="GHEA Grapalat" w:hAnsi="GHEA Grapalat" w:cs="Sylfaen"/>
          <w:sz w:val="24"/>
          <w:szCs w:val="24"/>
          <w:lang w:val="hy-AM"/>
        </w:rPr>
        <w:t xml:space="preserve"> անձի ազատ ընտրության տարբերակի հիմնական առավելություններն են</w:t>
      </w:r>
      <w:r w:rsidRPr="00CE4C3F">
        <w:rPr>
          <w:rFonts w:ascii="Cambria Math" w:hAnsi="Cambria Math" w:cs="Cambria Math"/>
          <w:sz w:val="24"/>
          <w:szCs w:val="24"/>
          <w:lang w:val="hy-AM"/>
        </w:rPr>
        <w:t>․</w:t>
      </w:r>
    </w:p>
    <w:p w14:paraId="1E68E357" w14:textId="003EB142" w:rsidR="00DC7F9D" w:rsidRPr="00B01B34" w:rsidRDefault="00DC7F9D" w:rsidP="001A35AA">
      <w:pPr>
        <w:pStyle w:val="TableParagraph"/>
        <w:numPr>
          <w:ilvl w:val="0"/>
          <w:numId w:val="28"/>
        </w:numPr>
        <w:tabs>
          <w:tab w:val="left" w:pos="756"/>
          <w:tab w:val="left" w:pos="990"/>
        </w:tabs>
        <w:spacing w:line="360" w:lineRule="auto"/>
        <w:ind w:left="0" w:right="0" w:firstLine="720"/>
        <w:rPr>
          <w:rFonts w:ascii="GHEA Grapalat" w:hAnsi="GHEA Grapalat"/>
          <w:sz w:val="24"/>
          <w:lang w:val="hy-AM"/>
        </w:rPr>
      </w:pPr>
      <w:r w:rsidRPr="00B01B34">
        <w:rPr>
          <w:rFonts w:ascii="GHEA Grapalat" w:hAnsi="GHEA Grapalat"/>
          <w:sz w:val="24"/>
          <w:lang w:val="hy-AM"/>
        </w:rPr>
        <w:t xml:space="preserve">համապատասխանում է հարկադիր կատարման մասնավոր համակարգի </w:t>
      </w:r>
      <w:r w:rsidR="00645841" w:rsidRPr="00B01B34">
        <w:rPr>
          <w:rFonts w:ascii="GHEA Grapalat" w:hAnsi="GHEA Grapalat"/>
          <w:sz w:val="24"/>
          <w:lang w:val="hy-AM"/>
        </w:rPr>
        <w:t>մրցակցային բնույթին</w:t>
      </w:r>
      <w:r w:rsidR="00645841" w:rsidRPr="00B01B34">
        <w:rPr>
          <w:rFonts w:ascii="Cambria Math" w:hAnsi="Cambria Math" w:cs="Cambria Math"/>
          <w:sz w:val="24"/>
          <w:lang w:val="hy-AM"/>
        </w:rPr>
        <w:t>․</w:t>
      </w:r>
    </w:p>
    <w:p w14:paraId="38E63EB9" w14:textId="75CE23C2" w:rsidR="00DC7F9D" w:rsidRPr="00B01B34" w:rsidRDefault="0048251B" w:rsidP="001A35AA">
      <w:pPr>
        <w:pStyle w:val="TableParagraph"/>
        <w:numPr>
          <w:ilvl w:val="0"/>
          <w:numId w:val="28"/>
        </w:numPr>
        <w:tabs>
          <w:tab w:val="left" w:pos="756"/>
          <w:tab w:val="left" w:pos="990"/>
        </w:tabs>
        <w:spacing w:line="360" w:lineRule="auto"/>
        <w:ind w:left="0" w:right="0" w:firstLine="720"/>
        <w:rPr>
          <w:rFonts w:ascii="GHEA Grapalat" w:hAnsi="GHEA Grapalat"/>
          <w:sz w:val="24"/>
          <w:lang w:val="hy-AM"/>
        </w:rPr>
      </w:pPr>
      <w:r w:rsidRPr="00B01B34">
        <w:rPr>
          <w:rFonts w:ascii="GHEA Grapalat" w:hAnsi="GHEA Grapalat"/>
          <w:sz w:val="24"/>
          <w:lang w:val="hy-AM"/>
        </w:rPr>
        <w:t>պահանջա</w:t>
      </w:r>
      <w:r w:rsidR="00DC7F9D" w:rsidRPr="00B01B34">
        <w:rPr>
          <w:rFonts w:ascii="GHEA Grapalat" w:hAnsi="GHEA Grapalat"/>
          <w:sz w:val="24"/>
          <w:lang w:val="hy-AM"/>
        </w:rPr>
        <w:t>տիրոջ</w:t>
      </w:r>
      <w:r w:rsidRPr="00B01B34">
        <w:rPr>
          <w:rFonts w:ascii="GHEA Grapalat" w:hAnsi="GHEA Grapalat"/>
          <w:sz w:val="24"/>
          <w:lang w:val="hy-AM"/>
        </w:rPr>
        <w:t xml:space="preserve">ը հնարավորություն է տալիս </w:t>
      </w:r>
      <w:r w:rsidR="006B78D6" w:rsidRPr="00B01B34">
        <w:rPr>
          <w:rFonts w:ascii="GHEA Grapalat" w:hAnsi="GHEA Grapalat"/>
          <w:sz w:val="24"/>
          <w:lang w:val="hy-AM"/>
        </w:rPr>
        <w:t>կառավարել և տեսանելի դարձնել իր գործի ընթացք</w:t>
      </w:r>
      <w:r w:rsidR="005812A5" w:rsidRPr="00B01B34">
        <w:rPr>
          <w:rFonts w:ascii="GHEA Grapalat" w:hAnsi="GHEA Grapalat"/>
          <w:sz w:val="24"/>
          <w:lang w:val="hy-AM"/>
        </w:rPr>
        <w:t>ը, ընտրել իր համար ամենաձեռնտու և լավագույն արդյունք երաշխավորող տարբերակը</w:t>
      </w:r>
      <w:r w:rsidR="005812A5" w:rsidRPr="00B01B34">
        <w:rPr>
          <w:rFonts w:ascii="Cambria Math" w:hAnsi="Cambria Math" w:cs="Cambria Math"/>
          <w:sz w:val="24"/>
          <w:lang w:val="hy-AM"/>
        </w:rPr>
        <w:t>․</w:t>
      </w:r>
      <w:r w:rsidR="00DC7F9D" w:rsidRPr="00B01B34">
        <w:rPr>
          <w:rFonts w:ascii="GHEA Grapalat" w:hAnsi="GHEA Grapalat"/>
          <w:sz w:val="24"/>
          <w:lang w:val="hy-AM"/>
        </w:rPr>
        <w:t xml:space="preserve"> </w:t>
      </w:r>
    </w:p>
    <w:p w14:paraId="66C0AED6" w14:textId="65AB4049" w:rsidR="00DC7F9D" w:rsidRPr="00B01B34" w:rsidRDefault="005812A5" w:rsidP="001A35AA">
      <w:pPr>
        <w:pStyle w:val="TableParagraph"/>
        <w:numPr>
          <w:ilvl w:val="0"/>
          <w:numId w:val="28"/>
        </w:numPr>
        <w:tabs>
          <w:tab w:val="left" w:pos="756"/>
          <w:tab w:val="left" w:pos="990"/>
        </w:tabs>
        <w:spacing w:line="360" w:lineRule="auto"/>
        <w:ind w:left="0" w:right="0" w:firstLine="720"/>
        <w:rPr>
          <w:rFonts w:ascii="GHEA Grapalat" w:hAnsi="GHEA Grapalat"/>
          <w:sz w:val="24"/>
          <w:lang w:val="hy-AM"/>
        </w:rPr>
      </w:pPr>
      <w:r w:rsidRPr="00B01B34">
        <w:rPr>
          <w:rFonts w:ascii="GHEA Grapalat" w:hAnsi="GHEA Grapalat"/>
          <w:sz w:val="24"/>
          <w:lang w:val="hy-AM"/>
        </w:rPr>
        <w:t xml:space="preserve">մասնավոր հարկադիր կատարողներին խրախուսում է </w:t>
      </w:r>
      <w:r w:rsidR="00DC7F9D" w:rsidRPr="00B01B34">
        <w:rPr>
          <w:rFonts w:ascii="GHEA Grapalat" w:hAnsi="GHEA Grapalat"/>
          <w:sz w:val="24"/>
          <w:lang w:val="hy-AM"/>
        </w:rPr>
        <w:t>ավելի լավ աշխատել</w:t>
      </w:r>
      <w:r w:rsidR="00A54410">
        <w:rPr>
          <w:rFonts w:ascii="Cambria Math" w:hAnsi="Cambria Math" w:cs="Cambria Math"/>
          <w:sz w:val="24"/>
          <w:lang w:val="hy-AM"/>
        </w:rPr>
        <w:t>։</w:t>
      </w:r>
    </w:p>
    <w:p w14:paraId="1E06A48E" w14:textId="190ACB71" w:rsidR="00DC7F9D" w:rsidRPr="00B01B34" w:rsidRDefault="005812A5" w:rsidP="00A54410">
      <w:pPr>
        <w:tabs>
          <w:tab w:val="left" w:pos="990"/>
        </w:tabs>
        <w:spacing w:after="0" w:line="360" w:lineRule="auto"/>
        <w:ind w:firstLine="720"/>
        <w:jc w:val="both"/>
        <w:rPr>
          <w:rFonts w:ascii="GHEA Grapalat" w:hAnsi="GHEA Grapalat" w:cs="Sylfaen"/>
          <w:sz w:val="24"/>
          <w:szCs w:val="24"/>
          <w:lang w:val="hy-AM"/>
        </w:rPr>
      </w:pPr>
      <w:r w:rsidRPr="00B01B34">
        <w:rPr>
          <w:rFonts w:ascii="GHEA Grapalat" w:hAnsi="GHEA Grapalat" w:cs="Sylfaen"/>
          <w:sz w:val="24"/>
          <w:szCs w:val="24"/>
          <w:lang w:val="hy-AM"/>
        </w:rPr>
        <w:t>Այս տարբերակ</w:t>
      </w:r>
      <w:r w:rsidR="00CF239C" w:rsidRPr="00B01B34">
        <w:rPr>
          <w:rFonts w:ascii="GHEA Grapalat" w:hAnsi="GHEA Grapalat" w:cs="Sylfaen"/>
          <w:sz w:val="24"/>
          <w:szCs w:val="24"/>
          <w:lang w:val="hy-AM"/>
        </w:rPr>
        <w:t>ի հիմնական թերություններն են</w:t>
      </w:r>
      <w:r w:rsidR="00CF239C" w:rsidRPr="00223028">
        <w:rPr>
          <w:rFonts w:ascii="Cambria Math" w:hAnsi="Cambria Math" w:cs="Cambria Math"/>
          <w:sz w:val="24"/>
          <w:szCs w:val="24"/>
          <w:lang w:val="hy-AM"/>
        </w:rPr>
        <w:t>․</w:t>
      </w:r>
    </w:p>
    <w:p w14:paraId="4E2B7C80" w14:textId="4CB9F0A8" w:rsidR="00CF239C" w:rsidRPr="00A54410" w:rsidRDefault="00786674" w:rsidP="001A35AA">
      <w:pPr>
        <w:pStyle w:val="ListParagraph"/>
        <w:numPr>
          <w:ilvl w:val="0"/>
          <w:numId w:val="27"/>
        </w:numPr>
        <w:tabs>
          <w:tab w:val="left" w:pos="990"/>
        </w:tabs>
        <w:spacing w:after="0" w:line="360" w:lineRule="auto"/>
        <w:ind w:left="0" w:firstLine="720"/>
        <w:jc w:val="both"/>
        <w:rPr>
          <w:rFonts w:ascii="GHEA Grapalat" w:hAnsi="GHEA Grapalat" w:cs="Sylfaen"/>
          <w:sz w:val="24"/>
          <w:szCs w:val="24"/>
          <w:lang w:val="hy-AM"/>
        </w:rPr>
      </w:pPr>
      <w:r w:rsidRPr="00A54410">
        <w:rPr>
          <w:rFonts w:ascii="GHEA Grapalat" w:hAnsi="GHEA Grapalat" w:cs="Sylfaen"/>
          <w:sz w:val="24"/>
          <w:szCs w:val="24"/>
          <w:lang w:val="hy-AM"/>
        </w:rPr>
        <w:t xml:space="preserve">գործերի անհավասար բաշխումը և </w:t>
      </w:r>
      <w:r w:rsidR="00BA655A" w:rsidRPr="00A54410">
        <w:rPr>
          <w:rFonts w:ascii="GHEA Grapalat" w:hAnsi="GHEA Grapalat" w:cs="Sylfaen"/>
          <w:sz w:val="24"/>
          <w:szCs w:val="24"/>
          <w:lang w:val="hy-AM"/>
        </w:rPr>
        <w:t>որոշ սուբյեկտների համար գերիշխող, մենաշնորհային դիրքի առաջացման վտանգը</w:t>
      </w:r>
      <w:r w:rsidR="00BA655A" w:rsidRPr="00A54410">
        <w:rPr>
          <w:rFonts w:ascii="Cambria Math" w:hAnsi="Cambria Math" w:cs="Cambria Math"/>
          <w:sz w:val="24"/>
          <w:szCs w:val="24"/>
          <w:lang w:val="hy-AM"/>
        </w:rPr>
        <w:t>․</w:t>
      </w:r>
    </w:p>
    <w:p w14:paraId="554B68D5" w14:textId="14523646" w:rsidR="004E7545" w:rsidRPr="00A54410" w:rsidRDefault="006A31BE" w:rsidP="001A35AA">
      <w:pPr>
        <w:pStyle w:val="ListParagraph"/>
        <w:numPr>
          <w:ilvl w:val="0"/>
          <w:numId w:val="27"/>
        </w:numPr>
        <w:tabs>
          <w:tab w:val="left" w:pos="990"/>
        </w:tabs>
        <w:spacing w:after="0" w:line="360" w:lineRule="auto"/>
        <w:ind w:left="0" w:firstLine="720"/>
        <w:jc w:val="both"/>
        <w:rPr>
          <w:rFonts w:ascii="GHEA Grapalat" w:hAnsi="GHEA Grapalat" w:cs="Sylfaen"/>
          <w:sz w:val="24"/>
          <w:szCs w:val="24"/>
          <w:lang w:val="hy-AM"/>
        </w:rPr>
      </w:pPr>
      <w:r w:rsidRPr="00A54410">
        <w:rPr>
          <w:rFonts w:ascii="GHEA Grapalat" w:hAnsi="GHEA Grapalat" w:cs="Sylfaen"/>
          <w:sz w:val="24"/>
          <w:szCs w:val="24"/>
          <w:lang w:val="hy-AM"/>
        </w:rPr>
        <w:t>հարկադիր կատարման որոշ սուբյեկտների համար գործունեության բավարար եկամտաբերություն չապահովելը</w:t>
      </w:r>
      <w:r w:rsidRPr="00A54410">
        <w:rPr>
          <w:rFonts w:ascii="Cambria Math" w:hAnsi="Cambria Math" w:cs="Cambria Math"/>
          <w:sz w:val="24"/>
          <w:szCs w:val="24"/>
          <w:lang w:val="hy-AM"/>
        </w:rPr>
        <w:t>․</w:t>
      </w:r>
    </w:p>
    <w:p w14:paraId="36EAD3BB" w14:textId="30F8DBB8" w:rsidR="006A31BE" w:rsidRPr="00A54410" w:rsidRDefault="00E03496" w:rsidP="001A35AA">
      <w:pPr>
        <w:pStyle w:val="ListParagraph"/>
        <w:numPr>
          <w:ilvl w:val="0"/>
          <w:numId w:val="27"/>
        </w:numPr>
        <w:tabs>
          <w:tab w:val="left" w:pos="990"/>
        </w:tabs>
        <w:spacing w:after="0" w:line="360" w:lineRule="auto"/>
        <w:ind w:left="0" w:firstLine="720"/>
        <w:jc w:val="both"/>
        <w:rPr>
          <w:rFonts w:ascii="GHEA Grapalat" w:hAnsi="GHEA Grapalat" w:cs="Sylfaen"/>
          <w:sz w:val="24"/>
          <w:szCs w:val="24"/>
          <w:lang w:val="hy-AM"/>
        </w:rPr>
      </w:pPr>
      <w:r w:rsidRPr="00A54410">
        <w:rPr>
          <w:rFonts w:ascii="GHEA Grapalat" w:hAnsi="GHEA Grapalat" w:cs="Sylfaen"/>
          <w:sz w:val="24"/>
          <w:szCs w:val="24"/>
          <w:lang w:val="hy-AM"/>
        </w:rPr>
        <w:t>հակամրցակցային համաձայնությունների բարձր ռիսկը։</w:t>
      </w:r>
    </w:p>
    <w:p w14:paraId="0DFE4151" w14:textId="5D7EE551" w:rsidR="00E03496" w:rsidRPr="00B01B34" w:rsidRDefault="009E38D7" w:rsidP="00A54410">
      <w:pPr>
        <w:tabs>
          <w:tab w:val="left" w:pos="990"/>
        </w:tabs>
        <w:spacing w:after="0" w:line="360" w:lineRule="auto"/>
        <w:ind w:firstLine="720"/>
        <w:jc w:val="both"/>
        <w:rPr>
          <w:rFonts w:ascii="GHEA Grapalat" w:hAnsi="GHEA Grapalat" w:cs="Sylfaen"/>
          <w:sz w:val="24"/>
          <w:szCs w:val="24"/>
          <w:lang w:val="hy-AM"/>
        </w:rPr>
      </w:pPr>
      <w:r w:rsidRPr="00B01B34">
        <w:rPr>
          <w:rFonts w:ascii="GHEA Grapalat" w:hAnsi="GHEA Grapalat" w:cs="Sylfaen"/>
          <w:sz w:val="24"/>
          <w:szCs w:val="24"/>
          <w:lang w:val="hy-AM"/>
        </w:rPr>
        <w:t>Կատարողական վարույթների հավասար բաշխման տարբերակի հիմնական առավելություններն են</w:t>
      </w:r>
      <w:r w:rsidRPr="00223028">
        <w:rPr>
          <w:rFonts w:ascii="Cambria Math" w:hAnsi="Cambria Math" w:cs="Cambria Math"/>
          <w:sz w:val="24"/>
          <w:szCs w:val="24"/>
          <w:lang w:val="hy-AM"/>
        </w:rPr>
        <w:t>․</w:t>
      </w:r>
    </w:p>
    <w:p w14:paraId="683041D2" w14:textId="31A725A6" w:rsidR="009E38D7" w:rsidRPr="00A54410" w:rsidRDefault="00B208B6" w:rsidP="001A35AA">
      <w:pPr>
        <w:pStyle w:val="ListParagraph"/>
        <w:numPr>
          <w:ilvl w:val="0"/>
          <w:numId w:val="26"/>
        </w:numPr>
        <w:tabs>
          <w:tab w:val="left" w:pos="990"/>
          <w:tab w:val="left" w:pos="1080"/>
        </w:tabs>
        <w:spacing w:after="0" w:line="360" w:lineRule="auto"/>
        <w:ind w:left="0" w:firstLine="720"/>
        <w:jc w:val="both"/>
        <w:rPr>
          <w:rFonts w:ascii="GHEA Grapalat" w:hAnsi="GHEA Grapalat" w:cs="Sylfaen"/>
          <w:sz w:val="24"/>
          <w:szCs w:val="24"/>
          <w:lang w:val="hy-AM"/>
        </w:rPr>
      </w:pPr>
      <w:r w:rsidRPr="00A54410">
        <w:rPr>
          <w:rFonts w:ascii="GHEA Grapalat" w:hAnsi="GHEA Grapalat" w:cs="Sylfaen"/>
          <w:sz w:val="24"/>
          <w:szCs w:val="24"/>
          <w:lang w:val="hy-AM"/>
        </w:rPr>
        <w:t>կոռուպցիոն ռիսկերի նվազումը</w:t>
      </w:r>
      <w:r w:rsidRPr="00A54410">
        <w:rPr>
          <w:rFonts w:ascii="Cambria Math" w:hAnsi="Cambria Math" w:cs="Cambria Math"/>
          <w:sz w:val="24"/>
          <w:szCs w:val="24"/>
          <w:lang w:val="hy-AM"/>
        </w:rPr>
        <w:t>․</w:t>
      </w:r>
    </w:p>
    <w:p w14:paraId="3F517A02" w14:textId="300EEB10" w:rsidR="00B208B6" w:rsidRPr="00A54410" w:rsidRDefault="00B208B6" w:rsidP="001A35AA">
      <w:pPr>
        <w:pStyle w:val="ListParagraph"/>
        <w:numPr>
          <w:ilvl w:val="0"/>
          <w:numId w:val="26"/>
        </w:numPr>
        <w:tabs>
          <w:tab w:val="left" w:pos="990"/>
          <w:tab w:val="left" w:pos="1080"/>
        </w:tabs>
        <w:spacing w:after="0" w:line="360" w:lineRule="auto"/>
        <w:ind w:left="0" w:firstLine="720"/>
        <w:jc w:val="both"/>
        <w:rPr>
          <w:rFonts w:ascii="GHEA Grapalat" w:hAnsi="GHEA Grapalat" w:cs="Sylfaen"/>
          <w:sz w:val="24"/>
          <w:szCs w:val="24"/>
          <w:lang w:val="hy-AM"/>
        </w:rPr>
      </w:pPr>
      <w:r w:rsidRPr="00A54410">
        <w:rPr>
          <w:rFonts w:ascii="GHEA Grapalat" w:hAnsi="GHEA Grapalat" w:cs="Sylfaen"/>
          <w:sz w:val="24"/>
          <w:szCs w:val="24"/>
          <w:lang w:val="hy-AM"/>
        </w:rPr>
        <w:t>լիցենզավորված իրավաբանական անձանց համար հավասար պայմանների ապահովումը, հավասար ծանրաբեռնվածությունը և եկամտաբերության ապահովումը։</w:t>
      </w:r>
    </w:p>
    <w:p w14:paraId="1BB563BD" w14:textId="45F9667D" w:rsidR="00B208B6" w:rsidRPr="00B01B34" w:rsidRDefault="00B208B6" w:rsidP="00A54410">
      <w:pPr>
        <w:tabs>
          <w:tab w:val="left" w:pos="990"/>
        </w:tabs>
        <w:spacing w:after="0" w:line="360" w:lineRule="auto"/>
        <w:ind w:firstLine="720"/>
        <w:jc w:val="both"/>
        <w:rPr>
          <w:rFonts w:ascii="GHEA Grapalat" w:hAnsi="GHEA Grapalat" w:cs="Sylfaen"/>
          <w:sz w:val="24"/>
          <w:szCs w:val="24"/>
          <w:lang w:val="hy-AM"/>
        </w:rPr>
      </w:pPr>
      <w:r w:rsidRPr="00B01B34">
        <w:rPr>
          <w:rFonts w:ascii="GHEA Grapalat" w:hAnsi="GHEA Grapalat" w:cs="Sylfaen"/>
          <w:sz w:val="24"/>
          <w:szCs w:val="24"/>
          <w:lang w:val="hy-AM"/>
        </w:rPr>
        <w:t>Այս տարբերակի հիմնական թերություններն են</w:t>
      </w:r>
      <w:r w:rsidRPr="00223028">
        <w:rPr>
          <w:rFonts w:ascii="Cambria Math" w:hAnsi="Cambria Math" w:cs="Cambria Math"/>
          <w:sz w:val="24"/>
          <w:szCs w:val="24"/>
          <w:lang w:val="hy-AM"/>
        </w:rPr>
        <w:t>․</w:t>
      </w:r>
    </w:p>
    <w:p w14:paraId="0BDD96F7" w14:textId="2C06268C" w:rsidR="00B208B6" w:rsidRPr="00A54410" w:rsidRDefault="00E200AF" w:rsidP="001A35AA">
      <w:pPr>
        <w:pStyle w:val="ListParagraph"/>
        <w:numPr>
          <w:ilvl w:val="0"/>
          <w:numId w:val="25"/>
        </w:numPr>
        <w:tabs>
          <w:tab w:val="left" w:pos="990"/>
        </w:tabs>
        <w:spacing w:after="0" w:line="360" w:lineRule="auto"/>
        <w:ind w:left="0" w:firstLine="720"/>
        <w:jc w:val="both"/>
        <w:rPr>
          <w:rFonts w:ascii="GHEA Grapalat" w:hAnsi="GHEA Grapalat" w:cs="Sylfaen"/>
          <w:sz w:val="24"/>
          <w:szCs w:val="24"/>
          <w:lang w:val="hy-AM"/>
        </w:rPr>
      </w:pPr>
      <w:r w:rsidRPr="00A54410">
        <w:rPr>
          <w:rFonts w:ascii="GHEA Grapalat" w:hAnsi="GHEA Grapalat" w:cs="Sylfaen"/>
          <w:sz w:val="24"/>
          <w:szCs w:val="24"/>
          <w:lang w:val="hy-AM"/>
        </w:rPr>
        <w:t>լավ աշխատելու մոտիվացվածության պակասը</w:t>
      </w:r>
      <w:r w:rsidRPr="00A54410">
        <w:rPr>
          <w:rFonts w:ascii="Cambria Math" w:hAnsi="Cambria Math" w:cs="Cambria Math"/>
          <w:sz w:val="24"/>
          <w:szCs w:val="24"/>
          <w:lang w:val="hy-AM"/>
        </w:rPr>
        <w:t>․</w:t>
      </w:r>
    </w:p>
    <w:p w14:paraId="661D3870" w14:textId="1C236AC1" w:rsidR="00E200AF" w:rsidRPr="00A54410" w:rsidRDefault="00E200AF" w:rsidP="001A35AA">
      <w:pPr>
        <w:pStyle w:val="ListParagraph"/>
        <w:numPr>
          <w:ilvl w:val="0"/>
          <w:numId w:val="25"/>
        </w:numPr>
        <w:tabs>
          <w:tab w:val="left" w:pos="990"/>
        </w:tabs>
        <w:spacing w:after="0" w:line="360" w:lineRule="auto"/>
        <w:ind w:left="0" w:firstLine="720"/>
        <w:jc w:val="both"/>
        <w:rPr>
          <w:rFonts w:ascii="GHEA Grapalat" w:hAnsi="GHEA Grapalat" w:cs="Sylfaen"/>
          <w:sz w:val="24"/>
          <w:szCs w:val="24"/>
          <w:lang w:val="hy-AM"/>
        </w:rPr>
      </w:pPr>
      <w:r w:rsidRPr="00A54410">
        <w:rPr>
          <w:rFonts w:ascii="GHEA Grapalat" w:hAnsi="GHEA Grapalat" w:cs="Sylfaen"/>
          <w:sz w:val="24"/>
          <w:szCs w:val="24"/>
          <w:lang w:val="hy-AM"/>
        </w:rPr>
        <w:lastRenderedPageBreak/>
        <w:t>պահանջատիրոջ</w:t>
      </w:r>
      <w:r w:rsidR="0098699E">
        <w:rPr>
          <w:rFonts w:ascii="GHEA Grapalat" w:hAnsi="GHEA Grapalat" w:cs="Sylfaen"/>
          <w:sz w:val="24"/>
          <w:szCs w:val="24"/>
          <w:lang w:val="hy-AM"/>
        </w:rPr>
        <w:t>ն</w:t>
      </w:r>
      <w:r w:rsidRPr="00A54410">
        <w:rPr>
          <w:rFonts w:ascii="GHEA Grapalat" w:hAnsi="GHEA Grapalat" w:cs="Sylfaen"/>
          <w:sz w:val="24"/>
          <w:szCs w:val="24"/>
          <w:lang w:val="hy-AM"/>
        </w:rPr>
        <w:t xml:space="preserve"> ընտրության հնարավորություն չընձեռելը, ինչը հարկադիր կատարման </w:t>
      </w:r>
      <w:r w:rsidR="00670064" w:rsidRPr="00A54410">
        <w:rPr>
          <w:rFonts w:ascii="GHEA Grapalat" w:hAnsi="GHEA Grapalat" w:cs="Sylfaen"/>
          <w:sz w:val="24"/>
          <w:szCs w:val="24"/>
          <w:lang w:val="hy-AM"/>
        </w:rPr>
        <w:t xml:space="preserve">մասնավոր </w:t>
      </w:r>
      <w:r w:rsidRPr="00A54410">
        <w:rPr>
          <w:rFonts w:ascii="GHEA Grapalat" w:hAnsi="GHEA Grapalat" w:cs="Sylfaen"/>
          <w:sz w:val="24"/>
          <w:szCs w:val="24"/>
          <w:lang w:val="hy-AM"/>
        </w:rPr>
        <w:t>համակարգի հիմնական առավելություններից է։</w:t>
      </w:r>
    </w:p>
    <w:p w14:paraId="1768A2B0" w14:textId="58332FF6" w:rsidR="00CB1815" w:rsidRDefault="00E200AF" w:rsidP="000277C8">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 xml:space="preserve">Ակնհայտ է, որ կատարողական վարույթների բաշխման վերոնշյալ երկու տարբերակներն էլ ունեն իրենց ինչպես թերությունները, այնպես էլ առավելությունները, և դրանցից երկուսի ընտրությունն էլ որոշակի ռիսկեր է պարունակում և որոշ </w:t>
      </w:r>
      <w:r w:rsidR="006449AD">
        <w:rPr>
          <w:rFonts w:ascii="GHEA Grapalat" w:hAnsi="GHEA Grapalat" w:cs="Sylfaen"/>
          <w:sz w:val="24"/>
          <w:szCs w:val="24"/>
          <w:lang w:val="hy-AM"/>
        </w:rPr>
        <w:t xml:space="preserve">առումով </w:t>
      </w:r>
      <w:r w:rsidR="008A314B">
        <w:rPr>
          <w:rFonts w:ascii="GHEA Grapalat" w:hAnsi="GHEA Grapalat" w:cs="Sylfaen"/>
          <w:sz w:val="24"/>
          <w:szCs w:val="24"/>
          <w:lang w:val="hy-AM"/>
        </w:rPr>
        <w:t xml:space="preserve">կարող է լինել ոչ արդյունավետ լուծում։ </w:t>
      </w:r>
      <w:r w:rsidR="007E45CC">
        <w:rPr>
          <w:rFonts w:ascii="GHEA Grapalat" w:hAnsi="GHEA Grapalat" w:cs="Sylfaen"/>
          <w:sz w:val="24"/>
          <w:szCs w:val="24"/>
          <w:lang w:val="hy-AM"/>
        </w:rPr>
        <w:t xml:space="preserve">Ուստի առաջարկվում է լիցենզավորված իրավաբանական անձանց միջև կատարողական վարույթների բաշխումն իրականացնել այլընտրանքային երրորդ տարբերակով։ Մասնավորապես՝ պահանջատիրոջը հնարավորություն ընձեռել ընտրելու </w:t>
      </w:r>
      <w:r w:rsidR="00DC142B">
        <w:rPr>
          <w:rFonts w:ascii="GHEA Grapalat" w:hAnsi="GHEA Grapalat" w:cs="Sylfaen"/>
          <w:sz w:val="24"/>
          <w:szCs w:val="24"/>
          <w:lang w:val="hy-AM"/>
        </w:rPr>
        <w:t xml:space="preserve">հարկադիր կատարման </w:t>
      </w:r>
      <w:r w:rsidR="00670064">
        <w:rPr>
          <w:rFonts w:ascii="GHEA Grapalat" w:hAnsi="GHEA Grapalat" w:cs="Sylfaen"/>
          <w:sz w:val="24"/>
          <w:szCs w:val="24"/>
          <w:lang w:val="hy-AM"/>
        </w:rPr>
        <w:t xml:space="preserve">մասնավոր </w:t>
      </w:r>
      <w:r w:rsidR="00DC142B">
        <w:rPr>
          <w:rFonts w:ascii="GHEA Grapalat" w:hAnsi="GHEA Grapalat" w:cs="Sylfaen"/>
          <w:sz w:val="24"/>
          <w:szCs w:val="24"/>
          <w:lang w:val="hy-AM"/>
        </w:rPr>
        <w:t>լիցենզավորված իրավաբանական անձին, իսկ վերջինիս կողմից ընտրություն չկատարելու դեպքում կատարողական վարույթի բաշխումն իրականացնել Կարգավորող մարմնի կողմից՝ ինքնաշխատ եղանակով։</w:t>
      </w:r>
    </w:p>
    <w:p w14:paraId="3CBE462A" w14:textId="359C7153" w:rsidR="00DC142B" w:rsidRPr="00223028" w:rsidRDefault="00DC142B" w:rsidP="000277C8">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 xml:space="preserve">Առաջարկվող տարբերակը </w:t>
      </w:r>
      <w:r w:rsidR="003A77B0">
        <w:rPr>
          <w:rFonts w:ascii="GHEA Grapalat" w:hAnsi="GHEA Grapalat" w:cs="Sylfaen"/>
          <w:sz w:val="24"/>
          <w:szCs w:val="24"/>
          <w:lang w:val="hy-AM"/>
        </w:rPr>
        <w:t xml:space="preserve">որոշակի առումով </w:t>
      </w:r>
      <w:r>
        <w:rPr>
          <w:rFonts w:ascii="GHEA Grapalat" w:hAnsi="GHEA Grapalat" w:cs="Sylfaen"/>
          <w:sz w:val="24"/>
          <w:szCs w:val="24"/>
          <w:lang w:val="hy-AM"/>
        </w:rPr>
        <w:t xml:space="preserve">չեզոքացնում է ինչպես </w:t>
      </w:r>
      <w:r w:rsidR="001609D6">
        <w:rPr>
          <w:rFonts w:ascii="GHEA Grapalat" w:hAnsi="GHEA Grapalat" w:cs="Sylfaen"/>
          <w:sz w:val="24"/>
          <w:szCs w:val="24"/>
          <w:lang w:val="hy-AM"/>
        </w:rPr>
        <w:t xml:space="preserve">միայն պահանջատիրոջ ընտրության հնարավորության տարբերակի </w:t>
      </w:r>
      <w:r w:rsidR="003A77B0">
        <w:rPr>
          <w:rFonts w:ascii="GHEA Grapalat" w:hAnsi="GHEA Grapalat" w:cs="Sylfaen"/>
          <w:sz w:val="24"/>
          <w:szCs w:val="24"/>
          <w:lang w:val="hy-AM"/>
        </w:rPr>
        <w:t xml:space="preserve">հետևանքով առաջացող՝ վարույթների անհավասար բաշխման, որոշ սուբյեկտների գործունեության ոչ բավարար եկամտաբերության ռիսկը, այնպես էլ </w:t>
      </w:r>
      <w:r w:rsidR="00465B6A">
        <w:rPr>
          <w:rFonts w:ascii="GHEA Grapalat" w:hAnsi="GHEA Grapalat" w:cs="Sylfaen"/>
          <w:sz w:val="24"/>
          <w:szCs w:val="24"/>
          <w:lang w:val="hy-AM"/>
        </w:rPr>
        <w:t xml:space="preserve">միայն պատահական բաշխման տարբերակի հետևանքով լավ աշխատանքի մոտիվացվածության բացակայության և </w:t>
      </w:r>
      <w:r w:rsidR="006F3B3E">
        <w:rPr>
          <w:rFonts w:ascii="GHEA Grapalat" w:hAnsi="GHEA Grapalat" w:cs="Sylfaen"/>
          <w:sz w:val="24"/>
          <w:szCs w:val="24"/>
          <w:lang w:val="hy-AM"/>
        </w:rPr>
        <w:t xml:space="preserve">պահանջատիրոջ շահի </w:t>
      </w:r>
      <w:r w:rsidR="000F6419">
        <w:rPr>
          <w:rFonts w:ascii="GHEA Grapalat" w:hAnsi="GHEA Grapalat" w:cs="Sylfaen"/>
          <w:sz w:val="24"/>
          <w:szCs w:val="24"/>
          <w:lang w:val="hy-AM"/>
        </w:rPr>
        <w:t xml:space="preserve">հնարավոր </w:t>
      </w:r>
      <w:r w:rsidR="001F5CBC">
        <w:rPr>
          <w:rFonts w:ascii="GHEA Grapalat" w:hAnsi="GHEA Grapalat" w:cs="Sylfaen"/>
          <w:sz w:val="24"/>
          <w:szCs w:val="24"/>
          <w:lang w:val="hy-AM"/>
        </w:rPr>
        <w:t>ստորադասման</w:t>
      </w:r>
      <w:r w:rsidR="006F3B3E">
        <w:rPr>
          <w:rFonts w:ascii="GHEA Grapalat" w:hAnsi="GHEA Grapalat" w:cs="Sylfaen"/>
          <w:sz w:val="24"/>
          <w:szCs w:val="24"/>
          <w:lang w:val="hy-AM"/>
        </w:rPr>
        <w:t xml:space="preserve"> ռիսկը։</w:t>
      </w:r>
      <w:r w:rsidR="00F32342">
        <w:rPr>
          <w:rFonts w:ascii="GHEA Grapalat" w:hAnsi="GHEA Grapalat" w:cs="Sylfaen"/>
          <w:sz w:val="24"/>
          <w:szCs w:val="24"/>
          <w:lang w:val="hy-AM"/>
        </w:rPr>
        <w:t xml:space="preserve"> Ընդ որում, մասնավոր հարկադիր կատարողների գործունեությունը բացառապես լիցենզավորվող իրավաբանական անձանց կազմում թույլատրելիության տարբերակի ընտրության դեպքում</w:t>
      </w:r>
      <w:r w:rsidR="00F32342" w:rsidRPr="00A95B6E">
        <w:rPr>
          <w:rFonts w:ascii="GHEA Grapalat" w:hAnsi="GHEA Grapalat"/>
          <w:sz w:val="24"/>
          <w:szCs w:val="24"/>
          <w:lang w:val="hy-AM"/>
        </w:rPr>
        <w:t xml:space="preserve"> բաշխ</w:t>
      </w:r>
      <w:r w:rsidR="00F32342">
        <w:rPr>
          <w:rFonts w:ascii="GHEA Grapalat" w:hAnsi="GHEA Grapalat"/>
          <w:sz w:val="24"/>
          <w:szCs w:val="24"/>
          <w:lang w:val="hy-AM"/>
        </w:rPr>
        <w:t>ման այս համակարգի միջոցով առաջարկվում է</w:t>
      </w:r>
      <w:r w:rsidR="00F32342" w:rsidRPr="00A95B6E">
        <w:rPr>
          <w:rFonts w:ascii="GHEA Grapalat" w:hAnsi="GHEA Grapalat"/>
          <w:sz w:val="24"/>
          <w:szCs w:val="24"/>
          <w:lang w:val="hy-AM"/>
        </w:rPr>
        <w:t xml:space="preserve"> իրականացնել </w:t>
      </w:r>
      <w:r w:rsidR="00F32342">
        <w:rPr>
          <w:rFonts w:ascii="GHEA Grapalat" w:hAnsi="GHEA Grapalat"/>
          <w:sz w:val="24"/>
          <w:szCs w:val="24"/>
          <w:lang w:val="hy-AM"/>
        </w:rPr>
        <w:t xml:space="preserve">կատարողական վարույթների բաշխումն </w:t>
      </w:r>
      <w:r w:rsidR="00F32342" w:rsidRPr="00A95B6E">
        <w:rPr>
          <w:rFonts w:ascii="GHEA Grapalat" w:hAnsi="GHEA Grapalat"/>
          <w:sz w:val="24"/>
          <w:szCs w:val="24"/>
          <w:lang w:val="hy-AM"/>
        </w:rPr>
        <w:t>առանձին լիցենզավորված իրավաբանական անձանց միջև՝ իրավաբանական անձին թողնելով իր աշխատող համարվող հարկադիր կատարողների միջև գործերի բաշխման իրավասությունը</w:t>
      </w:r>
      <w:r w:rsidR="00F32342">
        <w:rPr>
          <w:rFonts w:ascii="GHEA Grapalat" w:hAnsi="GHEA Grapalat" w:cs="Sylfaen"/>
          <w:sz w:val="24"/>
          <w:szCs w:val="24"/>
          <w:lang w:val="hy-AM"/>
        </w:rPr>
        <w:t>։</w:t>
      </w:r>
    </w:p>
    <w:p w14:paraId="4AF41DC3" w14:textId="55403DAE" w:rsidR="00506FD3" w:rsidRPr="00A95B6E" w:rsidRDefault="00DD7583" w:rsidP="000277C8">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Ընդ որում, պատահական բաշխման լիազորություն</w:t>
      </w:r>
      <w:r w:rsidR="0098699E">
        <w:rPr>
          <w:rFonts w:ascii="GHEA Grapalat" w:hAnsi="GHEA Grapalat" w:cs="Sylfaen"/>
          <w:sz w:val="24"/>
          <w:szCs w:val="24"/>
          <w:lang w:val="hy-AM"/>
        </w:rPr>
        <w:t>ն</w:t>
      </w:r>
      <w:r>
        <w:rPr>
          <w:rFonts w:ascii="GHEA Grapalat" w:hAnsi="GHEA Grapalat" w:cs="Sylfaen"/>
          <w:sz w:val="24"/>
          <w:szCs w:val="24"/>
          <w:lang w:val="hy-AM"/>
        </w:rPr>
        <w:t xml:space="preserve"> </w:t>
      </w:r>
      <w:r w:rsidR="000061F8">
        <w:rPr>
          <w:rFonts w:ascii="GHEA Grapalat" w:hAnsi="GHEA Grapalat" w:cs="Sylfaen"/>
          <w:sz w:val="24"/>
          <w:szCs w:val="24"/>
          <w:lang w:val="hy-AM"/>
        </w:rPr>
        <w:t>առաջարկվում է վերապահել միայն Կարգավորող մարմնին, քանի որ ի</w:t>
      </w:r>
      <w:r w:rsidR="00506FD3" w:rsidRPr="00A95B6E">
        <w:rPr>
          <w:rFonts w:ascii="GHEA Grapalat" w:hAnsi="GHEA Grapalat" w:cs="Sylfaen"/>
          <w:sz w:val="24"/>
          <w:szCs w:val="24"/>
          <w:lang w:val="hy-AM"/>
        </w:rPr>
        <w:t xml:space="preserve">նքնակարգավորվող </w:t>
      </w:r>
      <w:r w:rsidR="00506FD3" w:rsidRPr="00A95B6E">
        <w:rPr>
          <w:rFonts w:ascii="GHEA Grapalat" w:hAnsi="GHEA Grapalat" w:cs="Sylfaen"/>
          <w:sz w:val="24"/>
          <w:szCs w:val="24"/>
          <w:lang w:val="hy-AM"/>
        </w:rPr>
        <w:lastRenderedPageBreak/>
        <w:t>կազմակերպության</w:t>
      </w:r>
      <w:r w:rsidR="000061F8">
        <w:rPr>
          <w:rFonts w:ascii="GHEA Grapalat" w:hAnsi="GHEA Grapalat" w:cs="Sylfaen"/>
          <w:sz w:val="24"/>
          <w:szCs w:val="24"/>
          <w:lang w:val="hy-AM"/>
        </w:rPr>
        <w:t>ը նման լիազորության վերապահ</w:t>
      </w:r>
      <w:r w:rsidR="0098699E">
        <w:rPr>
          <w:rFonts w:ascii="GHEA Grapalat" w:hAnsi="GHEA Grapalat" w:cs="Sylfaen"/>
          <w:sz w:val="24"/>
          <w:szCs w:val="24"/>
          <w:lang w:val="hy-AM"/>
        </w:rPr>
        <w:t>ելն</w:t>
      </w:r>
      <w:r w:rsidR="000061F8">
        <w:rPr>
          <w:rFonts w:ascii="GHEA Grapalat" w:hAnsi="GHEA Grapalat" w:cs="Sylfaen"/>
          <w:sz w:val="24"/>
          <w:szCs w:val="24"/>
          <w:lang w:val="hy-AM"/>
        </w:rPr>
        <w:t xml:space="preserve"> իր հերթին որոշակի կոռուպցիոն ռիսկեր կարող է ծնել, մյուս կողմից՝ էականորեն բարդացնել բաշխման համակարգի նկատմամբ վերահսկողությունը։</w:t>
      </w:r>
      <w:r w:rsidR="00506FD3" w:rsidRPr="00A95B6E">
        <w:rPr>
          <w:rFonts w:ascii="GHEA Grapalat" w:hAnsi="GHEA Grapalat" w:cs="Sylfaen"/>
          <w:sz w:val="24"/>
          <w:szCs w:val="24"/>
          <w:lang w:val="hy-AM"/>
        </w:rPr>
        <w:t xml:space="preserve"> </w:t>
      </w:r>
    </w:p>
    <w:p w14:paraId="1AA3DE85" w14:textId="77777777" w:rsidR="0037019B" w:rsidRDefault="000061F8" w:rsidP="000277C8">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 xml:space="preserve">Հարկ է նշել, որ հարկադիր կատարման պետական և մասնավոր համակարգերի միաժամանակյա գործողության դեպքում </w:t>
      </w:r>
      <w:r w:rsidR="00943338">
        <w:rPr>
          <w:rFonts w:ascii="GHEA Grapalat" w:hAnsi="GHEA Grapalat" w:cs="Sylfaen"/>
          <w:sz w:val="24"/>
          <w:szCs w:val="24"/>
          <w:lang w:val="hy-AM"/>
        </w:rPr>
        <w:t xml:space="preserve">կատարողական վարույթների բաշխման </w:t>
      </w:r>
      <w:r w:rsidR="001F76E1">
        <w:rPr>
          <w:rFonts w:ascii="GHEA Grapalat" w:hAnsi="GHEA Grapalat" w:cs="Sylfaen"/>
          <w:sz w:val="24"/>
          <w:szCs w:val="24"/>
          <w:lang w:val="hy-AM"/>
        </w:rPr>
        <w:t xml:space="preserve">վերոնշյալ </w:t>
      </w:r>
      <w:r w:rsidR="00943338">
        <w:rPr>
          <w:rFonts w:ascii="GHEA Grapalat" w:hAnsi="GHEA Grapalat" w:cs="Sylfaen"/>
          <w:sz w:val="24"/>
          <w:szCs w:val="24"/>
          <w:lang w:val="hy-AM"/>
        </w:rPr>
        <w:t>համակարգ</w:t>
      </w:r>
      <w:r w:rsidR="001F76E1">
        <w:rPr>
          <w:rFonts w:ascii="GHEA Grapalat" w:hAnsi="GHEA Grapalat" w:cs="Sylfaen"/>
          <w:sz w:val="24"/>
          <w:szCs w:val="24"/>
          <w:lang w:val="hy-AM"/>
        </w:rPr>
        <w:t xml:space="preserve">ը կիրառելի պետք է լինի </w:t>
      </w:r>
      <w:r w:rsidR="00804F72">
        <w:rPr>
          <w:rFonts w:ascii="GHEA Grapalat" w:hAnsi="GHEA Grapalat" w:cs="Sylfaen"/>
          <w:sz w:val="24"/>
          <w:szCs w:val="24"/>
          <w:lang w:val="hy-AM"/>
        </w:rPr>
        <w:t>ինչպես առանձին լիցենզավորված անձանց, այնպես էլ հարկադիր կատարման պետական և մասնավոր համակարգերի միջև կատարողական վարույթների բաշխման հարաբերությունների նկատմամբ։</w:t>
      </w:r>
    </w:p>
    <w:p w14:paraId="50AF3FD0" w14:textId="0ABE3CDF" w:rsidR="00222B18" w:rsidRDefault="00FD0F6A" w:rsidP="000062E1">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Հ</w:t>
      </w:r>
      <w:r w:rsidR="0037019B">
        <w:rPr>
          <w:rFonts w:ascii="GHEA Grapalat" w:hAnsi="GHEA Grapalat" w:cs="Sylfaen"/>
          <w:sz w:val="24"/>
          <w:szCs w:val="24"/>
          <w:lang w:val="hy-AM"/>
        </w:rPr>
        <w:t xml:space="preserve">արկադիր կատարման </w:t>
      </w:r>
      <w:r>
        <w:rPr>
          <w:rFonts w:ascii="GHEA Grapalat" w:eastAsia="Times New Roman" w:hAnsi="GHEA Grapalat" w:cs="Times New Roman"/>
          <w:bCs/>
          <w:sz w:val="24"/>
          <w:szCs w:val="27"/>
          <w:lang w:val="hy-AM"/>
        </w:rPr>
        <w:t>մ</w:t>
      </w:r>
      <w:r w:rsidRPr="004A7CAF">
        <w:rPr>
          <w:rFonts w:ascii="GHEA Grapalat" w:eastAsia="Times New Roman" w:hAnsi="GHEA Grapalat" w:cs="Times New Roman"/>
          <w:bCs/>
          <w:sz w:val="24"/>
          <w:szCs w:val="27"/>
          <w:lang w:val="hy-AM"/>
        </w:rPr>
        <w:t xml:space="preserve">ասնավոր </w:t>
      </w:r>
      <w:r w:rsidR="0037019B">
        <w:rPr>
          <w:rFonts w:ascii="GHEA Grapalat" w:hAnsi="GHEA Grapalat" w:cs="Sylfaen"/>
          <w:sz w:val="24"/>
          <w:szCs w:val="24"/>
          <w:lang w:val="hy-AM"/>
        </w:rPr>
        <w:t xml:space="preserve">համակարգում կատարողական վարույթների արդարացի բաշխման կարևորագույն երաշխիք է նաև </w:t>
      </w:r>
      <w:r w:rsidR="009B6B85">
        <w:rPr>
          <w:rFonts w:ascii="GHEA Grapalat" w:hAnsi="GHEA Grapalat" w:cs="Sylfaen"/>
          <w:sz w:val="24"/>
          <w:szCs w:val="24"/>
          <w:lang w:val="hy-AM"/>
        </w:rPr>
        <w:t xml:space="preserve">պահանջատիրոջ կամ </w:t>
      </w:r>
      <w:r w:rsidR="00FD5DE7">
        <w:rPr>
          <w:rFonts w:ascii="GHEA Grapalat" w:hAnsi="GHEA Grapalat" w:cs="Sylfaen"/>
          <w:sz w:val="24"/>
          <w:szCs w:val="24"/>
          <w:lang w:val="hy-AM"/>
        </w:rPr>
        <w:t xml:space="preserve">լիազոր մարմնի կողմից իրեն հանձնված կատարողական վարույթն իրականացնելու պարտականության նախատեսումը՝ բացառությամբ </w:t>
      </w:r>
      <w:r w:rsidR="000062E1">
        <w:rPr>
          <w:rFonts w:ascii="GHEA Grapalat" w:hAnsi="GHEA Grapalat" w:cs="Sylfaen"/>
          <w:sz w:val="24"/>
          <w:szCs w:val="24"/>
          <w:lang w:val="hy-AM"/>
        </w:rPr>
        <w:t xml:space="preserve">օրենքով հստակ սահմանված դեպքերի։ </w:t>
      </w:r>
      <w:r w:rsidR="000062E1" w:rsidRPr="00B01B34">
        <w:rPr>
          <w:rFonts w:ascii="GHEA Grapalat" w:hAnsi="GHEA Grapalat" w:cs="Sylfaen"/>
          <w:sz w:val="24"/>
          <w:szCs w:val="24"/>
          <w:lang w:val="hy-AM"/>
        </w:rPr>
        <w:t xml:space="preserve">Հարկադիր կատարման գործակալները </w:t>
      </w:r>
      <w:r w:rsidR="000062E1">
        <w:rPr>
          <w:rFonts w:ascii="GHEA Grapalat" w:hAnsi="GHEA Grapalat" w:cs="Sylfaen"/>
          <w:sz w:val="24"/>
          <w:szCs w:val="24"/>
          <w:lang w:val="hy-AM"/>
        </w:rPr>
        <w:t>պետք է կատարողական վարույթն իրականացնելու պարտականություն ունենան</w:t>
      </w:r>
      <w:r w:rsidR="000062E1" w:rsidRPr="00B01B34">
        <w:rPr>
          <w:rFonts w:ascii="GHEA Grapalat" w:hAnsi="GHEA Grapalat" w:cs="Sylfaen"/>
          <w:sz w:val="24"/>
          <w:szCs w:val="24"/>
          <w:lang w:val="hy-AM"/>
        </w:rPr>
        <w:t>՝ բացառությամբ այն դեպքերի, երբ կողմի հետ կապված են արյունակցական կամ ամուսնական կապով։ Հարկադիր կատարողների համար պետք է բացառվի իրենց վարած գործով վիճելի իրավունքներին կամ շահերին հավակնելը</w:t>
      </w:r>
      <w:r w:rsidR="000062E1" w:rsidRPr="00B01B34">
        <w:rPr>
          <w:rFonts w:ascii="GHEA Grapalat" w:hAnsi="GHEA Grapalat" w:cs="Sylfaen"/>
          <w:sz w:val="24"/>
          <w:szCs w:val="24"/>
          <w:vertAlign w:val="superscript"/>
          <w:lang w:val="hy-AM"/>
        </w:rPr>
        <w:footnoteReference w:id="112"/>
      </w:r>
      <w:r w:rsidR="000062E1" w:rsidRPr="00B01B34">
        <w:rPr>
          <w:rFonts w:ascii="GHEA Grapalat" w:hAnsi="GHEA Grapalat" w:cs="Sylfaen"/>
          <w:sz w:val="24"/>
          <w:szCs w:val="24"/>
          <w:lang w:val="hy-AM"/>
        </w:rPr>
        <w:t>։</w:t>
      </w:r>
    </w:p>
    <w:p w14:paraId="6F90C3F9" w14:textId="220A2922" w:rsidR="00506FD3" w:rsidRPr="00B01B34" w:rsidRDefault="00222B18" w:rsidP="007F7C66">
      <w:pPr>
        <w:spacing w:after="0" w:line="360" w:lineRule="auto"/>
        <w:ind w:firstLine="720"/>
        <w:contextualSpacing/>
        <w:jc w:val="both"/>
        <w:rPr>
          <w:rFonts w:ascii="GHEA Grapalat" w:hAnsi="GHEA Grapalat" w:cs="Sylfaen"/>
          <w:i/>
          <w:sz w:val="24"/>
          <w:szCs w:val="24"/>
          <w:lang w:val="hy-AM"/>
        </w:rPr>
      </w:pPr>
      <w:r>
        <w:rPr>
          <w:rFonts w:ascii="GHEA Grapalat" w:hAnsi="GHEA Grapalat" w:cs="Sylfaen"/>
          <w:sz w:val="24"/>
          <w:szCs w:val="24"/>
          <w:lang w:val="hy-AM"/>
        </w:rPr>
        <w:t>Հ</w:t>
      </w:r>
      <w:r w:rsidRPr="00A95B6E">
        <w:rPr>
          <w:rFonts w:ascii="GHEA Grapalat" w:hAnsi="GHEA Grapalat"/>
          <w:sz w:val="24"/>
          <w:szCs w:val="24"/>
          <w:lang w:val="hy-AM"/>
        </w:rPr>
        <w:t>արկ է նկատի ունենալ</w:t>
      </w:r>
      <w:r>
        <w:rPr>
          <w:rFonts w:ascii="GHEA Grapalat" w:hAnsi="GHEA Grapalat"/>
          <w:sz w:val="24"/>
          <w:szCs w:val="24"/>
          <w:lang w:val="hy-AM"/>
        </w:rPr>
        <w:t xml:space="preserve"> նաև</w:t>
      </w:r>
      <w:r w:rsidRPr="00A95B6E">
        <w:rPr>
          <w:rFonts w:ascii="GHEA Grapalat" w:hAnsi="GHEA Grapalat"/>
          <w:sz w:val="24"/>
          <w:szCs w:val="24"/>
          <w:lang w:val="hy-AM"/>
        </w:rPr>
        <w:t xml:space="preserve">, որ պետական և տեղական ինքնակառավարման մարմինները և «Գնումների մասին» </w:t>
      </w:r>
      <w:r>
        <w:rPr>
          <w:rFonts w:ascii="GHEA Grapalat" w:hAnsi="GHEA Grapalat"/>
          <w:sz w:val="24"/>
          <w:szCs w:val="24"/>
          <w:lang w:val="hy-AM"/>
        </w:rPr>
        <w:t xml:space="preserve">ՀՀ </w:t>
      </w:r>
      <w:r w:rsidRPr="00A95B6E">
        <w:rPr>
          <w:rFonts w:ascii="GHEA Grapalat" w:hAnsi="GHEA Grapalat"/>
          <w:sz w:val="24"/>
          <w:szCs w:val="24"/>
          <w:lang w:val="hy-AM"/>
        </w:rPr>
        <w:t>օրենքով պատվիրատու համարվող այլ սուբյեկտներ</w:t>
      </w:r>
      <w:r w:rsidR="0098699E">
        <w:rPr>
          <w:rFonts w:ascii="GHEA Grapalat" w:hAnsi="GHEA Grapalat"/>
          <w:sz w:val="24"/>
          <w:szCs w:val="24"/>
          <w:lang w:val="hy-AM"/>
        </w:rPr>
        <w:t>ն</w:t>
      </w:r>
      <w:r w:rsidRPr="00A95B6E">
        <w:rPr>
          <w:rFonts w:ascii="GHEA Grapalat" w:hAnsi="GHEA Grapalat"/>
          <w:sz w:val="24"/>
          <w:szCs w:val="24"/>
          <w:lang w:val="hy-AM"/>
        </w:rPr>
        <w:t xml:space="preserve"> իրենց պահանջները մասնավոր հարկադիր կատարողներին հանձնելու դեպքում </w:t>
      </w:r>
      <w:r>
        <w:rPr>
          <w:rFonts w:ascii="GHEA Grapalat" w:hAnsi="GHEA Grapalat"/>
          <w:sz w:val="24"/>
          <w:szCs w:val="24"/>
          <w:lang w:val="hy-AM"/>
        </w:rPr>
        <w:t xml:space="preserve">լիցենզավորվող իրավաբանական անձի </w:t>
      </w:r>
      <w:r w:rsidRPr="00A95B6E">
        <w:rPr>
          <w:rFonts w:ascii="GHEA Grapalat" w:hAnsi="GHEA Grapalat"/>
          <w:sz w:val="24"/>
          <w:szCs w:val="24"/>
          <w:lang w:val="hy-AM"/>
        </w:rPr>
        <w:t>ընտրությունը պետք է կատարեն նշված օրենքով սահմանված գնումների ընթացակարգերով:</w:t>
      </w:r>
      <w:r w:rsidR="000062E1" w:rsidRPr="000062E1">
        <w:rPr>
          <w:rFonts w:ascii="GHEA Grapalat" w:hAnsi="GHEA Grapalat" w:cs="Sylfaen"/>
          <w:i/>
          <w:sz w:val="24"/>
          <w:szCs w:val="24"/>
          <w:lang w:val="hy-AM"/>
        </w:rPr>
        <w:t xml:space="preserve"> </w:t>
      </w:r>
    </w:p>
    <w:p w14:paraId="679414B6" w14:textId="77777777" w:rsidR="0098699E" w:rsidRDefault="0098699E" w:rsidP="000277C8">
      <w:pPr>
        <w:spacing w:after="0" w:line="360" w:lineRule="auto"/>
        <w:ind w:firstLine="720"/>
        <w:contextualSpacing/>
        <w:jc w:val="both"/>
        <w:rPr>
          <w:rFonts w:ascii="GHEA Grapalat" w:hAnsi="GHEA Grapalat" w:cs="Sylfaen"/>
          <w:b/>
          <w:color w:val="0070C0"/>
          <w:sz w:val="24"/>
          <w:szCs w:val="24"/>
          <w:lang w:val="hy-AM"/>
        </w:rPr>
      </w:pPr>
      <w:bookmarkStart w:id="37" w:name="part_064f2326742c4d979d559610aa6ed505"/>
      <w:bookmarkStart w:id="38" w:name="part_f1e3d9ffcbd74f9d9a87c6b05af15006"/>
      <w:bookmarkStart w:id="39" w:name="part_446ddd0564504b549b9185739105f57a"/>
      <w:bookmarkStart w:id="40" w:name="part_938eca308e3542c28d558dbcb227f1d4"/>
      <w:bookmarkStart w:id="41" w:name="part_48e4094e973744bc9332663cea9733f2"/>
      <w:bookmarkStart w:id="42" w:name="part_c903a12f6472465194d5c5ccf8f5d4b4"/>
      <w:bookmarkStart w:id="43" w:name="part_dd0f2c0c681440a2aeb7d8d12adfa774"/>
      <w:bookmarkStart w:id="44" w:name="part_6218ac6493ba4cdb877c3dae4bd5166e"/>
      <w:bookmarkStart w:id="45" w:name="part_1c75d5b66bde40f8a768c74ab4c31427"/>
      <w:bookmarkStart w:id="46" w:name="part_fabdc9f3740f49bf86b17556a792d20f"/>
      <w:bookmarkStart w:id="47" w:name="part_6d162a874f9b477a85aef0d38952d825"/>
      <w:bookmarkStart w:id="48" w:name="part_3cedbdf7aff1400e8b7f6d5d359f3e9f"/>
      <w:bookmarkStart w:id="49" w:name="part_d2a8276963df493b884f0233c55aae8f"/>
      <w:bookmarkEnd w:id="37"/>
      <w:bookmarkEnd w:id="38"/>
      <w:bookmarkEnd w:id="39"/>
      <w:bookmarkEnd w:id="40"/>
      <w:bookmarkEnd w:id="41"/>
      <w:bookmarkEnd w:id="42"/>
      <w:bookmarkEnd w:id="43"/>
      <w:bookmarkEnd w:id="44"/>
      <w:bookmarkEnd w:id="45"/>
      <w:bookmarkEnd w:id="46"/>
      <w:bookmarkEnd w:id="47"/>
      <w:bookmarkEnd w:id="48"/>
      <w:bookmarkEnd w:id="49"/>
    </w:p>
    <w:p w14:paraId="479F7FBA" w14:textId="7AD8BB3D" w:rsidR="00506FD3" w:rsidRPr="00A95B6E" w:rsidRDefault="00770DD7" w:rsidP="000277C8">
      <w:pPr>
        <w:spacing w:after="0" w:line="360" w:lineRule="auto"/>
        <w:ind w:firstLine="720"/>
        <w:contextualSpacing/>
        <w:jc w:val="both"/>
        <w:rPr>
          <w:rFonts w:ascii="GHEA Grapalat" w:hAnsi="GHEA Grapalat" w:cs="Sylfaen"/>
          <w:b/>
          <w:color w:val="0070C0"/>
          <w:sz w:val="24"/>
          <w:szCs w:val="24"/>
          <w:lang w:val="hy-AM"/>
        </w:rPr>
      </w:pPr>
      <w:r>
        <w:rPr>
          <w:rFonts w:ascii="GHEA Grapalat" w:hAnsi="GHEA Grapalat" w:cs="Sylfaen"/>
          <w:b/>
          <w:color w:val="0070C0"/>
          <w:sz w:val="24"/>
          <w:szCs w:val="24"/>
          <w:lang w:val="hy-AM"/>
        </w:rPr>
        <w:lastRenderedPageBreak/>
        <w:t>Մ</w:t>
      </w:r>
      <w:r w:rsidR="00506FD3" w:rsidRPr="00A95B6E">
        <w:rPr>
          <w:rFonts w:ascii="GHEA Grapalat" w:hAnsi="GHEA Grapalat" w:cs="Sylfaen"/>
          <w:b/>
          <w:color w:val="0070C0"/>
          <w:sz w:val="24"/>
          <w:szCs w:val="24"/>
          <w:lang w:val="hy-AM"/>
        </w:rPr>
        <w:t xml:space="preserve">ասնավոր հարկադիր կատարման սուբյեկտների միջև կատարողական վարույթների բաշխման </w:t>
      </w:r>
      <w:r>
        <w:rPr>
          <w:rFonts w:ascii="GHEA Grapalat" w:hAnsi="GHEA Grapalat" w:cs="Sylfaen"/>
          <w:b/>
          <w:color w:val="0070C0"/>
          <w:sz w:val="24"/>
          <w:szCs w:val="24"/>
          <w:lang w:val="hy-AM"/>
        </w:rPr>
        <w:t xml:space="preserve">հայեցակարգային ուղղության շրջանակում </w:t>
      </w:r>
      <w:r w:rsidR="00506FD3" w:rsidRPr="00A95B6E">
        <w:rPr>
          <w:rFonts w:ascii="GHEA Grapalat" w:hAnsi="GHEA Grapalat" w:cs="Sylfaen"/>
          <w:b/>
          <w:color w:val="0070C0"/>
          <w:sz w:val="24"/>
          <w:szCs w:val="24"/>
          <w:lang w:val="hy-AM"/>
        </w:rPr>
        <w:t>առաջարկվում է</w:t>
      </w:r>
      <w:r w:rsidR="00506FD3" w:rsidRPr="00A95B6E">
        <w:rPr>
          <w:rFonts w:ascii="Cambria Math" w:hAnsi="Cambria Math" w:cs="Cambria Math"/>
          <w:b/>
          <w:color w:val="0070C0"/>
          <w:sz w:val="24"/>
          <w:szCs w:val="24"/>
          <w:lang w:val="hy-AM"/>
        </w:rPr>
        <w:t>․</w:t>
      </w:r>
    </w:p>
    <w:p w14:paraId="415E8533" w14:textId="3ACC9E79" w:rsidR="00506FD3" w:rsidRPr="00A95B6E" w:rsidRDefault="005620AA" w:rsidP="001A35AA">
      <w:pPr>
        <w:pStyle w:val="ListParagraph"/>
        <w:numPr>
          <w:ilvl w:val="0"/>
          <w:numId w:val="13"/>
        </w:numPr>
        <w:spacing w:after="0" w:line="360" w:lineRule="auto"/>
        <w:ind w:left="0" w:firstLine="720"/>
        <w:jc w:val="both"/>
        <w:rPr>
          <w:rFonts w:ascii="GHEA Grapalat" w:hAnsi="GHEA Grapalat" w:cs="Sylfaen"/>
          <w:sz w:val="24"/>
          <w:szCs w:val="24"/>
          <w:lang w:val="hy-AM"/>
        </w:rPr>
      </w:pPr>
      <w:r>
        <w:rPr>
          <w:rFonts w:ascii="GHEA Grapalat" w:hAnsi="GHEA Grapalat"/>
          <w:sz w:val="24"/>
          <w:szCs w:val="24"/>
          <w:lang w:val="hy-AM"/>
        </w:rPr>
        <w:t xml:space="preserve">լիցենզավորման համար դիմող իրավաբանական անձին իրավական հնարավորություն ընձեռել լիցենզավորման հայտում նշելու գործունեության տարածքը, իսկ նման նշում չկատարելու, տվյալ տարածքում լիցենզավորման անհնարինության դեպքում լիցենզավորվող իրավաբանական անձի գործունեության տարածքի ընտրությունն իրականացնել Կարգավորող մարմնի կողմից՝ ինքնաշխատ համակարգի միջոցով, </w:t>
      </w:r>
      <w:r w:rsidR="00506FD3" w:rsidRPr="00A95B6E">
        <w:rPr>
          <w:rFonts w:ascii="GHEA Grapalat" w:hAnsi="GHEA Grapalat" w:cs="Sylfaen"/>
          <w:sz w:val="24"/>
          <w:szCs w:val="24"/>
          <w:lang w:val="hy-AM"/>
        </w:rPr>
        <w:t>միաժամանակ լիցենզավորման ենթակա սուբյեկտի դիմումի հիման վրա թույլատրելով գործունեություն տարածել երկրի ողջ տարածքում.</w:t>
      </w:r>
    </w:p>
    <w:p w14:paraId="4F71FFCF" w14:textId="32DE7AE9" w:rsidR="00506FD3" w:rsidRPr="00A95B6E" w:rsidRDefault="005620AA" w:rsidP="001A35AA">
      <w:pPr>
        <w:pStyle w:val="ListParagraph"/>
        <w:numPr>
          <w:ilvl w:val="0"/>
          <w:numId w:val="13"/>
        </w:numPr>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 xml:space="preserve">սահմանել </w:t>
      </w:r>
      <w:r w:rsidRPr="00A95B6E">
        <w:rPr>
          <w:rFonts w:ascii="GHEA Grapalat" w:hAnsi="GHEA Grapalat"/>
          <w:sz w:val="24"/>
          <w:szCs w:val="24"/>
          <w:lang w:val="hy-AM"/>
        </w:rPr>
        <w:t>իր գործունեության տարածքին հարակից տարածքներում, իսկ հարակից տարածքներ չլինելու դեպքում</w:t>
      </w:r>
      <w:r>
        <w:rPr>
          <w:rFonts w:ascii="GHEA Grapalat" w:hAnsi="GHEA Grapalat"/>
          <w:sz w:val="24"/>
          <w:szCs w:val="24"/>
          <w:lang w:val="hy-AM"/>
        </w:rPr>
        <w:t>՝</w:t>
      </w:r>
      <w:r w:rsidRPr="00A95B6E">
        <w:rPr>
          <w:rFonts w:ascii="GHEA Grapalat" w:hAnsi="GHEA Grapalat"/>
          <w:sz w:val="24"/>
          <w:szCs w:val="24"/>
          <w:lang w:val="hy-AM"/>
        </w:rPr>
        <w:t xml:space="preserve"> պետության ամբողջ տարածքում</w:t>
      </w:r>
      <w:r>
        <w:rPr>
          <w:rFonts w:ascii="GHEA Grapalat" w:hAnsi="GHEA Grapalat"/>
          <w:sz w:val="24"/>
          <w:szCs w:val="24"/>
          <w:lang w:val="hy-AM"/>
        </w:rPr>
        <w:t xml:space="preserve"> լիցենզավորված իրավաբանական անձանց </w:t>
      </w:r>
      <w:r w:rsidR="00506FD3" w:rsidRPr="00A95B6E">
        <w:rPr>
          <w:rFonts w:ascii="GHEA Grapalat" w:hAnsi="GHEA Grapalat"/>
          <w:sz w:val="24"/>
          <w:szCs w:val="24"/>
          <w:lang w:val="hy-AM"/>
        </w:rPr>
        <w:t>անբավարարության կամ բացակայության դեպքում</w:t>
      </w:r>
      <w:r>
        <w:rPr>
          <w:rFonts w:ascii="GHEA Grapalat" w:hAnsi="GHEA Grapalat"/>
          <w:sz w:val="24"/>
          <w:szCs w:val="24"/>
          <w:lang w:val="hy-AM"/>
        </w:rPr>
        <w:t xml:space="preserve"> նաև այդ տարածքում </w:t>
      </w:r>
      <w:r w:rsidR="00506FD3" w:rsidRPr="00A95B6E">
        <w:rPr>
          <w:rFonts w:ascii="GHEA Grapalat" w:hAnsi="GHEA Grapalat"/>
          <w:sz w:val="24"/>
          <w:szCs w:val="24"/>
          <w:lang w:val="hy-AM"/>
        </w:rPr>
        <w:t>ծառայություններ մատուցել</w:t>
      </w:r>
      <w:r>
        <w:rPr>
          <w:rFonts w:ascii="GHEA Grapalat" w:hAnsi="GHEA Grapalat"/>
          <w:sz w:val="24"/>
          <w:szCs w:val="24"/>
          <w:lang w:val="hy-AM"/>
        </w:rPr>
        <w:t>ու՝ լիցենզավորվող իրավաբանական անձի պարտականությունը</w:t>
      </w:r>
      <w:r w:rsidR="00506FD3" w:rsidRPr="00A95B6E">
        <w:rPr>
          <w:rFonts w:ascii="GHEA Grapalat" w:hAnsi="GHEA Grapalat"/>
          <w:sz w:val="24"/>
          <w:szCs w:val="24"/>
          <w:lang w:val="hy-AM"/>
        </w:rPr>
        <w:t>.</w:t>
      </w:r>
    </w:p>
    <w:p w14:paraId="4137BE15" w14:textId="75B1C843" w:rsidR="00F32342" w:rsidRPr="00B01B34" w:rsidRDefault="005620AA" w:rsidP="001A35AA">
      <w:pPr>
        <w:pStyle w:val="ListParagraph"/>
        <w:numPr>
          <w:ilvl w:val="0"/>
          <w:numId w:val="13"/>
        </w:numPr>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պահանջատիրոջը հնարավորություն ընձեռել ընտրելու իր կատարողական վարույթն իրականացնող</w:t>
      </w:r>
      <w:r w:rsidR="00506FD3" w:rsidRPr="00A95B6E">
        <w:rPr>
          <w:rFonts w:ascii="GHEA Grapalat" w:hAnsi="GHEA Grapalat"/>
          <w:sz w:val="24"/>
          <w:szCs w:val="24"/>
          <w:lang w:val="hy-AM"/>
        </w:rPr>
        <w:t xml:space="preserve"> </w:t>
      </w:r>
      <w:r>
        <w:rPr>
          <w:rFonts w:ascii="GHEA Grapalat" w:hAnsi="GHEA Grapalat"/>
          <w:sz w:val="24"/>
          <w:szCs w:val="24"/>
          <w:lang w:val="hy-AM"/>
        </w:rPr>
        <w:t xml:space="preserve">լիցենզավորված իրավաբանական անձին </w:t>
      </w:r>
      <w:r w:rsidRPr="00B01B34">
        <w:rPr>
          <w:rFonts w:ascii="GHEA Grapalat" w:hAnsi="GHEA Grapalat"/>
          <w:sz w:val="24"/>
          <w:szCs w:val="24"/>
          <w:lang w:val="hy-AM"/>
        </w:rPr>
        <w:t>(</w:t>
      </w:r>
      <w:r>
        <w:rPr>
          <w:rFonts w:ascii="GHEA Grapalat" w:hAnsi="GHEA Grapalat"/>
          <w:sz w:val="24"/>
          <w:szCs w:val="24"/>
          <w:lang w:val="hy-AM"/>
        </w:rPr>
        <w:t>հարկադիր կատարման խառը համակարգի դեպքում՝ նաև կատարողական վարույթը հանձնելու Ծառայությանը կամ առանձին լիցենզավորված իրավաբանական անձին</w:t>
      </w:r>
      <w:r w:rsidRPr="00B01B34">
        <w:rPr>
          <w:rFonts w:ascii="GHEA Grapalat" w:hAnsi="GHEA Grapalat"/>
          <w:sz w:val="24"/>
          <w:szCs w:val="24"/>
          <w:lang w:val="hy-AM"/>
        </w:rPr>
        <w:t>)</w:t>
      </w:r>
      <w:r>
        <w:rPr>
          <w:rFonts w:ascii="GHEA Grapalat" w:hAnsi="GHEA Grapalat"/>
          <w:sz w:val="24"/>
          <w:szCs w:val="24"/>
          <w:lang w:val="hy-AM"/>
        </w:rPr>
        <w:t>, իսկ նման ընտրություն չկատարելու դեպքում՝ կատարողական վարույթների բաշխումն իրականացնել Կարգավորող մարմնի կողմից՝ գործերի բաշխման ինքնաշխատ համակարգի միջոցով</w:t>
      </w:r>
      <w:r>
        <w:rPr>
          <w:rFonts w:ascii="Cambria Math" w:hAnsi="Cambria Math"/>
          <w:sz w:val="24"/>
          <w:szCs w:val="24"/>
          <w:lang w:val="hy-AM"/>
        </w:rPr>
        <w:t>․</w:t>
      </w:r>
    </w:p>
    <w:p w14:paraId="3553756E" w14:textId="63B2B200" w:rsidR="001949DA" w:rsidRPr="00B01B34" w:rsidRDefault="00F32342" w:rsidP="001A35AA">
      <w:pPr>
        <w:pStyle w:val="ListParagraph"/>
        <w:numPr>
          <w:ilvl w:val="0"/>
          <w:numId w:val="13"/>
        </w:numPr>
        <w:spacing w:after="0" w:line="360" w:lineRule="auto"/>
        <w:ind w:left="0" w:firstLine="720"/>
        <w:jc w:val="both"/>
        <w:rPr>
          <w:rFonts w:ascii="GHEA Grapalat" w:hAnsi="GHEA Grapalat"/>
          <w:sz w:val="24"/>
          <w:szCs w:val="24"/>
          <w:lang w:val="hy-AM"/>
        </w:rPr>
      </w:pPr>
      <w:r>
        <w:rPr>
          <w:rFonts w:ascii="GHEA Grapalat" w:hAnsi="GHEA Grapalat" w:cs="Sylfaen"/>
          <w:sz w:val="24"/>
          <w:szCs w:val="24"/>
          <w:lang w:val="hy-AM"/>
        </w:rPr>
        <w:t>մասնավոր հարկադիր կատարողների գործունեությունը բացառապես լիցենզավորվող իրավաբանական անձանց կազմում թույլատրելիության տարբերակի ընտրության դեպքում</w:t>
      </w:r>
      <w:r w:rsidRPr="00A95B6E">
        <w:rPr>
          <w:rFonts w:ascii="GHEA Grapalat" w:hAnsi="GHEA Grapalat"/>
          <w:sz w:val="24"/>
          <w:szCs w:val="24"/>
          <w:lang w:val="hy-AM"/>
        </w:rPr>
        <w:t xml:space="preserve"> բաշխ</w:t>
      </w:r>
      <w:r>
        <w:rPr>
          <w:rFonts w:ascii="GHEA Grapalat" w:hAnsi="GHEA Grapalat"/>
          <w:sz w:val="24"/>
          <w:szCs w:val="24"/>
          <w:lang w:val="hy-AM"/>
        </w:rPr>
        <w:t xml:space="preserve">ման համակարգի միջոցով </w:t>
      </w:r>
      <w:r w:rsidRPr="00A95B6E">
        <w:rPr>
          <w:rFonts w:ascii="GHEA Grapalat" w:hAnsi="GHEA Grapalat"/>
          <w:sz w:val="24"/>
          <w:szCs w:val="24"/>
          <w:lang w:val="hy-AM"/>
        </w:rPr>
        <w:t xml:space="preserve">իրականացնել </w:t>
      </w:r>
      <w:r>
        <w:rPr>
          <w:rFonts w:ascii="GHEA Grapalat" w:hAnsi="GHEA Grapalat"/>
          <w:sz w:val="24"/>
          <w:szCs w:val="24"/>
          <w:lang w:val="hy-AM"/>
        </w:rPr>
        <w:t xml:space="preserve">կատարողական վարույթների բաշխումն </w:t>
      </w:r>
      <w:r w:rsidRPr="00A95B6E">
        <w:rPr>
          <w:rFonts w:ascii="GHEA Grapalat" w:hAnsi="GHEA Grapalat"/>
          <w:sz w:val="24"/>
          <w:szCs w:val="24"/>
          <w:lang w:val="hy-AM"/>
        </w:rPr>
        <w:t xml:space="preserve">առանձին լիցենզավորված իրավաբանական անձանց միջև՝ իրավաբանական անձին </w:t>
      </w:r>
      <w:r w:rsidRPr="00A95B6E">
        <w:rPr>
          <w:rFonts w:ascii="GHEA Grapalat" w:hAnsi="GHEA Grapalat"/>
          <w:sz w:val="24"/>
          <w:szCs w:val="24"/>
          <w:lang w:val="hy-AM"/>
        </w:rPr>
        <w:lastRenderedPageBreak/>
        <w:t>թողնելով իր աշխատող համարվող հարկադիր կատարողների միջև գործերի բաշխման իրավասությունը</w:t>
      </w:r>
      <w:r w:rsidR="000062E1">
        <w:rPr>
          <w:rFonts w:ascii="Cambria Math" w:hAnsi="Cambria Math"/>
          <w:sz w:val="24"/>
          <w:szCs w:val="24"/>
          <w:lang w:val="hy-AM"/>
        </w:rPr>
        <w:t>․</w:t>
      </w:r>
      <w:r w:rsidR="001949DA">
        <w:rPr>
          <w:rFonts w:ascii="Cambria Math" w:hAnsi="Cambria Math"/>
          <w:sz w:val="24"/>
          <w:szCs w:val="24"/>
          <w:lang w:val="hy-AM"/>
        </w:rPr>
        <w:t xml:space="preserve"> </w:t>
      </w:r>
    </w:p>
    <w:p w14:paraId="5963899B" w14:textId="5AA2F6D1" w:rsidR="001949DA" w:rsidRPr="001949DA" w:rsidRDefault="001949DA" w:rsidP="001A35AA">
      <w:pPr>
        <w:pStyle w:val="ListParagraph"/>
        <w:numPr>
          <w:ilvl w:val="0"/>
          <w:numId w:val="13"/>
        </w:numPr>
        <w:spacing w:after="0" w:line="360" w:lineRule="auto"/>
        <w:ind w:left="0" w:firstLine="720"/>
        <w:jc w:val="both"/>
        <w:rPr>
          <w:rFonts w:ascii="GHEA Grapalat" w:hAnsi="GHEA Grapalat"/>
          <w:sz w:val="24"/>
          <w:szCs w:val="24"/>
          <w:lang w:val="hy-AM"/>
        </w:rPr>
      </w:pPr>
      <w:r w:rsidRPr="00222A9A">
        <w:rPr>
          <w:rFonts w:ascii="GHEA Grapalat" w:hAnsi="GHEA Grapalat" w:cs="Sylfaen"/>
          <w:sz w:val="24"/>
          <w:szCs w:val="24"/>
          <w:lang w:val="hy-AM"/>
        </w:rPr>
        <w:t xml:space="preserve">օրենքով հստակ սահմանել լիցենզավորված իրավաբանական անձի և/կամ առանձին մասնավոր հարկադիր կատարողի կողմից կատարողական վարույթն իրականացնելը բացառող հիմքերը </w:t>
      </w:r>
      <w:r w:rsidRPr="001949DA">
        <w:rPr>
          <w:rFonts w:ascii="GHEA Grapalat" w:hAnsi="GHEA Grapalat" w:cs="Sylfaen"/>
          <w:sz w:val="24"/>
          <w:szCs w:val="24"/>
          <w:lang w:val="hy-AM"/>
        </w:rPr>
        <w:t>(</w:t>
      </w:r>
      <w:r w:rsidRPr="00222A9A">
        <w:rPr>
          <w:rFonts w:ascii="GHEA Grapalat" w:hAnsi="GHEA Grapalat" w:cs="Sylfaen"/>
          <w:sz w:val="24"/>
          <w:szCs w:val="24"/>
          <w:lang w:val="hy-AM"/>
        </w:rPr>
        <w:t>վարույթի կողմերի հետ ազգակցական, ամուսնական կապ, իր իրավունքներին ու օրինական շահերին կատարողական վարույթի առնչություն և այլն)՝ մնացած դեպքերում կատարողական վարույթի իրականացումը սահմանելով որպես մասնավոր հարկադիր կատարում իրականացնող սուբյեկտների պարտականություն։</w:t>
      </w:r>
    </w:p>
    <w:p w14:paraId="7D40EA51" w14:textId="76AE5C09" w:rsidR="00D66DC6" w:rsidRPr="00A95B6E" w:rsidRDefault="00D66DC6" w:rsidP="00B01B34">
      <w:pPr>
        <w:jc w:val="both"/>
        <w:rPr>
          <w:rFonts w:cs="Sylfaen"/>
          <w:lang w:val="hy-AM"/>
        </w:rPr>
      </w:pPr>
    </w:p>
    <w:p w14:paraId="38EF6A60" w14:textId="4318E710" w:rsidR="004E0CEB" w:rsidRPr="00A95B6E" w:rsidRDefault="0079727B" w:rsidP="00F2152C">
      <w:pPr>
        <w:pStyle w:val="Heading2"/>
        <w:spacing w:line="360" w:lineRule="auto"/>
        <w:ind w:firstLine="720"/>
        <w:jc w:val="both"/>
        <w:rPr>
          <w:rFonts w:ascii="GHEA Grapalat" w:hAnsi="GHEA Grapalat"/>
          <w:color w:val="auto"/>
          <w:sz w:val="24"/>
          <w:shd w:val="clear" w:color="auto" w:fill="FFFFFF"/>
          <w:lang w:val="hy-AM"/>
        </w:rPr>
      </w:pPr>
      <w:bookmarkStart w:id="50" w:name="_Toc56774450"/>
      <w:r>
        <w:rPr>
          <w:rFonts w:ascii="GHEA Grapalat" w:hAnsi="GHEA Grapalat"/>
          <w:color w:val="auto"/>
          <w:sz w:val="24"/>
          <w:lang w:val="hy-AM"/>
        </w:rPr>
        <w:t>5</w:t>
      </w:r>
      <w:r w:rsidR="004E0CEB" w:rsidRPr="00A95B6E">
        <w:rPr>
          <w:rFonts w:ascii="Cambria Math" w:hAnsi="Cambria Math" w:cs="Cambria Math"/>
          <w:color w:val="auto"/>
          <w:sz w:val="24"/>
          <w:lang w:val="hy-AM"/>
        </w:rPr>
        <w:t>․</w:t>
      </w:r>
      <w:r w:rsidR="004E0CEB" w:rsidRPr="00A95B6E">
        <w:rPr>
          <w:rFonts w:ascii="GHEA Grapalat" w:hAnsi="GHEA Grapalat"/>
          <w:color w:val="auto"/>
          <w:sz w:val="24"/>
          <w:lang w:val="hy-AM"/>
        </w:rPr>
        <w:t xml:space="preserve"> </w:t>
      </w:r>
      <w:r w:rsidR="00DD0559" w:rsidRPr="00A95B6E">
        <w:rPr>
          <w:rFonts w:ascii="GHEA Grapalat" w:hAnsi="GHEA Grapalat"/>
          <w:color w:val="auto"/>
          <w:sz w:val="24"/>
          <w:shd w:val="clear" w:color="auto" w:fill="FFFFFF"/>
          <w:lang w:val="hy-AM"/>
        </w:rPr>
        <w:t>Վ</w:t>
      </w:r>
      <w:r w:rsidR="004E0CEB" w:rsidRPr="00A95B6E">
        <w:rPr>
          <w:rFonts w:ascii="GHEA Grapalat" w:hAnsi="GHEA Grapalat"/>
          <w:color w:val="auto"/>
          <w:sz w:val="24"/>
          <w:shd w:val="clear" w:color="auto" w:fill="FFFFFF"/>
          <w:lang w:val="hy-AM"/>
        </w:rPr>
        <w:t xml:space="preserve">երահսկողությունը </w:t>
      </w:r>
      <w:r w:rsidR="00DD0559" w:rsidRPr="00A95B6E">
        <w:rPr>
          <w:rFonts w:ascii="GHEA Grapalat" w:hAnsi="GHEA Grapalat"/>
          <w:color w:val="auto"/>
          <w:sz w:val="24"/>
          <w:shd w:val="clear" w:color="auto" w:fill="FFFFFF"/>
          <w:lang w:val="hy-AM"/>
        </w:rPr>
        <w:t xml:space="preserve">և մոնիթորինգը </w:t>
      </w:r>
      <w:r w:rsidR="004E0CEB" w:rsidRPr="00A95B6E">
        <w:rPr>
          <w:rFonts w:ascii="GHEA Grapalat" w:hAnsi="GHEA Grapalat"/>
          <w:color w:val="auto"/>
          <w:sz w:val="24"/>
          <w:shd w:val="clear" w:color="auto" w:fill="FFFFFF"/>
          <w:lang w:val="hy-AM"/>
        </w:rPr>
        <w:t>հարկադիր կատարման</w:t>
      </w:r>
      <w:r w:rsidR="00C52C08" w:rsidRPr="00A95B6E">
        <w:rPr>
          <w:rFonts w:ascii="GHEA Grapalat" w:hAnsi="GHEA Grapalat"/>
          <w:color w:val="auto"/>
          <w:sz w:val="24"/>
          <w:shd w:val="clear" w:color="auto" w:fill="FFFFFF"/>
          <w:lang w:val="hy-AM"/>
        </w:rPr>
        <w:t xml:space="preserve"> մասնավոր համակարգի</w:t>
      </w:r>
      <w:r w:rsidR="004E0CEB" w:rsidRPr="00A95B6E">
        <w:rPr>
          <w:rFonts w:ascii="GHEA Grapalat" w:hAnsi="GHEA Grapalat"/>
          <w:color w:val="auto"/>
          <w:sz w:val="24"/>
          <w:shd w:val="clear" w:color="auto" w:fill="FFFFFF"/>
          <w:lang w:val="hy-AM"/>
        </w:rPr>
        <w:t xml:space="preserve"> նկատմամբ</w:t>
      </w:r>
      <w:bookmarkEnd w:id="50"/>
    </w:p>
    <w:p w14:paraId="5A2A2E29" w14:textId="7FBCBBCB" w:rsidR="00506FD3" w:rsidRDefault="00506FD3"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Անկախ նրանից՝ հարկադիր կատարողները մասնավոր սուբյեկտներ են, թե պետական ծառայողներ, նրանց գործունեության նկատմամբ </w:t>
      </w:r>
      <w:r w:rsidR="001F79BA" w:rsidRPr="00A95B6E">
        <w:rPr>
          <w:rFonts w:ascii="GHEA Grapalat" w:hAnsi="GHEA Grapalat" w:cs="Sylfaen"/>
          <w:sz w:val="24"/>
          <w:szCs w:val="24"/>
          <w:lang w:val="hy-AM"/>
        </w:rPr>
        <w:t>վերահսկողությ</w:t>
      </w:r>
      <w:r w:rsidR="001F79BA">
        <w:rPr>
          <w:rFonts w:ascii="GHEA Grapalat" w:hAnsi="GHEA Grapalat" w:cs="Sylfaen"/>
          <w:sz w:val="24"/>
          <w:szCs w:val="24"/>
          <w:lang w:val="hy-AM"/>
        </w:rPr>
        <w:t>ուն իրականացնելն անհրաժեշտ է</w:t>
      </w:r>
      <w:r w:rsidRPr="00A95B6E">
        <w:rPr>
          <w:rFonts w:ascii="GHEA Grapalat" w:hAnsi="GHEA Grapalat" w:cs="Sylfaen"/>
          <w:sz w:val="24"/>
          <w:szCs w:val="24"/>
          <w:lang w:val="hy-AM"/>
        </w:rPr>
        <w:t xml:space="preserve">՝ </w:t>
      </w:r>
      <w:r w:rsidR="001F79BA">
        <w:rPr>
          <w:rFonts w:ascii="GHEA Grapalat" w:hAnsi="GHEA Grapalat" w:cs="Sylfaen"/>
          <w:sz w:val="24"/>
          <w:szCs w:val="24"/>
          <w:lang w:val="hy-AM"/>
        </w:rPr>
        <w:t>հարկադիր կատարման</w:t>
      </w:r>
      <w:r w:rsidR="001F79BA"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 xml:space="preserve">պատշաճ </w:t>
      </w:r>
      <w:r w:rsidR="00E74F24" w:rsidRPr="00A95B6E">
        <w:rPr>
          <w:rFonts w:ascii="GHEA Grapalat" w:hAnsi="GHEA Grapalat" w:cs="Sylfaen"/>
          <w:sz w:val="24"/>
          <w:szCs w:val="24"/>
          <w:lang w:val="hy-AM"/>
        </w:rPr>
        <w:t>որակ</w:t>
      </w:r>
      <w:r w:rsidR="00E74F24">
        <w:rPr>
          <w:rFonts w:ascii="GHEA Grapalat" w:hAnsi="GHEA Grapalat" w:cs="Sylfaen"/>
          <w:sz w:val="24"/>
          <w:szCs w:val="24"/>
          <w:lang w:val="hy-AM"/>
        </w:rPr>
        <w:t xml:space="preserve">ը, կատարողական վարույթի կողմերի իրավունքների և օրինական շահերի պաշտպանությունը երաշխավորելու և </w:t>
      </w:r>
      <w:r w:rsidR="007468D8">
        <w:rPr>
          <w:rFonts w:ascii="GHEA Grapalat" w:hAnsi="GHEA Grapalat" w:cs="Sylfaen"/>
          <w:sz w:val="24"/>
          <w:szCs w:val="24"/>
          <w:lang w:val="hy-AM"/>
        </w:rPr>
        <w:t>հարկադիր կատարման սուբյեկտների կողմից հնարավոր չարաշահումները կանխելու</w:t>
      </w:r>
      <w:r w:rsidRPr="00A95B6E">
        <w:rPr>
          <w:rFonts w:ascii="GHEA Grapalat" w:hAnsi="GHEA Grapalat" w:cs="Sylfaen"/>
          <w:sz w:val="24"/>
          <w:szCs w:val="24"/>
          <w:lang w:val="hy-AM"/>
        </w:rPr>
        <w:t xml:space="preserve"> համար:</w:t>
      </w:r>
      <w:r w:rsidRPr="00A95B6E">
        <w:rPr>
          <w:rFonts w:ascii="GHEA Grapalat" w:hAnsi="GHEA Grapalat"/>
          <w:sz w:val="24"/>
          <w:szCs w:val="24"/>
          <w:lang w:val="hy-AM"/>
        </w:rPr>
        <w:t xml:space="preserve"> </w:t>
      </w:r>
      <w:r w:rsidR="001F79BA">
        <w:rPr>
          <w:rFonts w:ascii="GHEA Grapalat" w:hAnsi="GHEA Grapalat"/>
          <w:sz w:val="24"/>
          <w:szCs w:val="24"/>
          <w:lang w:val="hy-AM"/>
        </w:rPr>
        <w:t xml:space="preserve">Ուստի </w:t>
      </w:r>
      <w:r w:rsidRPr="00A95B6E">
        <w:rPr>
          <w:rFonts w:ascii="GHEA Grapalat" w:hAnsi="GHEA Grapalat"/>
          <w:sz w:val="24"/>
          <w:szCs w:val="24"/>
          <w:lang w:val="hy-AM"/>
        </w:rPr>
        <w:t xml:space="preserve">հարկադիր կատարման </w:t>
      </w:r>
      <w:r w:rsidR="00FD0F6A">
        <w:rPr>
          <w:rFonts w:ascii="GHEA Grapalat" w:hAnsi="GHEA Grapalat"/>
          <w:sz w:val="24"/>
          <w:szCs w:val="24"/>
          <w:lang w:val="hy-AM"/>
        </w:rPr>
        <w:t>մ</w:t>
      </w:r>
      <w:r w:rsidR="00FD0F6A" w:rsidRPr="00A95B6E">
        <w:rPr>
          <w:rFonts w:ascii="GHEA Grapalat" w:hAnsi="GHEA Grapalat"/>
          <w:sz w:val="24"/>
          <w:szCs w:val="24"/>
          <w:lang w:val="hy-AM"/>
        </w:rPr>
        <w:t xml:space="preserve">ասնավոր </w:t>
      </w:r>
      <w:r w:rsidRPr="00A95B6E">
        <w:rPr>
          <w:rFonts w:ascii="GHEA Grapalat" w:hAnsi="GHEA Grapalat"/>
          <w:sz w:val="24"/>
          <w:szCs w:val="24"/>
          <w:lang w:val="hy-AM"/>
        </w:rPr>
        <w:t>համակարգի անխափան գործունեության ապահովման նպատակով կ</w:t>
      </w:r>
      <w:r w:rsidRPr="00A95B6E">
        <w:rPr>
          <w:rFonts w:ascii="GHEA Grapalat" w:hAnsi="GHEA Grapalat" w:cs="Sylfaen"/>
          <w:color w:val="000000"/>
          <w:sz w:val="24"/>
          <w:szCs w:val="24"/>
          <w:shd w:val="clear" w:color="auto" w:fill="FFFFFF"/>
          <w:lang w:val="hy-AM"/>
        </w:rPr>
        <w:t xml:space="preserve">արևոր նշանակություն ունի հարկադիր կատարման լիցենզիա և/կամ մասնավոր հարկադիր կատարողի որակավորում ունեցող սուբյեկտների գործունեության կազմակերպման, գործունեության նկատմամբ վերահսկողություն իրականացնող </w:t>
      </w:r>
      <w:r w:rsidR="00307D2F" w:rsidRPr="00A95B6E">
        <w:rPr>
          <w:rFonts w:ascii="GHEA Grapalat" w:hAnsi="GHEA Grapalat" w:cs="Sylfaen"/>
          <w:color w:val="000000"/>
          <w:sz w:val="24"/>
          <w:szCs w:val="24"/>
          <w:shd w:val="clear" w:color="auto" w:fill="FFFFFF"/>
          <w:lang w:val="hy-AM"/>
        </w:rPr>
        <w:t>մարմ</w:t>
      </w:r>
      <w:r w:rsidR="00307D2F">
        <w:rPr>
          <w:rFonts w:ascii="GHEA Grapalat" w:hAnsi="GHEA Grapalat" w:cs="Sylfaen"/>
          <w:color w:val="000000"/>
          <w:sz w:val="24"/>
          <w:szCs w:val="24"/>
          <w:shd w:val="clear" w:color="auto" w:fill="FFFFFF"/>
          <w:lang w:val="hy-AM"/>
        </w:rPr>
        <w:t>ն</w:t>
      </w:r>
      <w:r w:rsidR="00307D2F" w:rsidRPr="00A95B6E">
        <w:rPr>
          <w:rFonts w:ascii="GHEA Grapalat" w:hAnsi="GHEA Grapalat" w:cs="Sylfaen"/>
          <w:color w:val="000000"/>
          <w:sz w:val="24"/>
          <w:szCs w:val="24"/>
          <w:shd w:val="clear" w:color="auto" w:fill="FFFFFF"/>
          <w:lang w:val="hy-AM"/>
        </w:rPr>
        <w:t xml:space="preserve">ի </w:t>
      </w:r>
      <w:r w:rsidR="00CA7022">
        <w:rPr>
          <w:rFonts w:ascii="GHEA Grapalat" w:hAnsi="GHEA Grapalat" w:cs="Sylfaen"/>
          <w:color w:val="000000"/>
          <w:sz w:val="24"/>
          <w:szCs w:val="24"/>
          <w:shd w:val="clear" w:color="auto" w:fill="FFFFFF"/>
          <w:lang w:val="hy-AM"/>
        </w:rPr>
        <w:t>ընտրությունը</w:t>
      </w:r>
      <w:r w:rsidRPr="00A95B6E">
        <w:rPr>
          <w:rFonts w:ascii="GHEA Grapalat" w:hAnsi="GHEA Grapalat" w:cs="Sylfaen"/>
          <w:color w:val="000000"/>
          <w:sz w:val="24"/>
          <w:szCs w:val="24"/>
          <w:shd w:val="clear" w:color="auto" w:fill="FFFFFF"/>
          <w:lang w:val="hy-AM"/>
        </w:rPr>
        <w:t xml:space="preserve">, </w:t>
      </w:r>
      <w:r w:rsidR="00307D2F">
        <w:rPr>
          <w:rFonts w:ascii="GHEA Grapalat" w:hAnsi="GHEA Grapalat" w:cs="Sylfaen"/>
          <w:color w:val="000000"/>
          <w:sz w:val="24"/>
          <w:szCs w:val="24"/>
          <w:shd w:val="clear" w:color="auto" w:fill="FFFFFF"/>
          <w:lang w:val="hy-AM"/>
        </w:rPr>
        <w:t>այդ մարմնի կամ մարմինների</w:t>
      </w:r>
      <w:r w:rsidR="00307D2F" w:rsidRPr="00A95B6E">
        <w:rPr>
          <w:rFonts w:ascii="GHEA Grapalat" w:hAnsi="GHEA Grapalat" w:cs="Sylfaen"/>
          <w:color w:val="000000"/>
          <w:sz w:val="24"/>
          <w:szCs w:val="24"/>
          <w:shd w:val="clear" w:color="auto" w:fill="FFFFFF"/>
          <w:lang w:val="hy-AM"/>
        </w:rPr>
        <w:t xml:space="preserve"> </w:t>
      </w:r>
      <w:r w:rsidRPr="00A95B6E">
        <w:rPr>
          <w:rFonts w:ascii="GHEA Grapalat" w:hAnsi="GHEA Grapalat" w:cs="Sylfaen"/>
          <w:color w:val="000000"/>
          <w:sz w:val="24"/>
          <w:szCs w:val="24"/>
          <w:shd w:val="clear" w:color="auto" w:fill="FFFFFF"/>
          <w:lang w:val="hy-AM"/>
        </w:rPr>
        <w:t xml:space="preserve">լիազորությունների </w:t>
      </w:r>
      <w:r w:rsidR="00307D2F">
        <w:rPr>
          <w:rFonts w:ascii="GHEA Grapalat" w:hAnsi="GHEA Grapalat" w:cs="Sylfaen"/>
          <w:sz w:val="24"/>
          <w:szCs w:val="24"/>
          <w:lang w:val="hy-AM"/>
        </w:rPr>
        <w:t>հստակ սահմանումը և տարանջատումը</w:t>
      </w:r>
      <w:r w:rsidR="0098699E">
        <w:rPr>
          <w:rFonts w:ascii="GHEA Grapalat" w:hAnsi="GHEA Grapalat" w:cs="Sylfaen"/>
          <w:sz w:val="24"/>
          <w:szCs w:val="24"/>
          <w:lang w:val="hy-AM"/>
        </w:rPr>
        <w:t xml:space="preserve">, </w:t>
      </w:r>
      <w:r w:rsidR="001F79BA">
        <w:rPr>
          <w:rFonts w:ascii="GHEA Grapalat" w:hAnsi="GHEA Grapalat" w:cs="Sylfaen"/>
          <w:sz w:val="24"/>
          <w:szCs w:val="24"/>
          <w:lang w:val="hy-AM"/>
        </w:rPr>
        <w:t xml:space="preserve">հարկադիր կատարման </w:t>
      </w:r>
      <w:r w:rsidRPr="00A95B6E">
        <w:rPr>
          <w:rFonts w:ascii="GHEA Grapalat" w:hAnsi="GHEA Grapalat" w:cs="Sylfaen"/>
          <w:sz w:val="24"/>
          <w:szCs w:val="24"/>
          <w:lang w:val="hy-AM"/>
        </w:rPr>
        <w:t xml:space="preserve">խառը </w:t>
      </w:r>
      <w:r w:rsidR="001F79BA">
        <w:rPr>
          <w:rFonts w:ascii="GHEA Grapalat" w:hAnsi="GHEA Grapalat" w:cs="Sylfaen"/>
          <w:sz w:val="24"/>
          <w:szCs w:val="24"/>
          <w:lang w:val="hy-AM"/>
        </w:rPr>
        <w:t xml:space="preserve">համակարգի </w:t>
      </w:r>
      <w:r w:rsidRPr="00A95B6E">
        <w:rPr>
          <w:rFonts w:ascii="GHEA Grapalat" w:hAnsi="GHEA Grapalat" w:cs="Sylfaen"/>
          <w:sz w:val="24"/>
          <w:szCs w:val="24"/>
          <w:lang w:val="hy-AM"/>
        </w:rPr>
        <w:t xml:space="preserve">մոդելի ընտրության դեպքում՝ </w:t>
      </w:r>
      <w:r w:rsidR="00CA7022">
        <w:rPr>
          <w:rFonts w:ascii="GHEA Grapalat" w:hAnsi="GHEA Grapalat" w:cs="Sylfaen"/>
          <w:sz w:val="24"/>
          <w:szCs w:val="24"/>
          <w:lang w:val="hy-AM"/>
        </w:rPr>
        <w:t xml:space="preserve">նաև </w:t>
      </w:r>
      <w:r w:rsidRPr="00A95B6E">
        <w:rPr>
          <w:rFonts w:ascii="GHEA Grapalat" w:hAnsi="GHEA Grapalat" w:cs="Sylfaen"/>
          <w:sz w:val="24"/>
          <w:szCs w:val="24"/>
          <w:lang w:val="hy-AM"/>
        </w:rPr>
        <w:t xml:space="preserve">մասնավոր և պետական </w:t>
      </w:r>
      <w:r w:rsidR="00CA7022">
        <w:rPr>
          <w:rFonts w:ascii="GHEA Grapalat" w:hAnsi="GHEA Grapalat" w:cs="Sylfaen"/>
          <w:sz w:val="24"/>
          <w:szCs w:val="24"/>
          <w:lang w:val="hy-AM"/>
        </w:rPr>
        <w:t xml:space="preserve">համակարգերի </w:t>
      </w:r>
      <w:r w:rsidRPr="00A95B6E">
        <w:rPr>
          <w:rFonts w:ascii="GHEA Grapalat" w:hAnsi="GHEA Grapalat" w:cs="Sylfaen"/>
          <w:sz w:val="24"/>
          <w:szCs w:val="24"/>
          <w:lang w:val="hy-AM"/>
        </w:rPr>
        <w:t xml:space="preserve">հարկադիր </w:t>
      </w:r>
      <w:r w:rsidR="00CA7022">
        <w:rPr>
          <w:rFonts w:ascii="GHEA Grapalat" w:hAnsi="GHEA Grapalat" w:cs="Sylfaen"/>
          <w:sz w:val="24"/>
          <w:szCs w:val="24"/>
          <w:lang w:val="hy-AM"/>
        </w:rPr>
        <w:t xml:space="preserve">կատարողների </w:t>
      </w:r>
      <w:r w:rsidRPr="00A95B6E">
        <w:rPr>
          <w:rFonts w:ascii="GHEA Grapalat" w:hAnsi="GHEA Grapalat" w:cs="Sylfaen"/>
          <w:sz w:val="24"/>
          <w:szCs w:val="24"/>
          <w:lang w:val="hy-AM"/>
        </w:rPr>
        <w:t xml:space="preserve">գործունեության նկատմամբ միևնույն մարմնի կողմից վերահսկողության իրականացման </w:t>
      </w:r>
      <w:r w:rsidR="0044459D" w:rsidRPr="00A95B6E">
        <w:rPr>
          <w:rFonts w:ascii="GHEA Grapalat" w:hAnsi="GHEA Grapalat" w:cs="Sylfaen"/>
          <w:sz w:val="24"/>
          <w:szCs w:val="24"/>
          <w:lang w:val="hy-AM"/>
        </w:rPr>
        <w:t>հնարավորությ</w:t>
      </w:r>
      <w:r w:rsidR="0044459D">
        <w:rPr>
          <w:rFonts w:ascii="GHEA Grapalat" w:hAnsi="GHEA Grapalat" w:cs="Sylfaen"/>
          <w:sz w:val="24"/>
          <w:szCs w:val="24"/>
          <w:lang w:val="hy-AM"/>
        </w:rPr>
        <w:t>ան</w:t>
      </w:r>
      <w:r w:rsidR="0044459D"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 xml:space="preserve">և </w:t>
      </w:r>
      <w:r w:rsidR="0044459D" w:rsidRPr="00A95B6E">
        <w:rPr>
          <w:rFonts w:ascii="GHEA Grapalat" w:hAnsi="GHEA Grapalat" w:cs="Sylfaen"/>
          <w:sz w:val="24"/>
          <w:szCs w:val="24"/>
          <w:lang w:val="hy-AM"/>
        </w:rPr>
        <w:t>նպատակահարմարությ</w:t>
      </w:r>
      <w:r w:rsidR="0044459D">
        <w:rPr>
          <w:rFonts w:ascii="GHEA Grapalat" w:hAnsi="GHEA Grapalat" w:cs="Sylfaen"/>
          <w:sz w:val="24"/>
          <w:szCs w:val="24"/>
          <w:lang w:val="hy-AM"/>
        </w:rPr>
        <w:t>ան հարցի քննարկումը</w:t>
      </w:r>
      <w:r w:rsidRPr="00A95B6E">
        <w:rPr>
          <w:rFonts w:ascii="GHEA Grapalat" w:hAnsi="GHEA Grapalat" w:cs="Sylfaen"/>
          <w:sz w:val="24"/>
          <w:szCs w:val="24"/>
          <w:lang w:val="hy-AM"/>
        </w:rPr>
        <w:t>։</w:t>
      </w:r>
    </w:p>
    <w:p w14:paraId="3BD7B14C" w14:textId="067D51F6" w:rsidR="007B42E4" w:rsidRPr="00A95B6E" w:rsidRDefault="007B42E4" w:rsidP="00B01B34">
      <w:pPr>
        <w:spacing w:after="0" w:line="360" w:lineRule="auto"/>
        <w:ind w:firstLine="720"/>
        <w:contextualSpacing/>
        <w:jc w:val="both"/>
        <w:rPr>
          <w:rFonts w:ascii="GHEA Grapalat" w:hAnsi="GHEA Grapalat"/>
          <w:sz w:val="24"/>
          <w:szCs w:val="24"/>
          <w:lang w:val="hy-AM"/>
        </w:rPr>
      </w:pPr>
      <w:r>
        <w:rPr>
          <w:rFonts w:ascii="GHEA Grapalat" w:hAnsi="GHEA Grapalat" w:cs="Sylfaen"/>
          <w:sz w:val="24"/>
          <w:szCs w:val="24"/>
          <w:lang w:val="hy-AM"/>
        </w:rPr>
        <w:lastRenderedPageBreak/>
        <w:t xml:space="preserve">Ի տարբերություն </w:t>
      </w:r>
      <w:r w:rsidR="00226484">
        <w:rPr>
          <w:rFonts w:ascii="GHEA Grapalat" w:hAnsi="GHEA Grapalat" w:cs="Sylfaen"/>
          <w:sz w:val="24"/>
          <w:szCs w:val="24"/>
          <w:lang w:val="hy-AM"/>
        </w:rPr>
        <w:t>վերահսկողության իրականացման, որի նպատակն առավելապես մասնավոր հարկադիր կատարման սուբյեկտների ընթացիկ գործունեության օրինականությունն ապահովելն է և համապ</w:t>
      </w:r>
      <w:r w:rsidR="0098699E">
        <w:rPr>
          <w:rFonts w:ascii="GHEA Grapalat" w:hAnsi="GHEA Grapalat" w:cs="Sylfaen"/>
          <w:sz w:val="24"/>
          <w:szCs w:val="24"/>
          <w:lang w:val="hy-AM"/>
        </w:rPr>
        <w:t>ա</w:t>
      </w:r>
      <w:r w:rsidR="00226484">
        <w:rPr>
          <w:rFonts w:ascii="GHEA Grapalat" w:hAnsi="GHEA Grapalat" w:cs="Sylfaen"/>
          <w:sz w:val="24"/>
          <w:szCs w:val="24"/>
          <w:lang w:val="hy-AM"/>
        </w:rPr>
        <w:t xml:space="preserve">տասխան խախտումների հայտնաբերման դեպքում անհրաժեշտ միջամտությունը </w:t>
      </w:r>
      <w:r w:rsidR="00226484" w:rsidRPr="00B01B34">
        <w:rPr>
          <w:rFonts w:ascii="GHEA Grapalat" w:hAnsi="GHEA Grapalat" w:cs="Sylfaen"/>
          <w:sz w:val="24"/>
          <w:szCs w:val="24"/>
          <w:lang w:val="hy-AM"/>
        </w:rPr>
        <w:t>(</w:t>
      </w:r>
      <w:r w:rsidR="00226484">
        <w:rPr>
          <w:rFonts w:ascii="GHEA Grapalat" w:hAnsi="GHEA Grapalat" w:cs="Sylfaen"/>
          <w:sz w:val="24"/>
          <w:szCs w:val="24"/>
          <w:lang w:val="hy-AM"/>
        </w:rPr>
        <w:t>այդ թվում նաև՝ մասնավոր հարկադիր կատարողների գործողությունների, անգործության ակտերի դեմ բերված բողոքների քննության միջոցով</w:t>
      </w:r>
      <w:r w:rsidR="00226484" w:rsidRPr="00B01B34">
        <w:rPr>
          <w:rFonts w:ascii="GHEA Grapalat" w:hAnsi="GHEA Grapalat" w:cs="Sylfaen"/>
          <w:sz w:val="24"/>
          <w:szCs w:val="24"/>
          <w:lang w:val="hy-AM"/>
        </w:rPr>
        <w:t>)</w:t>
      </w:r>
      <w:r w:rsidR="00226484">
        <w:rPr>
          <w:rFonts w:ascii="GHEA Grapalat" w:hAnsi="GHEA Grapalat" w:cs="Sylfaen"/>
          <w:sz w:val="24"/>
          <w:szCs w:val="24"/>
          <w:lang w:val="hy-AM"/>
        </w:rPr>
        <w:t xml:space="preserve">, հարկադիր կատարման </w:t>
      </w:r>
      <w:r w:rsidR="00FD0F6A">
        <w:rPr>
          <w:rFonts w:ascii="GHEA Grapalat" w:hAnsi="GHEA Grapalat" w:cs="Sylfaen"/>
          <w:sz w:val="24"/>
          <w:szCs w:val="24"/>
          <w:lang w:val="hy-AM"/>
        </w:rPr>
        <w:t xml:space="preserve">մասնավոր </w:t>
      </w:r>
      <w:r w:rsidR="00226484">
        <w:rPr>
          <w:rFonts w:ascii="GHEA Grapalat" w:hAnsi="GHEA Grapalat" w:cs="Sylfaen"/>
          <w:sz w:val="24"/>
          <w:szCs w:val="24"/>
          <w:lang w:val="hy-AM"/>
        </w:rPr>
        <w:t xml:space="preserve">համակարգի նկատմամբ մոնիթորինգի նպատակը </w:t>
      </w:r>
      <w:r w:rsidRPr="00A95B6E">
        <w:rPr>
          <w:rFonts w:ascii="GHEA Grapalat" w:hAnsi="GHEA Grapalat" w:cs="Sylfaen"/>
          <w:sz w:val="24"/>
          <w:szCs w:val="24"/>
          <w:lang w:val="hy-AM"/>
        </w:rPr>
        <w:t>հարկադիր կատարում իրականացնող սուբյեկտների գործունեության արդյունավետությ</w:t>
      </w:r>
      <w:r w:rsidR="00226484">
        <w:rPr>
          <w:rFonts w:ascii="GHEA Grapalat" w:hAnsi="GHEA Grapalat" w:cs="Sylfaen"/>
          <w:sz w:val="24"/>
          <w:szCs w:val="24"/>
          <w:lang w:val="hy-AM"/>
        </w:rPr>
        <w:t xml:space="preserve">ան գնահատումն է և դրա բարձրացումը։ Մասնավորապես՝ հարկադիր կատարման մասնավոր համակարգի նկատմամբ մոնիթորինգը կոչված է </w:t>
      </w:r>
      <w:r w:rsidR="00A740F0">
        <w:rPr>
          <w:rFonts w:ascii="GHEA Grapalat" w:hAnsi="GHEA Grapalat" w:cs="Sylfaen"/>
          <w:sz w:val="24"/>
          <w:szCs w:val="24"/>
          <w:lang w:val="hy-AM"/>
        </w:rPr>
        <w:t>վեր հանելու</w:t>
      </w:r>
      <w:r w:rsidRPr="00A95B6E">
        <w:rPr>
          <w:rFonts w:ascii="GHEA Grapalat" w:hAnsi="GHEA Grapalat" w:cs="Sylfaen"/>
          <w:sz w:val="24"/>
          <w:szCs w:val="24"/>
          <w:lang w:val="hy-AM"/>
        </w:rPr>
        <w:t xml:space="preserve"> </w:t>
      </w:r>
      <w:r w:rsidR="00D66DC6">
        <w:rPr>
          <w:rFonts w:ascii="GHEA Grapalat" w:hAnsi="GHEA Grapalat" w:cs="Sylfaen"/>
          <w:sz w:val="24"/>
          <w:szCs w:val="24"/>
          <w:lang w:val="hy-AM"/>
        </w:rPr>
        <w:t xml:space="preserve">հարկադիր կատարման </w:t>
      </w:r>
      <w:r w:rsidR="00FD0F6A">
        <w:rPr>
          <w:rFonts w:ascii="GHEA Grapalat" w:hAnsi="GHEA Grapalat" w:cs="Sylfaen"/>
          <w:sz w:val="24"/>
          <w:szCs w:val="24"/>
          <w:lang w:val="hy-AM"/>
        </w:rPr>
        <w:t xml:space="preserve">մասնավոր </w:t>
      </w:r>
      <w:r w:rsidR="00D66DC6">
        <w:rPr>
          <w:rFonts w:ascii="GHEA Grapalat" w:hAnsi="GHEA Grapalat" w:cs="Sylfaen"/>
          <w:sz w:val="24"/>
          <w:szCs w:val="24"/>
          <w:lang w:val="hy-AM"/>
        </w:rPr>
        <w:t xml:space="preserve">համակարգի գործունեության արդյունքները, քանակական և որակական այնպիսի տվյալներ, ինչպիսիք են </w:t>
      </w:r>
      <w:r w:rsidRPr="00A95B6E">
        <w:rPr>
          <w:rFonts w:ascii="GHEA Grapalat" w:hAnsi="GHEA Grapalat" w:cs="Sylfaen"/>
          <w:sz w:val="24"/>
          <w:szCs w:val="24"/>
          <w:lang w:val="hy-AM"/>
        </w:rPr>
        <w:t>կատարողական վարույթի</w:t>
      </w:r>
      <w:r w:rsidR="00A740F0">
        <w:rPr>
          <w:rFonts w:ascii="GHEA Grapalat" w:hAnsi="GHEA Grapalat" w:cs="Sylfaen"/>
          <w:sz w:val="24"/>
          <w:szCs w:val="24"/>
          <w:lang w:val="hy-AM"/>
        </w:rPr>
        <w:t xml:space="preserve"> միջին</w:t>
      </w:r>
      <w:r w:rsidRPr="00A95B6E">
        <w:rPr>
          <w:rFonts w:ascii="GHEA Grapalat" w:hAnsi="GHEA Grapalat" w:cs="Sylfaen"/>
          <w:sz w:val="24"/>
          <w:szCs w:val="24"/>
          <w:lang w:val="hy-AM"/>
        </w:rPr>
        <w:t xml:space="preserve"> տևողությունը, ձգձգումներ</w:t>
      </w:r>
      <w:r w:rsidR="00A740F0">
        <w:rPr>
          <w:rFonts w:ascii="GHEA Grapalat" w:hAnsi="GHEA Grapalat" w:cs="Sylfaen"/>
          <w:sz w:val="24"/>
          <w:szCs w:val="24"/>
          <w:lang w:val="hy-AM"/>
        </w:rPr>
        <w:t>ի հաճախականությունը</w:t>
      </w:r>
      <w:r w:rsidRPr="00A95B6E">
        <w:rPr>
          <w:rFonts w:ascii="GHEA Grapalat" w:hAnsi="GHEA Grapalat" w:cs="Sylfaen"/>
          <w:sz w:val="24"/>
          <w:szCs w:val="24"/>
          <w:lang w:val="hy-AM"/>
        </w:rPr>
        <w:t>, դրանց պատճառները, վարույթի մասնակիցների հիմնական դժգոհությունները և այլն, վեր հանել</w:t>
      </w:r>
      <w:r w:rsidR="00A740F0">
        <w:rPr>
          <w:rFonts w:ascii="GHEA Grapalat" w:hAnsi="GHEA Grapalat" w:cs="Sylfaen"/>
          <w:sz w:val="24"/>
          <w:szCs w:val="24"/>
          <w:lang w:val="hy-AM"/>
        </w:rPr>
        <w:t>ու</w:t>
      </w:r>
      <w:r w:rsidRPr="00A95B6E">
        <w:rPr>
          <w:rFonts w:ascii="GHEA Grapalat" w:hAnsi="GHEA Grapalat" w:cs="Sylfaen"/>
          <w:sz w:val="24"/>
          <w:szCs w:val="24"/>
          <w:lang w:val="hy-AM"/>
        </w:rPr>
        <w:t xml:space="preserve"> </w:t>
      </w:r>
      <w:r w:rsidR="00A740F0">
        <w:rPr>
          <w:rFonts w:ascii="GHEA Grapalat" w:hAnsi="GHEA Grapalat" w:cs="Sylfaen"/>
          <w:sz w:val="24"/>
          <w:szCs w:val="24"/>
          <w:lang w:val="hy-AM"/>
        </w:rPr>
        <w:t xml:space="preserve">համակարգի </w:t>
      </w:r>
      <w:r w:rsidRPr="00A95B6E">
        <w:rPr>
          <w:rFonts w:ascii="GHEA Grapalat" w:hAnsi="GHEA Grapalat" w:cs="Sylfaen"/>
          <w:sz w:val="24"/>
          <w:szCs w:val="24"/>
          <w:lang w:val="hy-AM"/>
        </w:rPr>
        <w:t>խնդիրները, գտնել</w:t>
      </w:r>
      <w:r w:rsidR="00A740F0">
        <w:rPr>
          <w:rFonts w:ascii="GHEA Grapalat" w:hAnsi="GHEA Grapalat" w:cs="Sylfaen"/>
          <w:sz w:val="24"/>
          <w:szCs w:val="24"/>
          <w:lang w:val="hy-AM"/>
        </w:rPr>
        <w:t>ու</w:t>
      </w:r>
      <w:r w:rsidRPr="00A95B6E">
        <w:rPr>
          <w:rFonts w:ascii="GHEA Grapalat" w:hAnsi="GHEA Grapalat" w:cs="Sylfaen"/>
          <w:sz w:val="24"/>
          <w:szCs w:val="24"/>
          <w:lang w:val="hy-AM"/>
        </w:rPr>
        <w:t xml:space="preserve"> առավել արդյունավետ </w:t>
      </w:r>
      <w:r w:rsidR="00A740F0">
        <w:rPr>
          <w:rFonts w:ascii="GHEA Grapalat" w:hAnsi="GHEA Grapalat" w:cs="Sylfaen"/>
          <w:sz w:val="24"/>
          <w:szCs w:val="24"/>
          <w:lang w:val="hy-AM"/>
        </w:rPr>
        <w:t xml:space="preserve">լուծումներ </w:t>
      </w:r>
      <w:r w:rsidRPr="00A95B6E">
        <w:rPr>
          <w:rFonts w:ascii="GHEA Grapalat" w:hAnsi="GHEA Grapalat" w:cs="Sylfaen"/>
          <w:sz w:val="24"/>
          <w:szCs w:val="24"/>
          <w:lang w:val="hy-AM"/>
        </w:rPr>
        <w:t>ու կատարելագործել</w:t>
      </w:r>
      <w:r w:rsidR="00A740F0">
        <w:rPr>
          <w:rFonts w:ascii="GHEA Grapalat" w:hAnsi="GHEA Grapalat" w:cs="Sylfaen"/>
          <w:sz w:val="24"/>
          <w:szCs w:val="24"/>
          <w:lang w:val="hy-AM"/>
        </w:rPr>
        <w:t>ու</w:t>
      </w:r>
      <w:r w:rsidRPr="00A95B6E">
        <w:rPr>
          <w:rFonts w:ascii="GHEA Grapalat" w:hAnsi="GHEA Grapalat" w:cs="Sylfaen"/>
          <w:sz w:val="24"/>
          <w:szCs w:val="24"/>
          <w:lang w:val="hy-AM"/>
        </w:rPr>
        <w:t xml:space="preserve"> </w:t>
      </w:r>
      <w:r w:rsidR="00A740F0">
        <w:rPr>
          <w:rFonts w:ascii="GHEA Grapalat" w:hAnsi="GHEA Grapalat" w:cs="Sylfaen"/>
          <w:sz w:val="24"/>
          <w:szCs w:val="24"/>
          <w:lang w:val="hy-AM"/>
        </w:rPr>
        <w:t>առկա համակարգը</w:t>
      </w:r>
      <w:r w:rsidRPr="00A95B6E">
        <w:rPr>
          <w:rFonts w:ascii="GHEA Grapalat" w:hAnsi="GHEA Grapalat" w:cs="Sylfaen"/>
          <w:sz w:val="24"/>
          <w:szCs w:val="24"/>
          <w:lang w:val="hy-AM"/>
        </w:rPr>
        <w:t xml:space="preserve">: </w:t>
      </w:r>
      <w:r w:rsidR="00A740F0">
        <w:rPr>
          <w:rFonts w:ascii="GHEA Grapalat" w:hAnsi="GHEA Grapalat" w:cs="Sylfaen"/>
          <w:sz w:val="24"/>
          <w:szCs w:val="24"/>
          <w:lang w:val="hy-AM"/>
        </w:rPr>
        <w:t>Մ</w:t>
      </w:r>
      <w:r w:rsidRPr="00A95B6E">
        <w:rPr>
          <w:rFonts w:ascii="GHEA Grapalat" w:hAnsi="GHEA Grapalat" w:cs="Sylfaen"/>
          <w:sz w:val="24"/>
          <w:szCs w:val="24"/>
          <w:lang w:val="hy-AM"/>
        </w:rPr>
        <w:t>ոնիթորինգ</w:t>
      </w:r>
      <w:r w:rsidR="003C5AA3">
        <w:rPr>
          <w:rFonts w:ascii="GHEA Grapalat" w:hAnsi="GHEA Grapalat" w:cs="Sylfaen"/>
          <w:sz w:val="24"/>
          <w:szCs w:val="24"/>
          <w:lang w:val="hy-AM"/>
        </w:rPr>
        <w:t>ի իրականացումը</w:t>
      </w:r>
      <w:r w:rsidRPr="00A95B6E">
        <w:rPr>
          <w:rFonts w:ascii="GHEA Grapalat" w:hAnsi="GHEA Grapalat" w:cs="Sylfaen"/>
          <w:sz w:val="24"/>
          <w:szCs w:val="24"/>
          <w:lang w:val="hy-AM"/>
        </w:rPr>
        <w:t xml:space="preserve"> հիմք կտա գնահատելու յուրաքանչյուր</w:t>
      </w:r>
      <w:r w:rsidR="00D66DC6">
        <w:rPr>
          <w:rFonts w:ascii="GHEA Grapalat" w:hAnsi="GHEA Grapalat" w:cs="Sylfaen"/>
          <w:sz w:val="24"/>
          <w:szCs w:val="24"/>
          <w:lang w:val="hy-AM"/>
        </w:rPr>
        <w:t xml:space="preserve"> հարկադիր կատարող</w:t>
      </w:r>
      <w:r w:rsidRPr="00A95B6E">
        <w:rPr>
          <w:rFonts w:ascii="GHEA Grapalat" w:hAnsi="GHEA Grapalat" w:cs="Sylfaen"/>
          <w:sz w:val="24"/>
          <w:szCs w:val="24"/>
          <w:lang w:val="hy-AM"/>
        </w:rPr>
        <w:t>ի</w:t>
      </w:r>
      <w:r w:rsidR="00D66DC6">
        <w:rPr>
          <w:rFonts w:ascii="GHEA Grapalat" w:hAnsi="GHEA Grapalat" w:cs="Sylfaen"/>
          <w:sz w:val="24"/>
          <w:szCs w:val="24"/>
          <w:lang w:val="hy-AM"/>
        </w:rPr>
        <w:t xml:space="preserve"> գործունեության</w:t>
      </w:r>
      <w:r w:rsidRPr="00A95B6E">
        <w:rPr>
          <w:rFonts w:ascii="GHEA Grapalat" w:hAnsi="GHEA Grapalat" w:cs="Sylfaen"/>
          <w:sz w:val="24"/>
          <w:szCs w:val="24"/>
          <w:lang w:val="hy-AM"/>
        </w:rPr>
        <w:t xml:space="preserve"> արդյունավետությունը և որոշելու պետական բյուջեի խնայողությունների ծավալը</w:t>
      </w:r>
      <w:r w:rsidRPr="00A95B6E">
        <w:rPr>
          <w:rStyle w:val="FootnoteReference"/>
          <w:rFonts w:ascii="GHEA Grapalat" w:hAnsi="GHEA Grapalat" w:cs="Sylfaen"/>
          <w:sz w:val="24"/>
          <w:szCs w:val="24"/>
          <w:lang w:val="hy-AM"/>
        </w:rPr>
        <w:footnoteReference w:id="113"/>
      </w:r>
      <w:r w:rsidRPr="00A95B6E">
        <w:rPr>
          <w:rFonts w:ascii="GHEA Grapalat" w:hAnsi="GHEA Grapalat" w:cs="Sylfaen"/>
          <w:sz w:val="24"/>
          <w:szCs w:val="24"/>
          <w:lang w:val="hy-AM"/>
        </w:rPr>
        <w:t>, հարկադիր կատարման մասնավոր համակարգի շնորհիվ արձանագրված հաջողությունները:</w:t>
      </w:r>
    </w:p>
    <w:p w14:paraId="157BF4F5" w14:textId="538A3C92" w:rsidR="00F5060A" w:rsidRPr="00A95B6E" w:rsidRDefault="00506FD3" w:rsidP="004652E2">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Մասնավոր հարկադիր կատարողների գործունեության կանոնակարգման և </w:t>
      </w:r>
      <w:r w:rsidR="004652E2">
        <w:rPr>
          <w:rFonts w:ascii="GHEA Grapalat" w:hAnsi="GHEA Grapalat" w:cs="Sylfaen"/>
          <w:sz w:val="24"/>
          <w:szCs w:val="24"/>
          <w:lang w:val="hy-AM"/>
        </w:rPr>
        <w:t>վերա</w:t>
      </w:r>
      <w:r w:rsidRPr="00A95B6E">
        <w:rPr>
          <w:rFonts w:ascii="GHEA Grapalat" w:hAnsi="GHEA Grapalat" w:cs="Sylfaen"/>
          <w:sz w:val="24"/>
          <w:szCs w:val="24"/>
          <w:lang w:val="hy-AM"/>
        </w:rPr>
        <w:t xml:space="preserve">հսկողության </w:t>
      </w:r>
      <w:r w:rsidR="00477113">
        <w:rPr>
          <w:rFonts w:ascii="GHEA Grapalat" w:hAnsi="GHEA Grapalat" w:cs="Sylfaen"/>
          <w:sz w:val="24"/>
          <w:szCs w:val="24"/>
          <w:lang w:val="hy-AM"/>
        </w:rPr>
        <w:t>իրավասություն ունեցող</w:t>
      </w:r>
      <w:r w:rsidRPr="00A95B6E">
        <w:rPr>
          <w:rFonts w:ascii="GHEA Grapalat" w:hAnsi="GHEA Grapalat" w:cs="Sylfaen"/>
          <w:sz w:val="24"/>
          <w:szCs w:val="24"/>
          <w:lang w:val="hy-AM"/>
        </w:rPr>
        <w:t xml:space="preserve"> մարմինները եվրոպական երկրներում</w:t>
      </w:r>
      <w:r w:rsidR="00477113">
        <w:rPr>
          <w:rFonts w:ascii="GHEA Grapalat" w:hAnsi="GHEA Grapalat" w:cs="Sylfaen"/>
          <w:sz w:val="24"/>
          <w:szCs w:val="24"/>
          <w:lang w:val="hy-AM"/>
        </w:rPr>
        <w:t xml:space="preserve"> </w:t>
      </w:r>
      <w:r w:rsidR="00477113" w:rsidRPr="00A95B6E">
        <w:rPr>
          <w:rFonts w:ascii="GHEA Grapalat" w:hAnsi="GHEA Grapalat" w:cs="Sylfaen"/>
          <w:sz w:val="24"/>
          <w:szCs w:val="24"/>
          <w:lang w:val="hy-AM"/>
        </w:rPr>
        <w:t>տարբեր են</w:t>
      </w:r>
      <w:r w:rsidRPr="00A95B6E">
        <w:rPr>
          <w:rFonts w:ascii="GHEA Grapalat" w:hAnsi="GHEA Grapalat" w:cs="Sylfaen"/>
          <w:sz w:val="24"/>
          <w:szCs w:val="24"/>
          <w:lang w:val="hy-AM"/>
        </w:rPr>
        <w:t xml:space="preserve">: </w:t>
      </w:r>
      <w:r w:rsidR="00477113">
        <w:rPr>
          <w:rFonts w:ascii="GHEA Grapalat" w:hAnsi="GHEA Grapalat" w:cs="Sylfaen"/>
          <w:sz w:val="24"/>
          <w:szCs w:val="24"/>
          <w:lang w:val="hy-AM"/>
        </w:rPr>
        <w:t>Հարկադիր կատարման մասնավոր համակարգ ունեցող երկրներում</w:t>
      </w:r>
      <w:r w:rsidRPr="00A95B6E">
        <w:rPr>
          <w:rFonts w:ascii="GHEA Grapalat" w:hAnsi="GHEA Grapalat" w:cs="Sylfaen"/>
          <w:sz w:val="24"/>
          <w:szCs w:val="24"/>
          <w:lang w:val="hy-AM"/>
        </w:rPr>
        <w:t xml:space="preserve"> </w:t>
      </w:r>
      <w:r w:rsidR="009C6819">
        <w:rPr>
          <w:rFonts w:ascii="GHEA Grapalat" w:hAnsi="GHEA Grapalat" w:cs="Sylfaen"/>
          <w:sz w:val="24"/>
          <w:szCs w:val="24"/>
          <w:lang w:val="hy-AM"/>
        </w:rPr>
        <w:t>մասնավոր հարկադիր կատարողների</w:t>
      </w:r>
      <w:r w:rsidR="00477113"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գործունեության վերահսկողության ու կանոնակարգման գործառույթը</w:t>
      </w:r>
      <w:r w:rsidR="00D66DC6">
        <w:rPr>
          <w:rFonts w:ascii="GHEA Grapalat" w:hAnsi="GHEA Grapalat" w:cs="Sylfaen"/>
          <w:sz w:val="24"/>
          <w:szCs w:val="24"/>
          <w:lang w:val="hy-AM"/>
        </w:rPr>
        <w:t xml:space="preserve"> </w:t>
      </w:r>
      <w:r w:rsidR="00391659">
        <w:rPr>
          <w:rFonts w:ascii="GHEA Grapalat" w:hAnsi="GHEA Grapalat" w:cs="Sylfaen"/>
          <w:sz w:val="24"/>
          <w:szCs w:val="24"/>
          <w:lang w:val="hy-AM"/>
        </w:rPr>
        <w:t>երկրների մի մասում</w:t>
      </w:r>
      <w:r w:rsidRPr="00A95B6E">
        <w:rPr>
          <w:rFonts w:ascii="GHEA Grapalat" w:hAnsi="GHEA Grapalat" w:cs="Sylfaen"/>
          <w:sz w:val="24"/>
          <w:szCs w:val="24"/>
          <w:lang w:val="hy-AM"/>
        </w:rPr>
        <w:t xml:space="preserve"> դրված է </w:t>
      </w:r>
      <w:r w:rsidR="009C6819">
        <w:rPr>
          <w:rFonts w:ascii="GHEA Grapalat" w:hAnsi="GHEA Grapalat" w:cs="Sylfaen"/>
          <w:sz w:val="24"/>
          <w:szCs w:val="24"/>
          <w:lang w:val="hy-AM"/>
        </w:rPr>
        <w:t>մասնավոր հարկադիր կատարողների</w:t>
      </w:r>
      <w:r w:rsidR="00D66DC6">
        <w:rPr>
          <w:rFonts w:ascii="GHEA Grapalat" w:hAnsi="GHEA Grapalat" w:cs="Sylfaen"/>
          <w:sz w:val="24"/>
          <w:szCs w:val="24"/>
          <w:lang w:val="hy-AM"/>
        </w:rPr>
        <w:t xml:space="preserve"> </w:t>
      </w:r>
      <w:r w:rsidRPr="00A95B6E">
        <w:rPr>
          <w:rFonts w:ascii="GHEA Grapalat" w:hAnsi="GHEA Grapalat" w:cs="Sylfaen"/>
          <w:sz w:val="24"/>
          <w:szCs w:val="24"/>
          <w:lang w:val="hy-AM"/>
        </w:rPr>
        <w:t xml:space="preserve">ինքնակարգավորվող </w:t>
      </w:r>
      <w:r w:rsidRPr="00A95B6E">
        <w:rPr>
          <w:rFonts w:ascii="GHEA Grapalat" w:hAnsi="GHEA Grapalat" w:cs="Sylfaen"/>
          <w:sz w:val="24"/>
          <w:szCs w:val="24"/>
          <w:lang w:val="hy-AM"/>
        </w:rPr>
        <w:lastRenderedPageBreak/>
        <w:t xml:space="preserve">կազմակերպության վրա: </w:t>
      </w:r>
      <w:r w:rsidR="00D66DC6">
        <w:rPr>
          <w:rFonts w:ascii="GHEA Grapalat" w:hAnsi="GHEA Grapalat" w:cs="Sylfaen"/>
          <w:sz w:val="24"/>
          <w:szCs w:val="24"/>
          <w:lang w:val="hy-AM"/>
        </w:rPr>
        <w:t>Որոշ դեպքերում կիրառվում է</w:t>
      </w:r>
      <w:r w:rsidRPr="00A95B6E">
        <w:rPr>
          <w:rFonts w:ascii="GHEA Grapalat" w:hAnsi="GHEA Grapalat" w:cs="Sylfaen"/>
          <w:sz w:val="24"/>
          <w:szCs w:val="24"/>
          <w:lang w:val="hy-AM"/>
        </w:rPr>
        <w:t xml:space="preserve"> հարկադիր կատարողների գործունեության համատեղ կանոնակարգման տարբերակը՝ պետական իշխանության մարմինների և ինքնակարգավորվող կազմակերպության </w:t>
      </w:r>
      <w:r w:rsidR="00477113">
        <w:rPr>
          <w:rFonts w:ascii="GHEA Grapalat" w:hAnsi="GHEA Grapalat" w:cs="Sylfaen"/>
          <w:sz w:val="24"/>
          <w:szCs w:val="24"/>
          <w:lang w:val="hy-AM"/>
        </w:rPr>
        <w:t>կողմից</w:t>
      </w:r>
      <w:r w:rsidRPr="00A95B6E">
        <w:rPr>
          <w:rStyle w:val="FootnoteReference"/>
          <w:rFonts w:ascii="GHEA Grapalat" w:hAnsi="GHEA Grapalat" w:cs="Sylfaen"/>
          <w:sz w:val="24"/>
          <w:szCs w:val="24"/>
          <w:lang w:val="hy-AM"/>
        </w:rPr>
        <w:footnoteReference w:id="114"/>
      </w:r>
      <w:r w:rsidRPr="00A95B6E">
        <w:rPr>
          <w:rFonts w:ascii="GHEA Grapalat" w:hAnsi="GHEA Grapalat" w:cs="Sylfaen"/>
          <w:sz w:val="24"/>
          <w:szCs w:val="24"/>
          <w:lang w:val="hy-AM"/>
        </w:rPr>
        <w:t>:</w:t>
      </w:r>
      <w:r w:rsidR="00D66DC6">
        <w:rPr>
          <w:rFonts w:ascii="GHEA Grapalat" w:hAnsi="GHEA Grapalat" w:cs="Sylfaen"/>
          <w:sz w:val="24"/>
          <w:szCs w:val="24"/>
          <w:lang w:val="hy-AM"/>
        </w:rPr>
        <w:t xml:space="preserve"> </w:t>
      </w:r>
    </w:p>
    <w:p w14:paraId="77669FE3" w14:textId="76A37F82" w:rsidR="00522ADB" w:rsidRPr="00A95B6E" w:rsidRDefault="00506FD3">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Եվրոպական երկրների փորձի ուսումնասիրությունը ցույց է տալիս, որ հարկադիր կատարողների նկատմամբ վերահսկողության և մոնիթորինգի իրականացման հիմնական մոդելը պարտականությունների բաշխումն է երկու մարմինների միջև՝ ներքին (</w:t>
      </w:r>
      <w:r w:rsidR="004652E2">
        <w:rPr>
          <w:rFonts w:ascii="GHEA Grapalat" w:hAnsi="GHEA Grapalat" w:cs="Sylfaen"/>
          <w:sz w:val="24"/>
          <w:szCs w:val="24"/>
          <w:lang w:val="hy-AM"/>
        </w:rPr>
        <w:t>ինքնակարգավորվող կազմակերպություն, մասնագիտացված</w:t>
      </w:r>
      <w:r w:rsidR="004652E2"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կառույց) և արտաքին (արդարադատության նախարարություն կամ իրավասու այլ մարմին)</w:t>
      </w:r>
      <w:r w:rsidR="0098699E">
        <w:rPr>
          <w:rFonts w:ascii="GHEA Grapalat" w:hAnsi="GHEA Grapalat" w:cs="Sylfaen"/>
          <w:sz w:val="24"/>
          <w:szCs w:val="24"/>
          <w:lang w:val="hy-AM"/>
        </w:rPr>
        <w:t>։</w:t>
      </w:r>
      <w:r w:rsidRPr="00A95B6E">
        <w:rPr>
          <w:rFonts w:ascii="GHEA Grapalat" w:hAnsi="GHEA Grapalat" w:cs="Sylfaen"/>
          <w:sz w:val="24"/>
          <w:szCs w:val="24"/>
          <w:lang w:val="hy-AM"/>
        </w:rPr>
        <w:t xml:space="preserve"> </w:t>
      </w:r>
      <w:r w:rsidR="0098699E">
        <w:rPr>
          <w:rFonts w:ascii="GHEA Grapalat" w:hAnsi="GHEA Grapalat" w:cs="Sylfaen"/>
          <w:sz w:val="24"/>
          <w:szCs w:val="24"/>
          <w:lang w:val="hy-AM"/>
        </w:rPr>
        <w:t>Ն</w:t>
      </w:r>
      <w:r w:rsidRPr="00A95B6E">
        <w:rPr>
          <w:rFonts w:ascii="GHEA Grapalat" w:hAnsi="GHEA Grapalat" w:cs="Sylfaen"/>
          <w:sz w:val="24"/>
          <w:szCs w:val="24"/>
          <w:lang w:val="hy-AM"/>
        </w:rPr>
        <w:t>ման մոդել</w:t>
      </w:r>
      <w:r w:rsidR="0098699E">
        <w:rPr>
          <w:rFonts w:ascii="GHEA Grapalat" w:hAnsi="GHEA Grapalat" w:cs="Sylfaen"/>
          <w:sz w:val="24"/>
          <w:szCs w:val="24"/>
          <w:lang w:val="hy-AM"/>
        </w:rPr>
        <w:t>ն</w:t>
      </w:r>
      <w:r w:rsidRPr="00A95B6E">
        <w:rPr>
          <w:rFonts w:ascii="GHEA Grapalat" w:hAnsi="GHEA Grapalat" w:cs="Sylfaen"/>
          <w:sz w:val="24"/>
          <w:szCs w:val="24"/>
          <w:lang w:val="hy-AM"/>
        </w:rPr>
        <w:t xml:space="preserve"> այս երկրներում կոչված է առավելապես կանխելու հնարավոր չարաշահումները։</w:t>
      </w:r>
      <w:r w:rsidR="00F5060A">
        <w:rPr>
          <w:rFonts w:ascii="GHEA Grapalat" w:hAnsi="GHEA Grapalat" w:cs="Sylfaen"/>
          <w:sz w:val="24"/>
          <w:szCs w:val="24"/>
          <w:lang w:val="hy-AM"/>
        </w:rPr>
        <w:t xml:space="preserve"> </w:t>
      </w:r>
      <w:r w:rsidRPr="00A95B6E">
        <w:rPr>
          <w:rFonts w:ascii="GHEA Grapalat" w:hAnsi="GHEA Grapalat" w:cs="Sylfaen"/>
          <w:sz w:val="24"/>
          <w:szCs w:val="24"/>
          <w:lang w:val="hy-AM"/>
        </w:rPr>
        <w:t xml:space="preserve">Այսպես, </w:t>
      </w:r>
      <w:r w:rsidR="00F5060A">
        <w:rPr>
          <w:rFonts w:ascii="GHEA Grapalat" w:hAnsi="GHEA Grapalat" w:cs="Sylfaen"/>
          <w:sz w:val="24"/>
          <w:szCs w:val="24"/>
          <w:lang w:val="hy-AM"/>
        </w:rPr>
        <w:t xml:space="preserve">նման մոդել է գործում </w:t>
      </w:r>
      <w:r w:rsidRPr="00B01B34">
        <w:rPr>
          <w:rFonts w:ascii="GHEA Grapalat" w:hAnsi="GHEA Grapalat" w:cs="Sylfaen"/>
          <w:sz w:val="24"/>
          <w:szCs w:val="24"/>
          <w:lang w:val="hy-AM"/>
        </w:rPr>
        <w:t>Բուլղարիայում</w:t>
      </w:r>
      <w:r w:rsidR="00F5060A">
        <w:rPr>
          <w:rFonts w:ascii="GHEA Grapalat" w:hAnsi="GHEA Grapalat" w:cs="Sylfaen"/>
          <w:sz w:val="24"/>
          <w:szCs w:val="24"/>
          <w:lang w:val="hy-AM"/>
        </w:rPr>
        <w:t xml:space="preserve">, որտեղ </w:t>
      </w:r>
      <w:r w:rsidRPr="00A95B6E">
        <w:rPr>
          <w:rFonts w:ascii="GHEA Grapalat" w:hAnsi="GHEA Grapalat" w:cs="Sylfaen"/>
          <w:sz w:val="24"/>
          <w:szCs w:val="24"/>
          <w:lang w:val="hy-AM"/>
        </w:rPr>
        <w:t xml:space="preserve">մոնիթորինգն իրականացնում է </w:t>
      </w:r>
      <w:r w:rsidR="001F79BA">
        <w:rPr>
          <w:rFonts w:ascii="GHEA Grapalat" w:hAnsi="GHEA Grapalat" w:cs="Sylfaen"/>
          <w:sz w:val="24"/>
          <w:szCs w:val="24"/>
          <w:lang w:val="hy-AM"/>
        </w:rPr>
        <w:t xml:space="preserve">ինքնակարգավորվող կազմակերպության՝ </w:t>
      </w:r>
      <w:r w:rsidRPr="00A95B6E">
        <w:rPr>
          <w:rFonts w:ascii="GHEA Grapalat" w:hAnsi="GHEA Grapalat" w:cs="Sylfaen"/>
          <w:sz w:val="24"/>
          <w:szCs w:val="24"/>
          <w:lang w:val="hy-AM"/>
        </w:rPr>
        <w:t>պալատի խորհուրդը</w:t>
      </w:r>
      <w:r w:rsidR="001F79BA">
        <w:rPr>
          <w:rFonts w:ascii="GHEA Grapalat" w:hAnsi="GHEA Grapalat" w:cs="Sylfaen"/>
          <w:sz w:val="24"/>
          <w:szCs w:val="24"/>
          <w:lang w:val="hy-AM"/>
        </w:rPr>
        <w:t xml:space="preserve">, որն </w:t>
      </w:r>
      <w:r w:rsidRPr="00A95B6E">
        <w:rPr>
          <w:rFonts w:ascii="GHEA Grapalat" w:hAnsi="GHEA Grapalat" w:cs="Sylfaen"/>
          <w:sz w:val="24"/>
          <w:szCs w:val="24"/>
          <w:lang w:val="hy-AM"/>
        </w:rPr>
        <w:t xml:space="preserve">իր գործունեության արդյունքների մասին պարտավոր է ծանուցել </w:t>
      </w:r>
      <w:r w:rsidR="0098699E">
        <w:rPr>
          <w:rFonts w:ascii="GHEA Grapalat" w:hAnsi="GHEA Grapalat" w:cs="Sylfaen"/>
          <w:sz w:val="24"/>
          <w:szCs w:val="24"/>
          <w:lang w:val="hy-AM"/>
        </w:rPr>
        <w:t>ա</w:t>
      </w:r>
      <w:r w:rsidRPr="00A95B6E">
        <w:rPr>
          <w:rFonts w:ascii="GHEA Grapalat" w:hAnsi="GHEA Grapalat" w:cs="Sylfaen"/>
          <w:sz w:val="24"/>
          <w:szCs w:val="24"/>
          <w:lang w:val="hy-AM"/>
        </w:rPr>
        <w:t>րդարադատության նախարարությանը</w:t>
      </w:r>
      <w:r w:rsidR="00F5060A">
        <w:rPr>
          <w:rFonts w:ascii="GHEA Grapalat" w:hAnsi="GHEA Grapalat" w:cs="Sylfaen"/>
          <w:sz w:val="24"/>
          <w:szCs w:val="24"/>
          <w:lang w:val="hy-AM"/>
        </w:rPr>
        <w:t>, ս</w:t>
      </w:r>
      <w:r w:rsidRPr="00A95B6E">
        <w:rPr>
          <w:rFonts w:ascii="GHEA Grapalat" w:hAnsi="GHEA Grapalat" w:cs="Sylfaen"/>
          <w:sz w:val="24"/>
          <w:szCs w:val="24"/>
          <w:lang w:val="hy-AM"/>
        </w:rPr>
        <w:t xml:space="preserve">ակայն </w:t>
      </w:r>
      <w:r w:rsidR="001F79BA">
        <w:rPr>
          <w:rFonts w:ascii="GHEA Grapalat" w:hAnsi="GHEA Grapalat" w:cs="Sylfaen"/>
          <w:sz w:val="24"/>
          <w:szCs w:val="24"/>
          <w:lang w:val="hy-AM"/>
        </w:rPr>
        <w:t>վերա</w:t>
      </w:r>
      <w:r w:rsidRPr="00A95B6E">
        <w:rPr>
          <w:rFonts w:ascii="GHEA Grapalat" w:hAnsi="GHEA Grapalat" w:cs="Sylfaen"/>
          <w:sz w:val="24"/>
          <w:szCs w:val="24"/>
          <w:lang w:val="hy-AM"/>
        </w:rPr>
        <w:t xml:space="preserve">հսկողական լիազորություններ ունի նաև </w:t>
      </w:r>
      <w:r w:rsidR="0098699E">
        <w:rPr>
          <w:rFonts w:ascii="GHEA Grapalat" w:hAnsi="GHEA Grapalat" w:cs="Sylfaen"/>
          <w:sz w:val="24"/>
          <w:szCs w:val="24"/>
          <w:lang w:val="hy-AM"/>
        </w:rPr>
        <w:t>ա</w:t>
      </w:r>
      <w:r w:rsidRPr="00A95B6E">
        <w:rPr>
          <w:rFonts w:ascii="GHEA Grapalat" w:hAnsi="GHEA Grapalat" w:cs="Sylfaen"/>
          <w:sz w:val="24"/>
          <w:szCs w:val="24"/>
          <w:lang w:val="hy-AM"/>
        </w:rPr>
        <w:t>րդարադատության նախարարությունը</w:t>
      </w:r>
      <w:r w:rsidRPr="00A95B6E">
        <w:rPr>
          <w:rStyle w:val="FootnoteReference"/>
          <w:rFonts w:ascii="GHEA Grapalat" w:hAnsi="GHEA Grapalat" w:cs="Sylfaen"/>
          <w:sz w:val="24"/>
          <w:szCs w:val="24"/>
          <w:lang w:val="en-GB"/>
        </w:rPr>
        <w:footnoteReference w:id="115"/>
      </w:r>
      <w:r w:rsidRPr="00A95B6E">
        <w:rPr>
          <w:rFonts w:ascii="GHEA Grapalat" w:hAnsi="GHEA Grapalat" w:cs="Sylfaen"/>
          <w:sz w:val="24"/>
          <w:szCs w:val="24"/>
          <w:lang w:val="hy-AM"/>
        </w:rPr>
        <w:t>:</w:t>
      </w:r>
      <w:r w:rsidR="00F5060A">
        <w:rPr>
          <w:rFonts w:ascii="GHEA Grapalat" w:hAnsi="GHEA Grapalat" w:cs="Sylfaen"/>
          <w:sz w:val="24"/>
          <w:szCs w:val="24"/>
          <w:lang w:val="hy-AM"/>
        </w:rPr>
        <w:t xml:space="preserve"> Այսպիսի մոդել է գործո</w:t>
      </w:r>
      <w:r w:rsidR="0098699E">
        <w:rPr>
          <w:rFonts w:ascii="GHEA Grapalat" w:hAnsi="GHEA Grapalat" w:cs="Sylfaen"/>
          <w:sz w:val="24"/>
          <w:szCs w:val="24"/>
          <w:lang w:val="hy-AM"/>
        </w:rPr>
        <w:t>ւ</w:t>
      </w:r>
      <w:r w:rsidR="00F5060A">
        <w:rPr>
          <w:rFonts w:ascii="GHEA Grapalat" w:hAnsi="GHEA Grapalat" w:cs="Sylfaen"/>
          <w:sz w:val="24"/>
          <w:szCs w:val="24"/>
          <w:lang w:val="hy-AM"/>
        </w:rPr>
        <w:t xml:space="preserve">մ նաև Էստոնիայում և Մոլդովայում, որտեղ արդարադատության նախարարության հետ մեկտեղ վերահսկողական լիազորություններ են իրականացնում համապատասխանաբար </w:t>
      </w:r>
      <w:r w:rsidR="00F5060A" w:rsidRPr="00A95B6E">
        <w:rPr>
          <w:rFonts w:ascii="GHEA Grapalat" w:hAnsi="GHEA Grapalat" w:cs="Sylfaen"/>
          <w:sz w:val="24"/>
          <w:szCs w:val="24"/>
          <w:lang w:val="hy-AM"/>
        </w:rPr>
        <w:t>Պալատի պատվո դատարանը</w:t>
      </w:r>
      <w:r w:rsidR="00DF05D3">
        <w:rPr>
          <w:rStyle w:val="FootnoteReference"/>
          <w:rFonts w:ascii="GHEA Grapalat" w:hAnsi="GHEA Grapalat" w:cs="Sylfaen"/>
          <w:sz w:val="24"/>
          <w:szCs w:val="24"/>
          <w:lang w:val="hy-AM"/>
        </w:rPr>
        <w:footnoteReference w:id="116"/>
      </w:r>
      <w:r w:rsidR="00F5060A" w:rsidRPr="00A95B6E">
        <w:rPr>
          <w:rFonts w:ascii="GHEA Grapalat" w:hAnsi="GHEA Grapalat" w:cs="Sylfaen"/>
          <w:sz w:val="24"/>
          <w:szCs w:val="24"/>
          <w:lang w:val="hy-AM"/>
        </w:rPr>
        <w:t xml:space="preserve"> </w:t>
      </w:r>
      <w:r w:rsidR="00F5060A">
        <w:rPr>
          <w:rFonts w:ascii="GHEA Grapalat" w:hAnsi="GHEA Grapalat" w:cs="Sylfaen"/>
          <w:sz w:val="24"/>
          <w:szCs w:val="24"/>
          <w:lang w:val="hy-AM"/>
        </w:rPr>
        <w:t xml:space="preserve"> և </w:t>
      </w:r>
      <w:r w:rsidR="00F5060A" w:rsidRPr="00A95B6E">
        <w:rPr>
          <w:rFonts w:ascii="GHEA Grapalat" w:hAnsi="GHEA Grapalat" w:cs="Sylfaen"/>
          <w:sz w:val="24"/>
          <w:szCs w:val="24"/>
          <w:lang w:val="hy-AM"/>
        </w:rPr>
        <w:t xml:space="preserve"> հարկադիր կատարողների ազգային միությունը</w:t>
      </w:r>
      <w:r w:rsidR="00F5060A">
        <w:rPr>
          <w:rStyle w:val="FootnoteReference"/>
          <w:rFonts w:ascii="GHEA Grapalat" w:hAnsi="GHEA Grapalat" w:cs="Sylfaen"/>
          <w:sz w:val="24"/>
          <w:szCs w:val="24"/>
          <w:lang w:val="hy-AM"/>
        </w:rPr>
        <w:footnoteReference w:id="117"/>
      </w:r>
      <w:r w:rsidR="00F5060A">
        <w:rPr>
          <w:rFonts w:ascii="GHEA Grapalat" w:hAnsi="GHEA Grapalat" w:cs="Sylfaen"/>
          <w:sz w:val="24"/>
          <w:szCs w:val="24"/>
          <w:lang w:val="hy-AM"/>
        </w:rPr>
        <w:t xml:space="preserve">։ </w:t>
      </w:r>
      <w:r w:rsidR="00522ADB">
        <w:rPr>
          <w:rFonts w:ascii="GHEA Grapalat" w:hAnsi="GHEA Grapalat" w:cs="Sylfaen"/>
          <w:sz w:val="24"/>
          <w:szCs w:val="24"/>
          <w:lang w:val="hy-AM"/>
        </w:rPr>
        <w:t xml:space="preserve">Մինչդեռ </w:t>
      </w:r>
      <w:r w:rsidR="00522ADB" w:rsidRPr="00B01B34">
        <w:rPr>
          <w:rFonts w:ascii="GHEA Grapalat" w:hAnsi="GHEA Grapalat" w:cs="Sylfaen"/>
          <w:sz w:val="24"/>
          <w:szCs w:val="24"/>
          <w:lang w:val="hy-AM"/>
        </w:rPr>
        <w:t xml:space="preserve">Լատվիայում </w:t>
      </w:r>
      <w:r w:rsidR="00522ADB">
        <w:rPr>
          <w:rFonts w:ascii="GHEA Grapalat" w:hAnsi="GHEA Grapalat" w:cs="Sylfaen"/>
          <w:sz w:val="24"/>
          <w:szCs w:val="24"/>
          <w:lang w:val="hy-AM"/>
        </w:rPr>
        <w:t xml:space="preserve">առանձին հարկադիր կատարողի նկատմամբ կոնկրետ, ուղղակի վերահսկողություն իրականացնում է այն տարածաշրջանային դատարանը, որի ընդդատության տարածքում տեղակայված է հարկադիր կատարողի </w:t>
      </w:r>
      <w:r w:rsidR="00522ADB">
        <w:rPr>
          <w:rFonts w:ascii="GHEA Grapalat" w:hAnsi="GHEA Grapalat" w:cs="Sylfaen"/>
          <w:sz w:val="24"/>
          <w:szCs w:val="24"/>
          <w:lang w:val="hy-AM"/>
        </w:rPr>
        <w:lastRenderedPageBreak/>
        <w:t>գրասենյակը</w:t>
      </w:r>
      <w:r w:rsidR="00522ADB">
        <w:rPr>
          <w:rStyle w:val="FootnoteReference"/>
          <w:rFonts w:ascii="GHEA Grapalat" w:hAnsi="GHEA Grapalat" w:cs="Sylfaen"/>
          <w:sz w:val="24"/>
          <w:szCs w:val="24"/>
          <w:lang w:val="hy-AM"/>
        </w:rPr>
        <w:footnoteReference w:id="118"/>
      </w:r>
      <w:r w:rsidR="00522ADB">
        <w:rPr>
          <w:rFonts w:ascii="GHEA Grapalat" w:hAnsi="GHEA Grapalat" w:cs="Sylfaen"/>
          <w:sz w:val="24"/>
          <w:szCs w:val="24"/>
          <w:lang w:val="hy-AM"/>
        </w:rPr>
        <w:t>, իսկ ընդհանուր վերահսկողություն՝ Լատվիայի երդվյալ հարկադիր կատարողների խորհուրդը</w:t>
      </w:r>
      <w:r w:rsidR="00522ADB">
        <w:rPr>
          <w:rStyle w:val="FootnoteReference"/>
          <w:rFonts w:ascii="GHEA Grapalat" w:hAnsi="GHEA Grapalat" w:cs="Sylfaen"/>
          <w:sz w:val="24"/>
          <w:szCs w:val="24"/>
          <w:lang w:val="hy-AM"/>
        </w:rPr>
        <w:footnoteReference w:id="119"/>
      </w:r>
      <w:r w:rsidR="00522ADB">
        <w:rPr>
          <w:rFonts w:ascii="GHEA Grapalat" w:hAnsi="GHEA Grapalat" w:cs="Sylfaen"/>
          <w:sz w:val="24"/>
          <w:szCs w:val="24"/>
          <w:lang w:val="hy-AM"/>
        </w:rPr>
        <w:t>։</w:t>
      </w:r>
      <w:r w:rsidR="00664B88">
        <w:rPr>
          <w:rFonts w:ascii="GHEA Grapalat" w:hAnsi="GHEA Grapalat" w:cs="Sylfaen"/>
          <w:sz w:val="24"/>
          <w:szCs w:val="24"/>
          <w:lang w:val="hy-AM"/>
        </w:rPr>
        <w:t xml:space="preserve"> </w:t>
      </w:r>
    </w:p>
    <w:p w14:paraId="3106928B" w14:textId="6F23C1E6" w:rsidR="00F5060A" w:rsidRDefault="00664D07" w:rsidP="00F5060A">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 xml:space="preserve">Ընդ որում, հարկ է նշել, որ </w:t>
      </w:r>
      <w:r w:rsidR="006811E6">
        <w:rPr>
          <w:rFonts w:ascii="GHEA Grapalat" w:hAnsi="GHEA Grapalat" w:cs="Sylfaen"/>
          <w:sz w:val="24"/>
          <w:szCs w:val="24"/>
          <w:lang w:val="hy-AM"/>
        </w:rPr>
        <w:t xml:space="preserve">վերահսկողության </w:t>
      </w:r>
      <w:r w:rsidR="007D49ED">
        <w:rPr>
          <w:rFonts w:ascii="GHEA Grapalat" w:hAnsi="GHEA Grapalat" w:cs="Sylfaen"/>
          <w:sz w:val="24"/>
          <w:szCs w:val="24"/>
          <w:lang w:val="hy-AM"/>
        </w:rPr>
        <w:t xml:space="preserve">վերոնշյալ </w:t>
      </w:r>
      <w:r w:rsidR="006811E6">
        <w:rPr>
          <w:rFonts w:ascii="GHEA Grapalat" w:hAnsi="GHEA Grapalat" w:cs="Sylfaen"/>
          <w:sz w:val="24"/>
          <w:szCs w:val="24"/>
          <w:lang w:val="hy-AM"/>
        </w:rPr>
        <w:t xml:space="preserve">երկակի մոդելի դեպքում վերահսկողություն և մոնիթորինգ իրականացնող երկու մարմինների լիազորությունները պետք է հստակ տարանջատված լինեն և չպետք է համընկնեն։ </w:t>
      </w:r>
      <w:r w:rsidR="00ED093B">
        <w:rPr>
          <w:rFonts w:ascii="GHEA Grapalat" w:hAnsi="GHEA Grapalat" w:cs="Sylfaen"/>
          <w:sz w:val="24"/>
          <w:szCs w:val="24"/>
          <w:lang w:val="hy-AM"/>
        </w:rPr>
        <w:t xml:space="preserve">Մասնավորապես, </w:t>
      </w:r>
      <w:r w:rsidR="00F40A90">
        <w:rPr>
          <w:rFonts w:ascii="GHEA Grapalat" w:hAnsi="GHEA Grapalat" w:cs="Sylfaen"/>
          <w:sz w:val="24"/>
          <w:szCs w:val="24"/>
          <w:lang w:val="hy-AM"/>
        </w:rPr>
        <w:t xml:space="preserve">Էստոնիայում, օրինակ, </w:t>
      </w:r>
      <w:r w:rsidR="00701917">
        <w:rPr>
          <w:rFonts w:ascii="GHEA Grapalat" w:hAnsi="GHEA Grapalat" w:cs="Sylfaen"/>
          <w:sz w:val="24"/>
          <w:szCs w:val="24"/>
          <w:lang w:val="hy-AM"/>
        </w:rPr>
        <w:t xml:space="preserve">Պալատի պատվո դատարանը վերահսկողություն է իրականացնում բացառապես ինքնակարգավորվող կազմակերպության՝ Պալատի կանոնադրության, Պալատի կողմից ընդունված ակտերի և լավագույն պրակտիկայի կիրառման նկատմամբ։ </w:t>
      </w:r>
      <w:r w:rsidR="00664B88">
        <w:rPr>
          <w:rFonts w:ascii="GHEA Grapalat" w:hAnsi="GHEA Grapalat" w:cs="Sylfaen"/>
          <w:sz w:val="24"/>
          <w:szCs w:val="24"/>
          <w:lang w:val="hy-AM"/>
        </w:rPr>
        <w:t xml:space="preserve">Վերահսկողական մնացած լիազորությունները վերապահված են </w:t>
      </w:r>
      <w:r w:rsidR="009C0D16">
        <w:rPr>
          <w:rFonts w:ascii="GHEA Grapalat" w:hAnsi="GHEA Grapalat" w:cs="Sylfaen"/>
          <w:sz w:val="24"/>
          <w:szCs w:val="24"/>
          <w:lang w:val="hy-AM"/>
        </w:rPr>
        <w:t>ա</w:t>
      </w:r>
      <w:r w:rsidR="00664B88">
        <w:rPr>
          <w:rFonts w:ascii="GHEA Grapalat" w:hAnsi="GHEA Grapalat" w:cs="Sylfaen"/>
          <w:sz w:val="24"/>
          <w:szCs w:val="24"/>
          <w:lang w:val="hy-AM"/>
        </w:rPr>
        <w:t>րդարադատության նախարարին, որը դրանց որոշ մասը կարող է պատվիրակել Պալատին</w:t>
      </w:r>
      <w:r w:rsidR="00664B88">
        <w:rPr>
          <w:rStyle w:val="FootnoteReference"/>
          <w:rFonts w:ascii="GHEA Grapalat" w:hAnsi="GHEA Grapalat" w:cs="Sylfaen"/>
          <w:sz w:val="24"/>
          <w:szCs w:val="24"/>
          <w:lang w:val="hy-AM"/>
        </w:rPr>
        <w:footnoteReference w:id="120"/>
      </w:r>
      <w:r w:rsidR="00664B88">
        <w:rPr>
          <w:rFonts w:ascii="GHEA Grapalat" w:hAnsi="GHEA Grapalat" w:cs="Sylfaen"/>
          <w:sz w:val="24"/>
          <w:szCs w:val="24"/>
          <w:lang w:val="hy-AM"/>
        </w:rPr>
        <w:t>։</w:t>
      </w:r>
    </w:p>
    <w:p w14:paraId="5A15E508" w14:textId="606180FB" w:rsidR="00A43D0C" w:rsidRPr="00A95B6E" w:rsidRDefault="00E3749B" w:rsidP="00F5060A">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 xml:space="preserve">Հայաստանի Հանրապետությունում հարկադիր կատարման </w:t>
      </w:r>
      <w:r w:rsidR="00FD0F6A">
        <w:rPr>
          <w:rFonts w:ascii="GHEA Grapalat" w:hAnsi="GHEA Grapalat" w:cs="Sylfaen"/>
          <w:sz w:val="24"/>
          <w:szCs w:val="24"/>
          <w:lang w:val="hy-AM"/>
        </w:rPr>
        <w:t xml:space="preserve">մասնավոր </w:t>
      </w:r>
      <w:r>
        <w:rPr>
          <w:rFonts w:ascii="GHEA Grapalat" w:hAnsi="GHEA Grapalat" w:cs="Sylfaen"/>
          <w:sz w:val="24"/>
          <w:szCs w:val="24"/>
          <w:lang w:val="hy-AM"/>
        </w:rPr>
        <w:t>համակարգ</w:t>
      </w:r>
      <w:r w:rsidR="004E683A">
        <w:rPr>
          <w:rFonts w:ascii="GHEA Grapalat" w:hAnsi="GHEA Grapalat" w:cs="Sylfaen"/>
          <w:sz w:val="24"/>
          <w:szCs w:val="24"/>
          <w:lang w:val="hy-AM"/>
        </w:rPr>
        <w:t xml:space="preserve">ում </w:t>
      </w:r>
      <w:r w:rsidR="006F46F6">
        <w:rPr>
          <w:rFonts w:ascii="GHEA Grapalat" w:hAnsi="GHEA Grapalat" w:cs="Sylfaen"/>
          <w:sz w:val="24"/>
          <w:szCs w:val="24"/>
          <w:lang w:val="hy-AM"/>
        </w:rPr>
        <w:t xml:space="preserve">լիցենզավորման «երկաստիճան» </w:t>
      </w:r>
      <w:r w:rsidR="004E683A">
        <w:rPr>
          <w:rFonts w:ascii="GHEA Grapalat" w:hAnsi="GHEA Grapalat" w:cs="Sylfaen"/>
          <w:sz w:val="24"/>
          <w:szCs w:val="24"/>
          <w:lang w:val="hy-AM"/>
        </w:rPr>
        <w:t xml:space="preserve">մոդելի ընտրության դեպքում հայեցակարգային խնդիր է </w:t>
      </w:r>
      <w:r w:rsidR="004D16D1">
        <w:rPr>
          <w:rFonts w:ascii="GHEA Grapalat" w:hAnsi="GHEA Grapalat" w:cs="Sylfaen"/>
          <w:sz w:val="24"/>
          <w:szCs w:val="24"/>
          <w:lang w:val="hy-AM"/>
        </w:rPr>
        <w:t xml:space="preserve">ինչպես որակավորված մասնավոր հարկադիր կատարողների, այնպես էլ </w:t>
      </w:r>
      <w:r w:rsidR="00080385">
        <w:rPr>
          <w:rFonts w:ascii="GHEA Grapalat" w:hAnsi="GHEA Grapalat" w:cs="Sylfaen"/>
          <w:sz w:val="24"/>
          <w:szCs w:val="24"/>
          <w:lang w:val="hy-AM"/>
        </w:rPr>
        <w:t>լիցենզավորված իրավաբանական անձանց</w:t>
      </w:r>
      <w:r w:rsidR="00823BF1">
        <w:rPr>
          <w:rFonts w:ascii="GHEA Grapalat" w:hAnsi="GHEA Grapalat" w:cs="Sylfaen"/>
          <w:sz w:val="24"/>
          <w:szCs w:val="24"/>
          <w:lang w:val="hy-AM"/>
        </w:rPr>
        <w:t xml:space="preserve"> գործունեության</w:t>
      </w:r>
      <w:r w:rsidR="00080385">
        <w:rPr>
          <w:rFonts w:ascii="GHEA Grapalat" w:hAnsi="GHEA Grapalat" w:cs="Sylfaen"/>
          <w:sz w:val="24"/>
          <w:szCs w:val="24"/>
          <w:lang w:val="hy-AM"/>
        </w:rPr>
        <w:t xml:space="preserve"> նկատմամբ վերահսկողությունը։ </w:t>
      </w:r>
    </w:p>
    <w:p w14:paraId="58D5E184" w14:textId="1E3F5E5F" w:rsidR="00506FD3" w:rsidRPr="00A95B6E" w:rsidRDefault="00A43D0C" w:rsidP="00F2152C">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 xml:space="preserve">Այսպիսով, </w:t>
      </w:r>
      <w:r w:rsidR="00506FD3" w:rsidRPr="00A95B6E">
        <w:rPr>
          <w:rFonts w:ascii="GHEA Grapalat" w:hAnsi="GHEA Grapalat" w:cs="Sylfaen"/>
          <w:sz w:val="24"/>
          <w:szCs w:val="24"/>
          <w:lang w:val="hy-AM"/>
        </w:rPr>
        <w:t xml:space="preserve">հարկադիր կատարման </w:t>
      </w:r>
      <w:r w:rsidR="00FD0F6A">
        <w:rPr>
          <w:rFonts w:ascii="GHEA Grapalat" w:hAnsi="GHEA Grapalat" w:cs="Sylfaen"/>
          <w:sz w:val="24"/>
          <w:szCs w:val="24"/>
          <w:lang w:val="hy-AM"/>
        </w:rPr>
        <w:t>մ</w:t>
      </w:r>
      <w:r w:rsidR="00FD0F6A" w:rsidRPr="00A95B6E">
        <w:rPr>
          <w:rFonts w:ascii="GHEA Grapalat" w:hAnsi="GHEA Grapalat" w:cs="Sylfaen"/>
          <w:sz w:val="24"/>
          <w:szCs w:val="24"/>
          <w:lang w:val="hy-AM"/>
        </w:rPr>
        <w:t xml:space="preserve">ասնավոր </w:t>
      </w:r>
      <w:r w:rsidR="00506FD3" w:rsidRPr="00A95B6E">
        <w:rPr>
          <w:rFonts w:ascii="GHEA Grapalat" w:hAnsi="GHEA Grapalat" w:cs="Sylfaen"/>
          <w:sz w:val="24"/>
          <w:szCs w:val="24"/>
          <w:lang w:val="hy-AM"/>
        </w:rPr>
        <w:t>համակարգի ներդրման դեպքում լուծման ենթակա</w:t>
      </w:r>
      <w:r>
        <w:rPr>
          <w:rFonts w:ascii="GHEA Grapalat" w:hAnsi="GHEA Grapalat" w:cs="Sylfaen"/>
          <w:sz w:val="24"/>
          <w:szCs w:val="24"/>
          <w:lang w:val="hy-AM"/>
        </w:rPr>
        <w:t xml:space="preserve">՝ </w:t>
      </w:r>
      <w:r w:rsidR="00506FD3" w:rsidRPr="00A95B6E">
        <w:rPr>
          <w:rFonts w:ascii="GHEA Grapalat" w:hAnsi="GHEA Grapalat" w:cs="Sylfaen"/>
          <w:sz w:val="24"/>
          <w:szCs w:val="24"/>
          <w:lang w:val="hy-AM"/>
        </w:rPr>
        <w:t xml:space="preserve">մասնավոր հարկադիր կատարման սուբյեկտների նկատմամբ վերահսկողություն և մոնիթորինգ իրականացնող մարմնի </w:t>
      </w:r>
      <w:r w:rsidR="004652E2">
        <w:rPr>
          <w:rFonts w:ascii="GHEA Grapalat" w:hAnsi="GHEA Grapalat" w:cs="Sylfaen"/>
          <w:sz w:val="24"/>
          <w:szCs w:val="24"/>
          <w:lang w:val="hy-AM"/>
        </w:rPr>
        <w:t>ընտրությ</w:t>
      </w:r>
      <w:r>
        <w:rPr>
          <w:rFonts w:ascii="GHEA Grapalat" w:hAnsi="GHEA Grapalat" w:cs="Sylfaen"/>
          <w:sz w:val="24"/>
          <w:szCs w:val="24"/>
          <w:lang w:val="hy-AM"/>
        </w:rPr>
        <w:t xml:space="preserve">ան խնդրի </w:t>
      </w:r>
      <w:r w:rsidR="00506FD3" w:rsidRPr="00A95B6E">
        <w:rPr>
          <w:rFonts w:ascii="GHEA Grapalat" w:hAnsi="GHEA Grapalat" w:cs="Sylfaen"/>
          <w:sz w:val="24"/>
          <w:szCs w:val="24"/>
          <w:lang w:val="hy-AM"/>
        </w:rPr>
        <w:t>լուծման հնարավոր տարբերակներ կարող են լինել</w:t>
      </w:r>
      <w:r w:rsidR="00506FD3" w:rsidRPr="00A95B6E">
        <w:rPr>
          <w:rFonts w:ascii="Cambria Math" w:hAnsi="Cambria Math" w:cs="Cambria Math"/>
          <w:sz w:val="24"/>
          <w:szCs w:val="24"/>
          <w:lang w:val="hy-AM"/>
        </w:rPr>
        <w:t>․</w:t>
      </w:r>
    </w:p>
    <w:p w14:paraId="203977BF" w14:textId="77777777" w:rsidR="00506FD3" w:rsidRPr="00A95B6E" w:rsidRDefault="00506FD3"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1</w:t>
      </w:r>
      <w:r w:rsidRPr="00A95B6E">
        <w:rPr>
          <w:rFonts w:ascii="Cambria Math" w:hAnsi="Cambria Math" w:cs="Cambria Math"/>
          <w:sz w:val="24"/>
          <w:szCs w:val="24"/>
          <w:lang w:val="hy-AM"/>
        </w:rPr>
        <w:t>․</w:t>
      </w:r>
      <w:r w:rsidRPr="00A95B6E">
        <w:rPr>
          <w:rFonts w:ascii="GHEA Grapalat" w:hAnsi="GHEA Grapalat" w:cs="Sylfaen"/>
          <w:sz w:val="24"/>
          <w:szCs w:val="24"/>
          <w:lang w:val="hy-AM"/>
        </w:rPr>
        <w:t xml:space="preserve"> ինչպես մասնավոր հարկադիր կատարողների, այնպես էլ հարկադիր կատարման լիցենզիա ունեցող իրավաբանական անձի գործունեության նկատմամբ վերահսկողության, ինչպես նաև մոնիթորինգի լիազորությունները վերապահելը մասնավոր հարկադիր կատարման սուբյեկտների ինքնակարգավորվող կազմակերպությանը</w:t>
      </w:r>
      <w:r w:rsidRPr="00A95B6E">
        <w:rPr>
          <w:rFonts w:ascii="Cambria Math" w:hAnsi="Cambria Math" w:cs="Cambria Math"/>
          <w:sz w:val="24"/>
          <w:szCs w:val="24"/>
          <w:lang w:val="hy-AM"/>
        </w:rPr>
        <w:t>․</w:t>
      </w:r>
    </w:p>
    <w:p w14:paraId="57B3985A" w14:textId="65A3612C" w:rsidR="00506FD3" w:rsidRPr="00A95B6E" w:rsidRDefault="00506FD3"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lastRenderedPageBreak/>
        <w:t>2</w:t>
      </w:r>
      <w:r w:rsidRPr="00A95B6E">
        <w:rPr>
          <w:rFonts w:ascii="Cambria Math" w:hAnsi="Cambria Math" w:cs="Cambria Math"/>
          <w:sz w:val="24"/>
          <w:szCs w:val="24"/>
          <w:lang w:val="hy-AM"/>
        </w:rPr>
        <w:t>․</w:t>
      </w:r>
      <w:r w:rsidRPr="00A95B6E">
        <w:rPr>
          <w:rFonts w:ascii="GHEA Grapalat" w:hAnsi="GHEA Grapalat" w:cs="Sylfaen"/>
          <w:sz w:val="24"/>
          <w:szCs w:val="24"/>
          <w:lang w:val="hy-AM"/>
        </w:rPr>
        <w:t xml:space="preserve"> մասնավոր հարկադիր կատարողների և հարկադիր կատարման լիցենզիա ունեցող իրավաբանական անձի նկատմամբ վերահսկողության, ինչպես նաև մոնիթորինգի լիազորությունները վերապահելը </w:t>
      </w:r>
      <w:r w:rsidR="007341DD">
        <w:rPr>
          <w:rFonts w:ascii="GHEA Grapalat" w:hAnsi="GHEA Grapalat" w:cs="Sylfaen"/>
          <w:sz w:val="24"/>
          <w:szCs w:val="24"/>
          <w:lang w:val="hy-AM"/>
        </w:rPr>
        <w:t xml:space="preserve">բացառապես </w:t>
      </w:r>
      <w:r w:rsidRPr="00A95B6E">
        <w:rPr>
          <w:rFonts w:ascii="GHEA Grapalat" w:hAnsi="GHEA Grapalat" w:cs="Sylfaen"/>
          <w:sz w:val="24"/>
          <w:szCs w:val="24"/>
          <w:lang w:val="hy-AM"/>
        </w:rPr>
        <w:t>Կարգավորող մարմնին.</w:t>
      </w:r>
    </w:p>
    <w:p w14:paraId="2B0D1F2C" w14:textId="6895513A" w:rsidR="00823BF1" w:rsidRDefault="00506FD3" w:rsidP="00F2152C">
      <w:pPr>
        <w:spacing w:after="0" w:line="360" w:lineRule="auto"/>
        <w:ind w:firstLine="720"/>
        <w:contextualSpacing/>
        <w:jc w:val="both"/>
        <w:rPr>
          <w:rFonts w:ascii="Cambria Math" w:hAnsi="Cambria Math" w:cs="Sylfaen"/>
          <w:sz w:val="24"/>
          <w:szCs w:val="24"/>
          <w:lang w:val="hy-AM"/>
        </w:rPr>
      </w:pPr>
      <w:r w:rsidRPr="00A95B6E">
        <w:rPr>
          <w:rFonts w:ascii="GHEA Grapalat" w:hAnsi="GHEA Grapalat" w:cs="Sylfaen"/>
          <w:sz w:val="24"/>
          <w:szCs w:val="24"/>
          <w:lang w:val="hy-AM"/>
        </w:rPr>
        <w:t>3</w:t>
      </w:r>
      <w:r w:rsidRPr="00A95B6E">
        <w:rPr>
          <w:rFonts w:ascii="Cambria Math" w:hAnsi="Cambria Math" w:cs="Cambria Math"/>
          <w:sz w:val="24"/>
          <w:szCs w:val="24"/>
          <w:lang w:val="hy-AM"/>
        </w:rPr>
        <w:t>․</w:t>
      </w:r>
      <w:r w:rsidRPr="00A95B6E">
        <w:rPr>
          <w:rFonts w:ascii="GHEA Grapalat" w:hAnsi="GHEA Grapalat" w:cs="Sylfaen"/>
          <w:sz w:val="24"/>
          <w:szCs w:val="24"/>
          <w:lang w:val="hy-AM"/>
        </w:rPr>
        <w:t xml:space="preserve"> ինչպես մասնավոր հարկադիր կատարողի, այնպես էլ հարկադիր կատարման լիցենզիա ունեցող իրավաբանական անձի գործունեության նկատմամբ վերահսկողության</w:t>
      </w:r>
      <w:r w:rsidR="00823BF1">
        <w:rPr>
          <w:rFonts w:ascii="GHEA Grapalat" w:hAnsi="GHEA Grapalat" w:cs="Sylfaen"/>
          <w:sz w:val="24"/>
          <w:szCs w:val="24"/>
          <w:lang w:val="hy-AM"/>
        </w:rPr>
        <w:t xml:space="preserve"> </w:t>
      </w:r>
      <w:r w:rsidR="004652E2">
        <w:rPr>
          <w:rFonts w:ascii="GHEA Grapalat" w:hAnsi="GHEA Grapalat" w:cs="Sylfaen"/>
          <w:sz w:val="24"/>
          <w:szCs w:val="24"/>
          <w:lang w:val="hy-AM"/>
        </w:rPr>
        <w:t>և</w:t>
      </w:r>
      <w:r w:rsidRPr="00A95B6E">
        <w:rPr>
          <w:rFonts w:ascii="GHEA Grapalat" w:hAnsi="GHEA Grapalat" w:cs="Sylfaen"/>
          <w:sz w:val="24"/>
          <w:szCs w:val="24"/>
          <w:lang w:val="hy-AM"/>
        </w:rPr>
        <w:t xml:space="preserve"> մոնիթորինգի լիազորությունները վերապահելը Կարգավորող մարմնին</w:t>
      </w:r>
      <w:r w:rsidR="007341DD">
        <w:rPr>
          <w:rFonts w:ascii="GHEA Grapalat" w:hAnsi="GHEA Grapalat" w:cs="Sylfaen"/>
          <w:sz w:val="24"/>
          <w:szCs w:val="24"/>
          <w:lang w:val="hy-AM"/>
        </w:rPr>
        <w:t>՝ վերահսկողական որոշ լիազորություններով օժտելով նաև ինքնակարգավորվող կազմակերպությանը</w:t>
      </w:r>
      <w:r w:rsidR="00823BF1">
        <w:rPr>
          <w:rFonts w:ascii="Cambria Math" w:hAnsi="Cambria Math" w:cs="Sylfaen"/>
          <w:sz w:val="24"/>
          <w:szCs w:val="24"/>
          <w:lang w:val="hy-AM"/>
        </w:rPr>
        <w:t>․</w:t>
      </w:r>
    </w:p>
    <w:p w14:paraId="1FE896DB" w14:textId="49D2938F" w:rsidR="00506FD3" w:rsidRPr="00A95B6E" w:rsidRDefault="00823BF1" w:rsidP="00F2152C">
      <w:pPr>
        <w:spacing w:after="0" w:line="360" w:lineRule="auto"/>
        <w:ind w:firstLine="720"/>
        <w:contextualSpacing/>
        <w:jc w:val="both"/>
        <w:rPr>
          <w:rFonts w:ascii="GHEA Grapalat" w:hAnsi="GHEA Grapalat" w:cs="Sylfaen"/>
          <w:sz w:val="24"/>
          <w:szCs w:val="24"/>
          <w:lang w:val="hy-AM"/>
        </w:rPr>
      </w:pPr>
      <w:r w:rsidRPr="00B01B34">
        <w:rPr>
          <w:rFonts w:ascii="GHEA Grapalat" w:hAnsi="GHEA Grapalat" w:cs="Cambria Math"/>
          <w:sz w:val="24"/>
          <w:szCs w:val="24"/>
          <w:lang w:val="hy-AM"/>
        </w:rPr>
        <w:t>4</w:t>
      </w:r>
      <w:r w:rsidRPr="006C2893">
        <w:rPr>
          <w:rFonts w:ascii="Cambria Math" w:hAnsi="Cambria Math" w:cs="Cambria Math"/>
          <w:sz w:val="24"/>
          <w:szCs w:val="24"/>
          <w:lang w:val="hy-AM"/>
        </w:rPr>
        <w:t>․</w:t>
      </w:r>
      <w:r w:rsidRPr="00B01B34">
        <w:rPr>
          <w:rFonts w:ascii="GHEA Grapalat" w:hAnsi="GHEA Grapalat" w:cs="Cambria Math"/>
          <w:sz w:val="24"/>
          <w:szCs w:val="24"/>
          <w:lang w:val="hy-AM"/>
        </w:rPr>
        <w:t xml:space="preserve"> </w:t>
      </w:r>
      <w:r w:rsidRPr="006C2893">
        <w:rPr>
          <w:rFonts w:ascii="GHEA Grapalat" w:hAnsi="GHEA Grapalat" w:cs="Sylfaen"/>
          <w:sz w:val="24"/>
          <w:szCs w:val="24"/>
          <w:lang w:val="hy-AM"/>
        </w:rPr>
        <w:t>հարկադիր կատարման լիցենզիա ունեցող իրավաբանական անձի գործունեության նկատմամբ վերահսկողության և մոնիթորինգի լիազորությունները</w:t>
      </w:r>
      <w:r w:rsidRPr="00A95B6E">
        <w:rPr>
          <w:rFonts w:ascii="GHEA Grapalat" w:hAnsi="GHEA Grapalat" w:cs="Sylfaen"/>
          <w:sz w:val="24"/>
          <w:szCs w:val="24"/>
          <w:lang w:val="hy-AM"/>
        </w:rPr>
        <w:t xml:space="preserve"> </w:t>
      </w:r>
      <w:r>
        <w:rPr>
          <w:rFonts w:ascii="GHEA Grapalat" w:hAnsi="GHEA Grapalat" w:cs="Sylfaen"/>
          <w:sz w:val="24"/>
          <w:szCs w:val="24"/>
          <w:lang w:val="hy-AM"/>
        </w:rPr>
        <w:t xml:space="preserve">ամբողջությամբ վերապահելը Կարգավորող մարմնին, իսկ </w:t>
      </w:r>
      <w:r w:rsidRPr="00A95B6E">
        <w:rPr>
          <w:rFonts w:ascii="GHEA Grapalat" w:hAnsi="GHEA Grapalat" w:cs="Sylfaen"/>
          <w:sz w:val="24"/>
          <w:szCs w:val="24"/>
          <w:lang w:val="hy-AM"/>
        </w:rPr>
        <w:t>մասնավոր հարկադիր կատարողի</w:t>
      </w:r>
      <w:r>
        <w:rPr>
          <w:rFonts w:ascii="GHEA Grapalat" w:hAnsi="GHEA Grapalat" w:cs="Sylfaen"/>
          <w:sz w:val="24"/>
          <w:szCs w:val="24"/>
          <w:lang w:val="hy-AM"/>
        </w:rPr>
        <w:t xml:space="preserve"> գործունեության նկատմամբ վերահսկողության լիազորությունը՝</w:t>
      </w:r>
      <w:r w:rsidRPr="00A95B6E">
        <w:rPr>
          <w:rFonts w:ascii="GHEA Grapalat" w:hAnsi="GHEA Grapalat" w:cs="Sylfaen"/>
          <w:sz w:val="24"/>
          <w:szCs w:val="24"/>
          <w:lang w:val="hy-AM"/>
        </w:rPr>
        <w:t xml:space="preserve"> </w:t>
      </w:r>
      <w:r>
        <w:rPr>
          <w:rFonts w:ascii="GHEA Grapalat" w:hAnsi="GHEA Grapalat" w:cs="Sylfaen"/>
          <w:sz w:val="24"/>
          <w:szCs w:val="24"/>
          <w:lang w:val="hy-AM"/>
        </w:rPr>
        <w:t>Կարգավորող մարմնին՝ վերահսկողական որոշ լիազորություններով օժտելով նաև ինքնակարգավորվող կազմակերպությանը։</w:t>
      </w:r>
    </w:p>
    <w:p w14:paraId="0BE72D82" w14:textId="2658D4D1" w:rsidR="00506FD3" w:rsidRDefault="00506FD3"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Ակնհայտ է, որ առնվազն հարկադիր կատարման մասնավոր համակարգի ներդրման սկզբնական շրջանում մասնավոր հարկադիր կատարման սուբյեկտների ինքնակարգավորվող կազմակերպության առկայության դեպքում վերջինիս վերահսկողական լայն լիազորություններով օժտելը և </w:t>
      </w:r>
      <w:r w:rsidR="00BA1548">
        <w:rPr>
          <w:rFonts w:ascii="GHEA Grapalat" w:hAnsi="GHEA Grapalat" w:cs="Sylfaen"/>
          <w:sz w:val="24"/>
          <w:szCs w:val="24"/>
          <w:lang w:val="hy-AM"/>
        </w:rPr>
        <w:t>այդպիսի լիազորությունները</w:t>
      </w:r>
      <w:r w:rsidR="00BA1548"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 xml:space="preserve">միայն այդ մարմնին վերապահելը կարող է լուրջ խնդիրներ առաջացնել և հանգեցնել դեռ նոր ձևավորվող համակարգի փաստացի անվերահսկելիության։ </w:t>
      </w:r>
      <w:r w:rsidR="008B5902">
        <w:rPr>
          <w:rFonts w:ascii="GHEA Grapalat" w:hAnsi="GHEA Grapalat" w:cs="Sylfaen"/>
          <w:sz w:val="24"/>
          <w:szCs w:val="24"/>
          <w:lang w:val="hy-AM"/>
        </w:rPr>
        <w:t>Այս խնդիր</w:t>
      </w:r>
      <w:r w:rsidR="009C0D16">
        <w:rPr>
          <w:rFonts w:ascii="GHEA Grapalat" w:hAnsi="GHEA Grapalat" w:cs="Sylfaen"/>
          <w:sz w:val="24"/>
          <w:szCs w:val="24"/>
          <w:lang w:val="hy-AM"/>
        </w:rPr>
        <w:t>ն</w:t>
      </w:r>
      <w:r w:rsidR="008B5902">
        <w:rPr>
          <w:rFonts w:ascii="GHEA Grapalat" w:hAnsi="GHEA Grapalat" w:cs="Sylfaen"/>
          <w:sz w:val="24"/>
          <w:szCs w:val="24"/>
          <w:lang w:val="hy-AM"/>
        </w:rPr>
        <w:t xml:space="preserve"> օբյեկտիվ հիմքեր ունի, քանի որ ներքին մարմնի կողմից վերահսկողության իրականացման դեպքում </w:t>
      </w:r>
      <w:r w:rsidR="0024723F">
        <w:rPr>
          <w:rFonts w:ascii="GHEA Grapalat" w:hAnsi="GHEA Grapalat" w:cs="Sylfaen"/>
          <w:sz w:val="24"/>
          <w:szCs w:val="24"/>
          <w:lang w:val="hy-AM"/>
        </w:rPr>
        <w:t xml:space="preserve">հնարավոր չարաշահումների, կոռուպցիոն ռիսկերի ռիսկը շատ ավելի բարձր է, քան արտաքին վերահսկողության դեպքում։ Բացի դրանից, ներքին վերահսկողության դեպքում </w:t>
      </w:r>
      <w:r w:rsidR="00132FA0">
        <w:rPr>
          <w:rFonts w:ascii="GHEA Grapalat" w:hAnsi="GHEA Grapalat" w:cs="Sylfaen"/>
          <w:sz w:val="24"/>
          <w:szCs w:val="24"/>
          <w:lang w:val="hy-AM"/>
        </w:rPr>
        <w:t xml:space="preserve">վերահսկողություն իրականացնող մարմինն ինքը </w:t>
      </w:r>
      <w:r w:rsidR="005A48DE">
        <w:rPr>
          <w:rFonts w:ascii="GHEA Grapalat" w:hAnsi="GHEA Grapalat" w:cs="Sylfaen"/>
          <w:sz w:val="24"/>
          <w:szCs w:val="24"/>
          <w:lang w:val="hy-AM"/>
        </w:rPr>
        <w:t xml:space="preserve">հաճախ կարող  է շահագրգռված չլինել հնարավոր խախտումների բացահայտմամբ։ </w:t>
      </w:r>
      <w:r w:rsidRPr="00A95B6E">
        <w:rPr>
          <w:rFonts w:ascii="GHEA Grapalat" w:hAnsi="GHEA Grapalat" w:cs="Sylfaen"/>
          <w:sz w:val="24"/>
          <w:szCs w:val="24"/>
          <w:lang w:val="hy-AM"/>
        </w:rPr>
        <w:t xml:space="preserve">Հետևաբար, </w:t>
      </w:r>
      <w:r w:rsidR="00662EB9">
        <w:rPr>
          <w:rFonts w:ascii="GHEA Grapalat" w:hAnsi="GHEA Grapalat" w:cs="Sylfaen"/>
          <w:sz w:val="24"/>
          <w:szCs w:val="24"/>
          <w:lang w:val="hy-AM"/>
        </w:rPr>
        <w:t xml:space="preserve">հայեցակարգային խնդիր է նախևառաջ ինքնակարգավորվող </w:t>
      </w:r>
      <w:r w:rsidR="00662EB9">
        <w:rPr>
          <w:rFonts w:ascii="GHEA Grapalat" w:hAnsi="GHEA Grapalat" w:cs="Sylfaen"/>
          <w:sz w:val="24"/>
          <w:szCs w:val="24"/>
          <w:lang w:val="hy-AM"/>
        </w:rPr>
        <w:lastRenderedPageBreak/>
        <w:t xml:space="preserve">կազմակերպության պարտադիր ստեղծման վերաբերյալ օրենսդրական կարգավորումների նախատեսման նպատակահարմարության հարցը։ Երկրորդ, ինքնակարգավորվող կազմակերպության ստեղծման դեպքում </w:t>
      </w:r>
      <w:r w:rsidR="0074504C">
        <w:rPr>
          <w:rFonts w:ascii="GHEA Grapalat" w:hAnsi="GHEA Grapalat" w:cs="Sylfaen"/>
          <w:sz w:val="24"/>
          <w:szCs w:val="24"/>
          <w:lang w:val="hy-AM"/>
        </w:rPr>
        <w:t>վերջինիս վերահսկողական լայն լիազորություններ տալը ոչ նախընտրելի լուծում է</w:t>
      </w:r>
      <w:r w:rsidR="00243BA7">
        <w:rPr>
          <w:rFonts w:ascii="GHEA Grapalat" w:hAnsi="GHEA Grapalat" w:cs="Sylfaen"/>
          <w:sz w:val="24"/>
          <w:szCs w:val="24"/>
          <w:lang w:val="hy-AM"/>
        </w:rPr>
        <w:t xml:space="preserve">։ </w:t>
      </w:r>
    </w:p>
    <w:p w14:paraId="651550E3" w14:textId="44BD2577" w:rsidR="005D574B" w:rsidRPr="00A95B6E" w:rsidRDefault="005D574B" w:rsidP="005D574B">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Լիցենզավորված իրավաբանական անձանց նկատմամբ վերահսկողություն իրականացնող մարմնի ընտրության հնարավոր տարբերակները քննարկելիս պետք է հաշվի առնել այն հանգամանքը, որ ինքնակարգավորվող կազմակերպությունները սովորաբար ստեղծվում և միավորում են համապատասխան որակավորում ունեցող ֆիզիկական անձ</w:t>
      </w:r>
      <w:r w:rsidR="009C0D16">
        <w:rPr>
          <w:rFonts w:ascii="GHEA Grapalat" w:hAnsi="GHEA Grapalat" w:cs="Sylfaen"/>
          <w:sz w:val="24"/>
          <w:szCs w:val="24"/>
          <w:lang w:val="hy-AM"/>
        </w:rPr>
        <w:t>ան</w:t>
      </w:r>
      <w:r>
        <w:rPr>
          <w:rFonts w:ascii="GHEA Grapalat" w:hAnsi="GHEA Grapalat" w:cs="Sylfaen"/>
          <w:sz w:val="24"/>
          <w:szCs w:val="24"/>
          <w:lang w:val="hy-AM"/>
        </w:rPr>
        <w:t>ց, և Հայաստանի Հանրապետությունում մասնավոր հարկադիր կատարողների ինքնակարգավորվող կազմակերպության ստեղծման դեպքում էլ ավելի նպատակահարմար է այդ կազմակերպության</w:t>
      </w:r>
      <w:r w:rsidR="009C0D16">
        <w:rPr>
          <w:rFonts w:ascii="GHEA Grapalat" w:hAnsi="GHEA Grapalat" w:cs="Sylfaen"/>
          <w:sz w:val="24"/>
          <w:szCs w:val="24"/>
          <w:lang w:val="hy-AM"/>
        </w:rPr>
        <w:t>ն</w:t>
      </w:r>
      <w:r>
        <w:rPr>
          <w:rFonts w:ascii="GHEA Grapalat" w:hAnsi="GHEA Grapalat" w:cs="Sylfaen"/>
          <w:sz w:val="24"/>
          <w:szCs w:val="24"/>
          <w:lang w:val="hy-AM"/>
        </w:rPr>
        <w:t xml:space="preserve"> առանձին մասնավոր հարկադիր կատարողների անդամակցությունը։ Ուստի ինքնակարգավորվող կազմակերպությանը վերահսկողական որոշ լիազորություններ վերապահելու դեպքում դրանք կարող են վերաբերել միայն առանձին մասնավոր հարկադիր կատարողների գործունեության նկատմամբ վերահսկողությանը։ </w:t>
      </w:r>
    </w:p>
    <w:p w14:paraId="63A2C00A" w14:textId="0BE92D20" w:rsidR="00062253" w:rsidRDefault="005D574B" w:rsidP="00F2152C">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Ա</w:t>
      </w:r>
      <w:r w:rsidR="00506FD3" w:rsidRPr="00A95B6E">
        <w:rPr>
          <w:rFonts w:ascii="GHEA Grapalat" w:hAnsi="GHEA Grapalat" w:cs="Sylfaen"/>
          <w:sz w:val="24"/>
          <w:szCs w:val="24"/>
          <w:lang w:val="hy-AM"/>
        </w:rPr>
        <w:t xml:space="preserve">ռնվազն հարկադիր կատարման </w:t>
      </w:r>
      <w:r w:rsidR="00FD0F6A" w:rsidRPr="00A95B6E">
        <w:rPr>
          <w:rFonts w:ascii="GHEA Grapalat" w:hAnsi="GHEA Grapalat" w:cs="Sylfaen"/>
          <w:sz w:val="24"/>
          <w:szCs w:val="24"/>
          <w:lang w:val="hy-AM"/>
        </w:rPr>
        <w:t xml:space="preserve">մասնավոր </w:t>
      </w:r>
      <w:r w:rsidR="00506FD3" w:rsidRPr="00A95B6E">
        <w:rPr>
          <w:rFonts w:ascii="GHEA Grapalat" w:hAnsi="GHEA Grapalat" w:cs="Sylfaen"/>
          <w:sz w:val="24"/>
          <w:szCs w:val="24"/>
          <w:lang w:val="hy-AM"/>
        </w:rPr>
        <w:t xml:space="preserve">համակարգի ներդրման սկզբնական փուլում, ինքնակարգավորվող կազմակերպության առկայության </w:t>
      </w:r>
      <w:r w:rsidR="00062253">
        <w:rPr>
          <w:rFonts w:ascii="GHEA Grapalat" w:hAnsi="GHEA Grapalat" w:cs="Sylfaen"/>
          <w:sz w:val="24"/>
          <w:szCs w:val="24"/>
          <w:lang w:val="hy-AM"/>
        </w:rPr>
        <w:t>դեպքում</w:t>
      </w:r>
      <w:r w:rsidR="00506FD3" w:rsidRPr="00A95B6E">
        <w:rPr>
          <w:rFonts w:ascii="GHEA Grapalat" w:hAnsi="GHEA Grapalat" w:cs="Sylfaen"/>
          <w:sz w:val="24"/>
          <w:szCs w:val="24"/>
          <w:lang w:val="hy-AM"/>
        </w:rPr>
        <w:t xml:space="preserve">, առավել արդյունավետ լուծում կարող է լինել վերահսկողության </w:t>
      </w:r>
      <w:r w:rsidR="00F3158A" w:rsidRPr="00A95B6E">
        <w:rPr>
          <w:rFonts w:ascii="GHEA Grapalat" w:hAnsi="GHEA Grapalat" w:cs="Sylfaen"/>
          <w:sz w:val="24"/>
          <w:szCs w:val="24"/>
          <w:lang w:val="hy-AM"/>
        </w:rPr>
        <w:t>երկա</w:t>
      </w:r>
      <w:r w:rsidR="00F3158A">
        <w:rPr>
          <w:rFonts w:ascii="GHEA Grapalat" w:hAnsi="GHEA Grapalat" w:cs="Sylfaen"/>
          <w:sz w:val="24"/>
          <w:szCs w:val="24"/>
          <w:lang w:val="hy-AM"/>
        </w:rPr>
        <w:t>ստիճան</w:t>
      </w:r>
      <w:r w:rsidR="00F3158A" w:rsidRPr="00A95B6E">
        <w:rPr>
          <w:rFonts w:ascii="GHEA Grapalat" w:hAnsi="GHEA Grapalat" w:cs="Sylfaen"/>
          <w:sz w:val="24"/>
          <w:szCs w:val="24"/>
          <w:lang w:val="hy-AM"/>
        </w:rPr>
        <w:t xml:space="preserve"> </w:t>
      </w:r>
      <w:r w:rsidR="00506FD3" w:rsidRPr="00A95B6E">
        <w:rPr>
          <w:rFonts w:ascii="GHEA Grapalat" w:hAnsi="GHEA Grapalat" w:cs="Sylfaen"/>
          <w:sz w:val="24"/>
          <w:szCs w:val="24"/>
          <w:lang w:val="hy-AM"/>
        </w:rPr>
        <w:t xml:space="preserve">մոդելի սահմանումը՝ մասնավոր հարկադիր կատարողների նկատմամբ վերահսկողության որոշ լիազորություններ վերապահելով Կարգավորող մարմնին, իսկ որոշ լիազորություններ էլ՝ մասնավոր հարկադիր կատարողների ինքնակարգավորվող կազմակերպությանը։ </w:t>
      </w:r>
      <w:r w:rsidR="00062253">
        <w:rPr>
          <w:rFonts w:ascii="GHEA Grapalat" w:hAnsi="GHEA Grapalat" w:cs="Sylfaen"/>
          <w:sz w:val="24"/>
          <w:szCs w:val="24"/>
          <w:lang w:val="hy-AM"/>
        </w:rPr>
        <w:t xml:space="preserve">Նման դեպքում ինքնակարգավորվող կազմակերպությանը վերապահված վերահսկողական լիազորությունները պետք է </w:t>
      </w:r>
      <w:r w:rsidR="00D30174">
        <w:rPr>
          <w:rFonts w:ascii="GHEA Grapalat" w:hAnsi="GHEA Grapalat" w:cs="Sylfaen"/>
          <w:sz w:val="24"/>
          <w:szCs w:val="24"/>
          <w:lang w:val="hy-AM"/>
        </w:rPr>
        <w:t>սահմանափակված լինեն ինքնակարգավորվող կազմակերպության կողմից ընդունված ակտերի պահանջների կատարման և պահպանման նկատմամբ վերահսկողությամբ ու մոնիթորինգով։</w:t>
      </w:r>
      <w:r w:rsidR="003D1913">
        <w:rPr>
          <w:rFonts w:ascii="GHEA Grapalat" w:hAnsi="GHEA Grapalat" w:cs="Sylfaen"/>
          <w:sz w:val="24"/>
          <w:szCs w:val="24"/>
          <w:lang w:val="hy-AM"/>
        </w:rPr>
        <w:t xml:space="preserve"> </w:t>
      </w:r>
      <w:r w:rsidR="005F3858">
        <w:rPr>
          <w:rFonts w:ascii="GHEA Grapalat" w:hAnsi="GHEA Grapalat" w:cs="Sylfaen"/>
          <w:sz w:val="24"/>
          <w:szCs w:val="24"/>
          <w:lang w:val="hy-AM"/>
        </w:rPr>
        <w:t>Մասնավոր հարկադիր կատարողների նկատմամբ վ</w:t>
      </w:r>
      <w:r w:rsidR="003D1913">
        <w:rPr>
          <w:rFonts w:ascii="GHEA Grapalat" w:hAnsi="GHEA Grapalat" w:cs="Sylfaen"/>
          <w:sz w:val="24"/>
          <w:szCs w:val="24"/>
          <w:lang w:val="hy-AM"/>
        </w:rPr>
        <w:t>երահսկողական լիազորություններ</w:t>
      </w:r>
      <w:r w:rsidR="005F3858">
        <w:rPr>
          <w:rFonts w:ascii="GHEA Grapalat" w:hAnsi="GHEA Grapalat" w:cs="Sylfaen"/>
          <w:sz w:val="24"/>
          <w:szCs w:val="24"/>
          <w:lang w:val="hy-AM"/>
        </w:rPr>
        <w:t xml:space="preserve">ի մնացած մասը, ինչպես նաև լիցենզավորված իրավաբանական անձանց </w:t>
      </w:r>
      <w:r w:rsidR="005F3858">
        <w:rPr>
          <w:rFonts w:ascii="GHEA Grapalat" w:hAnsi="GHEA Grapalat" w:cs="Sylfaen"/>
          <w:sz w:val="24"/>
          <w:szCs w:val="24"/>
          <w:lang w:val="hy-AM"/>
        </w:rPr>
        <w:lastRenderedPageBreak/>
        <w:t>գործունեության նկատմամբ վերահսկողության և մոնիթորինգի լիազորությունն ամբողջությամբ նպատակահարմար է վերապահել Կարգավորող մարմնին։</w:t>
      </w:r>
      <w:r w:rsidR="003D1913">
        <w:rPr>
          <w:rFonts w:ascii="GHEA Grapalat" w:hAnsi="GHEA Grapalat" w:cs="Sylfaen"/>
          <w:sz w:val="24"/>
          <w:szCs w:val="24"/>
          <w:lang w:val="hy-AM"/>
        </w:rPr>
        <w:t xml:space="preserve"> </w:t>
      </w:r>
    </w:p>
    <w:p w14:paraId="0B71BB1E" w14:textId="051C6F96" w:rsidR="005F3858" w:rsidRDefault="00506FD3"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Ինքնակարգավորվող կազմակերպության առկայության մոդելից հրաժարվելու դեպքում մասնավոր հարկադիր կատարողների նկատմամբ վերահսկողություն և մոնիթորինգ իրականացնելու լիազորությունները պետք է վերապահվեն Կարգավորող մարմնին։ </w:t>
      </w:r>
    </w:p>
    <w:p w14:paraId="3436B575" w14:textId="58663CE1" w:rsidR="005F3858" w:rsidRPr="00A95B6E" w:rsidRDefault="005F3858" w:rsidP="005F3858">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Որպես Կարգավորող մարմին կարող է հանդես գալ հարկադիր կատարման սուբյեկտներին լիցենզավորող մարմինը, որը կարող է լինել Արդարադատության նախարարությունը։ Հաշվի առնելով հարկադիր կատարման ոլորտում Ծառայության մասնագիտացվածությունը</w:t>
      </w:r>
      <w:r w:rsidR="009C0D16">
        <w:rPr>
          <w:rFonts w:ascii="GHEA Grapalat" w:hAnsi="GHEA Grapalat" w:cs="Sylfaen"/>
          <w:sz w:val="24"/>
          <w:szCs w:val="24"/>
          <w:lang w:val="hy-AM"/>
        </w:rPr>
        <w:t>՝</w:t>
      </w:r>
      <w:r w:rsidRPr="00A95B6E">
        <w:rPr>
          <w:rFonts w:ascii="GHEA Grapalat" w:hAnsi="GHEA Grapalat" w:cs="Sylfaen"/>
          <w:sz w:val="24"/>
          <w:szCs w:val="24"/>
          <w:lang w:val="hy-AM"/>
        </w:rPr>
        <w:t xml:space="preserve"> Կարգավորող մարմնի մի շարք գործառույթներ կարող են իրականացվել Հարկադիր կատարումն ապահովող ծառայության միջոցով։ Ընդ որում, վերահսկողությունից և մոնիթորինգից բացի, առաջարկվում է </w:t>
      </w:r>
      <w:r>
        <w:rPr>
          <w:rFonts w:ascii="GHEA Grapalat" w:hAnsi="GHEA Grapalat" w:cs="Sylfaen"/>
          <w:sz w:val="24"/>
          <w:szCs w:val="24"/>
          <w:lang w:val="hy-AM"/>
        </w:rPr>
        <w:t>Կարգավորող մարմնին վերապահել</w:t>
      </w:r>
      <w:r w:rsidRPr="00A95B6E">
        <w:rPr>
          <w:rFonts w:ascii="GHEA Grapalat" w:hAnsi="GHEA Grapalat" w:cs="Sylfaen"/>
          <w:sz w:val="24"/>
          <w:szCs w:val="24"/>
          <w:lang w:val="hy-AM"/>
        </w:rPr>
        <w:t xml:space="preserve"> նաև մասնավոր հարկադիր կատարողների որակավոր</w:t>
      </w:r>
      <w:r>
        <w:rPr>
          <w:rFonts w:ascii="GHEA Grapalat" w:hAnsi="GHEA Grapalat" w:cs="Sylfaen"/>
          <w:sz w:val="24"/>
          <w:szCs w:val="24"/>
          <w:lang w:val="hy-AM"/>
        </w:rPr>
        <w:t>ման</w:t>
      </w:r>
      <w:r w:rsidRPr="00A95B6E">
        <w:rPr>
          <w:rFonts w:ascii="GHEA Grapalat" w:hAnsi="GHEA Grapalat" w:cs="Sylfaen"/>
          <w:sz w:val="24"/>
          <w:szCs w:val="24"/>
          <w:lang w:val="hy-AM"/>
        </w:rPr>
        <w:t>, հարկադիր կատարման սուբյեկտների լիցենզավոր</w:t>
      </w:r>
      <w:r>
        <w:rPr>
          <w:rFonts w:ascii="GHEA Grapalat" w:hAnsi="GHEA Grapalat" w:cs="Sylfaen"/>
          <w:sz w:val="24"/>
          <w:szCs w:val="24"/>
          <w:lang w:val="hy-AM"/>
        </w:rPr>
        <w:t>ման</w:t>
      </w:r>
      <w:r w:rsidRPr="00A95B6E">
        <w:rPr>
          <w:rFonts w:ascii="GHEA Grapalat" w:hAnsi="GHEA Grapalat" w:cs="Sylfaen"/>
          <w:sz w:val="24"/>
          <w:szCs w:val="24"/>
          <w:lang w:val="hy-AM"/>
        </w:rPr>
        <w:t>, որակավորման և/կամ լիցենզիայի կասեց</w:t>
      </w:r>
      <w:r>
        <w:rPr>
          <w:rFonts w:ascii="GHEA Grapalat" w:hAnsi="GHEA Grapalat" w:cs="Sylfaen"/>
          <w:sz w:val="24"/>
          <w:szCs w:val="24"/>
          <w:lang w:val="hy-AM"/>
        </w:rPr>
        <w:t>ման</w:t>
      </w:r>
      <w:r w:rsidRPr="00A95B6E">
        <w:rPr>
          <w:rFonts w:ascii="GHEA Grapalat" w:hAnsi="GHEA Grapalat" w:cs="Sylfaen"/>
          <w:sz w:val="24"/>
          <w:szCs w:val="24"/>
          <w:lang w:val="hy-AM"/>
        </w:rPr>
        <w:t>, դադարեց</w:t>
      </w:r>
      <w:r>
        <w:rPr>
          <w:rFonts w:ascii="GHEA Grapalat" w:hAnsi="GHEA Grapalat" w:cs="Sylfaen"/>
          <w:sz w:val="24"/>
          <w:szCs w:val="24"/>
          <w:lang w:val="hy-AM"/>
        </w:rPr>
        <w:t>ման</w:t>
      </w:r>
      <w:r w:rsidRPr="00A95B6E">
        <w:rPr>
          <w:rFonts w:ascii="GHEA Grapalat" w:hAnsi="GHEA Grapalat" w:cs="Sylfaen"/>
          <w:sz w:val="24"/>
          <w:szCs w:val="24"/>
          <w:lang w:val="hy-AM"/>
        </w:rPr>
        <w:t>, հարկադիր կատարման լիցենզիա ունեցող սուբյեկտների</w:t>
      </w:r>
      <w:r w:rsidRPr="00B01B34">
        <w:rPr>
          <w:rFonts w:ascii="GHEA Grapalat" w:hAnsi="GHEA Grapalat" w:cs="Sylfaen"/>
          <w:sz w:val="24"/>
          <w:szCs w:val="24"/>
          <w:lang w:val="hy-AM"/>
        </w:rPr>
        <w:t xml:space="preserve"> ֆինանսական գործունեության նկատմամբ վերահսկողության իրականաց</w:t>
      </w:r>
      <w:r>
        <w:rPr>
          <w:rFonts w:ascii="GHEA Grapalat" w:hAnsi="GHEA Grapalat" w:cs="Sylfaen"/>
          <w:sz w:val="24"/>
          <w:szCs w:val="24"/>
          <w:lang w:val="hy-AM"/>
        </w:rPr>
        <w:t>ման</w:t>
      </w:r>
      <w:r w:rsidRPr="00A95B6E">
        <w:rPr>
          <w:rFonts w:ascii="GHEA Grapalat" w:hAnsi="GHEA Grapalat" w:cs="Sylfaen"/>
          <w:sz w:val="24"/>
          <w:szCs w:val="24"/>
          <w:lang w:val="hy-AM"/>
        </w:rPr>
        <w:t xml:space="preserve"> և այլ</w:t>
      </w:r>
      <w:r>
        <w:rPr>
          <w:rFonts w:ascii="GHEA Grapalat" w:hAnsi="GHEA Grapalat" w:cs="Sylfaen"/>
          <w:sz w:val="24"/>
          <w:szCs w:val="24"/>
          <w:lang w:val="hy-AM"/>
        </w:rPr>
        <w:t xml:space="preserve"> լիազորություններ</w:t>
      </w:r>
      <w:r w:rsidRPr="00A95B6E">
        <w:rPr>
          <w:rFonts w:ascii="GHEA Grapalat" w:hAnsi="GHEA Grapalat" w:cs="Sylfaen"/>
          <w:sz w:val="24"/>
          <w:szCs w:val="24"/>
          <w:lang w:val="hy-AM"/>
        </w:rPr>
        <w:t>։</w:t>
      </w:r>
    </w:p>
    <w:p w14:paraId="3EC9889A" w14:textId="5040F1B1" w:rsidR="00506FD3" w:rsidRPr="00A95B6E" w:rsidRDefault="005F3858" w:rsidP="00B34A34">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Հարկ է նշել, որ մասնավոր հարկադիր կատարման սուբյեկտների գործունեության նկատմամբ վերահսկողության առաջարկվող մոդելը՝ լիազորություններ</w:t>
      </w:r>
      <w:r w:rsidR="009C0D16">
        <w:rPr>
          <w:rFonts w:ascii="GHEA Grapalat" w:hAnsi="GHEA Grapalat" w:cs="Sylfaen"/>
          <w:sz w:val="24"/>
          <w:szCs w:val="24"/>
          <w:lang w:val="hy-AM"/>
        </w:rPr>
        <w:t>ն</w:t>
      </w:r>
      <w:r w:rsidRPr="00A95B6E">
        <w:rPr>
          <w:rFonts w:ascii="GHEA Grapalat" w:hAnsi="GHEA Grapalat" w:cs="Sylfaen"/>
          <w:sz w:val="24"/>
          <w:szCs w:val="24"/>
          <w:lang w:val="hy-AM"/>
        </w:rPr>
        <w:t xml:space="preserve"> առավելապես Կարգավորող մարմնին վերապահելը, ՀՀ իրավական համակարգում նորություն չէ։ Մասնավորապես, անշարժ գույքի գնահատման և չափագրման գործառույթների իրականացումը մասնավոր սուբյեկտներին վերապահելուց հետո  Կադաստրի կոմիտեն այժմ իրականացնում է ինչպես գնահատողների և չափագրողների որակավորումը, այնպես էլ վերջիններիս գործունեության նկատմամբ վերահսկողությունը</w:t>
      </w:r>
      <w:r w:rsidRPr="00A95B6E">
        <w:rPr>
          <w:rStyle w:val="FootnoteReference"/>
          <w:rFonts w:ascii="GHEA Grapalat" w:hAnsi="GHEA Grapalat" w:cs="Sylfaen"/>
          <w:sz w:val="24"/>
          <w:szCs w:val="24"/>
          <w:lang w:val="hy-AM"/>
        </w:rPr>
        <w:footnoteReference w:id="121"/>
      </w:r>
      <w:r w:rsidR="00AC10C6" w:rsidRPr="00B01B34">
        <w:rPr>
          <w:rFonts w:ascii="GHEA Grapalat" w:hAnsi="GHEA Grapalat" w:cs="Sylfaen"/>
          <w:sz w:val="24"/>
          <w:szCs w:val="24"/>
          <w:lang w:val="hy-AM"/>
        </w:rPr>
        <w:t>:</w:t>
      </w:r>
      <w:r w:rsidR="00F3158A">
        <w:rPr>
          <w:rFonts w:ascii="GHEA Grapalat" w:hAnsi="GHEA Grapalat" w:cs="Sylfaen"/>
          <w:sz w:val="24"/>
          <w:szCs w:val="24"/>
          <w:lang w:val="hy-AM"/>
        </w:rPr>
        <w:t xml:space="preserve"> Նմանատիպ </w:t>
      </w:r>
      <w:r w:rsidR="00F3158A">
        <w:rPr>
          <w:rFonts w:ascii="GHEA Grapalat" w:hAnsi="GHEA Grapalat" w:cs="Sylfaen"/>
          <w:sz w:val="24"/>
          <w:szCs w:val="24"/>
          <w:lang w:val="hy-AM"/>
        </w:rPr>
        <w:lastRenderedPageBreak/>
        <w:t>կարգավորումներ են գործում նաև սնանկության գործով կառավարիչների</w:t>
      </w:r>
      <w:r w:rsidR="00F3158A">
        <w:rPr>
          <w:rStyle w:val="FootnoteReference"/>
          <w:rFonts w:ascii="GHEA Grapalat" w:hAnsi="GHEA Grapalat" w:cs="Sylfaen"/>
          <w:sz w:val="24"/>
          <w:szCs w:val="24"/>
          <w:lang w:val="hy-AM"/>
        </w:rPr>
        <w:footnoteReference w:id="122"/>
      </w:r>
      <w:r w:rsidR="00F3158A">
        <w:rPr>
          <w:rFonts w:ascii="GHEA Grapalat" w:hAnsi="GHEA Grapalat" w:cs="Sylfaen"/>
          <w:sz w:val="24"/>
          <w:szCs w:val="24"/>
          <w:lang w:val="hy-AM"/>
        </w:rPr>
        <w:t xml:space="preserve"> և նոտարների</w:t>
      </w:r>
      <w:r w:rsidR="00F3158A">
        <w:rPr>
          <w:rStyle w:val="FootnoteReference"/>
          <w:rFonts w:ascii="GHEA Grapalat" w:hAnsi="GHEA Grapalat" w:cs="Sylfaen"/>
          <w:sz w:val="24"/>
          <w:szCs w:val="24"/>
          <w:lang w:val="hy-AM"/>
        </w:rPr>
        <w:footnoteReference w:id="123"/>
      </w:r>
      <w:r w:rsidR="00F3158A">
        <w:rPr>
          <w:rFonts w:ascii="GHEA Grapalat" w:hAnsi="GHEA Grapalat" w:cs="Sylfaen"/>
          <w:sz w:val="24"/>
          <w:szCs w:val="24"/>
          <w:lang w:val="hy-AM"/>
        </w:rPr>
        <w:t xml:space="preserve"> դեպքում։</w:t>
      </w:r>
    </w:p>
    <w:p w14:paraId="0BF135A1" w14:textId="3A246471" w:rsidR="00EA661F" w:rsidRPr="00B01B34" w:rsidRDefault="00506FD3"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Մասնավոր հարկադիր կատարողների գործունեության նկատմամբ վերահսկողությունը ենթադրում է նաև վերջիններիս գործունեության նկատմամբ դատական վերահսկողության հնարավորության հարցի քննարկում։ </w:t>
      </w:r>
      <w:r w:rsidR="00666AF8">
        <w:rPr>
          <w:rFonts w:ascii="GHEA Grapalat" w:hAnsi="GHEA Grapalat" w:cs="Sylfaen"/>
          <w:sz w:val="24"/>
          <w:szCs w:val="24"/>
          <w:lang w:val="hy-AM"/>
        </w:rPr>
        <w:t xml:space="preserve">Կարգավորող մարմնի կողմից իրականացվող ընդհանուր, վերացական վերահսկողությունից զատ՝ </w:t>
      </w:r>
      <w:r w:rsidR="00113BAA">
        <w:rPr>
          <w:rFonts w:ascii="GHEA Grapalat" w:hAnsi="GHEA Grapalat" w:cs="Sylfaen"/>
          <w:sz w:val="24"/>
          <w:szCs w:val="24"/>
          <w:lang w:val="hy-AM"/>
        </w:rPr>
        <w:t xml:space="preserve">դատական վերահսկողությունն անհրաժեշտ է՝ կատարողական կոնկրետ վարույթի կողմերի իրավունքների և օրինական շահերի պաշտպանությունը երաշխավորելու և հնարավոր խախտումները բացառելու նպատակով։ </w:t>
      </w:r>
      <w:r w:rsidR="00EA661F">
        <w:rPr>
          <w:rFonts w:ascii="GHEA Grapalat" w:hAnsi="GHEA Grapalat" w:cs="Sylfaen"/>
          <w:sz w:val="24"/>
          <w:szCs w:val="24"/>
          <w:lang w:val="hy-AM"/>
        </w:rPr>
        <w:t xml:space="preserve">Քննարկվող </w:t>
      </w:r>
      <w:r w:rsidR="00EA661F" w:rsidRPr="003F0CC5">
        <w:rPr>
          <w:rFonts w:ascii="GHEA Grapalat" w:hAnsi="GHEA Grapalat" w:cs="Sylfaen"/>
          <w:sz w:val="24"/>
          <w:szCs w:val="24"/>
          <w:lang w:val="hy-AM"/>
        </w:rPr>
        <w:t xml:space="preserve">խնդրի լուծման </w:t>
      </w:r>
      <w:r w:rsidR="00EA661F" w:rsidRPr="00B34A34">
        <w:rPr>
          <w:rFonts w:ascii="GHEA Grapalat" w:hAnsi="GHEA Grapalat" w:cs="Sylfaen"/>
          <w:sz w:val="24"/>
          <w:szCs w:val="24"/>
          <w:lang w:val="hy-AM"/>
        </w:rPr>
        <w:t>հնարավոր տար</w:t>
      </w:r>
      <w:r w:rsidR="00EA661F" w:rsidRPr="00DF2C78">
        <w:rPr>
          <w:rFonts w:ascii="GHEA Grapalat" w:hAnsi="GHEA Grapalat" w:cs="Sylfaen"/>
          <w:sz w:val="24"/>
          <w:szCs w:val="24"/>
          <w:lang w:val="hy-AM"/>
        </w:rPr>
        <w:t>բերակներն</w:t>
      </w:r>
      <w:r w:rsidR="00EA661F" w:rsidRPr="00B30F6F">
        <w:rPr>
          <w:rFonts w:ascii="GHEA Grapalat" w:hAnsi="GHEA Grapalat" w:cs="Sylfaen"/>
          <w:sz w:val="24"/>
          <w:szCs w:val="24"/>
          <w:lang w:val="hy-AM"/>
        </w:rPr>
        <w:t xml:space="preserve"> են</w:t>
      </w:r>
      <w:r w:rsidR="00EA661F" w:rsidRPr="00B30F6F">
        <w:rPr>
          <w:rFonts w:ascii="Cambria Math" w:hAnsi="Cambria Math" w:cs="Cambria Math"/>
          <w:sz w:val="24"/>
          <w:szCs w:val="24"/>
          <w:lang w:val="hy-AM"/>
        </w:rPr>
        <w:t>․</w:t>
      </w:r>
    </w:p>
    <w:p w14:paraId="539AA3BE" w14:textId="16164534" w:rsidR="00EA661F" w:rsidRPr="00B01B34" w:rsidRDefault="00EA661F" w:rsidP="00F2152C">
      <w:pPr>
        <w:spacing w:after="0" w:line="360" w:lineRule="auto"/>
        <w:ind w:firstLine="720"/>
        <w:contextualSpacing/>
        <w:jc w:val="both"/>
        <w:rPr>
          <w:rFonts w:ascii="GHEA Grapalat" w:hAnsi="GHEA Grapalat" w:cs="Sylfaen"/>
          <w:sz w:val="24"/>
          <w:szCs w:val="24"/>
          <w:lang w:val="hy-AM"/>
        </w:rPr>
      </w:pPr>
      <w:r w:rsidRPr="003F0CC5">
        <w:rPr>
          <w:rFonts w:ascii="GHEA Grapalat" w:hAnsi="GHEA Grapalat" w:cs="Sylfaen"/>
          <w:sz w:val="24"/>
          <w:szCs w:val="24"/>
          <w:lang w:val="hy-AM"/>
        </w:rPr>
        <w:t>1</w:t>
      </w:r>
      <w:r w:rsidRPr="003F0CC5">
        <w:rPr>
          <w:rFonts w:ascii="Cambria Math" w:hAnsi="Cambria Math" w:cs="Cambria Math"/>
          <w:sz w:val="24"/>
          <w:szCs w:val="24"/>
          <w:lang w:val="hy-AM"/>
        </w:rPr>
        <w:t>․</w:t>
      </w:r>
      <w:r w:rsidR="00291075" w:rsidRPr="00B01B34">
        <w:rPr>
          <w:rFonts w:ascii="GHEA Grapalat" w:hAnsi="GHEA Grapalat" w:cs="Sylfaen"/>
          <w:sz w:val="24"/>
          <w:szCs w:val="24"/>
          <w:lang w:val="hy-AM"/>
        </w:rPr>
        <w:t xml:space="preserve"> մասնավոր հարկադիր կատարողների գործողության, անգործության վիճարկումն ընդհանուր իրավասության առաջին ատյանի դատարանում</w:t>
      </w:r>
      <w:r w:rsidR="00291075" w:rsidRPr="003F0CC5">
        <w:rPr>
          <w:rFonts w:ascii="Cambria Math" w:hAnsi="Cambria Math" w:cs="Cambria Math"/>
          <w:sz w:val="24"/>
          <w:szCs w:val="24"/>
          <w:lang w:val="hy-AM"/>
        </w:rPr>
        <w:t>․</w:t>
      </w:r>
    </w:p>
    <w:p w14:paraId="2856ACB2" w14:textId="43F7D91E" w:rsidR="00EA661F" w:rsidRPr="00B01B34" w:rsidRDefault="00EA661F" w:rsidP="003F0CC5">
      <w:pPr>
        <w:spacing w:after="0" w:line="360" w:lineRule="auto"/>
        <w:ind w:firstLine="720"/>
        <w:contextualSpacing/>
        <w:jc w:val="both"/>
        <w:rPr>
          <w:rFonts w:ascii="GHEA Grapalat" w:hAnsi="GHEA Grapalat" w:cs="Sylfaen"/>
          <w:sz w:val="24"/>
          <w:szCs w:val="24"/>
          <w:lang w:val="hy-AM"/>
        </w:rPr>
      </w:pPr>
      <w:r w:rsidRPr="003F0CC5">
        <w:rPr>
          <w:rFonts w:ascii="GHEA Grapalat" w:hAnsi="GHEA Grapalat" w:cs="Sylfaen"/>
          <w:sz w:val="24"/>
          <w:szCs w:val="24"/>
          <w:lang w:val="hy-AM"/>
        </w:rPr>
        <w:t>2</w:t>
      </w:r>
      <w:r w:rsidRPr="003F0CC5">
        <w:rPr>
          <w:rFonts w:ascii="Cambria Math" w:hAnsi="Cambria Math" w:cs="Cambria Math"/>
          <w:sz w:val="24"/>
          <w:szCs w:val="24"/>
          <w:lang w:val="hy-AM"/>
        </w:rPr>
        <w:t>․</w:t>
      </w:r>
      <w:r w:rsidR="00291075" w:rsidRPr="00B01B34">
        <w:rPr>
          <w:rFonts w:ascii="GHEA Grapalat" w:hAnsi="GHEA Grapalat" w:cs="Sylfaen"/>
          <w:sz w:val="24"/>
          <w:szCs w:val="24"/>
          <w:lang w:val="hy-AM"/>
        </w:rPr>
        <w:t xml:space="preserve"> մասնավոր հարկադիր կատարողների գործողության, անգործության վիճարկում</w:t>
      </w:r>
      <w:r w:rsidR="001F221C" w:rsidRPr="00B01B34">
        <w:rPr>
          <w:rFonts w:ascii="GHEA Grapalat" w:hAnsi="GHEA Grapalat" w:cs="Sylfaen"/>
          <w:sz w:val="24"/>
          <w:szCs w:val="24"/>
          <w:lang w:val="hy-AM"/>
        </w:rPr>
        <w:t>ը վարչական դատարանում</w:t>
      </w:r>
      <w:r w:rsidR="008C5A6F" w:rsidRPr="00B01B34">
        <w:rPr>
          <w:rFonts w:ascii="GHEA Grapalat" w:hAnsi="GHEA Grapalat" w:cs="Sylfaen"/>
          <w:sz w:val="24"/>
          <w:szCs w:val="24"/>
          <w:lang w:val="hy-AM"/>
        </w:rPr>
        <w:t>, ինչպես նաև վարչական կարգով վիճարկումը։</w:t>
      </w:r>
    </w:p>
    <w:p w14:paraId="64BBB2DE" w14:textId="626A6C22" w:rsidR="00580467" w:rsidRDefault="00506FD3"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Հարկադիր կատարման գործունեությունը նույնիսկ մասնավոր սուբյեկտների կողմից իրականացվելու դեպքում իր բնույթով շարունակում է </w:t>
      </w:r>
      <w:r w:rsidR="00AC10C6">
        <w:rPr>
          <w:rFonts w:ascii="GHEA Grapalat" w:hAnsi="GHEA Grapalat" w:cs="Sylfaen"/>
          <w:sz w:val="24"/>
          <w:szCs w:val="24"/>
          <w:lang w:val="hy-AM"/>
        </w:rPr>
        <w:t>ունենալ</w:t>
      </w:r>
      <w:r w:rsidR="00AC10C6" w:rsidRPr="00A95B6E">
        <w:rPr>
          <w:rFonts w:ascii="GHEA Grapalat" w:hAnsi="GHEA Grapalat" w:cs="Sylfaen"/>
          <w:sz w:val="24"/>
          <w:szCs w:val="24"/>
          <w:lang w:val="hy-AM"/>
        </w:rPr>
        <w:t xml:space="preserve"> </w:t>
      </w:r>
      <w:r w:rsidRPr="00B01B34">
        <w:rPr>
          <w:rFonts w:ascii="GHEA Grapalat" w:hAnsi="GHEA Grapalat" w:cs="Sylfaen"/>
          <w:sz w:val="24"/>
          <w:szCs w:val="24"/>
          <w:lang w:val="hy-AM"/>
        </w:rPr>
        <w:t>հանրային-իրավական</w:t>
      </w:r>
      <w:r w:rsidR="00AC10C6">
        <w:rPr>
          <w:rFonts w:ascii="GHEA Grapalat" w:hAnsi="GHEA Grapalat" w:cs="Sylfaen"/>
          <w:sz w:val="24"/>
          <w:szCs w:val="24"/>
          <w:lang w:val="hy-AM"/>
        </w:rPr>
        <w:t xml:space="preserve"> ուղղվածություն</w:t>
      </w:r>
      <w:r w:rsidRPr="003F0CC5">
        <w:rPr>
          <w:rFonts w:ascii="GHEA Grapalat" w:hAnsi="GHEA Grapalat" w:cs="Sylfaen"/>
          <w:sz w:val="24"/>
          <w:szCs w:val="24"/>
          <w:lang w:val="hy-AM"/>
        </w:rPr>
        <w:t xml:space="preserve">, </w:t>
      </w:r>
      <w:r w:rsidR="00696844">
        <w:rPr>
          <w:rFonts w:ascii="GHEA Grapalat" w:hAnsi="GHEA Grapalat" w:cs="Sylfaen"/>
          <w:sz w:val="24"/>
          <w:szCs w:val="24"/>
          <w:lang w:val="hy-AM"/>
        </w:rPr>
        <w:t>որի արդյունքում</w:t>
      </w:r>
      <w:r w:rsidRPr="00B34A34">
        <w:rPr>
          <w:rFonts w:ascii="GHEA Grapalat" w:hAnsi="GHEA Grapalat" w:cs="Sylfaen"/>
          <w:sz w:val="24"/>
          <w:szCs w:val="24"/>
          <w:lang w:val="hy-AM"/>
        </w:rPr>
        <w:t xml:space="preserve"> </w:t>
      </w:r>
      <w:r w:rsidRPr="00DF2C78">
        <w:rPr>
          <w:rFonts w:ascii="GHEA Grapalat" w:hAnsi="GHEA Grapalat" w:cs="Sylfaen"/>
          <w:sz w:val="24"/>
          <w:szCs w:val="24"/>
          <w:lang w:val="hy-AM"/>
        </w:rPr>
        <w:t>կատարողական</w:t>
      </w:r>
      <w:r w:rsidRPr="00B30F6F">
        <w:rPr>
          <w:rFonts w:ascii="GHEA Grapalat" w:hAnsi="GHEA Grapalat" w:cs="Sylfaen"/>
          <w:sz w:val="24"/>
          <w:szCs w:val="24"/>
          <w:lang w:val="hy-AM"/>
        </w:rPr>
        <w:t xml:space="preserve"> վարույթի կողմերի համար կարող</w:t>
      </w:r>
      <w:r w:rsidRPr="00580467">
        <w:rPr>
          <w:rFonts w:ascii="GHEA Grapalat" w:hAnsi="GHEA Grapalat" w:cs="Sylfaen"/>
          <w:sz w:val="24"/>
          <w:szCs w:val="24"/>
          <w:lang w:val="hy-AM"/>
        </w:rPr>
        <w:t xml:space="preserve"> են առաջանալ, փոփոխվել կամ դադարել իրավունքներ և պարտականություններ, ստեղծվել վերջիններիս իրավական և/կամ փաստացի դրությունը փոփոխող պայմաններ</w:t>
      </w:r>
      <w:r w:rsidR="00AC10C6">
        <w:rPr>
          <w:rFonts w:ascii="GHEA Grapalat" w:hAnsi="GHEA Grapalat" w:cs="Sylfaen"/>
          <w:sz w:val="24"/>
          <w:szCs w:val="24"/>
          <w:lang w:val="hy-AM"/>
        </w:rPr>
        <w:t>։</w:t>
      </w:r>
      <w:r w:rsidR="00AC10C6" w:rsidRPr="003F0CC5">
        <w:rPr>
          <w:rFonts w:ascii="GHEA Grapalat" w:hAnsi="GHEA Grapalat" w:cs="Sylfaen"/>
          <w:sz w:val="24"/>
          <w:szCs w:val="24"/>
          <w:lang w:val="hy-AM"/>
        </w:rPr>
        <w:t xml:space="preserve"> </w:t>
      </w:r>
      <w:r w:rsidR="00AC10C6">
        <w:rPr>
          <w:rFonts w:ascii="GHEA Grapalat" w:hAnsi="GHEA Grapalat" w:cs="Sylfaen"/>
          <w:sz w:val="24"/>
          <w:szCs w:val="24"/>
          <w:lang w:val="hy-AM"/>
        </w:rPr>
        <w:t>Պ</w:t>
      </w:r>
      <w:r w:rsidRPr="003F0CC5">
        <w:rPr>
          <w:rFonts w:ascii="GHEA Grapalat" w:hAnsi="GHEA Grapalat" w:cs="Sylfaen"/>
          <w:sz w:val="24"/>
          <w:szCs w:val="24"/>
          <w:lang w:val="hy-AM"/>
        </w:rPr>
        <w:t xml:space="preserve">արզ </w:t>
      </w:r>
      <w:r w:rsidRPr="00B34A34">
        <w:rPr>
          <w:rFonts w:ascii="GHEA Grapalat" w:hAnsi="GHEA Grapalat" w:cs="Sylfaen"/>
          <w:sz w:val="24"/>
          <w:szCs w:val="24"/>
          <w:lang w:val="hy-AM"/>
        </w:rPr>
        <w:t xml:space="preserve">է </w:t>
      </w:r>
      <w:r w:rsidRPr="00DF2C78">
        <w:rPr>
          <w:rFonts w:ascii="GHEA Grapalat" w:hAnsi="GHEA Grapalat" w:cs="Sylfaen"/>
          <w:sz w:val="24"/>
          <w:szCs w:val="24"/>
          <w:lang w:val="hy-AM"/>
        </w:rPr>
        <w:t>դառնում</w:t>
      </w:r>
      <w:r w:rsidRPr="00B30F6F">
        <w:rPr>
          <w:rFonts w:ascii="GHEA Grapalat" w:hAnsi="GHEA Grapalat" w:cs="Sylfaen"/>
          <w:sz w:val="24"/>
          <w:szCs w:val="24"/>
          <w:lang w:val="hy-AM"/>
        </w:rPr>
        <w:t>, որ նույնիսկ հարկադիր</w:t>
      </w:r>
      <w:r w:rsidRPr="00580467">
        <w:rPr>
          <w:rFonts w:ascii="GHEA Grapalat" w:hAnsi="GHEA Grapalat" w:cs="Sylfaen"/>
          <w:sz w:val="24"/>
          <w:szCs w:val="24"/>
          <w:lang w:val="hy-AM"/>
        </w:rPr>
        <w:t xml:space="preserve"> կատարման </w:t>
      </w:r>
      <w:r w:rsidR="00FD0F6A" w:rsidRPr="00B30F6F">
        <w:rPr>
          <w:rFonts w:ascii="GHEA Grapalat" w:hAnsi="GHEA Grapalat" w:cs="Sylfaen"/>
          <w:sz w:val="24"/>
          <w:szCs w:val="24"/>
          <w:lang w:val="hy-AM"/>
        </w:rPr>
        <w:t xml:space="preserve">մասնավոր </w:t>
      </w:r>
      <w:r w:rsidRPr="00580467">
        <w:rPr>
          <w:rFonts w:ascii="GHEA Grapalat" w:hAnsi="GHEA Grapalat" w:cs="Sylfaen"/>
          <w:sz w:val="24"/>
          <w:szCs w:val="24"/>
          <w:lang w:val="hy-AM"/>
        </w:rPr>
        <w:t xml:space="preserve">համակարգի ներդրման դեպքում մասնավոր հարկադիր կատարողների գործունեությունն իր բնույթով </w:t>
      </w:r>
      <w:r w:rsidR="00274CAB">
        <w:rPr>
          <w:rFonts w:ascii="GHEA Grapalat" w:hAnsi="GHEA Grapalat" w:cs="Sylfaen"/>
          <w:sz w:val="24"/>
          <w:szCs w:val="24"/>
          <w:lang w:val="hy-AM"/>
        </w:rPr>
        <w:t>սերտ աղերս ունի</w:t>
      </w:r>
      <w:r w:rsidRPr="003F0CC5">
        <w:rPr>
          <w:rFonts w:ascii="GHEA Grapalat" w:hAnsi="GHEA Grapalat" w:cs="Sylfaen"/>
          <w:sz w:val="24"/>
          <w:szCs w:val="24"/>
          <w:lang w:val="hy-AM"/>
        </w:rPr>
        <w:t xml:space="preserve"> </w:t>
      </w:r>
      <w:r w:rsidR="00274CAB" w:rsidRPr="003F0CC5">
        <w:rPr>
          <w:rFonts w:ascii="GHEA Grapalat" w:hAnsi="GHEA Grapalat" w:cs="Sylfaen"/>
          <w:sz w:val="24"/>
          <w:szCs w:val="24"/>
          <w:lang w:val="hy-AM"/>
        </w:rPr>
        <w:t>վարչարարության</w:t>
      </w:r>
      <w:r w:rsidR="00274CAB">
        <w:rPr>
          <w:rFonts w:ascii="GHEA Grapalat" w:hAnsi="GHEA Grapalat" w:cs="Sylfaen"/>
          <w:sz w:val="24"/>
          <w:szCs w:val="24"/>
          <w:lang w:val="hy-AM"/>
        </w:rPr>
        <w:t xml:space="preserve"> հետ</w:t>
      </w:r>
      <w:r w:rsidRPr="003F0CC5">
        <w:rPr>
          <w:rFonts w:ascii="GHEA Grapalat" w:hAnsi="GHEA Grapalat" w:cs="Sylfaen"/>
          <w:sz w:val="24"/>
          <w:szCs w:val="24"/>
          <w:lang w:val="hy-AM"/>
        </w:rPr>
        <w:t xml:space="preserve">։ </w:t>
      </w:r>
      <w:r w:rsidRPr="00B01B34">
        <w:rPr>
          <w:rFonts w:ascii="GHEA Grapalat" w:hAnsi="GHEA Grapalat" w:cs="Sylfaen"/>
          <w:sz w:val="24"/>
          <w:szCs w:val="24"/>
          <w:lang w:val="hy-AM"/>
        </w:rPr>
        <w:t xml:space="preserve">Հետևաբար, </w:t>
      </w:r>
      <w:r w:rsidR="00696844">
        <w:rPr>
          <w:rFonts w:ascii="GHEA Grapalat" w:hAnsi="GHEA Grapalat" w:cs="Sylfaen"/>
          <w:sz w:val="24"/>
          <w:szCs w:val="24"/>
          <w:lang w:val="hy-AM"/>
        </w:rPr>
        <w:t xml:space="preserve">առավել հիմնավորված և նպատակահարմար է </w:t>
      </w:r>
      <w:r w:rsidRPr="00B01B34">
        <w:rPr>
          <w:rFonts w:ascii="GHEA Grapalat" w:hAnsi="GHEA Grapalat" w:cs="Sylfaen"/>
          <w:sz w:val="24"/>
          <w:szCs w:val="24"/>
          <w:lang w:val="hy-AM"/>
        </w:rPr>
        <w:t xml:space="preserve">առաջարկվող կարգավորումներում մասնավոր հարկադիր կատարողի գործողությունները, անգործությունը և որոշումները ինչպես </w:t>
      </w:r>
      <w:r w:rsidRPr="00B01B34">
        <w:rPr>
          <w:rFonts w:ascii="GHEA Grapalat" w:hAnsi="GHEA Grapalat" w:cs="Sylfaen"/>
          <w:sz w:val="24"/>
          <w:szCs w:val="24"/>
          <w:lang w:val="hy-AM"/>
        </w:rPr>
        <w:lastRenderedPageBreak/>
        <w:t>դատական</w:t>
      </w:r>
      <w:r w:rsidR="00696844">
        <w:rPr>
          <w:rFonts w:ascii="GHEA Grapalat" w:hAnsi="GHEA Grapalat" w:cs="Sylfaen"/>
          <w:sz w:val="24"/>
          <w:szCs w:val="24"/>
          <w:lang w:val="hy-AM"/>
        </w:rPr>
        <w:t xml:space="preserve"> կարգով՝ ՀՀ վարչական դատարանում</w:t>
      </w:r>
      <w:r w:rsidRPr="00B01B34">
        <w:rPr>
          <w:rFonts w:ascii="GHEA Grapalat" w:hAnsi="GHEA Grapalat" w:cs="Sylfaen"/>
          <w:sz w:val="24"/>
          <w:szCs w:val="24"/>
          <w:lang w:val="hy-AM"/>
        </w:rPr>
        <w:t>, այնպես էլ վարչական կարգով</w:t>
      </w:r>
      <w:r w:rsidR="00696844">
        <w:rPr>
          <w:rFonts w:ascii="GHEA Grapalat" w:hAnsi="GHEA Grapalat" w:cs="Sylfaen"/>
          <w:sz w:val="24"/>
          <w:szCs w:val="24"/>
          <w:lang w:val="hy-AM"/>
        </w:rPr>
        <w:t>՝ Կարգավորող մարմնում,</w:t>
      </w:r>
      <w:r w:rsidRPr="00B01B34">
        <w:rPr>
          <w:rFonts w:ascii="GHEA Grapalat" w:hAnsi="GHEA Grapalat" w:cs="Sylfaen"/>
          <w:sz w:val="24"/>
          <w:szCs w:val="24"/>
          <w:lang w:val="hy-AM"/>
        </w:rPr>
        <w:t xml:space="preserve"> վիճարկելու </w:t>
      </w:r>
      <w:r w:rsidR="00696844" w:rsidRPr="00B01B34">
        <w:rPr>
          <w:rFonts w:ascii="GHEA Grapalat" w:hAnsi="GHEA Grapalat" w:cs="Sylfaen"/>
          <w:sz w:val="24"/>
          <w:szCs w:val="24"/>
          <w:lang w:val="hy-AM"/>
        </w:rPr>
        <w:t>հնարավորությ</w:t>
      </w:r>
      <w:r w:rsidR="00696844">
        <w:rPr>
          <w:rFonts w:ascii="GHEA Grapalat" w:hAnsi="GHEA Grapalat" w:cs="Sylfaen"/>
          <w:sz w:val="24"/>
          <w:szCs w:val="24"/>
          <w:lang w:val="hy-AM"/>
        </w:rPr>
        <w:t>ան նախատեսումը</w:t>
      </w:r>
      <w:r w:rsidRPr="00B01B34">
        <w:rPr>
          <w:rFonts w:ascii="GHEA Grapalat" w:hAnsi="GHEA Grapalat" w:cs="Sylfaen"/>
          <w:sz w:val="24"/>
          <w:szCs w:val="24"/>
          <w:lang w:val="hy-AM"/>
        </w:rPr>
        <w:t>։</w:t>
      </w:r>
    </w:p>
    <w:p w14:paraId="7311448C" w14:textId="52570C67" w:rsidR="00506FD3" w:rsidRDefault="00506FD3" w:rsidP="00B01B34">
      <w:pPr>
        <w:spacing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Մասնավոր հարկադիր կատարողների ակտերի, գործողությունների և անգործության վիճարկման մոդել կարող է ընտրվել Հայաստանի Հանրապետությունում նոտարների գործողությունների վիճարկման մոդելը։ Մասնավորապես, </w:t>
      </w:r>
      <w:r w:rsidRPr="00A95B6E">
        <w:rPr>
          <w:rFonts w:ascii="GHEA Grapalat" w:hAnsi="GHEA Grapalat" w:cs="Sylfaen"/>
          <w:sz w:val="24"/>
          <w:lang w:val="hy-AM"/>
        </w:rPr>
        <w:t xml:space="preserve">«Նոտարիատի մասին» ՀՀ օրենքի 20-րդ հոդվածի համաձայն՝ անձը, որի շահերը շոշափում է նոտարի գործողությունը կամ անձը, որին մերժվել է նոտարական գործողություն կատարելը, կարող է կատարված նոտարական գործողությունը կամ նոտարական գործողության կատարումը մերժելը բողոքարկել դատարան: Ընդ որում, նոտարի գործողությունները վիճարկվում են վարչական դատարանում՝ «Վարչական դատավարության մասին» ՀՀ օրենսգրքի 31-րդ գլխով սահմանված կանոններով։ Ինչ վերաբերում է արտադատական կարգով վիճարկմանը, ապա վերոնշյալ </w:t>
      </w:r>
      <w:r w:rsidRPr="00A95B6E">
        <w:rPr>
          <w:rFonts w:ascii="GHEA Grapalat" w:hAnsi="GHEA Grapalat" w:cs="Sylfaen"/>
          <w:sz w:val="24"/>
          <w:szCs w:val="24"/>
          <w:lang w:val="hy-AM"/>
        </w:rPr>
        <w:t>բողոքը արդարադատության նախարարություն կամ նոտարական պալատ ներկայացնելու դեպքում այն ուսումնասիրվում է նույն օրենքի 24-րդ հոդվածով՝ նոտարին կարգապահական պատասխանատվության ենթարկելու վերաբերյալ դրույթներով, սահմանված կարգով:</w:t>
      </w:r>
    </w:p>
    <w:p w14:paraId="7083BEE1" w14:textId="77777777" w:rsidR="009C0D16" w:rsidRPr="00A95B6E" w:rsidRDefault="009C0D16" w:rsidP="00B01B34">
      <w:pPr>
        <w:spacing w:line="360" w:lineRule="auto"/>
        <w:ind w:firstLine="720"/>
        <w:contextualSpacing/>
        <w:jc w:val="both"/>
        <w:rPr>
          <w:rFonts w:ascii="GHEA Grapalat" w:hAnsi="GHEA Grapalat" w:cs="Sylfaen"/>
          <w:sz w:val="24"/>
          <w:szCs w:val="24"/>
          <w:lang w:val="hy-AM"/>
        </w:rPr>
      </w:pPr>
    </w:p>
    <w:p w14:paraId="787F9D13" w14:textId="38BBE2E2" w:rsidR="00506FD3" w:rsidRPr="00B01B34" w:rsidRDefault="003D31E6" w:rsidP="00F2152C">
      <w:pPr>
        <w:spacing w:after="0" w:line="360" w:lineRule="auto"/>
        <w:ind w:firstLine="720"/>
        <w:contextualSpacing/>
        <w:jc w:val="both"/>
        <w:rPr>
          <w:rFonts w:ascii="Cambria Math" w:hAnsi="Cambria Math" w:cs="Sylfaen"/>
          <w:b/>
          <w:color w:val="0070C0"/>
          <w:sz w:val="24"/>
          <w:szCs w:val="24"/>
          <w:lang w:val="hy-AM"/>
        </w:rPr>
      </w:pPr>
      <w:r w:rsidRPr="00B01B34">
        <w:rPr>
          <w:rFonts w:ascii="GHEA Grapalat" w:hAnsi="GHEA Grapalat" w:cs="Sylfaen"/>
          <w:b/>
          <w:color w:val="0070C0"/>
          <w:sz w:val="24"/>
          <w:szCs w:val="24"/>
          <w:lang w:val="hy-AM"/>
        </w:rPr>
        <w:t>Մ</w:t>
      </w:r>
      <w:r w:rsidR="00506FD3" w:rsidRPr="00B01B34">
        <w:rPr>
          <w:rFonts w:ascii="GHEA Grapalat" w:hAnsi="GHEA Grapalat" w:cs="Sylfaen"/>
          <w:b/>
          <w:color w:val="0070C0"/>
          <w:sz w:val="24"/>
          <w:szCs w:val="24"/>
          <w:lang w:val="hy-AM"/>
        </w:rPr>
        <w:t xml:space="preserve">ասնավոր հարկադիր կատարման սուբյեկտների գործունեության վերահսկողության և մոնիթորինգի </w:t>
      </w:r>
      <w:r w:rsidRPr="00B01B34">
        <w:rPr>
          <w:rFonts w:ascii="GHEA Grapalat" w:hAnsi="GHEA Grapalat" w:cs="Sylfaen"/>
          <w:b/>
          <w:color w:val="0070C0"/>
          <w:sz w:val="24"/>
          <w:szCs w:val="24"/>
          <w:lang w:val="hy-AM"/>
        </w:rPr>
        <w:t>իրականացման հայեցակարգային ուղղության շրջանակում առաջարկվում է</w:t>
      </w:r>
      <w:r w:rsidRPr="00B01B34">
        <w:rPr>
          <w:rFonts w:ascii="Cambria Math" w:hAnsi="Cambria Math" w:cs="Sylfaen"/>
          <w:b/>
          <w:color w:val="0070C0"/>
          <w:sz w:val="24"/>
          <w:szCs w:val="24"/>
          <w:lang w:val="hy-AM"/>
        </w:rPr>
        <w:t>․</w:t>
      </w:r>
    </w:p>
    <w:p w14:paraId="52B9E999" w14:textId="72B41866" w:rsidR="00506FD3" w:rsidRPr="00B01B34" w:rsidRDefault="00506FD3" w:rsidP="001A35AA">
      <w:pPr>
        <w:pStyle w:val="ListParagraph"/>
        <w:numPr>
          <w:ilvl w:val="0"/>
          <w:numId w:val="10"/>
        </w:numPr>
        <w:spacing w:after="0" w:line="360" w:lineRule="auto"/>
        <w:ind w:left="0" w:firstLine="720"/>
        <w:jc w:val="both"/>
        <w:rPr>
          <w:rFonts w:ascii="GHEA Grapalat" w:hAnsi="GHEA Grapalat" w:cs="Sylfaen"/>
          <w:b/>
          <w:color w:val="0070C0"/>
          <w:sz w:val="24"/>
          <w:szCs w:val="24"/>
          <w:lang w:val="hy-AM"/>
        </w:rPr>
      </w:pPr>
      <w:r w:rsidRPr="00B01B34">
        <w:rPr>
          <w:rFonts w:ascii="GHEA Grapalat" w:hAnsi="GHEA Grapalat" w:cs="Sylfaen"/>
          <w:sz w:val="24"/>
          <w:szCs w:val="24"/>
          <w:lang w:val="hy-AM"/>
        </w:rPr>
        <w:t xml:space="preserve">մասնավոր հարկադիր կատարողի որակավորում ունեցող սուբյեկտների նկատմամբ վերահսկողության </w:t>
      </w:r>
      <w:r w:rsidR="00297113">
        <w:rPr>
          <w:rFonts w:ascii="GHEA Grapalat" w:hAnsi="GHEA Grapalat" w:cs="Sylfaen"/>
          <w:sz w:val="24"/>
          <w:szCs w:val="24"/>
          <w:lang w:val="hy-AM"/>
        </w:rPr>
        <w:t xml:space="preserve">և մոնիթորինգի </w:t>
      </w:r>
      <w:r w:rsidR="003D31E6" w:rsidRPr="00B01B34">
        <w:rPr>
          <w:rFonts w:ascii="GHEA Grapalat" w:hAnsi="GHEA Grapalat" w:cs="Sylfaen"/>
          <w:sz w:val="24"/>
          <w:szCs w:val="24"/>
          <w:lang w:val="hy-AM"/>
        </w:rPr>
        <w:t>լիազորություն</w:t>
      </w:r>
      <w:r w:rsidR="00297113">
        <w:rPr>
          <w:rFonts w:ascii="GHEA Grapalat" w:hAnsi="GHEA Grapalat" w:cs="Sylfaen"/>
          <w:sz w:val="24"/>
          <w:szCs w:val="24"/>
          <w:lang w:val="hy-AM"/>
        </w:rPr>
        <w:t>ը</w:t>
      </w:r>
      <w:r w:rsidR="003D31E6" w:rsidRPr="00B01B34">
        <w:rPr>
          <w:rFonts w:ascii="GHEA Grapalat" w:hAnsi="GHEA Grapalat" w:cs="Sylfaen"/>
          <w:sz w:val="24"/>
          <w:szCs w:val="24"/>
          <w:lang w:val="hy-AM"/>
        </w:rPr>
        <w:t xml:space="preserve"> </w:t>
      </w:r>
      <w:r w:rsidR="00297113">
        <w:rPr>
          <w:rFonts w:ascii="GHEA Grapalat" w:hAnsi="GHEA Grapalat" w:cs="Sylfaen"/>
          <w:sz w:val="24"/>
          <w:szCs w:val="24"/>
          <w:lang w:val="hy-AM"/>
        </w:rPr>
        <w:t>վ</w:t>
      </w:r>
      <w:r w:rsidRPr="00B01B34">
        <w:rPr>
          <w:rFonts w:ascii="GHEA Grapalat" w:hAnsi="GHEA Grapalat" w:cs="Sylfaen"/>
          <w:sz w:val="24"/>
          <w:szCs w:val="24"/>
          <w:lang w:val="hy-AM"/>
        </w:rPr>
        <w:t>երապահել Կարգավորող մարմնին</w:t>
      </w:r>
      <w:r w:rsidR="00297113">
        <w:rPr>
          <w:rFonts w:ascii="GHEA Grapalat" w:hAnsi="GHEA Grapalat" w:cs="Sylfaen"/>
          <w:sz w:val="24"/>
          <w:szCs w:val="24"/>
          <w:lang w:val="hy-AM"/>
        </w:rPr>
        <w:t xml:space="preserve">՝ </w:t>
      </w:r>
      <w:r w:rsidRPr="00B01B34">
        <w:rPr>
          <w:rFonts w:ascii="GHEA Grapalat" w:hAnsi="GHEA Grapalat" w:cs="Sylfaen"/>
          <w:sz w:val="24"/>
          <w:szCs w:val="24"/>
          <w:lang w:val="hy-AM"/>
        </w:rPr>
        <w:t xml:space="preserve">մասնավոր հարկադիր կատարողների ինքնակարգավորվող կազմակերպության առկայության դեպքում՝ </w:t>
      </w:r>
      <w:r w:rsidR="00297113">
        <w:rPr>
          <w:rFonts w:ascii="GHEA Grapalat" w:hAnsi="GHEA Grapalat" w:cs="Sylfaen"/>
          <w:sz w:val="24"/>
          <w:szCs w:val="24"/>
          <w:lang w:val="hy-AM"/>
        </w:rPr>
        <w:t xml:space="preserve">այդ կազմակերպության կողմից ընդունված ակտերի կատարման և պահպանման նկատմամբ վերահսկողության </w:t>
      </w:r>
      <w:r w:rsidR="00E15B79">
        <w:rPr>
          <w:rFonts w:ascii="GHEA Grapalat" w:hAnsi="GHEA Grapalat" w:cs="Sylfaen"/>
          <w:sz w:val="24"/>
          <w:szCs w:val="24"/>
          <w:lang w:val="hy-AM"/>
        </w:rPr>
        <w:t xml:space="preserve">ու մոնիթորինգի </w:t>
      </w:r>
      <w:r w:rsidR="00297113">
        <w:rPr>
          <w:rFonts w:ascii="GHEA Grapalat" w:hAnsi="GHEA Grapalat" w:cs="Sylfaen"/>
          <w:sz w:val="24"/>
          <w:szCs w:val="24"/>
          <w:lang w:val="hy-AM"/>
        </w:rPr>
        <w:t>մասով վերապահելով ինքնակարգավորվող կազմակերպությանը</w:t>
      </w:r>
      <w:r w:rsidR="00297113">
        <w:rPr>
          <w:rFonts w:ascii="Cambria Math" w:hAnsi="Cambria Math" w:cs="Sylfaen"/>
          <w:sz w:val="24"/>
          <w:szCs w:val="24"/>
          <w:lang w:val="hy-AM"/>
        </w:rPr>
        <w:t>․</w:t>
      </w:r>
      <w:r w:rsidR="00297113">
        <w:rPr>
          <w:rFonts w:ascii="GHEA Grapalat" w:hAnsi="GHEA Grapalat" w:cs="Sylfaen"/>
          <w:sz w:val="24"/>
          <w:szCs w:val="24"/>
          <w:lang w:val="hy-AM"/>
        </w:rPr>
        <w:t xml:space="preserve"> </w:t>
      </w:r>
    </w:p>
    <w:p w14:paraId="41436A9F" w14:textId="476B7FC7" w:rsidR="00506FD3" w:rsidRPr="00B01B34" w:rsidRDefault="00506FD3" w:rsidP="001A35AA">
      <w:pPr>
        <w:pStyle w:val="ListParagraph"/>
        <w:numPr>
          <w:ilvl w:val="0"/>
          <w:numId w:val="10"/>
        </w:numPr>
        <w:spacing w:after="0" w:line="360" w:lineRule="auto"/>
        <w:ind w:left="0" w:firstLine="720"/>
        <w:jc w:val="both"/>
        <w:rPr>
          <w:rFonts w:ascii="GHEA Grapalat" w:hAnsi="GHEA Grapalat" w:cs="Sylfaen"/>
          <w:b/>
          <w:color w:val="0070C0"/>
          <w:sz w:val="24"/>
          <w:szCs w:val="24"/>
          <w:lang w:val="hy-AM"/>
        </w:rPr>
      </w:pPr>
      <w:r w:rsidRPr="00B01B34">
        <w:rPr>
          <w:rFonts w:ascii="GHEA Grapalat" w:hAnsi="GHEA Grapalat" w:cs="Sylfaen"/>
          <w:sz w:val="24"/>
          <w:szCs w:val="24"/>
          <w:lang w:val="hy-AM"/>
        </w:rPr>
        <w:lastRenderedPageBreak/>
        <w:t xml:space="preserve">մասնավոր հարկադիր կատարման լիցենզիա ունեցող իրավաբանական անձի գործունեության նկատմամբ վերահսկողության </w:t>
      </w:r>
      <w:r w:rsidR="00297113">
        <w:rPr>
          <w:rFonts w:ascii="GHEA Grapalat" w:hAnsi="GHEA Grapalat" w:cs="Sylfaen"/>
          <w:sz w:val="24"/>
          <w:szCs w:val="24"/>
          <w:lang w:val="hy-AM"/>
        </w:rPr>
        <w:t xml:space="preserve">և մոնիթորինգի </w:t>
      </w:r>
      <w:r w:rsidRPr="00B01B34">
        <w:rPr>
          <w:rFonts w:ascii="GHEA Grapalat" w:hAnsi="GHEA Grapalat" w:cs="Sylfaen"/>
          <w:sz w:val="24"/>
          <w:szCs w:val="24"/>
          <w:lang w:val="hy-AM"/>
        </w:rPr>
        <w:t>լիազորությունը վերա</w:t>
      </w:r>
      <w:r w:rsidR="009C0D16">
        <w:rPr>
          <w:rFonts w:ascii="GHEA Grapalat" w:hAnsi="GHEA Grapalat" w:cs="Sylfaen"/>
          <w:sz w:val="24"/>
          <w:szCs w:val="24"/>
          <w:lang w:val="hy-AM"/>
        </w:rPr>
        <w:t>պահ</w:t>
      </w:r>
      <w:r w:rsidRPr="00B01B34">
        <w:rPr>
          <w:rFonts w:ascii="GHEA Grapalat" w:hAnsi="GHEA Grapalat" w:cs="Sylfaen"/>
          <w:sz w:val="24"/>
          <w:szCs w:val="24"/>
          <w:lang w:val="hy-AM"/>
        </w:rPr>
        <w:t xml:space="preserve">ել </w:t>
      </w:r>
      <w:r w:rsidR="00297113">
        <w:rPr>
          <w:rFonts w:ascii="GHEA Grapalat" w:hAnsi="GHEA Grapalat" w:cs="Sylfaen"/>
          <w:sz w:val="24"/>
          <w:szCs w:val="24"/>
          <w:lang w:val="hy-AM"/>
        </w:rPr>
        <w:t xml:space="preserve">միայն </w:t>
      </w:r>
      <w:r w:rsidRPr="00B01B34">
        <w:rPr>
          <w:rFonts w:ascii="GHEA Grapalat" w:hAnsi="GHEA Grapalat" w:cs="Sylfaen"/>
          <w:sz w:val="24"/>
          <w:szCs w:val="24"/>
          <w:lang w:val="hy-AM"/>
        </w:rPr>
        <w:t>Կարգավորող մարմնին</w:t>
      </w:r>
      <w:r w:rsidRPr="00B01B34">
        <w:rPr>
          <w:rFonts w:ascii="Cambria Math" w:hAnsi="Cambria Math" w:cs="Cambria Math"/>
          <w:sz w:val="24"/>
          <w:szCs w:val="24"/>
          <w:lang w:val="hy-AM"/>
        </w:rPr>
        <w:t>․</w:t>
      </w:r>
    </w:p>
    <w:p w14:paraId="04CA7C4C" w14:textId="5B7C40C4" w:rsidR="00506FD3" w:rsidRPr="00B01B34" w:rsidRDefault="00506FD3" w:rsidP="001A35AA">
      <w:pPr>
        <w:pStyle w:val="ListParagraph"/>
        <w:numPr>
          <w:ilvl w:val="0"/>
          <w:numId w:val="10"/>
        </w:numPr>
        <w:spacing w:after="0" w:line="360" w:lineRule="auto"/>
        <w:ind w:left="0" w:firstLine="720"/>
        <w:jc w:val="both"/>
        <w:rPr>
          <w:rFonts w:ascii="GHEA Grapalat" w:hAnsi="GHEA Grapalat" w:cs="Sylfaen"/>
          <w:b/>
          <w:color w:val="0070C0"/>
          <w:sz w:val="24"/>
          <w:szCs w:val="24"/>
          <w:lang w:val="hy-AM"/>
        </w:rPr>
      </w:pPr>
      <w:r w:rsidRPr="00B01B34">
        <w:rPr>
          <w:rFonts w:ascii="GHEA Grapalat" w:hAnsi="GHEA Grapalat" w:cs="Sylfaen"/>
          <w:sz w:val="24"/>
          <w:szCs w:val="24"/>
          <w:lang w:val="hy-AM"/>
        </w:rPr>
        <w:t>Կարգավորող մարմնի լիազորությունները վերապահել Արդարադատության նախարարությանը, որի առանձին գործառույթներ կարող են իրականացվել Հարկադիր կատարումն ապահովող ծառայության միջոցով</w:t>
      </w:r>
      <w:r w:rsidRPr="00B01B34">
        <w:rPr>
          <w:rFonts w:ascii="Cambria Math" w:hAnsi="Cambria Math" w:cs="Cambria Math"/>
          <w:sz w:val="24"/>
          <w:szCs w:val="24"/>
          <w:lang w:val="hy-AM"/>
        </w:rPr>
        <w:t>․</w:t>
      </w:r>
    </w:p>
    <w:p w14:paraId="670F34D7" w14:textId="0A38A090" w:rsidR="00506FD3" w:rsidRPr="00B01B34" w:rsidRDefault="00506FD3" w:rsidP="001A35AA">
      <w:pPr>
        <w:pStyle w:val="ListParagraph"/>
        <w:numPr>
          <w:ilvl w:val="0"/>
          <w:numId w:val="10"/>
        </w:numPr>
        <w:spacing w:after="0" w:line="360" w:lineRule="auto"/>
        <w:ind w:left="0" w:firstLine="720"/>
        <w:jc w:val="both"/>
        <w:rPr>
          <w:rFonts w:ascii="GHEA Grapalat" w:hAnsi="GHEA Grapalat" w:cs="Sylfaen"/>
          <w:b/>
          <w:color w:val="0070C0"/>
          <w:sz w:val="24"/>
          <w:szCs w:val="24"/>
          <w:lang w:val="hy-AM"/>
        </w:rPr>
      </w:pPr>
      <w:r w:rsidRPr="00B01B34">
        <w:rPr>
          <w:rFonts w:ascii="GHEA Grapalat" w:hAnsi="GHEA Grapalat" w:cs="Sylfaen"/>
          <w:sz w:val="24"/>
          <w:szCs w:val="24"/>
          <w:lang w:val="hy-AM"/>
        </w:rPr>
        <w:t>Կարգավորող մարմնին</w:t>
      </w:r>
      <w:r w:rsidR="00297113">
        <w:rPr>
          <w:rFonts w:ascii="GHEA Grapalat" w:hAnsi="GHEA Grapalat" w:cs="Sylfaen"/>
          <w:sz w:val="24"/>
          <w:szCs w:val="24"/>
          <w:lang w:val="hy-AM"/>
        </w:rPr>
        <w:t xml:space="preserve">, ի թիվս այլնի, </w:t>
      </w:r>
      <w:r w:rsidRPr="00B01B34">
        <w:rPr>
          <w:rFonts w:ascii="GHEA Grapalat" w:hAnsi="GHEA Grapalat" w:cs="Sylfaen"/>
          <w:sz w:val="24"/>
          <w:szCs w:val="24"/>
          <w:lang w:val="hy-AM"/>
        </w:rPr>
        <w:t xml:space="preserve">վերապահել նաև մասնավոր հարկադիր կատարողների </w:t>
      </w:r>
      <w:r w:rsidR="00297113" w:rsidRPr="00B01B34">
        <w:rPr>
          <w:rFonts w:ascii="GHEA Grapalat" w:hAnsi="GHEA Grapalat" w:cs="Sylfaen"/>
          <w:sz w:val="24"/>
          <w:szCs w:val="24"/>
          <w:lang w:val="hy-AM"/>
        </w:rPr>
        <w:t>որակավոր</w:t>
      </w:r>
      <w:r w:rsidR="00297113">
        <w:rPr>
          <w:rFonts w:ascii="GHEA Grapalat" w:hAnsi="GHEA Grapalat" w:cs="Sylfaen"/>
          <w:sz w:val="24"/>
          <w:szCs w:val="24"/>
          <w:lang w:val="hy-AM"/>
        </w:rPr>
        <w:t>ման</w:t>
      </w:r>
      <w:r w:rsidRPr="00B01B34">
        <w:rPr>
          <w:rFonts w:ascii="GHEA Grapalat" w:hAnsi="GHEA Grapalat" w:cs="Sylfaen"/>
          <w:sz w:val="24"/>
          <w:szCs w:val="24"/>
          <w:lang w:val="hy-AM"/>
        </w:rPr>
        <w:t xml:space="preserve">, հարկադիր կատարման սուբյեկտների </w:t>
      </w:r>
      <w:r w:rsidR="00297113" w:rsidRPr="00B01B34">
        <w:rPr>
          <w:rFonts w:ascii="GHEA Grapalat" w:hAnsi="GHEA Grapalat" w:cs="Sylfaen"/>
          <w:sz w:val="24"/>
          <w:szCs w:val="24"/>
          <w:lang w:val="hy-AM"/>
        </w:rPr>
        <w:t>լիցենզավոր</w:t>
      </w:r>
      <w:r w:rsidR="00297113">
        <w:rPr>
          <w:rFonts w:ascii="GHEA Grapalat" w:hAnsi="GHEA Grapalat" w:cs="Sylfaen"/>
          <w:sz w:val="24"/>
          <w:szCs w:val="24"/>
          <w:lang w:val="hy-AM"/>
        </w:rPr>
        <w:t>ման</w:t>
      </w:r>
      <w:r w:rsidRPr="00B01B34">
        <w:rPr>
          <w:rFonts w:ascii="GHEA Grapalat" w:hAnsi="GHEA Grapalat" w:cs="Sylfaen"/>
          <w:sz w:val="24"/>
          <w:szCs w:val="24"/>
          <w:lang w:val="hy-AM"/>
        </w:rPr>
        <w:t xml:space="preserve">, որակավորման և/կամ լիցենզիայի </w:t>
      </w:r>
      <w:r w:rsidR="00297113" w:rsidRPr="00B01B34">
        <w:rPr>
          <w:rFonts w:ascii="GHEA Grapalat" w:hAnsi="GHEA Grapalat" w:cs="Sylfaen"/>
          <w:sz w:val="24"/>
          <w:szCs w:val="24"/>
          <w:lang w:val="hy-AM"/>
        </w:rPr>
        <w:t>կասեց</w:t>
      </w:r>
      <w:r w:rsidR="00297113">
        <w:rPr>
          <w:rFonts w:ascii="GHEA Grapalat" w:hAnsi="GHEA Grapalat" w:cs="Sylfaen"/>
          <w:sz w:val="24"/>
          <w:szCs w:val="24"/>
          <w:lang w:val="hy-AM"/>
        </w:rPr>
        <w:t>ման</w:t>
      </w:r>
      <w:r w:rsidRPr="00B01B34">
        <w:rPr>
          <w:rFonts w:ascii="GHEA Grapalat" w:hAnsi="GHEA Grapalat" w:cs="Sylfaen"/>
          <w:sz w:val="24"/>
          <w:szCs w:val="24"/>
          <w:lang w:val="hy-AM"/>
        </w:rPr>
        <w:t>, դադարեց</w:t>
      </w:r>
      <w:r w:rsidR="00297113">
        <w:rPr>
          <w:rFonts w:ascii="GHEA Grapalat" w:hAnsi="GHEA Grapalat" w:cs="Sylfaen"/>
          <w:sz w:val="24"/>
          <w:szCs w:val="24"/>
          <w:lang w:val="hy-AM"/>
        </w:rPr>
        <w:t>ման</w:t>
      </w:r>
      <w:r w:rsidRPr="00B01B34">
        <w:rPr>
          <w:rFonts w:ascii="GHEA Grapalat" w:hAnsi="GHEA Grapalat" w:cs="Sylfaen"/>
          <w:sz w:val="24"/>
          <w:szCs w:val="24"/>
          <w:lang w:val="hy-AM"/>
        </w:rPr>
        <w:t xml:space="preserve">, վերապատրաստման, որակավորման դասընթացների </w:t>
      </w:r>
      <w:r w:rsidR="00297113" w:rsidRPr="00B01B34">
        <w:rPr>
          <w:rFonts w:ascii="GHEA Grapalat" w:hAnsi="GHEA Grapalat" w:cs="Sylfaen"/>
          <w:sz w:val="24"/>
          <w:szCs w:val="24"/>
          <w:lang w:val="hy-AM"/>
        </w:rPr>
        <w:t>անցկաց</w:t>
      </w:r>
      <w:r w:rsidR="00297113">
        <w:rPr>
          <w:rFonts w:ascii="GHEA Grapalat" w:hAnsi="GHEA Grapalat" w:cs="Sylfaen"/>
          <w:sz w:val="24"/>
          <w:szCs w:val="24"/>
          <w:lang w:val="hy-AM"/>
        </w:rPr>
        <w:t>ման</w:t>
      </w:r>
      <w:r w:rsidRPr="00B01B34">
        <w:rPr>
          <w:rFonts w:ascii="GHEA Grapalat" w:hAnsi="GHEA Grapalat" w:cs="Sylfaen"/>
          <w:sz w:val="24"/>
          <w:szCs w:val="24"/>
          <w:lang w:val="hy-AM"/>
        </w:rPr>
        <w:t xml:space="preserve">, հարկադիր կատարման լիցենզիա ունեցող սուբյեկտների ֆինանսական գործունեության նկատմամբ վերահսկողության </w:t>
      </w:r>
      <w:r w:rsidR="00297113" w:rsidRPr="00B01B34">
        <w:rPr>
          <w:rFonts w:ascii="GHEA Grapalat" w:hAnsi="GHEA Grapalat" w:cs="Sylfaen"/>
          <w:sz w:val="24"/>
          <w:szCs w:val="24"/>
          <w:lang w:val="hy-AM"/>
        </w:rPr>
        <w:t>իրականաց</w:t>
      </w:r>
      <w:r w:rsidR="00297113">
        <w:rPr>
          <w:rFonts w:ascii="GHEA Grapalat" w:hAnsi="GHEA Grapalat" w:cs="Sylfaen"/>
          <w:sz w:val="24"/>
          <w:szCs w:val="24"/>
          <w:lang w:val="hy-AM"/>
        </w:rPr>
        <w:t>ման լիազորություններ</w:t>
      </w:r>
      <w:r w:rsidR="00297113">
        <w:rPr>
          <w:rFonts w:ascii="Cambria Math" w:hAnsi="Cambria Math" w:cs="Sylfaen"/>
          <w:sz w:val="24"/>
          <w:szCs w:val="24"/>
          <w:lang w:val="hy-AM"/>
        </w:rPr>
        <w:t>․</w:t>
      </w:r>
    </w:p>
    <w:p w14:paraId="3E93C12D" w14:textId="74B773B9" w:rsidR="00506FD3" w:rsidRPr="00B01B34" w:rsidRDefault="00506FD3" w:rsidP="001A35AA">
      <w:pPr>
        <w:pStyle w:val="ListParagraph"/>
        <w:numPr>
          <w:ilvl w:val="0"/>
          <w:numId w:val="10"/>
        </w:numPr>
        <w:spacing w:after="0" w:line="360" w:lineRule="auto"/>
        <w:ind w:left="0" w:firstLine="720"/>
        <w:jc w:val="both"/>
        <w:rPr>
          <w:rFonts w:ascii="GHEA Grapalat" w:hAnsi="GHEA Grapalat" w:cs="Sylfaen"/>
          <w:b/>
          <w:color w:val="0070C0"/>
          <w:sz w:val="24"/>
          <w:szCs w:val="24"/>
          <w:lang w:val="hy-AM"/>
        </w:rPr>
      </w:pPr>
      <w:r w:rsidRPr="00B01B34">
        <w:rPr>
          <w:rFonts w:ascii="GHEA Grapalat" w:hAnsi="GHEA Grapalat" w:cs="Sylfaen"/>
          <w:sz w:val="24"/>
          <w:szCs w:val="24"/>
          <w:lang w:val="hy-AM"/>
        </w:rPr>
        <w:t>օրենքով սահմանել մասնավոր հարկադիր կատարողների որոշումների, գործողությունների և անգործության ինչպես արտադատական կարգով՝ Կարգավորող մարմնին, այնպես էլ դատական կարգով՝ ՀՀ վարչական դատարան վիճարկելու հնարավորություն։</w:t>
      </w:r>
    </w:p>
    <w:p w14:paraId="5F7DD1B7" w14:textId="1F278310" w:rsidR="00D3165E" w:rsidRPr="00A95B6E" w:rsidRDefault="0079727B" w:rsidP="00F2152C">
      <w:pPr>
        <w:pStyle w:val="Heading2"/>
        <w:spacing w:line="360" w:lineRule="auto"/>
        <w:ind w:firstLine="720"/>
        <w:jc w:val="both"/>
        <w:rPr>
          <w:rFonts w:ascii="GHEA Grapalat" w:hAnsi="GHEA Grapalat"/>
          <w:color w:val="auto"/>
          <w:sz w:val="24"/>
          <w:lang w:val="hy-AM"/>
        </w:rPr>
      </w:pPr>
      <w:bookmarkStart w:id="51" w:name="_Toc56774451"/>
      <w:bookmarkEnd w:id="31"/>
      <w:r>
        <w:rPr>
          <w:rFonts w:ascii="GHEA Grapalat" w:hAnsi="GHEA Grapalat"/>
          <w:color w:val="auto"/>
          <w:sz w:val="24"/>
          <w:lang w:val="hy-AM"/>
        </w:rPr>
        <w:t>6</w:t>
      </w:r>
      <w:r w:rsidR="004E0CEB" w:rsidRPr="00A95B6E">
        <w:rPr>
          <w:rFonts w:ascii="Cambria Math" w:hAnsi="Cambria Math" w:cs="Cambria Math"/>
          <w:color w:val="auto"/>
          <w:sz w:val="24"/>
          <w:lang w:val="hy-AM"/>
        </w:rPr>
        <w:t>․</w:t>
      </w:r>
      <w:r w:rsidR="004E0CEB" w:rsidRPr="00A95B6E">
        <w:rPr>
          <w:rFonts w:ascii="GHEA Grapalat" w:hAnsi="GHEA Grapalat"/>
          <w:color w:val="auto"/>
          <w:sz w:val="24"/>
          <w:lang w:val="hy-AM"/>
        </w:rPr>
        <w:t xml:space="preserve"> </w:t>
      </w:r>
      <w:r w:rsidR="002728DC" w:rsidRPr="00A95B6E">
        <w:rPr>
          <w:rFonts w:ascii="GHEA Grapalat" w:hAnsi="GHEA Grapalat"/>
          <w:color w:val="auto"/>
          <w:sz w:val="24"/>
          <w:lang w:val="hy-AM"/>
        </w:rPr>
        <w:t>Մասնավոր հ</w:t>
      </w:r>
      <w:r w:rsidR="00D3165E" w:rsidRPr="00A95B6E">
        <w:rPr>
          <w:rFonts w:ascii="GHEA Grapalat" w:hAnsi="GHEA Grapalat"/>
          <w:color w:val="auto"/>
          <w:sz w:val="24"/>
          <w:lang w:val="hy-AM"/>
        </w:rPr>
        <w:t xml:space="preserve">արկադիր կատարողների </w:t>
      </w:r>
      <w:r w:rsidR="00023886" w:rsidRPr="00A95B6E">
        <w:rPr>
          <w:rFonts w:ascii="GHEA Grapalat" w:hAnsi="GHEA Grapalat"/>
          <w:color w:val="auto"/>
          <w:sz w:val="24"/>
          <w:lang w:val="hy-AM"/>
        </w:rPr>
        <w:t xml:space="preserve">վարքագծի կանոնները և </w:t>
      </w:r>
      <w:r w:rsidR="00D3165E" w:rsidRPr="00A95B6E">
        <w:rPr>
          <w:rFonts w:ascii="GHEA Grapalat" w:hAnsi="GHEA Grapalat"/>
          <w:color w:val="auto"/>
          <w:sz w:val="24"/>
          <w:lang w:val="hy-AM"/>
        </w:rPr>
        <w:t>կարգապահական պատասխանատվությունը</w:t>
      </w:r>
      <w:bookmarkEnd w:id="51"/>
    </w:p>
    <w:p w14:paraId="12564DEF" w14:textId="2F75CA9A" w:rsidR="00023886" w:rsidRPr="00A95B6E" w:rsidRDefault="00023886" w:rsidP="00F2152C">
      <w:pPr>
        <w:spacing w:after="0" w:line="360" w:lineRule="auto"/>
        <w:ind w:firstLine="720"/>
        <w:jc w:val="both"/>
        <w:rPr>
          <w:rFonts w:ascii="GHEA Grapalat" w:hAnsi="GHEA Grapalat" w:cs="Sylfaen"/>
          <w:sz w:val="24"/>
          <w:szCs w:val="24"/>
          <w:lang w:val="hy-AM"/>
        </w:rPr>
      </w:pPr>
      <w:r w:rsidRPr="00A95B6E">
        <w:rPr>
          <w:rFonts w:ascii="GHEA Grapalat" w:hAnsi="GHEA Grapalat" w:cs="Sylfaen"/>
          <w:sz w:val="24"/>
          <w:szCs w:val="24"/>
          <w:lang w:val="hy-AM"/>
        </w:rPr>
        <w:t xml:space="preserve">Մասնավոր հարկադիր կատարողների կարգավիճակի՝ պետական ծառայություն իրականացնող հարկադիր ծառայողներից տարբերությունը հաշվի առնելով՝ վերջիններիս նկատմամբ ընդհանուր առմամբ կարող են </w:t>
      </w:r>
      <w:r w:rsidR="006E5AA6" w:rsidRPr="00A95B6E">
        <w:rPr>
          <w:rFonts w:ascii="GHEA Grapalat" w:hAnsi="GHEA Grapalat" w:cs="Sylfaen"/>
          <w:sz w:val="24"/>
          <w:szCs w:val="24"/>
          <w:lang w:val="hy-AM"/>
        </w:rPr>
        <w:t xml:space="preserve">կիրառելի </w:t>
      </w:r>
      <w:r w:rsidRPr="00A95B6E">
        <w:rPr>
          <w:rFonts w:ascii="GHEA Grapalat" w:hAnsi="GHEA Grapalat" w:cs="Sylfaen"/>
          <w:sz w:val="24"/>
          <w:szCs w:val="24"/>
          <w:lang w:val="hy-AM"/>
        </w:rPr>
        <w:t>չլինել հարկադիր կատարման պետական ծառայողների համար սահմանված վարքագծի կանոնները: Ուստի հայեցակարգային խնդիր է</w:t>
      </w:r>
      <w:r w:rsidR="00793553"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նաև մասնավոր հարկադիր կատարողների վարքագծի կանոնների սահմանումը։</w:t>
      </w:r>
    </w:p>
    <w:p w14:paraId="13F88EB0" w14:textId="4537C615" w:rsidR="00023886" w:rsidRPr="00A95B6E" w:rsidRDefault="00670343"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Եվրոպայի խորհրդի նախարարների կոմիտեի թիվ </w:t>
      </w:r>
      <w:r w:rsidR="00F06254" w:rsidRPr="00A95B6E">
        <w:rPr>
          <w:rFonts w:ascii="GHEA Grapalat" w:hAnsi="GHEA Grapalat" w:cs="Sylfaen"/>
          <w:sz w:val="24"/>
          <w:szCs w:val="24"/>
          <w:lang w:val="hy-AM"/>
        </w:rPr>
        <w:t>Rec(2003)17 հանձնարարականի համաձայն՝ մասնավոր հարկադիր կատարողների վ</w:t>
      </w:r>
      <w:r w:rsidR="00023886" w:rsidRPr="00A95B6E">
        <w:rPr>
          <w:rFonts w:ascii="GHEA Grapalat" w:hAnsi="GHEA Grapalat" w:cs="Sylfaen"/>
          <w:sz w:val="24"/>
          <w:szCs w:val="24"/>
          <w:lang w:val="hy-AM"/>
        </w:rPr>
        <w:t xml:space="preserve">արքագծի կանոնագրքերը պետք է պարունակեն որակի ստանդարտներ՝ </w:t>
      </w:r>
      <w:r w:rsidR="00023886" w:rsidRPr="00A95B6E">
        <w:rPr>
          <w:rFonts w:ascii="GHEA Grapalat" w:hAnsi="GHEA Grapalat" w:cs="Sylfaen"/>
          <w:sz w:val="24"/>
          <w:szCs w:val="24"/>
          <w:lang w:val="hy-AM"/>
        </w:rPr>
        <w:lastRenderedPageBreak/>
        <w:t>կապված տեղեկատվության հետ, որ</w:t>
      </w:r>
      <w:r w:rsidR="00F06254" w:rsidRPr="00A95B6E">
        <w:rPr>
          <w:rFonts w:ascii="GHEA Grapalat" w:hAnsi="GHEA Grapalat" w:cs="Sylfaen"/>
          <w:sz w:val="24"/>
          <w:szCs w:val="24"/>
          <w:lang w:val="hy-AM"/>
        </w:rPr>
        <w:t>ը</w:t>
      </w:r>
      <w:r w:rsidR="00023886" w:rsidRPr="00A95B6E">
        <w:rPr>
          <w:rFonts w:ascii="GHEA Grapalat" w:hAnsi="GHEA Grapalat" w:cs="Sylfaen"/>
          <w:sz w:val="24"/>
          <w:szCs w:val="24"/>
          <w:lang w:val="hy-AM"/>
        </w:rPr>
        <w:t xml:space="preserve"> հարկադիր կատարողները տրամադրում են վարույթի մասնակիցներին կատարվելիք վարույթի վերաբերյալ (վարույթի </w:t>
      </w:r>
      <w:r w:rsidR="00F06254" w:rsidRPr="00A95B6E">
        <w:rPr>
          <w:rFonts w:ascii="GHEA Grapalat" w:hAnsi="GHEA Grapalat" w:cs="Sylfaen"/>
          <w:sz w:val="24"/>
          <w:szCs w:val="24"/>
          <w:lang w:val="hy-AM"/>
        </w:rPr>
        <w:t>հիմք</w:t>
      </w:r>
      <w:r w:rsidR="00023886" w:rsidRPr="00A95B6E">
        <w:rPr>
          <w:rFonts w:ascii="GHEA Grapalat" w:hAnsi="GHEA Grapalat" w:cs="Sylfaen"/>
          <w:sz w:val="24"/>
          <w:szCs w:val="24"/>
          <w:lang w:val="hy-AM"/>
        </w:rPr>
        <w:t>երը, թափանցիկությունը, վճարների հստակությունը/պարզությունը և այլն), մասնագիտական էթիկայի (վարքագիծ, գաղտնիության պահպանում և այլն), հարկադիր կատարման գործընթացի սահուն ընթացակարգի (ծախսերի և ժամանակային սահմանների կանխատեսելիություն, համագործակցություն հարկադիր կատարման ծառայությունների միջև), ընթացակարգերի ճկունության հետ (հարկադիր կատարողի ինքնավարություն և այլն):</w:t>
      </w:r>
    </w:p>
    <w:p w14:paraId="3B22A9EA" w14:textId="503DF887" w:rsidR="003F0CC5" w:rsidRPr="00B30F6F" w:rsidRDefault="00E24AC1" w:rsidP="00F2152C">
      <w:pPr>
        <w:spacing w:after="0" w:line="360" w:lineRule="auto"/>
        <w:ind w:firstLine="720"/>
        <w:contextualSpacing/>
        <w:jc w:val="both"/>
        <w:rPr>
          <w:rFonts w:ascii="GHEA Grapalat" w:hAnsi="GHEA Grapalat" w:cs="Sylfaen"/>
          <w:sz w:val="24"/>
          <w:szCs w:val="24"/>
          <w:lang w:val="hy-AM"/>
        </w:rPr>
      </w:pPr>
      <w:r w:rsidRPr="00A95B6E">
        <w:rPr>
          <w:rFonts w:ascii="GHEA Grapalat" w:hAnsi="GHEA Grapalat" w:cs="Sylfaen"/>
          <w:sz w:val="24"/>
          <w:szCs w:val="24"/>
          <w:lang w:val="hy-AM"/>
        </w:rPr>
        <w:t xml:space="preserve">Միջազգային փորձի ուսումնասիրության հիման վրա պարզ է դառնում, որ ինքնակարգավորվող կազմակերպության առկայության մոդելի ընտրության դեպքում վարքագծի կանոնների սահմանումը և դրանց պահպանման վերահսկողությունը հիմնականում իրականացվում է </w:t>
      </w:r>
      <w:r w:rsidR="00720F6C" w:rsidRPr="00A95B6E">
        <w:rPr>
          <w:rFonts w:ascii="GHEA Grapalat" w:hAnsi="GHEA Grapalat" w:cs="Sylfaen"/>
          <w:sz w:val="24"/>
          <w:szCs w:val="24"/>
          <w:lang w:val="hy-AM"/>
        </w:rPr>
        <w:t xml:space="preserve">մասնավոր հարկադիր կատարողների ինքնակարգավորվող կազմակերպության կողմից։ </w:t>
      </w:r>
      <w:r w:rsidR="00454781" w:rsidRPr="009C0D16">
        <w:rPr>
          <w:rFonts w:ascii="GHEA Grapalat" w:hAnsi="GHEA Grapalat" w:cs="Sylfaen"/>
          <w:sz w:val="24"/>
          <w:szCs w:val="24"/>
          <w:lang w:val="hy-AM"/>
        </w:rPr>
        <w:t>Մասն</w:t>
      </w:r>
      <w:r w:rsidR="00454781">
        <w:rPr>
          <w:rFonts w:ascii="GHEA Grapalat" w:hAnsi="GHEA Grapalat" w:cs="Sylfaen"/>
          <w:sz w:val="24"/>
          <w:szCs w:val="24"/>
          <w:lang w:val="hy-AM"/>
        </w:rPr>
        <w:t xml:space="preserve">ավորապես, </w:t>
      </w:r>
      <w:r w:rsidR="003F7563">
        <w:rPr>
          <w:rFonts w:ascii="GHEA Grapalat" w:hAnsi="GHEA Grapalat" w:cs="Sylfaen"/>
          <w:sz w:val="24"/>
          <w:szCs w:val="24"/>
          <w:lang w:val="hy-AM"/>
        </w:rPr>
        <w:t xml:space="preserve">մասնավոր հարկադիր կատարողների </w:t>
      </w:r>
      <w:r w:rsidR="003F0CC5">
        <w:rPr>
          <w:rFonts w:ascii="GHEA Grapalat" w:hAnsi="GHEA Grapalat" w:cs="Sylfaen"/>
          <w:sz w:val="24"/>
          <w:szCs w:val="24"/>
          <w:lang w:val="hy-AM"/>
        </w:rPr>
        <w:t>վարքագծի կանոնները ինքնակարգավորվող կազմակերպության կողմից են սահմանվում Մոլդովայում</w:t>
      </w:r>
      <w:r w:rsidR="003F0CC5">
        <w:rPr>
          <w:rStyle w:val="FootnoteReference"/>
          <w:rFonts w:ascii="GHEA Grapalat" w:hAnsi="GHEA Grapalat" w:cs="Sylfaen"/>
          <w:sz w:val="24"/>
          <w:szCs w:val="24"/>
          <w:lang w:val="hy-AM"/>
        </w:rPr>
        <w:footnoteReference w:id="124"/>
      </w:r>
      <w:r w:rsidR="003F0CC5">
        <w:rPr>
          <w:rFonts w:ascii="GHEA Grapalat" w:hAnsi="GHEA Grapalat" w:cs="Sylfaen"/>
          <w:sz w:val="24"/>
          <w:szCs w:val="24"/>
          <w:lang w:val="hy-AM"/>
        </w:rPr>
        <w:t xml:space="preserve">, </w:t>
      </w:r>
      <w:r w:rsidR="00FE75DA">
        <w:rPr>
          <w:rFonts w:ascii="GHEA Grapalat" w:hAnsi="GHEA Grapalat" w:cs="Sylfaen"/>
          <w:sz w:val="24"/>
          <w:szCs w:val="24"/>
          <w:lang w:val="hy-AM"/>
        </w:rPr>
        <w:t>Ղազախստանում</w:t>
      </w:r>
      <w:r w:rsidR="00FE75DA">
        <w:rPr>
          <w:rStyle w:val="FootnoteReference"/>
          <w:rFonts w:ascii="GHEA Grapalat" w:hAnsi="GHEA Grapalat" w:cs="Sylfaen"/>
          <w:sz w:val="24"/>
          <w:szCs w:val="24"/>
          <w:lang w:val="hy-AM"/>
        </w:rPr>
        <w:footnoteReference w:id="125"/>
      </w:r>
      <w:r w:rsidR="00FE75DA" w:rsidRPr="00B01B34">
        <w:rPr>
          <w:rFonts w:ascii="GHEA Grapalat" w:hAnsi="GHEA Grapalat" w:cs="Sylfaen"/>
          <w:sz w:val="24"/>
          <w:szCs w:val="24"/>
          <w:lang w:val="hy-AM"/>
        </w:rPr>
        <w:t xml:space="preserve">, </w:t>
      </w:r>
      <w:r w:rsidR="00FE75DA">
        <w:rPr>
          <w:rFonts w:ascii="GHEA Grapalat" w:hAnsi="GHEA Grapalat" w:cs="Sylfaen"/>
          <w:sz w:val="24"/>
          <w:szCs w:val="24"/>
          <w:lang w:val="hy-AM"/>
        </w:rPr>
        <w:t xml:space="preserve">իսկ </w:t>
      </w:r>
      <w:r w:rsidR="00BA2175">
        <w:rPr>
          <w:rFonts w:ascii="GHEA Grapalat" w:hAnsi="GHEA Grapalat" w:cs="Sylfaen"/>
          <w:sz w:val="24"/>
          <w:szCs w:val="24"/>
          <w:lang w:val="hy-AM"/>
        </w:rPr>
        <w:t>Բուլղարիայում</w:t>
      </w:r>
      <w:r w:rsidR="00BA2175">
        <w:rPr>
          <w:rStyle w:val="FootnoteReference"/>
          <w:rFonts w:ascii="GHEA Grapalat" w:hAnsi="GHEA Grapalat" w:cs="Sylfaen"/>
          <w:sz w:val="24"/>
          <w:szCs w:val="24"/>
          <w:lang w:val="hy-AM"/>
        </w:rPr>
        <w:footnoteReference w:id="126"/>
      </w:r>
      <w:r w:rsidR="00FE75DA">
        <w:rPr>
          <w:rFonts w:ascii="GHEA Grapalat" w:hAnsi="GHEA Grapalat" w:cs="Sylfaen"/>
          <w:sz w:val="24"/>
          <w:szCs w:val="24"/>
          <w:lang w:val="hy-AM"/>
        </w:rPr>
        <w:t>, Լիտվայում</w:t>
      </w:r>
      <w:r w:rsidR="00FE75DA">
        <w:rPr>
          <w:rStyle w:val="FootnoteReference"/>
          <w:rFonts w:ascii="GHEA Grapalat" w:hAnsi="GHEA Grapalat" w:cs="Sylfaen"/>
          <w:sz w:val="24"/>
          <w:szCs w:val="24"/>
          <w:lang w:val="hy-AM"/>
        </w:rPr>
        <w:footnoteReference w:id="127"/>
      </w:r>
      <w:r w:rsidR="00BA2175">
        <w:rPr>
          <w:rFonts w:ascii="GHEA Grapalat" w:hAnsi="GHEA Grapalat" w:cs="Sylfaen"/>
          <w:sz w:val="24"/>
          <w:szCs w:val="24"/>
          <w:lang w:val="hy-AM"/>
        </w:rPr>
        <w:t xml:space="preserve"> և </w:t>
      </w:r>
      <w:r w:rsidR="003F0CC5">
        <w:rPr>
          <w:rFonts w:ascii="GHEA Grapalat" w:hAnsi="GHEA Grapalat" w:cs="Sylfaen"/>
          <w:sz w:val="24"/>
          <w:szCs w:val="24"/>
          <w:lang w:val="hy-AM"/>
        </w:rPr>
        <w:t>Լատվիայում</w:t>
      </w:r>
      <w:r w:rsidR="00B34A34">
        <w:rPr>
          <w:rFonts w:ascii="GHEA Grapalat" w:hAnsi="GHEA Grapalat" w:cs="Sylfaen"/>
          <w:sz w:val="24"/>
          <w:szCs w:val="24"/>
          <w:lang w:val="hy-AM"/>
        </w:rPr>
        <w:t xml:space="preserve"> սահմանվում են հարկադիր կատարողների ընդհանուր ժողովի կողմից</w:t>
      </w:r>
      <w:r w:rsidR="00B34A34" w:rsidRPr="00B34A34">
        <w:rPr>
          <w:rFonts w:ascii="GHEA Grapalat" w:hAnsi="GHEA Grapalat" w:cs="Sylfaen"/>
          <w:sz w:val="24"/>
          <w:szCs w:val="24"/>
          <w:lang w:val="hy-AM"/>
        </w:rPr>
        <w:t>)</w:t>
      </w:r>
      <w:r w:rsidR="00B34A34">
        <w:rPr>
          <w:rStyle w:val="FootnoteReference"/>
          <w:rFonts w:ascii="GHEA Grapalat" w:hAnsi="GHEA Grapalat" w:cs="Sylfaen"/>
          <w:sz w:val="24"/>
          <w:szCs w:val="24"/>
          <w:lang w:val="hy-AM"/>
        </w:rPr>
        <w:footnoteReference w:id="128"/>
      </w:r>
      <w:r w:rsidR="00FE75DA">
        <w:rPr>
          <w:rFonts w:ascii="GHEA Grapalat" w:hAnsi="GHEA Grapalat" w:cs="Sylfaen"/>
          <w:sz w:val="24"/>
          <w:szCs w:val="24"/>
          <w:lang w:val="hy-AM"/>
        </w:rPr>
        <w:t>։</w:t>
      </w:r>
    </w:p>
    <w:p w14:paraId="087FF016" w14:textId="2B3035D8" w:rsidR="00F06254" w:rsidRPr="00A95B6E" w:rsidRDefault="007960E5" w:rsidP="00F2152C">
      <w:pPr>
        <w:spacing w:after="0" w:line="360" w:lineRule="auto"/>
        <w:ind w:firstLine="720"/>
        <w:contextualSpacing/>
        <w:jc w:val="both"/>
        <w:rPr>
          <w:rFonts w:ascii="GHEA Grapalat" w:hAnsi="GHEA Grapalat" w:cs="Sylfaen"/>
          <w:sz w:val="24"/>
          <w:szCs w:val="24"/>
          <w:lang w:val="hy-AM"/>
        </w:rPr>
      </w:pPr>
      <w:r>
        <w:rPr>
          <w:rFonts w:ascii="GHEA Grapalat" w:hAnsi="GHEA Grapalat" w:cs="Sylfaen"/>
          <w:sz w:val="24"/>
          <w:szCs w:val="24"/>
          <w:lang w:val="hy-AM"/>
        </w:rPr>
        <w:t xml:space="preserve">Ակնհայտ է, որ </w:t>
      </w:r>
      <w:r w:rsidR="007F0A69">
        <w:rPr>
          <w:rFonts w:ascii="GHEA Grapalat" w:hAnsi="GHEA Grapalat" w:cs="Sylfaen"/>
          <w:sz w:val="24"/>
          <w:szCs w:val="24"/>
          <w:lang w:val="hy-AM"/>
        </w:rPr>
        <w:t>ուսումնասիրված երկրներում գերակշռող է մասնավոր հարկադիր կատարողների</w:t>
      </w:r>
      <w:r w:rsidR="00720F6C" w:rsidRPr="00A95B6E">
        <w:rPr>
          <w:rFonts w:ascii="GHEA Grapalat" w:hAnsi="GHEA Grapalat" w:cs="Sylfaen"/>
          <w:sz w:val="24"/>
          <w:szCs w:val="24"/>
          <w:lang w:val="hy-AM"/>
        </w:rPr>
        <w:t xml:space="preserve"> </w:t>
      </w:r>
      <w:r w:rsidR="007F0A69">
        <w:rPr>
          <w:rFonts w:ascii="GHEA Grapalat" w:hAnsi="GHEA Grapalat" w:cs="Sylfaen"/>
          <w:sz w:val="24"/>
          <w:szCs w:val="24"/>
          <w:lang w:val="hy-AM"/>
        </w:rPr>
        <w:t xml:space="preserve">վարքագծի կանոնների սահմանումը </w:t>
      </w:r>
      <w:r w:rsidR="00720F6C" w:rsidRPr="00A95B6E">
        <w:rPr>
          <w:rFonts w:ascii="GHEA Grapalat" w:hAnsi="GHEA Grapalat" w:cs="Sylfaen"/>
          <w:sz w:val="24"/>
          <w:szCs w:val="24"/>
          <w:lang w:val="hy-AM"/>
        </w:rPr>
        <w:t>ինքնակարգավորվող կազմակերպության</w:t>
      </w:r>
      <w:r w:rsidR="007F0A69">
        <w:rPr>
          <w:rFonts w:ascii="GHEA Grapalat" w:hAnsi="GHEA Grapalat" w:cs="Sylfaen"/>
          <w:sz w:val="24"/>
          <w:szCs w:val="24"/>
          <w:lang w:val="hy-AM"/>
        </w:rPr>
        <w:t xml:space="preserve"> կամ այլ ներքին մարմնի կողմից, ուստի </w:t>
      </w:r>
      <w:r w:rsidR="00720F6C" w:rsidRPr="00A95B6E">
        <w:rPr>
          <w:rFonts w:ascii="GHEA Grapalat" w:hAnsi="GHEA Grapalat" w:cs="Sylfaen"/>
          <w:sz w:val="24"/>
          <w:szCs w:val="24"/>
          <w:lang w:val="hy-AM"/>
        </w:rPr>
        <w:t xml:space="preserve"> </w:t>
      </w:r>
      <w:r w:rsidR="007F0A69">
        <w:rPr>
          <w:rFonts w:ascii="GHEA Grapalat" w:hAnsi="GHEA Grapalat" w:cs="Sylfaen"/>
          <w:sz w:val="24"/>
          <w:szCs w:val="24"/>
          <w:lang w:val="hy-AM"/>
        </w:rPr>
        <w:t xml:space="preserve">ինքնակարգավորվող կազմակերպության </w:t>
      </w:r>
      <w:r w:rsidR="00D216E6" w:rsidRPr="00A95B6E">
        <w:rPr>
          <w:rFonts w:ascii="GHEA Grapalat" w:hAnsi="GHEA Grapalat" w:cs="Sylfaen"/>
          <w:sz w:val="24"/>
          <w:szCs w:val="24"/>
          <w:lang w:val="hy-AM"/>
        </w:rPr>
        <w:t xml:space="preserve">առկայության դեպքում առավել նպատակահարմար է </w:t>
      </w:r>
      <w:r w:rsidR="00283B2E" w:rsidRPr="00A95B6E">
        <w:rPr>
          <w:rFonts w:ascii="GHEA Grapalat" w:hAnsi="GHEA Grapalat" w:cs="Sylfaen"/>
          <w:sz w:val="24"/>
          <w:szCs w:val="24"/>
          <w:lang w:val="hy-AM"/>
        </w:rPr>
        <w:t xml:space="preserve">վերջինիս վերապահել այդ լիազորությունը։ Ինքնակարգավորվող կազմակերպության առկայությունից հրաժարվելու դեպքում </w:t>
      </w:r>
      <w:r w:rsidR="00283B2E" w:rsidRPr="00A95B6E">
        <w:rPr>
          <w:rFonts w:ascii="GHEA Grapalat" w:hAnsi="GHEA Grapalat" w:cs="Sylfaen"/>
          <w:sz w:val="24"/>
          <w:szCs w:val="24"/>
          <w:lang w:val="hy-AM"/>
        </w:rPr>
        <w:lastRenderedPageBreak/>
        <w:t xml:space="preserve">վարքագծի կանոնները կարող են սահմանվել օրենքով, իսկ դրանց նկատմամբ վերահսկողությունը՝ իրականացվել </w:t>
      </w:r>
      <w:r w:rsidR="003D31E6">
        <w:rPr>
          <w:rFonts w:ascii="GHEA Grapalat" w:hAnsi="GHEA Grapalat" w:cs="Sylfaen"/>
          <w:sz w:val="24"/>
          <w:szCs w:val="24"/>
          <w:lang w:val="hy-AM"/>
        </w:rPr>
        <w:t>Կ</w:t>
      </w:r>
      <w:r w:rsidR="003D31E6" w:rsidRPr="00A95B6E">
        <w:rPr>
          <w:rFonts w:ascii="GHEA Grapalat" w:hAnsi="GHEA Grapalat" w:cs="Sylfaen"/>
          <w:sz w:val="24"/>
          <w:szCs w:val="24"/>
          <w:lang w:val="hy-AM"/>
        </w:rPr>
        <w:t xml:space="preserve">արգավորող </w:t>
      </w:r>
      <w:r w:rsidR="00283B2E" w:rsidRPr="00A95B6E">
        <w:rPr>
          <w:rFonts w:ascii="GHEA Grapalat" w:hAnsi="GHEA Grapalat" w:cs="Sylfaen"/>
          <w:sz w:val="24"/>
          <w:szCs w:val="24"/>
          <w:lang w:val="hy-AM"/>
        </w:rPr>
        <w:t>մարմնի կողմից։</w:t>
      </w:r>
    </w:p>
    <w:p w14:paraId="78E34513" w14:textId="7F6E8091" w:rsidR="00BF2744" w:rsidRPr="00A95B6E" w:rsidRDefault="00CF30E1" w:rsidP="00F2152C">
      <w:pPr>
        <w:spacing w:after="0" w:line="360" w:lineRule="auto"/>
        <w:ind w:firstLine="720"/>
        <w:jc w:val="both"/>
        <w:rPr>
          <w:rFonts w:ascii="GHEA Grapalat" w:hAnsi="GHEA Grapalat"/>
          <w:b/>
          <w:sz w:val="24"/>
          <w:szCs w:val="24"/>
          <w:lang w:val="hy-AM"/>
        </w:rPr>
      </w:pPr>
      <w:r w:rsidRPr="009E2DE2">
        <w:rPr>
          <w:rFonts w:ascii="GHEA Grapalat" w:hAnsi="GHEA Grapalat"/>
          <w:sz w:val="24"/>
          <w:szCs w:val="24"/>
          <w:lang w:val="hy-AM"/>
        </w:rPr>
        <w:t>Արդարադատության արդյունավետության եվրոպական հանձնաժողովի (CEPEJ) կողմից ընդունված՝ Հարկադիր կատարման վերաբերյալ Եվրոպայի խորհրդի հանձնարարականների կատարման վերաբերյալ ուղեցույցի (Ստրասբուրգ, 9 – 10 Դեկտեմբեր, 2009)</w:t>
      </w:r>
      <w:r>
        <w:rPr>
          <w:rFonts w:ascii="GHEA Grapalat" w:hAnsi="GHEA Grapalat"/>
          <w:sz w:val="24"/>
          <w:szCs w:val="24"/>
          <w:lang w:val="hy-AM"/>
        </w:rPr>
        <w:t xml:space="preserve"> </w:t>
      </w:r>
      <w:r w:rsidR="00790EAA" w:rsidRPr="00A95B6E">
        <w:rPr>
          <w:rFonts w:ascii="GHEA Grapalat" w:hAnsi="GHEA Grapalat"/>
          <w:sz w:val="24"/>
          <w:szCs w:val="24"/>
          <w:lang w:val="hy-AM"/>
        </w:rPr>
        <w:t>80-րդ հոդվածի համաձայն՝ հարկադիր կատարման գործակալների կողմից օրենքների, էթիկայի կանոն</w:t>
      </w:r>
      <w:r w:rsidR="009C0D16">
        <w:rPr>
          <w:rFonts w:ascii="GHEA Grapalat" w:hAnsi="GHEA Grapalat"/>
          <w:sz w:val="24"/>
          <w:szCs w:val="24"/>
          <w:lang w:val="hy-AM"/>
        </w:rPr>
        <w:t>ն</w:t>
      </w:r>
      <w:r w:rsidR="00790EAA" w:rsidRPr="00A95B6E">
        <w:rPr>
          <w:rFonts w:ascii="GHEA Grapalat" w:hAnsi="GHEA Grapalat"/>
          <w:sz w:val="24"/>
          <w:szCs w:val="24"/>
          <w:lang w:val="hy-AM"/>
        </w:rPr>
        <w:t xml:space="preserve">երի խախտումը պետք է հանգեցնի նրանց նկատմամբ կարգապահական տույժերի կիրառման՝ առանց </w:t>
      </w:r>
      <w:r w:rsidR="00CE1E37" w:rsidRPr="00A95B6E">
        <w:rPr>
          <w:rFonts w:ascii="GHEA Grapalat" w:hAnsi="GHEA Grapalat"/>
          <w:sz w:val="24"/>
          <w:szCs w:val="24"/>
          <w:lang w:val="hy-AM"/>
        </w:rPr>
        <w:t xml:space="preserve">վերջնարդյունքում քրեական կամ քաղաքացիաիրավական սանկցիաների կիրառման </w:t>
      </w:r>
      <w:r w:rsidR="003448CB" w:rsidRPr="00A95B6E">
        <w:rPr>
          <w:rFonts w:ascii="GHEA Grapalat" w:hAnsi="GHEA Grapalat"/>
          <w:sz w:val="24"/>
          <w:szCs w:val="24"/>
          <w:lang w:val="hy-AM"/>
        </w:rPr>
        <w:t>նախատրամադրվածության</w:t>
      </w:r>
      <w:r w:rsidR="00CE1E37" w:rsidRPr="00A95B6E">
        <w:rPr>
          <w:rFonts w:ascii="GHEA Grapalat" w:hAnsi="GHEA Grapalat"/>
          <w:sz w:val="24"/>
          <w:szCs w:val="24"/>
          <w:lang w:val="hy-AM"/>
        </w:rPr>
        <w:t>։</w:t>
      </w:r>
      <w:r w:rsidR="00BF2744" w:rsidRPr="00A95B6E">
        <w:rPr>
          <w:rFonts w:ascii="GHEA Grapalat" w:hAnsi="GHEA Grapalat"/>
          <w:sz w:val="24"/>
          <w:szCs w:val="24"/>
          <w:lang w:val="hy-AM"/>
        </w:rPr>
        <w:t xml:space="preserve"> </w:t>
      </w:r>
      <w:r w:rsidR="00506036" w:rsidRPr="00A95B6E">
        <w:rPr>
          <w:rFonts w:ascii="GHEA Grapalat" w:hAnsi="GHEA Grapalat"/>
          <w:sz w:val="24"/>
          <w:szCs w:val="24"/>
          <w:lang w:val="hy-AM"/>
        </w:rPr>
        <w:t xml:space="preserve">Ուղեցույցների </w:t>
      </w:r>
      <w:r w:rsidR="00165E11" w:rsidRPr="00A95B6E">
        <w:rPr>
          <w:rFonts w:ascii="GHEA Grapalat" w:hAnsi="GHEA Grapalat"/>
          <w:sz w:val="24"/>
          <w:szCs w:val="24"/>
          <w:lang w:val="hy-AM"/>
        </w:rPr>
        <w:t xml:space="preserve">81-րդ կետի համաձայն՝ կարգապահական վարույթը պետք է իրականացվի անկախ մարմնի կողմից։ Պետք է սահմանվի կարգապահական պատասխանատվության միջոցների սպառիչ ցանկ՝ </w:t>
      </w:r>
      <w:r w:rsidR="00B327A2" w:rsidRPr="00A95B6E">
        <w:rPr>
          <w:rFonts w:ascii="GHEA Grapalat" w:hAnsi="GHEA Grapalat"/>
          <w:sz w:val="24"/>
          <w:szCs w:val="24"/>
          <w:lang w:val="hy-AM"/>
        </w:rPr>
        <w:t>սահմանելո</w:t>
      </w:r>
      <w:r w:rsidR="00165E11" w:rsidRPr="00A95B6E">
        <w:rPr>
          <w:rFonts w:ascii="GHEA Grapalat" w:hAnsi="GHEA Grapalat"/>
          <w:sz w:val="24"/>
          <w:szCs w:val="24"/>
          <w:lang w:val="hy-AM"/>
        </w:rPr>
        <w:t xml:space="preserve">վ նաև </w:t>
      </w:r>
      <w:r w:rsidR="00B327A2" w:rsidRPr="00A95B6E">
        <w:rPr>
          <w:rFonts w:ascii="GHEA Grapalat" w:hAnsi="GHEA Grapalat"/>
          <w:sz w:val="24"/>
          <w:szCs w:val="24"/>
          <w:lang w:val="hy-AM"/>
        </w:rPr>
        <w:t xml:space="preserve">ըստ </w:t>
      </w:r>
      <w:r w:rsidR="00840D6A" w:rsidRPr="00A95B6E">
        <w:rPr>
          <w:rFonts w:ascii="GHEA Grapalat" w:hAnsi="GHEA Grapalat"/>
          <w:sz w:val="24"/>
          <w:szCs w:val="24"/>
          <w:lang w:val="hy-AM"/>
        </w:rPr>
        <w:t xml:space="preserve">իրավախախտման ծանրության </w:t>
      </w:r>
      <w:r w:rsidR="00B5508C" w:rsidRPr="00A95B6E">
        <w:rPr>
          <w:rFonts w:ascii="GHEA Grapalat" w:hAnsi="GHEA Grapalat"/>
          <w:sz w:val="24"/>
          <w:szCs w:val="24"/>
          <w:lang w:val="hy-AM"/>
        </w:rPr>
        <w:t xml:space="preserve">դրանց կիրառման հաջորդականությունը։ </w:t>
      </w:r>
      <w:r w:rsidR="00893B4B" w:rsidRPr="00A95B6E">
        <w:rPr>
          <w:rFonts w:ascii="GHEA Grapalat" w:hAnsi="GHEA Grapalat"/>
          <w:sz w:val="24"/>
          <w:szCs w:val="24"/>
          <w:lang w:val="hy-AM"/>
        </w:rPr>
        <w:t>Լիազորությունների դադարեցումը կարող է կիրառելի լինել միայն ամենալուրջ իրավախախտումների դեպքում</w:t>
      </w:r>
      <w:r w:rsidR="00F06C0A">
        <w:rPr>
          <w:rFonts w:ascii="GHEA Grapalat" w:hAnsi="GHEA Grapalat"/>
          <w:sz w:val="24"/>
          <w:szCs w:val="24"/>
          <w:lang w:val="hy-AM"/>
        </w:rPr>
        <w:t>,</w:t>
      </w:r>
      <w:r w:rsidR="00893B4B" w:rsidRPr="00A95B6E">
        <w:rPr>
          <w:rFonts w:ascii="GHEA Grapalat" w:hAnsi="GHEA Grapalat"/>
          <w:sz w:val="24"/>
          <w:szCs w:val="24"/>
          <w:lang w:val="hy-AM"/>
        </w:rPr>
        <w:t xml:space="preserve"> </w:t>
      </w:r>
      <w:r w:rsidR="00223CCB" w:rsidRPr="00A95B6E">
        <w:rPr>
          <w:rFonts w:ascii="GHEA Grapalat" w:hAnsi="GHEA Grapalat"/>
          <w:sz w:val="24"/>
          <w:szCs w:val="24"/>
          <w:lang w:val="hy-AM"/>
        </w:rPr>
        <w:t>պետք է պահպանվի խախտման և սանկցիայի միջև ողջամիտ հարաբերակցության սկզբունքը։</w:t>
      </w:r>
    </w:p>
    <w:p w14:paraId="41DDE3D0" w14:textId="76391A19" w:rsidR="00DE4351" w:rsidRPr="00A95B6E" w:rsidRDefault="00D56D74"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Եվրոպայի խորհրդի անդամ երկրներին հարկադիր կատարման վերաբերյալ Եվրոպայի խորհրդի նախարարների կոմիտեի թիվ REC(2003)17</w:t>
      </w:r>
      <w:r w:rsidRPr="00A95B6E">
        <w:rPr>
          <w:rFonts w:ascii="GHEA Grapalat" w:hAnsi="GHEA Grapalat"/>
          <w:b/>
          <w:sz w:val="24"/>
          <w:szCs w:val="24"/>
          <w:lang w:val="hy-AM"/>
        </w:rPr>
        <w:t xml:space="preserve"> </w:t>
      </w:r>
      <w:r w:rsidRPr="00A95B6E">
        <w:rPr>
          <w:rFonts w:ascii="GHEA Grapalat" w:hAnsi="GHEA Grapalat"/>
          <w:sz w:val="24"/>
          <w:szCs w:val="24"/>
          <w:lang w:val="hy-AM"/>
        </w:rPr>
        <w:t xml:space="preserve">հանձնարարականի 6-րդ կետը սահմանում է, որ հարկադիր կատարման գործակալները </w:t>
      </w:r>
      <w:r w:rsidR="0062698D" w:rsidRPr="00A95B6E">
        <w:rPr>
          <w:rFonts w:ascii="GHEA Grapalat" w:hAnsi="GHEA Grapalat"/>
          <w:sz w:val="24"/>
          <w:szCs w:val="24"/>
          <w:lang w:val="hy-AM"/>
        </w:rPr>
        <w:t xml:space="preserve">չարաշահումների դեպքում </w:t>
      </w:r>
      <w:r w:rsidR="002A317E" w:rsidRPr="00A95B6E">
        <w:rPr>
          <w:rFonts w:ascii="GHEA Grapalat" w:hAnsi="GHEA Grapalat"/>
          <w:sz w:val="24"/>
          <w:szCs w:val="24"/>
          <w:lang w:val="hy-AM"/>
        </w:rPr>
        <w:t xml:space="preserve">պետք է </w:t>
      </w:r>
      <w:r w:rsidR="0062698D" w:rsidRPr="00A95B6E">
        <w:rPr>
          <w:rFonts w:ascii="GHEA Grapalat" w:hAnsi="GHEA Grapalat"/>
          <w:sz w:val="24"/>
          <w:szCs w:val="24"/>
          <w:lang w:val="hy-AM"/>
        </w:rPr>
        <w:t>ենթակա լինեն կարգապահական, քաղաքացիաիրավական և/կամ քրեական պատասխանատվության միջոցների։</w:t>
      </w:r>
      <w:r w:rsidR="00FC2918" w:rsidRPr="00A95B6E">
        <w:rPr>
          <w:rFonts w:ascii="GHEA Grapalat" w:hAnsi="GHEA Grapalat"/>
          <w:sz w:val="24"/>
          <w:szCs w:val="24"/>
          <w:lang w:val="hy-AM"/>
        </w:rPr>
        <w:t xml:space="preserve"> Հանձնարարականի այս կետի մեկնաբանություններում նշվում է, որ </w:t>
      </w:r>
      <w:r w:rsidR="00BF2624">
        <w:rPr>
          <w:rFonts w:ascii="GHEA Grapalat" w:hAnsi="GHEA Grapalat"/>
          <w:sz w:val="24"/>
          <w:szCs w:val="24"/>
          <w:lang w:val="hy-AM"/>
        </w:rPr>
        <w:t>ս</w:t>
      </w:r>
      <w:r w:rsidR="00D75A66" w:rsidRPr="00A95B6E">
        <w:rPr>
          <w:rFonts w:ascii="GHEA Grapalat" w:hAnsi="GHEA Grapalat"/>
          <w:sz w:val="24"/>
          <w:szCs w:val="24"/>
          <w:lang w:val="hy-AM"/>
        </w:rPr>
        <w:t xml:space="preserve">ա հարկադիր կատարման գործակալին </w:t>
      </w:r>
      <w:r w:rsidR="00A51D28" w:rsidRPr="00A95B6E">
        <w:rPr>
          <w:rFonts w:ascii="GHEA Grapalat" w:hAnsi="GHEA Grapalat"/>
          <w:sz w:val="24"/>
          <w:szCs w:val="24"/>
          <w:lang w:val="hy-AM"/>
        </w:rPr>
        <w:t xml:space="preserve">տալիս է վերաապահովագրություն առ այն, որ </w:t>
      </w:r>
      <w:r w:rsidR="009824B4" w:rsidRPr="00A95B6E">
        <w:rPr>
          <w:rFonts w:ascii="GHEA Grapalat" w:hAnsi="GHEA Grapalat"/>
          <w:sz w:val="24"/>
          <w:szCs w:val="24"/>
          <w:lang w:val="hy-AM"/>
        </w:rPr>
        <w:t xml:space="preserve">իր կողմից թույլ տրված սխալները կարող են ուղղվել, իսկ պարտապանին՝ վստահություն առ այն, որ վերջինս </w:t>
      </w:r>
      <w:r w:rsidR="00B16A71" w:rsidRPr="00A95B6E">
        <w:rPr>
          <w:rFonts w:ascii="GHEA Grapalat" w:hAnsi="GHEA Grapalat"/>
          <w:sz w:val="24"/>
          <w:szCs w:val="24"/>
          <w:lang w:val="hy-AM"/>
        </w:rPr>
        <w:lastRenderedPageBreak/>
        <w:t>հարկադիր կատարման գործակալի ոչ արդարացի պահվածքի դեմ պաշտպանության արդյունավետ միջոց կունենա</w:t>
      </w:r>
      <w:r w:rsidR="00B16A71" w:rsidRPr="00A95B6E">
        <w:rPr>
          <w:rStyle w:val="FootnoteReference"/>
          <w:rFonts w:ascii="GHEA Grapalat" w:hAnsi="GHEA Grapalat"/>
          <w:sz w:val="24"/>
          <w:szCs w:val="24"/>
          <w:lang w:val="hy-AM"/>
        </w:rPr>
        <w:footnoteReference w:id="129"/>
      </w:r>
      <w:r w:rsidR="00B16A71" w:rsidRPr="00A95B6E">
        <w:rPr>
          <w:rFonts w:ascii="GHEA Grapalat" w:hAnsi="GHEA Grapalat"/>
          <w:sz w:val="24"/>
          <w:szCs w:val="24"/>
          <w:lang w:val="hy-AM"/>
        </w:rPr>
        <w:t>։</w:t>
      </w:r>
    </w:p>
    <w:p w14:paraId="78796A6A" w14:textId="77777777" w:rsidR="00303367" w:rsidRPr="00A95B6E" w:rsidRDefault="0033366C"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Միջազգային փորձի ուսումնասիրությունը թույլ է տալիս առանձնացնել </w:t>
      </w:r>
      <w:r w:rsidR="008D4A0F" w:rsidRPr="00A95B6E">
        <w:rPr>
          <w:rFonts w:ascii="GHEA Grapalat" w:hAnsi="GHEA Grapalat"/>
          <w:sz w:val="24"/>
          <w:szCs w:val="24"/>
          <w:lang w:val="hy-AM"/>
        </w:rPr>
        <w:t>հարկադիր կատարողներին կարգապահական պատասխանատվության ենթարկելու իրավասություն ունեցող մարմինների երեք խումբ, հետևաբար՝ նաև մասնավոր հարկադիր կատարողներին կարգապահական պատասխանատվության ենթարկելու իրավասություն ունեցող մարմնի ընտրության խնդրի լուծման երեք հնարավոր տարբերակ</w:t>
      </w:r>
      <w:r w:rsidR="008D4A0F" w:rsidRPr="00A95B6E">
        <w:rPr>
          <w:rFonts w:ascii="Cambria Math" w:hAnsi="Cambria Math" w:cs="Cambria Math"/>
          <w:sz w:val="24"/>
          <w:szCs w:val="24"/>
          <w:lang w:val="hy-AM"/>
        </w:rPr>
        <w:t>․</w:t>
      </w:r>
    </w:p>
    <w:p w14:paraId="64F46C20" w14:textId="42B7DB56" w:rsidR="008D4A0F" w:rsidRPr="00A95B6E" w:rsidRDefault="003E636C" w:rsidP="009C0D16">
      <w:pPr>
        <w:pStyle w:val="ListParagraph"/>
        <w:numPr>
          <w:ilvl w:val="0"/>
          <w:numId w:val="1"/>
        </w:numPr>
        <w:tabs>
          <w:tab w:val="left" w:pos="99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կ</w:t>
      </w:r>
      <w:r w:rsidR="008D4A0F" w:rsidRPr="00A95B6E">
        <w:rPr>
          <w:rFonts w:ascii="GHEA Grapalat" w:hAnsi="GHEA Grapalat"/>
          <w:sz w:val="24"/>
          <w:szCs w:val="24"/>
          <w:lang w:val="hy-AM"/>
        </w:rPr>
        <w:t>արգապահական պատասխանատվության ենթարկող մարմին՝ հարկադիր կատարման համակարգի ներսում</w:t>
      </w:r>
      <w:r w:rsidR="008D4A0F" w:rsidRPr="00A95B6E">
        <w:rPr>
          <w:rFonts w:ascii="Cambria Math" w:hAnsi="Cambria Math" w:cs="Cambria Math"/>
          <w:sz w:val="24"/>
          <w:szCs w:val="24"/>
          <w:lang w:val="hy-AM"/>
        </w:rPr>
        <w:t>․</w:t>
      </w:r>
      <w:r w:rsidR="008D4A0F" w:rsidRPr="00A95B6E">
        <w:rPr>
          <w:rFonts w:ascii="GHEA Grapalat" w:hAnsi="GHEA Grapalat"/>
          <w:sz w:val="24"/>
          <w:szCs w:val="24"/>
          <w:lang w:val="hy-AM"/>
        </w:rPr>
        <w:t xml:space="preserve"> այսպիսի լուծում է ընտրված Իսպանիայում, Ֆինլանդիայում, Ֆրանսիայում, Վրաստանում, Լիտվայում</w:t>
      </w:r>
      <w:r w:rsidR="002941F5">
        <w:rPr>
          <w:rStyle w:val="FootnoteReference"/>
          <w:rFonts w:ascii="GHEA Grapalat" w:hAnsi="GHEA Grapalat"/>
          <w:sz w:val="24"/>
          <w:szCs w:val="24"/>
          <w:lang w:val="hy-AM"/>
        </w:rPr>
        <w:footnoteReference w:id="130"/>
      </w:r>
      <w:r w:rsidR="008D4A0F" w:rsidRPr="00A95B6E">
        <w:rPr>
          <w:rFonts w:ascii="GHEA Grapalat" w:hAnsi="GHEA Grapalat"/>
          <w:sz w:val="24"/>
          <w:szCs w:val="24"/>
          <w:lang w:val="hy-AM"/>
        </w:rPr>
        <w:t>, Նորվեգիայում, Ռումինիայում, Ռուսաստանի Դաշնությունում, Շվեդիայում</w:t>
      </w:r>
      <w:r w:rsidR="002941F5">
        <w:rPr>
          <w:rFonts w:ascii="GHEA Grapalat" w:hAnsi="GHEA Grapalat"/>
          <w:sz w:val="24"/>
          <w:szCs w:val="24"/>
          <w:lang w:val="hy-AM"/>
        </w:rPr>
        <w:t>, Ղազախստանում</w:t>
      </w:r>
      <w:r w:rsidR="002941F5" w:rsidRPr="00A95B6E">
        <w:rPr>
          <w:rStyle w:val="FootnoteReference"/>
          <w:rFonts w:ascii="GHEA Grapalat" w:hAnsi="GHEA Grapalat"/>
          <w:sz w:val="24"/>
          <w:szCs w:val="24"/>
          <w:lang w:val="hy-AM"/>
        </w:rPr>
        <w:footnoteReference w:id="131"/>
      </w:r>
      <w:r w:rsidR="008D4A0F" w:rsidRPr="00A95B6E">
        <w:rPr>
          <w:rFonts w:ascii="Cambria Math" w:hAnsi="Cambria Math" w:cs="Cambria Math"/>
          <w:sz w:val="24"/>
          <w:szCs w:val="24"/>
          <w:lang w:val="hy-AM"/>
        </w:rPr>
        <w:t>․</w:t>
      </w:r>
    </w:p>
    <w:p w14:paraId="0FE4FF24" w14:textId="77777777" w:rsidR="008D4A0F" w:rsidRPr="00A95B6E" w:rsidRDefault="003E636C" w:rsidP="009C0D16">
      <w:pPr>
        <w:pStyle w:val="ListParagraph"/>
        <w:numPr>
          <w:ilvl w:val="0"/>
          <w:numId w:val="1"/>
        </w:numPr>
        <w:tabs>
          <w:tab w:val="left" w:pos="99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հ</w:t>
      </w:r>
      <w:r w:rsidR="008D4A0F" w:rsidRPr="00A95B6E">
        <w:rPr>
          <w:rFonts w:ascii="GHEA Grapalat" w:hAnsi="GHEA Grapalat"/>
          <w:sz w:val="24"/>
          <w:szCs w:val="24"/>
          <w:lang w:val="hy-AM"/>
        </w:rPr>
        <w:t>արկադիր կատարման համակարգից դուրս, արտաքին մարմին</w:t>
      </w:r>
      <w:r w:rsidR="008D4A0F" w:rsidRPr="00A95B6E">
        <w:rPr>
          <w:rFonts w:ascii="Cambria Math" w:hAnsi="Cambria Math" w:cs="Cambria Math"/>
          <w:sz w:val="24"/>
          <w:szCs w:val="24"/>
          <w:lang w:val="hy-AM"/>
        </w:rPr>
        <w:t>․</w:t>
      </w:r>
      <w:r w:rsidR="008D4A0F" w:rsidRPr="00A95B6E">
        <w:rPr>
          <w:rFonts w:ascii="GHEA Grapalat" w:hAnsi="GHEA Grapalat"/>
          <w:sz w:val="24"/>
          <w:szCs w:val="24"/>
          <w:lang w:val="hy-AM"/>
        </w:rPr>
        <w:t xml:space="preserve"> </w:t>
      </w:r>
      <w:r w:rsidR="00A47FA3" w:rsidRPr="00A95B6E">
        <w:rPr>
          <w:rFonts w:ascii="GHEA Grapalat" w:hAnsi="GHEA Grapalat"/>
          <w:sz w:val="24"/>
          <w:szCs w:val="24"/>
          <w:lang w:val="hy-AM"/>
        </w:rPr>
        <w:t>այսպիսի լուծում է ընտրված Շոտլանդիայում, Էստոնիայում, Ֆրանսիայում, Լյուքսեմբուրգում, Նիդեռլանդներում, Շվեդիայում, Չեխիայում</w:t>
      </w:r>
      <w:r w:rsidR="00A47FA3" w:rsidRPr="00A95B6E">
        <w:rPr>
          <w:rFonts w:ascii="Cambria Math" w:hAnsi="Cambria Math" w:cs="Cambria Math"/>
          <w:sz w:val="24"/>
          <w:szCs w:val="24"/>
          <w:lang w:val="hy-AM"/>
        </w:rPr>
        <w:t>․</w:t>
      </w:r>
    </w:p>
    <w:p w14:paraId="5F1CB0B0" w14:textId="753D4DFC" w:rsidR="00A47FA3" w:rsidRPr="00A95B6E" w:rsidRDefault="003E636C" w:rsidP="009C0D16">
      <w:pPr>
        <w:pStyle w:val="ListParagraph"/>
        <w:numPr>
          <w:ilvl w:val="0"/>
          <w:numId w:val="1"/>
        </w:numPr>
        <w:tabs>
          <w:tab w:val="left" w:pos="99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խ</w:t>
      </w:r>
      <w:r w:rsidR="00A47FA3" w:rsidRPr="00A95B6E">
        <w:rPr>
          <w:rFonts w:ascii="GHEA Grapalat" w:hAnsi="GHEA Grapalat"/>
          <w:sz w:val="24"/>
          <w:szCs w:val="24"/>
          <w:lang w:val="hy-AM"/>
        </w:rPr>
        <w:t>առը մարմին</w:t>
      </w:r>
      <w:r w:rsidR="00A47FA3" w:rsidRPr="00A95B6E">
        <w:rPr>
          <w:rFonts w:ascii="Cambria Math" w:hAnsi="Cambria Math" w:cs="Cambria Math"/>
          <w:sz w:val="24"/>
          <w:szCs w:val="24"/>
          <w:lang w:val="hy-AM"/>
        </w:rPr>
        <w:t>․</w:t>
      </w:r>
      <w:r w:rsidR="00A47FA3" w:rsidRPr="00A95B6E">
        <w:rPr>
          <w:rFonts w:ascii="GHEA Grapalat" w:hAnsi="GHEA Grapalat"/>
          <w:sz w:val="24"/>
          <w:szCs w:val="24"/>
          <w:lang w:val="hy-AM"/>
        </w:rPr>
        <w:t xml:space="preserve"> այսպիսի մոդել է ընտրված Անգլիայում և Ուելսում, Բելգիայում, Բուլղարիայում</w:t>
      </w:r>
      <w:r w:rsidR="002941F5" w:rsidRPr="00A95B6E">
        <w:rPr>
          <w:rStyle w:val="FootnoteReference"/>
          <w:rFonts w:ascii="GHEA Grapalat" w:hAnsi="GHEA Grapalat"/>
          <w:sz w:val="24"/>
          <w:szCs w:val="24"/>
          <w:lang w:val="hy-AM"/>
        </w:rPr>
        <w:footnoteReference w:id="132"/>
      </w:r>
      <w:r w:rsidR="00A47FA3" w:rsidRPr="00A95B6E">
        <w:rPr>
          <w:rFonts w:ascii="GHEA Grapalat" w:hAnsi="GHEA Grapalat"/>
          <w:sz w:val="24"/>
          <w:szCs w:val="24"/>
          <w:lang w:val="hy-AM"/>
        </w:rPr>
        <w:t>, Հունաստանում, Հունգարիայում, Լատվիայում, Մակեդոնիայում, Մոլդովայում</w:t>
      </w:r>
      <w:r w:rsidR="006C2905" w:rsidRPr="00A95B6E">
        <w:rPr>
          <w:rStyle w:val="FootnoteReference"/>
          <w:rFonts w:ascii="GHEA Grapalat" w:eastAsia="Times New Roman" w:hAnsi="GHEA Grapalat" w:cs="Arial"/>
          <w:sz w:val="24"/>
          <w:szCs w:val="24"/>
          <w:lang w:val="hy-AM"/>
        </w:rPr>
        <w:footnoteReference w:id="133"/>
      </w:r>
      <w:r w:rsidR="00A47FA3" w:rsidRPr="00A95B6E">
        <w:rPr>
          <w:rFonts w:ascii="GHEA Grapalat" w:hAnsi="GHEA Grapalat"/>
          <w:sz w:val="24"/>
          <w:szCs w:val="24"/>
          <w:lang w:val="hy-AM"/>
        </w:rPr>
        <w:t>, Պորտուգալիայում, Սլովակիայում</w:t>
      </w:r>
      <w:r w:rsidR="00BF2624">
        <w:rPr>
          <w:rStyle w:val="FootnoteReference"/>
          <w:rFonts w:ascii="GHEA Grapalat" w:hAnsi="GHEA Grapalat"/>
          <w:sz w:val="24"/>
          <w:szCs w:val="24"/>
          <w:lang w:val="hy-AM"/>
        </w:rPr>
        <w:footnoteReference w:id="134"/>
      </w:r>
      <w:r w:rsidR="00A47FA3" w:rsidRPr="00A95B6E">
        <w:rPr>
          <w:rFonts w:ascii="GHEA Grapalat" w:hAnsi="GHEA Grapalat"/>
          <w:sz w:val="24"/>
          <w:szCs w:val="24"/>
          <w:lang w:val="hy-AM"/>
        </w:rPr>
        <w:t>։</w:t>
      </w:r>
    </w:p>
    <w:p w14:paraId="3A8A6184" w14:textId="61BBC555" w:rsidR="006C2905" w:rsidRPr="00A95B6E" w:rsidRDefault="00C0229E" w:rsidP="009C0D16">
      <w:pPr>
        <w:tabs>
          <w:tab w:val="left" w:pos="99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Մ</w:t>
      </w:r>
      <w:r w:rsidR="006C2905" w:rsidRPr="00A95B6E">
        <w:rPr>
          <w:rFonts w:ascii="GHEA Grapalat" w:hAnsi="GHEA Grapalat"/>
          <w:sz w:val="24"/>
          <w:szCs w:val="24"/>
          <w:lang w:val="hy-AM"/>
        </w:rPr>
        <w:t>ասնավոր հարկադիր կատարողներին կարգապահական պատասխանատվության ենթարկելու իրավասություն ունեցող մարմնի ընտրության տարբերակները հետևյալներն են</w:t>
      </w:r>
      <w:r w:rsidR="006C2905" w:rsidRPr="00A95B6E">
        <w:rPr>
          <w:rFonts w:ascii="Cambria Math" w:hAnsi="Cambria Math" w:cs="Cambria Math"/>
          <w:sz w:val="24"/>
          <w:szCs w:val="24"/>
          <w:lang w:val="hy-AM"/>
        </w:rPr>
        <w:t>․</w:t>
      </w:r>
    </w:p>
    <w:p w14:paraId="69CBCD7B" w14:textId="77777777" w:rsidR="006C2905" w:rsidRPr="00A95B6E" w:rsidRDefault="006C2905" w:rsidP="001A35AA">
      <w:pPr>
        <w:pStyle w:val="ListParagraph"/>
        <w:numPr>
          <w:ilvl w:val="0"/>
          <w:numId w:val="11"/>
        </w:numPr>
        <w:tabs>
          <w:tab w:val="left" w:pos="99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lastRenderedPageBreak/>
        <w:t>կարգապահական պատասխանատվության ենթարկելու լիազորության վերապահում միայն մասնավոր հարկադիր կատարողների ինքնակարգավորվող կազմակերպությանը</w:t>
      </w:r>
      <w:r w:rsidRPr="00A95B6E">
        <w:rPr>
          <w:rFonts w:ascii="Cambria Math" w:hAnsi="Cambria Math" w:cs="Cambria Math"/>
          <w:sz w:val="24"/>
          <w:szCs w:val="24"/>
          <w:lang w:val="hy-AM"/>
        </w:rPr>
        <w:t>․</w:t>
      </w:r>
    </w:p>
    <w:p w14:paraId="4A96E14B" w14:textId="77777777" w:rsidR="006C2905" w:rsidRPr="00A95B6E" w:rsidRDefault="006C2905" w:rsidP="001A35AA">
      <w:pPr>
        <w:pStyle w:val="ListParagraph"/>
        <w:numPr>
          <w:ilvl w:val="0"/>
          <w:numId w:val="11"/>
        </w:numPr>
        <w:tabs>
          <w:tab w:val="left" w:pos="99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կարգապահական պատասխանատվության ենթարկելու լիազորության վերապահում միայն Կարգավորող մարմնին</w:t>
      </w:r>
      <w:r w:rsidRPr="00A95B6E">
        <w:rPr>
          <w:rFonts w:ascii="Cambria Math" w:hAnsi="Cambria Math" w:cs="Cambria Math"/>
          <w:sz w:val="24"/>
          <w:szCs w:val="24"/>
          <w:lang w:val="hy-AM"/>
        </w:rPr>
        <w:t>․</w:t>
      </w:r>
    </w:p>
    <w:p w14:paraId="194DCC85" w14:textId="77777777" w:rsidR="006C2905" w:rsidRPr="00A95B6E" w:rsidRDefault="006C2905" w:rsidP="001A35AA">
      <w:pPr>
        <w:pStyle w:val="ListParagraph"/>
        <w:numPr>
          <w:ilvl w:val="0"/>
          <w:numId w:val="11"/>
        </w:numPr>
        <w:tabs>
          <w:tab w:val="left" w:pos="99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կարգապահական պատասխանատվության ենթարկելու լիազորության վերապահում մասամբ՝ Կարգավորող մարմնին, մասամբ՝ ինքնակարգավորվող կազմակերպությանը։</w:t>
      </w:r>
    </w:p>
    <w:p w14:paraId="54360CE2" w14:textId="2CF75A25" w:rsidR="00273E5F" w:rsidRDefault="00271D3D" w:rsidP="00F2152C">
      <w:pPr>
        <w:spacing w:after="0" w:line="360" w:lineRule="auto"/>
        <w:ind w:firstLine="720"/>
        <w:jc w:val="both"/>
        <w:rPr>
          <w:rFonts w:ascii="GHEA Grapalat" w:hAnsi="GHEA Grapalat"/>
          <w:sz w:val="24"/>
          <w:szCs w:val="24"/>
          <w:lang w:val="hy-AM"/>
        </w:rPr>
      </w:pPr>
      <w:bookmarkStart w:id="53" w:name="part_85abcae782ff4484988346ec314e3d94"/>
      <w:bookmarkEnd w:id="53"/>
      <w:r>
        <w:rPr>
          <w:rFonts w:ascii="GHEA Grapalat" w:hAnsi="GHEA Grapalat"/>
          <w:sz w:val="24"/>
          <w:szCs w:val="24"/>
          <w:lang w:val="hy-AM"/>
        </w:rPr>
        <w:t>Ս</w:t>
      </w:r>
      <w:r w:rsidR="003711DF">
        <w:rPr>
          <w:rFonts w:ascii="GHEA Grapalat" w:hAnsi="GHEA Grapalat"/>
          <w:sz w:val="24"/>
          <w:szCs w:val="24"/>
          <w:lang w:val="hy-AM"/>
        </w:rPr>
        <w:t xml:space="preserve">ույն Հայեցակարգի նախորդ՝ մասնավոր հարկադիր կատարման սուբյեկտների նկատմամբ վերահսկողությանը վերաբերող հատվածում </w:t>
      </w:r>
      <w:r>
        <w:rPr>
          <w:rFonts w:ascii="GHEA Grapalat" w:hAnsi="GHEA Grapalat"/>
          <w:sz w:val="24"/>
          <w:szCs w:val="24"/>
          <w:lang w:val="hy-AM"/>
        </w:rPr>
        <w:t>մասնավոր հարկադիր կատարողների նկատմամբ վերահսկողության առաջարկվող խառը մոդել</w:t>
      </w:r>
      <w:r w:rsidR="0042344E">
        <w:rPr>
          <w:rFonts w:ascii="GHEA Grapalat" w:hAnsi="GHEA Grapalat"/>
          <w:sz w:val="24"/>
          <w:szCs w:val="24"/>
          <w:lang w:val="hy-AM"/>
        </w:rPr>
        <w:t>ի դեպքում արդարացված է թվում</w:t>
      </w:r>
      <w:r>
        <w:rPr>
          <w:rFonts w:ascii="GHEA Grapalat" w:hAnsi="GHEA Grapalat"/>
          <w:sz w:val="24"/>
          <w:szCs w:val="24"/>
          <w:lang w:val="hy-AM"/>
        </w:rPr>
        <w:t xml:space="preserve"> </w:t>
      </w:r>
      <w:r w:rsidR="00F1399A">
        <w:rPr>
          <w:rFonts w:ascii="GHEA Grapalat" w:hAnsi="GHEA Grapalat"/>
          <w:sz w:val="24"/>
          <w:szCs w:val="24"/>
          <w:lang w:val="hy-AM"/>
        </w:rPr>
        <w:t xml:space="preserve">ինքնակարգավորվող կազմակերպության առկայության դեպքում </w:t>
      </w:r>
      <w:r>
        <w:rPr>
          <w:rFonts w:ascii="GHEA Grapalat" w:hAnsi="GHEA Grapalat"/>
          <w:sz w:val="24"/>
          <w:szCs w:val="24"/>
          <w:lang w:val="hy-AM"/>
        </w:rPr>
        <w:t xml:space="preserve">նաև </w:t>
      </w:r>
      <w:r w:rsidR="0042344E">
        <w:rPr>
          <w:rFonts w:ascii="GHEA Grapalat" w:hAnsi="GHEA Grapalat"/>
          <w:sz w:val="24"/>
          <w:szCs w:val="24"/>
          <w:lang w:val="hy-AM"/>
        </w:rPr>
        <w:t xml:space="preserve">կարգապահական պատասխանատվության ենթարկելու լիազորության բաշխում երկու մարմինների՝ Կարգավորող մարմնի և ինքնակարգավորվող կազմակերպության միջև։ </w:t>
      </w:r>
      <w:r w:rsidR="00835392">
        <w:rPr>
          <w:rFonts w:ascii="GHEA Grapalat" w:hAnsi="GHEA Grapalat"/>
          <w:sz w:val="24"/>
          <w:szCs w:val="24"/>
          <w:lang w:val="hy-AM"/>
        </w:rPr>
        <w:t xml:space="preserve">Ինքնակարգավորվող կազմակերպության բացակայության դեպքում </w:t>
      </w:r>
      <w:r w:rsidR="006C2A2D">
        <w:rPr>
          <w:rFonts w:ascii="GHEA Grapalat" w:hAnsi="GHEA Grapalat"/>
          <w:sz w:val="24"/>
          <w:szCs w:val="24"/>
          <w:lang w:val="hy-AM"/>
        </w:rPr>
        <w:t xml:space="preserve">կարգապահական պատասխանատվության ենթարկելու լիազորությունն առաջարկվում է ամբողջությամբ վերապահել </w:t>
      </w:r>
      <w:r w:rsidR="009C0D16">
        <w:rPr>
          <w:rFonts w:ascii="GHEA Grapalat" w:hAnsi="GHEA Grapalat"/>
          <w:sz w:val="24"/>
          <w:szCs w:val="24"/>
          <w:lang w:val="hy-AM"/>
        </w:rPr>
        <w:t>Կ</w:t>
      </w:r>
      <w:r w:rsidR="006C2A2D">
        <w:rPr>
          <w:rFonts w:ascii="GHEA Grapalat" w:hAnsi="GHEA Grapalat"/>
          <w:sz w:val="24"/>
          <w:szCs w:val="24"/>
          <w:lang w:val="hy-AM"/>
        </w:rPr>
        <w:t xml:space="preserve">արգավորող մարմնին։ </w:t>
      </w:r>
    </w:p>
    <w:p w14:paraId="7B2D533F" w14:textId="3980C3F7" w:rsidR="006C2A2D" w:rsidRPr="00A95B6E" w:rsidRDefault="006C2A2D" w:rsidP="00F2152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Հաշվի առնելով այն հանգամանքը, որ հարկադիր կատարման </w:t>
      </w:r>
      <w:r w:rsidR="00FD0F6A">
        <w:rPr>
          <w:rFonts w:ascii="GHEA Grapalat" w:hAnsi="GHEA Grapalat"/>
          <w:sz w:val="24"/>
          <w:szCs w:val="24"/>
          <w:lang w:val="hy-AM"/>
        </w:rPr>
        <w:t xml:space="preserve">մասնավոր </w:t>
      </w:r>
      <w:r>
        <w:rPr>
          <w:rFonts w:ascii="GHEA Grapalat" w:hAnsi="GHEA Grapalat"/>
          <w:sz w:val="24"/>
          <w:szCs w:val="24"/>
          <w:lang w:val="hy-AM"/>
        </w:rPr>
        <w:t xml:space="preserve">համակարգի նկատմամբ վերահսկողության առաջարկվող մոդելը հանգում է </w:t>
      </w:r>
      <w:r w:rsidR="00E43379">
        <w:rPr>
          <w:rFonts w:ascii="GHEA Grapalat" w:hAnsi="GHEA Grapalat"/>
          <w:sz w:val="24"/>
          <w:szCs w:val="24"/>
          <w:lang w:val="hy-AM"/>
        </w:rPr>
        <w:t xml:space="preserve">ինքնակարգավորվող կազմակերպությանը </w:t>
      </w:r>
      <w:r w:rsidR="009170A6">
        <w:rPr>
          <w:rFonts w:ascii="GHEA Grapalat" w:hAnsi="GHEA Grapalat"/>
          <w:sz w:val="24"/>
          <w:szCs w:val="24"/>
          <w:lang w:val="hy-AM"/>
        </w:rPr>
        <w:t>միայն վերջինիս կողմից ընդունված իրավական ակտերի</w:t>
      </w:r>
      <w:r w:rsidR="00EE6075">
        <w:rPr>
          <w:rFonts w:ascii="GHEA Grapalat" w:hAnsi="GHEA Grapalat"/>
          <w:sz w:val="24"/>
          <w:szCs w:val="24"/>
          <w:lang w:val="hy-AM"/>
        </w:rPr>
        <w:t xml:space="preserve"> պահպանման </w:t>
      </w:r>
      <w:r w:rsidR="004C1A97">
        <w:rPr>
          <w:rFonts w:ascii="GHEA Grapalat" w:hAnsi="GHEA Grapalat"/>
          <w:sz w:val="24"/>
          <w:szCs w:val="24"/>
          <w:lang w:val="hy-AM"/>
        </w:rPr>
        <w:t>նկատմամբ</w:t>
      </w:r>
      <w:r w:rsidR="00AF6886">
        <w:rPr>
          <w:rFonts w:ascii="GHEA Grapalat" w:hAnsi="GHEA Grapalat"/>
          <w:sz w:val="24"/>
          <w:szCs w:val="24"/>
          <w:lang w:val="hy-AM"/>
        </w:rPr>
        <w:t xml:space="preserve"> վերահսկողական լիազորություններով օժտելուն</w:t>
      </w:r>
      <w:r w:rsidR="004C1A97">
        <w:rPr>
          <w:rFonts w:ascii="GHEA Grapalat" w:hAnsi="GHEA Grapalat"/>
          <w:sz w:val="24"/>
          <w:szCs w:val="24"/>
          <w:lang w:val="hy-AM"/>
        </w:rPr>
        <w:t xml:space="preserve">, </w:t>
      </w:r>
      <w:r w:rsidR="008A29E7">
        <w:rPr>
          <w:rFonts w:ascii="GHEA Grapalat" w:hAnsi="GHEA Grapalat"/>
          <w:sz w:val="24"/>
          <w:szCs w:val="24"/>
          <w:lang w:val="hy-AM"/>
        </w:rPr>
        <w:t xml:space="preserve">հիմնավորված է նաև նման պայմաններում </w:t>
      </w:r>
      <w:r w:rsidR="0009763B">
        <w:rPr>
          <w:rFonts w:ascii="GHEA Grapalat" w:hAnsi="GHEA Grapalat"/>
          <w:sz w:val="24"/>
          <w:szCs w:val="24"/>
          <w:lang w:val="hy-AM"/>
        </w:rPr>
        <w:t>այդպիսի իրավական ակտերի, ներառյալ՝ վարքագծի կանոնների խախտման հիմքով կարգապահական պատասխանատվության ենթարկելու իրավասությամբ օժտել</w:t>
      </w:r>
      <w:r w:rsidR="009C0D16">
        <w:rPr>
          <w:rFonts w:ascii="GHEA Grapalat" w:hAnsi="GHEA Grapalat"/>
          <w:sz w:val="24"/>
          <w:szCs w:val="24"/>
          <w:lang w:val="hy-AM"/>
        </w:rPr>
        <w:t>ն</w:t>
      </w:r>
      <w:r w:rsidR="0009763B">
        <w:rPr>
          <w:rFonts w:ascii="GHEA Grapalat" w:hAnsi="GHEA Grapalat"/>
          <w:sz w:val="24"/>
          <w:szCs w:val="24"/>
          <w:lang w:val="hy-AM"/>
        </w:rPr>
        <w:t xml:space="preserve"> ինքնակարգավորվող կազմակերպությանը։ </w:t>
      </w:r>
    </w:p>
    <w:p w14:paraId="38991451" w14:textId="68005BC5" w:rsidR="00F72084" w:rsidRPr="00A95B6E" w:rsidRDefault="00FD4EAE" w:rsidP="00F2152C">
      <w:pPr>
        <w:spacing w:after="0" w:line="360" w:lineRule="auto"/>
        <w:ind w:firstLine="720"/>
        <w:jc w:val="both"/>
        <w:rPr>
          <w:rFonts w:ascii="GHEA Grapalat" w:hAnsi="GHEA Grapalat"/>
          <w:sz w:val="24"/>
          <w:szCs w:val="24"/>
          <w:lang w:val="uz-Cyrl-UZ"/>
        </w:rPr>
      </w:pPr>
      <w:r w:rsidRPr="00A95B6E">
        <w:rPr>
          <w:rFonts w:ascii="GHEA Grapalat" w:hAnsi="GHEA Grapalat"/>
          <w:sz w:val="24"/>
          <w:szCs w:val="24"/>
          <w:lang w:val="hy-AM"/>
        </w:rPr>
        <w:t>Կ</w:t>
      </w:r>
      <w:r w:rsidR="00F72084" w:rsidRPr="00A95B6E">
        <w:rPr>
          <w:rFonts w:ascii="GHEA Grapalat" w:hAnsi="GHEA Grapalat"/>
          <w:sz w:val="24"/>
          <w:szCs w:val="24"/>
          <w:lang w:val="hy-AM"/>
        </w:rPr>
        <w:t>արգապահական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պատասխանատվության</w:t>
      </w:r>
      <w:r w:rsidR="00F72084" w:rsidRPr="00A95B6E">
        <w:rPr>
          <w:rFonts w:ascii="GHEA Grapalat" w:hAnsi="GHEA Grapalat"/>
          <w:sz w:val="24"/>
          <w:szCs w:val="24"/>
          <w:lang w:val="uz-Cyrl-UZ"/>
        </w:rPr>
        <w:t xml:space="preserve"> </w:t>
      </w:r>
      <w:r w:rsidRPr="00A95B6E">
        <w:rPr>
          <w:rFonts w:ascii="GHEA Grapalat" w:hAnsi="GHEA Grapalat"/>
          <w:sz w:val="24"/>
          <w:szCs w:val="24"/>
          <w:lang w:val="hy-AM"/>
        </w:rPr>
        <w:t>առաջարկվող մոդելը նորույթ չէ</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ՀՀ</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իրավական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համակարգում</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Այսպես</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օրինակ՝</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 xml:space="preserve">«Նոտարիատի մասին» </w:t>
      </w:r>
      <w:r w:rsidR="00F72084" w:rsidRPr="00A95B6E">
        <w:rPr>
          <w:rFonts w:ascii="GHEA Grapalat" w:hAnsi="GHEA Grapalat"/>
          <w:sz w:val="24"/>
          <w:szCs w:val="24"/>
          <w:lang w:val="hy-AM"/>
        </w:rPr>
        <w:lastRenderedPageBreak/>
        <w:t>օրենքի</w:t>
      </w:r>
      <w:r w:rsidR="00F72084" w:rsidRPr="00A95B6E">
        <w:rPr>
          <w:rFonts w:ascii="GHEA Grapalat" w:hAnsi="GHEA Grapalat"/>
          <w:sz w:val="24"/>
          <w:szCs w:val="24"/>
          <w:lang w:val="uz-Cyrl-UZ"/>
        </w:rPr>
        <w:t xml:space="preserve"> 24-</w:t>
      </w:r>
      <w:r w:rsidR="00F72084" w:rsidRPr="00A95B6E">
        <w:rPr>
          <w:rFonts w:ascii="GHEA Grapalat" w:hAnsi="GHEA Grapalat"/>
          <w:sz w:val="24"/>
          <w:szCs w:val="24"/>
          <w:lang w:val="hy-AM"/>
        </w:rPr>
        <w:t>րդ</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հոդվածի համաձայն՝</w:t>
      </w:r>
      <w:r w:rsidR="00643F98">
        <w:rPr>
          <w:rFonts w:ascii="GHEA Grapalat" w:hAnsi="GHEA Grapalat"/>
          <w:sz w:val="24"/>
          <w:szCs w:val="24"/>
          <w:lang w:val="uz-Cyrl-UZ"/>
        </w:rPr>
        <w:t xml:space="preserve"> </w:t>
      </w:r>
      <w:r w:rsidR="00F72084" w:rsidRPr="00A95B6E">
        <w:rPr>
          <w:rFonts w:ascii="GHEA Grapalat" w:hAnsi="GHEA Grapalat"/>
          <w:sz w:val="24"/>
          <w:szCs w:val="24"/>
          <w:lang w:val="hy-AM"/>
        </w:rPr>
        <w:t>նոտարի</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նկատմամբ</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կարգապահական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վարույթ</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կարող</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են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հարուցել</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արդարադատության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նախարարը</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և</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նոտարական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պալատը</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ընդ</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որում՝</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Արդարադատության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նախարարությունը</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կարգապահական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վարույթ</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հարուցում</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է</w:t>
      </w:r>
      <w:r w:rsidR="00643F98">
        <w:rPr>
          <w:rFonts w:ascii="GHEA Grapalat" w:hAnsi="GHEA Grapalat"/>
          <w:sz w:val="24"/>
          <w:szCs w:val="24"/>
          <w:lang w:val="uz-Cyrl-UZ"/>
        </w:rPr>
        <w:t xml:space="preserve"> </w:t>
      </w:r>
      <w:r w:rsidR="00F72084" w:rsidRPr="00A95B6E">
        <w:rPr>
          <w:rFonts w:ascii="GHEA Grapalat" w:hAnsi="GHEA Grapalat"/>
          <w:sz w:val="24"/>
          <w:szCs w:val="24"/>
          <w:lang w:val="hy-AM"/>
        </w:rPr>
        <w:t>նոտարի</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կողմից</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նոտարական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գործունեության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իրականացմանը</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գործողության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կատարմանը</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մերժմանը</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կասեցմանը</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հետաձգմանը</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ներկայացվող՝</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օրենքի</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և</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այլ</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իրավական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ակտի</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նորմատիվ</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պահանջն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ակնհայտ</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խախտման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հիմքով</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իսկ</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նոտարական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պալատը՝</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էթիկայի</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կանոններն</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ակնհայտ</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խախտելու</w:t>
      </w:r>
      <w:r w:rsidR="00F72084" w:rsidRPr="00A95B6E">
        <w:rPr>
          <w:rFonts w:ascii="GHEA Grapalat" w:hAnsi="GHEA Grapalat"/>
          <w:sz w:val="24"/>
          <w:szCs w:val="24"/>
          <w:lang w:val="uz-Cyrl-UZ"/>
        </w:rPr>
        <w:t xml:space="preserve"> </w:t>
      </w:r>
      <w:r w:rsidR="00F72084" w:rsidRPr="00A95B6E">
        <w:rPr>
          <w:rFonts w:ascii="GHEA Grapalat" w:hAnsi="GHEA Grapalat"/>
          <w:sz w:val="24"/>
          <w:szCs w:val="24"/>
          <w:lang w:val="hy-AM"/>
        </w:rPr>
        <w:t>հիմքով</w:t>
      </w:r>
      <w:r w:rsidR="00F72084" w:rsidRPr="00A95B6E">
        <w:rPr>
          <w:rFonts w:ascii="GHEA Grapalat" w:hAnsi="GHEA Grapalat"/>
          <w:sz w:val="24"/>
          <w:szCs w:val="24"/>
          <w:lang w:val="uz-Cyrl-UZ"/>
        </w:rPr>
        <w:t xml:space="preserve">: </w:t>
      </w:r>
    </w:p>
    <w:p w14:paraId="733E7C12" w14:textId="533CC8BF" w:rsidR="004D03E9" w:rsidRDefault="00F72084"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rPr>
        <w:t>Կամ</w:t>
      </w:r>
      <w:r w:rsidRPr="00A95B6E">
        <w:rPr>
          <w:rFonts w:ascii="GHEA Grapalat" w:hAnsi="GHEA Grapalat"/>
          <w:sz w:val="24"/>
          <w:szCs w:val="24"/>
          <w:lang w:val="uz-Cyrl-UZ"/>
        </w:rPr>
        <w:t xml:space="preserve">, </w:t>
      </w:r>
      <w:r w:rsidRPr="00A95B6E">
        <w:rPr>
          <w:rFonts w:ascii="GHEA Grapalat" w:hAnsi="GHEA Grapalat"/>
          <w:sz w:val="24"/>
          <w:szCs w:val="24"/>
        </w:rPr>
        <w:t>օրինակ՝</w:t>
      </w:r>
      <w:r w:rsidRPr="00A95B6E">
        <w:rPr>
          <w:rFonts w:ascii="GHEA Grapalat" w:hAnsi="GHEA Grapalat"/>
          <w:sz w:val="24"/>
          <w:szCs w:val="24"/>
          <w:lang w:val="uz-Cyrl-UZ"/>
        </w:rPr>
        <w:t xml:space="preserve"> </w:t>
      </w:r>
      <w:r w:rsidRPr="00A95B6E">
        <w:rPr>
          <w:rFonts w:ascii="GHEA Grapalat" w:hAnsi="GHEA Grapalat"/>
          <w:sz w:val="24"/>
          <w:szCs w:val="24"/>
          <w:lang w:val="ru-RU"/>
        </w:rPr>
        <w:t>Հ</w:t>
      </w:r>
      <w:r w:rsidRPr="00A95B6E">
        <w:rPr>
          <w:rFonts w:ascii="GHEA Grapalat" w:hAnsi="GHEA Grapalat"/>
          <w:sz w:val="24"/>
          <w:szCs w:val="24"/>
        </w:rPr>
        <w:t>այաստանի</w:t>
      </w:r>
      <w:r w:rsidRPr="00A95B6E">
        <w:rPr>
          <w:rFonts w:ascii="GHEA Grapalat" w:hAnsi="GHEA Grapalat"/>
          <w:sz w:val="24"/>
          <w:szCs w:val="24"/>
          <w:lang w:val="uz-Cyrl-UZ"/>
        </w:rPr>
        <w:t xml:space="preserve"> </w:t>
      </w:r>
      <w:r w:rsidRPr="00A95B6E">
        <w:rPr>
          <w:rFonts w:ascii="GHEA Grapalat" w:hAnsi="GHEA Grapalat"/>
          <w:sz w:val="24"/>
          <w:szCs w:val="24"/>
        </w:rPr>
        <w:t>ավտոապահովագրողների</w:t>
      </w:r>
      <w:r w:rsidRPr="00A95B6E">
        <w:rPr>
          <w:rFonts w:ascii="GHEA Grapalat" w:hAnsi="GHEA Grapalat"/>
          <w:sz w:val="24"/>
          <w:szCs w:val="24"/>
          <w:lang w:val="uz-Cyrl-UZ"/>
        </w:rPr>
        <w:t xml:space="preserve"> </w:t>
      </w:r>
      <w:r w:rsidRPr="00A95B6E">
        <w:rPr>
          <w:rFonts w:ascii="GHEA Grapalat" w:hAnsi="GHEA Grapalat"/>
          <w:sz w:val="24"/>
          <w:szCs w:val="24"/>
        </w:rPr>
        <w:t>բյուրոն</w:t>
      </w:r>
      <w:r w:rsidRPr="00A95B6E">
        <w:rPr>
          <w:rFonts w:ascii="GHEA Grapalat" w:hAnsi="GHEA Grapalat"/>
          <w:sz w:val="24"/>
          <w:szCs w:val="24"/>
          <w:vertAlign w:val="superscript"/>
        </w:rPr>
        <w:footnoteReference w:id="135"/>
      </w:r>
      <w:r w:rsidRPr="00A95B6E">
        <w:rPr>
          <w:rFonts w:ascii="GHEA Grapalat" w:hAnsi="GHEA Grapalat"/>
          <w:sz w:val="24"/>
          <w:szCs w:val="24"/>
          <w:lang w:val="uz-Cyrl-UZ"/>
        </w:rPr>
        <w:t xml:space="preserve"> </w:t>
      </w:r>
      <w:r w:rsidRPr="00A95B6E">
        <w:rPr>
          <w:rFonts w:ascii="GHEA Grapalat" w:hAnsi="GHEA Grapalat"/>
          <w:sz w:val="24"/>
          <w:szCs w:val="24"/>
          <w:lang w:val="ru-RU"/>
        </w:rPr>
        <w:t>իր</w:t>
      </w:r>
      <w:r w:rsidRPr="00A95B6E">
        <w:rPr>
          <w:rFonts w:ascii="GHEA Grapalat" w:hAnsi="GHEA Grapalat"/>
          <w:sz w:val="24"/>
          <w:szCs w:val="24"/>
          <w:lang w:val="uz-Cyrl-UZ"/>
        </w:rPr>
        <w:t xml:space="preserve"> </w:t>
      </w:r>
      <w:r w:rsidRPr="00A95B6E">
        <w:rPr>
          <w:rFonts w:ascii="GHEA Grapalat" w:hAnsi="GHEA Grapalat"/>
          <w:sz w:val="24"/>
          <w:szCs w:val="24"/>
          <w:lang w:val="ru-RU"/>
        </w:rPr>
        <w:t>կողմից</w:t>
      </w:r>
      <w:r w:rsidRPr="00A95B6E">
        <w:rPr>
          <w:rFonts w:ascii="GHEA Grapalat" w:hAnsi="GHEA Grapalat"/>
          <w:sz w:val="24"/>
          <w:szCs w:val="24"/>
          <w:lang w:val="uz-Cyrl-UZ"/>
        </w:rPr>
        <w:t xml:space="preserve"> </w:t>
      </w:r>
      <w:r w:rsidRPr="00A95B6E">
        <w:rPr>
          <w:rFonts w:ascii="GHEA Grapalat" w:hAnsi="GHEA Grapalat"/>
          <w:sz w:val="24"/>
          <w:szCs w:val="24"/>
          <w:lang w:val="ru-RU"/>
        </w:rPr>
        <w:t>ընդունված</w:t>
      </w:r>
      <w:r w:rsidRPr="00A95B6E">
        <w:rPr>
          <w:rFonts w:ascii="GHEA Grapalat" w:hAnsi="GHEA Grapalat"/>
          <w:sz w:val="24"/>
          <w:szCs w:val="24"/>
          <w:lang w:val="uz-Cyrl-UZ"/>
        </w:rPr>
        <w:t xml:space="preserve"> </w:t>
      </w:r>
      <w:r w:rsidRPr="00A95B6E">
        <w:rPr>
          <w:rFonts w:ascii="GHEA Grapalat" w:hAnsi="GHEA Grapalat"/>
          <w:sz w:val="24"/>
          <w:szCs w:val="24"/>
          <w:lang w:val="ru-RU"/>
        </w:rPr>
        <w:t>վերահսկողության</w:t>
      </w:r>
      <w:r w:rsidRPr="00A95B6E">
        <w:rPr>
          <w:rFonts w:ascii="GHEA Grapalat" w:hAnsi="GHEA Grapalat"/>
          <w:sz w:val="24"/>
          <w:szCs w:val="24"/>
          <w:lang w:val="uz-Cyrl-UZ"/>
        </w:rPr>
        <w:t xml:space="preserve"> </w:t>
      </w:r>
      <w:r w:rsidRPr="00A95B6E">
        <w:rPr>
          <w:rFonts w:ascii="GHEA Grapalat" w:hAnsi="GHEA Grapalat"/>
          <w:sz w:val="24"/>
          <w:szCs w:val="24"/>
          <w:lang w:val="ru-RU"/>
        </w:rPr>
        <w:t>կանոնների</w:t>
      </w:r>
      <w:r w:rsidRPr="00A95B6E">
        <w:rPr>
          <w:rFonts w:ascii="GHEA Grapalat" w:hAnsi="GHEA Grapalat"/>
          <w:sz w:val="24"/>
          <w:szCs w:val="24"/>
          <w:vertAlign w:val="superscript"/>
          <w:lang w:val="ru-RU"/>
        </w:rPr>
        <w:footnoteReference w:id="136"/>
      </w:r>
      <w:r w:rsidRPr="00A95B6E">
        <w:rPr>
          <w:rFonts w:ascii="GHEA Grapalat" w:hAnsi="GHEA Grapalat"/>
          <w:sz w:val="24"/>
          <w:szCs w:val="24"/>
          <w:lang w:val="uz-Cyrl-UZ"/>
        </w:rPr>
        <w:t xml:space="preserve"> </w:t>
      </w:r>
      <w:r w:rsidRPr="00A95B6E">
        <w:rPr>
          <w:rFonts w:ascii="GHEA Grapalat" w:hAnsi="GHEA Grapalat"/>
          <w:sz w:val="24"/>
          <w:szCs w:val="24"/>
          <w:lang w:val="ru-RU"/>
        </w:rPr>
        <w:t>համաձայն</w:t>
      </w:r>
      <w:r w:rsidRPr="00A95B6E">
        <w:rPr>
          <w:rFonts w:ascii="GHEA Grapalat" w:hAnsi="GHEA Grapalat"/>
          <w:sz w:val="24"/>
          <w:szCs w:val="24"/>
          <w:lang w:val="uz-Cyrl-UZ"/>
        </w:rPr>
        <w:t xml:space="preserve"> </w:t>
      </w:r>
      <w:r w:rsidRPr="00A95B6E">
        <w:rPr>
          <w:rFonts w:ascii="GHEA Grapalat" w:hAnsi="GHEA Grapalat"/>
          <w:sz w:val="24"/>
          <w:szCs w:val="24"/>
          <w:lang w:val="ru-RU"/>
        </w:rPr>
        <w:t>իրավունք</w:t>
      </w:r>
      <w:r w:rsidRPr="00A95B6E">
        <w:rPr>
          <w:rFonts w:ascii="GHEA Grapalat" w:hAnsi="GHEA Grapalat"/>
          <w:sz w:val="24"/>
          <w:szCs w:val="24"/>
          <w:lang w:val="uz-Cyrl-UZ"/>
        </w:rPr>
        <w:t xml:space="preserve"> </w:t>
      </w:r>
      <w:r w:rsidRPr="00A95B6E">
        <w:rPr>
          <w:rFonts w:ascii="GHEA Grapalat" w:hAnsi="GHEA Grapalat"/>
          <w:sz w:val="24"/>
          <w:szCs w:val="24"/>
          <w:lang w:val="ru-RU"/>
        </w:rPr>
        <w:t>ունի</w:t>
      </w:r>
      <w:r w:rsidRPr="00A95B6E">
        <w:rPr>
          <w:rFonts w:ascii="GHEA Grapalat" w:hAnsi="GHEA Grapalat"/>
          <w:sz w:val="24"/>
          <w:szCs w:val="24"/>
          <w:lang w:val="uz-Cyrl-UZ"/>
        </w:rPr>
        <w:t xml:space="preserve"> </w:t>
      </w:r>
      <w:r w:rsidRPr="00A95B6E">
        <w:rPr>
          <w:rFonts w:ascii="GHEA Grapalat" w:hAnsi="GHEA Grapalat"/>
          <w:sz w:val="24"/>
          <w:szCs w:val="24"/>
          <w:lang w:val="ru-RU"/>
        </w:rPr>
        <w:t>կիրառելու</w:t>
      </w:r>
      <w:r w:rsidRPr="00A95B6E">
        <w:rPr>
          <w:rFonts w:ascii="GHEA Grapalat" w:hAnsi="GHEA Grapalat"/>
          <w:sz w:val="24"/>
          <w:szCs w:val="24"/>
          <w:lang w:val="uz-Cyrl-UZ"/>
        </w:rPr>
        <w:t xml:space="preserve"> </w:t>
      </w:r>
      <w:r w:rsidRPr="00A95B6E">
        <w:rPr>
          <w:rFonts w:ascii="GHEA Grapalat" w:hAnsi="GHEA Grapalat"/>
          <w:sz w:val="24"/>
          <w:szCs w:val="24"/>
          <w:lang w:val="ru-RU"/>
        </w:rPr>
        <w:t>պատասխանատվության</w:t>
      </w:r>
      <w:r w:rsidRPr="00A95B6E">
        <w:rPr>
          <w:rFonts w:ascii="GHEA Grapalat" w:hAnsi="GHEA Grapalat"/>
          <w:sz w:val="24"/>
          <w:szCs w:val="24"/>
          <w:lang w:val="uz-Cyrl-UZ"/>
        </w:rPr>
        <w:t xml:space="preserve"> </w:t>
      </w:r>
      <w:r w:rsidRPr="00A95B6E">
        <w:rPr>
          <w:rFonts w:ascii="GHEA Grapalat" w:hAnsi="GHEA Grapalat"/>
          <w:sz w:val="24"/>
          <w:szCs w:val="24"/>
          <w:lang w:val="ru-RU"/>
        </w:rPr>
        <w:t>միջոցներ</w:t>
      </w:r>
      <w:r w:rsidRPr="00A95B6E">
        <w:rPr>
          <w:rFonts w:ascii="GHEA Grapalat" w:hAnsi="GHEA Grapalat"/>
          <w:sz w:val="24"/>
          <w:szCs w:val="24"/>
          <w:lang w:val="uz-Cyrl-UZ"/>
        </w:rPr>
        <w:t xml:space="preserve"> </w:t>
      </w:r>
      <w:r w:rsidRPr="00A95B6E">
        <w:rPr>
          <w:rFonts w:ascii="GHEA Grapalat" w:hAnsi="GHEA Grapalat"/>
          <w:sz w:val="24"/>
          <w:szCs w:val="24"/>
          <w:lang w:val="ru-RU"/>
        </w:rPr>
        <w:t>վերահսկվող</w:t>
      </w:r>
      <w:r w:rsidRPr="00A95B6E">
        <w:rPr>
          <w:rFonts w:ascii="GHEA Grapalat" w:hAnsi="GHEA Grapalat"/>
          <w:sz w:val="24"/>
          <w:szCs w:val="24"/>
          <w:lang w:val="uz-Cyrl-UZ"/>
        </w:rPr>
        <w:t xml:space="preserve"> </w:t>
      </w:r>
      <w:r w:rsidRPr="00A95B6E">
        <w:rPr>
          <w:rFonts w:ascii="GHEA Grapalat" w:hAnsi="GHEA Grapalat"/>
          <w:sz w:val="24"/>
          <w:szCs w:val="24"/>
          <w:lang w:val="ru-RU"/>
        </w:rPr>
        <w:t>սուբյեկտների</w:t>
      </w:r>
      <w:r w:rsidRPr="00A95B6E">
        <w:rPr>
          <w:rFonts w:ascii="GHEA Grapalat" w:hAnsi="GHEA Grapalat"/>
          <w:sz w:val="24"/>
          <w:szCs w:val="24"/>
          <w:lang w:val="uz-Cyrl-UZ"/>
        </w:rPr>
        <w:t xml:space="preserve">, </w:t>
      </w:r>
      <w:r w:rsidRPr="00A95B6E">
        <w:rPr>
          <w:rFonts w:ascii="GHEA Grapalat" w:hAnsi="GHEA Grapalat"/>
          <w:sz w:val="24"/>
          <w:szCs w:val="24"/>
          <w:lang w:val="ru-RU"/>
        </w:rPr>
        <w:t>այդ</w:t>
      </w:r>
      <w:r w:rsidRPr="00A95B6E">
        <w:rPr>
          <w:rFonts w:ascii="GHEA Grapalat" w:hAnsi="GHEA Grapalat"/>
          <w:sz w:val="24"/>
          <w:szCs w:val="24"/>
          <w:lang w:val="uz-Cyrl-UZ"/>
        </w:rPr>
        <w:t xml:space="preserve"> </w:t>
      </w:r>
      <w:r w:rsidRPr="00A95B6E">
        <w:rPr>
          <w:rFonts w:ascii="GHEA Grapalat" w:hAnsi="GHEA Grapalat"/>
          <w:sz w:val="24"/>
          <w:szCs w:val="24"/>
          <w:lang w:val="ru-RU"/>
        </w:rPr>
        <w:t>թվում՝</w:t>
      </w:r>
      <w:r w:rsidRPr="00A95B6E">
        <w:rPr>
          <w:rFonts w:ascii="GHEA Grapalat" w:hAnsi="GHEA Grapalat"/>
          <w:sz w:val="24"/>
          <w:szCs w:val="24"/>
          <w:lang w:val="uz-Cyrl-UZ"/>
        </w:rPr>
        <w:t xml:space="preserve"> </w:t>
      </w:r>
      <w:r w:rsidRPr="00A95B6E">
        <w:rPr>
          <w:rFonts w:ascii="GHEA Grapalat" w:hAnsi="GHEA Grapalat"/>
          <w:sz w:val="24"/>
          <w:szCs w:val="24"/>
          <w:lang w:val="ru-RU"/>
        </w:rPr>
        <w:t>ապահովագրողների</w:t>
      </w:r>
      <w:r w:rsidRPr="00A95B6E">
        <w:rPr>
          <w:rFonts w:ascii="GHEA Grapalat" w:hAnsi="GHEA Grapalat"/>
          <w:sz w:val="24"/>
          <w:szCs w:val="24"/>
          <w:lang w:val="uz-Cyrl-UZ"/>
        </w:rPr>
        <w:t xml:space="preserve"> </w:t>
      </w:r>
      <w:r w:rsidRPr="00A95B6E">
        <w:rPr>
          <w:rFonts w:ascii="GHEA Grapalat" w:hAnsi="GHEA Grapalat"/>
          <w:sz w:val="24"/>
          <w:szCs w:val="24"/>
          <w:lang w:val="ru-RU"/>
        </w:rPr>
        <w:t>նկատմամբ</w:t>
      </w:r>
      <w:r w:rsidRPr="00A95B6E">
        <w:rPr>
          <w:rFonts w:ascii="GHEA Grapalat" w:hAnsi="GHEA Grapalat"/>
          <w:sz w:val="24"/>
          <w:szCs w:val="24"/>
          <w:lang w:val="uz-Cyrl-UZ"/>
        </w:rPr>
        <w:t xml:space="preserve">: </w:t>
      </w:r>
      <w:r w:rsidRPr="00A95B6E">
        <w:rPr>
          <w:rFonts w:ascii="GHEA Grapalat" w:hAnsi="GHEA Grapalat"/>
          <w:sz w:val="24"/>
          <w:szCs w:val="24"/>
          <w:lang w:val="ru-RU"/>
        </w:rPr>
        <w:t>Մյուս</w:t>
      </w:r>
      <w:r w:rsidRPr="00A95B6E">
        <w:rPr>
          <w:rFonts w:ascii="GHEA Grapalat" w:hAnsi="GHEA Grapalat"/>
          <w:sz w:val="24"/>
          <w:szCs w:val="24"/>
          <w:lang w:val="uz-Cyrl-UZ"/>
        </w:rPr>
        <w:t xml:space="preserve"> </w:t>
      </w:r>
      <w:r w:rsidRPr="00A95B6E">
        <w:rPr>
          <w:rFonts w:ascii="GHEA Grapalat" w:hAnsi="GHEA Grapalat"/>
          <w:sz w:val="24"/>
          <w:szCs w:val="24"/>
          <w:lang w:val="ru-RU"/>
        </w:rPr>
        <w:t>կողմից</w:t>
      </w:r>
      <w:r w:rsidRPr="00A95B6E">
        <w:rPr>
          <w:rFonts w:ascii="GHEA Grapalat" w:hAnsi="GHEA Grapalat"/>
          <w:sz w:val="24"/>
          <w:szCs w:val="24"/>
          <w:lang w:val="uz-Cyrl-UZ"/>
        </w:rPr>
        <w:t>. «</w:t>
      </w:r>
      <w:r w:rsidRPr="00A95B6E">
        <w:rPr>
          <w:rFonts w:ascii="GHEA Grapalat" w:hAnsi="GHEA Grapalat"/>
          <w:sz w:val="24"/>
          <w:szCs w:val="24"/>
          <w:lang w:val="ru-RU"/>
        </w:rPr>
        <w:t>Ապահովագրության</w:t>
      </w:r>
      <w:r w:rsidRPr="00A95B6E">
        <w:rPr>
          <w:rFonts w:ascii="GHEA Grapalat" w:hAnsi="GHEA Grapalat"/>
          <w:sz w:val="24"/>
          <w:szCs w:val="24"/>
          <w:lang w:val="uz-Cyrl-UZ"/>
        </w:rPr>
        <w:t xml:space="preserve"> </w:t>
      </w:r>
      <w:r w:rsidRPr="00A95B6E">
        <w:rPr>
          <w:rFonts w:ascii="GHEA Grapalat" w:hAnsi="GHEA Grapalat"/>
          <w:sz w:val="24"/>
          <w:szCs w:val="24"/>
          <w:lang w:val="ru-RU"/>
        </w:rPr>
        <w:t>և</w:t>
      </w:r>
      <w:r w:rsidRPr="00A95B6E">
        <w:rPr>
          <w:rFonts w:ascii="GHEA Grapalat" w:hAnsi="GHEA Grapalat"/>
          <w:sz w:val="24"/>
          <w:szCs w:val="24"/>
          <w:lang w:val="uz-Cyrl-UZ"/>
        </w:rPr>
        <w:t xml:space="preserve"> </w:t>
      </w:r>
      <w:r w:rsidRPr="00A95B6E">
        <w:rPr>
          <w:rFonts w:ascii="GHEA Grapalat" w:hAnsi="GHEA Grapalat"/>
          <w:sz w:val="24"/>
          <w:szCs w:val="24"/>
          <w:lang w:val="ru-RU"/>
        </w:rPr>
        <w:t>ապահովագրական</w:t>
      </w:r>
      <w:r w:rsidRPr="00A95B6E">
        <w:rPr>
          <w:rFonts w:ascii="GHEA Grapalat" w:hAnsi="GHEA Grapalat"/>
          <w:sz w:val="24"/>
          <w:szCs w:val="24"/>
          <w:lang w:val="uz-Cyrl-UZ"/>
        </w:rPr>
        <w:t xml:space="preserve"> </w:t>
      </w:r>
      <w:r w:rsidRPr="00A95B6E">
        <w:rPr>
          <w:rFonts w:ascii="GHEA Grapalat" w:hAnsi="GHEA Grapalat"/>
          <w:sz w:val="24"/>
          <w:szCs w:val="24"/>
          <w:lang w:val="ru-RU"/>
        </w:rPr>
        <w:t>գործունեության</w:t>
      </w:r>
      <w:r w:rsidRPr="00A95B6E">
        <w:rPr>
          <w:rFonts w:ascii="GHEA Grapalat" w:hAnsi="GHEA Grapalat"/>
          <w:sz w:val="24"/>
          <w:szCs w:val="24"/>
          <w:lang w:val="uz-Cyrl-UZ"/>
        </w:rPr>
        <w:t xml:space="preserve"> </w:t>
      </w:r>
      <w:r w:rsidRPr="00A95B6E">
        <w:rPr>
          <w:rFonts w:ascii="GHEA Grapalat" w:hAnsi="GHEA Grapalat"/>
          <w:sz w:val="24"/>
          <w:szCs w:val="24"/>
          <w:lang w:val="ru-RU"/>
        </w:rPr>
        <w:t>մասին</w:t>
      </w:r>
      <w:r w:rsidRPr="00A95B6E">
        <w:rPr>
          <w:rFonts w:ascii="GHEA Grapalat" w:hAnsi="GHEA Grapalat"/>
          <w:sz w:val="24"/>
          <w:szCs w:val="24"/>
          <w:lang w:val="uz-Cyrl-UZ"/>
        </w:rPr>
        <w:t xml:space="preserve">» </w:t>
      </w:r>
      <w:r w:rsidRPr="00A95B6E">
        <w:rPr>
          <w:rFonts w:ascii="GHEA Grapalat" w:hAnsi="GHEA Grapalat"/>
          <w:sz w:val="24"/>
          <w:szCs w:val="24"/>
          <w:lang w:val="ru-RU"/>
        </w:rPr>
        <w:t>օրենքի</w:t>
      </w:r>
      <w:r w:rsidRPr="00A95B6E">
        <w:rPr>
          <w:rFonts w:ascii="GHEA Grapalat" w:hAnsi="GHEA Grapalat"/>
          <w:sz w:val="24"/>
          <w:szCs w:val="24"/>
          <w:lang w:val="uz-Cyrl-UZ"/>
        </w:rPr>
        <w:t xml:space="preserve"> </w:t>
      </w:r>
      <w:r w:rsidRPr="00A95B6E">
        <w:rPr>
          <w:rFonts w:ascii="GHEA Grapalat" w:hAnsi="GHEA Grapalat"/>
          <w:sz w:val="24"/>
          <w:szCs w:val="24"/>
          <w:lang w:val="ru-RU"/>
        </w:rPr>
        <w:t>համաձայն՝</w:t>
      </w:r>
      <w:r w:rsidRPr="00A95B6E">
        <w:rPr>
          <w:rFonts w:ascii="GHEA Grapalat" w:hAnsi="GHEA Grapalat"/>
          <w:sz w:val="24"/>
          <w:szCs w:val="24"/>
          <w:lang w:val="uz-Cyrl-UZ"/>
        </w:rPr>
        <w:t xml:space="preserve"> </w:t>
      </w:r>
      <w:r w:rsidRPr="00A95B6E">
        <w:rPr>
          <w:rFonts w:ascii="GHEA Grapalat" w:hAnsi="GHEA Grapalat"/>
          <w:sz w:val="24"/>
          <w:szCs w:val="24"/>
          <w:lang w:val="ru-RU"/>
        </w:rPr>
        <w:t>Կենտրոնական</w:t>
      </w:r>
      <w:r w:rsidRPr="00A95B6E">
        <w:rPr>
          <w:rFonts w:ascii="GHEA Grapalat" w:hAnsi="GHEA Grapalat"/>
          <w:sz w:val="24"/>
          <w:szCs w:val="24"/>
          <w:lang w:val="uz-Cyrl-UZ"/>
        </w:rPr>
        <w:t xml:space="preserve"> </w:t>
      </w:r>
      <w:r w:rsidRPr="00A95B6E">
        <w:rPr>
          <w:rFonts w:ascii="GHEA Grapalat" w:hAnsi="GHEA Grapalat"/>
          <w:sz w:val="24"/>
          <w:szCs w:val="24"/>
          <w:lang w:val="ru-RU"/>
        </w:rPr>
        <w:t>բանկը</w:t>
      </w:r>
      <w:r w:rsidRPr="00A95B6E">
        <w:rPr>
          <w:rFonts w:ascii="GHEA Grapalat" w:hAnsi="GHEA Grapalat"/>
          <w:sz w:val="24"/>
          <w:szCs w:val="24"/>
          <w:lang w:val="uz-Cyrl-UZ"/>
        </w:rPr>
        <w:t xml:space="preserve"> </w:t>
      </w:r>
      <w:r w:rsidRPr="00A95B6E">
        <w:rPr>
          <w:rFonts w:ascii="GHEA Grapalat" w:hAnsi="GHEA Grapalat"/>
          <w:sz w:val="24"/>
          <w:szCs w:val="24"/>
          <w:lang w:val="ru-RU"/>
        </w:rPr>
        <w:t>վերահսկվողի</w:t>
      </w:r>
      <w:r w:rsidRPr="00A95B6E">
        <w:rPr>
          <w:rFonts w:ascii="GHEA Grapalat" w:hAnsi="GHEA Grapalat"/>
          <w:sz w:val="24"/>
          <w:szCs w:val="24"/>
          <w:lang w:val="uz-Cyrl-UZ"/>
        </w:rPr>
        <w:t xml:space="preserve"> </w:t>
      </w:r>
      <w:r w:rsidRPr="00A95B6E">
        <w:rPr>
          <w:rFonts w:ascii="GHEA Grapalat" w:hAnsi="GHEA Grapalat"/>
          <w:sz w:val="24"/>
          <w:szCs w:val="24"/>
          <w:lang w:val="ru-RU"/>
        </w:rPr>
        <w:t>նկատմամբ</w:t>
      </w:r>
      <w:r w:rsidRPr="00A95B6E">
        <w:rPr>
          <w:rFonts w:ascii="GHEA Grapalat" w:hAnsi="GHEA Grapalat"/>
          <w:sz w:val="24"/>
          <w:szCs w:val="24"/>
          <w:lang w:val="uz-Cyrl-UZ"/>
        </w:rPr>
        <w:t xml:space="preserve"> </w:t>
      </w:r>
      <w:r w:rsidRPr="00A95B6E">
        <w:rPr>
          <w:rFonts w:ascii="GHEA Grapalat" w:hAnsi="GHEA Grapalat"/>
          <w:sz w:val="24"/>
          <w:szCs w:val="24"/>
          <w:lang w:val="ru-RU"/>
        </w:rPr>
        <w:t>կարող</w:t>
      </w:r>
      <w:r w:rsidRPr="00A95B6E">
        <w:rPr>
          <w:rFonts w:ascii="GHEA Grapalat" w:hAnsi="GHEA Grapalat"/>
          <w:sz w:val="24"/>
          <w:szCs w:val="24"/>
          <w:lang w:val="uz-Cyrl-UZ"/>
        </w:rPr>
        <w:t xml:space="preserve"> </w:t>
      </w:r>
      <w:r w:rsidRPr="00A95B6E">
        <w:rPr>
          <w:rFonts w:ascii="GHEA Grapalat" w:hAnsi="GHEA Grapalat"/>
          <w:sz w:val="24"/>
          <w:szCs w:val="24"/>
          <w:lang w:val="ru-RU"/>
        </w:rPr>
        <w:t>է</w:t>
      </w:r>
      <w:r w:rsidRPr="00A95B6E">
        <w:rPr>
          <w:rFonts w:ascii="GHEA Grapalat" w:hAnsi="GHEA Grapalat"/>
          <w:sz w:val="24"/>
          <w:szCs w:val="24"/>
          <w:lang w:val="uz-Cyrl-UZ"/>
        </w:rPr>
        <w:t xml:space="preserve"> </w:t>
      </w:r>
      <w:r w:rsidRPr="00A95B6E">
        <w:rPr>
          <w:rFonts w:ascii="GHEA Grapalat" w:hAnsi="GHEA Grapalat"/>
          <w:sz w:val="24"/>
          <w:szCs w:val="24"/>
          <w:lang w:val="ru-RU"/>
        </w:rPr>
        <w:t>կիրառել</w:t>
      </w:r>
      <w:r w:rsidRPr="00A95B6E">
        <w:rPr>
          <w:rFonts w:ascii="GHEA Grapalat" w:hAnsi="GHEA Grapalat"/>
          <w:sz w:val="24"/>
          <w:szCs w:val="24"/>
          <w:lang w:val="uz-Cyrl-UZ"/>
        </w:rPr>
        <w:t xml:space="preserve"> </w:t>
      </w:r>
      <w:r w:rsidRPr="00A95B6E">
        <w:rPr>
          <w:rFonts w:ascii="GHEA Grapalat" w:hAnsi="GHEA Grapalat"/>
          <w:sz w:val="24"/>
          <w:szCs w:val="24"/>
          <w:lang w:val="ru-RU"/>
        </w:rPr>
        <w:t>պատասխանատվության</w:t>
      </w:r>
      <w:r w:rsidRPr="00A95B6E">
        <w:rPr>
          <w:rFonts w:ascii="GHEA Grapalat" w:hAnsi="GHEA Grapalat"/>
          <w:sz w:val="24"/>
          <w:szCs w:val="24"/>
          <w:lang w:val="uz-Cyrl-UZ"/>
        </w:rPr>
        <w:t xml:space="preserve"> </w:t>
      </w:r>
      <w:r w:rsidRPr="00A95B6E">
        <w:rPr>
          <w:rFonts w:ascii="GHEA Grapalat" w:hAnsi="GHEA Grapalat"/>
          <w:sz w:val="24"/>
          <w:szCs w:val="24"/>
          <w:lang w:val="ru-RU"/>
        </w:rPr>
        <w:t>միջոցներ</w:t>
      </w:r>
      <w:r w:rsidRPr="00A95B6E">
        <w:rPr>
          <w:rFonts w:ascii="GHEA Grapalat" w:hAnsi="GHEA Grapalat"/>
          <w:sz w:val="24"/>
          <w:szCs w:val="24"/>
          <w:lang w:val="uz-Cyrl-UZ"/>
        </w:rPr>
        <w:t xml:space="preserve">: </w:t>
      </w:r>
    </w:p>
    <w:p w14:paraId="06ED338E" w14:textId="674F961B" w:rsidR="00F72084" w:rsidRPr="00A95B6E" w:rsidRDefault="0098256B" w:rsidP="00F2152C">
      <w:pPr>
        <w:spacing w:after="0" w:line="360" w:lineRule="auto"/>
        <w:ind w:firstLine="720"/>
        <w:jc w:val="both"/>
        <w:rPr>
          <w:rFonts w:ascii="GHEA Grapalat" w:hAnsi="GHEA Grapalat"/>
          <w:sz w:val="24"/>
          <w:szCs w:val="24"/>
          <w:lang w:val="hy-AM" w:bidi="hy-AM"/>
        </w:rPr>
      </w:pPr>
      <w:r w:rsidRPr="00A95B6E">
        <w:rPr>
          <w:rFonts w:ascii="GHEA Grapalat" w:hAnsi="GHEA Grapalat"/>
          <w:sz w:val="24"/>
          <w:szCs w:val="24"/>
          <w:lang w:val="hy-AM"/>
        </w:rPr>
        <w:t>«Սնանկության մասին» ՀՀ օրենքի</w:t>
      </w:r>
      <w:r w:rsidRPr="00A95B6E">
        <w:rPr>
          <w:rStyle w:val="FootnoteReference"/>
          <w:rFonts w:ascii="GHEA Grapalat" w:hAnsi="GHEA Grapalat"/>
          <w:sz w:val="24"/>
          <w:szCs w:val="24"/>
          <w:lang w:val="hy-AM"/>
        </w:rPr>
        <w:footnoteReference w:id="137"/>
      </w:r>
      <w:r w:rsidR="00F72084" w:rsidRPr="00A95B6E">
        <w:rPr>
          <w:rFonts w:ascii="GHEA Grapalat" w:hAnsi="GHEA Grapalat"/>
          <w:sz w:val="24"/>
          <w:szCs w:val="24"/>
          <w:lang w:val="hy-AM"/>
        </w:rPr>
        <w:t xml:space="preserve"> </w:t>
      </w:r>
      <w:r w:rsidR="00F72084" w:rsidRPr="00A95B6E">
        <w:rPr>
          <w:rFonts w:ascii="GHEA Grapalat" w:hAnsi="GHEA Grapalat"/>
          <w:sz w:val="24"/>
          <w:szCs w:val="24"/>
          <w:lang w:val="hy-AM" w:bidi="hy-AM"/>
        </w:rPr>
        <w:t>27</w:t>
      </w:r>
      <w:r w:rsidR="00F72084" w:rsidRPr="00A95B6E">
        <w:rPr>
          <w:rFonts w:ascii="Cambria Math" w:hAnsi="Cambria Math" w:cs="Cambria Math"/>
          <w:sz w:val="24"/>
          <w:szCs w:val="24"/>
          <w:lang w:val="hy-AM" w:bidi="hy-AM"/>
        </w:rPr>
        <w:t>․</w:t>
      </w:r>
      <w:r w:rsidR="00F72084" w:rsidRPr="00A95B6E">
        <w:rPr>
          <w:rFonts w:ascii="GHEA Grapalat" w:hAnsi="GHEA Grapalat"/>
          <w:sz w:val="24"/>
          <w:szCs w:val="24"/>
          <w:lang w:val="hy-AM" w:bidi="hy-AM"/>
        </w:rPr>
        <w:t>2 հոդվածի համաձայն՝ կառավարչի նկատմամբ կարգապահական պատասխանատվության կիրառման հիմքերն են`</w:t>
      </w:r>
    </w:p>
    <w:p w14:paraId="54DF7852" w14:textId="77777777" w:rsidR="00F72084" w:rsidRPr="00A95B6E" w:rsidRDefault="00F72084" w:rsidP="00F2152C">
      <w:pPr>
        <w:spacing w:after="0" w:line="360" w:lineRule="auto"/>
        <w:ind w:firstLine="720"/>
        <w:jc w:val="both"/>
        <w:rPr>
          <w:rFonts w:ascii="GHEA Grapalat" w:hAnsi="GHEA Grapalat"/>
          <w:sz w:val="24"/>
          <w:szCs w:val="24"/>
          <w:lang w:val="hy-AM" w:bidi="hy-AM"/>
        </w:rPr>
      </w:pPr>
      <w:r w:rsidRPr="00A95B6E">
        <w:rPr>
          <w:rFonts w:ascii="GHEA Grapalat" w:hAnsi="GHEA Grapalat"/>
          <w:sz w:val="24"/>
          <w:szCs w:val="24"/>
          <w:lang w:val="hy-AM" w:bidi="hy-AM"/>
        </w:rPr>
        <w:t>1) իր լիազորություններն իրականացնելիս օրենքի կամ այլ նորմատիվ իրավական ակտերի պահանջների ակնհայտ խախտում թույլ տալը, որը կատարվել է դիտավորությամբ կամ կոպիտ անփութությամբ.</w:t>
      </w:r>
    </w:p>
    <w:p w14:paraId="1C17C24D" w14:textId="77777777" w:rsidR="00F72084" w:rsidRPr="00A95B6E" w:rsidRDefault="00F72084" w:rsidP="00F2152C">
      <w:pPr>
        <w:spacing w:after="0" w:line="360" w:lineRule="auto"/>
        <w:ind w:firstLine="720"/>
        <w:jc w:val="both"/>
        <w:rPr>
          <w:rFonts w:ascii="GHEA Grapalat" w:hAnsi="GHEA Grapalat"/>
          <w:sz w:val="24"/>
          <w:szCs w:val="24"/>
          <w:lang w:val="hy-AM" w:bidi="hy-AM"/>
        </w:rPr>
      </w:pPr>
      <w:r w:rsidRPr="00A95B6E">
        <w:rPr>
          <w:rFonts w:ascii="GHEA Grapalat" w:hAnsi="GHEA Grapalat"/>
          <w:sz w:val="24"/>
          <w:szCs w:val="24"/>
          <w:lang w:val="hy-AM" w:bidi="hy-AM"/>
        </w:rPr>
        <w:t>2) կառավարիչների մասնագիտական վարքագծի կանոնները խախտելը:</w:t>
      </w:r>
    </w:p>
    <w:p w14:paraId="5685B5A6" w14:textId="1BEAA091" w:rsidR="00F72084" w:rsidRDefault="00F72084" w:rsidP="00F2152C">
      <w:pPr>
        <w:spacing w:after="0" w:line="360" w:lineRule="auto"/>
        <w:ind w:firstLine="720"/>
        <w:jc w:val="both"/>
        <w:rPr>
          <w:rFonts w:ascii="GHEA Grapalat" w:hAnsi="GHEA Grapalat"/>
          <w:sz w:val="24"/>
          <w:szCs w:val="24"/>
          <w:lang w:val="hy-AM" w:bidi="hy-AM"/>
        </w:rPr>
      </w:pPr>
      <w:r w:rsidRPr="00A95B6E">
        <w:rPr>
          <w:rFonts w:ascii="GHEA Grapalat" w:hAnsi="GHEA Grapalat"/>
          <w:sz w:val="24"/>
          <w:szCs w:val="24"/>
          <w:lang w:val="hy-AM" w:bidi="hy-AM"/>
        </w:rPr>
        <w:t xml:space="preserve">Կարգապահական վարույթ իրականացնող մարմինը որոշվում է՝ ելնելով այն հիմքից, որի հիման վրա հարուցվում է կարգապահական վարույթը։ Մասնավորապես, հիշատակվող հոդվածի 1-ին մասի 1-ին կետով սահմանված </w:t>
      </w:r>
      <w:r w:rsidRPr="00A95B6E">
        <w:rPr>
          <w:rFonts w:ascii="GHEA Grapalat" w:hAnsi="GHEA Grapalat"/>
          <w:sz w:val="24"/>
          <w:szCs w:val="24"/>
          <w:lang w:val="hy-AM" w:bidi="hy-AM"/>
        </w:rPr>
        <w:lastRenderedPageBreak/>
        <w:t>հիմքով կառավարչի նկատմամբ կարգապահական վարույթ հարուցում է Հայաստանի Հանրապետության արդարադատության նախարարը, իսկ 1-ին մասի 2-րդ կետով սահմանված հիմքով՝ կառավարիչների ինքնակարգավորվող կազմակերպությունը:</w:t>
      </w:r>
      <w:r w:rsidR="00643317" w:rsidRPr="00A95B6E">
        <w:rPr>
          <w:rFonts w:ascii="GHEA Grapalat" w:hAnsi="GHEA Grapalat"/>
          <w:sz w:val="24"/>
          <w:szCs w:val="24"/>
          <w:lang w:val="hy-AM" w:bidi="hy-AM"/>
        </w:rPr>
        <w:t xml:space="preserve"> Ընդ որում, </w:t>
      </w:r>
      <w:r w:rsidRPr="00A95B6E">
        <w:rPr>
          <w:rFonts w:ascii="GHEA Grapalat" w:hAnsi="GHEA Grapalat"/>
          <w:sz w:val="24"/>
          <w:szCs w:val="24"/>
          <w:lang w:val="hy-AM" w:bidi="hy-AM"/>
        </w:rPr>
        <w:t>կառավարիչների ինքնակարգավորվող կազմակերպության կողմից կառավարչի նկատմամբ կարգապահական վարույթի հարուցման դեպքում վարույթի հարուցման, ինչպես նաև դրա արդյունքների մասին կառավարիչների ինքնակարգավորվող կազմակերպությունը տեղեկացնում է Հայաստանի Հանրապետության արդարադատության նախարարությանը:</w:t>
      </w:r>
    </w:p>
    <w:p w14:paraId="131E993E" w14:textId="77777777" w:rsidR="009C0D16" w:rsidRPr="00A95B6E" w:rsidRDefault="009C0D16" w:rsidP="00F2152C">
      <w:pPr>
        <w:spacing w:after="0" w:line="360" w:lineRule="auto"/>
        <w:ind w:firstLine="720"/>
        <w:jc w:val="both"/>
        <w:rPr>
          <w:rFonts w:ascii="GHEA Grapalat" w:hAnsi="GHEA Grapalat"/>
          <w:sz w:val="24"/>
          <w:szCs w:val="24"/>
          <w:lang w:val="hy-AM" w:bidi="hy-AM"/>
        </w:rPr>
      </w:pPr>
    </w:p>
    <w:p w14:paraId="62968B8D" w14:textId="0232740A" w:rsidR="003E05AC" w:rsidRPr="00A95B6E" w:rsidRDefault="0027088F" w:rsidP="00F2152C">
      <w:pPr>
        <w:spacing w:after="0" w:line="360" w:lineRule="auto"/>
        <w:ind w:firstLine="720"/>
        <w:jc w:val="both"/>
        <w:rPr>
          <w:rFonts w:ascii="GHEA Grapalat" w:hAnsi="GHEA Grapalat"/>
          <w:b/>
          <w:color w:val="0070C0"/>
          <w:sz w:val="24"/>
          <w:szCs w:val="24"/>
          <w:lang w:val="hy-AM" w:bidi="hy-AM"/>
        </w:rPr>
      </w:pPr>
      <w:r>
        <w:rPr>
          <w:rFonts w:ascii="GHEA Grapalat" w:hAnsi="GHEA Grapalat"/>
          <w:b/>
          <w:color w:val="0070C0"/>
          <w:sz w:val="24"/>
          <w:szCs w:val="24"/>
          <w:lang w:val="hy-AM" w:bidi="hy-AM"/>
        </w:rPr>
        <w:t>Մ</w:t>
      </w:r>
      <w:r w:rsidR="003E05AC" w:rsidRPr="00A95B6E">
        <w:rPr>
          <w:rFonts w:ascii="GHEA Grapalat" w:hAnsi="GHEA Grapalat"/>
          <w:b/>
          <w:color w:val="0070C0"/>
          <w:sz w:val="24"/>
          <w:szCs w:val="24"/>
          <w:lang w:val="hy-AM" w:bidi="hy-AM"/>
        </w:rPr>
        <w:t>ասնավոր հարկադիր կատարողների</w:t>
      </w:r>
      <w:r w:rsidR="001B7C51">
        <w:rPr>
          <w:rFonts w:ascii="GHEA Grapalat" w:hAnsi="GHEA Grapalat"/>
          <w:b/>
          <w:color w:val="0070C0"/>
          <w:sz w:val="24"/>
          <w:szCs w:val="24"/>
          <w:lang w:val="hy-AM" w:bidi="hy-AM"/>
        </w:rPr>
        <w:t xml:space="preserve"> վարքագծի կանոնների և</w:t>
      </w:r>
      <w:r w:rsidR="003E05AC" w:rsidRPr="00A95B6E">
        <w:rPr>
          <w:rFonts w:ascii="GHEA Grapalat" w:hAnsi="GHEA Grapalat"/>
          <w:b/>
          <w:color w:val="0070C0"/>
          <w:sz w:val="24"/>
          <w:szCs w:val="24"/>
          <w:lang w:val="hy-AM" w:bidi="hy-AM"/>
        </w:rPr>
        <w:t xml:space="preserve"> կարգապահական պատասխանատվության </w:t>
      </w:r>
      <w:r w:rsidR="0097723C" w:rsidRPr="00A95B6E">
        <w:rPr>
          <w:rFonts w:ascii="GHEA Grapalat" w:hAnsi="GHEA Grapalat"/>
          <w:b/>
          <w:color w:val="0070C0"/>
          <w:sz w:val="24"/>
          <w:szCs w:val="24"/>
          <w:lang w:val="hy-AM" w:bidi="hy-AM"/>
        </w:rPr>
        <w:t>վերաբերյալ</w:t>
      </w:r>
      <w:r>
        <w:rPr>
          <w:rFonts w:ascii="GHEA Grapalat" w:hAnsi="GHEA Grapalat"/>
          <w:b/>
          <w:color w:val="0070C0"/>
          <w:sz w:val="24"/>
          <w:szCs w:val="24"/>
          <w:lang w:val="hy-AM" w:bidi="hy-AM"/>
        </w:rPr>
        <w:t xml:space="preserve"> հայեցակարգային ուղղության շրջանակում առաջարկվում է</w:t>
      </w:r>
      <w:r w:rsidR="0097723C" w:rsidRPr="00A95B6E">
        <w:rPr>
          <w:rFonts w:ascii="Cambria Math" w:hAnsi="Cambria Math" w:cs="Cambria Math"/>
          <w:b/>
          <w:color w:val="0070C0"/>
          <w:sz w:val="24"/>
          <w:szCs w:val="24"/>
          <w:lang w:val="hy-AM" w:bidi="hy-AM"/>
        </w:rPr>
        <w:t>․</w:t>
      </w:r>
    </w:p>
    <w:p w14:paraId="4BD99F87" w14:textId="323E779C" w:rsidR="003136BC" w:rsidRPr="00A95B6E" w:rsidRDefault="003136BC" w:rsidP="001A35AA">
      <w:pPr>
        <w:pStyle w:val="ListParagraph"/>
        <w:numPr>
          <w:ilvl w:val="0"/>
          <w:numId w:val="11"/>
        </w:numPr>
        <w:spacing w:after="0" w:line="360" w:lineRule="auto"/>
        <w:ind w:left="0" w:firstLine="720"/>
        <w:jc w:val="both"/>
        <w:rPr>
          <w:rFonts w:ascii="GHEA Grapalat" w:hAnsi="GHEA Grapalat" w:cs="Sylfaen"/>
          <w:sz w:val="24"/>
          <w:szCs w:val="24"/>
          <w:lang w:val="hy-AM"/>
        </w:rPr>
      </w:pPr>
      <w:r w:rsidRPr="00A95B6E">
        <w:rPr>
          <w:rFonts w:ascii="GHEA Grapalat" w:hAnsi="GHEA Grapalat" w:cs="Sylfaen"/>
          <w:sz w:val="24"/>
          <w:szCs w:val="24"/>
          <w:lang w:val="hy-AM"/>
        </w:rPr>
        <w:t>ինքնակարգավորվող կազմակերպության առկայության դեպքում վերջինիս վերապահել մասնավոր հարկադիր կատարողների վարքագծի կանոնների սահմանման լիազորությունը</w:t>
      </w:r>
      <w:r w:rsidR="001B7C51">
        <w:rPr>
          <w:rFonts w:ascii="Cambria Math" w:hAnsi="Cambria Math" w:cs="Sylfaen"/>
          <w:sz w:val="24"/>
          <w:szCs w:val="24"/>
          <w:lang w:val="hy-AM"/>
        </w:rPr>
        <w:t>․</w:t>
      </w:r>
    </w:p>
    <w:p w14:paraId="44748FCA" w14:textId="23CB9634" w:rsidR="0097723C" w:rsidRPr="00A95B6E" w:rsidRDefault="0097723C" w:rsidP="001A35AA">
      <w:pPr>
        <w:pStyle w:val="ListParagraph"/>
        <w:numPr>
          <w:ilvl w:val="0"/>
          <w:numId w:val="11"/>
        </w:numPr>
        <w:spacing w:after="0" w:line="360" w:lineRule="auto"/>
        <w:ind w:left="0" w:firstLine="720"/>
        <w:jc w:val="both"/>
        <w:rPr>
          <w:rFonts w:ascii="GHEA Grapalat" w:hAnsi="GHEA Grapalat"/>
          <w:b/>
          <w:color w:val="0070C0"/>
          <w:sz w:val="24"/>
          <w:szCs w:val="24"/>
          <w:lang w:val="hy-AM" w:bidi="hy-AM"/>
        </w:rPr>
      </w:pPr>
      <w:r w:rsidRPr="00A95B6E">
        <w:rPr>
          <w:rFonts w:ascii="GHEA Grapalat" w:hAnsi="GHEA Grapalat"/>
          <w:sz w:val="24"/>
          <w:szCs w:val="24"/>
          <w:lang w:val="hy-AM" w:bidi="hy-AM"/>
        </w:rPr>
        <w:t xml:space="preserve">մասնավոր հարկադիր կատարողների կարգապահական պատասխանատվության ենթարկելու հիմքեր սահմանել </w:t>
      </w:r>
      <w:r w:rsidR="00B73F0A" w:rsidRPr="00A95B6E">
        <w:rPr>
          <w:rFonts w:ascii="GHEA Grapalat" w:hAnsi="GHEA Grapalat"/>
          <w:sz w:val="24"/>
          <w:szCs w:val="24"/>
          <w:lang w:val="hy-AM" w:bidi="hy-AM"/>
        </w:rPr>
        <w:t xml:space="preserve">իր լիազորություններն իրականացնելիս օրենքի կամ այլ նորմատիվ իրավական ակտերի պահանջների ակնհայտ խախտում թույլ տալը և </w:t>
      </w:r>
      <w:r w:rsidR="003D2ECD" w:rsidRPr="00A95B6E">
        <w:rPr>
          <w:rFonts w:ascii="GHEA Grapalat" w:hAnsi="GHEA Grapalat"/>
          <w:sz w:val="24"/>
          <w:szCs w:val="24"/>
          <w:lang w:val="hy-AM" w:bidi="hy-AM"/>
        </w:rPr>
        <w:t xml:space="preserve">մասնավոր հարկադիր կատարողների </w:t>
      </w:r>
      <w:r w:rsidR="00B73F0A" w:rsidRPr="00A95B6E">
        <w:rPr>
          <w:rFonts w:ascii="GHEA Grapalat" w:hAnsi="GHEA Grapalat"/>
          <w:sz w:val="24"/>
          <w:szCs w:val="24"/>
          <w:lang w:val="hy-AM" w:bidi="hy-AM"/>
        </w:rPr>
        <w:t>մասնագիտական վարքագծի կանոնները խախտելը</w:t>
      </w:r>
      <w:r w:rsidR="00B73F0A" w:rsidRPr="00A95B6E">
        <w:rPr>
          <w:rFonts w:ascii="Cambria Math" w:hAnsi="Cambria Math" w:cs="Cambria Math"/>
          <w:sz w:val="24"/>
          <w:szCs w:val="24"/>
          <w:lang w:val="hy-AM" w:bidi="hy-AM"/>
        </w:rPr>
        <w:t>․</w:t>
      </w:r>
    </w:p>
    <w:p w14:paraId="46BD23FB" w14:textId="22BF75C1" w:rsidR="00B73F0A" w:rsidRPr="00A95B6E" w:rsidRDefault="00B73F0A" w:rsidP="001A35AA">
      <w:pPr>
        <w:pStyle w:val="ListParagraph"/>
        <w:numPr>
          <w:ilvl w:val="0"/>
          <w:numId w:val="11"/>
        </w:numPr>
        <w:spacing w:after="0" w:line="360" w:lineRule="auto"/>
        <w:ind w:left="0" w:firstLine="720"/>
        <w:jc w:val="both"/>
        <w:rPr>
          <w:rFonts w:ascii="GHEA Grapalat" w:hAnsi="GHEA Grapalat"/>
          <w:b/>
          <w:color w:val="0070C0"/>
          <w:sz w:val="24"/>
          <w:szCs w:val="24"/>
          <w:lang w:val="hy-AM" w:bidi="hy-AM"/>
        </w:rPr>
      </w:pPr>
      <w:r w:rsidRPr="00A95B6E">
        <w:rPr>
          <w:rFonts w:ascii="GHEA Grapalat" w:hAnsi="GHEA Grapalat"/>
          <w:sz w:val="24"/>
          <w:szCs w:val="24"/>
          <w:lang w:val="hy-AM" w:bidi="hy-AM"/>
        </w:rPr>
        <w:t xml:space="preserve">մասնավոր հարկադիր կատարողներին կարգապահական </w:t>
      </w:r>
      <w:r w:rsidRPr="00B01B34">
        <w:rPr>
          <w:rFonts w:ascii="GHEA Grapalat" w:hAnsi="GHEA Grapalat"/>
          <w:sz w:val="24"/>
          <w:szCs w:val="24"/>
          <w:lang w:val="hy-AM" w:bidi="hy-AM"/>
        </w:rPr>
        <w:t>պատասխանատվության</w:t>
      </w:r>
      <w:r w:rsidR="0027088F">
        <w:rPr>
          <w:rFonts w:ascii="GHEA Grapalat" w:hAnsi="GHEA Grapalat"/>
          <w:sz w:val="24"/>
          <w:szCs w:val="24"/>
          <w:lang w:val="hy-AM" w:bidi="hy-AM"/>
        </w:rPr>
        <w:t xml:space="preserve"> ենթարկելու</w:t>
      </w:r>
      <w:r w:rsidRPr="00A95B6E">
        <w:rPr>
          <w:rFonts w:ascii="GHEA Grapalat" w:hAnsi="GHEA Grapalat"/>
          <w:sz w:val="24"/>
          <w:szCs w:val="24"/>
          <w:lang w:val="hy-AM" w:bidi="hy-AM"/>
        </w:rPr>
        <w:t xml:space="preserve"> լիազորությունը վերապահել Կարգավորող մարմնին՝ լիազորություններն իրականացնելիս օրենքի կամ այլ նորմատիվ իրավական ակտերի խախտում թույլ տալու հիմքով կարգապահական վարույթնե</w:t>
      </w:r>
      <w:r w:rsidR="00F13D46">
        <w:rPr>
          <w:rFonts w:ascii="GHEA Grapalat" w:hAnsi="GHEA Grapalat"/>
          <w:sz w:val="24"/>
          <w:szCs w:val="24"/>
          <w:lang w:val="hy-AM" w:bidi="hy-AM"/>
        </w:rPr>
        <w:t>րով</w:t>
      </w:r>
      <w:r w:rsidRPr="00A95B6E">
        <w:rPr>
          <w:rFonts w:ascii="GHEA Grapalat" w:hAnsi="GHEA Grapalat"/>
          <w:sz w:val="24"/>
          <w:szCs w:val="24"/>
          <w:lang w:val="hy-AM" w:bidi="hy-AM"/>
        </w:rPr>
        <w:t xml:space="preserve">, </w:t>
      </w:r>
      <w:r w:rsidR="00F13D46">
        <w:rPr>
          <w:rFonts w:ascii="GHEA Grapalat" w:hAnsi="GHEA Grapalat"/>
          <w:sz w:val="24"/>
          <w:szCs w:val="24"/>
          <w:lang w:val="hy-AM" w:bidi="hy-AM"/>
        </w:rPr>
        <w:t xml:space="preserve">և ինքնակարգավորվող կազմակերպությանը՝ </w:t>
      </w:r>
      <w:r w:rsidRPr="00A95B6E">
        <w:rPr>
          <w:rFonts w:ascii="GHEA Grapalat" w:hAnsi="GHEA Grapalat"/>
          <w:sz w:val="24"/>
          <w:szCs w:val="24"/>
          <w:lang w:val="hy-AM" w:bidi="hy-AM"/>
        </w:rPr>
        <w:t>մասնավոր հարկադիր կատարողների վարքագծի կանոնների խախտման հիմքով հարուցվող կատարողական վարույթներ</w:t>
      </w:r>
      <w:r w:rsidR="00F13D46">
        <w:rPr>
          <w:rFonts w:ascii="GHEA Grapalat" w:hAnsi="GHEA Grapalat"/>
          <w:sz w:val="24"/>
          <w:szCs w:val="24"/>
          <w:lang w:val="hy-AM" w:bidi="hy-AM"/>
        </w:rPr>
        <w:t>ով</w:t>
      </w:r>
      <w:r w:rsidRPr="00A95B6E">
        <w:rPr>
          <w:rFonts w:ascii="GHEA Grapalat" w:hAnsi="GHEA Grapalat"/>
          <w:sz w:val="24"/>
          <w:szCs w:val="24"/>
          <w:lang w:val="hy-AM" w:bidi="hy-AM"/>
        </w:rPr>
        <w:t>։</w:t>
      </w:r>
    </w:p>
    <w:p w14:paraId="611A27BA" w14:textId="77777777" w:rsidR="00436325" w:rsidRPr="00A95B6E" w:rsidRDefault="00436325" w:rsidP="00F2152C">
      <w:pPr>
        <w:spacing w:after="0" w:line="360" w:lineRule="auto"/>
        <w:ind w:firstLine="720"/>
        <w:jc w:val="both"/>
        <w:rPr>
          <w:rFonts w:ascii="GHEA Grapalat" w:hAnsi="GHEA Grapalat"/>
          <w:sz w:val="24"/>
          <w:szCs w:val="24"/>
          <w:lang w:val="hy-AM"/>
        </w:rPr>
      </w:pPr>
    </w:p>
    <w:p w14:paraId="4372F8B7" w14:textId="2C7EB7D7" w:rsidR="00D3165E" w:rsidRPr="00DF2E41" w:rsidRDefault="0079727B" w:rsidP="00F2152C">
      <w:pPr>
        <w:pStyle w:val="Heading2"/>
        <w:spacing w:line="360" w:lineRule="auto"/>
        <w:ind w:firstLine="720"/>
        <w:jc w:val="both"/>
        <w:rPr>
          <w:rFonts w:ascii="Cambria Math" w:hAnsi="Cambria Math"/>
          <w:color w:val="auto"/>
          <w:sz w:val="24"/>
          <w:lang w:val="hy-AM"/>
        </w:rPr>
      </w:pPr>
      <w:bookmarkStart w:id="54" w:name="_Toc56774452"/>
      <w:r>
        <w:rPr>
          <w:rFonts w:ascii="GHEA Grapalat" w:hAnsi="GHEA Grapalat"/>
          <w:color w:val="auto"/>
          <w:sz w:val="24"/>
          <w:lang w:val="hy-AM"/>
        </w:rPr>
        <w:lastRenderedPageBreak/>
        <w:t>7</w:t>
      </w:r>
      <w:r w:rsidR="00C418B1" w:rsidRPr="00A95B6E">
        <w:rPr>
          <w:rFonts w:ascii="Cambria Math" w:hAnsi="Cambria Math" w:cs="Cambria Math"/>
          <w:color w:val="auto"/>
          <w:sz w:val="24"/>
          <w:lang w:val="hy-AM"/>
        </w:rPr>
        <w:t>․</w:t>
      </w:r>
      <w:r w:rsidR="00C418B1" w:rsidRPr="00A95B6E">
        <w:rPr>
          <w:rFonts w:ascii="GHEA Grapalat" w:hAnsi="GHEA Grapalat"/>
          <w:color w:val="auto"/>
          <w:sz w:val="24"/>
          <w:lang w:val="hy-AM"/>
        </w:rPr>
        <w:t xml:space="preserve"> </w:t>
      </w:r>
      <w:r w:rsidR="00DF2E41">
        <w:rPr>
          <w:rFonts w:ascii="GHEA Grapalat" w:hAnsi="GHEA Grapalat"/>
          <w:color w:val="auto"/>
          <w:sz w:val="24"/>
          <w:lang w:val="hy-AM"/>
        </w:rPr>
        <w:t>Պ</w:t>
      </w:r>
      <w:r w:rsidR="00DF2E41" w:rsidRPr="00A95B6E">
        <w:rPr>
          <w:rFonts w:ascii="GHEA Grapalat" w:hAnsi="GHEA Grapalat"/>
          <w:color w:val="auto"/>
          <w:sz w:val="24"/>
          <w:lang w:val="hy-AM"/>
        </w:rPr>
        <w:t>արտապանի գույքի վերաբերյալ տեղեկատվության հասանելիության ապահովումը</w:t>
      </w:r>
      <w:r w:rsidR="00DF2E41">
        <w:rPr>
          <w:rFonts w:ascii="Cambria Math" w:hAnsi="Cambria Math"/>
          <w:color w:val="auto"/>
          <w:sz w:val="24"/>
          <w:lang w:val="hy-AM"/>
        </w:rPr>
        <w:t>, մ</w:t>
      </w:r>
      <w:r w:rsidR="00415CB6" w:rsidRPr="00A95B6E">
        <w:rPr>
          <w:rFonts w:ascii="GHEA Grapalat" w:hAnsi="GHEA Grapalat"/>
          <w:color w:val="auto"/>
          <w:sz w:val="24"/>
          <w:lang w:val="hy-AM"/>
        </w:rPr>
        <w:t>ասնավոր հարկադիր կատարման սուբյեկտների</w:t>
      </w:r>
      <w:r w:rsidR="00E66FE3" w:rsidRPr="00A95B6E">
        <w:rPr>
          <w:rFonts w:ascii="GHEA Grapalat" w:hAnsi="GHEA Grapalat"/>
          <w:color w:val="auto"/>
          <w:sz w:val="24"/>
          <w:lang w:val="hy-AM"/>
        </w:rPr>
        <w:t xml:space="preserve"> և</w:t>
      </w:r>
      <w:r w:rsidR="00D3165E" w:rsidRPr="00A95B6E">
        <w:rPr>
          <w:rFonts w:ascii="GHEA Grapalat" w:hAnsi="GHEA Grapalat"/>
          <w:color w:val="auto"/>
          <w:sz w:val="24"/>
          <w:lang w:val="hy-AM"/>
        </w:rPr>
        <w:t xml:space="preserve"> պետական մարմինների համագործակցությունը</w:t>
      </w:r>
      <w:bookmarkEnd w:id="54"/>
    </w:p>
    <w:p w14:paraId="0A35B960" w14:textId="4074B92D" w:rsidR="00DF2E41" w:rsidRPr="00DF2E41" w:rsidRDefault="00DF2E41" w:rsidP="00DF2E41">
      <w:pPr>
        <w:pStyle w:val="Heading3"/>
        <w:spacing w:before="0" w:beforeAutospacing="0" w:after="0" w:afterAutospacing="0" w:line="360" w:lineRule="auto"/>
        <w:ind w:firstLine="720"/>
        <w:jc w:val="both"/>
        <w:rPr>
          <w:rFonts w:ascii="GHEA Grapalat" w:hAnsi="GHEA Grapalat"/>
          <w:sz w:val="24"/>
          <w:lang w:val="hy-AM"/>
        </w:rPr>
      </w:pPr>
      <w:bookmarkStart w:id="55" w:name="_Toc56774453"/>
      <w:r w:rsidRPr="00DF2E41">
        <w:rPr>
          <w:rFonts w:ascii="GHEA Grapalat" w:hAnsi="GHEA Grapalat"/>
          <w:sz w:val="24"/>
          <w:lang w:val="hy-AM"/>
        </w:rPr>
        <w:t>7</w:t>
      </w:r>
      <w:r w:rsidRPr="00DF2E41">
        <w:rPr>
          <w:rFonts w:ascii="Cambria Math" w:hAnsi="Cambria Math" w:cs="Cambria Math"/>
          <w:sz w:val="24"/>
          <w:lang w:val="hy-AM"/>
        </w:rPr>
        <w:t>․</w:t>
      </w:r>
      <w:r w:rsidRPr="00DF2E41">
        <w:rPr>
          <w:rFonts w:ascii="GHEA Grapalat" w:hAnsi="GHEA Grapalat"/>
          <w:sz w:val="24"/>
          <w:lang w:val="hy-AM"/>
        </w:rPr>
        <w:t>1</w:t>
      </w:r>
      <w:r w:rsidRPr="00DF2E41">
        <w:rPr>
          <w:rFonts w:ascii="Cambria Math" w:hAnsi="Cambria Math" w:cs="Cambria Math"/>
          <w:sz w:val="24"/>
          <w:lang w:val="hy-AM"/>
        </w:rPr>
        <w:t>․</w:t>
      </w:r>
      <w:r w:rsidRPr="00DF2E41">
        <w:rPr>
          <w:rFonts w:ascii="GHEA Grapalat" w:hAnsi="GHEA Grapalat"/>
          <w:sz w:val="24"/>
          <w:lang w:val="hy-AM"/>
        </w:rPr>
        <w:t xml:space="preserve"> Պարտապանի գույքի վերաբերյալ տեղեկատվության հասանելիության ապահովումը</w:t>
      </w:r>
      <w:bookmarkEnd w:id="55"/>
    </w:p>
    <w:p w14:paraId="7CF585AA" w14:textId="32A38A90" w:rsidR="00AC4864" w:rsidRDefault="00AF55B7" w:rsidP="00DF2E41">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Չնայած այն հանգամանքին, որ մասնավոր հարկադիր կատարման համակարգում </w:t>
      </w:r>
      <w:r w:rsidR="008D087C" w:rsidRPr="00A95B6E">
        <w:rPr>
          <w:rFonts w:ascii="GHEA Grapalat" w:hAnsi="GHEA Grapalat"/>
          <w:sz w:val="24"/>
          <w:szCs w:val="24"/>
          <w:lang w:val="hy-AM"/>
        </w:rPr>
        <w:t xml:space="preserve">հարկադիր կատարողները </w:t>
      </w:r>
      <w:r w:rsidR="00AC4864">
        <w:rPr>
          <w:rFonts w:ascii="GHEA Grapalat" w:hAnsi="GHEA Grapalat"/>
          <w:sz w:val="24"/>
          <w:szCs w:val="24"/>
          <w:lang w:val="hy-AM"/>
        </w:rPr>
        <w:t>հանրային ծառայողներ</w:t>
      </w:r>
      <w:r w:rsidR="008D087C" w:rsidRPr="00A95B6E">
        <w:rPr>
          <w:rFonts w:ascii="GHEA Grapalat" w:hAnsi="GHEA Grapalat"/>
          <w:sz w:val="24"/>
          <w:szCs w:val="24"/>
          <w:lang w:val="hy-AM"/>
        </w:rPr>
        <w:t xml:space="preserve"> չեն, այնուամենայնիվ, վերջիններիս կողմից իրականացվող գործունեությունն ուղղակիորեն առնչվում է պարտապանի սեփականության իրավունքին, անձնական տվյալների պաշտպանության վերաբերյալ օրենսդրությանը, պահանջում է մասնավոր հարկադիր կատարողի համար </w:t>
      </w:r>
      <w:r w:rsidR="008300B0" w:rsidRPr="00A95B6E">
        <w:rPr>
          <w:rFonts w:ascii="GHEA Grapalat" w:hAnsi="GHEA Grapalat"/>
          <w:sz w:val="24"/>
          <w:szCs w:val="24"/>
          <w:lang w:val="hy-AM"/>
        </w:rPr>
        <w:t>պարտապանի և վերջինիս գույքին վերաբերող տվյալների բազաների</w:t>
      </w:r>
      <w:r w:rsidR="00AC4864">
        <w:rPr>
          <w:rFonts w:ascii="GHEA Grapalat" w:hAnsi="GHEA Grapalat"/>
          <w:sz w:val="24"/>
          <w:szCs w:val="24"/>
          <w:lang w:val="hy-AM"/>
        </w:rPr>
        <w:t>ն</w:t>
      </w:r>
      <w:r w:rsidR="008300B0" w:rsidRPr="00A95B6E">
        <w:rPr>
          <w:rFonts w:ascii="GHEA Grapalat" w:hAnsi="GHEA Grapalat"/>
          <w:sz w:val="24"/>
          <w:szCs w:val="24"/>
          <w:lang w:val="hy-AM"/>
        </w:rPr>
        <w:t xml:space="preserve"> հասանելիության ապահովում։ </w:t>
      </w:r>
      <w:r w:rsidR="00802B53" w:rsidRPr="00A95B6E">
        <w:rPr>
          <w:rFonts w:ascii="GHEA Grapalat" w:hAnsi="GHEA Grapalat"/>
          <w:sz w:val="24"/>
          <w:szCs w:val="24"/>
          <w:lang w:val="hy-AM"/>
        </w:rPr>
        <w:t xml:space="preserve">Բնական է, որ այդպիսի տվյալները տնօրինվում են պետական այլ մարմինների կողմից, </w:t>
      </w:r>
      <w:r w:rsidR="00693863" w:rsidRPr="00A95B6E">
        <w:rPr>
          <w:rFonts w:ascii="GHEA Grapalat" w:hAnsi="GHEA Grapalat"/>
          <w:sz w:val="24"/>
          <w:szCs w:val="24"/>
          <w:lang w:val="hy-AM"/>
        </w:rPr>
        <w:t xml:space="preserve">և առանց </w:t>
      </w:r>
      <w:r w:rsidR="00924E86" w:rsidRPr="00A95B6E">
        <w:rPr>
          <w:rFonts w:ascii="GHEA Grapalat" w:hAnsi="GHEA Grapalat"/>
          <w:sz w:val="24"/>
          <w:szCs w:val="24"/>
          <w:lang w:val="hy-AM"/>
        </w:rPr>
        <w:t xml:space="preserve">համապատասխան </w:t>
      </w:r>
      <w:r w:rsidR="00CB19E7">
        <w:rPr>
          <w:rFonts w:ascii="GHEA Grapalat" w:hAnsi="GHEA Grapalat"/>
          <w:sz w:val="24"/>
          <w:szCs w:val="24"/>
          <w:lang w:val="hy-AM"/>
        </w:rPr>
        <w:t>իրավական հիմքի</w:t>
      </w:r>
      <w:r w:rsidR="00CB19E7" w:rsidRPr="00A95B6E">
        <w:rPr>
          <w:rFonts w:ascii="GHEA Grapalat" w:hAnsi="GHEA Grapalat"/>
          <w:sz w:val="24"/>
          <w:szCs w:val="24"/>
          <w:lang w:val="hy-AM"/>
        </w:rPr>
        <w:t xml:space="preserve"> </w:t>
      </w:r>
      <w:r w:rsidR="00924E86" w:rsidRPr="00A95B6E">
        <w:rPr>
          <w:rFonts w:ascii="GHEA Grapalat" w:hAnsi="GHEA Grapalat"/>
          <w:sz w:val="24"/>
          <w:szCs w:val="24"/>
          <w:lang w:val="hy-AM"/>
        </w:rPr>
        <w:t xml:space="preserve">մասնավոր հարկադիր կատարողներին </w:t>
      </w:r>
      <w:r w:rsidR="00FC2249" w:rsidRPr="00A95B6E">
        <w:rPr>
          <w:rFonts w:ascii="GHEA Grapalat" w:hAnsi="GHEA Grapalat"/>
          <w:sz w:val="24"/>
          <w:szCs w:val="24"/>
          <w:lang w:val="hy-AM"/>
        </w:rPr>
        <w:t xml:space="preserve">տրամադրվել չեն կարող։ Մյուս կողմից, </w:t>
      </w:r>
      <w:r w:rsidR="00CB19E7">
        <w:rPr>
          <w:rFonts w:ascii="GHEA Grapalat" w:hAnsi="GHEA Grapalat"/>
          <w:sz w:val="24"/>
          <w:szCs w:val="24"/>
          <w:lang w:val="hy-AM"/>
        </w:rPr>
        <w:t>կատարողական վարույթի</w:t>
      </w:r>
      <w:r w:rsidR="00FC2249" w:rsidRPr="00A95B6E">
        <w:rPr>
          <w:rFonts w:ascii="GHEA Grapalat" w:hAnsi="GHEA Grapalat"/>
          <w:sz w:val="24"/>
          <w:szCs w:val="24"/>
          <w:lang w:val="hy-AM"/>
        </w:rPr>
        <w:t xml:space="preserve"> համար անհրաժեշտ մի շարք գործողություններ </w:t>
      </w:r>
      <w:r w:rsidR="00750574" w:rsidRPr="00A95B6E">
        <w:rPr>
          <w:rFonts w:ascii="GHEA Grapalat" w:hAnsi="GHEA Grapalat"/>
          <w:sz w:val="24"/>
          <w:szCs w:val="24"/>
          <w:lang w:val="hy-AM"/>
        </w:rPr>
        <w:t xml:space="preserve">պետական այլ մարմինների իրավասության դաշտում են, </w:t>
      </w:r>
      <w:r w:rsidR="000A59F5" w:rsidRPr="00A95B6E">
        <w:rPr>
          <w:rFonts w:ascii="GHEA Grapalat" w:hAnsi="GHEA Grapalat"/>
          <w:sz w:val="24"/>
          <w:szCs w:val="24"/>
          <w:lang w:val="hy-AM"/>
        </w:rPr>
        <w:t>և</w:t>
      </w:r>
      <w:r w:rsidR="00750574" w:rsidRPr="00A95B6E">
        <w:rPr>
          <w:rFonts w:ascii="GHEA Grapalat" w:hAnsi="GHEA Grapalat"/>
          <w:sz w:val="24"/>
          <w:szCs w:val="24"/>
          <w:lang w:val="hy-AM"/>
        </w:rPr>
        <w:t xml:space="preserve"> առանց այդպիսի գործողությունների կատարման հնարավոր չէ ապահովել պատշաճ հարկադիր կատարում։ </w:t>
      </w:r>
    </w:p>
    <w:p w14:paraId="72D45AD7" w14:textId="5C33954F" w:rsidR="00A14B6D" w:rsidRPr="009C0D16" w:rsidRDefault="009C0D16" w:rsidP="00A14B6D">
      <w:pPr>
        <w:spacing w:after="0" w:line="360" w:lineRule="auto"/>
        <w:ind w:firstLine="720"/>
        <w:jc w:val="both"/>
        <w:rPr>
          <w:rFonts w:ascii="GHEA Grapalat" w:hAnsi="GHEA Grapalat"/>
          <w:b/>
          <w:sz w:val="24"/>
          <w:szCs w:val="24"/>
          <w:lang w:val="hy-AM"/>
        </w:rPr>
      </w:pPr>
      <w:bookmarkStart w:id="56" w:name="lt_pId005"/>
      <w:r w:rsidRPr="009C0D16">
        <w:rPr>
          <w:rStyle w:val="Strong"/>
          <w:rFonts w:ascii="GHEA Grapalat" w:hAnsi="GHEA Grapalat" w:cs="Arial"/>
          <w:b w:val="0"/>
          <w:color w:val="000000"/>
          <w:sz w:val="24"/>
          <w:szCs w:val="24"/>
          <w:lang w:val="hy-AM"/>
        </w:rPr>
        <w:t xml:space="preserve">Արդարադատության արդյունավետության եվրոպական հանձնաժողովի կողմից ընդունված՝ դատական ակտերի կատարման լավագույն պրակտիկայի </w:t>
      </w:r>
      <w:bookmarkEnd w:id="56"/>
      <w:r w:rsidRPr="004546E6">
        <w:rPr>
          <w:rStyle w:val="Strong"/>
          <w:rFonts w:ascii="GHEA Grapalat" w:hAnsi="GHEA Grapalat" w:cs="Arial"/>
          <w:b w:val="0"/>
          <w:color w:val="000000"/>
          <w:sz w:val="24"/>
          <w:szCs w:val="24"/>
          <w:lang w:val="hy-AM"/>
        </w:rPr>
        <w:t>ո</w:t>
      </w:r>
      <w:r w:rsidR="00F9676C" w:rsidRPr="00844A1B">
        <w:rPr>
          <w:rStyle w:val="Strong"/>
          <w:rFonts w:ascii="GHEA Grapalat" w:hAnsi="GHEA Grapalat" w:cs="Arial"/>
          <w:b w:val="0"/>
          <w:color w:val="000000"/>
          <w:sz w:val="24"/>
          <w:szCs w:val="24"/>
          <w:lang w:val="hy-AM"/>
        </w:rPr>
        <w:t>ւղ</w:t>
      </w:r>
      <w:r w:rsidR="00F9676C" w:rsidRPr="004546E6">
        <w:rPr>
          <w:rFonts w:ascii="GHEA Grapalat" w:hAnsi="GHEA Grapalat"/>
          <w:sz w:val="24"/>
          <w:szCs w:val="24"/>
          <w:lang w:val="hy-AM"/>
        </w:rPr>
        <w:t>եցո</w:t>
      </w:r>
      <w:r w:rsidR="00F9676C" w:rsidRPr="009C0D16">
        <w:rPr>
          <w:rFonts w:ascii="GHEA Grapalat" w:hAnsi="GHEA Grapalat"/>
          <w:sz w:val="24"/>
          <w:szCs w:val="24"/>
          <w:lang w:val="hy-AM"/>
        </w:rPr>
        <w:t>ւյցով</w:t>
      </w:r>
      <w:r w:rsidR="00CB19E7" w:rsidRPr="009C0D16">
        <w:rPr>
          <w:rStyle w:val="FootnoteReference"/>
          <w:rFonts w:ascii="GHEA Grapalat" w:hAnsi="GHEA Grapalat"/>
          <w:sz w:val="24"/>
          <w:szCs w:val="24"/>
          <w:lang w:val="hy-AM"/>
        </w:rPr>
        <w:footnoteReference w:id="138"/>
      </w:r>
      <w:r w:rsidR="00F9676C" w:rsidRPr="009C0D16">
        <w:rPr>
          <w:rFonts w:ascii="GHEA Grapalat" w:hAnsi="GHEA Grapalat"/>
          <w:sz w:val="24"/>
          <w:szCs w:val="24"/>
          <w:lang w:val="hy-AM"/>
        </w:rPr>
        <w:t xml:space="preserve"> սահմանված </w:t>
      </w:r>
      <w:r w:rsidR="00A14B6D" w:rsidRPr="009C0D16">
        <w:rPr>
          <w:rFonts w:ascii="GHEA Grapalat" w:hAnsi="GHEA Grapalat"/>
          <w:sz w:val="24"/>
          <w:szCs w:val="24"/>
          <w:lang w:val="hy-AM"/>
        </w:rPr>
        <w:t>են</w:t>
      </w:r>
      <w:r w:rsidR="00A14B6D" w:rsidRPr="009C0D16">
        <w:rPr>
          <w:rFonts w:ascii="Cambria Math" w:hAnsi="Cambria Math" w:cs="Cambria Math"/>
          <w:sz w:val="24"/>
          <w:szCs w:val="24"/>
          <w:lang w:val="hy-AM"/>
        </w:rPr>
        <w:t>․</w:t>
      </w:r>
    </w:p>
    <w:p w14:paraId="10022ABB" w14:textId="5A358E89" w:rsidR="00A14B6D" w:rsidRPr="00714785" w:rsidRDefault="00A14B6D" w:rsidP="00A14B6D">
      <w:pPr>
        <w:spacing w:after="0" w:line="360" w:lineRule="auto"/>
        <w:ind w:firstLine="720"/>
        <w:jc w:val="both"/>
        <w:rPr>
          <w:rFonts w:ascii="GHEA Grapalat" w:hAnsi="GHEA Grapalat"/>
          <w:sz w:val="24"/>
          <w:szCs w:val="24"/>
          <w:lang w:val="hy-AM"/>
        </w:rPr>
      </w:pPr>
      <w:r w:rsidRPr="00714785">
        <w:rPr>
          <w:rFonts w:ascii="GHEA Grapalat" w:hAnsi="GHEA Grapalat"/>
          <w:sz w:val="24"/>
          <w:szCs w:val="24"/>
          <w:lang w:val="hy-AM"/>
        </w:rPr>
        <w:t>1</w:t>
      </w:r>
      <w:r w:rsidRPr="00714785">
        <w:rPr>
          <w:rFonts w:ascii="Cambria Math" w:hAnsi="Cambria Math" w:cs="Cambria Math"/>
          <w:sz w:val="24"/>
          <w:szCs w:val="24"/>
          <w:lang w:val="hy-AM"/>
        </w:rPr>
        <w:t>․</w:t>
      </w:r>
      <w:r w:rsidRPr="00714785">
        <w:rPr>
          <w:rFonts w:ascii="GHEA Grapalat" w:hAnsi="GHEA Grapalat"/>
          <w:sz w:val="24"/>
          <w:szCs w:val="24"/>
          <w:lang w:val="hy-AM"/>
        </w:rPr>
        <w:t xml:space="preserve"> ազգային օրենսդրությունը պետք է հարկադիր կատարման գործակալներին տա ուղղակի և ապահով հասանելիություն պարտապանի գույքի վերաբերյալ տեղեկատվություն պարունակող ռեգիստրներին (ինչպես Էստոնիայում, Լիտվայում, Շվեդիայում և Լատվիայում է)։ </w:t>
      </w:r>
    </w:p>
    <w:p w14:paraId="13B7C8A0" w14:textId="2289FE8A" w:rsidR="00A14B6D" w:rsidRPr="00977F94" w:rsidRDefault="00A14B6D" w:rsidP="00CB19E7">
      <w:pPr>
        <w:spacing w:after="0" w:line="360" w:lineRule="auto"/>
        <w:ind w:firstLine="720"/>
        <w:jc w:val="both"/>
        <w:rPr>
          <w:rFonts w:ascii="GHEA Grapalat" w:hAnsi="GHEA Grapalat"/>
          <w:bCs/>
          <w:sz w:val="24"/>
          <w:szCs w:val="24"/>
          <w:lang w:val="hy-AM"/>
        </w:rPr>
      </w:pPr>
      <w:bookmarkStart w:id="57" w:name="lt_pId352"/>
      <w:r w:rsidRPr="00714785">
        <w:rPr>
          <w:rFonts w:ascii="GHEA Grapalat" w:hAnsi="GHEA Grapalat"/>
          <w:bCs/>
          <w:sz w:val="24"/>
          <w:szCs w:val="24"/>
          <w:lang w:val="hy-AM"/>
        </w:rPr>
        <w:lastRenderedPageBreak/>
        <w:t>2</w:t>
      </w:r>
      <w:r w:rsidRPr="00714785">
        <w:rPr>
          <w:rFonts w:ascii="Cambria Math" w:hAnsi="Cambria Math" w:cs="Cambria Math"/>
          <w:bCs/>
          <w:sz w:val="24"/>
          <w:szCs w:val="24"/>
          <w:lang w:val="hy-AM"/>
        </w:rPr>
        <w:t>․</w:t>
      </w:r>
      <w:r w:rsidRPr="00714785">
        <w:rPr>
          <w:rFonts w:ascii="GHEA Grapalat" w:hAnsi="GHEA Grapalat"/>
          <w:bCs/>
          <w:sz w:val="24"/>
          <w:szCs w:val="24"/>
          <w:lang w:val="hy-AM"/>
        </w:rPr>
        <w:t xml:space="preserve"> հարկադիր կատարման գործակալներին իրավաչափորեն հասանելի </w:t>
      </w:r>
      <w:r w:rsidR="00F01BB5" w:rsidRPr="00714785">
        <w:rPr>
          <w:rFonts w:ascii="GHEA Grapalat" w:hAnsi="GHEA Grapalat"/>
          <w:bCs/>
          <w:sz w:val="24"/>
          <w:szCs w:val="24"/>
          <w:lang w:val="hy-AM"/>
        </w:rPr>
        <w:t>տվյալների տիրապետող մարմինները չպետք է կարողանան մերժել տեղեկատվություն տրամադրելու վերաբերյալ հարկադիր կատարողի հարցումը՝ մասնագիտական գաղտնիքի հիմքով։</w:t>
      </w:r>
    </w:p>
    <w:bookmarkEnd w:id="57"/>
    <w:p w14:paraId="03D3C0EA" w14:textId="48FBAFB2" w:rsidR="00AA16E0" w:rsidRPr="00A14B6D" w:rsidRDefault="00B71CB7" w:rsidP="00AA16E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Ըստ </w:t>
      </w:r>
      <w:r w:rsidR="009C0D16" w:rsidRPr="009C0D16">
        <w:rPr>
          <w:rStyle w:val="Strong"/>
          <w:rFonts w:ascii="GHEA Grapalat" w:hAnsi="GHEA Grapalat" w:cs="Arial"/>
          <w:b w:val="0"/>
          <w:color w:val="000000"/>
          <w:sz w:val="24"/>
          <w:szCs w:val="24"/>
          <w:lang w:val="hy-AM"/>
        </w:rPr>
        <w:t xml:space="preserve">Արդարադատության արդյունավետության եվրոպական հանձնաժողովի կողմից ընդունված՝ դատական ակտերի կատարման լավագույն պրակտիկայի </w:t>
      </w:r>
      <w:r w:rsidR="009C0D16">
        <w:rPr>
          <w:rStyle w:val="Strong"/>
          <w:rFonts w:ascii="GHEA Grapalat" w:hAnsi="GHEA Grapalat" w:cs="Arial"/>
          <w:b w:val="0"/>
          <w:color w:val="000000"/>
          <w:sz w:val="24"/>
          <w:szCs w:val="24"/>
          <w:lang w:val="hy-AM"/>
        </w:rPr>
        <w:t>ո</w:t>
      </w:r>
      <w:r>
        <w:rPr>
          <w:rFonts w:ascii="GHEA Grapalat" w:hAnsi="GHEA Grapalat"/>
          <w:sz w:val="24"/>
          <w:szCs w:val="24"/>
          <w:lang w:val="hy-AM"/>
        </w:rPr>
        <w:t xml:space="preserve">ւղեցույցի հավելվածի 7-րդ կետի՝ հարկադիր կատարման արդյունավետությունը մեծապես կախված է պարտապանի գույքի վերաբերյալ տեղեկատվությունից։ </w:t>
      </w:r>
      <w:r w:rsidR="00A14B6D">
        <w:rPr>
          <w:rFonts w:ascii="GHEA Grapalat" w:hAnsi="GHEA Grapalat"/>
          <w:sz w:val="24"/>
          <w:szCs w:val="24"/>
          <w:lang w:val="hy-AM"/>
        </w:rPr>
        <w:t xml:space="preserve">Ի լրումն պարտատիրոջ կողմից ստացվող այդպիսի տեղեկատվության, հարկադիր կատարողը կարող է պարտապանի գույքի վերաբերյալ տեղեկատվություն ստանալ ինչպես պարտապանից՝ հայտարարագրի ներկայացման միջոցով, այնպես էլ երրորդ անձանցից։ Երրորդ անձանցից ստացվող տեղեկատվությունը ենթադրում է </w:t>
      </w:r>
      <w:r w:rsidR="00A246E8">
        <w:rPr>
          <w:rFonts w:ascii="GHEA Grapalat" w:hAnsi="GHEA Grapalat"/>
          <w:sz w:val="24"/>
          <w:szCs w:val="24"/>
          <w:lang w:val="hy-AM"/>
        </w:rPr>
        <w:t xml:space="preserve">առաջին հերթին </w:t>
      </w:r>
      <w:r w:rsidR="00A14B6D">
        <w:rPr>
          <w:rFonts w:ascii="GHEA Grapalat" w:hAnsi="GHEA Grapalat"/>
          <w:sz w:val="24"/>
          <w:szCs w:val="24"/>
          <w:lang w:val="hy-AM"/>
        </w:rPr>
        <w:t xml:space="preserve">պարտապանի գույքի և այլ վերաբերելի տեղեկատվություն պարունակող տվյալների բազաներին և ռեգիստրներին հասանելիություն։ Նման կարգավորումներ են առկա Մեծ Բրիտանիայում և Ուելսում, Բելգիայում, Բուլղարիայում, Էստոնիայում, Ֆրանսիայում, Հունգարիայում, Լիտվայում, Մոլդովայում, Նիդեռլանդներում, Լեհաստանում, Պորտուգալիայում, Չեխիայում, Ռուսաստանի Դաշնությունում, Սլովակիայում, Սլովենիայում և Շվեդիայում։ </w:t>
      </w:r>
    </w:p>
    <w:p w14:paraId="4A3B3585" w14:textId="22F6A79C" w:rsidR="002D755B" w:rsidRDefault="00764557" w:rsidP="003D240E">
      <w:pPr>
        <w:pStyle w:val="Style9"/>
        <w:widowControl/>
        <w:spacing w:line="360" w:lineRule="auto"/>
        <w:ind w:firstLine="720"/>
        <w:jc w:val="both"/>
        <w:rPr>
          <w:rFonts w:ascii="GHEA Grapalat" w:hAnsi="GHEA Grapalat"/>
          <w:lang w:val="hy-AM"/>
        </w:rPr>
      </w:pPr>
      <w:r w:rsidRPr="00A95B6E">
        <w:rPr>
          <w:rFonts w:ascii="GHEA Grapalat" w:hAnsi="GHEA Grapalat"/>
          <w:lang w:val="hy-AM"/>
        </w:rPr>
        <w:t xml:space="preserve">Միջազգային փորձի ուսումնասիրությունը ցույց է տալիս, որ մասնավոր հարկադիր կատարման համակարգն ընտրած մի շարք երկրների օրենսդրությամբ ամրագրված են նաև մասնավոր հարկադիր կատարողների ու պետական մարմինների միջև համագործակցության վերաբերյալ </w:t>
      </w:r>
      <w:r w:rsidR="000A59F5" w:rsidRPr="00A95B6E">
        <w:rPr>
          <w:rFonts w:ascii="GHEA Grapalat" w:hAnsi="GHEA Grapalat"/>
          <w:lang w:val="hy-AM"/>
        </w:rPr>
        <w:t>նորմեր</w:t>
      </w:r>
      <w:r w:rsidRPr="00A95B6E">
        <w:rPr>
          <w:rFonts w:ascii="GHEA Grapalat" w:hAnsi="GHEA Grapalat"/>
          <w:lang w:val="hy-AM"/>
        </w:rPr>
        <w:t>։</w:t>
      </w:r>
      <w:r w:rsidR="00AC4864">
        <w:rPr>
          <w:rFonts w:ascii="GHEA Grapalat" w:hAnsi="GHEA Grapalat"/>
          <w:lang w:val="hy-AM"/>
        </w:rPr>
        <w:t xml:space="preserve"> Պետական </w:t>
      </w:r>
      <w:r w:rsidR="00977F94" w:rsidRPr="00977F94">
        <w:rPr>
          <w:rFonts w:ascii="GHEA Grapalat" w:hAnsi="GHEA Grapalat"/>
          <w:lang w:val="hy-AM"/>
        </w:rPr>
        <w:t xml:space="preserve">և </w:t>
      </w:r>
      <w:r w:rsidR="00AC4864">
        <w:rPr>
          <w:rFonts w:ascii="GHEA Grapalat" w:hAnsi="GHEA Grapalat"/>
          <w:lang w:val="hy-AM"/>
        </w:rPr>
        <w:t xml:space="preserve">տեղական ինքնակառավարման մարմինների </w:t>
      </w:r>
      <w:r w:rsidR="00AC4864" w:rsidRPr="00B01B34">
        <w:rPr>
          <w:rFonts w:ascii="GHEA Grapalat" w:hAnsi="GHEA Grapalat"/>
          <w:lang w:val="hy-AM"/>
        </w:rPr>
        <w:t>(</w:t>
      </w:r>
      <w:r w:rsidR="00AC4864">
        <w:rPr>
          <w:rFonts w:ascii="GHEA Grapalat" w:hAnsi="GHEA Grapalat"/>
          <w:lang w:val="hy-AM"/>
        </w:rPr>
        <w:t>որոշ դեպքերում՝ նաև ֆինանսական կազմակերպությունների</w:t>
      </w:r>
      <w:r w:rsidR="00AC4864" w:rsidRPr="00B01B34">
        <w:rPr>
          <w:rFonts w:ascii="GHEA Grapalat" w:hAnsi="GHEA Grapalat"/>
          <w:lang w:val="hy-AM"/>
        </w:rPr>
        <w:t>)</w:t>
      </w:r>
      <w:r w:rsidR="00AC4864">
        <w:rPr>
          <w:rFonts w:ascii="GHEA Grapalat" w:hAnsi="GHEA Grapalat"/>
          <w:lang w:val="hy-AM"/>
        </w:rPr>
        <w:t xml:space="preserve"> կողմից մասնավոր հարկադիր կատարողին հայցվող տեղեկատվությունը տրամադրելը և անհրաժեշտ </w:t>
      </w:r>
      <w:r w:rsidR="008679C6">
        <w:rPr>
          <w:rFonts w:ascii="GHEA Grapalat" w:hAnsi="GHEA Grapalat"/>
          <w:lang w:val="hy-AM"/>
        </w:rPr>
        <w:t>աջակցություն</w:t>
      </w:r>
      <w:r w:rsidR="00B83C70">
        <w:rPr>
          <w:rFonts w:ascii="GHEA Grapalat" w:hAnsi="GHEA Grapalat"/>
          <w:lang w:val="hy-AM"/>
        </w:rPr>
        <w:t xml:space="preserve"> տրամադրելը</w:t>
      </w:r>
      <w:r w:rsidR="008679C6">
        <w:rPr>
          <w:rFonts w:ascii="GHEA Grapalat" w:hAnsi="GHEA Grapalat"/>
          <w:lang w:val="hy-AM"/>
        </w:rPr>
        <w:t xml:space="preserve"> </w:t>
      </w:r>
      <w:r w:rsidR="008679C6" w:rsidRPr="00B01B34">
        <w:rPr>
          <w:rFonts w:ascii="GHEA Grapalat" w:hAnsi="GHEA Grapalat"/>
          <w:lang w:val="hy-AM"/>
        </w:rPr>
        <w:t>(</w:t>
      </w:r>
      <w:r w:rsidR="008679C6">
        <w:rPr>
          <w:rFonts w:ascii="GHEA Grapalat" w:hAnsi="GHEA Grapalat"/>
          <w:lang w:val="hy-AM"/>
        </w:rPr>
        <w:t>օրինակ՝ ոստիկանության կողմից կատարողական գործողություններին մասնակցելը</w:t>
      </w:r>
      <w:r w:rsidR="008679C6" w:rsidRPr="00B01B34">
        <w:rPr>
          <w:rFonts w:ascii="GHEA Grapalat" w:hAnsi="GHEA Grapalat"/>
          <w:lang w:val="hy-AM"/>
        </w:rPr>
        <w:t>)</w:t>
      </w:r>
      <w:r w:rsidR="008679C6">
        <w:rPr>
          <w:rFonts w:ascii="GHEA Grapalat" w:hAnsi="GHEA Grapalat"/>
          <w:lang w:val="hy-AM"/>
        </w:rPr>
        <w:t xml:space="preserve"> իրավասու մարմինների համար որպես </w:t>
      </w:r>
      <w:r w:rsidR="008679C6">
        <w:rPr>
          <w:rFonts w:ascii="GHEA Grapalat" w:hAnsi="GHEA Grapalat"/>
          <w:lang w:val="hy-AM"/>
        </w:rPr>
        <w:lastRenderedPageBreak/>
        <w:t>պարտականություն է սահմանված, օրինակ, Մոլդովայում</w:t>
      </w:r>
      <w:r w:rsidR="008679C6" w:rsidRPr="00A95B6E">
        <w:rPr>
          <w:rStyle w:val="FootnoteReference"/>
          <w:rFonts w:ascii="GHEA Grapalat" w:hAnsi="GHEA Grapalat"/>
          <w:lang w:val="hy-AM"/>
        </w:rPr>
        <w:footnoteReference w:id="139"/>
      </w:r>
      <w:r w:rsidR="008679C6">
        <w:rPr>
          <w:rFonts w:ascii="GHEA Grapalat" w:hAnsi="GHEA Grapalat"/>
          <w:lang w:val="hy-AM"/>
        </w:rPr>
        <w:t>,  Բուլղարիայում</w:t>
      </w:r>
      <w:r w:rsidR="008679C6" w:rsidRPr="00A95B6E">
        <w:rPr>
          <w:rStyle w:val="FootnoteReference"/>
          <w:rFonts w:ascii="GHEA Grapalat" w:hAnsi="GHEA Grapalat" w:cs="Arial"/>
          <w:bCs/>
          <w:shd w:val="clear" w:color="auto" w:fill="FFFFFF"/>
          <w:lang w:val="hy-AM"/>
        </w:rPr>
        <w:footnoteReference w:id="140"/>
      </w:r>
      <w:r w:rsidR="00A206E5" w:rsidRPr="00B01B34">
        <w:rPr>
          <w:rFonts w:ascii="GHEA Grapalat" w:hAnsi="GHEA Grapalat"/>
          <w:lang w:val="hy-AM"/>
        </w:rPr>
        <w:t xml:space="preserve">, </w:t>
      </w:r>
      <w:r w:rsidR="00A206E5">
        <w:rPr>
          <w:rFonts w:ascii="GHEA Grapalat" w:hAnsi="GHEA Grapalat"/>
          <w:lang w:val="hy-AM"/>
        </w:rPr>
        <w:t>Լիտվայում</w:t>
      </w:r>
      <w:r w:rsidR="00A206E5">
        <w:rPr>
          <w:rStyle w:val="FootnoteReference"/>
          <w:rFonts w:ascii="GHEA Grapalat" w:hAnsi="GHEA Grapalat"/>
          <w:lang w:val="hy-AM"/>
        </w:rPr>
        <w:footnoteReference w:id="141"/>
      </w:r>
      <w:r w:rsidR="00E91A0C">
        <w:rPr>
          <w:rFonts w:ascii="GHEA Grapalat" w:hAnsi="GHEA Grapalat"/>
          <w:lang w:val="hy-AM"/>
        </w:rPr>
        <w:t>, Ղազախստանում</w:t>
      </w:r>
      <w:r w:rsidR="00E91A0C" w:rsidRPr="00A95B6E">
        <w:rPr>
          <w:rStyle w:val="FootnoteReference"/>
          <w:rFonts w:ascii="GHEA Grapalat" w:hAnsi="GHEA Grapalat"/>
          <w:lang w:val="hy-AM"/>
        </w:rPr>
        <w:footnoteReference w:id="142"/>
      </w:r>
      <w:r w:rsidR="000420E9">
        <w:rPr>
          <w:rFonts w:ascii="GHEA Grapalat" w:hAnsi="GHEA Grapalat"/>
          <w:lang w:val="hy-AM"/>
        </w:rPr>
        <w:t>, Վրաստանում</w:t>
      </w:r>
      <w:r w:rsidR="000420E9" w:rsidRPr="00A95B6E">
        <w:rPr>
          <w:rStyle w:val="FootnoteReference"/>
          <w:rFonts w:ascii="GHEA Grapalat" w:hAnsi="GHEA Grapalat"/>
          <w:bCs/>
          <w:lang w:val="hy-AM"/>
        </w:rPr>
        <w:footnoteReference w:id="143"/>
      </w:r>
      <w:r w:rsidR="0096029B">
        <w:rPr>
          <w:rFonts w:ascii="GHEA Grapalat" w:hAnsi="GHEA Grapalat"/>
          <w:lang w:val="hy-AM"/>
        </w:rPr>
        <w:t>։</w:t>
      </w:r>
      <w:r w:rsidR="0036004B">
        <w:rPr>
          <w:rFonts w:ascii="GHEA Grapalat" w:hAnsi="GHEA Grapalat"/>
          <w:lang w:val="hy-AM"/>
        </w:rPr>
        <w:t xml:space="preserve"> </w:t>
      </w:r>
    </w:p>
    <w:p w14:paraId="12E7E9CF" w14:textId="03074DAA" w:rsidR="003D240E" w:rsidRDefault="003D240E" w:rsidP="003D240E">
      <w:pPr>
        <w:pStyle w:val="Style9"/>
        <w:widowControl/>
        <w:spacing w:line="360" w:lineRule="auto"/>
        <w:ind w:firstLine="720"/>
        <w:jc w:val="both"/>
        <w:rPr>
          <w:rFonts w:ascii="Cambria Math" w:hAnsi="Cambria Math"/>
          <w:bCs/>
          <w:lang w:val="hy-AM"/>
        </w:rPr>
      </w:pPr>
      <w:r>
        <w:rPr>
          <w:rFonts w:ascii="GHEA Grapalat" w:hAnsi="GHEA Grapalat"/>
          <w:bCs/>
          <w:lang w:val="hy-AM"/>
        </w:rPr>
        <w:t>Մասնավոր հարկադիր կատարման սուբյեկտներին պարտապանի գույքի վերաբերյալ պետական և տեղական ինքնակառավարման մարմինների կողմից տնօրինվող տեղեկատվության հասանելիության ապահովման խնդրի լուծման տարբերակներ են</w:t>
      </w:r>
      <w:r>
        <w:rPr>
          <w:rFonts w:ascii="Cambria Math" w:hAnsi="Cambria Math"/>
          <w:bCs/>
          <w:lang w:val="hy-AM"/>
        </w:rPr>
        <w:t>․</w:t>
      </w:r>
    </w:p>
    <w:p w14:paraId="66016803" w14:textId="77777777" w:rsidR="003D240E" w:rsidRPr="00686A7F" w:rsidRDefault="003D240E" w:rsidP="003D240E">
      <w:pPr>
        <w:pStyle w:val="Style9"/>
        <w:widowControl/>
        <w:spacing w:line="360" w:lineRule="auto"/>
        <w:ind w:firstLine="720"/>
        <w:jc w:val="both"/>
        <w:rPr>
          <w:rFonts w:ascii="Cambria Math" w:hAnsi="Cambria Math"/>
          <w:bCs/>
          <w:lang w:val="hy-AM"/>
        </w:rPr>
      </w:pPr>
      <w:r>
        <w:rPr>
          <w:rFonts w:ascii="GHEA Grapalat" w:hAnsi="GHEA Grapalat"/>
          <w:bCs/>
          <w:lang w:val="hy-AM"/>
        </w:rPr>
        <w:t>1</w:t>
      </w:r>
      <w:r>
        <w:rPr>
          <w:rFonts w:ascii="Cambria Math" w:hAnsi="Cambria Math"/>
          <w:bCs/>
          <w:lang w:val="hy-AM"/>
        </w:rPr>
        <w:t xml:space="preserve">․ </w:t>
      </w:r>
      <w:r>
        <w:rPr>
          <w:rFonts w:ascii="GHEA Grapalat" w:hAnsi="GHEA Grapalat"/>
          <w:bCs/>
          <w:lang w:val="hy-AM"/>
        </w:rPr>
        <w:t>տեղեկատվական համապատասխան բազաներին մասնավոր հարկադիր կատարողներին ընդհանուր, սահմանափակ հասանելիություն տրամադրելը</w:t>
      </w:r>
      <w:r>
        <w:rPr>
          <w:rFonts w:ascii="Cambria Math" w:hAnsi="Cambria Math"/>
          <w:bCs/>
          <w:lang w:val="hy-AM"/>
        </w:rPr>
        <w:t>․</w:t>
      </w:r>
    </w:p>
    <w:p w14:paraId="5F0035AC" w14:textId="77777777" w:rsidR="003D240E" w:rsidRDefault="003D240E" w:rsidP="003D240E">
      <w:pPr>
        <w:pStyle w:val="Style9"/>
        <w:widowControl/>
        <w:spacing w:line="360" w:lineRule="auto"/>
        <w:ind w:firstLine="720"/>
        <w:jc w:val="both"/>
        <w:rPr>
          <w:rFonts w:ascii="GHEA Grapalat" w:hAnsi="GHEA Grapalat"/>
          <w:bCs/>
          <w:lang w:val="hy-AM"/>
        </w:rPr>
      </w:pPr>
      <w:r>
        <w:rPr>
          <w:rFonts w:ascii="GHEA Grapalat" w:hAnsi="GHEA Grapalat"/>
          <w:bCs/>
          <w:lang w:val="hy-AM"/>
        </w:rPr>
        <w:t>2</w:t>
      </w:r>
      <w:r>
        <w:rPr>
          <w:rFonts w:ascii="Cambria Math" w:hAnsi="Cambria Math"/>
          <w:bCs/>
          <w:lang w:val="hy-AM"/>
        </w:rPr>
        <w:t xml:space="preserve">․ </w:t>
      </w:r>
      <w:r>
        <w:rPr>
          <w:rFonts w:ascii="GHEA Grapalat" w:hAnsi="GHEA Grapalat"/>
          <w:bCs/>
          <w:lang w:val="hy-AM"/>
        </w:rPr>
        <w:t>յուրաքանչյուր կատարողական վարույթով մասնավոր հարկադիր կատարողի կողմից տեղեկատվությունը տնօրինող մարմնին համապատասխան հարցում կատարելը։</w:t>
      </w:r>
    </w:p>
    <w:p w14:paraId="2617E79F" w14:textId="5C6056AE" w:rsidR="003D240E" w:rsidRDefault="003D240E" w:rsidP="003D240E">
      <w:pPr>
        <w:pStyle w:val="Style9"/>
        <w:widowControl/>
        <w:spacing w:line="360" w:lineRule="auto"/>
        <w:ind w:firstLine="720"/>
        <w:jc w:val="both"/>
        <w:rPr>
          <w:rFonts w:ascii="GHEA Grapalat" w:hAnsi="GHEA Grapalat"/>
          <w:bCs/>
          <w:lang w:val="hy-AM"/>
        </w:rPr>
      </w:pPr>
      <w:r w:rsidRPr="00A95B6E">
        <w:rPr>
          <w:rFonts w:ascii="GHEA Grapalat" w:hAnsi="GHEA Grapalat"/>
          <w:bCs/>
          <w:lang w:val="hy-AM"/>
        </w:rPr>
        <w:t xml:space="preserve">Խնդրի լուծման տարբերակներից ընտրություն կատարելու հիմքում պետք է դրվեն մի կողմից՝ մասնավոր հարկադիր կատարողի կողմից կատարողական վարույթի արդյունավետ, ողջամիտ ժամկետում իրականացումը, գործունեության համար անհրաժեշտ տվյալներով ապահովված լինելը, մյուս դեպքում՝ պարտապանի անձնական տվյալների պաշտպանությունը։ </w:t>
      </w:r>
      <w:r>
        <w:rPr>
          <w:rFonts w:ascii="GHEA Grapalat" w:hAnsi="GHEA Grapalat"/>
          <w:bCs/>
          <w:lang w:val="hy-AM"/>
        </w:rPr>
        <w:t>Կատարողական ամեն վարույթով տեղեկատվություն ստանալու համար պետական և տեղական ինքնակառավարման մարմիններին հարցում կատարելու տարբերակի ընտրությունը</w:t>
      </w:r>
      <w:r w:rsidRPr="00A95B6E">
        <w:rPr>
          <w:rFonts w:ascii="GHEA Grapalat" w:hAnsi="GHEA Grapalat"/>
          <w:bCs/>
          <w:lang w:val="hy-AM"/>
        </w:rPr>
        <w:t xml:space="preserve"> կարող է հանգեցնել </w:t>
      </w:r>
      <w:r>
        <w:rPr>
          <w:rFonts w:ascii="GHEA Grapalat" w:hAnsi="GHEA Grapalat"/>
          <w:bCs/>
          <w:lang w:val="hy-AM"/>
        </w:rPr>
        <w:t>մի կողմից՝ առանձին հարկադիր կատարողի, մյուս կողմից՝</w:t>
      </w:r>
      <w:r w:rsidRPr="00A95B6E">
        <w:rPr>
          <w:rFonts w:ascii="GHEA Grapalat" w:hAnsi="GHEA Grapalat"/>
          <w:bCs/>
          <w:lang w:val="hy-AM"/>
        </w:rPr>
        <w:t xml:space="preserve"> պետական մարմինների անհարկի ծանրաբեռնվածության,</w:t>
      </w:r>
      <w:r>
        <w:rPr>
          <w:rFonts w:ascii="GHEA Grapalat" w:hAnsi="GHEA Grapalat"/>
          <w:bCs/>
          <w:lang w:val="hy-AM"/>
        </w:rPr>
        <w:t xml:space="preserve"> կատարողական վարույթի ձգձգման և դրա հետևանքով նաև հարկադիր կատարման բարդության։ Բացի այդ, խնդրի լուծման այս տարբերակի դեպքում համապատասխան տեղեկատվության տրամադրում</w:t>
      </w:r>
      <w:r w:rsidR="002D755B">
        <w:rPr>
          <w:rFonts w:ascii="GHEA Grapalat" w:hAnsi="GHEA Grapalat"/>
          <w:bCs/>
          <w:lang w:val="hy-AM"/>
        </w:rPr>
        <w:t>ն</w:t>
      </w:r>
      <w:r>
        <w:rPr>
          <w:rFonts w:ascii="GHEA Grapalat" w:hAnsi="GHEA Grapalat"/>
          <w:bCs/>
          <w:lang w:val="hy-AM"/>
        </w:rPr>
        <w:t xml:space="preserve"> իրավասու մարմնի համար </w:t>
      </w:r>
      <w:r>
        <w:rPr>
          <w:rFonts w:ascii="GHEA Grapalat" w:hAnsi="GHEA Grapalat"/>
          <w:bCs/>
          <w:lang w:val="hy-AM"/>
        </w:rPr>
        <w:lastRenderedPageBreak/>
        <w:t>պետք է պարտականություն լինի, իսկ օրենքով պետք է հստակ սահմանվեն տեղեկատվության տրամադրումը մերժելու հիմքերը։</w:t>
      </w:r>
    </w:p>
    <w:p w14:paraId="7E1D73F5" w14:textId="10C1C25C" w:rsidR="003D240E" w:rsidRDefault="003D240E" w:rsidP="003D240E">
      <w:pPr>
        <w:pStyle w:val="Style9"/>
        <w:widowControl/>
        <w:spacing w:line="360" w:lineRule="auto"/>
        <w:ind w:firstLine="720"/>
        <w:jc w:val="both"/>
        <w:rPr>
          <w:rFonts w:ascii="GHEA Grapalat" w:hAnsi="GHEA Grapalat"/>
          <w:bCs/>
          <w:lang w:val="hy-AM"/>
        </w:rPr>
      </w:pPr>
      <w:r>
        <w:rPr>
          <w:rFonts w:ascii="GHEA Grapalat" w:hAnsi="GHEA Grapalat"/>
          <w:bCs/>
          <w:lang w:val="hy-AM"/>
        </w:rPr>
        <w:t>Մինչդեռ, հաշվի առնելով այն հանգամանքը, որ իրավասու մարմիններն արդեն իսկ ունեն պարտապանի գույքի վերաբերյալ անհրաժեշտ տեղեկատվ</w:t>
      </w:r>
      <w:r w:rsidR="00DC45F2">
        <w:rPr>
          <w:rFonts w:ascii="GHEA Grapalat" w:hAnsi="GHEA Grapalat"/>
          <w:bCs/>
          <w:lang w:val="hy-AM"/>
        </w:rPr>
        <w:t>ական բազաներ</w:t>
      </w:r>
      <w:r>
        <w:rPr>
          <w:rFonts w:ascii="GHEA Grapalat" w:hAnsi="GHEA Grapalat"/>
          <w:bCs/>
          <w:lang w:val="hy-AM"/>
        </w:rPr>
        <w:t>,</w:t>
      </w:r>
      <w:r w:rsidRPr="00A95B6E">
        <w:rPr>
          <w:rFonts w:ascii="GHEA Grapalat" w:hAnsi="GHEA Grapalat"/>
          <w:bCs/>
          <w:lang w:val="hy-AM"/>
        </w:rPr>
        <w:t xml:space="preserve"> </w:t>
      </w:r>
      <w:r>
        <w:rPr>
          <w:rFonts w:ascii="GHEA Grapalat" w:hAnsi="GHEA Grapalat"/>
          <w:bCs/>
          <w:lang w:val="hy-AM"/>
        </w:rPr>
        <w:t xml:space="preserve">առավել հիմնավորված է թվում </w:t>
      </w:r>
      <w:r w:rsidRPr="00A95B6E">
        <w:rPr>
          <w:rFonts w:ascii="GHEA Grapalat" w:hAnsi="GHEA Grapalat"/>
          <w:bCs/>
          <w:lang w:val="hy-AM"/>
        </w:rPr>
        <w:t xml:space="preserve">մասնավոր հարկադիր կատարողներին և/կամ մասնավոր հարկադիր կատարման լիցենզիա ունեցող իրավաբանական անձանց համար </w:t>
      </w:r>
      <w:r>
        <w:rPr>
          <w:rFonts w:ascii="GHEA Grapalat" w:hAnsi="GHEA Grapalat"/>
          <w:bCs/>
          <w:lang w:val="hy-AM"/>
        </w:rPr>
        <w:t>համապատասխան գաղտնագրերի միջոցով,</w:t>
      </w:r>
      <w:r w:rsidRPr="00A95B6E">
        <w:rPr>
          <w:rFonts w:ascii="GHEA Grapalat" w:hAnsi="GHEA Grapalat"/>
          <w:bCs/>
          <w:lang w:val="hy-AM"/>
        </w:rPr>
        <w:t xml:space="preserve"> սահմանափակ </w:t>
      </w:r>
      <w:r>
        <w:rPr>
          <w:rFonts w:ascii="GHEA Grapalat" w:hAnsi="GHEA Grapalat"/>
          <w:bCs/>
          <w:lang w:val="hy-AM"/>
        </w:rPr>
        <w:t>հասանելիություն ունեցող</w:t>
      </w:r>
      <w:r w:rsidRPr="00A95B6E">
        <w:rPr>
          <w:rFonts w:ascii="GHEA Grapalat" w:hAnsi="GHEA Grapalat"/>
          <w:bCs/>
          <w:lang w:val="hy-AM"/>
        </w:rPr>
        <w:t xml:space="preserve"> համակարգի միջոցով պարտապանի գույքի և</w:t>
      </w:r>
      <w:r w:rsidR="007C7FEE">
        <w:rPr>
          <w:rFonts w:ascii="GHEA Grapalat" w:hAnsi="GHEA Grapalat"/>
          <w:bCs/>
          <w:lang w:val="hy-AM"/>
        </w:rPr>
        <w:t>/կամ</w:t>
      </w:r>
      <w:r w:rsidRPr="00A95B6E">
        <w:rPr>
          <w:rFonts w:ascii="GHEA Grapalat" w:hAnsi="GHEA Grapalat"/>
          <w:bCs/>
          <w:lang w:val="hy-AM"/>
        </w:rPr>
        <w:t xml:space="preserve"> պարտապանի վերաբերյալ կատարողական վարույթի իրականացման համար անհրաժեշտ այլ տեղեկատվության հասանելիությ</w:t>
      </w:r>
      <w:r>
        <w:rPr>
          <w:rFonts w:ascii="GHEA Grapalat" w:hAnsi="GHEA Grapalat"/>
          <w:bCs/>
          <w:lang w:val="hy-AM"/>
        </w:rPr>
        <w:t>ան ապահովումը</w:t>
      </w:r>
      <w:r w:rsidR="007C7FEE">
        <w:rPr>
          <w:rFonts w:ascii="GHEA Grapalat" w:hAnsi="GHEA Grapalat"/>
          <w:bCs/>
          <w:lang w:val="hy-AM"/>
        </w:rPr>
        <w:t>՝ հարկադիր կատարողին ընձեռելով նման բազաներում չներառված, սակայն կատարողական վարույթի համար անհրաժեշտ տեղեկատվությունը համապատասխան դիմումի հիման վրա իրավասու մարմնի կողմից ստանալու հնարավորություն</w:t>
      </w:r>
      <w:r>
        <w:rPr>
          <w:rFonts w:ascii="GHEA Grapalat" w:hAnsi="GHEA Grapalat"/>
          <w:bCs/>
          <w:lang w:val="hy-AM"/>
        </w:rPr>
        <w:t xml:space="preserve">։ </w:t>
      </w:r>
      <w:r w:rsidR="007C7FEE">
        <w:rPr>
          <w:rFonts w:ascii="GHEA Grapalat" w:hAnsi="GHEA Grapalat"/>
          <w:bCs/>
          <w:lang w:val="hy-AM"/>
        </w:rPr>
        <w:t>Տեղեկատվական բազաներին</w:t>
      </w:r>
      <w:r>
        <w:rPr>
          <w:rFonts w:ascii="GHEA Grapalat" w:hAnsi="GHEA Grapalat"/>
          <w:bCs/>
          <w:lang w:val="hy-AM"/>
        </w:rPr>
        <w:t xml:space="preserve"> հասանելիության ապահովման գործառույթը նպատակահարմար է վերապահել </w:t>
      </w:r>
      <w:r w:rsidRPr="00A95B6E">
        <w:rPr>
          <w:rFonts w:ascii="GHEA Grapalat" w:hAnsi="GHEA Grapalat"/>
          <w:bCs/>
          <w:lang w:val="hy-AM"/>
        </w:rPr>
        <w:t>Կարգավորող մարմնի</w:t>
      </w:r>
      <w:r>
        <w:rPr>
          <w:rFonts w:ascii="GHEA Grapalat" w:hAnsi="GHEA Grapalat"/>
          <w:bCs/>
          <w:lang w:val="hy-AM"/>
        </w:rPr>
        <w:t xml:space="preserve">ն և կարող է իրականացվել Ծառայության միջոցով։ </w:t>
      </w:r>
    </w:p>
    <w:p w14:paraId="4AF67CDB" w14:textId="5B28F59C" w:rsidR="003D240E" w:rsidRDefault="003D240E" w:rsidP="003D240E">
      <w:pPr>
        <w:pStyle w:val="Style9"/>
        <w:widowControl/>
        <w:spacing w:line="360" w:lineRule="auto"/>
        <w:ind w:firstLine="720"/>
        <w:jc w:val="both"/>
        <w:rPr>
          <w:rFonts w:ascii="GHEA Grapalat" w:hAnsi="GHEA Grapalat"/>
          <w:bCs/>
          <w:lang w:val="hy-AM"/>
        </w:rPr>
      </w:pPr>
      <w:r>
        <w:rPr>
          <w:rFonts w:ascii="GHEA Grapalat" w:hAnsi="GHEA Grapalat"/>
          <w:bCs/>
          <w:lang w:val="hy-AM"/>
        </w:rPr>
        <w:t xml:space="preserve">Հարկադիր կատարման խառը համակարգի ներդրման դեպքում նման տեղեկատվության հասանելիության տրամադրման դիմաց մասնավոր հարկադիր կատարման սուբյեկտներից որոշակի վճարի գանձումը կարող է մրցակցային անհավասար պայմաններ ստեղծել հարկադիր կատարման պետական և մասնավոր համակարգերի միջև՝ նվազեցնելով նաև հարկադիր կատարման մասնավոր համակարգի եկամտաբերությունը։ Մինչդեռ ամբողջությամբ հարկադիր կատարման </w:t>
      </w:r>
      <w:r w:rsidR="00FD0F6A">
        <w:rPr>
          <w:rFonts w:ascii="GHEA Grapalat" w:hAnsi="GHEA Grapalat"/>
          <w:bCs/>
          <w:lang w:val="hy-AM"/>
        </w:rPr>
        <w:t xml:space="preserve">մասնավոր </w:t>
      </w:r>
      <w:r>
        <w:rPr>
          <w:rFonts w:ascii="GHEA Grapalat" w:hAnsi="GHEA Grapalat"/>
          <w:bCs/>
          <w:lang w:val="hy-AM"/>
        </w:rPr>
        <w:t>համակարգին անցնելու դեպքում նպատակահարմար է նման տեղեկատվության հասանելիության տրամադրման դիմաց մասնավոր հարկադիր կատարման սուբյեկտներից որոշակի վճարի գանձումը։</w:t>
      </w:r>
    </w:p>
    <w:p w14:paraId="1BF46DD6" w14:textId="6CAA0C52" w:rsidR="00DC3E45" w:rsidRDefault="000E336E" w:rsidP="00A7559C">
      <w:pPr>
        <w:pStyle w:val="Style9"/>
        <w:widowControl/>
        <w:spacing w:line="360" w:lineRule="auto"/>
        <w:ind w:firstLine="720"/>
        <w:jc w:val="both"/>
        <w:rPr>
          <w:rFonts w:ascii="GHEA Grapalat" w:hAnsi="GHEA Grapalat"/>
          <w:lang w:val="hy-AM"/>
        </w:rPr>
      </w:pPr>
      <w:r>
        <w:rPr>
          <w:rFonts w:ascii="GHEA Grapalat" w:hAnsi="GHEA Grapalat"/>
          <w:bCs/>
          <w:lang w:val="hy-AM"/>
        </w:rPr>
        <w:t xml:space="preserve">Մասնավոր հարկադիր կատարողին տեղեկատվության տրամադրման՝ պետական/տեղական ինքնակառավարման մարմնի պարտականության </w:t>
      </w:r>
      <w:r>
        <w:rPr>
          <w:rFonts w:ascii="GHEA Grapalat" w:hAnsi="GHEA Grapalat"/>
          <w:bCs/>
          <w:lang w:val="hy-AM"/>
        </w:rPr>
        <w:lastRenderedPageBreak/>
        <w:t xml:space="preserve">նախատեսումը ենթադրում է նաև այդ </w:t>
      </w:r>
      <w:r w:rsidR="00083DA6" w:rsidRPr="00A95B6E">
        <w:rPr>
          <w:rFonts w:ascii="GHEA Grapalat" w:hAnsi="GHEA Grapalat"/>
          <w:bCs/>
          <w:lang w:val="hy-AM"/>
        </w:rPr>
        <w:t>մարմինների կողմից մասնավոր հարկադիր կատարողներին տեղեկատվության մերժման հնարավոր</w:t>
      </w:r>
      <w:r w:rsidR="00A246E8">
        <w:rPr>
          <w:rFonts w:ascii="GHEA Grapalat" w:hAnsi="GHEA Grapalat"/>
          <w:bCs/>
          <w:lang w:val="hy-AM"/>
        </w:rPr>
        <w:t xml:space="preserve"> </w:t>
      </w:r>
      <w:r w:rsidR="00083DA6" w:rsidRPr="00A95B6E">
        <w:rPr>
          <w:rFonts w:ascii="GHEA Grapalat" w:hAnsi="GHEA Grapalat"/>
          <w:bCs/>
          <w:lang w:val="hy-AM"/>
        </w:rPr>
        <w:t>դեպքեր</w:t>
      </w:r>
      <w:r>
        <w:rPr>
          <w:rFonts w:ascii="GHEA Grapalat" w:hAnsi="GHEA Grapalat"/>
          <w:bCs/>
          <w:lang w:val="hy-AM"/>
        </w:rPr>
        <w:t>ի ս</w:t>
      </w:r>
      <w:r w:rsidR="009B7271">
        <w:rPr>
          <w:rFonts w:ascii="GHEA Grapalat" w:hAnsi="GHEA Grapalat"/>
          <w:bCs/>
          <w:lang w:val="hy-AM"/>
        </w:rPr>
        <w:t>ահմանու</w:t>
      </w:r>
      <w:r w:rsidR="00D2405F">
        <w:rPr>
          <w:rFonts w:ascii="GHEA Grapalat" w:hAnsi="GHEA Grapalat"/>
          <w:bCs/>
          <w:lang w:val="hy-AM"/>
        </w:rPr>
        <w:t xml:space="preserve">մ, ինչպես նաև </w:t>
      </w:r>
      <w:r w:rsidR="00083DA6" w:rsidRPr="00A95B6E">
        <w:rPr>
          <w:rFonts w:ascii="GHEA Grapalat" w:hAnsi="GHEA Grapalat"/>
          <w:lang w:val="hy-AM"/>
        </w:rPr>
        <w:t xml:space="preserve">մասնավոր հարկադիր կատարողի կողմից </w:t>
      </w:r>
      <w:r w:rsidR="00083DA6" w:rsidRPr="00A95B6E">
        <w:rPr>
          <w:rFonts w:ascii="GHEA Grapalat" w:hAnsi="GHEA Grapalat"/>
        </w:rPr>
        <w:t>կատարողական վարույթով ձեռք բերված անձնական տվյալների մատչելիության սահմաններ</w:t>
      </w:r>
      <w:r w:rsidR="00D2405F">
        <w:rPr>
          <w:rFonts w:ascii="GHEA Grapalat" w:hAnsi="GHEA Grapalat"/>
          <w:lang w:val="hy-AM"/>
        </w:rPr>
        <w:t>ի որոշում</w:t>
      </w:r>
      <w:r w:rsidR="00083DA6" w:rsidRPr="00A95B6E">
        <w:rPr>
          <w:rFonts w:ascii="GHEA Grapalat" w:hAnsi="GHEA Grapalat"/>
        </w:rPr>
        <w:t>՝</w:t>
      </w:r>
      <w:r w:rsidR="00D2405F">
        <w:rPr>
          <w:rFonts w:ascii="GHEA Grapalat" w:hAnsi="GHEA Grapalat"/>
          <w:lang w:val="hy-AM"/>
        </w:rPr>
        <w:t xml:space="preserve"> </w:t>
      </w:r>
      <w:r w:rsidR="00083DA6" w:rsidRPr="00A95B6E">
        <w:rPr>
          <w:rFonts w:ascii="GHEA Grapalat" w:hAnsi="GHEA Grapalat"/>
        </w:rPr>
        <w:t>սուբյեկտների</w:t>
      </w:r>
      <w:r w:rsidR="00D2405F">
        <w:rPr>
          <w:rFonts w:ascii="GHEA Grapalat" w:hAnsi="GHEA Grapalat"/>
          <w:lang w:val="hy-AM"/>
        </w:rPr>
        <w:t>ց</w:t>
      </w:r>
      <w:r w:rsidR="00083DA6" w:rsidRPr="00A95B6E">
        <w:rPr>
          <w:rFonts w:ascii="GHEA Grapalat" w:hAnsi="GHEA Grapalat"/>
        </w:rPr>
        <w:t xml:space="preserve"> և </w:t>
      </w:r>
      <w:r w:rsidR="00083DA6" w:rsidRPr="00A95B6E">
        <w:rPr>
          <w:rFonts w:ascii="GHEA Grapalat" w:hAnsi="GHEA Grapalat"/>
          <w:lang w:val="hy-AM"/>
        </w:rPr>
        <w:t>տեղեկատվության</w:t>
      </w:r>
      <w:r w:rsidR="00083DA6" w:rsidRPr="00A95B6E">
        <w:rPr>
          <w:rFonts w:ascii="GHEA Grapalat" w:hAnsi="GHEA Grapalat"/>
        </w:rPr>
        <w:t xml:space="preserve"> բնույթի</w:t>
      </w:r>
      <w:r w:rsidR="00D2405F">
        <w:rPr>
          <w:rFonts w:ascii="GHEA Grapalat" w:hAnsi="GHEA Grapalat"/>
          <w:lang w:val="hy-AM"/>
        </w:rPr>
        <w:t>ց ելնելով</w:t>
      </w:r>
      <w:r w:rsidR="00083DA6" w:rsidRPr="00A95B6E">
        <w:rPr>
          <w:rFonts w:ascii="GHEA Grapalat" w:hAnsi="GHEA Grapalat"/>
          <w:lang w:val="hy-AM"/>
        </w:rPr>
        <w:t xml:space="preserve">։ </w:t>
      </w:r>
    </w:p>
    <w:p w14:paraId="131D4565" w14:textId="77777777" w:rsidR="002D755B" w:rsidRPr="00A7559C" w:rsidRDefault="002D755B" w:rsidP="00A7559C">
      <w:pPr>
        <w:pStyle w:val="Style9"/>
        <w:widowControl/>
        <w:spacing w:line="360" w:lineRule="auto"/>
        <w:ind w:firstLine="720"/>
        <w:jc w:val="both"/>
        <w:rPr>
          <w:rFonts w:ascii="GHEA Grapalat" w:hAnsi="GHEA Grapalat"/>
        </w:rPr>
      </w:pPr>
    </w:p>
    <w:p w14:paraId="0625B02E" w14:textId="5C53C20A" w:rsidR="003D240E" w:rsidRPr="00B01B34" w:rsidRDefault="00DC3E45" w:rsidP="00B01B34">
      <w:pPr>
        <w:pStyle w:val="Heading3"/>
        <w:spacing w:before="0" w:beforeAutospacing="0" w:after="0" w:afterAutospacing="0" w:line="360" w:lineRule="auto"/>
        <w:jc w:val="both"/>
        <w:rPr>
          <w:rFonts w:ascii="GHEA Grapalat" w:hAnsi="GHEA Grapalat"/>
          <w:bCs w:val="0"/>
          <w:lang w:val="hy-AM"/>
        </w:rPr>
      </w:pPr>
      <w:r>
        <w:rPr>
          <w:rFonts w:ascii="GHEA Grapalat" w:hAnsi="GHEA Grapalat"/>
          <w:sz w:val="24"/>
          <w:szCs w:val="24"/>
          <w:lang w:val="hy-AM"/>
        </w:rPr>
        <w:tab/>
      </w:r>
      <w:bookmarkStart w:id="58" w:name="_Toc56774454"/>
      <w:r w:rsidR="003D240E" w:rsidRPr="00B01B34">
        <w:rPr>
          <w:rFonts w:ascii="GHEA Grapalat" w:hAnsi="GHEA Grapalat"/>
          <w:sz w:val="24"/>
          <w:szCs w:val="24"/>
          <w:lang w:val="hy-AM"/>
        </w:rPr>
        <w:t>7</w:t>
      </w:r>
      <w:r w:rsidR="003D240E" w:rsidRPr="00B01B34">
        <w:rPr>
          <w:rFonts w:ascii="Cambria Math" w:hAnsi="Cambria Math" w:cs="Cambria Math"/>
          <w:sz w:val="24"/>
          <w:szCs w:val="24"/>
          <w:lang w:val="hy-AM"/>
        </w:rPr>
        <w:t>․</w:t>
      </w:r>
      <w:r w:rsidR="003D240E" w:rsidRPr="00B01B34">
        <w:rPr>
          <w:rFonts w:ascii="GHEA Grapalat" w:hAnsi="GHEA Grapalat"/>
          <w:sz w:val="24"/>
          <w:szCs w:val="24"/>
          <w:lang w:val="hy-AM"/>
        </w:rPr>
        <w:t>2</w:t>
      </w:r>
      <w:r w:rsidR="003D240E" w:rsidRPr="00B01B34">
        <w:rPr>
          <w:rFonts w:ascii="Cambria Math" w:hAnsi="Cambria Math" w:cs="Cambria Math"/>
          <w:sz w:val="24"/>
          <w:szCs w:val="24"/>
          <w:lang w:val="hy-AM"/>
        </w:rPr>
        <w:t>․</w:t>
      </w:r>
      <w:r w:rsidR="003D240E" w:rsidRPr="00B01B34">
        <w:rPr>
          <w:rFonts w:ascii="GHEA Grapalat" w:hAnsi="GHEA Grapalat"/>
          <w:sz w:val="24"/>
          <w:szCs w:val="24"/>
          <w:lang w:val="hy-AM"/>
        </w:rPr>
        <w:t xml:space="preserve"> Մասնավոր հարկադիր կատարման սուբյեկտների և պետական մարմինների միջև համագործակցության ապահովումը</w:t>
      </w:r>
      <w:bookmarkEnd w:id="58"/>
    </w:p>
    <w:p w14:paraId="4BDE2C2E" w14:textId="15B2C101" w:rsidR="00035D11" w:rsidRPr="00A95B6E" w:rsidRDefault="007C7373" w:rsidP="00F2152C">
      <w:pPr>
        <w:pStyle w:val="Style9"/>
        <w:widowControl/>
        <w:spacing w:line="360" w:lineRule="auto"/>
        <w:ind w:firstLine="720"/>
        <w:jc w:val="both"/>
        <w:rPr>
          <w:rFonts w:ascii="GHEA Grapalat" w:hAnsi="GHEA Grapalat"/>
          <w:bCs/>
          <w:lang w:val="hy-AM"/>
        </w:rPr>
      </w:pPr>
      <w:r>
        <w:rPr>
          <w:rFonts w:ascii="GHEA Grapalat" w:hAnsi="GHEA Grapalat"/>
          <w:bCs/>
          <w:lang w:val="hy-AM"/>
        </w:rPr>
        <w:t>Ծառայության գործունեության վերլուծությունը ցույց է տալիս, որ կ</w:t>
      </w:r>
      <w:r w:rsidR="00FC4426" w:rsidRPr="00A95B6E">
        <w:rPr>
          <w:rFonts w:ascii="GHEA Grapalat" w:hAnsi="GHEA Grapalat"/>
          <w:bCs/>
          <w:lang w:val="hy-AM"/>
        </w:rPr>
        <w:t xml:space="preserve">ատարողական գործողություններ իրականացնելիս </w:t>
      </w:r>
      <w:r>
        <w:rPr>
          <w:rFonts w:ascii="GHEA Grapalat" w:hAnsi="GHEA Grapalat"/>
          <w:bCs/>
          <w:lang w:val="hy-AM"/>
        </w:rPr>
        <w:t xml:space="preserve">հարկադիր կատարողները հաճախ </w:t>
      </w:r>
      <w:r w:rsidR="00FC4426" w:rsidRPr="00A95B6E">
        <w:rPr>
          <w:rFonts w:ascii="GHEA Grapalat" w:hAnsi="GHEA Grapalat"/>
          <w:bCs/>
          <w:lang w:val="hy-AM"/>
        </w:rPr>
        <w:t>հանդիպում են պարտապանի և երրորդ անձանց դիմադրությանը։</w:t>
      </w:r>
      <w:r w:rsidR="00122E23" w:rsidRPr="00A95B6E">
        <w:rPr>
          <w:rFonts w:ascii="GHEA Grapalat" w:hAnsi="GHEA Grapalat"/>
          <w:bCs/>
          <w:lang w:val="hy-AM"/>
        </w:rPr>
        <w:t xml:space="preserve"> </w:t>
      </w:r>
      <w:r>
        <w:rPr>
          <w:rFonts w:ascii="GHEA Grapalat" w:hAnsi="GHEA Grapalat"/>
          <w:bCs/>
          <w:lang w:val="hy-AM"/>
        </w:rPr>
        <w:t>Մ</w:t>
      </w:r>
      <w:r w:rsidR="00EE06D4" w:rsidRPr="00A95B6E">
        <w:rPr>
          <w:rFonts w:ascii="GHEA Grapalat" w:hAnsi="GHEA Grapalat"/>
          <w:bCs/>
          <w:lang w:val="hy-AM"/>
        </w:rPr>
        <w:t xml:space="preserve">ասնավոր հարկադիր կատարողների կողմից </w:t>
      </w:r>
      <w:r>
        <w:rPr>
          <w:rFonts w:ascii="GHEA Grapalat" w:hAnsi="GHEA Grapalat"/>
          <w:bCs/>
          <w:lang w:val="hy-AM"/>
        </w:rPr>
        <w:t xml:space="preserve">կատարման ենթակա կատարողական </w:t>
      </w:r>
      <w:r w:rsidR="00A246E8" w:rsidRPr="00A95B6E">
        <w:rPr>
          <w:rFonts w:ascii="GHEA Grapalat" w:hAnsi="GHEA Grapalat"/>
          <w:bCs/>
          <w:lang w:val="hy-AM"/>
        </w:rPr>
        <w:t>գործողություններ</w:t>
      </w:r>
      <w:r w:rsidR="00A246E8">
        <w:rPr>
          <w:rFonts w:ascii="GHEA Grapalat" w:hAnsi="GHEA Grapalat"/>
          <w:bCs/>
          <w:lang w:val="hy-AM"/>
        </w:rPr>
        <w:t>ը</w:t>
      </w:r>
      <w:r w:rsidR="00A246E8" w:rsidRPr="00A95B6E">
        <w:rPr>
          <w:rFonts w:ascii="GHEA Grapalat" w:hAnsi="GHEA Grapalat"/>
          <w:bCs/>
          <w:lang w:val="hy-AM"/>
        </w:rPr>
        <w:t xml:space="preserve"> </w:t>
      </w:r>
      <w:r w:rsidR="00EE06D4" w:rsidRPr="00A95B6E">
        <w:rPr>
          <w:rFonts w:ascii="GHEA Grapalat" w:hAnsi="GHEA Grapalat"/>
          <w:bCs/>
          <w:lang w:val="hy-AM"/>
        </w:rPr>
        <w:t xml:space="preserve">ևս </w:t>
      </w:r>
      <w:r>
        <w:rPr>
          <w:rFonts w:ascii="GHEA Grapalat" w:hAnsi="GHEA Grapalat"/>
          <w:bCs/>
          <w:lang w:val="hy-AM"/>
        </w:rPr>
        <w:t xml:space="preserve">պարտապանի կամ այլ անձանց </w:t>
      </w:r>
      <w:r w:rsidR="004A140A" w:rsidRPr="00A95B6E">
        <w:rPr>
          <w:rFonts w:ascii="GHEA Grapalat" w:hAnsi="GHEA Grapalat"/>
          <w:bCs/>
          <w:lang w:val="hy-AM"/>
        </w:rPr>
        <w:t>դիմադրության</w:t>
      </w:r>
      <w:r>
        <w:rPr>
          <w:rFonts w:ascii="GHEA Grapalat" w:hAnsi="GHEA Grapalat"/>
          <w:bCs/>
          <w:lang w:val="hy-AM"/>
        </w:rPr>
        <w:t>ը</w:t>
      </w:r>
      <w:r w:rsidR="004A140A" w:rsidRPr="00A95B6E">
        <w:rPr>
          <w:rFonts w:ascii="GHEA Grapalat" w:hAnsi="GHEA Grapalat"/>
          <w:bCs/>
          <w:lang w:val="hy-AM"/>
        </w:rPr>
        <w:t xml:space="preserve"> </w:t>
      </w:r>
      <w:r w:rsidR="000A59F5" w:rsidRPr="00A95B6E">
        <w:rPr>
          <w:rFonts w:ascii="GHEA Grapalat" w:hAnsi="GHEA Grapalat"/>
          <w:bCs/>
          <w:lang w:val="hy-AM"/>
        </w:rPr>
        <w:t>հանդիպելու</w:t>
      </w:r>
      <w:r>
        <w:rPr>
          <w:rFonts w:ascii="GHEA Grapalat" w:hAnsi="GHEA Grapalat"/>
          <w:bCs/>
          <w:lang w:val="hy-AM"/>
        </w:rPr>
        <w:t xml:space="preserve"> </w:t>
      </w:r>
      <w:r w:rsidR="004A140A" w:rsidRPr="00A95B6E">
        <w:rPr>
          <w:rFonts w:ascii="GHEA Grapalat" w:hAnsi="GHEA Grapalat"/>
          <w:bCs/>
          <w:lang w:val="hy-AM"/>
        </w:rPr>
        <w:t>վտանգ</w:t>
      </w:r>
      <w:r>
        <w:rPr>
          <w:rFonts w:ascii="GHEA Grapalat" w:hAnsi="GHEA Grapalat"/>
          <w:bCs/>
          <w:lang w:val="hy-AM"/>
        </w:rPr>
        <w:t>, որոշ դեպքերում՝ ուժ</w:t>
      </w:r>
      <w:r w:rsidR="00BE52DC" w:rsidRPr="00BE52DC">
        <w:rPr>
          <w:rFonts w:ascii="GHEA Grapalat" w:hAnsi="GHEA Grapalat"/>
          <w:bCs/>
          <w:lang w:val="hy-AM"/>
        </w:rPr>
        <w:t>ի</w:t>
      </w:r>
      <w:r w:rsidR="00BE52DC">
        <w:rPr>
          <w:rFonts w:ascii="GHEA Grapalat" w:hAnsi="GHEA Grapalat"/>
          <w:bCs/>
          <w:lang w:val="hy-AM"/>
        </w:rPr>
        <w:t xml:space="preserve"> կիրառ</w:t>
      </w:r>
      <w:r w:rsidR="00A246E8">
        <w:rPr>
          <w:rFonts w:ascii="GHEA Grapalat" w:hAnsi="GHEA Grapalat"/>
          <w:bCs/>
          <w:lang w:val="hy-AM"/>
        </w:rPr>
        <w:t>ման անհրաժեշտություն ենթադրում են</w:t>
      </w:r>
      <w:r w:rsidR="004A140A" w:rsidRPr="00A95B6E">
        <w:rPr>
          <w:rFonts w:ascii="GHEA Grapalat" w:hAnsi="GHEA Grapalat"/>
          <w:bCs/>
          <w:lang w:val="hy-AM"/>
        </w:rPr>
        <w:t xml:space="preserve">, </w:t>
      </w:r>
      <w:r w:rsidR="002D755B">
        <w:rPr>
          <w:rFonts w:ascii="GHEA Grapalat" w:hAnsi="GHEA Grapalat"/>
          <w:bCs/>
          <w:lang w:val="hy-AM"/>
        </w:rPr>
        <w:t xml:space="preserve">ուստի </w:t>
      </w:r>
      <w:r w:rsidR="000A59F5" w:rsidRPr="00A95B6E">
        <w:rPr>
          <w:rFonts w:ascii="GHEA Grapalat" w:hAnsi="GHEA Grapalat"/>
          <w:bCs/>
          <w:lang w:val="hy-AM"/>
        </w:rPr>
        <w:t xml:space="preserve">հայեցակարգային </w:t>
      </w:r>
      <w:r w:rsidR="00794C1F" w:rsidRPr="00A95B6E">
        <w:rPr>
          <w:rFonts w:ascii="GHEA Grapalat" w:hAnsi="GHEA Grapalat"/>
          <w:bCs/>
          <w:lang w:val="hy-AM"/>
        </w:rPr>
        <w:t xml:space="preserve">խնդիր է նաև </w:t>
      </w:r>
      <w:r w:rsidR="008D1E56" w:rsidRPr="00A95B6E">
        <w:rPr>
          <w:rFonts w:ascii="GHEA Grapalat" w:hAnsi="GHEA Grapalat"/>
          <w:bCs/>
          <w:lang w:val="hy-AM"/>
        </w:rPr>
        <w:t>մասնավոր հարկադիր կատարողի</w:t>
      </w:r>
      <w:r w:rsidR="002D755B">
        <w:rPr>
          <w:rFonts w:ascii="GHEA Grapalat" w:hAnsi="GHEA Grapalat"/>
          <w:bCs/>
          <w:lang w:val="hy-AM"/>
        </w:rPr>
        <w:t>ն</w:t>
      </w:r>
      <w:r w:rsidR="008D1E56" w:rsidRPr="00A95B6E">
        <w:rPr>
          <w:rFonts w:ascii="GHEA Grapalat" w:hAnsi="GHEA Grapalat"/>
          <w:bCs/>
          <w:lang w:val="hy-AM"/>
        </w:rPr>
        <w:t xml:space="preserve"> ուժի կիրառման </w:t>
      </w:r>
      <w:r w:rsidR="002D755B">
        <w:rPr>
          <w:rFonts w:ascii="GHEA Grapalat" w:hAnsi="GHEA Grapalat"/>
          <w:bCs/>
          <w:lang w:val="hy-AM"/>
        </w:rPr>
        <w:t xml:space="preserve">իրավունք վերապահելու </w:t>
      </w:r>
      <w:r w:rsidR="008D1E56" w:rsidRPr="00A95B6E">
        <w:rPr>
          <w:rFonts w:ascii="GHEA Grapalat" w:hAnsi="GHEA Grapalat"/>
          <w:bCs/>
          <w:lang w:val="hy-AM"/>
        </w:rPr>
        <w:t xml:space="preserve">կամ </w:t>
      </w:r>
      <w:r w:rsidR="002D755B">
        <w:rPr>
          <w:rFonts w:ascii="GHEA Grapalat" w:hAnsi="GHEA Grapalat"/>
          <w:bCs/>
          <w:lang w:val="hy-AM"/>
        </w:rPr>
        <w:t>ուժ կիրառելու անհրաժեշտության</w:t>
      </w:r>
      <w:r w:rsidR="008D1E56" w:rsidRPr="00A95B6E">
        <w:rPr>
          <w:rFonts w:ascii="GHEA Grapalat" w:hAnsi="GHEA Grapalat"/>
          <w:bCs/>
          <w:lang w:val="hy-AM"/>
        </w:rPr>
        <w:t xml:space="preserve"> դեպքում </w:t>
      </w:r>
      <w:r w:rsidR="002D755B">
        <w:rPr>
          <w:rFonts w:ascii="GHEA Grapalat" w:hAnsi="GHEA Grapalat"/>
          <w:bCs/>
          <w:lang w:val="hy-AM"/>
        </w:rPr>
        <w:t xml:space="preserve">կատարողական գործողության իրականացմանն </w:t>
      </w:r>
      <w:r w:rsidR="008D1E56" w:rsidRPr="00A95B6E">
        <w:rPr>
          <w:rFonts w:ascii="GHEA Grapalat" w:hAnsi="GHEA Grapalat"/>
          <w:bCs/>
          <w:lang w:val="hy-AM"/>
        </w:rPr>
        <w:t>այլ մարմնի ներգրավ</w:t>
      </w:r>
      <w:r w:rsidR="002D755B">
        <w:rPr>
          <w:rFonts w:ascii="GHEA Grapalat" w:hAnsi="GHEA Grapalat"/>
          <w:bCs/>
          <w:lang w:val="hy-AM"/>
        </w:rPr>
        <w:t xml:space="preserve">ելու </w:t>
      </w:r>
      <w:r w:rsidR="008D1E56" w:rsidRPr="00A95B6E">
        <w:rPr>
          <w:rFonts w:ascii="GHEA Grapalat" w:hAnsi="GHEA Grapalat"/>
          <w:bCs/>
          <w:lang w:val="hy-AM"/>
        </w:rPr>
        <w:t>հարցը։</w:t>
      </w:r>
      <w:r w:rsidR="00035D11" w:rsidRPr="00A95B6E">
        <w:rPr>
          <w:rFonts w:ascii="GHEA Grapalat" w:hAnsi="GHEA Grapalat"/>
          <w:bCs/>
          <w:lang w:val="hy-AM"/>
        </w:rPr>
        <w:t xml:space="preserve"> </w:t>
      </w:r>
    </w:p>
    <w:p w14:paraId="2E0E9A6F" w14:textId="7A779D7D" w:rsidR="00C32944" w:rsidRDefault="00C32944">
      <w:pPr>
        <w:spacing w:after="0" w:line="360" w:lineRule="auto"/>
        <w:ind w:firstLine="720"/>
        <w:jc w:val="both"/>
        <w:rPr>
          <w:rFonts w:ascii="Cambria Math" w:hAnsi="Cambria Math"/>
          <w:sz w:val="24"/>
          <w:szCs w:val="24"/>
          <w:lang w:val="hy-AM"/>
        </w:rPr>
      </w:pPr>
      <w:r>
        <w:rPr>
          <w:rFonts w:ascii="GHEA Grapalat" w:hAnsi="GHEA Grapalat"/>
          <w:sz w:val="24"/>
          <w:szCs w:val="24"/>
          <w:lang w:val="hy-AM"/>
        </w:rPr>
        <w:t>Մ</w:t>
      </w:r>
      <w:r w:rsidR="00AC4864" w:rsidRPr="00195DCC">
        <w:rPr>
          <w:rFonts w:ascii="GHEA Grapalat" w:hAnsi="GHEA Grapalat"/>
          <w:sz w:val="24"/>
          <w:szCs w:val="24"/>
          <w:lang w:val="hy-AM"/>
        </w:rPr>
        <w:t>ասնավոր հարկադիր</w:t>
      </w:r>
      <w:r w:rsidR="00AC4864" w:rsidRPr="00664B13">
        <w:rPr>
          <w:rFonts w:ascii="GHEA Grapalat" w:hAnsi="GHEA Grapalat"/>
          <w:sz w:val="24"/>
          <w:szCs w:val="24"/>
          <w:lang w:val="hy-AM"/>
        </w:rPr>
        <w:t xml:space="preserve"> կատարողների</w:t>
      </w:r>
      <w:r w:rsidR="00AC4864" w:rsidRPr="00F42304">
        <w:rPr>
          <w:rFonts w:ascii="GHEA Grapalat" w:hAnsi="GHEA Grapalat"/>
          <w:sz w:val="24"/>
          <w:szCs w:val="24"/>
          <w:lang w:val="hy-AM"/>
        </w:rPr>
        <w:t xml:space="preserve"> կողմից </w:t>
      </w:r>
      <w:r w:rsidR="00AC4864" w:rsidRPr="0063028A">
        <w:rPr>
          <w:rFonts w:ascii="GHEA Grapalat" w:hAnsi="GHEA Grapalat"/>
          <w:sz w:val="24"/>
          <w:szCs w:val="24"/>
          <w:lang w:val="hy-AM"/>
        </w:rPr>
        <w:t xml:space="preserve">ուժի </w:t>
      </w:r>
      <w:r w:rsidR="00AC4864" w:rsidRPr="000D142E">
        <w:rPr>
          <w:rFonts w:ascii="GHEA Grapalat" w:hAnsi="GHEA Grapalat"/>
          <w:sz w:val="24"/>
          <w:szCs w:val="24"/>
          <w:lang w:val="hy-AM"/>
        </w:rPr>
        <w:t xml:space="preserve">կիրառման </w:t>
      </w:r>
      <w:r>
        <w:rPr>
          <w:rFonts w:ascii="GHEA Grapalat" w:hAnsi="GHEA Grapalat"/>
          <w:sz w:val="24"/>
          <w:szCs w:val="24"/>
          <w:lang w:val="hy-AM"/>
        </w:rPr>
        <w:t>խնդրի</w:t>
      </w:r>
      <w:r w:rsidR="00AC4864" w:rsidRPr="00195DCC">
        <w:rPr>
          <w:rFonts w:ascii="GHEA Grapalat" w:hAnsi="GHEA Grapalat"/>
          <w:sz w:val="24"/>
          <w:szCs w:val="24"/>
          <w:lang w:val="hy-AM"/>
        </w:rPr>
        <w:t xml:space="preserve"> կառուցակարգերի </w:t>
      </w:r>
      <w:r w:rsidR="00AC4864" w:rsidRPr="00664B13">
        <w:rPr>
          <w:rFonts w:ascii="GHEA Grapalat" w:hAnsi="GHEA Grapalat"/>
          <w:sz w:val="24"/>
          <w:szCs w:val="24"/>
          <w:lang w:val="hy-AM"/>
        </w:rPr>
        <w:t xml:space="preserve">տարբերակներ </w:t>
      </w:r>
      <w:r w:rsidR="00AC4864" w:rsidRPr="00F42304">
        <w:rPr>
          <w:rFonts w:ascii="GHEA Grapalat" w:hAnsi="GHEA Grapalat"/>
          <w:sz w:val="24"/>
          <w:szCs w:val="24"/>
          <w:lang w:val="hy-AM"/>
        </w:rPr>
        <w:t>կարող են</w:t>
      </w:r>
      <w:r w:rsidR="00AC4864" w:rsidRPr="0063028A">
        <w:rPr>
          <w:rFonts w:ascii="GHEA Grapalat" w:hAnsi="GHEA Grapalat"/>
          <w:sz w:val="24"/>
          <w:szCs w:val="24"/>
          <w:lang w:val="hy-AM"/>
        </w:rPr>
        <w:t xml:space="preserve"> լինել</w:t>
      </w:r>
      <w:r>
        <w:rPr>
          <w:rFonts w:ascii="Cambria Math" w:hAnsi="Cambria Math"/>
          <w:sz w:val="24"/>
          <w:szCs w:val="24"/>
          <w:lang w:val="hy-AM"/>
        </w:rPr>
        <w:t>․</w:t>
      </w:r>
    </w:p>
    <w:p w14:paraId="4A772954" w14:textId="2B53D73E" w:rsidR="00C32944" w:rsidRDefault="00BB1048">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Pr>
          <w:rFonts w:ascii="Cambria Math" w:hAnsi="Cambria Math"/>
          <w:sz w:val="24"/>
          <w:szCs w:val="24"/>
          <w:lang w:val="hy-AM"/>
        </w:rPr>
        <w:t>․</w:t>
      </w:r>
      <w:r w:rsidR="00AC4864" w:rsidRPr="00195DCC">
        <w:rPr>
          <w:rFonts w:ascii="GHEA Grapalat" w:hAnsi="GHEA Grapalat"/>
          <w:sz w:val="24"/>
          <w:szCs w:val="24"/>
          <w:lang w:val="hy-AM"/>
        </w:rPr>
        <w:t xml:space="preserve"> </w:t>
      </w:r>
      <w:r w:rsidR="00091E96">
        <w:rPr>
          <w:rFonts w:ascii="GHEA Grapalat" w:hAnsi="GHEA Grapalat"/>
          <w:sz w:val="24"/>
          <w:szCs w:val="24"/>
          <w:lang w:val="hy-AM"/>
        </w:rPr>
        <w:t>մ</w:t>
      </w:r>
      <w:r w:rsidR="00C32944" w:rsidRPr="007F6BD7">
        <w:rPr>
          <w:rFonts w:ascii="GHEA Grapalat" w:hAnsi="GHEA Grapalat"/>
          <w:sz w:val="24"/>
          <w:szCs w:val="24"/>
          <w:lang w:val="hy-AM"/>
        </w:rPr>
        <w:t>ասնավոր հարկադիր կատարողներին ուժ կիրառ</w:t>
      </w:r>
      <w:r w:rsidR="00091E96">
        <w:rPr>
          <w:rFonts w:ascii="GHEA Grapalat" w:hAnsi="GHEA Grapalat"/>
          <w:sz w:val="24"/>
          <w:szCs w:val="24"/>
          <w:lang w:val="hy-AM"/>
        </w:rPr>
        <w:t>ելու</w:t>
      </w:r>
      <w:r w:rsidR="00C32944" w:rsidRPr="007F6BD7">
        <w:rPr>
          <w:rFonts w:ascii="GHEA Grapalat" w:hAnsi="GHEA Grapalat"/>
          <w:sz w:val="24"/>
          <w:szCs w:val="24"/>
          <w:lang w:val="hy-AM"/>
        </w:rPr>
        <w:t xml:space="preserve"> լիազորությ</w:t>
      </w:r>
      <w:r w:rsidR="00091E96">
        <w:rPr>
          <w:rFonts w:ascii="GHEA Grapalat" w:hAnsi="GHEA Grapalat"/>
          <w:sz w:val="24"/>
          <w:szCs w:val="24"/>
          <w:lang w:val="hy-AM"/>
        </w:rPr>
        <w:t>ան</w:t>
      </w:r>
      <w:r w:rsidR="00C32944" w:rsidRPr="007F6BD7">
        <w:rPr>
          <w:rFonts w:ascii="GHEA Grapalat" w:hAnsi="GHEA Grapalat"/>
          <w:sz w:val="24"/>
          <w:szCs w:val="24"/>
          <w:lang w:val="hy-AM"/>
        </w:rPr>
        <w:t xml:space="preserve"> վերապահումը</w:t>
      </w:r>
      <w:r w:rsidR="00091E96">
        <w:rPr>
          <w:rFonts w:ascii="Cambria Math" w:hAnsi="Cambria Math"/>
          <w:sz w:val="24"/>
          <w:szCs w:val="24"/>
          <w:lang w:val="hy-AM"/>
        </w:rPr>
        <w:t>․</w:t>
      </w:r>
      <w:r w:rsidR="00C32944" w:rsidRPr="007F6BD7">
        <w:rPr>
          <w:rFonts w:ascii="GHEA Grapalat" w:hAnsi="GHEA Grapalat"/>
          <w:sz w:val="24"/>
          <w:szCs w:val="24"/>
          <w:lang w:val="hy-AM"/>
        </w:rPr>
        <w:t xml:space="preserve"> </w:t>
      </w:r>
    </w:p>
    <w:p w14:paraId="1651060E" w14:textId="77966CA9" w:rsidR="00BB1048" w:rsidRDefault="00BB1048" w:rsidP="00BB1048">
      <w:pPr>
        <w:pStyle w:val="Style9"/>
        <w:widowControl/>
        <w:spacing w:line="360" w:lineRule="auto"/>
        <w:ind w:firstLine="720"/>
        <w:jc w:val="both"/>
        <w:rPr>
          <w:rFonts w:ascii="GHEA Grapalat" w:hAnsi="GHEA Grapalat"/>
          <w:lang w:val="hy-AM"/>
        </w:rPr>
      </w:pPr>
      <w:r>
        <w:rPr>
          <w:rFonts w:ascii="GHEA Grapalat" w:hAnsi="GHEA Grapalat"/>
          <w:lang w:val="hy-AM"/>
        </w:rPr>
        <w:t>2</w:t>
      </w:r>
      <w:r>
        <w:rPr>
          <w:rFonts w:ascii="Cambria Math" w:hAnsi="Cambria Math"/>
          <w:lang w:val="hy-AM"/>
        </w:rPr>
        <w:t>․</w:t>
      </w:r>
      <w:r w:rsidR="00C32944" w:rsidRPr="007F6BD7">
        <w:rPr>
          <w:rFonts w:ascii="GHEA Grapalat" w:hAnsi="GHEA Grapalat"/>
          <w:lang w:val="hy-AM"/>
        </w:rPr>
        <w:t xml:space="preserve"> </w:t>
      </w:r>
      <w:r w:rsidR="00091E96">
        <w:rPr>
          <w:rFonts w:ascii="GHEA Grapalat" w:hAnsi="GHEA Grapalat"/>
          <w:lang w:val="hy-AM"/>
        </w:rPr>
        <w:t>մ</w:t>
      </w:r>
      <w:r w:rsidR="00AC4864" w:rsidRPr="00195DCC">
        <w:rPr>
          <w:rFonts w:ascii="GHEA Grapalat" w:hAnsi="GHEA Grapalat"/>
          <w:lang w:val="hy-AM"/>
        </w:rPr>
        <w:t>ասնագիտացված` հարկադիր կատարման ոստիկանության (կամ այլ անվանմամբ կառույցի) ստեղծումը, որը մասնավոր հարկադիր կատարողներին կօժանդակի ուժի կիրառում պահանջող դեպքերում</w:t>
      </w:r>
      <w:r>
        <w:rPr>
          <w:rFonts w:ascii="GHEA Grapalat" w:hAnsi="GHEA Grapalat"/>
          <w:lang w:val="hy-AM"/>
        </w:rPr>
        <w:t>։ Այսպիսի համակարգ է գործում Վրաստանում, որտեղ մ</w:t>
      </w:r>
      <w:r w:rsidRPr="00A95B6E">
        <w:rPr>
          <w:rFonts w:ascii="GHEA Grapalat" w:hAnsi="GHEA Grapalat"/>
          <w:bCs/>
          <w:lang w:val="hy-AM"/>
        </w:rPr>
        <w:t xml:space="preserve">ասնավոր հարկադիր կատարողն իր գործառույթներն իրականացնելիս իրավունք ունի դիմել Վրաստանի Կատարման ազգային բյուրոյի կազմում գործող հարկադիր կատարման ոստիկանության </w:t>
      </w:r>
      <w:r w:rsidRPr="00A95B6E">
        <w:rPr>
          <w:rFonts w:ascii="GHEA Grapalat" w:hAnsi="GHEA Grapalat"/>
          <w:bCs/>
          <w:lang w:val="hy-AM"/>
        </w:rPr>
        <w:lastRenderedPageBreak/>
        <w:t>բաժանմունքին՝ վերջիններիս իրավասության սահմաններում իրեն աջակցություն տրամադրելու համար</w:t>
      </w:r>
      <w:r>
        <w:rPr>
          <w:rStyle w:val="FootnoteReference"/>
          <w:rFonts w:ascii="GHEA Grapalat" w:hAnsi="GHEA Grapalat"/>
          <w:bCs/>
          <w:lang w:val="hy-AM"/>
        </w:rPr>
        <w:footnoteReference w:id="144"/>
      </w:r>
      <w:r w:rsidRPr="00A95B6E">
        <w:rPr>
          <w:rFonts w:ascii="GHEA Grapalat" w:hAnsi="GHEA Grapalat"/>
          <w:bCs/>
          <w:lang w:val="hy-AM"/>
        </w:rPr>
        <w:t xml:space="preserve">։ </w:t>
      </w:r>
    </w:p>
    <w:p w14:paraId="0C909078" w14:textId="2102F747" w:rsidR="00A7559C" w:rsidRPr="00C32944" w:rsidRDefault="00BB1048" w:rsidP="00A7559C">
      <w:pPr>
        <w:pStyle w:val="Style9"/>
        <w:widowControl/>
        <w:spacing w:line="360" w:lineRule="auto"/>
        <w:ind w:firstLine="720"/>
        <w:jc w:val="both"/>
        <w:rPr>
          <w:rFonts w:ascii="GHEA Grapalat" w:hAnsi="GHEA Grapalat"/>
          <w:lang w:val="hy-AM"/>
        </w:rPr>
      </w:pPr>
      <w:r>
        <w:rPr>
          <w:rFonts w:ascii="GHEA Grapalat" w:hAnsi="GHEA Grapalat"/>
          <w:lang w:val="hy-AM"/>
        </w:rPr>
        <w:t>3</w:t>
      </w:r>
      <w:r>
        <w:rPr>
          <w:rFonts w:ascii="Cambria Math" w:hAnsi="Cambria Math"/>
          <w:lang w:val="hy-AM"/>
        </w:rPr>
        <w:t>․</w:t>
      </w:r>
      <w:r w:rsidR="00C32944" w:rsidRPr="007F6BD7">
        <w:rPr>
          <w:rFonts w:ascii="GHEA Grapalat" w:hAnsi="GHEA Grapalat"/>
          <w:lang w:val="hy-AM"/>
        </w:rPr>
        <w:t xml:space="preserve"> </w:t>
      </w:r>
      <w:r w:rsidR="00A7559C">
        <w:rPr>
          <w:rFonts w:ascii="GHEA Grapalat" w:hAnsi="GHEA Grapalat"/>
          <w:lang w:val="hy-AM"/>
        </w:rPr>
        <w:t xml:space="preserve">ուժ կիրառելու՝ ողջամտորեն ենթադրվող անհրաժեշտություն ունեցող կատարողական վարույթներին Ոստիկանության կամ Ոստիկանության առանձին ստորաբաժանման պարտադիր մասնակցություն։ </w:t>
      </w:r>
    </w:p>
    <w:p w14:paraId="0431BBCD" w14:textId="6A279BCA" w:rsidR="00C32944" w:rsidRDefault="00C32944" w:rsidP="00C32944">
      <w:pPr>
        <w:pStyle w:val="Style9"/>
        <w:widowControl/>
        <w:spacing w:line="360" w:lineRule="auto"/>
        <w:ind w:firstLine="720"/>
        <w:jc w:val="both"/>
        <w:rPr>
          <w:rFonts w:ascii="GHEA Grapalat" w:hAnsi="GHEA Grapalat"/>
          <w:bCs/>
          <w:lang w:val="hy-AM"/>
        </w:rPr>
      </w:pPr>
      <w:r w:rsidRPr="00A95B6E">
        <w:rPr>
          <w:rFonts w:ascii="GHEA Grapalat" w:hAnsi="GHEA Grapalat"/>
          <w:bCs/>
          <w:lang w:val="hy-AM"/>
        </w:rPr>
        <w:t xml:space="preserve">Խնդրի լուծման առաջին տարբերակը՝ մասնավոր հարկադիր կատարողին վերջինիս գործունեությանը խոչընդոտելու կամ դիմադրության դեպքում ուժի գործադրման լիազորություն վերապահելը կարող է հանգեցնել մասնավոր հարկադիր կատարողի գործունեությունը որպես ռեյդերների գործունեության օրինականացման ընկալմանը։ Իր հերթին, Ոստիկանությանը ուժ կիրառելու ենթադրյալ անհրաժեշտություն պարունակող բոլոր վարույթներին պարտադիր մասնակից դարձնելը կարող է հանգեցնել անհամաչափ ծախսերի պետական բյուջեից և նաև պետական համակարգի մարդկային ռեսուրսի ոչ արդյունավետ օգտագործման։ Հետևաբար, առավել հիմնավորված է </w:t>
      </w:r>
      <w:r w:rsidR="00E01756">
        <w:rPr>
          <w:rFonts w:ascii="GHEA Grapalat" w:hAnsi="GHEA Grapalat"/>
          <w:bCs/>
          <w:lang w:val="hy-AM"/>
        </w:rPr>
        <w:t>որպես ընդհանուր կանոն այս խումբ</w:t>
      </w:r>
      <w:r w:rsidRPr="00A95B6E">
        <w:rPr>
          <w:rFonts w:ascii="GHEA Grapalat" w:hAnsi="GHEA Grapalat"/>
          <w:bCs/>
          <w:lang w:val="hy-AM"/>
        </w:rPr>
        <w:t xml:space="preserve"> կատարողական գործողությունների իրականացմանը </w:t>
      </w:r>
      <w:r w:rsidR="00E01756">
        <w:rPr>
          <w:rFonts w:ascii="GHEA Grapalat" w:hAnsi="GHEA Grapalat"/>
          <w:bCs/>
          <w:lang w:val="hy-AM"/>
        </w:rPr>
        <w:t>համապատասխան իրավասություն ունեցող մարմնի</w:t>
      </w:r>
      <w:r w:rsidR="0023387A">
        <w:rPr>
          <w:rFonts w:ascii="GHEA Grapalat" w:hAnsi="GHEA Grapalat"/>
          <w:bCs/>
          <w:lang w:val="hy-AM"/>
        </w:rPr>
        <w:t xml:space="preserve"> պարտադիր մասնակցության վերաբերյալ դրույթների սահմանումը</w:t>
      </w:r>
      <w:r w:rsidRPr="00A95B6E">
        <w:rPr>
          <w:rFonts w:ascii="GHEA Grapalat" w:hAnsi="GHEA Grapalat"/>
          <w:bCs/>
          <w:lang w:val="hy-AM"/>
        </w:rPr>
        <w:t>։</w:t>
      </w:r>
      <w:r w:rsidR="00E01756">
        <w:rPr>
          <w:rFonts w:ascii="GHEA Grapalat" w:hAnsi="GHEA Grapalat"/>
          <w:bCs/>
          <w:lang w:val="hy-AM"/>
        </w:rPr>
        <w:t xml:space="preserve"> Ընդ որում, այդպիսի մարմին կարող է լինել ինչպես Ոստիկանությունը </w:t>
      </w:r>
      <w:r w:rsidR="00E01756" w:rsidRPr="00B01B34">
        <w:rPr>
          <w:rFonts w:ascii="GHEA Grapalat" w:hAnsi="GHEA Grapalat"/>
          <w:bCs/>
          <w:lang w:val="hy-AM"/>
        </w:rPr>
        <w:t>(</w:t>
      </w:r>
      <w:r w:rsidR="00E01756">
        <w:rPr>
          <w:rFonts w:ascii="GHEA Grapalat" w:hAnsi="GHEA Grapalat"/>
          <w:bCs/>
          <w:lang w:val="hy-AM"/>
        </w:rPr>
        <w:t>համապատասխան առանձնացված ստորաբաժանումը</w:t>
      </w:r>
      <w:r w:rsidR="00E01756" w:rsidRPr="00B01B34">
        <w:rPr>
          <w:rFonts w:ascii="GHEA Grapalat" w:hAnsi="GHEA Grapalat"/>
          <w:bCs/>
          <w:lang w:val="hy-AM"/>
        </w:rPr>
        <w:t>)</w:t>
      </w:r>
      <w:r w:rsidR="00E01756">
        <w:rPr>
          <w:rFonts w:ascii="GHEA Grapalat" w:hAnsi="GHEA Grapalat"/>
          <w:bCs/>
          <w:lang w:val="hy-AM"/>
        </w:rPr>
        <w:t xml:space="preserve">, այնպես էլ հետագայում Հարկադիր կատարումն ապահովող ծառայությունում </w:t>
      </w:r>
      <w:r w:rsidR="001843B9">
        <w:rPr>
          <w:rFonts w:ascii="GHEA Grapalat" w:hAnsi="GHEA Grapalat"/>
          <w:bCs/>
          <w:lang w:val="hy-AM"/>
        </w:rPr>
        <w:t>ստեղծվելիք հատուկ ստորաբաժանումը։</w:t>
      </w:r>
      <w:r w:rsidRPr="00A95B6E">
        <w:rPr>
          <w:rFonts w:ascii="GHEA Grapalat" w:hAnsi="GHEA Grapalat"/>
          <w:bCs/>
          <w:lang w:val="hy-AM"/>
        </w:rPr>
        <w:t xml:space="preserve"> </w:t>
      </w:r>
    </w:p>
    <w:p w14:paraId="1C357F05" w14:textId="77777777" w:rsidR="00AC4864" w:rsidRPr="00A95B6E" w:rsidRDefault="00AC4864" w:rsidP="00B01B34">
      <w:pPr>
        <w:spacing w:after="0" w:line="360" w:lineRule="auto"/>
        <w:ind w:firstLine="720"/>
        <w:jc w:val="both"/>
        <w:rPr>
          <w:lang w:val="hy-AM"/>
        </w:rPr>
      </w:pPr>
    </w:p>
    <w:p w14:paraId="4AED2AB7" w14:textId="2F73D407" w:rsidR="004674E1" w:rsidRPr="00A95B6E" w:rsidRDefault="00E067F3" w:rsidP="00F2152C">
      <w:pPr>
        <w:pStyle w:val="Style9"/>
        <w:widowControl/>
        <w:spacing w:line="360" w:lineRule="auto"/>
        <w:ind w:firstLine="720"/>
        <w:jc w:val="both"/>
        <w:rPr>
          <w:rFonts w:ascii="GHEA Grapalat" w:hAnsi="GHEA Grapalat"/>
          <w:b/>
          <w:bCs/>
          <w:color w:val="0070C0"/>
          <w:lang w:val="hy-AM"/>
        </w:rPr>
      </w:pPr>
      <w:r>
        <w:rPr>
          <w:rFonts w:ascii="GHEA Grapalat" w:hAnsi="GHEA Grapalat"/>
          <w:b/>
          <w:bCs/>
          <w:color w:val="0070C0"/>
          <w:lang w:val="hy-AM"/>
        </w:rPr>
        <w:t>Մ</w:t>
      </w:r>
      <w:r w:rsidR="00C6763C" w:rsidRPr="00A95B6E">
        <w:rPr>
          <w:rFonts w:ascii="GHEA Grapalat" w:hAnsi="GHEA Grapalat"/>
          <w:b/>
          <w:bCs/>
          <w:color w:val="0070C0"/>
          <w:lang w:val="hy-AM"/>
        </w:rPr>
        <w:t>ասնավոր հարկադիր կատարման սուբյեկտների համար տեղեկատվության մատչելիության և պետական մարմինների հետ վերջիններիս համագործակցության վերաբերյալ</w:t>
      </w:r>
      <w:r>
        <w:rPr>
          <w:rFonts w:ascii="GHEA Grapalat" w:hAnsi="GHEA Grapalat"/>
          <w:b/>
          <w:bCs/>
          <w:color w:val="0070C0"/>
          <w:lang w:val="hy-AM"/>
        </w:rPr>
        <w:t xml:space="preserve"> հայեցակարգային ուղղության շրջանակում առաջարկվում է</w:t>
      </w:r>
      <w:r w:rsidR="00C6763C" w:rsidRPr="00A95B6E">
        <w:rPr>
          <w:rFonts w:ascii="Cambria Math" w:hAnsi="Cambria Math" w:cs="Cambria Math"/>
          <w:b/>
          <w:bCs/>
          <w:color w:val="0070C0"/>
          <w:lang w:val="hy-AM"/>
        </w:rPr>
        <w:t>․</w:t>
      </w:r>
    </w:p>
    <w:p w14:paraId="7E3D1CC1" w14:textId="69ECBF02" w:rsidR="00E96063" w:rsidRPr="00E96063" w:rsidRDefault="00F64648" w:rsidP="001A35AA">
      <w:pPr>
        <w:pStyle w:val="Style9"/>
        <w:widowControl/>
        <w:numPr>
          <w:ilvl w:val="0"/>
          <w:numId w:val="11"/>
        </w:numPr>
        <w:spacing w:line="360" w:lineRule="auto"/>
        <w:ind w:left="0" w:firstLine="720"/>
        <w:jc w:val="both"/>
        <w:rPr>
          <w:rFonts w:ascii="GHEA Grapalat" w:hAnsi="GHEA Grapalat"/>
          <w:b/>
          <w:bCs/>
          <w:color w:val="0070C0"/>
          <w:lang w:val="hy-AM"/>
        </w:rPr>
      </w:pPr>
      <w:r>
        <w:rPr>
          <w:rFonts w:ascii="GHEA Grapalat" w:hAnsi="GHEA Grapalat"/>
          <w:bCs/>
          <w:lang w:val="hy-AM"/>
        </w:rPr>
        <w:t xml:space="preserve">սահմանել </w:t>
      </w:r>
      <w:r w:rsidR="00546458" w:rsidRPr="00E96063">
        <w:rPr>
          <w:rFonts w:ascii="GHEA Grapalat" w:hAnsi="GHEA Grapalat"/>
          <w:bCs/>
          <w:lang w:val="hy-AM"/>
        </w:rPr>
        <w:t>Կարգավորող մարմնի կողմից</w:t>
      </w:r>
      <w:r w:rsidR="00546458" w:rsidRPr="00546458">
        <w:rPr>
          <w:rFonts w:ascii="GHEA Grapalat" w:hAnsi="GHEA Grapalat"/>
          <w:bCs/>
          <w:lang w:val="hy-AM"/>
        </w:rPr>
        <w:t xml:space="preserve"> </w:t>
      </w:r>
      <w:r w:rsidR="00173482" w:rsidRPr="00E96063">
        <w:rPr>
          <w:rFonts w:ascii="GHEA Grapalat" w:hAnsi="GHEA Grapalat"/>
          <w:bCs/>
          <w:lang w:val="hy-AM"/>
        </w:rPr>
        <w:t xml:space="preserve">մասնավոր </w:t>
      </w:r>
      <w:r w:rsidR="00AB49FA" w:rsidRPr="00E96063">
        <w:rPr>
          <w:rFonts w:ascii="GHEA Grapalat" w:hAnsi="GHEA Grapalat"/>
          <w:bCs/>
          <w:lang w:val="hy-AM"/>
        </w:rPr>
        <w:t xml:space="preserve">հարկադիր </w:t>
      </w:r>
      <w:r w:rsidR="00173482" w:rsidRPr="00E96063">
        <w:rPr>
          <w:rFonts w:ascii="GHEA Grapalat" w:hAnsi="GHEA Grapalat"/>
          <w:bCs/>
          <w:lang w:val="hy-AM"/>
        </w:rPr>
        <w:t>կատարողներին</w:t>
      </w:r>
      <w:r w:rsidR="00D60045" w:rsidRPr="00E96063">
        <w:rPr>
          <w:rFonts w:ascii="GHEA Grapalat" w:hAnsi="GHEA Grapalat"/>
          <w:bCs/>
          <w:lang w:val="hy-AM"/>
        </w:rPr>
        <w:t xml:space="preserve"> կամ լիցենզավորված իրավաբանական անձանց</w:t>
      </w:r>
      <w:r w:rsidR="00AB49FA" w:rsidRPr="00E96063">
        <w:rPr>
          <w:rFonts w:ascii="GHEA Grapalat" w:hAnsi="GHEA Grapalat"/>
          <w:bCs/>
          <w:lang w:val="hy-AM"/>
        </w:rPr>
        <w:t xml:space="preserve"> </w:t>
      </w:r>
      <w:r w:rsidR="00B8553A" w:rsidRPr="00E96063">
        <w:rPr>
          <w:rFonts w:ascii="GHEA Grapalat" w:hAnsi="GHEA Grapalat"/>
          <w:bCs/>
          <w:lang w:val="hy-AM"/>
        </w:rPr>
        <w:t xml:space="preserve">պարտապանի </w:t>
      </w:r>
      <w:r w:rsidR="00B8553A" w:rsidRPr="00E96063">
        <w:rPr>
          <w:rFonts w:ascii="GHEA Grapalat" w:hAnsi="GHEA Grapalat"/>
          <w:bCs/>
          <w:lang w:val="hy-AM"/>
        </w:rPr>
        <w:lastRenderedPageBreak/>
        <w:t>գույքի և կատարողական վարույթի իրականացման վերաբերյալ անհրաժեշտ այլ տեղեկատվու</w:t>
      </w:r>
      <w:r w:rsidR="002F6202" w:rsidRPr="00E96063">
        <w:rPr>
          <w:rFonts w:ascii="GHEA Grapalat" w:hAnsi="GHEA Grapalat"/>
          <w:bCs/>
          <w:lang w:val="hy-AM"/>
        </w:rPr>
        <w:t>թյան հասանելիության ապահովման հնարավորություն</w:t>
      </w:r>
      <w:r w:rsidR="002F6202" w:rsidRPr="00E96063">
        <w:rPr>
          <w:rFonts w:ascii="Cambria Math" w:hAnsi="Cambria Math" w:cs="Cambria Math"/>
          <w:bCs/>
          <w:lang w:val="hy-AM"/>
        </w:rPr>
        <w:t>․</w:t>
      </w:r>
    </w:p>
    <w:p w14:paraId="6CBF0376" w14:textId="5230D5C6" w:rsidR="00295165" w:rsidRPr="00E96063" w:rsidRDefault="00295165" w:rsidP="001A35AA">
      <w:pPr>
        <w:pStyle w:val="Style9"/>
        <w:widowControl/>
        <w:numPr>
          <w:ilvl w:val="0"/>
          <w:numId w:val="11"/>
        </w:numPr>
        <w:spacing w:line="360" w:lineRule="auto"/>
        <w:ind w:left="0" w:firstLine="720"/>
        <w:jc w:val="both"/>
        <w:rPr>
          <w:rFonts w:ascii="GHEA Grapalat" w:hAnsi="GHEA Grapalat"/>
          <w:b/>
          <w:bCs/>
          <w:color w:val="0070C0"/>
          <w:lang w:val="hy-AM"/>
        </w:rPr>
      </w:pPr>
      <w:r w:rsidRPr="00E96063">
        <w:rPr>
          <w:rFonts w:ascii="GHEA Grapalat" w:hAnsi="GHEA Grapalat"/>
          <w:bCs/>
          <w:lang w:val="hy-AM"/>
        </w:rPr>
        <w:t xml:space="preserve">սահմանել տեղեկատվական բազաներում չներառված, սակայն կատարողական վարույթի իրականացման համար անհրաժեշտ այլ տեղեկատվությունը մասնավոր հարկադիր կատարողներին տրամադրելու՝ պետական և տեղական ինքնակառավարման մարմինների պարտականությունը, տրամադրման ենթակա տեղեկատվության շրջանակը և/կամ </w:t>
      </w:r>
      <w:r w:rsidR="00BA50DB">
        <w:rPr>
          <w:rFonts w:ascii="GHEA Grapalat" w:hAnsi="GHEA Grapalat"/>
          <w:bCs/>
          <w:lang w:val="hy-AM"/>
        </w:rPr>
        <w:t xml:space="preserve">տրամադրման </w:t>
      </w:r>
      <w:r w:rsidRPr="00E96063">
        <w:rPr>
          <w:rFonts w:ascii="GHEA Grapalat" w:hAnsi="GHEA Grapalat"/>
          <w:bCs/>
          <w:lang w:val="hy-AM"/>
        </w:rPr>
        <w:t>չափանիշները, տեղեկատվության հայցման եղանակը, կարգը, տեղեկատվության տրամադրումը մերժելու հիմքերը</w:t>
      </w:r>
      <w:r w:rsidRPr="00E96063">
        <w:rPr>
          <w:rFonts w:ascii="Cambria Math" w:hAnsi="Cambria Math" w:cs="Cambria Math"/>
          <w:bCs/>
          <w:lang w:val="hy-AM"/>
        </w:rPr>
        <w:t>․</w:t>
      </w:r>
    </w:p>
    <w:p w14:paraId="04E08610" w14:textId="5F51FBA3" w:rsidR="00506FD3" w:rsidRPr="00A95B6E" w:rsidRDefault="005200BA" w:rsidP="001A35AA">
      <w:pPr>
        <w:pStyle w:val="Style9"/>
        <w:widowControl/>
        <w:numPr>
          <w:ilvl w:val="0"/>
          <w:numId w:val="11"/>
        </w:numPr>
        <w:spacing w:line="360" w:lineRule="auto"/>
        <w:ind w:left="0" w:firstLine="720"/>
        <w:jc w:val="both"/>
        <w:rPr>
          <w:rFonts w:ascii="GHEA Grapalat" w:hAnsi="GHEA Grapalat" w:cs="Segoe UI Historic"/>
          <w:color w:val="1C1E21"/>
          <w:lang w:val="hy-AM"/>
        </w:rPr>
      </w:pPr>
      <w:r>
        <w:rPr>
          <w:rFonts w:ascii="GHEA Grapalat" w:hAnsi="GHEA Grapalat"/>
          <w:bCs/>
          <w:lang w:val="hy-AM"/>
        </w:rPr>
        <w:t xml:space="preserve">ուժ կիրառելու </w:t>
      </w:r>
      <w:r w:rsidR="00175C96">
        <w:rPr>
          <w:rFonts w:ascii="GHEA Grapalat" w:hAnsi="GHEA Grapalat"/>
          <w:bCs/>
          <w:lang w:val="hy-AM"/>
        </w:rPr>
        <w:t xml:space="preserve">ողջամտորեն ենթադրվող անհրաժեշտություն ունեցող կատարողական վարույթներով սահմանել մասնավոր հարկադիր կատարողի կողմից իրականացվող տվյալ կատարողական գործողությանը Ոստիկանության </w:t>
      </w:r>
      <w:r w:rsidR="00175C96" w:rsidRPr="00B01B34">
        <w:rPr>
          <w:rFonts w:ascii="GHEA Grapalat" w:hAnsi="GHEA Grapalat"/>
          <w:bCs/>
          <w:lang w:val="hy-AM"/>
        </w:rPr>
        <w:t>(</w:t>
      </w:r>
      <w:r w:rsidR="00175C96">
        <w:rPr>
          <w:rFonts w:ascii="GHEA Grapalat" w:hAnsi="GHEA Grapalat"/>
          <w:bCs/>
          <w:lang w:val="hy-AM"/>
        </w:rPr>
        <w:t>Ոստիկանության համապատասխան ստորաբաժանման</w:t>
      </w:r>
      <w:r w:rsidR="00175C96" w:rsidRPr="00B01B34">
        <w:rPr>
          <w:rFonts w:ascii="GHEA Grapalat" w:hAnsi="GHEA Grapalat"/>
          <w:bCs/>
          <w:lang w:val="hy-AM"/>
        </w:rPr>
        <w:t>)</w:t>
      </w:r>
      <w:r w:rsidR="00091E96">
        <w:rPr>
          <w:rFonts w:ascii="GHEA Grapalat" w:hAnsi="GHEA Grapalat"/>
          <w:bCs/>
          <w:lang w:val="hy-AM"/>
        </w:rPr>
        <w:t xml:space="preserve"> կամ Հարկադիր կատարումն ապահովող </w:t>
      </w:r>
      <w:r w:rsidR="00175C96">
        <w:rPr>
          <w:rFonts w:ascii="GHEA Grapalat" w:hAnsi="GHEA Grapalat"/>
          <w:bCs/>
          <w:lang w:val="hy-AM"/>
        </w:rPr>
        <w:t xml:space="preserve"> պարտադիր մասնակցության պահանջ</w:t>
      </w:r>
      <w:r w:rsidR="00506FD3" w:rsidRPr="00A95B6E">
        <w:rPr>
          <w:rFonts w:ascii="GHEA Grapalat" w:hAnsi="GHEA Grapalat"/>
          <w:bCs/>
          <w:lang w:val="hy-AM"/>
        </w:rPr>
        <w:t>։</w:t>
      </w:r>
    </w:p>
    <w:p w14:paraId="46680D7B" w14:textId="77777777" w:rsidR="00506FD3" w:rsidRPr="00A95B6E" w:rsidRDefault="00506FD3" w:rsidP="00F2152C">
      <w:pPr>
        <w:pStyle w:val="Style9"/>
        <w:widowControl/>
        <w:spacing w:line="360" w:lineRule="auto"/>
        <w:ind w:firstLine="720"/>
        <w:jc w:val="both"/>
        <w:rPr>
          <w:rFonts w:ascii="GHEA Grapalat" w:hAnsi="GHEA Grapalat" w:cs="Segoe UI Historic"/>
          <w:color w:val="1C1E21"/>
          <w:lang w:val="hy-AM"/>
        </w:rPr>
      </w:pPr>
    </w:p>
    <w:p w14:paraId="4DE172C0" w14:textId="33327A94" w:rsidR="00D3165E" w:rsidRPr="00A95B6E" w:rsidRDefault="0079727B" w:rsidP="00AC1184">
      <w:pPr>
        <w:pStyle w:val="Heading2"/>
        <w:spacing w:line="360" w:lineRule="auto"/>
        <w:ind w:firstLine="720"/>
        <w:jc w:val="both"/>
        <w:rPr>
          <w:rFonts w:ascii="GHEA Grapalat" w:hAnsi="GHEA Grapalat"/>
          <w:color w:val="auto"/>
          <w:sz w:val="24"/>
          <w:lang w:val="hy-AM"/>
        </w:rPr>
      </w:pPr>
      <w:bookmarkStart w:id="59" w:name="_Toc56774455"/>
      <w:r>
        <w:rPr>
          <w:rFonts w:ascii="GHEA Grapalat" w:hAnsi="GHEA Grapalat"/>
          <w:color w:val="auto"/>
          <w:sz w:val="24"/>
          <w:lang w:val="hy-AM"/>
        </w:rPr>
        <w:t>8</w:t>
      </w:r>
      <w:r w:rsidR="0011159A" w:rsidRPr="00A95B6E">
        <w:rPr>
          <w:rFonts w:ascii="Cambria Math" w:hAnsi="Cambria Math" w:cs="Cambria Math"/>
          <w:color w:val="auto"/>
          <w:sz w:val="24"/>
          <w:lang w:val="hy-AM"/>
        </w:rPr>
        <w:t>․</w:t>
      </w:r>
      <w:r w:rsidR="000220F1" w:rsidRPr="00A95B6E">
        <w:rPr>
          <w:rFonts w:ascii="GHEA Grapalat" w:hAnsi="GHEA Grapalat"/>
          <w:color w:val="auto"/>
          <w:sz w:val="24"/>
          <w:lang w:val="hy-AM"/>
        </w:rPr>
        <w:t xml:space="preserve"> </w:t>
      </w:r>
      <w:r w:rsidR="00D3165E" w:rsidRPr="00A95B6E">
        <w:rPr>
          <w:rFonts w:ascii="GHEA Grapalat" w:hAnsi="GHEA Grapalat"/>
          <w:color w:val="auto"/>
          <w:sz w:val="24"/>
          <w:lang w:val="hy-AM"/>
        </w:rPr>
        <w:t xml:space="preserve">Մասնավոր հարկադիր կատարողի </w:t>
      </w:r>
      <w:r w:rsidR="00BA50DB">
        <w:rPr>
          <w:rFonts w:ascii="GHEA Grapalat" w:hAnsi="GHEA Grapalat"/>
          <w:color w:val="auto"/>
          <w:sz w:val="24"/>
          <w:lang w:val="hy-AM"/>
        </w:rPr>
        <w:t>բնականոն գործունեությու</w:t>
      </w:r>
      <w:r w:rsidR="00DA5948" w:rsidRPr="00A95B6E">
        <w:rPr>
          <w:rFonts w:ascii="GHEA Grapalat" w:hAnsi="GHEA Grapalat"/>
          <w:color w:val="auto"/>
          <w:sz w:val="24"/>
          <w:lang w:val="hy-AM"/>
        </w:rPr>
        <w:t>ն</w:t>
      </w:r>
      <w:r w:rsidR="00BA50DB">
        <w:rPr>
          <w:rFonts w:ascii="GHEA Grapalat" w:hAnsi="GHEA Grapalat"/>
          <w:color w:val="auto"/>
          <w:sz w:val="24"/>
          <w:lang w:val="hy-AM"/>
        </w:rPr>
        <w:t>ն ապահովող</w:t>
      </w:r>
      <w:r w:rsidR="00DA5948" w:rsidRPr="00A95B6E">
        <w:rPr>
          <w:rFonts w:ascii="GHEA Grapalat" w:hAnsi="GHEA Grapalat"/>
          <w:color w:val="auto"/>
          <w:sz w:val="24"/>
          <w:lang w:val="hy-AM"/>
        </w:rPr>
        <w:t xml:space="preserve"> երաշխիքները, հնարավոր ռիսկերի զսպման </w:t>
      </w:r>
      <w:r w:rsidR="008F3B99" w:rsidRPr="00A95B6E">
        <w:rPr>
          <w:rFonts w:ascii="GHEA Grapalat" w:hAnsi="GHEA Grapalat"/>
          <w:color w:val="auto"/>
          <w:sz w:val="24"/>
          <w:lang w:val="hy-AM"/>
        </w:rPr>
        <w:t>մեխանիզմները</w:t>
      </w:r>
      <w:bookmarkEnd w:id="59"/>
    </w:p>
    <w:p w14:paraId="5D3BF3FD" w14:textId="0E1E919D" w:rsidR="00E470F9" w:rsidRPr="00F93A55" w:rsidRDefault="00E470F9" w:rsidP="00F93A55">
      <w:pPr>
        <w:spacing w:line="360" w:lineRule="auto"/>
        <w:ind w:firstLine="720"/>
        <w:jc w:val="both"/>
        <w:rPr>
          <w:rFonts w:ascii="GHEA Grapalat" w:hAnsi="GHEA Grapalat"/>
          <w:sz w:val="24"/>
          <w:lang w:val="hy-AM"/>
        </w:rPr>
      </w:pPr>
      <w:r w:rsidRPr="00F93A55">
        <w:rPr>
          <w:rFonts w:ascii="GHEA Grapalat" w:hAnsi="GHEA Grapalat"/>
          <w:sz w:val="24"/>
          <w:lang w:val="hy-AM"/>
        </w:rPr>
        <w:t>Հարկադիր կատարման մասնավոր համակարգի ամբողջությամբ կամ մասամբ ներդրում</w:t>
      </w:r>
      <w:r w:rsidR="002D755B" w:rsidRPr="00F93A55">
        <w:rPr>
          <w:rFonts w:ascii="GHEA Grapalat" w:hAnsi="GHEA Grapalat"/>
          <w:sz w:val="24"/>
          <w:lang w:val="hy-AM"/>
        </w:rPr>
        <w:t>ն</w:t>
      </w:r>
      <w:r w:rsidRPr="00F93A55">
        <w:rPr>
          <w:rFonts w:ascii="GHEA Grapalat" w:hAnsi="GHEA Grapalat"/>
          <w:sz w:val="24"/>
          <w:lang w:val="hy-AM"/>
        </w:rPr>
        <w:t xml:space="preserve"> առաջացնում է մասնավոր հարկադիր կատարման սուբյեկտների գործունեության արդյունքում մի շարք հնարավոր ռիսկեր, որոնց զսպման միջոցները և երաշխիքները, մյուս կողմից՝ մասնավոր հարկադիր կատարման սուբյեկտների գործուն</w:t>
      </w:r>
      <w:r w:rsidR="004460C4" w:rsidRPr="00F93A55">
        <w:rPr>
          <w:rFonts w:ascii="GHEA Grapalat" w:hAnsi="GHEA Grapalat"/>
          <w:sz w:val="24"/>
          <w:lang w:val="hy-AM"/>
        </w:rPr>
        <w:t>ե</w:t>
      </w:r>
      <w:r w:rsidRPr="00F93A55">
        <w:rPr>
          <w:rFonts w:ascii="GHEA Grapalat" w:hAnsi="GHEA Grapalat"/>
          <w:sz w:val="24"/>
          <w:lang w:val="hy-AM"/>
        </w:rPr>
        <w:t xml:space="preserve">ության երաշխիքները ևս հայեցակարգային խնդիրներ են։ </w:t>
      </w:r>
    </w:p>
    <w:p w14:paraId="333875D1" w14:textId="2B5936FF" w:rsidR="00AB1EAA" w:rsidRPr="00B01B34" w:rsidRDefault="00AB1EAA" w:rsidP="00F93A55">
      <w:pPr>
        <w:pStyle w:val="Heading2"/>
        <w:spacing w:line="360" w:lineRule="auto"/>
        <w:ind w:firstLine="720"/>
        <w:jc w:val="both"/>
        <w:rPr>
          <w:rFonts w:ascii="GHEA Grapalat" w:hAnsi="GHEA Grapalat"/>
          <w:sz w:val="24"/>
          <w:shd w:val="clear" w:color="auto" w:fill="FFFFFF"/>
          <w:lang w:val="hy-AM"/>
        </w:rPr>
      </w:pPr>
      <w:bookmarkStart w:id="60" w:name="_Toc56774456"/>
      <w:r w:rsidRPr="00B01B34">
        <w:rPr>
          <w:rFonts w:ascii="GHEA Grapalat" w:hAnsi="GHEA Grapalat"/>
          <w:sz w:val="24"/>
          <w:shd w:val="clear" w:color="auto" w:fill="FFFFFF"/>
          <w:lang w:val="hy-AM"/>
        </w:rPr>
        <w:t>8</w:t>
      </w:r>
      <w:r w:rsidRPr="00B01B34">
        <w:rPr>
          <w:rFonts w:ascii="Cambria Math" w:hAnsi="Cambria Math" w:cs="Cambria Math"/>
          <w:sz w:val="24"/>
          <w:shd w:val="clear" w:color="auto" w:fill="FFFFFF"/>
          <w:lang w:val="hy-AM"/>
        </w:rPr>
        <w:t>․</w:t>
      </w:r>
      <w:r w:rsidRPr="00B01B34">
        <w:rPr>
          <w:rFonts w:ascii="GHEA Grapalat" w:hAnsi="GHEA Grapalat"/>
          <w:sz w:val="24"/>
          <w:szCs w:val="24"/>
          <w:shd w:val="clear" w:color="auto" w:fill="FFFFFF"/>
          <w:lang w:val="hy-AM"/>
        </w:rPr>
        <w:t>1</w:t>
      </w:r>
      <w:r w:rsidRPr="00B01B34">
        <w:rPr>
          <w:rFonts w:ascii="Cambria Math" w:hAnsi="Cambria Math" w:cs="Cambria Math"/>
          <w:sz w:val="24"/>
          <w:szCs w:val="24"/>
          <w:shd w:val="clear" w:color="auto" w:fill="FFFFFF"/>
          <w:lang w:val="hy-AM"/>
        </w:rPr>
        <w:t>․</w:t>
      </w:r>
      <w:r w:rsidRPr="00B01B34">
        <w:rPr>
          <w:rFonts w:ascii="GHEA Grapalat" w:hAnsi="GHEA Grapalat"/>
          <w:sz w:val="24"/>
          <w:shd w:val="clear" w:color="auto" w:fill="FFFFFF"/>
          <w:lang w:val="hy-AM"/>
        </w:rPr>
        <w:t xml:space="preserve"> </w:t>
      </w:r>
      <w:r w:rsidRPr="00F93A55">
        <w:rPr>
          <w:rFonts w:ascii="GHEA Grapalat" w:hAnsi="GHEA Grapalat"/>
          <w:color w:val="auto"/>
          <w:sz w:val="24"/>
          <w:lang w:val="hy-AM"/>
        </w:rPr>
        <w:t>Գործունեության անհամատեղելիության պահանջները և շահերի բախման բացառումը</w:t>
      </w:r>
      <w:bookmarkEnd w:id="60"/>
    </w:p>
    <w:p w14:paraId="600C2605" w14:textId="1A8614AE" w:rsidR="00E470F9" w:rsidRPr="00A95B6E" w:rsidRDefault="00FD0F6A" w:rsidP="00195DCC">
      <w:pPr>
        <w:spacing w:after="0" w:line="360" w:lineRule="auto"/>
        <w:ind w:firstLine="720"/>
        <w:contextualSpacing/>
        <w:jc w:val="both"/>
        <w:rPr>
          <w:rFonts w:ascii="GHEA Grapalat" w:hAnsi="GHEA Grapalat" w:cs="Sylfaen"/>
          <w:color w:val="000000"/>
          <w:sz w:val="24"/>
          <w:szCs w:val="24"/>
          <w:shd w:val="clear" w:color="auto" w:fill="FFFFFF"/>
          <w:lang w:val="hy-AM"/>
        </w:rPr>
      </w:pPr>
      <w:r>
        <w:rPr>
          <w:rFonts w:ascii="GHEA Grapalat" w:hAnsi="GHEA Grapalat" w:cs="Sylfaen"/>
          <w:color w:val="000000"/>
          <w:sz w:val="24"/>
          <w:szCs w:val="24"/>
          <w:shd w:val="clear" w:color="auto" w:fill="FFFFFF"/>
          <w:lang w:val="hy-AM"/>
        </w:rPr>
        <w:t>Հ</w:t>
      </w:r>
      <w:r w:rsidR="00E470F9" w:rsidRPr="00A95B6E">
        <w:rPr>
          <w:rFonts w:ascii="GHEA Grapalat" w:hAnsi="GHEA Grapalat" w:cs="Sylfaen"/>
          <w:color w:val="000000"/>
          <w:sz w:val="24"/>
          <w:szCs w:val="24"/>
          <w:shd w:val="clear" w:color="auto" w:fill="FFFFFF"/>
          <w:lang w:val="hy-AM"/>
        </w:rPr>
        <w:t xml:space="preserve">արկադիր կատարման </w:t>
      </w:r>
      <w:r w:rsidRPr="00FD0F6A">
        <w:rPr>
          <w:rFonts w:ascii="GHEA Grapalat" w:hAnsi="GHEA Grapalat" w:cs="Sylfaen"/>
          <w:bCs/>
          <w:color w:val="000000"/>
          <w:sz w:val="24"/>
          <w:szCs w:val="24"/>
          <w:shd w:val="clear" w:color="auto" w:fill="FFFFFF"/>
          <w:lang w:val="hy-AM"/>
        </w:rPr>
        <w:t xml:space="preserve">մասնավոր </w:t>
      </w:r>
      <w:r w:rsidR="00E470F9" w:rsidRPr="00A95B6E">
        <w:rPr>
          <w:rFonts w:ascii="GHEA Grapalat" w:hAnsi="GHEA Grapalat" w:cs="Sylfaen"/>
          <w:color w:val="000000"/>
          <w:sz w:val="24"/>
          <w:szCs w:val="24"/>
          <w:shd w:val="clear" w:color="auto" w:fill="FFFFFF"/>
          <w:lang w:val="hy-AM"/>
        </w:rPr>
        <w:t xml:space="preserve">համակարգում հնարավոր ռիսկերի զսպման տեսանկյունից կարևորագույն նշանակություն ունի մասնավոր հարկադիր կատարողների համար գործունեության անհամատեղելիության </w:t>
      </w:r>
      <w:r w:rsidR="00E470F9" w:rsidRPr="00A95B6E">
        <w:rPr>
          <w:rFonts w:ascii="GHEA Grapalat" w:hAnsi="GHEA Grapalat" w:cs="Sylfaen"/>
          <w:color w:val="000000"/>
          <w:sz w:val="24"/>
          <w:szCs w:val="24"/>
          <w:shd w:val="clear" w:color="auto" w:fill="FFFFFF"/>
          <w:lang w:val="hy-AM"/>
        </w:rPr>
        <w:lastRenderedPageBreak/>
        <w:t>պահանջների և վերջիններիս գործունեության ընթացքում շահերի բախումը բացառող դրույթների նախատեսումը։ Միջազգային փորձի ուսումնասիրությունը ցույց է տալիս, որ հարկադիր կատարման մասնավոր համակարգ ունեցող երկրները սովորաբար անհամատեղելիության խիստ պահանջներ են նախատեսում։</w:t>
      </w:r>
    </w:p>
    <w:p w14:paraId="4D1B8A59" w14:textId="77777777" w:rsidR="00E470F9" w:rsidRPr="00A95B6E" w:rsidRDefault="00E470F9" w:rsidP="00F2152C">
      <w:pPr>
        <w:spacing w:after="0" w:line="360" w:lineRule="auto"/>
        <w:ind w:firstLine="720"/>
        <w:jc w:val="both"/>
        <w:rPr>
          <w:rFonts w:ascii="GHEA Grapalat" w:hAnsi="GHEA Grapalat" w:cs="Sylfaen"/>
          <w:color w:val="000000"/>
          <w:sz w:val="24"/>
          <w:szCs w:val="24"/>
          <w:shd w:val="clear" w:color="auto" w:fill="FFFFFF"/>
          <w:lang w:val="hy-AM"/>
        </w:rPr>
      </w:pPr>
      <w:r w:rsidRPr="00A95B6E">
        <w:rPr>
          <w:rFonts w:ascii="GHEA Grapalat" w:hAnsi="GHEA Grapalat" w:cs="Sylfaen"/>
          <w:color w:val="000000"/>
          <w:sz w:val="24"/>
          <w:szCs w:val="24"/>
          <w:shd w:val="clear" w:color="auto" w:fill="FFFFFF"/>
          <w:lang w:val="hy-AM"/>
        </w:rPr>
        <w:t>Այսպես, մասնավոր հարկադիր կատարողին առաջադրվող անհամատեղելիության պահանջներից են, օրինակ, հարկադիր կատարման գործունեության իրականացման հետ միաժամանակ որպես պառլամենտի անդամ, նախարար, քաղաքապետ, համայնքի ավագանու անդամ հանդես գալու, պետական կամ համայնքային մարմնում աշխատելու, որպես վարձու աշխատող այլ աշխատանք կատարելու, փաստաբան, նոտար, հավատարմագրային կառավարիչ հանդես գալու, առևտրային գործունեություն իրականացնելու, առևտրային գործունեություն իրականացնող կազմակերպության կամ կոոպերատիվի կառավարիչ կամ վերահսկողություն, հսկողություն կամ կառավարում իրականացնող մարմնի անդամ լինելու արգելքը</w:t>
      </w:r>
      <w:r w:rsidRPr="00A95B6E">
        <w:rPr>
          <w:rStyle w:val="FootnoteReference"/>
          <w:rFonts w:ascii="GHEA Grapalat" w:hAnsi="GHEA Grapalat"/>
          <w:sz w:val="24"/>
          <w:szCs w:val="24"/>
        </w:rPr>
        <w:footnoteReference w:id="145"/>
      </w:r>
      <w:r w:rsidRPr="00A95B6E">
        <w:rPr>
          <w:rFonts w:ascii="GHEA Grapalat" w:hAnsi="GHEA Grapalat" w:cs="Sylfaen"/>
          <w:color w:val="000000"/>
          <w:sz w:val="24"/>
          <w:szCs w:val="24"/>
          <w:shd w:val="clear" w:color="auto" w:fill="FFFFFF"/>
          <w:lang w:val="hy-AM"/>
        </w:rPr>
        <w:t xml:space="preserve">, </w:t>
      </w:r>
      <w:r w:rsidRPr="00A95B6E">
        <w:rPr>
          <w:rFonts w:ascii="GHEA Grapalat" w:hAnsi="GHEA Grapalat" w:cs="Sylfaen"/>
          <w:sz w:val="24"/>
          <w:szCs w:val="24"/>
          <w:lang w:val="hy-AM"/>
        </w:rPr>
        <w:t>հանրային ծառայություն համարվող գործունեությամբ զբաղվելու, նոտար, փաստաբան, արբիտրաժի անդամ լինելու արգելքը</w:t>
      </w:r>
      <w:r w:rsidRPr="00A95B6E">
        <w:rPr>
          <w:rStyle w:val="FootnoteReference"/>
          <w:rFonts w:ascii="GHEA Grapalat" w:hAnsi="GHEA Grapalat" w:cs="Sylfaen"/>
          <w:sz w:val="24"/>
          <w:szCs w:val="24"/>
          <w:lang w:val="hy-AM"/>
        </w:rPr>
        <w:footnoteReference w:id="146"/>
      </w:r>
      <w:r w:rsidRPr="00A95B6E">
        <w:rPr>
          <w:rFonts w:ascii="GHEA Grapalat" w:hAnsi="GHEA Grapalat" w:cs="Sylfaen"/>
          <w:color w:val="000000"/>
          <w:sz w:val="24"/>
          <w:szCs w:val="24"/>
          <w:shd w:val="clear" w:color="auto" w:fill="FFFFFF"/>
          <w:lang w:val="hy-AM"/>
        </w:rPr>
        <w:t xml:space="preserve">։ </w:t>
      </w:r>
    </w:p>
    <w:p w14:paraId="34974DD4" w14:textId="40B5BF86" w:rsidR="00E470F9" w:rsidRPr="00A95B6E" w:rsidRDefault="00E470F9" w:rsidP="00F2152C">
      <w:pPr>
        <w:spacing w:after="0" w:line="360" w:lineRule="auto"/>
        <w:ind w:firstLine="720"/>
        <w:jc w:val="both"/>
        <w:rPr>
          <w:rFonts w:ascii="GHEA Grapalat" w:hAnsi="GHEA Grapalat" w:cs="Sylfaen"/>
          <w:sz w:val="24"/>
          <w:szCs w:val="24"/>
          <w:lang w:val="hy-AM"/>
        </w:rPr>
      </w:pPr>
      <w:r w:rsidRPr="00A95B6E">
        <w:rPr>
          <w:rFonts w:ascii="GHEA Grapalat" w:hAnsi="GHEA Grapalat" w:cs="Sylfaen"/>
          <w:color w:val="000000"/>
          <w:sz w:val="24"/>
          <w:szCs w:val="24"/>
          <w:shd w:val="clear" w:color="auto" w:fill="FFFFFF"/>
          <w:lang w:val="hy-AM"/>
        </w:rPr>
        <w:t>Որոշ երկրներում հարկադիր կատարողի գործունեության անհամատեղելիության առավել խիստ պահանջներ են սահմանվում՝ այն անհամատեղելի համարելով ցանկացած վարձատրվող գործունեության հետ, բացառությամբ մանկավարժական, գիտական, ստեղծագործական կամ մասնագիտական մարմիններում, ինչպես նաև մեդիատորի կամ արբիտրի գործունեության</w:t>
      </w:r>
      <w:r w:rsidRPr="00A95B6E">
        <w:rPr>
          <w:rStyle w:val="FootnoteReference"/>
          <w:rFonts w:ascii="GHEA Grapalat" w:hAnsi="GHEA Grapalat"/>
          <w:color w:val="333333"/>
          <w:sz w:val="24"/>
          <w:szCs w:val="24"/>
        </w:rPr>
        <w:footnoteReference w:id="147"/>
      </w:r>
      <w:r w:rsidRPr="00A95B6E">
        <w:rPr>
          <w:rFonts w:ascii="GHEA Grapalat" w:hAnsi="GHEA Grapalat" w:cs="Sylfaen"/>
          <w:color w:val="000000"/>
          <w:sz w:val="24"/>
          <w:szCs w:val="24"/>
          <w:shd w:val="clear" w:color="auto" w:fill="FFFFFF"/>
          <w:lang w:val="hy-AM"/>
        </w:rPr>
        <w:t xml:space="preserve">: </w:t>
      </w:r>
    </w:p>
    <w:p w14:paraId="2B917B29" w14:textId="77777777" w:rsidR="00E470F9" w:rsidRPr="00A95B6E" w:rsidRDefault="00E470F9" w:rsidP="00F2152C">
      <w:pPr>
        <w:spacing w:after="0" w:line="360" w:lineRule="auto"/>
        <w:ind w:firstLine="720"/>
        <w:jc w:val="both"/>
        <w:rPr>
          <w:rFonts w:ascii="GHEA Grapalat" w:hAnsi="GHEA Grapalat" w:cs="Sylfaen"/>
          <w:sz w:val="24"/>
          <w:szCs w:val="24"/>
          <w:lang w:val="hy-AM"/>
        </w:rPr>
      </w:pPr>
      <w:r w:rsidRPr="00A95B6E">
        <w:rPr>
          <w:rFonts w:ascii="GHEA Grapalat" w:hAnsi="GHEA Grapalat" w:cs="Sylfaen"/>
          <w:sz w:val="24"/>
          <w:szCs w:val="24"/>
          <w:lang w:val="hy-AM"/>
        </w:rPr>
        <w:lastRenderedPageBreak/>
        <w:t>Մասնավոր հարկադիր կատարողի անխափան գործունեությունը, կատարողական վարույթի մասնակիցների շահերի պաշտպանությունն ապահովելու համատեքստում մասնավոր հարկադիր կատարողի գործունեության անհամատեղելիության պահանջների նախատեսումն անհրաժեշտություն է։ Ընդ որում, հաշվի առնելով մասնավոր հարկադիր կատարողի գործունեությունն այլ գործունեության հետ համատեղելու արդյունքում առաջացող հնարավոր ռիսկերը և ձևավորված միջազգային պրակտիկան, մասնավոր հարկադիր կատարողների գործունեության անհամատեղե</w:t>
      </w:r>
      <w:r w:rsidRPr="00A95B6E">
        <w:rPr>
          <w:rFonts w:ascii="GHEA Grapalat" w:hAnsi="GHEA Grapalat" w:cs="Sylfaen"/>
          <w:sz w:val="24"/>
          <w:szCs w:val="24"/>
          <w:lang w:val="hy-AM"/>
        </w:rPr>
        <w:softHyphen/>
        <w:t>լիության պահանջները սահմանելիս ելակետ կարող են ընդունվել հանրային ծառայողին առաջադրվող պահանջները։ Մասնավորապես, որպես առաջադրվող անհամատեղելիության պահանջների վերաբերյալ հայեցակարգային լուծում կարող է սահմանվել, որ մասնավոր հարկադիր կատարողները չեն կարող զբաղեցնել իրենց կարգավիճակով չպայմանավորված պաշտոն պետական կամ տեղական ինքնակառավարման այլ 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r w:rsidRPr="00A95B6E">
        <w:rPr>
          <w:rStyle w:val="FootnoteReference"/>
          <w:rFonts w:ascii="GHEA Grapalat" w:hAnsi="GHEA Grapalat" w:cs="Sylfaen"/>
          <w:sz w:val="24"/>
          <w:szCs w:val="24"/>
          <w:lang w:val="hy-AM"/>
        </w:rPr>
        <w:footnoteReference w:id="148"/>
      </w:r>
      <w:r w:rsidRPr="00A95B6E">
        <w:rPr>
          <w:rFonts w:ascii="GHEA Grapalat" w:hAnsi="GHEA Grapalat" w:cs="Sylfaen"/>
          <w:sz w:val="24"/>
          <w:szCs w:val="24"/>
          <w:lang w:val="hy-AM"/>
        </w:rPr>
        <w:t>։</w:t>
      </w:r>
    </w:p>
    <w:p w14:paraId="072E8FC4" w14:textId="689829EC" w:rsidR="00E470F9" w:rsidRPr="00A95B6E" w:rsidRDefault="00FD0F6A" w:rsidP="00F2152C">
      <w:pPr>
        <w:spacing w:after="0" w:line="360" w:lineRule="auto"/>
        <w:ind w:firstLine="720"/>
        <w:jc w:val="both"/>
        <w:rPr>
          <w:rFonts w:ascii="GHEA Grapalat" w:hAnsi="GHEA Grapalat" w:cs="Sylfaen"/>
          <w:color w:val="000000"/>
          <w:sz w:val="24"/>
          <w:szCs w:val="24"/>
          <w:shd w:val="clear" w:color="auto" w:fill="FFFFFF"/>
          <w:lang w:val="hy-AM"/>
        </w:rPr>
      </w:pPr>
      <w:r>
        <w:rPr>
          <w:rFonts w:ascii="GHEA Grapalat" w:hAnsi="GHEA Grapalat" w:cs="Sylfaen"/>
          <w:color w:val="000000"/>
          <w:sz w:val="24"/>
          <w:szCs w:val="24"/>
          <w:shd w:val="clear" w:color="auto" w:fill="FFFFFF"/>
          <w:lang w:val="hy-AM"/>
        </w:rPr>
        <w:t>Հ</w:t>
      </w:r>
      <w:r w:rsidR="00E470F9" w:rsidRPr="00A95B6E">
        <w:rPr>
          <w:rFonts w:ascii="GHEA Grapalat" w:hAnsi="GHEA Grapalat" w:cs="Sylfaen"/>
          <w:color w:val="000000"/>
          <w:sz w:val="24"/>
          <w:szCs w:val="24"/>
          <w:shd w:val="clear" w:color="auto" w:fill="FFFFFF"/>
          <w:lang w:val="hy-AM"/>
        </w:rPr>
        <w:t xml:space="preserve">արկադիր կատարման </w:t>
      </w:r>
      <w:r w:rsidRPr="00FD0F6A">
        <w:rPr>
          <w:rFonts w:ascii="GHEA Grapalat" w:hAnsi="GHEA Grapalat" w:cs="Sylfaen"/>
          <w:bCs/>
          <w:color w:val="000000"/>
          <w:sz w:val="24"/>
          <w:szCs w:val="24"/>
          <w:shd w:val="clear" w:color="auto" w:fill="FFFFFF"/>
          <w:lang w:val="hy-AM"/>
        </w:rPr>
        <w:t xml:space="preserve">մասնավոր </w:t>
      </w:r>
      <w:r w:rsidR="00E470F9" w:rsidRPr="00A95B6E">
        <w:rPr>
          <w:rFonts w:ascii="GHEA Grapalat" w:hAnsi="GHEA Grapalat" w:cs="Sylfaen"/>
          <w:color w:val="000000"/>
          <w:sz w:val="24"/>
          <w:szCs w:val="24"/>
          <w:shd w:val="clear" w:color="auto" w:fill="FFFFFF"/>
          <w:lang w:val="hy-AM"/>
        </w:rPr>
        <w:t>համակարգում որպես մասնավոր հարկադիր կատարողների հանդես գալու ձև բացառապես իրավաբանական անձի նախատեսումը ենթադրում է նաև շահերի բախման բացառման նպատակով այդպիսի իրավաբանական անձանց այլ գործունեության սահմանափակում և որոշակի ոլորտներում գործունեություն իրականացնող իրավաբանական անձանց համար մասնավոր հարկադիր կատարման իրականացման բացառում։ Ուստի նախատեսվող օրենսդրական կարգավորումները պետք է սահմանեն նաև այն պայմանները, որոնց առկայությունը շահերի հնարավոր բախում առաջացնելու հիմքով խոչընդոտում է տվյալ իրավաբանական անձի լիցենզավորմանը</w:t>
      </w:r>
      <w:r w:rsidR="009532F1">
        <w:rPr>
          <w:rFonts w:ascii="GHEA Grapalat" w:hAnsi="GHEA Grapalat" w:cs="Sylfaen"/>
          <w:color w:val="000000"/>
          <w:sz w:val="24"/>
          <w:szCs w:val="24"/>
          <w:shd w:val="clear" w:color="auto" w:fill="FFFFFF"/>
          <w:lang w:val="hy-AM"/>
        </w:rPr>
        <w:t xml:space="preserve"> կամ հիմք է լիցենզիան կասեցնելու կամ դադարեցնելու համար</w:t>
      </w:r>
      <w:r w:rsidR="00E470F9" w:rsidRPr="00A95B6E">
        <w:rPr>
          <w:rFonts w:ascii="GHEA Grapalat" w:hAnsi="GHEA Grapalat" w:cs="Sylfaen"/>
          <w:color w:val="000000"/>
          <w:sz w:val="24"/>
          <w:szCs w:val="24"/>
          <w:shd w:val="clear" w:color="auto" w:fill="FFFFFF"/>
          <w:lang w:val="hy-AM"/>
        </w:rPr>
        <w:t xml:space="preserve">։ </w:t>
      </w:r>
    </w:p>
    <w:p w14:paraId="204E0AB4" w14:textId="57751372" w:rsidR="00E470F9" w:rsidRPr="00A95B6E" w:rsidRDefault="00E470F9" w:rsidP="00F2152C">
      <w:pPr>
        <w:spacing w:after="0" w:line="360" w:lineRule="auto"/>
        <w:ind w:firstLine="720"/>
        <w:jc w:val="both"/>
        <w:rPr>
          <w:rFonts w:ascii="GHEA Grapalat" w:hAnsi="GHEA Grapalat" w:cs="Sylfaen"/>
          <w:sz w:val="24"/>
          <w:szCs w:val="24"/>
          <w:lang w:val="hy-AM"/>
        </w:rPr>
      </w:pPr>
      <w:r w:rsidRPr="00A95B6E">
        <w:rPr>
          <w:rFonts w:ascii="GHEA Grapalat" w:hAnsi="GHEA Grapalat" w:cs="Sylfaen"/>
          <w:color w:val="000000"/>
          <w:sz w:val="24"/>
          <w:szCs w:val="24"/>
          <w:shd w:val="clear" w:color="auto" w:fill="FFFFFF"/>
          <w:lang w:val="hy-AM"/>
        </w:rPr>
        <w:lastRenderedPageBreak/>
        <w:t xml:space="preserve">Մասնավորապես, պետք է բացառվի մասնավոր հարկադիր կատարման լիցենզիայի տրամադրումը հարկադիր կատարման գործընթացին այլ կերպ մասնակցող կամ մինչ հարկադիր կատարման փուլին հասնելը կատարողական փաստաթղթերի տրամադրմանը առնչվող սուբյեկտներին։ Այսպիսի պահանջ է սահմանված, օրինակ, Լիտվայում, որտեղ </w:t>
      </w:r>
      <w:r w:rsidRPr="00A95B6E">
        <w:rPr>
          <w:rFonts w:ascii="GHEA Grapalat" w:hAnsi="GHEA Grapalat" w:cs="Sylfaen"/>
          <w:sz w:val="24"/>
          <w:szCs w:val="24"/>
          <w:lang w:val="hy-AM"/>
        </w:rPr>
        <w:t xml:space="preserve">հարկադիր կատարողը չի կարող ընտրվել (նշանակվել) ընկերության տնօրեն, որի գործունեությունը կապված է վճարների հարկադիր կատարման, գույքի պահպանության իրականացման, գույքի գնահատման, իրավաբանական խորհրդատվության, ֆինանսական միջնորդի ծառայությունների </w:t>
      </w:r>
      <w:r w:rsidR="00873FFC">
        <w:rPr>
          <w:rFonts w:ascii="GHEA Grapalat" w:hAnsi="GHEA Grapalat" w:cs="Sylfaen"/>
          <w:sz w:val="24"/>
          <w:szCs w:val="24"/>
          <w:lang w:val="hy-AM"/>
        </w:rPr>
        <w:t>մատուցման</w:t>
      </w:r>
      <w:r w:rsidR="00873FFC" w:rsidRPr="00A95B6E">
        <w:rPr>
          <w:rFonts w:ascii="GHEA Grapalat" w:hAnsi="GHEA Grapalat" w:cs="Sylfaen"/>
          <w:sz w:val="24"/>
          <w:szCs w:val="24"/>
          <w:lang w:val="hy-AM"/>
        </w:rPr>
        <w:t xml:space="preserve"> </w:t>
      </w:r>
      <w:r w:rsidRPr="00A95B6E">
        <w:rPr>
          <w:rFonts w:ascii="GHEA Grapalat" w:hAnsi="GHEA Grapalat" w:cs="Sylfaen"/>
          <w:sz w:val="24"/>
          <w:szCs w:val="24"/>
          <w:lang w:val="hy-AM"/>
        </w:rPr>
        <w:t>հետ</w:t>
      </w:r>
      <w:r w:rsidRPr="00A95B6E">
        <w:rPr>
          <w:rStyle w:val="FootnoteReference"/>
          <w:rFonts w:ascii="GHEA Grapalat" w:eastAsia="Times New Roman" w:hAnsi="GHEA Grapalat" w:cs="Times New Roman"/>
          <w:color w:val="000000"/>
          <w:sz w:val="24"/>
          <w:szCs w:val="24"/>
          <w:lang w:val="en-GB" w:eastAsia="en-GB"/>
        </w:rPr>
        <w:footnoteReference w:id="149"/>
      </w:r>
      <w:r w:rsidRPr="00A95B6E">
        <w:rPr>
          <w:rFonts w:ascii="GHEA Grapalat" w:hAnsi="GHEA Grapalat" w:cs="Sylfaen"/>
          <w:sz w:val="24"/>
          <w:szCs w:val="24"/>
          <w:lang w:val="hy-AM"/>
        </w:rPr>
        <w:t>:</w:t>
      </w:r>
    </w:p>
    <w:p w14:paraId="6CFD4D37" w14:textId="31D9D224" w:rsidR="00E470F9" w:rsidRPr="00A95B6E" w:rsidRDefault="00E470F9" w:rsidP="00F2152C">
      <w:pPr>
        <w:spacing w:after="0" w:line="360" w:lineRule="auto"/>
        <w:ind w:firstLine="720"/>
        <w:jc w:val="both"/>
        <w:rPr>
          <w:rFonts w:ascii="GHEA Grapalat" w:hAnsi="GHEA Grapalat" w:cs="Sylfaen"/>
          <w:color w:val="000000"/>
          <w:sz w:val="24"/>
          <w:szCs w:val="24"/>
          <w:shd w:val="clear" w:color="auto" w:fill="FFFFFF"/>
          <w:lang w:val="hy-AM"/>
        </w:rPr>
      </w:pPr>
      <w:r w:rsidRPr="00A95B6E">
        <w:rPr>
          <w:rFonts w:ascii="GHEA Grapalat" w:hAnsi="GHEA Grapalat" w:cs="Sylfaen"/>
          <w:color w:val="000000"/>
          <w:sz w:val="24"/>
          <w:szCs w:val="24"/>
          <w:shd w:val="clear" w:color="auto" w:fill="FFFFFF"/>
          <w:lang w:val="hy-AM"/>
        </w:rPr>
        <w:t>Շահերի բախման բացառման ուղղությամբ առաջարկվում է սահմանել, որ մասնավոր հարկադիր կատարման լիցենզիա չի կարող տրամադրվել, օրինակ, իրավաբանական գրասենյակներին, արբիտրներին, հաշտարարության գործունեություն իրականացնող ընկերություններին, բանկերին, վարկային կազմակերպություններին և այլն։</w:t>
      </w:r>
    </w:p>
    <w:p w14:paraId="4C882F2A" w14:textId="2D74A11D" w:rsidR="00E470F9" w:rsidRPr="00A95B6E" w:rsidRDefault="00E470F9" w:rsidP="00F2152C">
      <w:pPr>
        <w:spacing w:after="0" w:line="360" w:lineRule="auto"/>
        <w:ind w:firstLine="720"/>
        <w:jc w:val="both"/>
        <w:rPr>
          <w:rFonts w:ascii="GHEA Grapalat" w:hAnsi="GHEA Grapalat" w:cs="Sylfaen"/>
          <w:color w:val="000000"/>
          <w:sz w:val="24"/>
          <w:szCs w:val="24"/>
          <w:shd w:val="clear" w:color="auto" w:fill="FFFFFF"/>
          <w:lang w:val="hy-AM"/>
        </w:rPr>
      </w:pPr>
      <w:r w:rsidRPr="00A95B6E">
        <w:rPr>
          <w:rFonts w:ascii="GHEA Grapalat" w:hAnsi="GHEA Grapalat" w:cs="Sylfaen"/>
          <w:color w:val="000000"/>
          <w:sz w:val="24"/>
          <w:szCs w:val="24"/>
          <w:shd w:val="clear" w:color="auto" w:fill="FFFFFF"/>
          <w:lang w:val="hy-AM"/>
        </w:rPr>
        <w:t>Շահերի բախ</w:t>
      </w:r>
      <w:r w:rsidR="002D755B">
        <w:rPr>
          <w:rFonts w:ascii="GHEA Grapalat" w:hAnsi="GHEA Grapalat" w:cs="Sylfaen"/>
          <w:color w:val="000000"/>
          <w:sz w:val="24"/>
          <w:szCs w:val="24"/>
          <w:shd w:val="clear" w:color="auto" w:fill="FFFFFF"/>
          <w:lang w:val="hy-AM"/>
        </w:rPr>
        <w:t>ումը</w:t>
      </w:r>
      <w:r w:rsidRPr="00A95B6E">
        <w:rPr>
          <w:rFonts w:ascii="GHEA Grapalat" w:hAnsi="GHEA Grapalat" w:cs="Sylfaen"/>
          <w:color w:val="000000"/>
          <w:sz w:val="24"/>
          <w:szCs w:val="24"/>
          <w:shd w:val="clear" w:color="auto" w:fill="FFFFFF"/>
          <w:lang w:val="hy-AM"/>
        </w:rPr>
        <w:t xml:space="preserve"> բացառ</w:t>
      </w:r>
      <w:r w:rsidR="002D755B">
        <w:rPr>
          <w:rFonts w:ascii="GHEA Grapalat" w:hAnsi="GHEA Grapalat" w:cs="Sylfaen"/>
          <w:color w:val="000000"/>
          <w:sz w:val="24"/>
          <w:szCs w:val="24"/>
          <w:shd w:val="clear" w:color="auto" w:fill="FFFFFF"/>
          <w:lang w:val="hy-AM"/>
        </w:rPr>
        <w:t>ելու</w:t>
      </w:r>
      <w:r w:rsidRPr="00A95B6E">
        <w:rPr>
          <w:rFonts w:ascii="GHEA Grapalat" w:hAnsi="GHEA Grapalat" w:cs="Sylfaen"/>
          <w:color w:val="000000"/>
          <w:sz w:val="24"/>
          <w:szCs w:val="24"/>
          <w:shd w:val="clear" w:color="auto" w:fill="FFFFFF"/>
          <w:lang w:val="hy-AM"/>
        </w:rPr>
        <w:t xml:space="preserve"> նպատակով նախատեսվող օրենսդրական կարգավորումները պետք է ներառեն արդեն իսկ լիցենզավորված իրավաբանական անձանց կողմից մասնավոր հարկադիր կատարումից և օրենքով թույլատրված հարակից այլ ծառայությունների մատուցումից զատ այլ գործունեություն ծավալելու արգելք։ Ընդ որում, արգելքը պետք է տարածվի ինչպես հատուցելի, այնպես էլ անհատույց գործունեության վրա։ Շահերի բախման բացառման տեսանկյունից նախատեսվող օրենսդրական կարգավորումները պետք է սահմանեն նաև ինչպես լիցենզավորված իրավաբանական անձի, այնպես էլ մասնավոր հարկադիր կատարողի կողմից հարկադիր կատարում իրականացնելու արգելք, եթե կատարողական վարույթի կողմ հանդիսացող իրավաբանական անձի հիմնադիր մասնակից է կամ </w:t>
      </w:r>
      <w:r w:rsidRPr="00A95B6E">
        <w:rPr>
          <w:rFonts w:ascii="GHEA Grapalat" w:hAnsi="GHEA Grapalat" w:cs="Sylfaen"/>
          <w:color w:val="000000"/>
          <w:sz w:val="24"/>
          <w:szCs w:val="24"/>
          <w:shd w:val="clear" w:color="auto" w:fill="FFFFFF"/>
          <w:lang w:val="hy-AM"/>
        </w:rPr>
        <w:lastRenderedPageBreak/>
        <w:t>բաժնետեր, ինչպես նաև` կողմերից որևէ մեկի նկատմամբ ունի գույքային այլ պարտավորություններ կամ պահանջներ</w:t>
      </w:r>
      <w:r w:rsidRPr="00A95B6E">
        <w:rPr>
          <w:rStyle w:val="FootnoteReference"/>
          <w:rFonts w:ascii="GHEA Grapalat" w:hAnsi="GHEA Grapalat" w:cs="Sylfaen"/>
          <w:color w:val="000000"/>
          <w:sz w:val="24"/>
          <w:szCs w:val="24"/>
          <w:shd w:val="clear" w:color="auto" w:fill="FFFFFF"/>
          <w:lang w:val="hy-AM"/>
        </w:rPr>
        <w:footnoteReference w:id="150"/>
      </w:r>
      <w:r w:rsidRPr="00A95B6E">
        <w:rPr>
          <w:rFonts w:ascii="GHEA Grapalat" w:hAnsi="GHEA Grapalat" w:cs="Sylfaen"/>
          <w:color w:val="000000"/>
          <w:sz w:val="24"/>
          <w:szCs w:val="24"/>
          <w:shd w:val="clear" w:color="auto" w:fill="FFFFFF"/>
          <w:lang w:val="hy-AM"/>
        </w:rPr>
        <w:t>:</w:t>
      </w:r>
    </w:p>
    <w:p w14:paraId="00D746C9" w14:textId="5DC33448" w:rsidR="00A94E1E" w:rsidRPr="00B01B34" w:rsidRDefault="00A94E1E" w:rsidP="00B01B34">
      <w:pPr>
        <w:pStyle w:val="Heading3"/>
        <w:spacing w:before="0" w:beforeAutospacing="0" w:after="0" w:afterAutospacing="0" w:line="360" w:lineRule="auto"/>
        <w:jc w:val="both"/>
        <w:rPr>
          <w:rFonts w:ascii="Sylfaen" w:hAnsi="Sylfaen"/>
          <w:sz w:val="24"/>
          <w:lang w:val="hy-AM"/>
        </w:rPr>
      </w:pPr>
    </w:p>
    <w:p w14:paraId="24B98EE4" w14:textId="72727687" w:rsidR="00A94E1E" w:rsidRPr="00664B13" w:rsidRDefault="00A94E1E" w:rsidP="00B01B34">
      <w:pPr>
        <w:pStyle w:val="Heading3"/>
        <w:spacing w:before="0" w:beforeAutospacing="0" w:after="0" w:afterAutospacing="0" w:line="360" w:lineRule="auto"/>
        <w:ind w:firstLine="720"/>
        <w:jc w:val="both"/>
        <w:rPr>
          <w:rFonts w:ascii="GHEA Grapalat" w:hAnsi="GHEA Grapalat"/>
          <w:sz w:val="24"/>
          <w:lang w:val="hy-AM"/>
        </w:rPr>
      </w:pPr>
      <w:bookmarkStart w:id="61" w:name="_Toc56774457"/>
      <w:r w:rsidRPr="00664B13">
        <w:rPr>
          <w:rFonts w:ascii="GHEA Grapalat" w:hAnsi="GHEA Grapalat"/>
          <w:sz w:val="24"/>
          <w:lang w:val="hy-AM"/>
        </w:rPr>
        <w:t>8</w:t>
      </w:r>
      <w:r w:rsidRPr="00F42304">
        <w:rPr>
          <w:rFonts w:ascii="Cambria Math" w:hAnsi="Cambria Math" w:cs="Cambria Math"/>
          <w:sz w:val="24"/>
          <w:lang w:val="hy-AM"/>
        </w:rPr>
        <w:t>․</w:t>
      </w:r>
      <w:r w:rsidRPr="00B01B34">
        <w:rPr>
          <w:rFonts w:ascii="GHEA Grapalat" w:hAnsi="GHEA Grapalat"/>
          <w:sz w:val="24"/>
          <w:lang w:val="hy-AM"/>
        </w:rPr>
        <w:t>2</w:t>
      </w:r>
      <w:r w:rsidRPr="00664B13">
        <w:rPr>
          <w:rFonts w:ascii="Cambria Math" w:hAnsi="Cambria Math" w:cs="Cambria Math"/>
          <w:sz w:val="24"/>
          <w:lang w:val="hy-AM"/>
        </w:rPr>
        <w:t>․</w:t>
      </w:r>
      <w:r w:rsidRPr="00F93A55">
        <w:rPr>
          <w:rStyle w:val="Heading2Char"/>
          <w:rFonts w:ascii="GHEA Grapalat" w:hAnsi="GHEA Grapalat"/>
          <w:b/>
          <w:color w:val="auto"/>
          <w:sz w:val="24"/>
          <w:lang w:val="hy-AM"/>
        </w:rPr>
        <w:t xml:space="preserve"> </w:t>
      </w:r>
      <w:r w:rsidR="00827F45" w:rsidRPr="00F93A55">
        <w:rPr>
          <w:rStyle w:val="Heading2Char"/>
          <w:rFonts w:ascii="GHEA Grapalat" w:hAnsi="GHEA Grapalat"/>
          <w:b/>
          <w:color w:val="auto"/>
          <w:sz w:val="24"/>
          <w:lang w:val="hy-AM"/>
        </w:rPr>
        <w:t>Մասնավոր հարկադիր կատարողների կողմից պատճառված վնասի հատուցումը</w:t>
      </w:r>
      <w:bookmarkEnd w:id="61"/>
    </w:p>
    <w:p w14:paraId="1F864596" w14:textId="22BE7D3D"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Հարկադիր կատարման գործառույթի իրականացումն ամբողջությամբ կամ մասամբ մասնավոր հարկադիր կատարման սուբյեկտներին վերապահելը չի նշանակում, որ պետությունն այդպիսով դադարում է պատասխանատվություն կրել այդ սուբյեկտների գործունեության իրավաչափության և պատշաճության, ինչպես նաև հարկադիր կատարման ընթացքում շահագրգիռ անձանց պատճառված վնասի համար։ Սակայն, ի տարբերություն հարկադիր կատարման պետական համակարգի, երբ հարկադիր կատարողի կողմից պատճառված վնասի հատուցման համար գործում են վարչարարությամբ պատճառված վնասի հատուցման ընդհանուր կանոնները՝ պետական բյուջեի միջոցների հաշվին և ռեգրեսիվ պահանջների ներկայացման հնարավորությամբ, հարկադիր կատարման մասնավոր համակարգի դեպքում առաջ է գալիս նաև հարկադիր կատարողի գործունեությամբ պարտապանին և կատարողական վարույթի մյուս մասնակիցներին պատճառվող հնարավոր վնասի հատուցման մեխանիզմների, ընթացակարգի հարցը։ Վնասի հատուցման պատշաճ կառուցակարգերի նախատեսումը մի կողմից անհրաժեշտ է՝ սուբյեկտի գործունեության ընթացքում ռիսկերի զսպման և հնարավոր խախտումները կանխելու ու բացառելու, մյուս կողմից՝ կատարողական վարույթի մասնակիցների խախտված իրավունքների վերականգնման համար։</w:t>
      </w:r>
    </w:p>
    <w:p w14:paraId="7D285179" w14:textId="77777777"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Մասնավոր հարկադիր կատարում իրականացնող սուբյեկտների գործունեության արդյունքում պատճառված վնասի հատուցման համար պատասխանատվության խնդրի լուծման հնարավոր տարբերակներ են</w:t>
      </w:r>
      <w:r w:rsidRPr="00A95B6E">
        <w:rPr>
          <w:rFonts w:ascii="Cambria Math" w:hAnsi="Cambria Math" w:cs="Cambria Math"/>
          <w:sz w:val="24"/>
          <w:szCs w:val="24"/>
          <w:lang w:val="hy-AM"/>
        </w:rPr>
        <w:t>․</w:t>
      </w:r>
    </w:p>
    <w:p w14:paraId="0ECA81D3" w14:textId="5DDF80CD" w:rsidR="00E470F9" w:rsidRPr="00A95B6E" w:rsidRDefault="00E470F9" w:rsidP="001A35AA">
      <w:pPr>
        <w:pStyle w:val="ListParagraph"/>
        <w:numPr>
          <w:ilvl w:val="0"/>
          <w:numId w:val="15"/>
        </w:numPr>
        <w:tabs>
          <w:tab w:val="left" w:pos="108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lastRenderedPageBreak/>
        <w:t>մասնավոր հարկադիր կատարման սուբյեկտների անձնական պատասխանատվություն՝ պատասխանատվության նախնական</w:t>
      </w:r>
      <w:r w:rsidR="00766170">
        <w:rPr>
          <w:rFonts w:ascii="GHEA Grapalat" w:hAnsi="GHEA Grapalat"/>
          <w:sz w:val="24"/>
          <w:szCs w:val="24"/>
          <w:lang w:val="hy-AM"/>
        </w:rPr>
        <w:t xml:space="preserve"> </w:t>
      </w:r>
      <w:r w:rsidR="00766170" w:rsidRPr="00766170">
        <w:rPr>
          <w:rFonts w:ascii="GHEA Grapalat" w:hAnsi="GHEA Grapalat"/>
          <w:sz w:val="24"/>
          <w:szCs w:val="24"/>
          <w:lang w:val="hy-AM"/>
        </w:rPr>
        <w:t>ապահովագր</w:t>
      </w:r>
      <w:r w:rsidR="00766170">
        <w:rPr>
          <w:rFonts w:ascii="GHEA Grapalat" w:hAnsi="GHEA Grapalat"/>
          <w:sz w:val="24"/>
          <w:szCs w:val="24"/>
          <w:lang w:val="hy-AM"/>
        </w:rPr>
        <w:t>ությամբ</w:t>
      </w:r>
      <w:r w:rsidRPr="00A95B6E">
        <w:rPr>
          <w:rFonts w:ascii="Cambria Math" w:hAnsi="Cambria Math" w:cs="Cambria Math"/>
          <w:sz w:val="24"/>
          <w:szCs w:val="24"/>
          <w:lang w:val="hy-AM"/>
        </w:rPr>
        <w:t>․</w:t>
      </w:r>
    </w:p>
    <w:p w14:paraId="09E340AA" w14:textId="77777777" w:rsidR="00E470F9" w:rsidRPr="00A95B6E" w:rsidRDefault="00E470F9" w:rsidP="001A35AA">
      <w:pPr>
        <w:pStyle w:val="ListParagraph"/>
        <w:numPr>
          <w:ilvl w:val="0"/>
          <w:numId w:val="15"/>
        </w:numPr>
        <w:tabs>
          <w:tab w:val="left" w:pos="108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մասնավոր հարկադիր կատարման սուբյեկտի գործունեությամբ պատճառված վնասի համար պետության պատասխանատվություն՝ վարչարարությամբ պատճառված վնասի հատուցման կանոններով</w:t>
      </w:r>
      <w:r w:rsidRPr="00A95B6E">
        <w:rPr>
          <w:rFonts w:ascii="Cambria Math" w:hAnsi="Cambria Math" w:cs="Cambria Math"/>
          <w:sz w:val="24"/>
          <w:szCs w:val="24"/>
          <w:lang w:val="hy-AM"/>
        </w:rPr>
        <w:t>․</w:t>
      </w:r>
    </w:p>
    <w:p w14:paraId="6E347865" w14:textId="77777777" w:rsidR="00E470F9" w:rsidRPr="00A95B6E" w:rsidRDefault="00E470F9" w:rsidP="001A35AA">
      <w:pPr>
        <w:pStyle w:val="ListParagraph"/>
        <w:numPr>
          <w:ilvl w:val="0"/>
          <w:numId w:val="15"/>
        </w:numPr>
        <w:tabs>
          <w:tab w:val="left" w:pos="1080"/>
        </w:tabs>
        <w:spacing w:after="0" w:line="360" w:lineRule="auto"/>
        <w:ind w:left="0" w:firstLine="720"/>
        <w:jc w:val="both"/>
        <w:rPr>
          <w:rFonts w:ascii="GHEA Grapalat" w:hAnsi="GHEA Grapalat"/>
          <w:sz w:val="24"/>
          <w:szCs w:val="24"/>
          <w:lang w:val="hy-AM"/>
        </w:rPr>
      </w:pPr>
      <w:r w:rsidRPr="00A95B6E">
        <w:rPr>
          <w:rFonts w:ascii="GHEA Grapalat" w:hAnsi="GHEA Grapalat"/>
          <w:sz w:val="24"/>
          <w:szCs w:val="24"/>
          <w:lang w:val="hy-AM"/>
        </w:rPr>
        <w:t>պետության սուբսիդիար պատասխանատվություն՝ մասնավոր հարկադիր կատարողի գործունեությամբ պատճառված վնասի համար։</w:t>
      </w:r>
    </w:p>
    <w:p w14:paraId="6DFBB532" w14:textId="77777777"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Արդարադատության արդյունավետության եվրոպական հանձնաժողովի (CEPEJ) կողմից ընդունված՝ Հարկադիր կատարման վերաբերյալ Եվրոպայի խորհրդի հանձնարարականների կատարման վերաբերյալ ուղեցույցի (Ստրասբուրգ, 9 – 10 Դեկտեմբեր, 2009) 36-րդ կետի համաձայն՝ հարկադիր կատարողները պետք է նաև մասնագիտական և քաղաքացիական պատասխանատվության ապահովագրություն ունենան։ </w:t>
      </w:r>
    </w:p>
    <w:p w14:paraId="6C633EC4" w14:textId="049D7D38" w:rsidR="00E470F9" w:rsidRPr="00A95B6E" w:rsidRDefault="00FD0F6A" w:rsidP="00F2152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Հ</w:t>
      </w:r>
      <w:r w:rsidR="00E470F9" w:rsidRPr="00A95B6E">
        <w:rPr>
          <w:rFonts w:ascii="GHEA Grapalat" w:hAnsi="GHEA Grapalat"/>
          <w:sz w:val="24"/>
          <w:szCs w:val="24"/>
          <w:lang w:val="hy-AM"/>
        </w:rPr>
        <w:t xml:space="preserve">արկադիր կատարման </w:t>
      </w:r>
      <w:r w:rsidRPr="00FD0F6A">
        <w:rPr>
          <w:rFonts w:ascii="GHEA Grapalat" w:hAnsi="GHEA Grapalat"/>
          <w:bCs/>
          <w:sz w:val="24"/>
          <w:szCs w:val="24"/>
          <w:lang w:val="hy-AM"/>
        </w:rPr>
        <w:t xml:space="preserve">մասնավոր </w:t>
      </w:r>
      <w:r w:rsidR="00E470F9" w:rsidRPr="00A95B6E">
        <w:rPr>
          <w:rFonts w:ascii="GHEA Grapalat" w:hAnsi="GHEA Grapalat"/>
          <w:sz w:val="24"/>
          <w:szCs w:val="24"/>
          <w:lang w:val="hy-AM"/>
        </w:rPr>
        <w:t>համակարգ ունեցող երկրների մեծամասնության օրենսդրությամբ հարկադիր կատարողն իր ողջ գույքով անձնական պատասխանատվություն է կրում կատարողական վարույթի ընթացքում իր մեղքով պատճառված ցանկացած վնասի համար։ Բուլղարիայում</w:t>
      </w:r>
      <w:r w:rsidR="00E470F9" w:rsidRPr="00A95B6E">
        <w:rPr>
          <w:rStyle w:val="FootnoteReference"/>
          <w:rFonts w:ascii="GHEA Grapalat" w:hAnsi="GHEA Grapalat"/>
          <w:sz w:val="24"/>
          <w:szCs w:val="24"/>
          <w:lang w:val="hy-AM"/>
        </w:rPr>
        <w:footnoteReference w:id="151"/>
      </w:r>
      <w:r w:rsidR="00E470F9" w:rsidRPr="00A95B6E">
        <w:rPr>
          <w:rFonts w:ascii="GHEA Grapalat" w:hAnsi="GHEA Grapalat"/>
          <w:sz w:val="24"/>
          <w:szCs w:val="24"/>
          <w:lang w:val="hy-AM"/>
        </w:rPr>
        <w:t>, Չեխիայում</w:t>
      </w:r>
      <w:r w:rsidR="00E470F9" w:rsidRPr="00A95B6E">
        <w:rPr>
          <w:rStyle w:val="FootnoteReference"/>
          <w:rFonts w:ascii="GHEA Grapalat" w:hAnsi="GHEA Grapalat"/>
          <w:sz w:val="24"/>
          <w:szCs w:val="24"/>
          <w:lang w:val="hy-AM"/>
        </w:rPr>
        <w:footnoteReference w:id="152"/>
      </w:r>
      <w:r w:rsidR="00E470F9" w:rsidRPr="00A95B6E">
        <w:rPr>
          <w:rFonts w:ascii="GHEA Grapalat" w:hAnsi="GHEA Grapalat"/>
          <w:sz w:val="24"/>
          <w:szCs w:val="24"/>
          <w:lang w:val="hy-AM"/>
        </w:rPr>
        <w:t>, Էստոնիայում</w:t>
      </w:r>
      <w:r w:rsidR="00E470F9" w:rsidRPr="00A95B6E">
        <w:rPr>
          <w:rStyle w:val="FootnoteReference"/>
          <w:rFonts w:ascii="GHEA Grapalat" w:hAnsi="GHEA Grapalat"/>
          <w:sz w:val="24"/>
          <w:szCs w:val="24"/>
          <w:lang w:val="hy-AM"/>
        </w:rPr>
        <w:footnoteReference w:id="153"/>
      </w:r>
      <w:r w:rsidR="00E470F9" w:rsidRPr="00A95B6E">
        <w:rPr>
          <w:rFonts w:ascii="GHEA Grapalat" w:hAnsi="GHEA Grapalat"/>
          <w:sz w:val="24"/>
          <w:szCs w:val="24"/>
          <w:lang w:val="hy-AM"/>
        </w:rPr>
        <w:t>, Սերբիայում</w:t>
      </w:r>
      <w:r w:rsidR="00E470F9" w:rsidRPr="00A95B6E">
        <w:rPr>
          <w:rStyle w:val="FootnoteReference"/>
          <w:rFonts w:ascii="GHEA Grapalat" w:hAnsi="GHEA Grapalat"/>
          <w:sz w:val="24"/>
          <w:szCs w:val="24"/>
          <w:lang w:val="hy-AM"/>
        </w:rPr>
        <w:footnoteReference w:id="154"/>
      </w:r>
      <w:r w:rsidR="00E470F9" w:rsidRPr="00A95B6E">
        <w:rPr>
          <w:rFonts w:ascii="GHEA Grapalat" w:hAnsi="GHEA Grapalat"/>
          <w:sz w:val="24"/>
          <w:szCs w:val="24"/>
          <w:lang w:val="hy-AM"/>
        </w:rPr>
        <w:t>, Մոլդովայում</w:t>
      </w:r>
      <w:r w:rsidR="00E470F9" w:rsidRPr="00A95B6E">
        <w:rPr>
          <w:rStyle w:val="FootnoteReference"/>
          <w:rFonts w:ascii="GHEA Grapalat" w:hAnsi="GHEA Grapalat"/>
          <w:sz w:val="24"/>
          <w:szCs w:val="24"/>
          <w:lang w:val="hy-AM"/>
        </w:rPr>
        <w:footnoteReference w:id="155"/>
      </w:r>
      <w:r w:rsidR="00E470F9" w:rsidRPr="00A95B6E">
        <w:rPr>
          <w:rFonts w:ascii="GHEA Grapalat" w:hAnsi="GHEA Grapalat"/>
          <w:sz w:val="24"/>
          <w:szCs w:val="24"/>
          <w:lang w:val="hy-AM"/>
        </w:rPr>
        <w:t>, Կոսովոյում</w:t>
      </w:r>
      <w:r w:rsidR="00E470F9" w:rsidRPr="00A95B6E">
        <w:rPr>
          <w:rStyle w:val="FootnoteReference"/>
          <w:rFonts w:ascii="GHEA Grapalat" w:hAnsi="GHEA Grapalat"/>
          <w:sz w:val="24"/>
          <w:szCs w:val="24"/>
          <w:lang w:val="hy-AM"/>
        </w:rPr>
        <w:footnoteReference w:id="156"/>
      </w:r>
      <w:r w:rsidR="00633D21" w:rsidRPr="00633D21">
        <w:rPr>
          <w:rFonts w:ascii="GHEA Grapalat" w:hAnsi="GHEA Grapalat"/>
          <w:sz w:val="24"/>
          <w:szCs w:val="24"/>
          <w:lang w:val="hy-AM"/>
        </w:rPr>
        <w:t xml:space="preserve">, իսկ </w:t>
      </w:r>
      <w:r w:rsidR="00E470F9" w:rsidRPr="00A95B6E">
        <w:rPr>
          <w:rFonts w:ascii="GHEA Grapalat" w:hAnsi="GHEA Grapalat"/>
          <w:sz w:val="24"/>
          <w:szCs w:val="24"/>
          <w:lang w:val="hy-AM"/>
        </w:rPr>
        <w:t xml:space="preserve">մի շարք այլ երկրներում </w:t>
      </w:r>
      <w:r w:rsidR="009C6819">
        <w:rPr>
          <w:rFonts w:ascii="GHEA Grapalat" w:hAnsi="GHEA Grapalat"/>
          <w:sz w:val="24"/>
          <w:szCs w:val="24"/>
          <w:lang w:val="hy-AM"/>
        </w:rPr>
        <w:t>մասնավոր հարկադիր կատարողը</w:t>
      </w:r>
      <w:r w:rsidR="00E470F9" w:rsidRPr="00A95B6E">
        <w:rPr>
          <w:rFonts w:ascii="GHEA Grapalat" w:hAnsi="GHEA Grapalat"/>
          <w:sz w:val="24"/>
          <w:szCs w:val="24"/>
          <w:lang w:val="hy-AM"/>
        </w:rPr>
        <w:t xml:space="preserve"> պարտավոր է կատարել իր գործունեության արդյունքում պատճառվող վնասների նախնական պարտադիր ապահովագրություն։ </w:t>
      </w:r>
    </w:p>
    <w:p w14:paraId="366BCBEE" w14:textId="07951F49" w:rsidR="00E470F9" w:rsidRPr="00A95B6E" w:rsidRDefault="00E470F9" w:rsidP="00F2152C">
      <w:pPr>
        <w:spacing w:after="0" w:line="360" w:lineRule="auto"/>
        <w:ind w:firstLine="720"/>
        <w:jc w:val="both"/>
        <w:rPr>
          <w:rFonts w:ascii="GHEA Grapalat" w:hAnsi="GHEA Grapalat"/>
          <w:color w:val="FF0000"/>
          <w:sz w:val="24"/>
          <w:szCs w:val="24"/>
          <w:lang w:val="hy-AM"/>
        </w:rPr>
      </w:pPr>
      <w:r w:rsidRPr="00A95B6E">
        <w:rPr>
          <w:rFonts w:ascii="GHEA Grapalat" w:hAnsi="GHEA Grapalat"/>
          <w:sz w:val="24"/>
          <w:szCs w:val="24"/>
          <w:lang w:val="hy-AM"/>
        </w:rPr>
        <w:t>Վնասների ապահովագրությունը շատ երկրներում մասնավոր հարկադիր կատարողի գործունեության թույլատրելիության կարևորագույն նախապայման է։ Այսպիսի կանոն է գործում, օրինակ, Ղազախստանում</w:t>
      </w:r>
      <w:r w:rsidRPr="00B01B34">
        <w:rPr>
          <w:rFonts w:ascii="GHEA Grapalat" w:hAnsi="GHEA Grapalat"/>
          <w:sz w:val="24"/>
          <w:szCs w:val="24"/>
          <w:lang w:val="hy-AM"/>
        </w:rPr>
        <w:t xml:space="preserve">, </w:t>
      </w:r>
      <w:r w:rsidRPr="00CC66F8">
        <w:rPr>
          <w:rFonts w:ascii="GHEA Grapalat" w:hAnsi="GHEA Grapalat"/>
          <w:sz w:val="24"/>
          <w:szCs w:val="24"/>
          <w:lang w:val="hy-AM"/>
        </w:rPr>
        <w:t>որի</w:t>
      </w:r>
      <w:r w:rsidRPr="00B01B34">
        <w:rPr>
          <w:rFonts w:ascii="GHEA Grapalat" w:hAnsi="GHEA Grapalat"/>
          <w:sz w:val="24"/>
          <w:szCs w:val="24"/>
          <w:lang w:val="hy-AM"/>
        </w:rPr>
        <w:t xml:space="preserve"> «</w:t>
      </w:r>
      <w:r w:rsidRPr="00A95B6E">
        <w:rPr>
          <w:rFonts w:ascii="GHEA Grapalat" w:hAnsi="GHEA Grapalat"/>
          <w:sz w:val="24"/>
          <w:szCs w:val="24"/>
          <w:lang w:val="hy-AM"/>
        </w:rPr>
        <w:t xml:space="preserve">Կատարողական </w:t>
      </w:r>
      <w:r w:rsidRPr="00A95B6E">
        <w:rPr>
          <w:rFonts w:ascii="GHEA Grapalat" w:hAnsi="GHEA Grapalat"/>
          <w:sz w:val="24"/>
          <w:szCs w:val="24"/>
          <w:lang w:val="hy-AM"/>
        </w:rPr>
        <w:lastRenderedPageBreak/>
        <w:t>վարույթի մասին» օրենքի 146-րդ հոդվածի համաձայն՝ մասնավոր հարկադիր կատարող</w:t>
      </w:r>
      <w:r w:rsidR="002D755B">
        <w:rPr>
          <w:rFonts w:ascii="GHEA Grapalat" w:hAnsi="GHEA Grapalat"/>
          <w:sz w:val="24"/>
          <w:szCs w:val="24"/>
          <w:lang w:val="hy-AM"/>
        </w:rPr>
        <w:t>ն</w:t>
      </w:r>
      <w:r w:rsidRPr="00A95B6E">
        <w:rPr>
          <w:rFonts w:ascii="GHEA Grapalat" w:hAnsi="GHEA Grapalat"/>
          <w:b/>
          <w:sz w:val="24"/>
          <w:szCs w:val="24"/>
          <w:lang w:val="hy-AM"/>
        </w:rPr>
        <w:t xml:space="preserve"> </w:t>
      </w:r>
      <w:r w:rsidRPr="00A95B6E">
        <w:rPr>
          <w:rFonts w:ascii="GHEA Grapalat" w:hAnsi="GHEA Grapalat"/>
          <w:sz w:val="24"/>
          <w:szCs w:val="24"/>
          <w:lang w:val="hy-AM"/>
        </w:rPr>
        <w:t xml:space="preserve">իրավունք չունի գործունեություն ծավալել առանց քաղաքացիաիրավական պատասխանատվության ապահովագրության պայմանագրի։ Մյուս կողմից՝ արգելվում է կատարողական գործողություններ իրականացնել, եթե դրանց արժեքը գերազանցում է ապահովագրական </w:t>
      </w:r>
      <w:r w:rsidR="00FA1B3A" w:rsidRPr="00A95B6E">
        <w:rPr>
          <w:rFonts w:ascii="GHEA Grapalat" w:hAnsi="GHEA Grapalat"/>
          <w:sz w:val="24"/>
          <w:szCs w:val="24"/>
          <w:lang w:val="hy-AM"/>
        </w:rPr>
        <w:t>գումար</w:t>
      </w:r>
      <w:r w:rsidR="00FA1B3A">
        <w:rPr>
          <w:rFonts w:ascii="GHEA Grapalat" w:hAnsi="GHEA Grapalat"/>
          <w:sz w:val="24"/>
          <w:szCs w:val="24"/>
          <w:lang w:val="hy-AM"/>
        </w:rPr>
        <w:t>ը</w:t>
      </w:r>
      <w:r w:rsidRPr="00A95B6E">
        <w:rPr>
          <w:rFonts w:ascii="GHEA Grapalat" w:hAnsi="GHEA Grapalat"/>
          <w:sz w:val="24"/>
          <w:szCs w:val="24"/>
          <w:lang w:val="hy-AM"/>
        </w:rPr>
        <w:t xml:space="preserve">։ Վրաստանում, Ղազախստանում, Բուլղարիայում և այլ երկրներում վերը հիշատակված օրենքներով շեշտվում է նաև, որ մասնավոր հարկադիր կատարողը կատարողական վարույթի կողմերի առջև </w:t>
      </w:r>
      <w:r w:rsidR="00FA1B3A">
        <w:rPr>
          <w:rFonts w:ascii="GHEA Grapalat" w:hAnsi="GHEA Grapalat"/>
          <w:sz w:val="24"/>
          <w:szCs w:val="24"/>
          <w:lang w:val="hy-AM"/>
        </w:rPr>
        <w:t xml:space="preserve">անձնական </w:t>
      </w:r>
      <w:r w:rsidRPr="00A95B6E">
        <w:rPr>
          <w:rFonts w:ascii="GHEA Grapalat" w:hAnsi="GHEA Grapalat"/>
          <w:sz w:val="24"/>
          <w:szCs w:val="24"/>
          <w:lang w:val="hy-AM"/>
        </w:rPr>
        <w:t xml:space="preserve">պատասխանատվություն է կրում իր գործունեությամբ պատճառված վնասի համար և պարտավոր է հատուցել իր կողմից պատճառված վնասը։ </w:t>
      </w:r>
    </w:p>
    <w:p w14:paraId="607B447F" w14:textId="77777777"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Բուլղարիայում</w:t>
      </w:r>
      <w:r w:rsidRPr="00A95B6E">
        <w:rPr>
          <w:rStyle w:val="FootnoteReference"/>
          <w:rFonts w:ascii="GHEA Grapalat" w:hAnsi="GHEA Grapalat"/>
          <w:sz w:val="24"/>
          <w:szCs w:val="24"/>
          <w:lang w:val="hy-AM"/>
        </w:rPr>
        <w:footnoteReference w:id="157"/>
      </w:r>
      <w:r w:rsidRPr="00A95B6E">
        <w:rPr>
          <w:rFonts w:ascii="GHEA Grapalat" w:hAnsi="GHEA Grapalat"/>
          <w:sz w:val="24"/>
          <w:szCs w:val="24"/>
          <w:lang w:val="hy-AM"/>
        </w:rPr>
        <w:t xml:space="preserve"> և Չեխիայում</w:t>
      </w:r>
      <w:r w:rsidRPr="00A95B6E">
        <w:rPr>
          <w:rStyle w:val="FootnoteReference"/>
          <w:rFonts w:ascii="GHEA Grapalat" w:hAnsi="GHEA Grapalat"/>
          <w:sz w:val="24"/>
          <w:szCs w:val="24"/>
          <w:lang w:val="hy-AM"/>
        </w:rPr>
        <w:footnoteReference w:id="158"/>
      </w:r>
      <w:r w:rsidRPr="00A95B6E">
        <w:rPr>
          <w:rFonts w:ascii="GHEA Grapalat" w:hAnsi="GHEA Grapalat"/>
          <w:sz w:val="24"/>
          <w:szCs w:val="24"/>
          <w:lang w:val="hy-AM"/>
        </w:rPr>
        <w:t xml:space="preserve"> ապահովագրական նվազագույն գումարը, պայմանները, պարտադիր ապահովագրության ժամկետը սահմանելու իրավասությունը տրված է Արդարադատության նախարարին, Մոլդովայում՝ Դատական կատարողների ազգային բյուրոյին</w:t>
      </w:r>
      <w:r w:rsidRPr="00A95B6E">
        <w:rPr>
          <w:rStyle w:val="FootnoteReference"/>
          <w:rFonts w:ascii="GHEA Grapalat" w:hAnsi="GHEA Grapalat"/>
          <w:sz w:val="24"/>
          <w:szCs w:val="24"/>
          <w:lang w:val="hy-AM"/>
        </w:rPr>
        <w:footnoteReference w:id="159"/>
      </w:r>
      <w:r w:rsidRPr="00A95B6E">
        <w:rPr>
          <w:rFonts w:ascii="GHEA Grapalat" w:hAnsi="GHEA Grapalat"/>
          <w:sz w:val="24"/>
          <w:szCs w:val="24"/>
          <w:lang w:val="hy-AM"/>
        </w:rPr>
        <w:t>։ Էստոնիայում ապահովագրության պայմանագրի էական պայմանները (ապահովագրական գումարի, հատուցման նվազագույն չափերը) սահմանվում են օրենքով, իսկ ապահովագրական պայմանագրերը վավերացվում են հարկադիր կատարողների մասնագիտական միության կողմից</w:t>
      </w:r>
      <w:r w:rsidRPr="00A95B6E">
        <w:rPr>
          <w:rStyle w:val="FootnoteReference"/>
          <w:rFonts w:ascii="GHEA Grapalat" w:hAnsi="GHEA Grapalat"/>
          <w:sz w:val="24"/>
          <w:szCs w:val="24"/>
          <w:lang w:val="hy-AM"/>
        </w:rPr>
        <w:footnoteReference w:id="160"/>
      </w:r>
      <w:r w:rsidRPr="00A95B6E">
        <w:rPr>
          <w:rFonts w:ascii="GHEA Grapalat" w:hAnsi="GHEA Grapalat"/>
          <w:sz w:val="24"/>
          <w:szCs w:val="24"/>
          <w:lang w:val="hy-AM"/>
        </w:rPr>
        <w:t xml:space="preserve">։ </w:t>
      </w:r>
    </w:p>
    <w:p w14:paraId="73FFB093" w14:textId="1F4C9437" w:rsidR="00E470F9" w:rsidRPr="00A95B6E" w:rsidRDefault="00E470F9" w:rsidP="00F2152C">
      <w:pPr>
        <w:spacing w:after="0" w:line="360" w:lineRule="auto"/>
        <w:ind w:firstLine="720"/>
        <w:contextualSpacing/>
        <w:jc w:val="both"/>
        <w:rPr>
          <w:rFonts w:ascii="GHEA Grapalat" w:hAnsi="GHEA Grapalat" w:cs="Sylfaen"/>
          <w:color w:val="000000"/>
          <w:sz w:val="24"/>
          <w:szCs w:val="24"/>
          <w:shd w:val="clear" w:color="auto" w:fill="FFFFFF"/>
          <w:lang w:val="hy-AM"/>
        </w:rPr>
      </w:pPr>
      <w:r w:rsidRPr="00A95B6E">
        <w:rPr>
          <w:rFonts w:ascii="GHEA Grapalat" w:hAnsi="GHEA Grapalat" w:cs="Sylfaen"/>
          <w:color w:val="000000"/>
          <w:sz w:val="24"/>
          <w:szCs w:val="24"/>
          <w:shd w:val="clear" w:color="auto" w:fill="FFFFFF"/>
          <w:lang w:val="hy-AM"/>
        </w:rPr>
        <w:t xml:space="preserve">Մասնավոր հարկադիր կատարողների գործունեության արդյունքում պատճառված վնասի հատուցման ապահովման երկրորդ տարբերակը պահուստային ֆոնդերն են։ Ինքնակարգավորվող կազմակերպություններում այդպիսի պահուստային ֆոնդեր ստեղծվում են, օրինակ, </w:t>
      </w:r>
      <w:r w:rsidRPr="00B01B34">
        <w:rPr>
          <w:rFonts w:ascii="GHEA Grapalat" w:hAnsi="GHEA Grapalat" w:cs="Sylfaen"/>
          <w:color w:val="000000"/>
          <w:sz w:val="24"/>
          <w:szCs w:val="24"/>
          <w:shd w:val="clear" w:color="auto" w:fill="FFFFFF"/>
          <w:lang w:val="hy-AM"/>
        </w:rPr>
        <w:t>Բուլղարիայում</w:t>
      </w:r>
      <w:r w:rsidR="0081517E" w:rsidRPr="00B01B34">
        <w:rPr>
          <w:rStyle w:val="FootnoteReference"/>
          <w:rFonts w:ascii="GHEA Grapalat" w:hAnsi="GHEA Grapalat" w:cs="Sylfaen"/>
          <w:color w:val="000000"/>
          <w:sz w:val="24"/>
          <w:szCs w:val="24"/>
          <w:shd w:val="clear" w:color="auto" w:fill="FFFFFF"/>
          <w:lang w:val="hy-AM"/>
        </w:rPr>
        <w:footnoteReference w:id="161"/>
      </w:r>
      <w:r w:rsidR="00FA1B3A" w:rsidRPr="00B01B34">
        <w:rPr>
          <w:rFonts w:ascii="GHEA Grapalat" w:hAnsi="GHEA Grapalat" w:cs="Sylfaen"/>
          <w:color w:val="000000"/>
          <w:sz w:val="24"/>
          <w:szCs w:val="24"/>
          <w:shd w:val="clear" w:color="auto" w:fill="FFFFFF"/>
          <w:lang w:val="hy-AM"/>
        </w:rPr>
        <w:t>։</w:t>
      </w:r>
    </w:p>
    <w:p w14:paraId="3325DB95" w14:textId="77777777"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Պահուստային ֆոնդերի ստեղծման վերաբերյալ կարգավորումները ծանոթ են նաև ՀՀ օրենսդրությանը: Այսպես, «Նոտարիատի մասին» օրենքի 35.1.-ին հոդվածի 1-ին մասի համաձայն՝ նոտարների պատճառած վնասների հատուցումը երաշխավորելու համար նոտարների անդամավճարների առնվազն տասը </w:t>
      </w:r>
      <w:r w:rsidRPr="00A95B6E">
        <w:rPr>
          <w:rFonts w:ascii="GHEA Grapalat" w:hAnsi="GHEA Grapalat"/>
          <w:sz w:val="24"/>
          <w:szCs w:val="24"/>
          <w:lang w:val="hy-AM"/>
        </w:rPr>
        <w:lastRenderedPageBreak/>
        <w:t xml:space="preserve">տոկոսը բանկային հաշվում կապիտալացնելու միջոցով նոտարական պալատը ստեղծում է պահուստային ֆոնդ, որից նոտարի պատճառած վնասները հատուցվում են դատական ակտի հիման վրա, եթե վնասների չափը գերազանցում է նոտարի ապահովագրական գումարի չափը, և անհնարին է նոտարի անձնական գույքի հաշվին բավարարել վնասն ամբողջությամբ: Պահուստային ֆոնդի միջոցները բացառապես օգտագործվում են նոտարի պատճառած վնասի հատուցման նպատակով: </w:t>
      </w:r>
    </w:p>
    <w:p w14:paraId="4E65B76C" w14:textId="77777777"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Հետևաբար, մասնավոր հարկադիր կատարողների կողմից պատճառված վնասի հատուցման երաշխավորման խնդրի լուծման հնարավոր տարբերակներն են</w:t>
      </w:r>
      <w:r w:rsidRPr="00A95B6E">
        <w:rPr>
          <w:rFonts w:ascii="Cambria Math" w:hAnsi="Cambria Math" w:cs="Cambria Math"/>
          <w:sz w:val="24"/>
          <w:szCs w:val="24"/>
          <w:lang w:val="hy-AM"/>
        </w:rPr>
        <w:t>․</w:t>
      </w:r>
    </w:p>
    <w:p w14:paraId="2F3A9156" w14:textId="77777777"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1</w:t>
      </w:r>
      <w:r w:rsidRPr="00A95B6E">
        <w:rPr>
          <w:rFonts w:ascii="Cambria Math" w:hAnsi="Cambria Math" w:cs="Cambria Math"/>
          <w:sz w:val="24"/>
          <w:szCs w:val="24"/>
          <w:lang w:val="hy-AM"/>
        </w:rPr>
        <w:t>․</w:t>
      </w:r>
      <w:r w:rsidRPr="00A95B6E">
        <w:rPr>
          <w:rFonts w:ascii="GHEA Grapalat" w:hAnsi="GHEA Grapalat"/>
          <w:sz w:val="24"/>
          <w:szCs w:val="24"/>
          <w:lang w:val="hy-AM"/>
        </w:rPr>
        <w:t xml:space="preserve"> մասնավոր հարկադիր կատարում իրականացնող սուբյեկտի կողմից իր գործունեությամբ պատճառվելիք հնարավոր վնասի հատուցման նախնական պարտադիր ապահովագրություն՝ ապահովագրական գումարի նվազագույն չափը և ապահովագրության պայմանագրի այլ էական պայմանները սահմանելով օրենքով կամ դրանք սահմանելու իրավասությունը վերապահելով Կարգավորող մարմնին կամ ինքնակարգավորվող կազմակերպությանը</w:t>
      </w:r>
      <w:r w:rsidRPr="00A95B6E">
        <w:rPr>
          <w:rFonts w:ascii="Cambria Math" w:hAnsi="Cambria Math" w:cs="Cambria Math"/>
          <w:sz w:val="24"/>
          <w:szCs w:val="24"/>
          <w:lang w:val="hy-AM"/>
        </w:rPr>
        <w:t>․</w:t>
      </w:r>
    </w:p>
    <w:p w14:paraId="74E667AE" w14:textId="77777777"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2</w:t>
      </w:r>
      <w:r w:rsidRPr="00A95B6E">
        <w:rPr>
          <w:rFonts w:ascii="Cambria Math" w:hAnsi="Cambria Math" w:cs="Cambria Math"/>
          <w:sz w:val="24"/>
          <w:szCs w:val="24"/>
          <w:lang w:val="hy-AM"/>
        </w:rPr>
        <w:t>․</w:t>
      </w:r>
      <w:r w:rsidRPr="00A95B6E">
        <w:rPr>
          <w:rFonts w:ascii="GHEA Grapalat" w:hAnsi="GHEA Grapalat"/>
          <w:sz w:val="24"/>
          <w:szCs w:val="24"/>
          <w:lang w:val="hy-AM"/>
        </w:rPr>
        <w:t xml:space="preserve"> մասնավոր հարկադիր կատարում իրականացնող սուբյեկտի կողմից իր գործունեությամբ պատճառվելիք հնարավոր վնասների հատուցման համար իրավաբանական անձանց համար պահուստային ֆոնդ ստեղծելու պարտականության նախատեսում կամ այդպիսի պահուստային ֆոնդի ստեղծում ինքնակարգավորվող կազմակերպությունում (այդպիսի մարմնի առկայության դեպքում), որի առավելագույն չափը սահմանվում է օրենքով</w:t>
      </w:r>
      <w:r w:rsidRPr="00A95B6E">
        <w:rPr>
          <w:rFonts w:ascii="Cambria Math" w:hAnsi="Cambria Math" w:cs="Cambria Math"/>
          <w:sz w:val="24"/>
          <w:szCs w:val="24"/>
          <w:lang w:val="hy-AM"/>
        </w:rPr>
        <w:t>․</w:t>
      </w:r>
    </w:p>
    <w:p w14:paraId="46247D70" w14:textId="7BB73FAB"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3</w:t>
      </w:r>
      <w:r w:rsidRPr="00A95B6E">
        <w:rPr>
          <w:rFonts w:ascii="Cambria Math" w:hAnsi="Cambria Math" w:cs="Cambria Math"/>
          <w:sz w:val="24"/>
          <w:szCs w:val="24"/>
          <w:lang w:val="hy-AM"/>
        </w:rPr>
        <w:t>․</w:t>
      </w:r>
      <w:r w:rsidRPr="00A95B6E">
        <w:rPr>
          <w:rFonts w:ascii="GHEA Grapalat" w:hAnsi="GHEA Grapalat"/>
          <w:sz w:val="24"/>
          <w:szCs w:val="24"/>
          <w:lang w:val="hy-AM"/>
        </w:rPr>
        <w:t xml:space="preserve"> միաժամանակ և՛ վնասների նախնական պարտադիր ապահովագրության</w:t>
      </w:r>
      <w:r w:rsidR="002D755B">
        <w:rPr>
          <w:rFonts w:ascii="GHEA Grapalat" w:hAnsi="GHEA Grapalat"/>
          <w:sz w:val="24"/>
          <w:szCs w:val="24"/>
          <w:lang w:val="hy-AM"/>
        </w:rPr>
        <w:t>,</w:t>
      </w:r>
      <w:r w:rsidRPr="00A95B6E">
        <w:rPr>
          <w:rFonts w:ascii="GHEA Grapalat" w:hAnsi="GHEA Grapalat"/>
          <w:sz w:val="24"/>
          <w:szCs w:val="24"/>
          <w:lang w:val="hy-AM"/>
        </w:rPr>
        <w:t xml:space="preserve"> և</w:t>
      </w:r>
      <w:r w:rsidR="002D755B">
        <w:rPr>
          <w:rFonts w:ascii="GHEA Grapalat" w:hAnsi="GHEA Grapalat"/>
          <w:sz w:val="24"/>
          <w:szCs w:val="24"/>
          <w:lang w:val="hy-AM"/>
        </w:rPr>
        <w:t>՛</w:t>
      </w:r>
      <w:r w:rsidRPr="00A95B6E">
        <w:rPr>
          <w:rFonts w:ascii="GHEA Grapalat" w:hAnsi="GHEA Grapalat"/>
          <w:sz w:val="24"/>
          <w:szCs w:val="24"/>
          <w:lang w:val="hy-AM"/>
        </w:rPr>
        <w:t xml:space="preserve"> պահուստային ֆոնդի ստե</w:t>
      </w:r>
      <w:r w:rsidR="002D755B">
        <w:rPr>
          <w:rFonts w:ascii="GHEA Grapalat" w:hAnsi="GHEA Grapalat"/>
          <w:sz w:val="24"/>
          <w:szCs w:val="24"/>
          <w:lang w:val="hy-AM"/>
        </w:rPr>
        <w:t>ղ</w:t>
      </w:r>
      <w:r w:rsidRPr="00A95B6E">
        <w:rPr>
          <w:rFonts w:ascii="GHEA Grapalat" w:hAnsi="GHEA Grapalat"/>
          <w:sz w:val="24"/>
          <w:szCs w:val="24"/>
          <w:lang w:val="hy-AM"/>
        </w:rPr>
        <w:t>ծման նախատեսում:</w:t>
      </w:r>
    </w:p>
    <w:p w14:paraId="00ED1C04" w14:textId="20000797"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Մասնավոր հարկադիր կատարման սուբյեկտների գործունեությամբ պատճառված վնասի համար պատասխանատվություն կրող սուբյեկտների ընտրության առաջարկվող տարբերակներից մասնավոր հարկադիր կատարման սուբյեկտների գործունեությամբ պատճառված վնասի համար վերջիններիս միայն անձնական պատասխանատվություն կրելու (այդ թվում՝ պարտադիր </w:t>
      </w:r>
      <w:r w:rsidRPr="00A95B6E">
        <w:rPr>
          <w:rFonts w:ascii="GHEA Grapalat" w:hAnsi="GHEA Grapalat"/>
          <w:sz w:val="24"/>
          <w:szCs w:val="24"/>
          <w:lang w:val="hy-AM"/>
        </w:rPr>
        <w:lastRenderedPageBreak/>
        <w:t>ապահովագրության և պահուստային ֆոնդերի միջոցով) մոդել</w:t>
      </w:r>
      <w:r w:rsidR="002D755B">
        <w:rPr>
          <w:rFonts w:ascii="GHEA Grapalat" w:hAnsi="GHEA Grapalat"/>
          <w:sz w:val="24"/>
          <w:szCs w:val="24"/>
          <w:lang w:val="hy-AM"/>
        </w:rPr>
        <w:t>ն</w:t>
      </w:r>
      <w:r w:rsidRPr="00A95B6E">
        <w:rPr>
          <w:rFonts w:ascii="GHEA Grapalat" w:hAnsi="GHEA Grapalat"/>
          <w:sz w:val="24"/>
          <w:szCs w:val="24"/>
          <w:lang w:val="hy-AM"/>
        </w:rPr>
        <w:t xml:space="preserve"> արդարացված և արդյունավետ լուծում չի կարող համարվել։ </w:t>
      </w:r>
    </w:p>
    <w:p w14:paraId="23586F44" w14:textId="3C2FF224"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Նախ, պետության հարկադիր կատարման գործառույթի պատվիրակումը մասնավոր սուբյեկտներին չի նշանակում, որ պետությունն այդպիսով դադարում է պատասխանատվություն կրել այդ գործառույթի իրականացման իրավաչափության և դրա արդյունքում պատճառված վնասի համար։ Հատկանշական է, որ Մարդու իրավունքների եվրոպական դատարանը մի շարք գործերով ընդգծել է, որ պետության որոշակի գործառույթ մասնավոր սուբյեկտներին փոխանցելու, այդ սուբյեկտների միջոցով իրականացնելու լուծումը դեռևս չի նշանակում, որ պետությունը ազատվում է այն պատասխանատվությունից, </w:t>
      </w:r>
      <w:r w:rsidR="007C7AD2" w:rsidRPr="00A95B6E">
        <w:rPr>
          <w:rFonts w:ascii="GHEA Grapalat" w:hAnsi="GHEA Grapalat"/>
          <w:sz w:val="24"/>
          <w:szCs w:val="24"/>
          <w:lang w:val="hy-AM"/>
        </w:rPr>
        <w:t>ո</w:t>
      </w:r>
      <w:r w:rsidR="007C7AD2">
        <w:rPr>
          <w:rFonts w:ascii="GHEA Grapalat" w:hAnsi="GHEA Grapalat"/>
          <w:sz w:val="24"/>
          <w:szCs w:val="24"/>
          <w:lang w:val="hy-AM"/>
        </w:rPr>
        <w:t>ր</w:t>
      </w:r>
      <w:r w:rsidR="007C7AD2" w:rsidRPr="00A95B6E">
        <w:rPr>
          <w:rFonts w:ascii="GHEA Grapalat" w:hAnsi="GHEA Grapalat"/>
          <w:sz w:val="24"/>
          <w:szCs w:val="24"/>
          <w:lang w:val="hy-AM"/>
        </w:rPr>
        <w:t xml:space="preserve"> </w:t>
      </w:r>
      <w:r w:rsidRPr="00A95B6E">
        <w:rPr>
          <w:rFonts w:ascii="GHEA Grapalat" w:hAnsi="GHEA Grapalat"/>
          <w:sz w:val="24"/>
          <w:szCs w:val="24"/>
          <w:lang w:val="hy-AM"/>
        </w:rPr>
        <w:t>կկրեր, եթե տվյալ գործառույթն ինքն իրականացներ</w:t>
      </w:r>
      <w:r w:rsidRPr="00A95B6E">
        <w:rPr>
          <w:rStyle w:val="FootnoteReference"/>
          <w:rFonts w:ascii="GHEA Grapalat" w:hAnsi="GHEA Grapalat"/>
          <w:sz w:val="24"/>
          <w:szCs w:val="24"/>
          <w:lang w:val="hy-AM"/>
        </w:rPr>
        <w:footnoteReference w:id="162"/>
      </w:r>
      <w:r w:rsidRPr="00A95B6E">
        <w:rPr>
          <w:rFonts w:ascii="GHEA Grapalat" w:hAnsi="GHEA Grapalat"/>
          <w:sz w:val="24"/>
          <w:szCs w:val="24"/>
          <w:lang w:val="hy-AM"/>
        </w:rPr>
        <w:t>։</w:t>
      </w:r>
      <w:bookmarkStart w:id="63" w:name="lt_pId285"/>
      <w:r w:rsidR="007C7AD2" w:rsidRPr="00B01B34">
        <w:rPr>
          <w:rFonts w:ascii="Arial" w:hAnsi="Arial" w:cs="Arial"/>
          <w:color w:val="000000"/>
          <w:sz w:val="20"/>
          <w:szCs w:val="20"/>
          <w:lang w:val="hy-AM"/>
        </w:rPr>
        <w:t xml:space="preserve"> </w:t>
      </w:r>
      <w:r w:rsidR="007C7AD2" w:rsidRPr="00B01B34">
        <w:rPr>
          <w:rFonts w:ascii="GHEA Grapalat" w:hAnsi="GHEA Grapalat" w:cs="Arial"/>
          <w:color w:val="000000"/>
          <w:sz w:val="24"/>
          <w:szCs w:val="20"/>
          <w:lang w:val="hy-AM"/>
        </w:rPr>
        <w:t>Անկախ նրանից՝ հարկադիր կատարողները պետական ծառայողներ են, թե մասնավոր սուբյեկտներ, նրանք կատարման ենթակա ակտերի հարկադիր կատարման իրենց գործառույթն իրականացնելիս օժտված են հանրային որոշակի իշխանությամբ և հանդես են գալիս որպես «</w:t>
      </w:r>
      <w:r w:rsidR="0081134C">
        <w:rPr>
          <w:rFonts w:ascii="GHEA Grapalat" w:hAnsi="GHEA Grapalat" w:cs="Arial"/>
          <w:color w:val="000000"/>
          <w:sz w:val="24"/>
          <w:szCs w:val="20"/>
          <w:lang w:val="hy-AM"/>
        </w:rPr>
        <w:t>հանրային իշխանությա</w:t>
      </w:r>
      <w:r w:rsidR="007C7AD2" w:rsidRPr="00B01B34">
        <w:rPr>
          <w:rFonts w:ascii="GHEA Grapalat" w:hAnsi="GHEA Grapalat" w:cs="Arial"/>
          <w:color w:val="000000"/>
          <w:sz w:val="24"/>
          <w:szCs w:val="20"/>
          <w:lang w:val="hy-AM"/>
        </w:rPr>
        <w:t>ն</w:t>
      </w:r>
      <w:r w:rsidR="0081134C">
        <w:rPr>
          <w:rFonts w:ascii="GHEA Grapalat" w:hAnsi="GHEA Grapalat" w:cs="Arial"/>
          <w:color w:val="000000"/>
          <w:sz w:val="24"/>
          <w:szCs w:val="20"/>
          <w:lang w:val="hy-AM"/>
        </w:rPr>
        <w:t xml:space="preserve"> մարմին</w:t>
      </w:r>
      <w:r w:rsidR="007C7AD2" w:rsidRPr="00B01B34">
        <w:rPr>
          <w:rFonts w:ascii="GHEA Grapalat" w:hAnsi="GHEA Grapalat" w:cs="Arial"/>
          <w:color w:val="000000"/>
          <w:sz w:val="24"/>
          <w:szCs w:val="20"/>
          <w:lang w:val="hy-AM"/>
        </w:rPr>
        <w:t>»</w:t>
      </w:r>
      <w:r w:rsidR="007C7AD2" w:rsidRPr="00B01B34">
        <w:rPr>
          <w:rStyle w:val="FootnoteReference"/>
          <w:rFonts w:ascii="GHEA Grapalat" w:hAnsi="GHEA Grapalat" w:cs="Arial"/>
          <w:color w:val="000000"/>
          <w:sz w:val="24"/>
          <w:szCs w:val="20"/>
          <w:lang w:val="hy-AM"/>
        </w:rPr>
        <w:footnoteReference w:id="163"/>
      </w:r>
      <w:r w:rsidR="007C7AD2" w:rsidRPr="00B01B34">
        <w:rPr>
          <w:rFonts w:ascii="GHEA Grapalat" w:hAnsi="GHEA Grapalat" w:cs="Arial"/>
          <w:color w:val="000000"/>
          <w:sz w:val="24"/>
          <w:szCs w:val="20"/>
          <w:lang w:val="hy-AM"/>
        </w:rPr>
        <w:t xml:space="preserve">։ </w:t>
      </w:r>
      <w:bookmarkEnd w:id="63"/>
      <w:r w:rsidR="007C7AD2" w:rsidRPr="00B01B34">
        <w:rPr>
          <w:rFonts w:ascii="GHEA Grapalat" w:hAnsi="GHEA Grapalat"/>
          <w:sz w:val="32"/>
          <w:szCs w:val="24"/>
          <w:lang w:val="hy-AM"/>
        </w:rPr>
        <w:t xml:space="preserve"> </w:t>
      </w:r>
    </w:p>
    <w:p w14:paraId="12B144D2" w14:textId="508CD43A" w:rsidR="00E470F9" w:rsidRPr="00A95B6E" w:rsidRDefault="00724921" w:rsidP="00F2152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Հ</w:t>
      </w:r>
      <w:r w:rsidR="00E470F9" w:rsidRPr="00A95B6E">
        <w:rPr>
          <w:rFonts w:ascii="GHEA Grapalat" w:hAnsi="GHEA Grapalat"/>
          <w:sz w:val="24"/>
          <w:szCs w:val="24"/>
          <w:lang w:val="hy-AM"/>
        </w:rPr>
        <w:t xml:space="preserve">արկադիր կատարման մասնավոր համակարգի ներդրումը չի ենթադրում հարկադիր կատարման համակարգում պետության դերակատարման բացառում, և անկախ մասնավոր, թե պետական համակարգից, հարկադիր կատարումը պետության իրավասությունն է, </w:t>
      </w:r>
      <w:r>
        <w:rPr>
          <w:rFonts w:ascii="GHEA Grapalat" w:hAnsi="GHEA Grapalat"/>
          <w:sz w:val="24"/>
          <w:szCs w:val="24"/>
          <w:lang w:val="hy-AM"/>
        </w:rPr>
        <w:t xml:space="preserve">իսկ </w:t>
      </w:r>
      <w:r w:rsidR="00E470F9" w:rsidRPr="00A95B6E">
        <w:rPr>
          <w:rFonts w:ascii="GHEA Grapalat" w:hAnsi="GHEA Grapalat"/>
          <w:sz w:val="24"/>
          <w:szCs w:val="24"/>
          <w:lang w:val="hy-AM"/>
        </w:rPr>
        <w:t xml:space="preserve">մասնավոր հարկադիր կատարման սուբյեկտների </w:t>
      </w:r>
      <w:r>
        <w:rPr>
          <w:rFonts w:ascii="GHEA Grapalat" w:hAnsi="GHEA Grapalat"/>
          <w:sz w:val="24"/>
          <w:szCs w:val="24"/>
          <w:lang w:val="hy-AM"/>
        </w:rPr>
        <w:t xml:space="preserve">բացառապես </w:t>
      </w:r>
      <w:r w:rsidR="00E470F9" w:rsidRPr="00A95B6E">
        <w:rPr>
          <w:rFonts w:ascii="GHEA Grapalat" w:hAnsi="GHEA Grapalat"/>
          <w:sz w:val="24"/>
          <w:szCs w:val="24"/>
          <w:lang w:val="hy-AM"/>
        </w:rPr>
        <w:t xml:space="preserve">անձնական պատասխանատվության ամրագրումը և պետության պատասխանատվության բացառումը կարող են հանգեցնել համակարգի անվերահսկելիության և հարկադիր կատարման ընթացքում անձանց խախտված իրավունքների փաստացի չվերականգնման։ Հետևաբար, անկախ նրանից, թե հարկադիր կատարման ինչպիսի համակարգ է ընտրվում՝ պետական, մասնավոր, թե խառը համակարգ, հանրային իշխանությունը պետք է </w:t>
      </w:r>
      <w:r w:rsidR="00E470F9" w:rsidRPr="00A95B6E">
        <w:rPr>
          <w:rFonts w:ascii="GHEA Grapalat" w:hAnsi="GHEA Grapalat"/>
          <w:sz w:val="24"/>
          <w:szCs w:val="24"/>
          <w:lang w:val="hy-AM"/>
        </w:rPr>
        <w:lastRenderedPageBreak/>
        <w:t xml:space="preserve">պատասխանատվություն կրի </w:t>
      </w:r>
      <w:r>
        <w:rPr>
          <w:rFonts w:ascii="GHEA Grapalat" w:hAnsi="GHEA Grapalat"/>
          <w:sz w:val="24"/>
          <w:szCs w:val="24"/>
          <w:lang w:val="hy-AM"/>
        </w:rPr>
        <w:t>մասնավոր հարկադիր կատարման</w:t>
      </w:r>
      <w:r w:rsidRPr="00A95B6E">
        <w:rPr>
          <w:rFonts w:ascii="GHEA Grapalat" w:hAnsi="GHEA Grapalat"/>
          <w:sz w:val="24"/>
          <w:szCs w:val="24"/>
          <w:lang w:val="hy-AM"/>
        </w:rPr>
        <w:t xml:space="preserve"> </w:t>
      </w:r>
      <w:r w:rsidR="00E470F9" w:rsidRPr="00A95B6E">
        <w:rPr>
          <w:rFonts w:ascii="GHEA Grapalat" w:hAnsi="GHEA Grapalat"/>
          <w:sz w:val="24"/>
          <w:szCs w:val="24"/>
          <w:lang w:val="hy-AM"/>
        </w:rPr>
        <w:t>գործունեության և դրա արդյունքում պատճառված վնասի համար։</w:t>
      </w:r>
    </w:p>
    <w:p w14:paraId="39B02AFF" w14:textId="7E182EA2" w:rsidR="00CF1E71" w:rsidRPr="00A95B6E" w:rsidRDefault="00E470F9" w:rsidP="008D6E94">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Միաժամանակ, </w:t>
      </w:r>
      <w:r w:rsidR="00372895">
        <w:rPr>
          <w:rFonts w:ascii="GHEA Grapalat" w:hAnsi="GHEA Grapalat"/>
          <w:sz w:val="24"/>
          <w:szCs w:val="24"/>
          <w:lang w:val="hy-AM"/>
        </w:rPr>
        <w:t>մ</w:t>
      </w:r>
      <w:r w:rsidRPr="00A95B6E">
        <w:rPr>
          <w:rFonts w:ascii="GHEA Grapalat" w:hAnsi="GHEA Grapalat"/>
          <w:sz w:val="24"/>
          <w:szCs w:val="24"/>
          <w:lang w:val="hy-AM"/>
        </w:rPr>
        <w:t>ասնավոր հարկադիր կատարման սուբյեկտների գործունեությամբ պատճառված վնասի համար միայն պետության պատասխանատվության նախատեսումը</w:t>
      </w:r>
      <w:r w:rsidR="00D574F4">
        <w:rPr>
          <w:rFonts w:ascii="GHEA Grapalat" w:hAnsi="GHEA Grapalat"/>
          <w:sz w:val="24"/>
          <w:szCs w:val="24"/>
          <w:lang w:val="hy-AM"/>
        </w:rPr>
        <w:t xml:space="preserve"> ևս խիստ խնդրահարույց է</w:t>
      </w:r>
      <w:r w:rsidRPr="00A95B6E">
        <w:rPr>
          <w:rFonts w:ascii="GHEA Grapalat" w:hAnsi="GHEA Grapalat"/>
          <w:sz w:val="24"/>
          <w:szCs w:val="24"/>
          <w:lang w:val="hy-AM"/>
        </w:rPr>
        <w:t xml:space="preserve">։ Ձեռնարկատիրական գործունեությունը սեփական ռիսկով և պատասխանատվությամբ իրականացնելու սկզբունքները ենթադրում են նաև ձեռնարկատիրական գործունեություն իրականացնող սուբյեկտների, տվյալ դեպքում՝ լիցենզավորված իրավաբանական անձանց, պատասխանատվություն իրենց գործունեությամբ պատճառված վնասի համար, ուստի նաև՝ այդ վնասի հատուցումն ապահովող մեխանիզմներ։ </w:t>
      </w:r>
    </w:p>
    <w:p w14:paraId="51D05A3D" w14:textId="57C17A2B" w:rsidR="00E470F9" w:rsidRPr="00A95B6E" w:rsidRDefault="00CF1E71" w:rsidP="00F2152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Առավել հիմնավորված է թվում</w:t>
      </w:r>
      <w:r w:rsidR="00E470F9" w:rsidRPr="00A95B6E">
        <w:rPr>
          <w:rFonts w:ascii="GHEA Grapalat" w:hAnsi="GHEA Grapalat"/>
          <w:sz w:val="24"/>
          <w:szCs w:val="24"/>
          <w:lang w:val="hy-AM"/>
        </w:rPr>
        <w:t xml:space="preserve"> մասնավոր հարկադիր կատարման սուբյեկտների գործունեությամբ պատճառված վնասի համար վարչարարությամբ պատճառված վնասի հատուցման ընդհանուր դրույթների կիրառություն</w:t>
      </w:r>
      <w:r>
        <w:rPr>
          <w:rFonts w:ascii="GHEA Grapalat" w:hAnsi="GHEA Grapalat"/>
          <w:sz w:val="24"/>
          <w:szCs w:val="24"/>
          <w:lang w:val="hy-AM"/>
        </w:rPr>
        <w:t>ը</w:t>
      </w:r>
      <w:r w:rsidR="00E470F9" w:rsidRPr="00A95B6E">
        <w:rPr>
          <w:rFonts w:ascii="GHEA Grapalat" w:hAnsi="GHEA Grapalat"/>
          <w:sz w:val="24"/>
          <w:szCs w:val="24"/>
          <w:lang w:val="hy-AM"/>
        </w:rPr>
        <w:t xml:space="preserve">՝ որոշակիորեն </w:t>
      </w:r>
      <w:r w:rsidR="00724921">
        <w:rPr>
          <w:rFonts w:ascii="GHEA Grapalat" w:hAnsi="GHEA Grapalat"/>
          <w:sz w:val="24"/>
          <w:szCs w:val="24"/>
          <w:lang w:val="hy-AM"/>
        </w:rPr>
        <w:t>հատուկ կանոնների նախատեսմամբ</w:t>
      </w:r>
      <w:r w:rsidR="00E470F9" w:rsidRPr="00A95B6E">
        <w:rPr>
          <w:rFonts w:ascii="GHEA Grapalat" w:hAnsi="GHEA Grapalat"/>
          <w:sz w:val="24"/>
          <w:szCs w:val="24"/>
          <w:lang w:val="hy-AM"/>
        </w:rPr>
        <w:t>։ Մասնավորապես, առաջարկվում է պատճառված վնասի հատուցման համար սահմանել պատասխանատվության նախնական պարտադիր ապահովագրության և/կամ պահուստային ֆոնդերի ստեղծման և վնաս</w:t>
      </w:r>
      <w:r w:rsidR="002D755B">
        <w:rPr>
          <w:rFonts w:ascii="GHEA Grapalat" w:hAnsi="GHEA Grapalat"/>
          <w:sz w:val="24"/>
          <w:szCs w:val="24"/>
          <w:lang w:val="hy-AM"/>
        </w:rPr>
        <w:t>ն</w:t>
      </w:r>
      <w:r w:rsidR="00E470F9" w:rsidRPr="00A95B6E">
        <w:rPr>
          <w:rFonts w:ascii="GHEA Grapalat" w:hAnsi="GHEA Grapalat"/>
          <w:sz w:val="24"/>
          <w:szCs w:val="24"/>
          <w:lang w:val="hy-AM"/>
        </w:rPr>
        <w:t xml:space="preserve"> </w:t>
      </w:r>
      <w:r w:rsidR="00724921">
        <w:rPr>
          <w:rFonts w:ascii="GHEA Grapalat" w:hAnsi="GHEA Grapalat"/>
          <w:sz w:val="24"/>
          <w:szCs w:val="24"/>
          <w:lang w:val="hy-AM"/>
        </w:rPr>
        <w:t xml:space="preserve">այդ </w:t>
      </w:r>
      <w:r w:rsidR="00E470F9" w:rsidRPr="00A95B6E">
        <w:rPr>
          <w:rFonts w:ascii="GHEA Grapalat" w:hAnsi="GHEA Grapalat"/>
          <w:sz w:val="24"/>
          <w:szCs w:val="24"/>
          <w:lang w:val="hy-AM"/>
        </w:rPr>
        <w:t>միջոց</w:t>
      </w:r>
      <w:r w:rsidR="00724921">
        <w:rPr>
          <w:rFonts w:ascii="GHEA Grapalat" w:hAnsi="GHEA Grapalat"/>
          <w:sz w:val="24"/>
          <w:szCs w:val="24"/>
          <w:lang w:val="hy-AM"/>
        </w:rPr>
        <w:t>ներ</w:t>
      </w:r>
      <w:r w:rsidR="00E470F9" w:rsidRPr="00A95B6E">
        <w:rPr>
          <w:rFonts w:ascii="GHEA Grapalat" w:hAnsi="GHEA Grapalat"/>
          <w:sz w:val="24"/>
          <w:szCs w:val="24"/>
          <w:lang w:val="hy-AM"/>
        </w:rPr>
        <w:t xml:space="preserve">ով հատուցելու պահանջ։ Ապահովագրական գումարը և/կամ պահուստային ֆոնդի գումարը վնասը հատուցելու համար անբավարար լինելու դեպքում միայն առաջարկվում է վնասի հատուցումն իրականացնել պետական բյուջեի միջոցների հաշվին։ Ուստի առաջարկվող մոդելը հանգում է մասնավոր հարկադիր կատարման սուբյեկտների գործունեության արդյունքում պատճառված վնասի համար պետության սուբսիդիար պատասխանատվությանը։ </w:t>
      </w:r>
    </w:p>
    <w:p w14:paraId="4122C2A8" w14:textId="5F9824C4"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Ինչ վերաբերում է ապահովագրական գումարի, ապահովագրության պայմանագրի էական պայմանների, պահուստային ֆոնդի նվազագույն չափի սահմանման խնդրին, ապա այս դեպքում առաջարկվող տարբերակներից հնարավոր լուծման ընտրման հիմքում պետք է դրվի նախևառաջ այն հանգամանքը, թե մասնավոր հարկադիր կատարողների նկատմամբ </w:t>
      </w:r>
      <w:r w:rsidRPr="00A95B6E">
        <w:rPr>
          <w:rFonts w:ascii="GHEA Grapalat" w:hAnsi="GHEA Grapalat"/>
          <w:sz w:val="24"/>
          <w:szCs w:val="24"/>
          <w:lang w:val="hy-AM"/>
        </w:rPr>
        <w:lastRenderedPageBreak/>
        <w:t>վերահսկողության լիազորություններն ինչպես են բաշխվում տարբեր մարմինների, մասնավորապես՝ ինքնակարգավորվող կազմակերպության և Կարգավորող մարմնի միջև։ Հաշվի առնելով նախորդող շարադրանքում ընդգծ</w:t>
      </w:r>
      <w:r w:rsidR="00CF1E71">
        <w:rPr>
          <w:rFonts w:ascii="GHEA Grapalat" w:hAnsi="GHEA Grapalat"/>
          <w:sz w:val="24"/>
          <w:szCs w:val="24"/>
          <w:lang w:val="hy-AM"/>
        </w:rPr>
        <w:t xml:space="preserve">ված՝ </w:t>
      </w:r>
      <w:r w:rsidRPr="00A95B6E">
        <w:rPr>
          <w:rFonts w:ascii="GHEA Grapalat" w:hAnsi="GHEA Grapalat"/>
          <w:sz w:val="24"/>
          <w:szCs w:val="24"/>
          <w:lang w:val="hy-AM"/>
        </w:rPr>
        <w:t xml:space="preserve">Կարգավորող մարմնին մասնավոր հարկադիր կատարողների գործունեության նկատմամբ վերահսկողության լայն լիազորություններ ընձեռելու անհրաժեշտությունը, ինչպես նաև կարգավորման ենթակա քննարկվող </w:t>
      </w:r>
      <w:r w:rsidR="006309AB">
        <w:rPr>
          <w:rFonts w:ascii="GHEA Grapalat" w:hAnsi="GHEA Grapalat"/>
          <w:sz w:val="24"/>
          <w:szCs w:val="24"/>
          <w:lang w:val="hy-AM"/>
        </w:rPr>
        <w:t>նորմեր</w:t>
      </w:r>
      <w:r w:rsidR="006309AB" w:rsidRPr="006309AB">
        <w:rPr>
          <w:rFonts w:ascii="GHEA Grapalat" w:hAnsi="GHEA Grapalat"/>
          <w:sz w:val="24"/>
          <w:szCs w:val="24"/>
          <w:lang w:val="hy-AM"/>
        </w:rPr>
        <w:t>ով</w:t>
      </w:r>
      <w:r w:rsidRPr="00A95B6E">
        <w:rPr>
          <w:rFonts w:ascii="GHEA Grapalat" w:hAnsi="GHEA Grapalat"/>
          <w:sz w:val="24"/>
          <w:szCs w:val="24"/>
          <w:lang w:val="hy-AM"/>
        </w:rPr>
        <w:t xml:space="preserve"> </w:t>
      </w:r>
      <w:r w:rsidR="006309AB" w:rsidRPr="006309AB">
        <w:rPr>
          <w:rFonts w:ascii="GHEA Grapalat" w:hAnsi="GHEA Grapalat"/>
          <w:sz w:val="24"/>
          <w:szCs w:val="24"/>
          <w:lang w:val="hy-AM"/>
        </w:rPr>
        <w:t xml:space="preserve">նախատեղված </w:t>
      </w:r>
      <w:r w:rsidRPr="00A95B6E">
        <w:rPr>
          <w:rFonts w:ascii="GHEA Grapalat" w:hAnsi="GHEA Grapalat"/>
          <w:sz w:val="24"/>
          <w:szCs w:val="24"/>
          <w:lang w:val="hy-AM"/>
        </w:rPr>
        <w:t>կարգավոր</w:t>
      </w:r>
      <w:r w:rsidR="006309AB" w:rsidRPr="006309AB">
        <w:rPr>
          <w:rFonts w:ascii="GHEA Grapalat" w:hAnsi="GHEA Grapalat"/>
          <w:sz w:val="24"/>
          <w:szCs w:val="24"/>
          <w:lang w:val="hy-AM"/>
        </w:rPr>
        <w:t>ու</w:t>
      </w:r>
      <w:r w:rsidR="006309AB">
        <w:rPr>
          <w:rFonts w:ascii="GHEA Grapalat" w:hAnsi="GHEA Grapalat"/>
          <w:sz w:val="24"/>
          <w:szCs w:val="24"/>
          <w:lang w:val="hy-AM"/>
        </w:rPr>
        <w:t>մ</w:t>
      </w:r>
      <w:r w:rsidRPr="00A95B6E">
        <w:rPr>
          <w:rFonts w:ascii="GHEA Grapalat" w:hAnsi="GHEA Grapalat"/>
          <w:sz w:val="24"/>
          <w:szCs w:val="24"/>
          <w:lang w:val="hy-AM"/>
        </w:rPr>
        <w:t>ն</w:t>
      </w:r>
      <w:r w:rsidR="006309AB" w:rsidRPr="006309AB">
        <w:rPr>
          <w:rFonts w:ascii="GHEA Grapalat" w:hAnsi="GHEA Grapalat"/>
          <w:sz w:val="24"/>
          <w:szCs w:val="24"/>
          <w:lang w:val="hy-AM"/>
        </w:rPr>
        <w:t>երի</w:t>
      </w:r>
      <w:r w:rsidRPr="00A95B6E">
        <w:rPr>
          <w:rFonts w:ascii="GHEA Grapalat" w:hAnsi="GHEA Grapalat"/>
          <w:sz w:val="24"/>
          <w:szCs w:val="24"/>
          <w:lang w:val="hy-AM"/>
        </w:rPr>
        <w:t xml:space="preserve"> հաճախակի փոփոխման հավանականությունը, առավել նպատակահարմար է ապահովագրական գումարի նվազագույն </w:t>
      </w:r>
      <w:r w:rsidR="00D243F2" w:rsidRPr="00A95B6E">
        <w:rPr>
          <w:rFonts w:ascii="GHEA Grapalat" w:hAnsi="GHEA Grapalat"/>
          <w:sz w:val="24"/>
          <w:szCs w:val="24"/>
          <w:lang w:val="hy-AM"/>
        </w:rPr>
        <w:t>չափ</w:t>
      </w:r>
      <w:r w:rsidR="00D243F2">
        <w:rPr>
          <w:rFonts w:ascii="GHEA Grapalat" w:hAnsi="GHEA Grapalat"/>
          <w:sz w:val="24"/>
          <w:szCs w:val="24"/>
          <w:lang w:val="hy-AM"/>
        </w:rPr>
        <w:t>ը</w:t>
      </w:r>
      <w:r w:rsidR="00D243F2" w:rsidRPr="00A95B6E">
        <w:rPr>
          <w:rFonts w:ascii="GHEA Grapalat" w:hAnsi="GHEA Grapalat"/>
          <w:sz w:val="24"/>
          <w:szCs w:val="24"/>
          <w:lang w:val="hy-AM"/>
        </w:rPr>
        <w:t xml:space="preserve"> </w:t>
      </w:r>
      <w:r w:rsidRPr="00A95B6E">
        <w:rPr>
          <w:rFonts w:ascii="GHEA Grapalat" w:hAnsi="GHEA Grapalat"/>
          <w:sz w:val="24"/>
          <w:szCs w:val="24"/>
          <w:lang w:val="hy-AM"/>
        </w:rPr>
        <w:t xml:space="preserve">և ապահովագրական պայմանագրի այլ </w:t>
      </w:r>
      <w:r w:rsidR="00D243F2" w:rsidRPr="00A95B6E">
        <w:rPr>
          <w:rFonts w:ascii="GHEA Grapalat" w:hAnsi="GHEA Grapalat"/>
          <w:sz w:val="24"/>
          <w:szCs w:val="24"/>
          <w:lang w:val="hy-AM"/>
        </w:rPr>
        <w:t>պայմաններ</w:t>
      </w:r>
      <w:r w:rsidR="00D243F2">
        <w:rPr>
          <w:rFonts w:ascii="GHEA Grapalat" w:hAnsi="GHEA Grapalat"/>
          <w:sz w:val="24"/>
          <w:szCs w:val="24"/>
          <w:lang w:val="hy-AM"/>
        </w:rPr>
        <w:t xml:space="preserve">ը, պահուստային ֆոնդի նվազագույն չափը </w:t>
      </w:r>
      <w:r w:rsidRPr="00A95B6E">
        <w:rPr>
          <w:rFonts w:ascii="GHEA Grapalat" w:hAnsi="GHEA Grapalat"/>
          <w:sz w:val="24"/>
          <w:szCs w:val="24"/>
          <w:lang w:val="hy-AM"/>
        </w:rPr>
        <w:t xml:space="preserve">սահմանելու իրավասությամբ օժտել Կարգավորող մարմնին։ </w:t>
      </w:r>
    </w:p>
    <w:p w14:paraId="73DC02DF" w14:textId="7FB3FA78" w:rsidR="00EB0995" w:rsidRDefault="00A54410" w:rsidP="00195DC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Հ</w:t>
      </w:r>
      <w:r w:rsidR="00E470F9" w:rsidRPr="00A95B6E">
        <w:rPr>
          <w:rFonts w:ascii="GHEA Grapalat" w:hAnsi="GHEA Grapalat"/>
          <w:sz w:val="24"/>
          <w:szCs w:val="24"/>
          <w:lang w:val="hy-AM"/>
        </w:rPr>
        <w:t xml:space="preserve">արկադիր կատարման </w:t>
      </w:r>
      <w:r w:rsidRPr="00A54410">
        <w:rPr>
          <w:rFonts w:ascii="GHEA Grapalat" w:hAnsi="GHEA Grapalat"/>
          <w:bCs/>
          <w:sz w:val="24"/>
          <w:szCs w:val="24"/>
          <w:lang w:val="hy-AM"/>
        </w:rPr>
        <w:t xml:space="preserve">մասնավոր </w:t>
      </w:r>
      <w:r w:rsidR="00E470F9" w:rsidRPr="00A95B6E">
        <w:rPr>
          <w:rFonts w:ascii="GHEA Grapalat" w:hAnsi="GHEA Grapalat"/>
          <w:sz w:val="24"/>
          <w:szCs w:val="24"/>
          <w:lang w:val="hy-AM"/>
        </w:rPr>
        <w:t>համակարգում իրավաբանական անձանց լիցենզավորման մոդելի ընտրության դեպքում քննարկման ենթակա է նաև ապահովագրվող սուբյեկտի ընտրությունը, մասնավորապես՝ պատասխանատվության ապահովագրման պարտավորությունը պետք է կրի հարկադիր կատարման լիցենզիա ստացող իրավաբանական անձը, թե մասնավոր հարկադիր կատարողը։ Այդ պարտավորությունն առավել նպատակահարմար է վերապահել իրավաբանական անձին</w:t>
      </w:r>
      <w:r w:rsidR="00D243F2">
        <w:rPr>
          <w:rFonts w:ascii="GHEA Grapalat" w:hAnsi="GHEA Grapalat"/>
          <w:sz w:val="24"/>
          <w:szCs w:val="24"/>
          <w:lang w:val="hy-AM"/>
        </w:rPr>
        <w:t xml:space="preserve">՝ ելնելով այն հանգամանքից, որ </w:t>
      </w:r>
      <w:r w:rsidR="00564DC3">
        <w:rPr>
          <w:rFonts w:ascii="GHEA Grapalat" w:hAnsi="GHEA Grapalat"/>
          <w:sz w:val="24"/>
          <w:szCs w:val="24"/>
          <w:lang w:val="hy-AM"/>
        </w:rPr>
        <w:t>իրավաբանական անձը, որպես գործատու, ընդհանուր կանոնով պետք է ապահովի իր աշխատող հանդիսացող առանձին հարկադիր կատարողների աշխատանքային պարտականությունների կատարման ընթացքում պատճառված վնասի հատուցումը</w:t>
      </w:r>
      <w:r w:rsidR="00E470F9" w:rsidRPr="00A95B6E">
        <w:rPr>
          <w:rFonts w:ascii="GHEA Grapalat" w:hAnsi="GHEA Grapalat"/>
          <w:sz w:val="24"/>
          <w:szCs w:val="24"/>
          <w:lang w:val="hy-AM"/>
        </w:rPr>
        <w:t>։</w:t>
      </w:r>
    </w:p>
    <w:p w14:paraId="423F3E66" w14:textId="21A78B4B" w:rsidR="00EB0995" w:rsidRPr="00195DCC" w:rsidRDefault="00EB0995" w:rsidP="00B01B34">
      <w:pPr>
        <w:pStyle w:val="Heading3"/>
        <w:ind w:firstLine="720"/>
        <w:jc w:val="both"/>
        <w:rPr>
          <w:rFonts w:ascii="GHEA Grapalat" w:hAnsi="GHEA Grapalat"/>
          <w:sz w:val="24"/>
          <w:lang w:val="hy-AM"/>
        </w:rPr>
      </w:pPr>
      <w:bookmarkStart w:id="64" w:name="_Toc56774458"/>
      <w:r w:rsidRPr="00195DCC">
        <w:rPr>
          <w:rFonts w:ascii="GHEA Grapalat" w:hAnsi="GHEA Grapalat"/>
          <w:sz w:val="24"/>
          <w:lang w:val="hy-AM"/>
        </w:rPr>
        <w:t>8</w:t>
      </w:r>
      <w:r w:rsidRPr="00195DCC">
        <w:rPr>
          <w:rFonts w:ascii="Cambria Math" w:hAnsi="Cambria Math" w:cs="Cambria Math"/>
          <w:sz w:val="24"/>
          <w:lang w:val="hy-AM"/>
        </w:rPr>
        <w:t>․</w:t>
      </w:r>
      <w:r w:rsidRPr="00B01B34">
        <w:rPr>
          <w:rFonts w:ascii="GHEA Grapalat" w:hAnsi="GHEA Grapalat"/>
          <w:sz w:val="24"/>
          <w:lang w:val="hy-AM"/>
        </w:rPr>
        <w:t>3</w:t>
      </w:r>
      <w:r w:rsidRPr="00195DCC">
        <w:rPr>
          <w:rFonts w:ascii="Cambria Math" w:hAnsi="Cambria Math" w:cs="Cambria Math"/>
          <w:sz w:val="24"/>
          <w:lang w:val="hy-AM"/>
        </w:rPr>
        <w:t>․</w:t>
      </w:r>
      <w:r w:rsidRPr="00B01B34">
        <w:rPr>
          <w:rFonts w:ascii="GHEA Grapalat" w:hAnsi="GHEA Grapalat"/>
          <w:sz w:val="24"/>
          <w:lang w:val="hy-AM"/>
        </w:rPr>
        <w:t xml:space="preserve"> </w:t>
      </w:r>
      <w:r w:rsidR="00640AD8" w:rsidRPr="00B01B34">
        <w:rPr>
          <w:rFonts w:ascii="GHEA Grapalat" w:hAnsi="GHEA Grapalat"/>
          <w:sz w:val="24"/>
          <w:lang w:val="hy-AM"/>
        </w:rPr>
        <w:t>Հնարավոր</w:t>
      </w:r>
      <w:r w:rsidR="00827F45">
        <w:rPr>
          <w:rFonts w:ascii="GHEA Grapalat" w:hAnsi="GHEA Grapalat"/>
          <w:sz w:val="24"/>
          <w:lang w:val="hy-AM"/>
        </w:rPr>
        <w:t xml:space="preserve"> ռիսկերի զսպման այլ </w:t>
      </w:r>
      <w:r w:rsidR="00F32D58">
        <w:rPr>
          <w:rFonts w:ascii="GHEA Grapalat" w:hAnsi="GHEA Grapalat"/>
          <w:sz w:val="24"/>
          <w:lang w:val="hy-AM"/>
        </w:rPr>
        <w:t>կառուցակարգեր</w:t>
      </w:r>
      <w:bookmarkEnd w:id="64"/>
    </w:p>
    <w:p w14:paraId="287DBBA7" w14:textId="54A7EB16" w:rsidR="00E470F9" w:rsidRPr="00A95B6E" w:rsidRDefault="00E470F9" w:rsidP="00F2152C">
      <w:pPr>
        <w:spacing w:after="0" w:line="360" w:lineRule="auto"/>
        <w:ind w:firstLine="720"/>
        <w:jc w:val="both"/>
        <w:rPr>
          <w:rFonts w:ascii="GHEA Grapalat" w:hAnsi="GHEA Grapalat"/>
          <w:lang w:val="hy-AM"/>
        </w:rPr>
      </w:pPr>
      <w:r w:rsidRPr="00A95B6E">
        <w:rPr>
          <w:rFonts w:ascii="GHEA Grapalat" w:hAnsi="GHEA Grapalat"/>
          <w:sz w:val="24"/>
          <w:szCs w:val="24"/>
          <w:lang w:val="hy-AM"/>
        </w:rPr>
        <w:t xml:space="preserve">Մասնավոր հարկադիր կատարողների պատասխանատվության հարցում էական նշանակություն ունի նաև վերջիններիս քրեական պատասխանատվության վերաբերյալ հարցերի կարգավորումը։ Մասնավորապես, եթե ներկայումս ՀՀ քրեական օրենսգրքով նախատեսված, օրինակ, պետական ծառայության կամ կառավարման կարգի դեմ ուղղված </w:t>
      </w:r>
      <w:r w:rsidRPr="00A95B6E">
        <w:rPr>
          <w:rFonts w:ascii="GHEA Grapalat" w:hAnsi="GHEA Grapalat"/>
          <w:sz w:val="24"/>
          <w:szCs w:val="24"/>
          <w:lang w:val="hy-AM"/>
        </w:rPr>
        <w:lastRenderedPageBreak/>
        <w:t xml:space="preserve">հանցագործությունների սուբյեկտ կարող են լինել նաև հարկադիր կատարողները, ապա հարկադիր կատարման </w:t>
      </w:r>
      <w:r w:rsidR="00A54410" w:rsidRPr="00A95B6E">
        <w:rPr>
          <w:rFonts w:ascii="GHEA Grapalat" w:hAnsi="GHEA Grapalat"/>
          <w:sz w:val="24"/>
          <w:szCs w:val="24"/>
          <w:lang w:val="hy-AM"/>
        </w:rPr>
        <w:t xml:space="preserve">մասնավոր </w:t>
      </w:r>
      <w:r w:rsidRPr="00A95B6E">
        <w:rPr>
          <w:rFonts w:ascii="GHEA Grapalat" w:hAnsi="GHEA Grapalat"/>
          <w:sz w:val="24"/>
          <w:szCs w:val="24"/>
          <w:lang w:val="hy-AM"/>
        </w:rPr>
        <w:t xml:space="preserve">համակարգի անցման դեպքում նշված և ծառայողական, պաշտոնեական պարտականությունների կատարման հետ կապված այլ </w:t>
      </w:r>
      <w:r w:rsidR="00F93C1F" w:rsidRPr="00F93C1F">
        <w:rPr>
          <w:rFonts w:ascii="GHEA Grapalat" w:hAnsi="GHEA Grapalat"/>
          <w:sz w:val="24"/>
          <w:szCs w:val="24"/>
          <w:lang w:val="hy-AM"/>
        </w:rPr>
        <w:t>հանցագործության</w:t>
      </w:r>
      <w:r w:rsidRPr="00A95B6E">
        <w:rPr>
          <w:rFonts w:ascii="GHEA Grapalat" w:hAnsi="GHEA Grapalat"/>
          <w:sz w:val="24"/>
          <w:szCs w:val="24"/>
          <w:lang w:val="hy-AM"/>
        </w:rPr>
        <w:t xml:space="preserve"> սուբյեկտ մասնավոր հարկադիր կատարողները չեն կարող հանդիսանալ։ Ուստի առկա է նաև մասնավոր հարկադիր կատարողների քրեաիրավական պատասխանատվության վերաբերյալ դրույթների ամրագրման անհրաժեշտություն՝ ելնելով նաև այն հանգամանքից, որ որոշակի խումբ պետաիշխանական գործառույթի՝ մասնավոր սուբյեկտի կողմից իրականացման իրավաչափության հիմքերից է նաև մասնավոր սուբյեկտի համար առնվազն նույն գործառույթն իրականացնող պետական ծառայողների պատասխանատվությանը համարժեք դրույթների նախատեսումը։</w:t>
      </w:r>
      <w:r w:rsidRPr="00A95B6E">
        <w:rPr>
          <w:rFonts w:ascii="GHEA Grapalat" w:hAnsi="GHEA Grapalat"/>
          <w:lang w:val="hy-AM"/>
        </w:rPr>
        <w:t xml:space="preserve"> </w:t>
      </w:r>
    </w:p>
    <w:p w14:paraId="7A94AE3C" w14:textId="77777777"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Մասնավոր հարկադիր կատարողների գործունեության արդյունքում առաջացող հնարավոր ռիսկերի զսպման և անվտանգության երաշխիքների ապահովման տեսանկյունից կարգավորման ենթակա են նաև մասնավոր հարկադիր կատարողների համապատասխան անհատականացման միջոցների, օրինակ՝ կնիքների պարտադիր առկայությունը, դրանց գրանցումը մասնավոր հարկադիր կատարողների նկատմամբ վերահսկողություն իրականացնող մարմնի կողմից, ինչպես նաև հարկադիր կատարողների գործունեության պարտադիր փաստաթղթավորումը և արխիվացման պահանջների սահմանումը։</w:t>
      </w:r>
    </w:p>
    <w:p w14:paraId="34ED3952" w14:textId="60EB7DFD" w:rsidR="00E470F9" w:rsidRPr="00A95B6E" w:rsidRDefault="00E470F9" w:rsidP="00F2152C">
      <w:pPr>
        <w:spacing w:after="0" w:line="360" w:lineRule="auto"/>
        <w:ind w:firstLine="720"/>
        <w:jc w:val="both"/>
        <w:rPr>
          <w:rFonts w:ascii="GHEA Grapalat" w:hAnsi="GHEA Grapalat"/>
          <w:sz w:val="24"/>
          <w:szCs w:val="24"/>
          <w:lang w:val="hy-AM"/>
        </w:rPr>
      </w:pPr>
      <w:r w:rsidRPr="00A95B6E">
        <w:rPr>
          <w:rFonts w:ascii="GHEA Grapalat" w:hAnsi="GHEA Grapalat"/>
          <w:sz w:val="24"/>
          <w:szCs w:val="24"/>
          <w:lang w:val="hy-AM"/>
        </w:rPr>
        <w:t xml:space="preserve">Մասնավոր հարկադիր կատարողների գործունեության նկատմամբ վերահսկողության անխափանությունն ապահովելու, մասնավոր հարկադիր կատարողների գործունեության արդյունքում ծագող կոռուպցիոն և այլ ռիսկերը զսպելու, կարգապահական վարույթներում նյութերի ամբողջականությունը և պատշաճ հասանելիությունը ապահովելու նպատակով էական նշանակություն ունի նաև մասնավոր հարկադիր կատարողների գործունեության ընթացքում կատարողական վարույթների վերաբերյալ բոլոր փաստաթղթերի թվայնացումը և մասնավոր հարկադիր կատարողների նկատմամբ վերահսկողություն իրականացնող մարմնի համար այդ փաստաթղթերին հասանելիության </w:t>
      </w:r>
      <w:r w:rsidRPr="00A95B6E">
        <w:rPr>
          <w:rFonts w:ascii="GHEA Grapalat" w:hAnsi="GHEA Grapalat"/>
          <w:sz w:val="24"/>
          <w:szCs w:val="24"/>
          <w:lang w:val="hy-AM"/>
        </w:rPr>
        <w:lastRenderedPageBreak/>
        <w:t xml:space="preserve">ապահովումը։ Օրենսդրությամբ պետք է սահմանվեն վերահսկողություն իրականացնող մարմնի կողմից մասնավոր հարկադիր կատարողի գործունեության ընթացքում թերացումներ կամ էական խախտումներ հայտնաբերելու դեպքում </w:t>
      </w:r>
      <w:r w:rsidR="00D337F0">
        <w:rPr>
          <w:rFonts w:ascii="GHEA Grapalat" w:hAnsi="GHEA Grapalat"/>
          <w:sz w:val="24"/>
          <w:szCs w:val="24"/>
          <w:lang w:val="hy-AM"/>
        </w:rPr>
        <w:t>անհրաժեշտ միջամտության</w:t>
      </w:r>
      <w:r w:rsidRPr="00A95B6E">
        <w:rPr>
          <w:rFonts w:ascii="GHEA Grapalat" w:hAnsi="GHEA Grapalat"/>
          <w:sz w:val="24"/>
          <w:szCs w:val="24"/>
          <w:lang w:val="hy-AM"/>
        </w:rPr>
        <w:t>, որոշակի դեպքերում հարկադիր կատարողին կատարողական վարույթից հեռացնելու և կատարողական վարույթի վերաբաշխում կատարելու հնարավորություններ։</w:t>
      </w:r>
    </w:p>
    <w:p w14:paraId="1317FFB7" w14:textId="77777777" w:rsidR="002D755B" w:rsidRDefault="002D755B" w:rsidP="00F2152C">
      <w:pPr>
        <w:spacing w:after="0" w:line="360" w:lineRule="auto"/>
        <w:ind w:firstLine="720"/>
        <w:jc w:val="both"/>
        <w:rPr>
          <w:rFonts w:ascii="GHEA Grapalat" w:hAnsi="GHEA Grapalat"/>
          <w:b/>
          <w:color w:val="0070C0"/>
          <w:sz w:val="24"/>
          <w:szCs w:val="24"/>
          <w:lang w:val="hy-AM"/>
        </w:rPr>
      </w:pPr>
    </w:p>
    <w:p w14:paraId="65037EDA" w14:textId="3478A328" w:rsidR="00E470F9" w:rsidRPr="00A95B6E" w:rsidRDefault="00E470F9" w:rsidP="00F2152C">
      <w:pPr>
        <w:spacing w:after="0" w:line="360" w:lineRule="auto"/>
        <w:ind w:firstLine="720"/>
        <w:jc w:val="both"/>
        <w:rPr>
          <w:rFonts w:ascii="GHEA Grapalat" w:hAnsi="GHEA Grapalat"/>
          <w:b/>
          <w:color w:val="0070C0"/>
          <w:sz w:val="24"/>
          <w:szCs w:val="24"/>
          <w:lang w:val="hy-AM"/>
        </w:rPr>
      </w:pPr>
      <w:r w:rsidRPr="00A95B6E">
        <w:rPr>
          <w:rFonts w:ascii="GHEA Grapalat" w:hAnsi="GHEA Grapalat"/>
          <w:b/>
          <w:color w:val="0070C0"/>
          <w:sz w:val="24"/>
          <w:szCs w:val="24"/>
          <w:lang w:val="hy-AM"/>
        </w:rPr>
        <w:t>Մասնավոր հարկադիր կատարման սուբյեկտների գործունեության երաշխիքների և հնարավոր ռիսկերի զսպման հայեցակարգային ուղղության շրջանակում առաջարկվում է</w:t>
      </w:r>
      <w:r w:rsidRPr="00A95B6E">
        <w:rPr>
          <w:rFonts w:ascii="Cambria Math" w:hAnsi="Cambria Math" w:cs="Cambria Math"/>
          <w:b/>
          <w:color w:val="0070C0"/>
          <w:sz w:val="24"/>
          <w:szCs w:val="24"/>
          <w:lang w:val="hy-AM"/>
        </w:rPr>
        <w:t>․</w:t>
      </w:r>
    </w:p>
    <w:p w14:paraId="522651C7" w14:textId="77777777" w:rsidR="00E470F9" w:rsidRPr="00A95B6E" w:rsidRDefault="00E470F9" w:rsidP="001A35AA">
      <w:pPr>
        <w:pStyle w:val="ListParagraph"/>
        <w:numPr>
          <w:ilvl w:val="0"/>
          <w:numId w:val="11"/>
        </w:numPr>
        <w:spacing w:after="0" w:line="360" w:lineRule="auto"/>
        <w:ind w:left="0" w:firstLine="720"/>
        <w:jc w:val="both"/>
        <w:rPr>
          <w:rFonts w:ascii="GHEA Grapalat" w:hAnsi="GHEA Grapalat"/>
          <w:b/>
          <w:color w:val="0070C0"/>
          <w:sz w:val="24"/>
          <w:szCs w:val="24"/>
          <w:lang w:val="hy-AM"/>
        </w:rPr>
      </w:pPr>
      <w:r w:rsidRPr="00A95B6E">
        <w:rPr>
          <w:rFonts w:ascii="GHEA Grapalat" w:hAnsi="GHEA Grapalat"/>
          <w:sz w:val="24"/>
          <w:szCs w:val="24"/>
          <w:lang w:val="hy-AM"/>
        </w:rPr>
        <w:t>սահմանել մասնավոր հարկադիր կատարողի գործունեության անհամատեղելիության պահանջները՝ հիմք ընդունելով հանրային ծառայողի համար ՀՀ օրենսդրությամբ սահմանված անհամատեղելիության պահանջները</w:t>
      </w:r>
      <w:r w:rsidRPr="00A95B6E">
        <w:rPr>
          <w:rFonts w:ascii="Cambria Math" w:hAnsi="Cambria Math" w:cs="Cambria Math"/>
          <w:sz w:val="24"/>
          <w:szCs w:val="24"/>
          <w:lang w:val="hy-AM"/>
        </w:rPr>
        <w:t>․</w:t>
      </w:r>
    </w:p>
    <w:p w14:paraId="231C1E4E" w14:textId="788B1B03" w:rsidR="00E470F9" w:rsidRPr="00A95B6E" w:rsidRDefault="00E470F9" w:rsidP="001A35AA">
      <w:pPr>
        <w:pStyle w:val="ListParagraph"/>
        <w:numPr>
          <w:ilvl w:val="0"/>
          <w:numId w:val="11"/>
        </w:numPr>
        <w:spacing w:after="0" w:line="360" w:lineRule="auto"/>
        <w:ind w:left="0" w:firstLine="720"/>
        <w:jc w:val="both"/>
        <w:rPr>
          <w:rFonts w:ascii="GHEA Grapalat" w:hAnsi="GHEA Grapalat"/>
          <w:b/>
          <w:color w:val="0070C0"/>
          <w:sz w:val="24"/>
          <w:szCs w:val="24"/>
          <w:lang w:val="hy-AM"/>
        </w:rPr>
      </w:pPr>
      <w:r w:rsidRPr="00A95B6E">
        <w:rPr>
          <w:rFonts w:ascii="GHEA Grapalat" w:hAnsi="GHEA Grapalat"/>
          <w:sz w:val="24"/>
          <w:szCs w:val="24"/>
          <w:lang w:val="hy-AM"/>
        </w:rPr>
        <w:t>սահմանել մասնավոր հարկադիր կատարման լիցենզիա ունեցող իրավաբանական անձանց գործունեության արդյունքում շահերի բախումը բացառող դրույթներ՝ սահմանափակելով որոշակի խումբ գործունեություն իրակա</w:t>
      </w:r>
      <w:r w:rsidR="00090741">
        <w:rPr>
          <w:rFonts w:ascii="GHEA Grapalat" w:hAnsi="GHEA Grapalat"/>
          <w:sz w:val="24"/>
          <w:szCs w:val="24"/>
          <w:lang w:val="hy-AM"/>
        </w:rPr>
        <w:t>նա</w:t>
      </w:r>
      <w:r w:rsidRPr="00A95B6E">
        <w:rPr>
          <w:rFonts w:ascii="GHEA Grapalat" w:hAnsi="GHEA Grapalat"/>
          <w:sz w:val="24"/>
          <w:szCs w:val="24"/>
          <w:lang w:val="hy-AM"/>
        </w:rPr>
        <w:t>ցնող իրավաբանական անձանց կողմից հարկադիր կատարման գործունեություն իրականացնելը</w:t>
      </w:r>
      <w:r w:rsidRPr="00A95B6E">
        <w:rPr>
          <w:rFonts w:ascii="Cambria Math" w:hAnsi="Cambria Math" w:cs="Cambria Math"/>
          <w:sz w:val="24"/>
          <w:szCs w:val="24"/>
          <w:lang w:val="hy-AM"/>
        </w:rPr>
        <w:t>․</w:t>
      </w:r>
    </w:p>
    <w:p w14:paraId="2BF3E742" w14:textId="53A4E7B9" w:rsidR="00E470F9" w:rsidRPr="00A95B6E" w:rsidRDefault="00E470F9" w:rsidP="001A35AA">
      <w:pPr>
        <w:pStyle w:val="ListParagraph"/>
        <w:numPr>
          <w:ilvl w:val="0"/>
          <w:numId w:val="11"/>
        </w:numPr>
        <w:spacing w:after="0" w:line="360" w:lineRule="auto"/>
        <w:ind w:left="0" w:firstLine="720"/>
        <w:jc w:val="both"/>
        <w:rPr>
          <w:rFonts w:ascii="GHEA Grapalat" w:hAnsi="GHEA Grapalat"/>
          <w:b/>
          <w:color w:val="0070C0"/>
          <w:sz w:val="24"/>
          <w:szCs w:val="24"/>
          <w:lang w:val="hy-AM"/>
        </w:rPr>
      </w:pPr>
      <w:r w:rsidRPr="00A95B6E">
        <w:rPr>
          <w:rFonts w:ascii="GHEA Grapalat" w:hAnsi="GHEA Grapalat"/>
          <w:sz w:val="24"/>
          <w:szCs w:val="24"/>
          <w:lang w:val="hy-AM"/>
        </w:rPr>
        <w:t>մասնավոր հարկադիր կատարման սուբյեկտների գործունեությամբ պատճառված վնասի հատուցման համար</w:t>
      </w:r>
      <w:r w:rsidR="008D6E94">
        <w:rPr>
          <w:rFonts w:ascii="GHEA Grapalat" w:hAnsi="GHEA Grapalat"/>
          <w:sz w:val="24"/>
          <w:szCs w:val="24"/>
          <w:lang w:val="hy-AM"/>
        </w:rPr>
        <w:t xml:space="preserve"> սահմանել պետության սուբսիդիար պատասխանատվություն՝</w:t>
      </w:r>
      <w:r w:rsidR="008D6E94" w:rsidRPr="00A95B6E">
        <w:rPr>
          <w:rFonts w:ascii="GHEA Grapalat" w:hAnsi="GHEA Grapalat"/>
          <w:sz w:val="24"/>
          <w:szCs w:val="24"/>
          <w:lang w:val="hy-AM"/>
        </w:rPr>
        <w:t xml:space="preserve"> նախատեսել</w:t>
      </w:r>
      <w:r w:rsidR="008D6E94">
        <w:rPr>
          <w:rFonts w:ascii="GHEA Grapalat" w:hAnsi="GHEA Grapalat"/>
          <w:sz w:val="24"/>
          <w:szCs w:val="24"/>
          <w:lang w:val="hy-AM"/>
        </w:rPr>
        <w:t>ով</w:t>
      </w:r>
      <w:r w:rsidR="008D6E94" w:rsidRPr="00A95B6E">
        <w:rPr>
          <w:rFonts w:ascii="GHEA Grapalat" w:hAnsi="GHEA Grapalat"/>
          <w:sz w:val="24"/>
          <w:szCs w:val="24"/>
          <w:lang w:val="hy-AM"/>
        </w:rPr>
        <w:t xml:space="preserve"> </w:t>
      </w:r>
      <w:r w:rsidRPr="00A95B6E">
        <w:rPr>
          <w:rFonts w:ascii="GHEA Grapalat" w:hAnsi="GHEA Grapalat"/>
          <w:sz w:val="24"/>
          <w:szCs w:val="24"/>
          <w:lang w:val="hy-AM"/>
        </w:rPr>
        <w:t xml:space="preserve">վարչարարությամբ պատճառված վնասի հատուցման վերաբերյալ </w:t>
      </w:r>
      <w:r w:rsidR="008D6E94">
        <w:rPr>
          <w:rFonts w:ascii="GHEA Grapalat" w:hAnsi="GHEA Grapalat"/>
          <w:sz w:val="24"/>
          <w:szCs w:val="24"/>
          <w:lang w:val="hy-AM"/>
        </w:rPr>
        <w:t xml:space="preserve">ընդհանուր </w:t>
      </w:r>
      <w:r w:rsidRPr="00A95B6E">
        <w:rPr>
          <w:rFonts w:ascii="GHEA Grapalat" w:hAnsi="GHEA Grapalat"/>
          <w:sz w:val="24"/>
          <w:szCs w:val="24"/>
          <w:lang w:val="hy-AM"/>
        </w:rPr>
        <w:t>դրույթների կիրառելիությամբ</w:t>
      </w:r>
      <w:r w:rsidR="008D6E94">
        <w:rPr>
          <w:rFonts w:ascii="GHEA Grapalat" w:hAnsi="GHEA Grapalat"/>
          <w:sz w:val="24"/>
          <w:szCs w:val="24"/>
          <w:lang w:val="hy-AM"/>
        </w:rPr>
        <w:t xml:space="preserve"> </w:t>
      </w:r>
      <w:r w:rsidRPr="00A95B6E">
        <w:rPr>
          <w:rFonts w:ascii="GHEA Grapalat" w:hAnsi="GHEA Grapalat"/>
          <w:sz w:val="24"/>
          <w:szCs w:val="24"/>
          <w:lang w:val="hy-AM"/>
        </w:rPr>
        <w:t xml:space="preserve">վնասի հատուցման </w:t>
      </w:r>
      <w:r w:rsidR="008D6E94">
        <w:rPr>
          <w:rFonts w:ascii="GHEA Grapalat" w:hAnsi="GHEA Grapalat"/>
          <w:sz w:val="24"/>
          <w:szCs w:val="24"/>
          <w:lang w:val="hy-AM"/>
        </w:rPr>
        <w:t>հատուկ</w:t>
      </w:r>
      <w:r w:rsidR="008D6E94" w:rsidRPr="00A95B6E">
        <w:rPr>
          <w:rFonts w:ascii="GHEA Grapalat" w:hAnsi="GHEA Grapalat"/>
          <w:sz w:val="24"/>
          <w:szCs w:val="24"/>
          <w:lang w:val="hy-AM"/>
        </w:rPr>
        <w:t xml:space="preserve"> </w:t>
      </w:r>
      <w:r w:rsidRPr="00A95B6E">
        <w:rPr>
          <w:rFonts w:ascii="GHEA Grapalat" w:hAnsi="GHEA Grapalat"/>
          <w:sz w:val="24"/>
          <w:szCs w:val="24"/>
          <w:lang w:val="hy-AM"/>
        </w:rPr>
        <w:t xml:space="preserve">ընթացակարգ՝ վնասների պարտադիր ապահովագրության և/կամ պահուստային ֆոնդերի նախատեսման միջոցով՝ վնասի հատուցման համար ապահովագրության գումարի և/կամ պահուստային ֆոնդերի միջոցների անբավարարության դեպքում նախատեսելով </w:t>
      </w:r>
      <w:r w:rsidR="008D6E94">
        <w:rPr>
          <w:rFonts w:ascii="GHEA Grapalat" w:hAnsi="GHEA Grapalat"/>
          <w:sz w:val="24"/>
          <w:szCs w:val="24"/>
          <w:lang w:val="hy-AM"/>
        </w:rPr>
        <w:t>վնասի հատուցում՝ պետական բյուջեի միջոցների հաշվին</w:t>
      </w:r>
      <w:r w:rsidR="00F42203" w:rsidDel="00F42203">
        <w:rPr>
          <w:rFonts w:ascii="Cambria Math" w:hAnsi="Cambria Math"/>
          <w:sz w:val="24"/>
          <w:szCs w:val="24"/>
          <w:lang w:val="hy-AM"/>
        </w:rPr>
        <w:t xml:space="preserve"> </w:t>
      </w:r>
      <w:r w:rsidRPr="00A95B6E">
        <w:rPr>
          <w:rFonts w:ascii="GHEA Grapalat" w:hAnsi="GHEA Grapalat"/>
          <w:sz w:val="24"/>
          <w:szCs w:val="24"/>
          <w:lang w:val="hy-AM"/>
        </w:rPr>
        <w:t>։</w:t>
      </w:r>
    </w:p>
    <w:p w14:paraId="48B44369" w14:textId="77777777" w:rsidR="00E470F9" w:rsidRPr="00A95B6E" w:rsidRDefault="00E470F9" w:rsidP="00F2152C">
      <w:pPr>
        <w:ind w:firstLine="720"/>
        <w:rPr>
          <w:rFonts w:ascii="GHEA Grapalat" w:hAnsi="GHEA Grapalat"/>
          <w:lang w:val="hy-AM"/>
        </w:rPr>
      </w:pPr>
    </w:p>
    <w:p w14:paraId="34A98AF7" w14:textId="24EBCC57" w:rsidR="00D2219D" w:rsidRPr="00387EC3" w:rsidRDefault="0079727B" w:rsidP="00387EC3">
      <w:pPr>
        <w:pStyle w:val="Heading2"/>
        <w:spacing w:line="360" w:lineRule="auto"/>
        <w:ind w:firstLine="720"/>
        <w:jc w:val="both"/>
        <w:rPr>
          <w:rFonts w:ascii="GHEA Grapalat" w:hAnsi="GHEA Grapalat"/>
          <w:color w:val="auto"/>
          <w:sz w:val="24"/>
          <w:szCs w:val="24"/>
          <w:lang w:val="hy-AM"/>
        </w:rPr>
      </w:pPr>
      <w:bookmarkStart w:id="65" w:name="_Toc56774459"/>
      <w:r>
        <w:rPr>
          <w:rFonts w:ascii="GHEA Grapalat" w:hAnsi="GHEA Grapalat"/>
          <w:color w:val="auto"/>
          <w:sz w:val="24"/>
          <w:lang w:val="hy-AM"/>
        </w:rPr>
        <w:lastRenderedPageBreak/>
        <w:t>9</w:t>
      </w:r>
      <w:r w:rsidR="00934FE7" w:rsidRPr="00387EC3">
        <w:rPr>
          <w:rFonts w:ascii="Cambria Math" w:hAnsi="Cambria Math" w:cs="Cambria Math"/>
          <w:color w:val="auto"/>
          <w:sz w:val="24"/>
          <w:lang w:val="hy-AM"/>
        </w:rPr>
        <w:t>․</w:t>
      </w:r>
      <w:r w:rsidR="00934FE7" w:rsidRPr="00387EC3">
        <w:rPr>
          <w:rFonts w:ascii="GHEA Grapalat" w:hAnsi="GHEA Grapalat"/>
          <w:color w:val="auto"/>
          <w:sz w:val="24"/>
          <w:lang w:val="hy-AM"/>
        </w:rPr>
        <w:t xml:space="preserve"> </w:t>
      </w:r>
      <w:r w:rsidR="00D2219D" w:rsidRPr="00387EC3">
        <w:rPr>
          <w:rFonts w:ascii="GHEA Grapalat" w:hAnsi="GHEA Grapalat"/>
          <w:color w:val="auto"/>
          <w:sz w:val="24"/>
          <w:lang w:val="hy-AM"/>
        </w:rPr>
        <w:t xml:space="preserve">Հարկադիր կատարողների կողմից հարկադիր կատարումից զատ այլ վճարովի ծառայությունների </w:t>
      </w:r>
      <w:r w:rsidR="005C45F1" w:rsidRPr="00387EC3">
        <w:rPr>
          <w:rFonts w:ascii="GHEA Grapalat" w:hAnsi="GHEA Grapalat"/>
          <w:color w:val="auto"/>
          <w:sz w:val="24"/>
          <w:lang w:val="hy-AM"/>
        </w:rPr>
        <w:t>մատուցումը</w:t>
      </w:r>
      <w:bookmarkEnd w:id="65"/>
    </w:p>
    <w:p w14:paraId="0870764D" w14:textId="62764E50" w:rsidR="0017126C" w:rsidRPr="00A95B6E" w:rsidRDefault="0017126C" w:rsidP="00F2152C">
      <w:pPr>
        <w:spacing w:after="0" w:line="360" w:lineRule="auto"/>
        <w:ind w:firstLine="720"/>
        <w:jc w:val="both"/>
        <w:rPr>
          <w:rFonts w:ascii="GHEA Grapalat" w:hAnsi="GHEA Grapalat"/>
          <w:bCs/>
          <w:sz w:val="24"/>
          <w:lang w:val="hy-AM"/>
        </w:rPr>
      </w:pPr>
      <w:r w:rsidRPr="00A95B6E">
        <w:rPr>
          <w:rFonts w:ascii="GHEA Grapalat" w:hAnsi="GHEA Grapalat"/>
          <w:bCs/>
          <w:sz w:val="24"/>
          <w:lang w:val="hy-AM"/>
        </w:rPr>
        <w:t>Հարկադիր կատարողներ</w:t>
      </w:r>
      <w:r w:rsidR="002D755B">
        <w:rPr>
          <w:rFonts w:ascii="GHEA Grapalat" w:hAnsi="GHEA Grapalat"/>
          <w:bCs/>
          <w:sz w:val="24"/>
          <w:lang w:val="hy-AM"/>
        </w:rPr>
        <w:t>ն</w:t>
      </w:r>
      <w:r w:rsidR="00B8625F">
        <w:rPr>
          <w:rFonts w:ascii="GHEA Grapalat" w:hAnsi="GHEA Grapalat"/>
          <w:bCs/>
          <w:sz w:val="24"/>
          <w:lang w:val="hy-AM"/>
        </w:rPr>
        <w:t xml:space="preserve"> </w:t>
      </w:r>
      <w:r w:rsidRPr="00A95B6E">
        <w:rPr>
          <w:rFonts w:ascii="GHEA Grapalat" w:hAnsi="GHEA Grapalat"/>
          <w:bCs/>
          <w:sz w:val="24"/>
          <w:lang w:val="hy-AM"/>
        </w:rPr>
        <w:t>իրենց գործառույթների ուժով տիրապետում են որոշակի իրավական, կազմակերպական և տեխնիկական գործիքակազմի, որը կարող է օգտակար լինել նաև կատարողական վարույթից դուրս՝ այլ  ծառայությունների մատուցման նպատակով։ Ընդ որում, այդ գործիքակազմը կամ բացառիկ է (որևէ այլ սուբյեկտ չի տիրապետում նման հնարավորությունների), կամ այլ սուբյեկտների համանման հնարավորությունների նկատմամբ ունի</w:t>
      </w:r>
      <w:r w:rsidR="00B8625F">
        <w:rPr>
          <w:rFonts w:ascii="GHEA Grapalat" w:hAnsi="GHEA Grapalat"/>
          <w:bCs/>
          <w:sz w:val="24"/>
          <w:lang w:val="hy-AM"/>
        </w:rPr>
        <w:t xml:space="preserve"> ակնհայտ</w:t>
      </w:r>
      <w:r w:rsidRPr="00A95B6E">
        <w:rPr>
          <w:rFonts w:ascii="GHEA Grapalat" w:hAnsi="GHEA Grapalat"/>
          <w:bCs/>
          <w:sz w:val="24"/>
          <w:lang w:val="hy-AM"/>
        </w:rPr>
        <w:t xml:space="preserve"> առավելություն` խնայողականության</w:t>
      </w:r>
      <w:r w:rsidR="00B8625F">
        <w:rPr>
          <w:rFonts w:ascii="GHEA Grapalat" w:hAnsi="GHEA Grapalat"/>
          <w:bCs/>
          <w:sz w:val="24"/>
          <w:lang w:val="hy-AM"/>
        </w:rPr>
        <w:t>, առավել հեշտ հասանելիության</w:t>
      </w:r>
      <w:r w:rsidRPr="00A95B6E">
        <w:rPr>
          <w:rFonts w:ascii="GHEA Grapalat" w:hAnsi="GHEA Grapalat"/>
          <w:bCs/>
          <w:sz w:val="24"/>
          <w:lang w:val="hy-AM"/>
        </w:rPr>
        <w:t xml:space="preserve"> և օպերատիվության տեսանկյունից:</w:t>
      </w:r>
    </w:p>
    <w:p w14:paraId="5D7711B5" w14:textId="2C7882C8" w:rsidR="0017126C" w:rsidRPr="00A95B6E" w:rsidRDefault="0017126C" w:rsidP="00F2152C">
      <w:pPr>
        <w:spacing w:after="0" w:line="360" w:lineRule="auto"/>
        <w:ind w:firstLine="720"/>
        <w:jc w:val="both"/>
        <w:rPr>
          <w:rFonts w:ascii="GHEA Grapalat" w:hAnsi="GHEA Grapalat"/>
          <w:sz w:val="24"/>
          <w:szCs w:val="24"/>
          <w:lang w:val="hy-AM"/>
        </w:rPr>
      </w:pPr>
      <w:r w:rsidRPr="00A95B6E">
        <w:rPr>
          <w:rFonts w:ascii="GHEA Grapalat" w:hAnsi="GHEA Grapalat"/>
          <w:bCs/>
          <w:sz w:val="24"/>
          <w:lang w:val="hy-AM"/>
        </w:rPr>
        <w:t>Հարկադիր կատարողների կողմից լրացուցիչ ծառայությունների մատուցման</w:t>
      </w:r>
      <w:r w:rsidR="00B8625F">
        <w:rPr>
          <w:rFonts w:ascii="GHEA Grapalat" w:hAnsi="GHEA Grapalat"/>
          <w:bCs/>
          <w:sz w:val="24"/>
          <w:lang w:val="hy-AM"/>
        </w:rPr>
        <w:t xml:space="preserve"> իրավական</w:t>
      </w:r>
      <w:r w:rsidRPr="00A95B6E">
        <w:rPr>
          <w:rFonts w:ascii="GHEA Grapalat" w:hAnsi="GHEA Grapalat"/>
          <w:bCs/>
          <w:sz w:val="24"/>
          <w:lang w:val="hy-AM"/>
        </w:rPr>
        <w:t xml:space="preserve"> հնարավորությունն ու նման գործող պրակտիկան նկարագրվում </w:t>
      </w:r>
      <w:r w:rsidR="00B8625F">
        <w:rPr>
          <w:rFonts w:ascii="GHEA Grapalat" w:hAnsi="GHEA Grapalat"/>
          <w:bCs/>
          <w:sz w:val="24"/>
          <w:lang w:val="hy-AM"/>
        </w:rPr>
        <w:t>են</w:t>
      </w:r>
      <w:r w:rsidR="00B8625F" w:rsidRPr="00A95B6E">
        <w:rPr>
          <w:rFonts w:ascii="GHEA Grapalat" w:hAnsi="GHEA Grapalat"/>
          <w:bCs/>
          <w:sz w:val="24"/>
          <w:lang w:val="hy-AM"/>
        </w:rPr>
        <w:t xml:space="preserve"> </w:t>
      </w:r>
      <w:r w:rsidRPr="00A95B6E">
        <w:rPr>
          <w:rFonts w:ascii="GHEA Grapalat" w:hAnsi="GHEA Grapalat"/>
          <w:bCs/>
          <w:sz w:val="24"/>
          <w:lang w:val="hy-AM"/>
        </w:rPr>
        <w:t xml:space="preserve">նաև միջազգային խորհրդատվական փաստաթղթերում։ Այսպես, </w:t>
      </w:r>
      <w:r w:rsidRPr="00A95B6E">
        <w:rPr>
          <w:rFonts w:ascii="GHEA Grapalat" w:hAnsi="GHEA Grapalat"/>
          <w:sz w:val="24"/>
          <w:szCs w:val="24"/>
          <w:lang w:val="hy-AM"/>
        </w:rPr>
        <w:t xml:space="preserve">Արդարադատության արդյունավետության եվրոպական հանձնաժողովի (CEPEJ) կողմից ընդունված՝ Հարկադիր կատարման վերաբերյալ Եվրոպայի խորհրդի հանձնարարականների կատարման վերաբերյալ ուղեցույցի (Ստրասբուրգ, 9 – 10 Դեկտեմբեր, 2009) 34-րդ կետի համաձայն՝ հարկադիր կատարման գործակալները կարող են լիազորված լինեն նաև իրենց դերի հետ համատեղելի երկրորդային գործառույթներ իրականացնելու՝ ապահովելու համար կողմերի իրավունքների արդյունավետ պաշտպանությունը, ինչպես նաև նվազեցնելու համար դատարանների ծանրաբեռնվածությունը։ </w:t>
      </w:r>
      <w:r w:rsidR="002D755B" w:rsidRPr="009C0D16">
        <w:rPr>
          <w:rStyle w:val="Strong"/>
          <w:rFonts w:ascii="GHEA Grapalat" w:hAnsi="GHEA Grapalat" w:cs="Arial"/>
          <w:b w:val="0"/>
          <w:color w:val="000000"/>
          <w:sz w:val="24"/>
          <w:szCs w:val="24"/>
          <w:lang w:val="hy-AM"/>
        </w:rPr>
        <w:t xml:space="preserve">Արդարադատության արդյունավետության եվրոպական հանձնաժողովի կողմից </w:t>
      </w:r>
      <w:r w:rsidR="002D755B" w:rsidRPr="005C14FD">
        <w:rPr>
          <w:rStyle w:val="Strong"/>
          <w:rFonts w:ascii="GHEA Grapalat" w:hAnsi="GHEA Grapalat" w:cs="Arial"/>
          <w:b w:val="0"/>
          <w:color w:val="000000"/>
          <w:sz w:val="24"/>
          <w:szCs w:val="24"/>
          <w:lang w:val="hy-AM"/>
        </w:rPr>
        <w:t>ընդո</w:t>
      </w:r>
      <w:r w:rsidR="002D755B" w:rsidRPr="00844A1B">
        <w:rPr>
          <w:rFonts w:ascii="GHEA Grapalat" w:hAnsi="GHEA Grapalat"/>
          <w:bCs/>
          <w:sz w:val="24"/>
          <w:szCs w:val="24"/>
          <w:lang w:val="hy-AM"/>
        </w:rPr>
        <w:t>ւնված՝ դատական ակտերի կատարման լավագույն պրակտիկայի ո</w:t>
      </w:r>
      <w:r w:rsidR="002D755B" w:rsidRPr="005C14FD">
        <w:rPr>
          <w:rFonts w:ascii="GHEA Grapalat" w:hAnsi="GHEA Grapalat"/>
          <w:sz w:val="24"/>
          <w:szCs w:val="24"/>
          <w:lang w:val="hy-AM"/>
        </w:rPr>
        <w:t>ւղեցույցի</w:t>
      </w:r>
      <w:r w:rsidRPr="005C14FD">
        <w:rPr>
          <w:rStyle w:val="FootnoteReference"/>
          <w:rFonts w:ascii="GHEA Grapalat" w:hAnsi="GHEA Grapalat"/>
          <w:sz w:val="24"/>
          <w:szCs w:val="24"/>
          <w:lang w:val="hy-AM"/>
        </w:rPr>
        <w:footnoteReference w:id="164"/>
      </w:r>
      <w:r w:rsidRPr="005C14FD">
        <w:rPr>
          <w:rFonts w:ascii="GHEA Grapalat" w:hAnsi="GHEA Grapalat"/>
          <w:sz w:val="24"/>
          <w:szCs w:val="24"/>
          <w:lang w:val="hy-AM"/>
        </w:rPr>
        <w:t xml:space="preserve"> </w:t>
      </w:r>
      <w:r w:rsidRPr="00A95B6E">
        <w:rPr>
          <w:rFonts w:ascii="GHEA Grapalat" w:hAnsi="GHEA Grapalat"/>
          <w:sz w:val="24"/>
          <w:szCs w:val="24"/>
          <w:lang w:val="hy-AM"/>
        </w:rPr>
        <w:t>համաձայն՝ նման լրացուցիչ ծառայությունները Եվրոպայի Խորհ</w:t>
      </w:r>
      <w:r w:rsidR="00B8625F">
        <w:rPr>
          <w:rFonts w:ascii="GHEA Grapalat" w:hAnsi="GHEA Grapalat"/>
          <w:sz w:val="24"/>
          <w:szCs w:val="24"/>
          <w:lang w:val="hy-AM"/>
        </w:rPr>
        <w:t>ր</w:t>
      </w:r>
      <w:r w:rsidRPr="00A95B6E">
        <w:rPr>
          <w:rFonts w:ascii="GHEA Grapalat" w:hAnsi="GHEA Grapalat"/>
          <w:sz w:val="24"/>
          <w:szCs w:val="24"/>
          <w:lang w:val="hy-AM"/>
        </w:rPr>
        <w:t>դի անդամ երկրներում, ներառում են, մասնավորապես</w:t>
      </w:r>
      <w:r w:rsidRPr="00A95B6E">
        <w:rPr>
          <w:rStyle w:val="FootnoteReference"/>
          <w:rFonts w:ascii="GHEA Grapalat" w:hAnsi="GHEA Grapalat"/>
          <w:sz w:val="24"/>
          <w:szCs w:val="24"/>
          <w:lang w:val="hy-AM"/>
        </w:rPr>
        <w:footnoteReference w:id="165"/>
      </w:r>
      <w:r w:rsidR="00B8625F">
        <w:rPr>
          <w:rFonts w:ascii="Cambria Math" w:hAnsi="Cambria Math"/>
          <w:sz w:val="24"/>
          <w:szCs w:val="24"/>
          <w:lang w:val="hy-AM"/>
        </w:rPr>
        <w:t>․</w:t>
      </w:r>
    </w:p>
    <w:p w14:paraId="3BEF2D43" w14:textId="771DB326" w:rsidR="0017126C" w:rsidRPr="00A95B6E" w:rsidRDefault="0017126C" w:rsidP="00F2152C">
      <w:pPr>
        <w:spacing w:after="0" w:line="360" w:lineRule="auto"/>
        <w:ind w:firstLine="720"/>
        <w:jc w:val="both"/>
        <w:rPr>
          <w:rFonts w:ascii="GHEA Grapalat" w:hAnsi="GHEA Grapalat"/>
          <w:sz w:val="24"/>
          <w:szCs w:val="24"/>
          <w:lang w:val="hy-AM"/>
        </w:rPr>
      </w:pPr>
      <w:r w:rsidRPr="00A95B6E">
        <w:rPr>
          <w:rFonts w:ascii="GHEA Grapalat" w:hAnsi="GHEA Grapalat"/>
          <w:b/>
          <w:bCs/>
          <w:sz w:val="24"/>
          <w:szCs w:val="24"/>
          <w:lang w:val="hy-AM"/>
        </w:rPr>
        <w:lastRenderedPageBreak/>
        <w:t>Պարտքերի հավաքագրում</w:t>
      </w:r>
      <w:r w:rsidRPr="00A95B6E">
        <w:rPr>
          <w:rFonts w:ascii="GHEA Grapalat" w:hAnsi="GHEA Grapalat"/>
          <w:sz w:val="24"/>
          <w:szCs w:val="24"/>
          <w:lang w:val="hy-AM"/>
        </w:rPr>
        <w:t>՝ Բելգիա, Բուլղարիա, Ֆրանսիա, Վրաստան, Հունաստան, Լիտվա, Լյուքսեմբուրգ, Հյուսիսային Մակեդոնիա, Նիդերլանդներ, Ռումինիա, Ռուսաստան, Սլովենիա, Չեխիա,</w:t>
      </w:r>
    </w:p>
    <w:p w14:paraId="61A83B61" w14:textId="326CF899" w:rsidR="0017126C" w:rsidRPr="00A95B6E" w:rsidRDefault="002D755B" w:rsidP="00F2152C">
      <w:pPr>
        <w:spacing w:after="0" w:line="360" w:lineRule="auto"/>
        <w:ind w:firstLine="720"/>
        <w:jc w:val="both"/>
        <w:rPr>
          <w:rFonts w:ascii="GHEA Grapalat" w:hAnsi="GHEA Grapalat" w:cs="Cambria Math"/>
          <w:sz w:val="24"/>
          <w:szCs w:val="24"/>
          <w:lang w:val="hy-AM"/>
        </w:rPr>
      </w:pPr>
      <w:r>
        <w:rPr>
          <w:rFonts w:ascii="GHEA Grapalat" w:hAnsi="GHEA Grapalat"/>
          <w:b/>
          <w:bCs/>
          <w:sz w:val="24"/>
          <w:szCs w:val="24"/>
          <w:lang w:val="hy-AM"/>
        </w:rPr>
        <w:t>Ա</w:t>
      </w:r>
      <w:r w:rsidR="0017126C" w:rsidRPr="00A95B6E">
        <w:rPr>
          <w:rFonts w:ascii="GHEA Grapalat" w:hAnsi="GHEA Grapalat"/>
          <w:b/>
          <w:bCs/>
          <w:sz w:val="24"/>
          <w:szCs w:val="24"/>
          <w:lang w:val="hy-AM"/>
        </w:rPr>
        <w:t>ճուրդներ</w:t>
      </w:r>
      <w:r>
        <w:rPr>
          <w:rFonts w:ascii="GHEA Grapalat" w:hAnsi="GHEA Grapalat"/>
          <w:b/>
          <w:bCs/>
          <w:sz w:val="24"/>
          <w:szCs w:val="24"/>
          <w:lang w:val="hy-AM"/>
        </w:rPr>
        <w:t>ի կազմակերպում</w:t>
      </w:r>
      <w:r w:rsidR="0017126C" w:rsidRPr="00A95B6E">
        <w:rPr>
          <w:rFonts w:ascii="GHEA Grapalat" w:hAnsi="GHEA Grapalat"/>
          <w:sz w:val="24"/>
          <w:szCs w:val="24"/>
          <w:lang w:val="hy-AM"/>
        </w:rPr>
        <w:t>՝ Բուլղարիա, Էստոնիա, Վրաստան, Հունգարիա, Լատվիա, Լիտվա, Հյուսիսային Մակեդոնիա, Մոլդովա, Լեհաստան, Ռումինիա, Սլովենիա, Չեխիա</w:t>
      </w:r>
      <w:r w:rsidR="0017126C" w:rsidRPr="00A95B6E">
        <w:rPr>
          <w:rFonts w:ascii="GHEA Grapalat" w:hAnsi="GHEA Grapalat" w:cs="Cambria Math"/>
          <w:sz w:val="24"/>
          <w:szCs w:val="24"/>
          <w:lang w:val="hy-AM"/>
        </w:rPr>
        <w:t>,</w:t>
      </w:r>
    </w:p>
    <w:p w14:paraId="0DFAE27D" w14:textId="19D6C8D7" w:rsidR="0017126C" w:rsidRPr="00A95B6E" w:rsidRDefault="0017126C" w:rsidP="00F2152C">
      <w:pPr>
        <w:spacing w:after="0" w:line="360" w:lineRule="auto"/>
        <w:ind w:firstLine="720"/>
        <w:jc w:val="both"/>
        <w:rPr>
          <w:rFonts w:ascii="GHEA Grapalat" w:hAnsi="GHEA Grapalat" w:cs="Cambria Math"/>
          <w:sz w:val="24"/>
          <w:szCs w:val="24"/>
          <w:lang w:val="hy-AM"/>
        </w:rPr>
      </w:pPr>
      <w:r w:rsidRPr="00A95B6E">
        <w:rPr>
          <w:rFonts w:ascii="GHEA Grapalat" w:hAnsi="GHEA Grapalat" w:cs="Cambria Math"/>
          <w:b/>
          <w:bCs/>
          <w:sz w:val="24"/>
          <w:szCs w:val="24"/>
          <w:lang w:val="hy-AM"/>
        </w:rPr>
        <w:t>Ապրանքների առգրավում</w:t>
      </w:r>
      <w:r w:rsidRPr="00A95B6E">
        <w:rPr>
          <w:rFonts w:ascii="GHEA Grapalat" w:hAnsi="GHEA Grapalat" w:cs="Cambria Math"/>
          <w:sz w:val="24"/>
          <w:szCs w:val="24"/>
          <w:lang w:val="hy-AM"/>
        </w:rPr>
        <w:t xml:space="preserve">՝ Բուլղարիա, Ֆինլանդիա, Վրաստան, Հունաստան, Հունգարիա, Իտալիա, Լատվիա, Մոլդովա, Ռումինիա, Ռուսաստան, Սլովակիա, </w:t>
      </w:r>
      <w:r w:rsidRPr="00A95B6E">
        <w:rPr>
          <w:rFonts w:ascii="GHEA Grapalat" w:hAnsi="GHEA Grapalat" w:cs="Cambria Math"/>
          <w:sz w:val="24"/>
          <w:szCs w:val="24"/>
          <w:lang w:val="hy-AM"/>
        </w:rPr>
        <w:tab/>
        <w:t>Շվեդիա,</w:t>
      </w:r>
    </w:p>
    <w:p w14:paraId="6CCF9E9D" w14:textId="50C224E0" w:rsidR="0017126C" w:rsidRPr="00A95B6E" w:rsidRDefault="0017126C" w:rsidP="00F2152C">
      <w:pPr>
        <w:spacing w:after="0" w:line="360" w:lineRule="auto"/>
        <w:ind w:firstLine="720"/>
        <w:jc w:val="both"/>
        <w:rPr>
          <w:rFonts w:ascii="GHEA Grapalat" w:hAnsi="GHEA Grapalat" w:cs="Cambria Math"/>
          <w:sz w:val="24"/>
          <w:szCs w:val="24"/>
          <w:lang w:val="hy-AM"/>
        </w:rPr>
      </w:pPr>
      <w:r w:rsidRPr="00A95B6E">
        <w:rPr>
          <w:rFonts w:ascii="GHEA Grapalat" w:hAnsi="GHEA Grapalat" w:cs="Cambria Math"/>
          <w:b/>
          <w:bCs/>
          <w:sz w:val="24"/>
          <w:szCs w:val="24"/>
          <w:lang w:val="hy-AM"/>
        </w:rPr>
        <w:t>Ապացույցների ամրագրում</w:t>
      </w:r>
      <w:r w:rsidRPr="00A95B6E">
        <w:rPr>
          <w:rFonts w:ascii="GHEA Grapalat" w:hAnsi="GHEA Grapalat" w:cs="Cambria Math"/>
          <w:sz w:val="24"/>
          <w:szCs w:val="24"/>
          <w:lang w:val="hy-AM"/>
        </w:rPr>
        <w:t>՝ Բելգիա, Ֆրանսիա, Լատվիա, Լիտվա, Լյուքսեմբուրգ, Շվեյցարիա,</w:t>
      </w:r>
    </w:p>
    <w:p w14:paraId="7404D8A1" w14:textId="7F2CDA5B" w:rsidR="0017126C" w:rsidRPr="00A95B6E" w:rsidRDefault="0017126C" w:rsidP="00F2152C">
      <w:pPr>
        <w:spacing w:after="0" w:line="360" w:lineRule="auto"/>
        <w:ind w:firstLine="720"/>
        <w:jc w:val="both"/>
        <w:rPr>
          <w:rFonts w:ascii="GHEA Grapalat" w:hAnsi="GHEA Grapalat"/>
          <w:sz w:val="24"/>
          <w:szCs w:val="24"/>
          <w:lang w:val="hy-AM"/>
        </w:rPr>
      </w:pPr>
      <w:r w:rsidRPr="00A95B6E">
        <w:rPr>
          <w:rFonts w:ascii="GHEA Grapalat" w:hAnsi="GHEA Grapalat"/>
          <w:b/>
          <w:bCs/>
          <w:sz w:val="24"/>
          <w:szCs w:val="24"/>
          <w:lang w:val="hy-AM"/>
        </w:rPr>
        <w:t>Դատական կարգադրիչների ծառայություն</w:t>
      </w:r>
      <w:r w:rsidRPr="00A95B6E">
        <w:rPr>
          <w:rFonts w:ascii="GHEA Grapalat" w:hAnsi="GHEA Grapalat"/>
          <w:sz w:val="24"/>
          <w:szCs w:val="24"/>
          <w:lang w:val="hy-AM"/>
        </w:rPr>
        <w:t>՝ Ֆրանսիա, Հյուսիսային Մակեդոնիա, Նիդերլանդներ, Ռուսաստան, Շվեյցարիա, Չեխիա,</w:t>
      </w:r>
    </w:p>
    <w:p w14:paraId="78F79265" w14:textId="69423E23" w:rsidR="0017126C" w:rsidRPr="00A95B6E" w:rsidRDefault="0017126C" w:rsidP="00F2152C">
      <w:pPr>
        <w:spacing w:after="0" w:line="360" w:lineRule="auto"/>
        <w:ind w:firstLine="720"/>
        <w:jc w:val="both"/>
        <w:rPr>
          <w:rFonts w:ascii="GHEA Grapalat" w:hAnsi="GHEA Grapalat"/>
          <w:sz w:val="24"/>
          <w:szCs w:val="24"/>
          <w:lang w:val="hy-AM"/>
        </w:rPr>
      </w:pPr>
      <w:r w:rsidRPr="00A95B6E">
        <w:rPr>
          <w:rFonts w:ascii="GHEA Grapalat" w:hAnsi="GHEA Grapalat"/>
          <w:b/>
          <w:bCs/>
          <w:sz w:val="24"/>
          <w:szCs w:val="24"/>
          <w:lang w:val="hy-AM"/>
        </w:rPr>
        <w:t>Իրավաբանական խորհրդատվության տրամադրում</w:t>
      </w:r>
      <w:r w:rsidRPr="00A95B6E">
        <w:rPr>
          <w:rFonts w:ascii="GHEA Grapalat" w:hAnsi="GHEA Grapalat"/>
          <w:sz w:val="24"/>
          <w:szCs w:val="24"/>
          <w:lang w:val="hy-AM"/>
        </w:rPr>
        <w:t>՝ Իսպանիա, Էստոնիա, Ֆրանսիա, Լիտվա, Պորտուգալիա,</w:t>
      </w:r>
    </w:p>
    <w:p w14:paraId="4CB81AE9" w14:textId="6DB0E90D" w:rsidR="0017126C" w:rsidRPr="00A95B6E" w:rsidRDefault="0017126C" w:rsidP="00F2152C">
      <w:pPr>
        <w:spacing w:after="0" w:line="360" w:lineRule="auto"/>
        <w:ind w:firstLine="720"/>
        <w:jc w:val="both"/>
        <w:rPr>
          <w:rFonts w:ascii="GHEA Grapalat" w:hAnsi="GHEA Grapalat"/>
          <w:sz w:val="24"/>
          <w:szCs w:val="24"/>
          <w:lang w:val="hy-AM"/>
        </w:rPr>
      </w:pPr>
      <w:r w:rsidRPr="00A95B6E">
        <w:rPr>
          <w:rFonts w:ascii="GHEA Grapalat" w:hAnsi="GHEA Grapalat"/>
          <w:b/>
          <w:bCs/>
          <w:sz w:val="24"/>
          <w:szCs w:val="24"/>
          <w:lang w:val="hy-AM"/>
        </w:rPr>
        <w:t>Սնանկության հետ կապված գործառույթներ</w:t>
      </w:r>
      <w:r w:rsidRPr="00A95B6E">
        <w:rPr>
          <w:rFonts w:ascii="GHEA Grapalat" w:hAnsi="GHEA Grapalat"/>
          <w:sz w:val="24"/>
          <w:szCs w:val="24"/>
          <w:lang w:val="hy-AM"/>
        </w:rPr>
        <w:t>՝  Բուլղարիա, Իսպանիա, Ռուսաստան,</w:t>
      </w:r>
    </w:p>
    <w:p w14:paraId="4DED3DFA" w14:textId="2A36747A" w:rsidR="0017126C" w:rsidRPr="00A95B6E" w:rsidRDefault="0017126C" w:rsidP="00F2152C">
      <w:pPr>
        <w:spacing w:after="0" w:line="360" w:lineRule="auto"/>
        <w:ind w:firstLine="720"/>
        <w:jc w:val="both"/>
        <w:rPr>
          <w:rFonts w:ascii="GHEA Grapalat" w:hAnsi="GHEA Grapalat"/>
          <w:sz w:val="24"/>
          <w:szCs w:val="24"/>
          <w:lang w:val="hy-AM"/>
        </w:rPr>
      </w:pPr>
      <w:r w:rsidRPr="00A95B6E">
        <w:rPr>
          <w:rFonts w:ascii="GHEA Grapalat" w:hAnsi="GHEA Grapalat"/>
          <w:b/>
          <w:bCs/>
          <w:sz w:val="24"/>
          <w:szCs w:val="24"/>
          <w:lang w:val="hy-AM"/>
        </w:rPr>
        <w:t>Դատարանի հանձնարարությունների կատարում</w:t>
      </w:r>
      <w:r w:rsidRPr="00A95B6E">
        <w:rPr>
          <w:rFonts w:ascii="GHEA Grapalat" w:hAnsi="GHEA Grapalat"/>
          <w:sz w:val="24"/>
          <w:szCs w:val="24"/>
          <w:lang w:val="hy-AM"/>
        </w:rPr>
        <w:t xml:space="preserve"> (ինչպես, օրինակ, ապացույցների ամրագրում, փորձագիտական եզրակացությունների կազմում, հետազոտություններ, հաշտարարություն և այլն)՝ Բելգիա, Բուլղարիա, Շոտլանդիա, Ֆրանսիա, Վրաստան, Իտալիա, Լիտվա, Լյուքսեմբուրգ, Հյուսիսային Մակեդոնիա, Մոլդովա, Լեհաստան, Ռումինիա, Սլովակիա, Սլովենիա, Շվեյցարիա, Չեխիա,</w:t>
      </w:r>
    </w:p>
    <w:p w14:paraId="216F77CA" w14:textId="026D8207" w:rsidR="0017126C" w:rsidRPr="00A95B6E" w:rsidRDefault="0017126C" w:rsidP="00F2152C">
      <w:pPr>
        <w:spacing w:after="0" w:line="360" w:lineRule="auto"/>
        <w:ind w:firstLine="720"/>
        <w:jc w:val="both"/>
        <w:rPr>
          <w:rFonts w:ascii="GHEA Grapalat" w:hAnsi="GHEA Grapalat"/>
          <w:sz w:val="24"/>
          <w:szCs w:val="24"/>
          <w:lang w:val="hy-AM"/>
        </w:rPr>
      </w:pPr>
      <w:r w:rsidRPr="00A95B6E">
        <w:rPr>
          <w:rFonts w:ascii="GHEA Grapalat" w:hAnsi="GHEA Grapalat"/>
          <w:b/>
          <w:bCs/>
          <w:sz w:val="24"/>
          <w:szCs w:val="24"/>
          <w:lang w:val="hy-AM"/>
        </w:rPr>
        <w:t>Հաշտարարություն (մեդիացիա)</w:t>
      </w:r>
      <w:r w:rsidR="00901ADF">
        <w:rPr>
          <w:rFonts w:ascii="GHEA Grapalat" w:hAnsi="GHEA Grapalat"/>
          <w:b/>
          <w:bCs/>
          <w:sz w:val="24"/>
          <w:szCs w:val="24"/>
          <w:lang w:val="hy-AM"/>
        </w:rPr>
        <w:t xml:space="preserve"> </w:t>
      </w:r>
      <w:r w:rsidR="00901ADF" w:rsidRPr="00901ADF">
        <w:rPr>
          <w:rFonts w:ascii="GHEA Grapalat" w:hAnsi="GHEA Grapalat"/>
          <w:b/>
          <w:bCs/>
          <w:sz w:val="24"/>
          <w:szCs w:val="24"/>
          <w:lang w:val="hy-AM"/>
        </w:rPr>
        <w:t>(</w:t>
      </w:r>
      <w:r w:rsidR="00901ADF">
        <w:rPr>
          <w:rFonts w:ascii="GHEA Grapalat" w:hAnsi="GHEA Grapalat"/>
          <w:b/>
          <w:bCs/>
          <w:sz w:val="24"/>
          <w:szCs w:val="24"/>
          <w:lang w:val="hy-AM"/>
        </w:rPr>
        <w:t>կատարողական վարույթի փուլում</w:t>
      </w:r>
      <w:r w:rsidR="00901ADF" w:rsidRPr="00901ADF">
        <w:rPr>
          <w:rFonts w:ascii="GHEA Grapalat" w:hAnsi="GHEA Grapalat"/>
          <w:b/>
          <w:bCs/>
          <w:sz w:val="24"/>
          <w:szCs w:val="24"/>
          <w:lang w:val="hy-AM"/>
        </w:rPr>
        <w:t>)</w:t>
      </w:r>
      <w:r w:rsidRPr="00A95B6E">
        <w:rPr>
          <w:rFonts w:ascii="GHEA Grapalat" w:hAnsi="GHEA Grapalat"/>
          <w:b/>
          <w:bCs/>
          <w:sz w:val="24"/>
          <w:szCs w:val="24"/>
          <w:lang w:val="hy-AM"/>
        </w:rPr>
        <w:t>՝</w:t>
      </w:r>
      <w:r w:rsidRPr="00A95B6E">
        <w:rPr>
          <w:rFonts w:ascii="GHEA Grapalat" w:hAnsi="GHEA Grapalat"/>
          <w:sz w:val="24"/>
          <w:szCs w:val="24"/>
          <w:lang w:val="hy-AM"/>
        </w:rPr>
        <w:t xml:space="preserve"> Բելգիա, Մոլդովա,</w:t>
      </w:r>
    </w:p>
    <w:p w14:paraId="4C533D4D" w14:textId="2CA26B20" w:rsidR="0017126C" w:rsidRPr="00A95B6E" w:rsidRDefault="0017126C" w:rsidP="00F2152C">
      <w:pPr>
        <w:spacing w:after="0" w:line="360" w:lineRule="auto"/>
        <w:ind w:firstLine="720"/>
        <w:jc w:val="both"/>
        <w:rPr>
          <w:rFonts w:ascii="GHEA Grapalat" w:hAnsi="GHEA Grapalat"/>
          <w:sz w:val="24"/>
          <w:szCs w:val="24"/>
          <w:lang w:val="hy-AM"/>
        </w:rPr>
      </w:pPr>
      <w:r w:rsidRPr="00A95B6E">
        <w:rPr>
          <w:rFonts w:ascii="GHEA Grapalat" w:hAnsi="GHEA Grapalat"/>
          <w:b/>
          <w:bCs/>
          <w:sz w:val="24"/>
          <w:szCs w:val="24"/>
          <w:lang w:val="hy-AM"/>
        </w:rPr>
        <w:t>Դատական ներկայացուցչություն</w:t>
      </w:r>
      <w:r w:rsidRPr="00A95B6E">
        <w:rPr>
          <w:rFonts w:ascii="GHEA Grapalat" w:hAnsi="GHEA Grapalat"/>
          <w:sz w:val="24"/>
          <w:szCs w:val="24"/>
          <w:lang w:val="hy-AM"/>
        </w:rPr>
        <w:t>՝ Իսպանիա, Նիդերլանդներ, որոշ դեպքերում՝ Ֆրանսիա, Պորտուգալիա, Շվեյցարիա, Չեխիա,</w:t>
      </w:r>
    </w:p>
    <w:p w14:paraId="3063804D" w14:textId="1077040A" w:rsidR="0017126C" w:rsidRDefault="0017126C" w:rsidP="00F2152C">
      <w:pPr>
        <w:spacing w:after="0" w:line="360" w:lineRule="auto"/>
        <w:ind w:firstLine="720"/>
        <w:jc w:val="both"/>
        <w:rPr>
          <w:rFonts w:ascii="GHEA Grapalat" w:hAnsi="GHEA Grapalat"/>
          <w:sz w:val="24"/>
          <w:szCs w:val="24"/>
          <w:lang w:val="hy-AM"/>
        </w:rPr>
      </w:pPr>
      <w:r w:rsidRPr="00A95B6E">
        <w:rPr>
          <w:rFonts w:ascii="GHEA Grapalat" w:hAnsi="GHEA Grapalat"/>
          <w:b/>
          <w:bCs/>
          <w:sz w:val="24"/>
          <w:szCs w:val="24"/>
          <w:lang w:val="hy-AM"/>
        </w:rPr>
        <w:lastRenderedPageBreak/>
        <w:t>Մասնավոր պարտավորագրերի կազմում</w:t>
      </w:r>
      <w:r w:rsidRPr="00A95B6E">
        <w:rPr>
          <w:rFonts w:ascii="GHEA Grapalat" w:hAnsi="GHEA Grapalat"/>
          <w:sz w:val="24"/>
          <w:szCs w:val="24"/>
          <w:lang w:val="hy-AM"/>
        </w:rPr>
        <w:t>՝ Բուլղարիա, Պորտուգալիա, որոշ դեպքերում՝ Ֆրանսիա, Չեխիա։</w:t>
      </w:r>
    </w:p>
    <w:p w14:paraId="2795B188" w14:textId="0162BA05" w:rsidR="003867E9" w:rsidRDefault="003867E9" w:rsidP="00F2152C">
      <w:pPr>
        <w:spacing w:after="0" w:line="360" w:lineRule="auto"/>
        <w:ind w:firstLine="720"/>
        <w:jc w:val="both"/>
        <w:rPr>
          <w:rFonts w:ascii="Cambria Math" w:hAnsi="Cambria Math"/>
          <w:sz w:val="24"/>
          <w:szCs w:val="24"/>
          <w:lang w:val="hy-AM"/>
        </w:rPr>
      </w:pPr>
      <w:r>
        <w:rPr>
          <w:rFonts w:ascii="GHEA Grapalat" w:hAnsi="GHEA Grapalat"/>
          <w:sz w:val="24"/>
          <w:szCs w:val="24"/>
          <w:lang w:val="hy-AM"/>
        </w:rPr>
        <w:t xml:space="preserve">Հարկադիր կատարողի կողմից </w:t>
      </w:r>
      <w:r w:rsidR="00D10F64">
        <w:rPr>
          <w:rFonts w:ascii="GHEA Grapalat" w:hAnsi="GHEA Grapalat"/>
          <w:sz w:val="24"/>
          <w:szCs w:val="24"/>
          <w:lang w:val="hy-AM"/>
        </w:rPr>
        <w:t>հարկադիր կատարումից զատ այլ լրացուցիչ ծառայություններ մատուցելու խնդրի լուծման հնարավոր տարբերակներն են</w:t>
      </w:r>
      <w:r w:rsidR="00D10F64">
        <w:rPr>
          <w:rFonts w:ascii="Cambria Math" w:hAnsi="Cambria Math"/>
          <w:sz w:val="24"/>
          <w:szCs w:val="24"/>
          <w:lang w:val="hy-AM"/>
        </w:rPr>
        <w:t>․</w:t>
      </w:r>
    </w:p>
    <w:p w14:paraId="4386FFAC" w14:textId="3E21FD8A" w:rsidR="00D10F64" w:rsidRPr="00B01B34" w:rsidRDefault="00D10F64" w:rsidP="00F2152C">
      <w:pPr>
        <w:spacing w:after="0" w:line="360" w:lineRule="auto"/>
        <w:ind w:firstLine="720"/>
        <w:jc w:val="both"/>
        <w:rPr>
          <w:rFonts w:ascii="GHEA Grapalat" w:hAnsi="GHEA Grapalat"/>
          <w:sz w:val="24"/>
          <w:szCs w:val="24"/>
          <w:lang w:val="hy-AM"/>
        </w:rPr>
      </w:pPr>
      <w:r w:rsidRPr="00B01B34">
        <w:rPr>
          <w:rFonts w:ascii="GHEA Grapalat" w:hAnsi="GHEA Grapalat"/>
          <w:sz w:val="24"/>
          <w:szCs w:val="24"/>
          <w:lang w:val="hy-AM"/>
        </w:rPr>
        <w:t>1</w:t>
      </w:r>
      <w:r w:rsidRPr="00195DCC">
        <w:rPr>
          <w:rFonts w:ascii="Cambria Math" w:hAnsi="Cambria Math" w:cs="Cambria Math"/>
          <w:sz w:val="24"/>
          <w:szCs w:val="24"/>
          <w:lang w:val="hy-AM"/>
        </w:rPr>
        <w:t>․</w:t>
      </w:r>
      <w:r w:rsidRPr="00B01B34">
        <w:rPr>
          <w:rFonts w:ascii="GHEA Grapalat" w:hAnsi="GHEA Grapalat"/>
          <w:sz w:val="24"/>
          <w:szCs w:val="24"/>
          <w:lang w:val="hy-AM"/>
        </w:rPr>
        <w:t xml:space="preserve"> մասնավոր հարկադիր կատարող</w:t>
      </w:r>
      <w:r w:rsidR="00F8745C" w:rsidRPr="00B01B34">
        <w:rPr>
          <w:rFonts w:ascii="GHEA Grapalat" w:hAnsi="GHEA Grapalat"/>
          <w:sz w:val="24"/>
          <w:szCs w:val="24"/>
          <w:lang w:val="hy-AM"/>
        </w:rPr>
        <w:t>ներ</w:t>
      </w:r>
      <w:r w:rsidRPr="00B01B34">
        <w:rPr>
          <w:rFonts w:ascii="GHEA Grapalat" w:hAnsi="GHEA Grapalat"/>
          <w:sz w:val="24"/>
          <w:szCs w:val="24"/>
          <w:lang w:val="hy-AM"/>
        </w:rPr>
        <w:t>ի, իսկ խառը համակարգի դեպքում՝ նաև Ծառայությա</w:t>
      </w:r>
      <w:r w:rsidR="00F8745C" w:rsidRPr="00B01B34">
        <w:rPr>
          <w:rFonts w:ascii="GHEA Grapalat" w:hAnsi="GHEA Grapalat"/>
          <w:sz w:val="24"/>
          <w:szCs w:val="24"/>
          <w:lang w:val="hy-AM"/>
        </w:rPr>
        <w:t>ն</w:t>
      </w:r>
      <w:r w:rsidRPr="00B01B34">
        <w:rPr>
          <w:rFonts w:ascii="GHEA Grapalat" w:hAnsi="GHEA Grapalat"/>
          <w:sz w:val="24"/>
          <w:szCs w:val="24"/>
          <w:lang w:val="hy-AM"/>
        </w:rPr>
        <w:t xml:space="preserve">, համար </w:t>
      </w:r>
      <w:r w:rsidR="00F8745C" w:rsidRPr="00B01B34">
        <w:rPr>
          <w:rFonts w:ascii="GHEA Grapalat" w:hAnsi="GHEA Grapalat"/>
          <w:sz w:val="24"/>
          <w:szCs w:val="24"/>
          <w:lang w:val="hy-AM"/>
        </w:rPr>
        <w:t>կատարողական վարույթի իրականացումից</w:t>
      </w:r>
      <w:r w:rsidRPr="00B01B34">
        <w:rPr>
          <w:rFonts w:ascii="GHEA Grapalat" w:hAnsi="GHEA Grapalat"/>
          <w:sz w:val="24"/>
          <w:szCs w:val="24"/>
          <w:lang w:val="hy-AM"/>
        </w:rPr>
        <w:t xml:space="preserve"> զատ որևէ այլ ծառայություն մատուցելու արգելքի սահմանում</w:t>
      </w:r>
      <w:r w:rsidRPr="00195DCC">
        <w:rPr>
          <w:rFonts w:ascii="Cambria Math" w:hAnsi="Cambria Math" w:cs="Cambria Math"/>
          <w:sz w:val="24"/>
          <w:szCs w:val="24"/>
          <w:lang w:val="hy-AM"/>
        </w:rPr>
        <w:t>․</w:t>
      </w:r>
    </w:p>
    <w:p w14:paraId="2747D8C2" w14:textId="2FF20398" w:rsidR="00D10F64" w:rsidRDefault="00D10F64" w:rsidP="00F2152C">
      <w:pPr>
        <w:spacing w:after="0" w:line="360" w:lineRule="auto"/>
        <w:ind w:firstLine="720"/>
        <w:jc w:val="both"/>
        <w:rPr>
          <w:rFonts w:ascii="GHEA Grapalat" w:hAnsi="GHEA Grapalat"/>
          <w:sz w:val="24"/>
          <w:szCs w:val="24"/>
          <w:lang w:val="hy-AM"/>
        </w:rPr>
      </w:pPr>
      <w:r w:rsidRPr="00B01B34">
        <w:rPr>
          <w:rFonts w:ascii="GHEA Grapalat" w:hAnsi="GHEA Grapalat"/>
          <w:sz w:val="24"/>
          <w:szCs w:val="24"/>
          <w:lang w:val="hy-AM"/>
        </w:rPr>
        <w:t>2</w:t>
      </w:r>
      <w:r w:rsidRPr="00195DCC">
        <w:rPr>
          <w:rFonts w:ascii="Cambria Math" w:hAnsi="Cambria Math" w:cs="Cambria Math"/>
          <w:sz w:val="24"/>
          <w:szCs w:val="24"/>
          <w:lang w:val="hy-AM"/>
        </w:rPr>
        <w:t>․</w:t>
      </w:r>
      <w:r w:rsidRPr="00B01B34">
        <w:rPr>
          <w:rFonts w:ascii="GHEA Grapalat" w:hAnsi="GHEA Grapalat"/>
          <w:sz w:val="24"/>
          <w:szCs w:val="24"/>
          <w:lang w:val="hy-AM"/>
        </w:rPr>
        <w:t xml:space="preserve"> </w:t>
      </w:r>
      <w:r w:rsidR="00F8745C" w:rsidRPr="00B01B34">
        <w:rPr>
          <w:rFonts w:ascii="GHEA Grapalat" w:hAnsi="GHEA Grapalat"/>
          <w:sz w:val="24"/>
          <w:szCs w:val="24"/>
          <w:lang w:val="hy-AM"/>
        </w:rPr>
        <w:t>մասնավոր հարկադիր կատարողներին, իսկ խառը համակարգի դեպքում՝ նաև Ծառայությանը, կատարողական վարույթի իրականացումից զատ որոշակի այլ վճարովի ծառայությունների մատուցման թույլատրում։</w:t>
      </w:r>
    </w:p>
    <w:p w14:paraId="7280B67B" w14:textId="34247B9C" w:rsidR="00DD3068" w:rsidRPr="00195DCC" w:rsidRDefault="00DD3068" w:rsidP="00B01B34">
      <w:pPr>
        <w:spacing w:after="0" w:line="360" w:lineRule="auto"/>
        <w:jc w:val="both"/>
        <w:rPr>
          <w:rFonts w:ascii="GHEA Grapalat" w:hAnsi="GHEA Grapalat"/>
          <w:sz w:val="24"/>
          <w:szCs w:val="24"/>
          <w:lang w:val="hy-AM"/>
        </w:rPr>
      </w:pPr>
      <w:r>
        <w:rPr>
          <w:rFonts w:ascii="GHEA Grapalat" w:hAnsi="GHEA Grapalat"/>
          <w:sz w:val="24"/>
          <w:szCs w:val="24"/>
          <w:lang w:val="hy-AM"/>
        </w:rPr>
        <w:tab/>
        <w:t>Կատարողական վարույթից զատ այլ ծառայությունների մատուցման արգելքի սահման</w:t>
      </w:r>
      <w:r w:rsidR="008D79E1">
        <w:rPr>
          <w:rFonts w:ascii="GHEA Grapalat" w:hAnsi="GHEA Grapalat"/>
          <w:sz w:val="24"/>
          <w:szCs w:val="24"/>
          <w:lang w:val="hy-AM"/>
        </w:rPr>
        <w:t xml:space="preserve">ման տարբերակի ընտրությունը հնարավորություն կտա հարկադիր կատարողի ռեսուրսը և ժամանակը կենտրոնացնել միայն կատարողական վարույթի իրականացման վրա, </w:t>
      </w:r>
      <w:r w:rsidR="000938D2">
        <w:rPr>
          <w:rFonts w:ascii="GHEA Grapalat" w:hAnsi="GHEA Grapalat"/>
          <w:sz w:val="24"/>
          <w:szCs w:val="24"/>
          <w:lang w:val="hy-AM"/>
        </w:rPr>
        <w:t xml:space="preserve">որն իր հերթին կարող է նպաստել հարկադիր կատարման արդյունավետության բարձրացմանը։ </w:t>
      </w:r>
      <w:r w:rsidR="00D22520">
        <w:rPr>
          <w:rFonts w:ascii="GHEA Grapalat" w:hAnsi="GHEA Grapalat"/>
          <w:sz w:val="24"/>
          <w:szCs w:val="24"/>
          <w:lang w:val="hy-AM"/>
        </w:rPr>
        <w:t>Սակայն</w:t>
      </w:r>
      <w:r w:rsidR="004F4543">
        <w:rPr>
          <w:rFonts w:ascii="GHEA Grapalat" w:hAnsi="GHEA Grapalat"/>
          <w:sz w:val="24"/>
          <w:szCs w:val="24"/>
          <w:lang w:val="hy-AM"/>
        </w:rPr>
        <w:t xml:space="preserve">, մյուս կողմից, լրացուցիչ այլ ծառայությունների մատուցումը թույլ կտա </w:t>
      </w:r>
      <w:r w:rsidR="00634782">
        <w:rPr>
          <w:rFonts w:ascii="GHEA Grapalat" w:hAnsi="GHEA Grapalat"/>
          <w:sz w:val="24"/>
          <w:szCs w:val="24"/>
          <w:lang w:val="hy-AM"/>
        </w:rPr>
        <w:t xml:space="preserve">մի կողմից առավել արդյունավետ ու նպատակային տնօրինել հարկադիր կատարողների ունեցած ռեսուրսը, </w:t>
      </w:r>
      <w:r w:rsidR="00705843">
        <w:rPr>
          <w:rFonts w:ascii="GHEA Grapalat" w:hAnsi="GHEA Grapalat"/>
          <w:sz w:val="24"/>
          <w:szCs w:val="24"/>
          <w:lang w:val="hy-AM"/>
        </w:rPr>
        <w:t xml:space="preserve">ապահովել լրացուցիչ եկամուտ՝ մասնավոր հարկադիր կատարողների և պետական բյուջեի համար, </w:t>
      </w:r>
      <w:r w:rsidR="00634782">
        <w:rPr>
          <w:rFonts w:ascii="GHEA Grapalat" w:hAnsi="GHEA Grapalat"/>
          <w:sz w:val="24"/>
          <w:szCs w:val="24"/>
          <w:lang w:val="hy-AM"/>
        </w:rPr>
        <w:t xml:space="preserve">մյուս կողմից՝ </w:t>
      </w:r>
      <w:r w:rsidR="00967558">
        <w:rPr>
          <w:rFonts w:ascii="GHEA Grapalat" w:hAnsi="GHEA Grapalat"/>
          <w:sz w:val="24"/>
          <w:szCs w:val="24"/>
          <w:lang w:val="hy-AM"/>
        </w:rPr>
        <w:t>շահառուներին հնարավորություն կտա առավել պարզ ընթացակարգով</w:t>
      </w:r>
      <w:r w:rsidR="004F3B21">
        <w:rPr>
          <w:rFonts w:ascii="GHEA Grapalat" w:hAnsi="GHEA Grapalat"/>
          <w:sz w:val="24"/>
          <w:szCs w:val="24"/>
          <w:lang w:val="hy-AM"/>
        </w:rPr>
        <w:t>, առանց մի շարք պետական մարմինների և մասնավոր սուբյեկտների դիմելու և սեղմ ժամկետում</w:t>
      </w:r>
      <w:r w:rsidR="00967558">
        <w:rPr>
          <w:rFonts w:ascii="GHEA Grapalat" w:hAnsi="GHEA Grapalat"/>
          <w:sz w:val="24"/>
          <w:szCs w:val="24"/>
          <w:lang w:val="hy-AM"/>
        </w:rPr>
        <w:t xml:space="preserve"> </w:t>
      </w:r>
      <w:r w:rsidR="00705843">
        <w:rPr>
          <w:rFonts w:ascii="GHEA Grapalat" w:hAnsi="GHEA Grapalat"/>
          <w:sz w:val="24"/>
          <w:szCs w:val="24"/>
          <w:lang w:val="hy-AM"/>
        </w:rPr>
        <w:t>ստանալ պահանջվող ծառայությունը</w:t>
      </w:r>
      <w:r w:rsidR="004A5CA7">
        <w:rPr>
          <w:rFonts w:ascii="GHEA Grapalat" w:hAnsi="GHEA Grapalat"/>
          <w:sz w:val="24"/>
          <w:szCs w:val="24"/>
          <w:lang w:val="hy-AM"/>
        </w:rPr>
        <w:t>։</w:t>
      </w:r>
    </w:p>
    <w:p w14:paraId="743DCED4" w14:textId="5980FEC7" w:rsidR="0017126C" w:rsidRPr="00B01B34" w:rsidRDefault="0017126C" w:rsidP="00F2152C">
      <w:pPr>
        <w:spacing w:after="0" w:line="360" w:lineRule="auto"/>
        <w:ind w:firstLine="720"/>
        <w:jc w:val="both"/>
        <w:rPr>
          <w:rFonts w:ascii="Cambria Math" w:hAnsi="Cambria Math"/>
          <w:sz w:val="24"/>
          <w:szCs w:val="24"/>
          <w:lang w:val="hy-AM"/>
        </w:rPr>
      </w:pPr>
      <w:r w:rsidRPr="00A95B6E">
        <w:rPr>
          <w:rFonts w:ascii="GHEA Grapalat" w:hAnsi="GHEA Grapalat"/>
          <w:sz w:val="24"/>
          <w:szCs w:val="24"/>
          <w:lang w:val="hy-AM"/>
        </w:rPr>
        <w:t xml:space="preserve">Հայաստանի Հանրապետության օրենսդրությունը ևս նախատեսում է հարկադիր կատարողների (Հարկադիր կատարումն ապահովող ծառայության) կողմից կատարողական վարույթից դուրս որոշակի գործառույթների իրականացում։ Մասնավորապես, Հարկադիր կատարումն ապահովող ծառայությանն են վերապահված </w:t>
      </w:r>
      <w:r w:rsidRPr="00B01B34">
        <w:rPr>
          <w:rFonts w:ascii="GHEA Grapalat" w:hAnsi="GHEA Grapalat"/>
          <w:bCs/>
          <w:sz w:val="24"/>
          <w:szCs w:val="24"/>
          <w:lang w:val="hy-AM"/>
        </w:rPr>
        <w:t>բռնագրավված, հօգուտ պետության տիրազուրկ ճանաչվա</w:t>
      </w:r>
      <w:r w:rsidR="0070418F">
        <w:rPr>
          <w:rFonts w:ascii="GHEA Grapalat" w:hAnsi="GHEA Grapalat"/>
          <w:bCs/>
          <w:sz w:val="24"/>
          <w:szCs w:val="24"/>
          <w:lang w:val="hy-AM"/>
        </w:rPr>
        <w:t>ծ</w:t>
      </w:r>
      <w:r w:rsidR="00BD4E20">
        <w:rPr>
          <w:rFonts w:ascii="GHEA Grapalat" w:hAnsi="GHEA Grapalat"/>
          <w:bCs/>
          <w:sz w:val="24"/>
          <w:szCs w:val="24"/>
          <w:lang w:val="hy-AM"/>
        </w:rPr>
        <w:t xml:space="preserve"> նյութական և դրամական արժեքների</w:t>
      </w:r>
      <w:r w:rsidRPr="00B01B34">
        <w:rPr>
          <w:rFonts w:ascii="GHEA Grapalat" w:hAnsi="GHEA Grapalat"/>
          <w:bCs/>
          <w:sz w:val="24"/>
          <w:szCs w:val="24"/>
          <w:lang w:val="hy-AM"/>
        </w:rPr>
        <w:t xml:space="preserve">, դատավորի կողմից </w:t>
      </w:r>
      <w:r w:rsidRPr="00B01B34">
        <w:rPr>
          <w:rFonts w:ascii="GHEA Grapalat" w:hAnsi="GHEA Grapalat"/>
          <w:bCs/>
          <w:sz w:val="24"/>
          <w:szCs w:val="24"/>
          <w:lang w:val="hy-AM"/>
        </w:rPr>
        <w:lastRenderedPageBreak/>
        <w:t xml:space="preserve">պետությանը հանձնված՝ թույլատրելի չհամարվող </w:t>
      </w:r>
      <w:r w:rsidR="0070418F" w:rsidRPr="00B01B34">
        <w:rPr>
          <w:rFonts w:ascii="GHEA Grapalat" w:hAnsi="GHEA Grapalat"/>
          <w:bCs/>
          <w:sz w:val="24"/>
          <w:szCs w:val="24"/>
          <w:lang w:val="hy-AM"/>
        </w:rPr>
        <w:t>նվեր</w:t>
      </w:r>
      <w:r w:rsidR="0070418F">
        <w:rPr>
          <w:rFonts w:ascii="GHEA Grapalat" w:hAnsi="GHEA Grapalat"/>
          <w:bCs/>
          <w:sz w:val="24"/>
          <w:szCs w:val="24"/>
          <w:lang w:val="hy-AM"/>
        </w:rPr>
        <w:t>ի</w:t>
      </w:r>
      <w:r w:rsidR="0070418F" w:rsidRPr="00B01B34">
        <w:rPr>
          <w:rFonts w:ascii="GHEA Grapalat" w:hAnsi="GHEA Grapalat"/>
          <w:bCs/>
          <w:sz w:val="24"/>
          <w:szCs w:val="24"/>
          <w:lang w:val="hy-AM"/>
        </w:rPr>
        <w:t xml:space="preserve"> </w:t>
      </w:r>
      <w:r w:rsidRPr="00B01B34">
        <w:rPr>
          <w:rFonts w:ascii="GHEA Grapalat" w:hAnsi="GHEA Grapalat"/>
          <w:bCs/>
          <w:sz w:val="24"/>
          <w:szCs w:val="24"/>
          <w:lang w:val="hy-AM"/>
        </w:rPr>
        <w:t>և ժառանգության իրավունքով պետությանն անցած</w:t>
      </w:r>
      <w:r w:rsidRPr="00A95B6E">
        <w:rPr>
          <w:rFonts w:ascii="GHEA Grapalat" w:hAnsi="GHEA Grapalat"/>
          <w:sz w:val="24"/>
          <w:szCs w:val="24"/>
          <w:lang w:val="hy-AM"/>
        </w:rPr>
        <w:t xml:space="preserve"> գույքի որոշ տեսակների իրացման և ոչնչացման գործառույթներ</w:t>
      </w:r>
      <w:r w:rsidRPr="00A95B6E">
        <w:rPr>
          <w:rStyle w:val="FootnoteReference"/>
          <w:rFonts w:ascii="GHEA Grapalat" w:hAnsi="GHEA Grapalat"/>
          <w:sz w:val="24"/>
          <w:szCs w:val="24"/>
          <w:lang w:val="hy-AM"/>
        </w:rPr>
        <w:footnoteReference w:id="166"/>
      </w:r>
      <w:r w:rsidRPr="00A95B6E">
        <w:rPr>
          <w:rFonts w:ascii="GHEA Grapalat" w:hAnsi="GHEA Grapalat"/>
          <w:sz w:val="24"/>
          <w:szCs w:val="24"/>
          <w:lang w:val="hy-AM"/>
        </w:rPr>
        <w:t xml:space="preserve">: Այնուամենայնիվ, </w:t>
      </w:r>
      <w:r w:rsidR="000E30A0">
        <w:rPr>
          <w:rFonts w:ascii="GHEA Grapalat" w:hAnsi="GHEA Grapalat"/>
          <w:sz w:val="24"/>
          <w:szCs w:val="24"/>
          <w:lang w:val="hy-AM"/>
        </w:rPr>
        <w:t>ինչպես Ծ</w:t>
      </w:r>
      <w:r w:rsidRPr="00A95B6E">
        <w:rPr>
          <w:rFonts w:ascii="GHEA Grapalat" w:hAnsi="GHEA Grapalat"/>
          <w:sz w:val="24"/>
          <w:szCs w:val="24"/>
          <w:lang w:val="hy-AM"/>
        </w:rPr>
        <w:t>առայության</w:t>
      </w:r>
      <w:r w:rsidR="000E30A0">
        <w:rPr>
          <w:rFonts w:ascii="GHEA Grapalat" w:hAnsi="GHEA Grapalat"/>
          <w:sz w:val="24"/>
          <w:szCs w:val="24"/>
          <w:lang w:val="hy-AM"/>
        </w:rPr>
        <w:t>, այնպես էլ մասնավոր հարկադիր կատարման սուբյեկտների</w:t>
      </w:r>
      <w:r w:rsidRPr="00A95B6E">
        <w:rPr>
          <w:rFonts w:ascii="GHEA Grapalat" w:hAnsi="GHEA Grapalat"/>
          <w:sz w:val="24"/>
          <w:szCs w:val="24"/>
          <w:lang w:val="hy-AM"/>
        </w:rPr>
        <w:t xml:space="preserve"> ռեսուրսները</w:t>
      </w:r>
      <w:r w:rsidR="000E30A0">
        <w:rPr>
          <w:rFonts w:ascii="GHEA Grapalat" w:hAnsi="GHEA Grapalat"/>
          <w:sz w:val="24"/>
          <w:szCs w:val="24"/>
          <w:lang w:val="hy-AM"/>
        </w:rPr>
        <w:t xml:space="preserve">, վերջիններիս գործառույթները և նրանց կողմից տիրապետվող տեղեկատվությունը </w:t>
      </w:r>
      <w:r w:rsidRPr="00A95B6E">
        <w:rPr>
          <w:rFonts w:ascii="GHEA Grapalat" w:hAnsi="GHEA Grapalat"/>
          <w:sz w:val="24"/>
          <w:szCs w:val="24"/>
          <w:lang w:val="hy-AM"/>
        </w:rPr>
        <w:t>կարող են օգտակար լինել նաև մի շարք այլ ծառայություններ մատուցելու նպատակով, մասնավորապես</w:t>
      </w:r>
      <w:r w:rsidR="000E30A0">
        <w:rPr>
          <w:rFonts w:ascii="Cambria Math" w:hAnsi="Cambria Math"/>
          <w:sz w:val="24"/>
          <w:szCs w:val="24"/>
          <w:lang w:val="hy-AM"/>
        </w:rPr>
        <w:t>․</w:t>
      </w:r>
    </w:p>
    <w:p w14:paraId="02349873" w14:textId="1CA940D5" w:rsidR="0017126C" w:rsidRPr="00A95B6E" w:rsidRDefault="00F972C3" w:rsidP="001A35AA">
      <w:pPr>
        <w:pStyle w:val="ListParagraph"/>
        <w:numPr>
          <w:ilvl w:val="0"/>
          <w:numId w:val="16"/>
        </w:numPr>
        <w:spacing w:after="0" w:line="360" w:lineRule="auto"/>
        <w:ind w:left="0" w:firstLine="720"/>
        <w:jc w:val="both"/>
        <w:rPr>
          <w:rFonts w:ascii="GHEA Grapalat" w:hAnsi="GHEA Grapalat"/>
          <w:sz w:val="24"/>
          <w:szCs w:val="24"/>
          <w:lang w:val="hy-AM"/>
        </w:rPr>
      </w:pPr>
      <w:r w:rsidRPr="00B01B34">
        <w:rPr>
          <w:rFonts w:ascii="GHEA Grapalat" w:hAnsi="GHEA Grapalat"/>
          <w:b/>
          <w:sz w:val="24"/>
          <w:szCs w:val="24"/>
          <w:lang w:val="hy-AM"/>
        </w:rPr>
        <w:t>գույքի վերաբերյալ տեղեկատվության տրամադրում</w:t>
      </w:r>
      <w:r w:rsidRPr="00B01B34">
        <w:rPr>
          <w:rFonts w:ascii="GHEA Grapalat" w:hAnsi="GHEA Grapalat"/>
          <w:sz w:val="24"/>
          <w:szCs w:val="24"/>
          <w:lang w:val="hy-AM"/>
        </w:rPr>
        <w:t xml:space="preserve"> (կամավոր սնանկության դիմում ներկայացնելու, ժառանգական զանգվածը որոշելու, ամուսինների ընդհանուր համատեղ սեփականություն հանդիսացող գույքային զանգվածը որոշելու նպատակով). </w:t>
      </w:r>
      <w:r>
        <w:rPr>
          <w:rFonts w:ascii="GHEA Grapalat" w:hAnsi="GHEA Grapalat"/>
          <w:sz w:val="24"/>
          <w:szCs w:val="24"/>
          <w:lang w:val="hy-AM"/>
        </w:rPr>
        <w:t xml:space="preserve">  </w:t>
      </w:r>
    </w:p>
    <w:p w14:paraId="6C2556F9" w14:textId="6587FAA3" w:rsidR="0017126C" w:rsidRPr="00A95B6E" w:rsidRDefault="00F972C3" w:rsidP="001A35AA">
      <w:pPr>
        <w:pStyle w:val="ListParagraph"/>
        <w:numPr>
          <w:ilvl w:val="0"/>
          <w:numId w:val="16"/>
        </w:numPr>
        <w:spacing w:after="0" w:line="360" w:lineRule="auto"/>
        <w:ind w:left="0" w:firstLine="720"/>
        <w:jc w:val="both"/>
        <w:rPr>
          <w:rFonts w:ascii="GHEA Grapalat" w:hAnsi="GHEA Grapalat"/>
          <w:sz w:val="24"/>
          <w:szCs w:val="24"/>
          <w:lang w:val="hy-AM"/>
        </w:rPr>
      </w:pPr>
      <w:r>
        <w:rPr>
          <w:rFonts w:ascii="GHEA Grapalat" w:hAnsi="GHEA Grapalat"/>
          <w:b/>
          <w:bCs/>
          <w:sz w:val="24"/>
          <w:szCs w:val="24"/>
          <w:lang w:val="hy-AM"/>
        </w:rPr>
        <w:t>է</w:t>
      </w:r>
      <w:r w:rsidR="0017126C" w:rsidRPr="00A95B6E">
        <w:rPr>
          <w:rFonts w:ascii="GHEA Grapalat" w:hAnsi="GHEA Grapalat"/>
          <w:b/>
          <w:bCs/>
          <w:sz w:val="24"/>
          <w:szCs w:val="24"/>
          <w:lang w:val="hy-AM"/>
        </w:rPr>
        <w:t>լեկտրոնային աճուրդների կազմակերպում</w:t>
      </w:r>
      <w:r w:rsidR="0017126C" w:rsidRPr="00A95B6E">
        <w:rPr>
          <w:rFonts w:ascii="GHEA Grapalat" w:hAnsi="GHEA Grapalat"/>
          <w:sz w:val="24"/>
          <w:szCs w:val="24"/>
          <w:lang w:val="hy-AM"/>
        </w:rPr>
        <w:t>՝ գրավի առարկայի վրա արտադատական բռնագանձում տարածելիս կամ սեփականատերերի կողմից իրենց գույքի աճուրդային վաճառք նախաձեռնելիս,</w:t>
      </w:r>
    </w:p>
    <w:p w14:paraId="6F868777" w14:textId="22B53189" w:rsidR="0017126C" w:rsidRPr="00A95B6E" w:rsidRDefault="00F972C3" w:rsidP="001A35AA">
      <w:pPr>
        <w:pStyle w:val="ListParagraph"/>
        <w:numPr>
          <w:ilvl w:val="0"/>
          <w:numId w:val="16"/>
        </w:numPr>
        <w:spacing w:after="0" w:line="360" w:lineRule="auto"/>
        <w:ind w:left="0" w:firstLine="720"/>
        <w:jc w:val="both"/>
        <w:rPr>
          <w:rFonts w:ascii="GHEA Grapalat" w:hAnsi="GHEA Grapalat"/>
          <w:sz w:val="24"/>
          <w:szCs w:val="24"/>
          <w:lang w:val="hy-AM"/>
        </w:rPr>
      </w:pPr>
      <w:r>
        <w:rPr>
          <w:rFonts w:ascii="GHEA Grapalat" w:hAnsi="GHEA Grapalat"/>
          <w:b/>
          <w:bCs/>
          <w:sz w:val="24"/>
          <w:szCs w:val="24"/>
          <w:lang w:val="hy-AM"/>
        </w:rPr>
        <w:t>ա</w:t>
      </w:r>
      <w:r w:rsidRPr="00A95B6E">
        <w:rPr>
          <w:rFonts w:ascii="GHEA Grapalat" w:hAnsi="GHEA Grapalat"/>
          <w:b/>
          <w:bCs/>
          <w:sz w:val="24"/>
          <w:szCs w:val="24"/>
          <w:lang w:val="hy-AM"/>
        </w:rPr>
        <w:t xml:space="preserve">պացույցների </w:t>
      </w:r>
      <w:r w:rsidR="0017126C" w:rsidRPr="00A95B6E">
        <w:rPr>
          <w:rFonts w:ascii="GHEA Grapalat" w:hAnsi="GHEA Grapalat"/>
          <w:b/>
          <w:bCs/>
          <w:sz w:val="24"/>
          <w:szCs w:val="24"/>
          <w:lang w:val="hy-AM"/>
        </w:rPr>
        <w:t>ապահովում</w:t>
      </w:r>
      <w:r w:rsidR="0017126C" w:rsidRPr="00A95B6E">
        <w:rPr>
          <w:rFonts w:ascii="GHEA Grapalat" w:hAnsi="GHEA Grapalat"/>
          <w:sz w:val="24"/>
          <w:szCs w:val="24"/>
          <w:lang w:val="hy-AM"/>
        </w:rPr>
        <w:t>. թեև այս լիազորությունը, բացի դատարանից, վերապահված է նաև նոտարներին, սակայն առանձին դեպքերում այն կարող է արդյունավետ իրականացվել նաև հարկադիր կատարողների կողմից,</w:t>
      </w:r>
    </w:p>
    <w:p w14:paraId="1707C78F" w14:textId="7A581F2D" w:rsidR="0017126C" w:rsidRPr="00A95B6E" w:rsidRDefault="00F972C3" w:rsidP="001A35AA">
      <w:pPr>
        <w:pStyle w:val="ListParagraph"/>
        <w:numPr>
          <w:ilvl w:val="0"/>
          <w:numId w:val="16"/>
        </w:numPr>
        <w:spacing w:after="0" w:line="360" w:lineRule="auto"/>
        <w:ind w:left="0" w:firstLine="720"/>
        <w:jc w:val="both"/>
        <w:rPr>
          <w:rFonts w:ascii="GHEA Grapalat" w:hAnsi="GHEA Grapalat"/>
          <w:sz w:val="24"/>
          <w:szCs w:val="24"/>
          <w:lang w:val="hy-AM"/>
        </w:rPr>
      </w:pPr>
      <w:r>
        <w:rPr>
          <w:rFonts w:ascii="GHEA Grapalat" w:hAnsi="GHEA Grapalat"/>
          <w:b/>
          <w:bCs/>
          <w:sz w:val="24"/>
          <w:szCs w:val="24"/>
          <w:lang w:val="hy-AM"/>
        </w:rPr>
        <w:t>դ</w:t>
      </w:r>
      <w:r w:rsidRPr="00A95B6E">
        <w:rPr>
          <w:rFonts w:ascii="GHEA Grapalat" w:hAnsi="GHEA Grapalat"/>
          <w:b/>
          <w:bCs/>
          <w:sz w:val="24"/>
          <w:szCs w:val="24"/>
          <w:lang w:val="hy-AM"/>
        </w:rPr>
        <w:t xml:space="preserve">ատական </w:t>
      </w:r>
      <w:r w:rsidR="0017126C" w:rsidRPr="00A95B6E">
        <w:rPr>
          <w:rFonts w:ascii="GHEA Grapalat" w:hAnsi="GHEA Grapalat"/>
          <w:b/>
          <w:bCs/>
          <w:sz w:val="24"/>
          <w:szCs w:val="24"/>
          <w:lang w:val="hy-AM"/>
        </w:rPr>
        <w:t>ներկայացուցչություն</w:t>
      </w:r>
      <w:r w:rsidR="0017126C" w:rsidRPr="00A95B6E">
        <w:rPr>
          <w:rFonts w:ascii="GHEA Grapalat" w:hAnsi="GHEA Grapalat"/>
          <w:sz w:val="24"/>
          <w:szCs w:val="24"/>
          <w:lang w:val="hy-AM"/>
        </w:rPr>
        <w:t xml:space="preserve"> ի շահ կատարողական վարույթով պահանջատիրոջ՝ այն դեպքերում, երբ կատարողական վարույթի հետագա շարժի համար պահանջատերը դիմում է դատարան՝ ընդհանուր գույքից պարտապանի բաժինն առանձնացնելու, սահմանափակ պատասխանատվությամբ ընկերության կանոնադրական կապիտալում պարտապանի բաժնեմասի վրա բռնագանձում տարածելու և այլ պահանջներով։ </w:t>
      </w:r>
    </w:p>
    <w:p w14:paraId="207F7F02" w14:textId="43DE5541" w:rsidR="0017126C" w:rsidRPr="00A95B6E" w:rsidRDefault="00F972C3" w:rsidP="00F2152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Մասնավոր հարկադիր կատարողների, իսկ խառը համակարգի դեպքում՝ նաև Ծառայության կողմից</w:t>
      </w:r>
      <w:r w:rsidR="0017126C" w:rsidRPr="00A95B6E">
        <w:rPr>
          <w:rFonts w:ascii="GHEA Grapalat" w:hAnsi="GHEA Grapalat"/>
          <w:sz w:val="24"/>
          <w:szCs w:val="24"/>
          <w:lang w:val="hy-AM"/>
        </w:rPr>
        <w:t xml:space="preserve"> նկարագրված լրացուցիչ ծառայությունները </w:t>
      </w:r>
      <w:r>
        <w:rPr>
          <w:rFonts w:ascii="GHEA Grapalat" w:hAnsi="GHEA Grapalat"/>
          <w:sz w:val="24"/>
          <w:szCs w:val="24"/>
          <w:lang w:val="hy-AM"/>
        </w:rPr>
        <w:t xml:space="preserve">կարող են </w:t>
      </w:r>
      <w:r w:rsidR="0017126C" w:rsidRPr="00A95B6E">
        <w:rPr>
          <w:rFonts w:ascii="GHEA Grapalat" w:hAnsi="GHEA Grapalat"/>
          <w:sz w:val="24"/>
          <w:szCs w:val="24"/>
          <w:lang w:val="hy-AM"/>
        </w:rPr>
        <w:t>մատուց</w:t>
      </w:r>
      <w:r>
        <w:rPr>
          <w:rFonts w:ascii="GHEA Grapalat" w:hAnsi="GHEA Grapalat"/>
          <w:sz w:val="24"/>
          <w:szCs w:val="24"/>
          <w:lang w:val="hy-AM"/>
        </w:rPr>
        <w:t>վ</w:t>
      </w:r>
      <w:r w:rsidR="0017126C" w:rsidRPr="00A95B6E">
        <w:rPr>
          <w:rFonts w:ascii="GHEA Grapalat" w:hAnsi="GHEA Grapalat"/>
          <w:sz w:val="24"/>
          <w:szCs w:val="24"/>
          <w:lang w:val="hy-AM"/>
        </w:rPr>
        <w:t>ել վճարովի</w:t>
      </w:r>
      <w:r>
        <w:rPr>
          <w:rFonts w:ascii="GHEA Grapalat" w:hAnsi="GHEA Grapalat"/>
          <w:sz w:val="24"/>
          <w:szCs w:val="24"/>
          <w:lang w:val="hy-AM"/>
        </w:rPr>
        <w:t xml:space="preserve"> հիմունքներով, սակայն</w:t>
      </w:r>
      <w:r w:rsidR="0017126C" w:rsidRPr="00A95B6E">
        <w:rPr>
          <w:rFonts w:ascii="GHEA Grapalat" w:hAnsi="GHEA Grapalat"/>
          <w:sz w:val="24"/>
          <w:szCs w:val="24"/>
          <w:lang w:val="hy-AM"/>
        </w:rPr>
        <w:t xml:space="preserve"> </w:t>
      </w:r>
      <w:r>
        <w:rPr>
          <w:rFonts w:ascii="GHEA Grapalat" w:hAnsi="GHEA Grapalat"/>
          <w:sz w:val="24"/>
          <w:szCs w:val="24"/>
          <w:lang w:val="hy-AM"/>
        </w:rPr>
        <w:t xml:space="preserve">նման կարգավորումները նախատեսելիս հարկ է հաշվի առնել նաև այդպիսի ծառայության մատուցման </w:t>
      </w:r>
      <w:r>
        <w:rPr>
          <w:rFonts w:ascii="GHEA Grapalat" w:hAnsi="GHEA Grapalat"/>
          <w:sz w:val="24"/>
          <w:szCs w:val="24"/>
          <w:lang w:val="hy-AM"/>
        </w:rPr>
        <w:lastRenderedPageBreak/>
        <w:t xml:space="preserve">այլընտրանքային բնույթը և մրցակցության պահպանման անհրաժեշտությունը։ Այսինքն՝ այդպիսի </w:t>
      </w:r>
      <w:r w:rsidR="0017126C" w:rsidRPr="00A95B6E">
        <w:rPr>
          <w:rFonts w:ascii="GHEA Grapalat" w:hAnsi="GHEA Grapalat"/>
          <w:sz w:val="24"/>
          <w:szCs w:val="24"/>
          <w:lang w:val="hy-AM"/>
        </w:rPr>
        <w:t>ծառայություն</w:t>
      </w:r>
      <w:r>
        <w:rPr>
          <w:rFonts w:ascii="GHEA Grapalat" w:hAnsi="GHEA Grapalat"/>
          <w:sz w:val="24"/>
          <w:szCs w:val="24"/>
          <w:lang w:val="hy-AM"/>
        </w:rPr>
        <w:t xml:space="preserve"> մատուցելը չպետք է լինի </w:t>
      </w:r>
      <w:r w:rsidR="006562BC">
        <w:rPr>
          <w:rFonts w:ascii="GHEA Grapalat" w:hAnsi="GHEA Grapalat"/>
          <w:sz w:val="24"/>
          <w:szCs w:val="24"/>
          <w:lang w:val="hy-AM"/>
        </w:rPr>
        <w:t>հարկադիր կատարողների մենաշնորհը</w:t>
      </w:r>
      <w:r w:rsidR="0017126C" w:rsidRPr="00A95B6E">
        <w:rPr>
          <w:rFonts w:ascii="GHEA Grapalat" w:hAnsi="GHEA Grapalat"/>
          <w:sz w:val="24"/>
          <w:szCs w:val="24"/>
          <w:lang w:val="hy-AM"/>
        </w:rPr>
        <w:t>։ Նման կարգավորումները, նախ, ծառայություն ստացողների համար լրացուցիչ հնարավորություններ կստեղծեն, և մյուս կողմից՝ լրացուցիչ ֆինանսական մուտքեր կապահովեն հարկադիր կատարման պետական և/կամ մասնավոր համակարգի համար։</w:t>
      </w:r>
    </w:p>
    <w:p w14:paraId="15C013AB" w14:textId="77777777" w:rsidR="00901ADF" w:rsidRDefault="00901ADF" w:rsidP="00195DCC">
      <w:pPr>
        <w:spacing w:after="0" w:line="360" w:lineRule="auto"/>
        <w:ind w:firstLine="720"/>
        <w:jc w:val="both"/>
        <w:rPr>
          <w:rFonts w:ascii="GHEA Grapalat" w:hAnsi="GHEA Grapalat"/>
          <w:b/>
          <w:color w:val="0070C0"/>
          <w:sz w:val="24"/>
          <w:szCs w:val="24"/>
          <w:lang w:val="hy-AM"/>
        </w:rPr>
      </w:pPr>
    </w:p>
    <w:p w14:paraId="56384332" w14:textId="39087D6A" w:rsidR="0017126C" w:rsidRPr="00A95B6E" w:rsidRDefault="00E509A6" w:rsidP="00195DCC">
      <w:pPr>
        <w:spacing w:after="0" w:line="360" w:lineRule="auto"/>
        <w:ind w:firstLine="720"/>
        <w:jc w:val="both"/>
        <w:rPr>
          <w:rFonts w:ascii="GHEA Grapalat" w:hAnsi="GHEA Grapalat"/>
          <w:b/>
          <w:color w:val="0070C0"/>
          <w:sz w:val="24"/>
          <w:szCs w:val="24"/>
          <w:lang w:val="hy-AM"/>
        </w:rPr>
      </w:pPr>
      <w:r>
        <w:rPr>
          <w:rFonts w:ascii="GHEA Grapalat" w:hAnsi="GHEA Grapalat"/>
          <w:b/>
          <w:color w:val="0070C0"/>
          <w:sz w:val="24"/>
          <w:szCs w:val="24"/>
          <w:lang w:val="hy-AM"/>
        </w:rPr>
        <w:t>Հ</w:t>
      </w:r>
      <w:r w:rsidR="0017126C" w:rsidRPr="00A95B6E">
        <w:rPr>
          <w:rFonts w:ascii="GHEA Grapalat" w:hAnsi="GHEA Grapalat"/>
          <w:b/>
          <w:color w:val="0070C0"/>
          <w:sz w:val="24"/>
          <w:szCs w:val="24"/>
          <w:lang w:val="hy-AM"/>
        </w:rPr>
        <w:t>արկադիր կատարման սուբյեկտների կողմից կատարողական վարույթի իրականացումից զատ այլ վճարովի ծառայություններ իրականացնելու վերաբերյալ</w:t>
      </w:r>
      <w:r>
        <w:rPr>
          <w:rFonts w:ascii="GHEA Grapalat" w:hAnsi="GHEA Grapalat"/>
          <w:b/>
          <w:color w:val="0070C0"/>
          <w:sz w:val="24"/>
          <w:szCs w:val="24"/>
          <w:lang w:val="hy-AM"/>
        </w:rPr>
        <w:t xml:space="preserve"> հայեցակարգային ուղղության շրջանակում առաջարկվում է</w:t>
      </w:r>
      <w:r w:rsidR="0017126C" w:rsidRPr="00A95B6E">
        <w:rPr>
          <w:rFonts w:ascii="Cambria Math" w:hAnsi="Cambria Math" w:cs="Cambria Math"/>
          <w:b/>
          <w:color w:val="0070C0"/>
          <w:sz w:val="24"/>
          <w:szCs w:val="24"/>
          <w:lang w:val="hy-AM"/>
        </w:rPr>
        <w:t>․</w:t>
      </w:r>
    </w:p>
    <w:p w14:paraId="4776BC57" w14:textId="1531281E" w:rsidR="0017126C" w:rsidRPr="00A95B6E" w:rsidRDefault="0017126C" w:rsidP="001A35AA">
      <w:pPr>
        <w:pStyle w:val="ListParagraph"/>
        <w:numPr>
          <w:ilvl w:val="0"/>
          <w:numId w:val="12"/>
        </w:numPr>
        <w:spacing w:after="0" w:line="360" w:lineRule="auto"/>
        <w:ind w:left="0" w:firstLine="720"/>
        <w:jc w:val="both"/>
        <w:rPr>
          <w:rFonts w:ascii="GHEA Grapalat" w:hAnsi="GHEA Grapalat"/>
          <w:b/>
          <w:color w:val="0070C0"/>
          <w:sz w:val="24"/>
          <w:szCs w:val="24"/>
          <w:lang w:val="hy-AM"/>
        </w:rPr>
      </w:pPr>
      <w:r w:rsidRPr="00A95B6E">
        <w:rPr>
          <w:rFonts w:ascii="GHEA Grapalat" w:hAnsi="GHEA Grapalat"/>
          <w:sz w:val="24"/>
          <w:szCs w:val="24"/>
          <w:lang w:val="hy-AM"/>
        </w:rPr>
        <w:t xml:space="preserve">հարկադիր կատարման խառը համակարգի դեպքում՝ ինչպես </w:t>
      </w:r>
      <w:r w:rsidR="00E509A6">
        <w:rPr>
          <w:rFonts w:ascii="GHEA Grapalat" w:hAnsi="GHEA Grapalat"/>
          <w:sz w:val="24"/>
          <w:szCs w:val="24"/>
          <w:lang w:val="hy-AM"/>
        </w:rPr>
        <w:t>Ծ</w:t>
      </w:r>
      <w:r w:rsidRPr="00A95B6E">
        <w:rPr>
          <w:rFonts w:ascii="GHEA Grapalat" w:hAnsi="GHEA Grapalat"/>
          <w:sz w:val="24"/>
          <w:szCs w:val="24"/>
          <w:lang w:val="hy-AM"/>
        </w:rPr>
        <w:t>առայությանը, այնպես էլ մասնավոր հարկադիր կատարման սուբյեկտներին, իսկ ամբողջությամբ մասնավոր համակարգի դեպքում՝ միայն մասնավոր հարկադիր կատարման սուբյեկտներին ընձեռել կատարողական վարույթի իրականացումից զատ այլ վճարովի ծառայություններ մատուցելու լիազորություն</w:t>
      </w:r>
      <w:r w:rsidRPr="00A95B6E">
        <w:rPr>
          <w:rFonts w:ascii="Cambria Math" w:hAnsi="Cambria Math" w:cs="Cambria Math"/>
          <w:sz w:val="24"/>
          <w:szCs w:val="24"/>
          <w:lang w:val="hy-AM"/>
        </w:rPr>
        <w:t>․</w:t>
      </w:r>
    </w:p>
    <w:p w14:paraId="31243404" w14:textId="4A1C8E7C" w:rsidR="0017126C" w:rsidRPr="00A95B6E" w:rsidRDefault="0017126C" w:rsidP="001A35AA">
      <w:pPr>
        <w:pStyle w:val="ListParagraph"/>
        <w:numPr>
          <w:ilvl w:val="0"/>
          <w:numId w:val="12"/>
        </w:numPr>
        <w:spacing w:after="0" w:line="360" w:lineRule="auto"/>
        <w:ind w:left="0" w:firstLine="720"/>
        <w:jc w:val="both"/>
        <w:rPr>
          <w:rFonts w:ascii="GHEA Grapalat" w:hAnsi="GHEA Grapalat"/>
          <w:b/>
          <w:color w:val="0070C0"/>
          <w:sz w:val="24"/>
          <w:szCs w:val="24"/>
          <w:lang w:val="hy-AM"/>
        </w:rPr>
      </w:pPr>
      <w:r w:rsidRPr="00A95B6E">
        <w:rPr>
          <w:rFonts w:ascii="GHEA Grapalat" w:hAnsi="GHEA Grapalat"/>
          <w:sz w:val="24"/>
          <w:szCs w:val="24"/>
          <w:lang w:val="hy-AM"/>
        </w:rPr>
        <w:t>որպես այդպիսի ծառայություններ սահմանել ֆիզիկական անձանց, նրանց ամուսինների, նրանց իրավանախորդների գույքի վերաբերյալ տեղեկատվության տրամադրումը՝ կամավոր սնանկության դիմումներ ներկայացնելու, ամուսինների համատեղ գույքը որոշելու, ժառանգական գույքի զանգվածը որոշելու նպատակներով, կատարողական վարույթից դուրս աճուրդների կազմակերպումը, ապացույցների ապահովումը, պահանջատերերի օգտին դատական ներկայացուցչությունը՝ կատարողական վարույթի շարժի համար պահանջվող լրացուցիչ դատական գործերով։</w:t>
      </w:r>
    </w:p>
    <w:p w14:paraId="1AE2167A" w14:textId="77777777" w:rsidR="002C3209" w:rsidRPr="00A95B6E" w:rsidRDefault="002C3209" w:rsidP="0068379E">
      <w:pPr>
        <w:pStyle w:val="Heading1"/>
        <w:spacing w:line="360" w:lineRule="auto"/>
        <w:ind w:firstLine="720"/>
        <w:jc w:val="center"/>
        <w:rPr>
          <w:rFonts w:ascii="GHEA Grapalat" w:hAnsi="GHEA Grapalat"/>
          <w:color w:val="auto"/>
          <w:sz w:val="24"/>
          <w:lang w:val="hy-AM"/>
        </w:rPr>
      </w:pPr>
      <w:bookmarkStart w:id="66" w:name="_Toc56774460"/>
      <w:r w:rsidRPr="00A95B6E">
        <w:rPr>
          <w:rFonts w:ascii="GHEA Grapalat" w:hAnsi="GHEA Grapalat"/>
          <w:color w:val="auto"/>
          <w:sz w:val="24"/>
          <w:lang w:val="hy-AM"/>
        </w:rPr>
        <w:t>5</w:t>
      </w:r>
      <w:r w:rsidRPr="00A95B6E">
        <w:rPr>
          <w:rFonts w:ascii="Cambria Math" w:hAnsi="Cambria Math" w:cs="Cambria Math"/>
          <w:color w:val="auto"/>
          <w:sz w:val="24"/>
          <w:lang w:val="hy-AM"/>
        </w:rPr>
        <w:t>․</w:t>
      </w:r>
      <w:r w:rsidRPr="00A95B6E">
        <w:rPr>
          <w:rFonts w:ascii="GHEA Grapalat" w:hAnsi="GHEA Grapalat"/>
          <w:color w:val="auto"/>
          <w:sz w:val="24"/>
          <w:lang w:val="hy-AM"/>
        </w:rPr>
        <w:t xml:space="preserve"> Ամփոփ եզրակացություն</w:t>
      </w:r>
      <w:bookmarkEnd w:id="66"/>
    </w:p>
    <w:p w14:paraId="6E851511" w14:textId="7D776157" w:rsidR="002C3209" w:rsidRPr="00B01B34" w:rsidRDefault="002C3209" w:rsidP="00C91207">
      <w:pPr>
        <w:spacing w:after="0" w:line="360" w:lineRule="auto"/>
        <w:ind w:firstLine="720"/>
        <w:jc w:val="both"/>
        <w:rPr>
          <w:rFonts w:ascii="Cambria Math" w:hAnsi="Cambria Math"/>
          <w:sz w:val="24"/>
          <w:szCs w:val="24"/>
          <w:lang w:val="hy-AM"/>
        </w:rPr>
      </w:pPr>
      <w:r w:rsidRPr="00A95B6E">
        <w:rPr>
          <w:rFonts w:ascii="GHEA Grapalat" w:hAnsi="GHEA Grapalat"/>
          <w:sz w:val="24"/>
          <w:szCs w:val="24"/>
          <w:lang w:val="hy-AM"/>
        </w:rPr>
        <w:t>Ամփոփելով վերոգրյալը՝ առաջարկվում է Հայաստանի Հանրապետությունում ներդնել հարկադիր կատարման մասնավոր համակարգ՝ հիմք ընդունելով հայեցակարգային հետևյալ լուծումները</w:t>
      </w:r>
      <w:r w:rsidR="001949DA">
        <w:rPr>
          <w:rFonts w:ascii="Cambria Math" w:hAnsi="Cambria Math"/>
          <w:sz w:val="24"/>
          <w:szCs w:val="24"/>
          <w:lang w:val="hy-AM"/>
        </w:rPr>
        <w:t>․</w:t>
      </w:r>
    </w:p>
    <w:p w14:paraId="68D664CA" w14:textId="5EFB4166" w:rsidR="00592809" w:rsidRPr="00A95B6E" w:rsidRDefault="001949DA" w:rsidP="001A35AA">
      <w:pPr>
        <w:pStyle w:val="ListParagraph"/>
        <w:numPr>
          <w:ilvl w:val="0"/>
          <w:numId w:val="20"/>
        </w:numPr>
        <w:tabs>
          <w:tab w:val="left" w:pos="1134"/>
          <w:tab w:val="left" w:pos="1170"/>
        </w:tabs>
        <w:spacing w:after="0" w:line="360" w:lineRule="auto"/>
        <w:ind w:left="0" w:firstLine="720"/>
        <w:jc w:val="both"/>
        <w:rPr>
          <w:rFonts w:ascii="GHEA Grapalat" w:hAnsi="GHEA Grapalat" w:cs="Sylfaen"/>
          <w:b/>
          <w:sz w:val="24"/>
          <w:szCs w:val="24"/>
          <w:lang w:val="hy-AM"/>
        </w:rPr>
      </w:pPr>
      <w:r>
        <w:rPr>
          <w:rFonts w:ascii="GHEA Grapalat" w:hAnsi="GHEA Grapalat" w:cs="Sylfaen"/>
          <w:sz w:val="24"/>
          <w:szCs w:val="24"/>
          <w:lang w:val="hy-AM"/>
        </w:rPr>
        <w:lastRenderedPageBreak/>
        <w:t>Մ</w:t>
      </w:r>
      <w:r w:rsidR="00592809" w:rsidRPr="00A95B6E">
        <w:rPr>
          <w:rFonts w:ascii="GHEA Grapalat" w:hAnsi="GHEA Grapalat" w:cs="Sylfaen"/>
          <w:sz w:val="24"/>
          <w:szCs w:val="24"/>
          <w:lang w:val="hy-AM"/>
        </w:rPr>
        <w:t>ասնավոր հարկադիր կատարողի հավակնորդների համար սահմանել առնվազն</w:t>
      </w:r>
      <w:r w:rsidR="00592809" w:rsidRPr="00A95B6E">
        <w:rPr>
          <w:rFonts w:ascii="GHEA Grapalat" w:hAnsi="GHEA Grapalat"/>
          <w:sz w:val="24"/>
          <w:szCs w:val="24"/>
          <w:lang w:val="hy-AM"/>
        </w:rPr>
        <w:t xml:space="preserve"> Հայաստանի Հանրապետության քաղաքացիության, հայերենին տիրապետելու, բարձրագույն իրավաբանական կրթության և համապատասխան ուսուցում անցնելու վերաբերյալ  պահանջներ</w:t>
      </w:r>
      <w:r>
        <w:rPr>
          <w:rFonts w:ascii="Cambria Math" w:hAnsi="Cambria Math" w:cs="Cambria Math"/>
          <w:sz w:val="24"/>
          <w:szCs w:val="24"/>
          <w:lang w:val="hy-AM"/>
        </w:rPr>
        <w:t>։</w:t>
      </w:r>
    </w:p>
    <w:p w14:paraId="03E59AA3" w14:textId="66C5FB80" w:rsidR="00592809" w:rsidRPr="00A95B6E" w:rsidRDefault="001949DA" w:rsidP="001A35AA">
      <w:pPr>
        <w:pStyle w:val="ListParagraph"/>
        <w:numPr>
          <w:ilvl w:val="0"/>
          <w:numId w:val="20"/>
        </w:numPr>
        <w:tabs>
          <w:tab w:val="left" w:pos="1134"/>
          <w:tab w:val="left" w:pos="1170"/>
        </w:tabs>
        <w:spacing w:after="0" w:line="360" w:lineRule="auto"/>
        <w:ind w:left="0" w:firstLine="720"/>
        <w:jc w:val="both"/>
        <w:rPr>
          <w:rFonts w:ascii="GHEA Grapalat" w:hAnsi="GHEA Grapalat" w:cs="Sylfaen"/>
          <w:b/>
          <w:sz w:val="24"/>
          <w:szCs w:val="24"/>
          <w:lang w:val="hy-AM"/>
        </w:rPr>
      </w:pPr>
      <w:r>
        <w:rPr>
          <w:rFonts w:ascii="GHEA Grapalat" w:hAnsi="GHEA Grapalat" w:cs="Sylfaen"/>
          <w:sz w:val="24"/>
          <w:szCs w:val="24"/>
          <w:lang w:val="hy-AM"/>
        </w:rPr>
        <w:t>Ո</w:t>
      </w:r>
      <w:r w:rsidR="00592809" w:rsidRPr="00A95B6E">
        <w:rPr>
          <w:rFonts w:ascii="GHEA Grapalat" w:hAnsi="GHEA Grapalat" w:cs="Sylfaen"/>
          <w:sz w:val="24"/>
          <w:szCs w:val="24"/>
          <w:lang w:val="hy-AM"/>
        </w:rPr>
        <w:t>րպես մասնավոր հարկադիր կատարող դառնալու խոչընդոտ</w:t>
      </w:r>
      <w:r w:rsidR="00592809">
        <w:rPr>
          <w:rFonts w:ascii="GHEA Grapalat" w:hAnsi="GHEA Grapalat" w:cs="Sylfaen"/>
          <w:sz w:val="24"/>
          <w:szCs w:val="24"/>
          <w:lang w:val="hy-AM"/>
        </w:rPr>
        <w:t>ող հիմքեր</w:t>
      </w:r>
      <w:r w:rsidR="00592809" w:rsidRPr="00A95B6E">
        <w:rPr>
          <w:rFonts w:ascii="GHEA Grapalat" w:hAnsi="GHEA Grapalat" w:cs="Sylfaen"/>
          <w:sz w:val="24"/>
          <w:szCs w:val="24"/>
          <w:lang w:val="hy-AM"/>
        </w:rPr>
        <w:t xml:space="preserve"> սահմանել առնվազն հանրային ծառայության պաշտոն զբաղեցնելու համար արգելք հանդիսացող հիմքերը</w:t>
      </w:r>
      <w:r>
        <w:rPr>
          <w:rFonts w:ascii="Cambria Math" w:hAnsi="Cambria Math" w:cs="Cambria Math"/>
          <w:sz w:val="24"/>
          <w:szCs w:val="24"/>
          <w:lang w:val="hy-AM"/>
        </w:rPr>
        <w:t>։</w:t>
      </w:r>
    </w:p>
    <w:p w14:paraId="1A6A1F5B" w14:textId="5D5F34B5" w:rsidR="00592809" w:rsidRPr="00A95B6E" w:rsidRDefault="001949DA" w:rsidP="001A35AA">
      <w:pPr>
        <w:pStyle w:val="ListParagraph"/>
        <w:numPr>
          <w:ilvl w:val="0"/>
          <w:numId w:val="20"/>
        </w:numPr>
        <w:tabs>
          <w:tab w:val="left" w:pos="1134"/>
          <w:tab w:val="left" w:pos="1170"/>
        </w:tabs>
        <w:spacing w:after="0" w:line="360" w:lineRule="auto"/>
        <w:ind w:left="0" w:firstLine="720"/>
        <w:jc w:val="both"/>
        <w:rPr>
          <w:rFonts w:ascii="GHEA Grapalat" w:hAnsi="GHEA Grapalat" w:cs="Sylfaen"/>
          <w:b/>
          <w:sz w:val="24"/>
          <w:szCs w:val="24"/>
          <w:lang w:val="hy-AM"/>
        </w:rPr>
      </w:pPr>
      <w:r>
        <w:rPr>
          <w:rFonts w:ascii="GHEA Grapalat" w:hAnsi="GHEA Grapalat"/>
          <w:sz w:val="24"/>
          <w:szCs w:val="24"/>
          <w:lang w:val="hy-AM"/>
        </w:rPr>
        <w:t>Մ</w:t>
      </w:r>
      <w:r w:rsidR="00592809" w:rsidRPr="00A95B6E">
        <w:rPr>
          <w:rFonts w:ascii="GHEA Grapalat" w:hAnsi="GHEA Grapalat"/>
          <w:sz w:val="24"/>
          <w:szCs w:val="24"/>
          <w:lang w:val="hy-AM"/>
        </w:rPr>
        <w:t>ասնավոր հարկադիր կատարողի մասնագիտական պատրաստվածությունը ստուգելու նպատակով սահմանել որակավորման պահանջ</w:t>
      </w:r>
      <w:r>
        <w:rPr>
          <w:rFonts w:ascii="Cambria Math" w:hAnsi="Cambria Math" w:cs="Cambria Math"/>
          <w:sz w:val="24"/>
          <w:szCs w:val="24"/>
          <w:lang w:val="hy-AM"/>
        </w:rPr>
        <w:t>։</w:t>
      </w:r>
    </w:p>
    <w:p w14:paraId="7441AC1D" w14:textId="411B759F" w:rsidR="00592809" w:rsidRPr="00A95B6E" w:rsidRDefault="001949DA" w:rsidP="001A35AA">
      <w:pPr>
        <w:pStyle w:val="ListParagraph"/>
        <w:numPr>
          <w:ilvl w:val="0"/>
          <w:numId w:val="20"/>
        </w:numPr>
        <w:tabs>
          <w:tab w:val="left" w:pos="1134"/>
          <w:tab w:val="left" w:pos="1170"/>
        </w:tabs>
        <w:spacing w:after="0" w:line="360" w:lineRule="auto"/>
        <w:ind w:left="0" w:firstLine="720"/>
        <w:jc w:val="both"/>
        <w:rPr>
          <w:rFonts w:ascii="GHEA Grapalat" w:hAnsi="GHEA Grapalat" w:cs="Sylfaen"/>
          <w:b/>
          <w:sz w:val="24"/>
          <w:szCs w:val="24"/>
          <w:lang w:val="hy-AM"/>
        </w:rPr>
      </w:pPr>
      <w:r>
        <w:rPr>
          <w:rFonts w:ascii="GHEA Grapalat" w:hAnsi="GHEA Grapalat"/>
          <w:sz w:val="24"/>
          <w:szCs w:val="24"/>
          <w:lang w:val="hy-AM"/>
        </w:rPr>
        <w:t>Հ</w:t>
      </w:r>
      <w:r w:rsidR="00592809" w:rsidRPr="00A95B6E">
        <w:rPr>
          <w:rFonts w:ascii="GHEA Grapalat" w:hAnsi="GHEA Grapalat"/>
          <w:sz w:val="24"/>
          <w:szCs w:val="24"/>
          <w:lang w:val="hy-AM"/>
        </w:rPr>
        <w:t xml:space="preserve">արկադիր կատարողի առնվազն </w:t>
      </w:r>
      <w:r w:rsidR="00AC1184">
        <w:rPr>
          <w:rFonts w:ascii="GHEA Grapalat" w:hAnsi="GHEA Grapalat"/>
          <w:sz w:val="24"/>
          <w:szCs w:val="24"/>
          <w:lang w:val="hy-AM"/>
        </w:rPr>
        <w:t>երեք</w:t>
      </w:r>
      <w:r w:rsidR="00AC1184" w:rsidRPr="00A95B6E">
        <w:rPr>
          <w:rFonts w:ascii="GHEA Grapalat" w:hAnsi="GHEA Grapalat"/>
          <w:sz w:val="24"/>
          <w:szCs w:val="24"/>
          <w:lang w:val="hy-AM"/>
        </w:rPr>
        <w:t xml:space="preserve"> </w:t>
      </w:r>
      <w:r w:rsidR="00592809" w:rsidRPr="00A95B6E">
        <w:rPr>
          <w:rFonts w:ascii="GHEA Grapalat" w:hAnsi="GHEA Grapalat"/>
          <w:sz w:val="24"/>
          <w:szCs w:val="24"/>
          <w:lang w:val="hy-AM"/>
        </w:rPr>
        <w:t xml:space="preserve">տարվա փորձառություն ունեցող և հարկադիր կատարման ծառայությունից օրենսդրության պահանջների խախտման հիմքով չազատված անձանց համար սահմանել մասնավոր հարկադիր կատարողի որակավորման պարզեցված կարգ։ </w:t>
      </w:r>
    </w:p>
    <w:p w14:paraId="04D6CBB8" w14:textId="262ACD37" w:rsidR="001949DA" w:rsidRPr="00A95B6E" w:rsidRDefault="001949DA" w:rsidP="001A35AA">
      <w:pPr>
        <w:pStyle w:val="ListParagraph"/>
        <w:numPr>
          <w:ilvl w:val="0"/>
          <w:numId w:val="20"/>
        </w:numPr>
        <w:tabs>
          <w:tab w:val="left" w:pos="1134"/>
          <w:tab w:val="left" w:pos="117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Ս</w:t>
      </w:r>
      <w:r w:rsidRPr="00A95B6E">
        <w:rPr>
          <w:rFonts w:ascii="GHEA Grapalat" w:hAnsi="GHEA Grapalat" w:cs="Sylfaen"/>
          <w:sz w:val="24"/>
          <w:szCs w:val="24"/>
          <w:lang w:val="hy-AM"/>
        </w:rPr>
        <w:t>ահմանել մասնավոր հարկադիր կատարողների գործունեության իրականացումը բացառապես իրավաբանական անձի միջոցով իրականացնելու պահանջ</w:t>
      </w:r>
      <w:r w:rsidR="00AA41D8">
        <w:rPr>
          <w:rFonts w:ascii="GHEA Grapalat" w:hAnsi="GHEA Grapalat" w:cs="Sylfaen"/>
          <w:sz w:val="24"/>
          <w:szCs w:val="24"/>
          <w:lang w:val="hy-AM"/>
        </w:rPr>
        <w:t>՝</w:t>
      </w:r>
      <w:r w:rsidRPr="00A95B6E">
        <w:rPr>
          <w:rFonts w:ascii="GHEA Grapalat" w:hAnsi="GHEA Grapalat" w:cs="Sylfaen"/>
          <w:sz w:val="24"/>
          <w:szCs w:val="24"/>
          <w:lang w:val="hy-AM"/>
        </w:rPr>
        <w:t xml:space="preserve"> այդ իրավաբանական անձի հիմնադիր և մասնակից </w:t>
      </w:r>
      <w:r w:rsidR="00B01A09">
        <w:rPr>
          <w:rFonts w:ascii="GHEA Grapalat" w:hAnsi="GHEA Grapalat" w:cs="Sylfaen"/>
          <w:sz w:val="24"/>
          <w:szCs w:val="24"/>
          <w:lang w:val="hy-AM"/>
        </w:rPr>
        <w:t>լինելու իրավունք վերապահել</w:t>
      </w:r>
      <w:r w:rsidR="00AA41D8">
        <w:rPr>
          <w:rFonts w:ascii="GHEA Grapalat" w:hAnsi="GHEA Grapalat" w:cs="Sylfaen"/>
          <w:sz w:val="24"/>
          <w:szCs w:val="24"/>
          <w:lang w:val="hy-AM"/>
        </w:rPr>
        <w:t>ով</w:t>
      </w:r>
      <w:r w:rsidRPr="00A95B6E">
        <w:rPr>
          <w:rFonts w:ascii="GHEA Grapalat" w:hAnsi="GHEA Grapalat" w:cs="Sylfaen"/>
          <w:sz w:val="24"/>
          <w:szCs w:val="24"/>
          <w:lang w:val="hy-AM"/>
        </w:rPr>
        <w:t xml:space="preserve"> բացառապես որակավորված մասնավոր հարկադիր կատարող</w:t>
      </w:r>
      <w:r w:rsidR="00B01A09">
        <w:rPr>
          <w:rFonts w:ascii="GHEA Grapalat" w:hAnsi="GHEA Grapalat" w:cs="Sylfaen"/>
          <w:sz w:val="24"/>
          <w:szCs w:val="24"/>
          <w:lang w:val="hy-AM"/>
        </w:rPr>
        <w:t>ին։</w:t>
      </w:r>
    </w:p>
    <w:p w14:paraId="3F5203F9" w14:textId="084E876E" w:rsidR="001949DA" w:rsidRPr="00A95B6E" w:rsidRDefault="00B01A09" w:rsidP="001A35AA">
      <w:pPr>
        <w:pStyle w:val="ListParagraph"/>
        <w:numPr>
          <w:ilvl w:val="0"/>
          <w:numId w:val="20"/>
        </w:numPr>
        <w:tabs>
          <w:tab w:val="left" w:pos="1134"/>
          <w:tab w:val="left" w:pos="117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Ս</w:t>
      </w:r>
      <w:r w:rsidR="001949DA" w:rsidRPr="00A95B6E">
        <w:rPr>
          <w:rFonts w:ascii="GHEA Grapalat" w:hAnsi="GHEA Grapalat" w:cs="Sylfaen"/>
          <w:sz w:val="24"/>
          <w:szCs w:val="24"/>
          <w:lang w:val="hy-AM"/>
        </w:rPr>
        <w:t>ահմանել մասնավոր հարկադիր կատարողի գործունեության թույլատվական երկաստիճան համակարգ, որի առաջին մակարդակը վերաբերում է հարկադիր կատարողի որակավորմանը, իսկ երկրորդ մակարդակը՝ համապատասխան իրավաբանական անձի լիցենզավորմանը</w:t>
      </w:r>
      <w:r>
        <w:rPr>
          <w:rFonts w:ascii="Cambria Math" w:hAnsi="Cambria Math" w:cs="Cambria Math"/>
          <w:sz w:val="24"/>
          <w:szCs w:val="24"/>
          <w:lang w:val="hy-AM"/>
        </w:rPr>
        <w:t>։</w:t>
      </w:r>
    </w:p>
    <w:p w14:paraId="486F2ECA" w14:textId="44931046" w:rsidR="001949DA" w:rsidRPr="00B01B34" w:rsidRDefault="00B01A09" w:rsidP="001A35AA">
      <w:pPr>
        <w:pStyle w:val="ListParagraph"/>
        <w:numPr>
          <w:ilvl w:val="0"/>
          <w:numId w:val="20"/>
        </w:numPr>
        <w:tabs>
          <w:tab w:val="left" w:pos="993"/>
          <w:tab w:val="left" w:pos="1134"/>
          <w:tab w:val="left" w:pos="1170"/>
        </w:tabs>
        <w:spacing w:after="0" w:line="360" w:lineRule="auto"/>
        <w:ind w:left="0" w:firstLine="720"/>
        <w:jc w:val="both"/>
        <w:rPr>
          <w:rFonts w:ascii="GHEA Grapalat" w:hAnsi="GHEA Grapalat" w:cs="Sylfaen"/>
          <w:color w:val="000000"/>
          <w:sz w:val="24"/>
          <w:szCs w:val="24"/>
          <w:shd w:val="clear" w:color="auto" w:fill="FFFFFF"/>
          <w:lang w:val="hy-AM"/>
        </w:rPr>
      </w:pPr>
      <w:r>
        <w:rPr>
          <w:rFonts w:ascii="GHEA Grapalat" w:hAnsi="GHEA Grapalat" w:cs="Sylfaen"/>
          <w:sz w:val="24"/>
          <w:szCs w:val="24"/>
          <w:lang w:val="hy-AM"/>
        </w:rPr>
        <w:t>Լ</w:t>
      </w:r>
      <w:r w:rsidR="001949DA" w:rsidRPr="00A95B6E">
        <w:rPr>
          <w:rFonts w:ascii="GHEA Grapalat" w:hAnsi="GHEA Grapalat" w:cs="Sylfaen"/>
          <w:sz w:val="24"/>
          <w:szCs w:val="24"/>
          <w:lang w:val="hy-AM"/>
        </w:rPr>
        <w:t xml:space="preserve">իցենզավորման ընթացքում ստուգման ենթակա պայմանների շարքում դիտարկել իրավաբանական անձի նյութատեխնիկական հագեցվածությունը, </w:t>
      </w:r>
      <w:r w:rsidR="001949DA">
        <w:rPr>
          <w:rFonts w:ascii="GHEA Grapalat" w:hAnsi="GHEA Grapalat" w:cs="Sylfaen"/>
          <w:sz w:val="24"/>
          <w:szCs w:val="24"/>
          <w:lang w:val="hy-AM"/>
        </w:rPr>
        <w:t>որակավորված հարկադիր կատարող հանդիսացող</w:t>
      </w:r>
      <w:r w:rsidR="001949DA" w:rsidRPr="00222A9A">
        <w:rPr>
          <w:rFonts w:ascii="GHEA Grapalat" w:hAnsi="GHEA Grapalat" w:cs="Sylfaen"/>
          <w:sz w:val="24"/>
          <w:szCs w:val="24"/>
          <w:lang w:val="hy-AM"/>
        </w:rPr>
        <w:t xml:space="preserve"> աշխատակիցների պահանջվող</w:t>
      </w:r>
      <w:r w:rsidR="001949DA" w:rsidRPr="00A95B6E">
        <w:rPr>
          <w:rFonts w:ascii="GHEA Grapalat" w:hAnsi="GHEA Grapalat" w:cs="Sylfaen"/>
          <w:sz w:val="24"/>
          <w:szCs w:val="24"/>
          <w:lang w:val="hy-AM"/>
        </w:rPr>
        <w:t xml:space="preserve"> քանակը, գործունեության արդյունքում պատճառվելիք վնասների պարտադիր ապահովագրության առկայությունը և/կամ սահմանված չափով պահուստային ֆոնդի առկայությունը։ </w:t>
      </w:r>
    </w:p>
    <w:p w14:paraId="1BF4638B" w14:textId="2F82B13C" w:rsidR="001949DA" w:rsidRPr="00222A9A" w:rsidRDefault="00B01A09" w:rsidP="001A35AA">
      <w:pPr>
        <w:pStyle w:val="NoSpacing"/>
        <w:numPr>
          <w:ilvl w:val="0"/>
          <w:numId w:val="20"/>
        </w:numPr>
        <w:tabs>
          <w:tab w:val="left" w:pos="993"/>
          <w:tab w:val="left" w:pos="1170"/>
        </w:tabs>
        <w:spacing w:line="360" w:lineRule="auto"/>
        <w:ind w:left="0" w:firstLine="720"/>
        <w:jc w:val="both"/>
        <w:rPr>
          <w:rFonts w:ascii="GHEA Grapalat" w:hAnsi="GHEA Grapalat"/>
          <w:b/>
          <w:color w:val="0070C0"/>
          <w:sz w:val="24"/>
          <w:szCs w:val="24"/>
          <w:lang w:val="hy-AM"/>
        </w:rPr>
      </w:pPr>
      <w:r>
        <w:rPr>
          <w:rFonts w:ascii="GHEA Grapalat" w:hAnsi="GHEA Grapalat"/>
          <w:sz w:val="24"/>
          <w:szCs w:val="24"/>
          <w:lang w:val="hy-AM"/>
        </w:rPr>
        <w:lastRenderedPageBreak/>
        <w:t>Ի</w:t>
      </w:r>
      <w:r w:rsidR="001949DA">
        <w:rPr>
          <w:rFonts w:ascii="GHEA Grapalat" w:hAnsi="GHEA Grapalat"/>
          <w:sz w:val="24"/>
          <w:szCs w:val="24"/>
          <w:lang w:val="hy-AM"/>
        </w:rPr>
        <w:t xml:space="preserve">նչպես հարկադիր կատարման </w:t>
      </w:r>
      <w:r w:rsidR="00A54410">
        <w:rPr>
          <w:rFonts w:ascii="GHEA Grapalat" w:hAnsi="GHEA Grapalat"/>
          <w:sz w:val="24"/>
          <w:szCs w:val="24"/>
          <w:lang w:val="hy-AM"/>
        </w:rPr>
        <w:t xml:space="preserve">մասնավոր </w:t>
      </w:r>
      <w:r w:rsidR="001949DA">
        <w:rPr>
          <w:rFonts w:ascii="GHEA Grapalat" w:hAnsi="GHEA Grapalat"/>
          <w:sz w:val="24"/>
          <w:szCs w:val="24"/>
          <w:lang w:val="hy-AM"/>
        </w:rPr>
        <w:t xml:space="preserve">համակարգի ներդրումը և կատարողական վարույթի իրականացման իրավասությունը մասնավոր հարկադիր կատարողներին փոխանցելը, այնպես էլ Ծառայության կողմից որոշակի խումբ վարույթների իրականացումը դադարեցնելն իրականացնել հաջորդական փուլերով՝ </w:t>
      </w:r>
      <w:r w:rsidR="001949DA" w:rsidRPr="00A95B6E">
        <w:rPr>
          <w:rFonts w:ascii="GHEA Grapalat" w:hAnsi="GHEA Grapalat"/>
          <w:sz w:val="24"/>
          <w:szCs w:val="24"/>
          <w:lang w:val="hy-AM"/>
        </w:rPr>
        <w:t>մասնավոր հարկադիր կատարման համակարգին զուգահեռ պահպանել</w:t>
      </w:r>
      <w:r w:rsidR="001949DA">
        <w:rPr>
          <w:rFonts w:ascii="GHEA Grapalat" w:hAnsi="GHEA Grapalat"/>
          <w:sz w:val="24"/>
          <w:szCs w:val="24"/>
          <w:lang w:val="hy-AM"/>
        </w:rPr>
        <w:t>ով հարկադիր կատարում իրականացնելու Ծ</w:t>
      </w:r>
      <w:r w:rsidR="001949DA" w:rsidRPr="00A95B6E">
        <w:rPr>
          <w:rFonts w:ascii="GHEA Grapalat" w:hAnsi="GHEA Grapalat"/>
          <w:sz w:val="24"/>
          <w:szCs w:val="24"/>
          <w:lang w:val="hy-AM"/>
        </w:rPr>
        <w:t>առայությ</w:t>
      </w:r>
      <w:r w:rsidR="001949DA">
        <w:rPr>
          <w:rFonts w:ascii="GHEA Grapalat" w:hAnsi="GHEA Grapalat"/>
          <w:sz w:val="24"/>
          <w:szCs w:val="24"/>
          <w:lang w:val="hy-AM"/>
        </w:rPr>
        <w:t>ան լիազորությունը</w:t>
      </w:r>
      <w:r>
        <w:rPr>
          <w:rFonts w:ascii="Cambria Math" w:hAnsi="Cambria Math"/>
          <w:sz w:val="24"/>
          <w:szCs w:val="24"/>
          <w:lang w:val="hy-AM"/>
        </w:rPr>
        <w:t>։</w:t>
      </w:r>
    </w:p>
    <w:p w14:paraId="099B7E14" w14:textId="2CC0DC37" w:rsidR="001949DA" w:rsidRPr="00B01B34" w:rsidRDefault="00A54410" w:rsidP="001A35AA">
      <w:pPr>
        <w:pStyle w:val="NoSpacing"/>
        <w:numPr>
          <w:ilvl w:val="0"/>
          <w:numId w:val="20"/>
        </w:numPr>
        <w:tabs>
          <w:tab w:val="left" w:pos="993"/>
          <w:tab w:val="left" w:pos="1170"/>
        </w:tabs>
        <w:spacing w:line="360" w:lineRule="auto"/>
        <w:ind w:left="0" w:firstLine="720"/>
        <w:jc w:val="both"/>
        <w:rPr>
          <w:rFonts w:ascii="GHEA Grapalat" w:hAnsi="GHEA Grapalat"/>
          <w:b/>
          <w:color w:val="0070C0"/>
          <w:sz w:val="24"/>
          <w:szCs w:val="24"/>
          <w:lang w:val="hy-AM"/>
        </w:rPr>
      </w:pPr>
      <w:r>
        <w:rPr>
          <w:rFonts w:ascii="GHEA Grapalat" w:hAnsi="GHEA Grapalat"/>
          <w:sz w:val="24"/>
          <w:szCs w:val="24"/>
          <w:lang w:val="hy-AM"/>
        </w:rPr>
        <w:t>Հ</w:t>
      </w:r>
      <w:r w:rsidR="001949DA">
        <w:rPr>
          <w:rFonts w:ascii="GHEA Grapalat" w:hAnsi="GHEA Grapalat"/>
          <w:sz w:val="24"/>
          <w:szCs w:val="24"/>
          <w:lang w:val="hy-AM"/>
        </w:rPr>
        <w:t xml:space="preserve">արկադիր կատարման </w:t>
      </w:r>
      <w:r>
        <w:rPr>
          <w:rFonts w:ascii="GHEA Grapalat" w:hAnsi="GHEA Grapalat"/>
          <w:sz w:val="24"/>
          <w:szCs w:val="24"/>
          <w:lang w:val="hy-AM"/>
        </w:rPr>
        <w:t xml:space="preserve">մասնավոր </w:t>
      </w:r>
      <w:r w:rsidR="001949DA">
        <w:rPr>
          <w:rFonts w:ascii="GHEA Grapalat" w:hAnsi="GHEA Grapalat"/>
          <w:sz w:val="24"/>
          <w:szCs w:val="24"/>
          <w:lang w:val="hy-AM"/>
        </w:rPr>
        <w:t xml:space="preserve">համակարգի ներդրման առաջին փուլում մասնավոր հարկադիր կատարողներին վերապահել գումարի բռնագանձման պահանջով </w:t>
      </w:r>
      <w:r w:rsidR="001949DA" w:rsidRPr="00222A9A">
        <w:rPr>
          <w:rFonts w:ascii="GHEA Grapalat" w:hAnsi="GHEA Grapalat"/>
          <w:sz w:val="24"/>
          <w:szCs w:val="24"/>
          <w:lang w:val="hy-AM"/>
        </w:rPr>
        <w:t>(</w:t>
      </w:r>
      <w:r w:rsidR="001949DA">
        <w:rPr>
          <w:rFonts w:ascii="GHEA Grapalat" w:hAnsi="GHEA Grapalat"/>
          <w:sz w:val="24"/>
          <w:szCs w:val="24"/>
          <w:lang w:val="hy-AM"/>
        </w:rPr>
        <w:t>օրենքով սահմանված առավելագույն չափը չգերազանցող</w:t>
      </w:r>
      <w:r w:rsidR="001949DA" w:rsidRPr="00222A9A">
        <w:rPr>
          <w:rFonts w:ascii="GHEA Grapalat" w:hAnsi="GHEA Grapalat"/>
          <w:sz w:val="24"/>
          <w:szCs w:val="24"/>
          <w:lang w:val="hy-AM"/>
        </w:rPr>
        <w:t xml:space="preserve">) </w:t>
      </w:r>
      <w:r w:rsidR="001949DA">
        <w:rPr>
          <w:rFonts w:ascii="GHEA Grapalat" w:hAnsi="GHEA Grapalat"/>
          <w:sz w:val="24"/>
          <w:szCs w:val="24"/>
          <w:lang w:val="hy-AM"/>
        </w:rPr>
        <w:t>կատարողական վարույթների իրականացումը՝ հետագա փուլերում, ըստ համակարգի գործունեության արդյունավետության, մասնավոր հարկադիր կատարողներին վերապահելով նաև ոչ գույքային բնույթի և այլ կատարողական վարույթների իրականացումը</w:t>
      </w:r>
      <w:r w:rsidR="001949DA">
        <w:rPr>
          <w:rFonts w:ascii="Cambria Math" w:hAnsi="Cambria Math"/>
          <w:sz w:val="24"/>
          <w:szCs w:val="24"/>
          <w:lang w:val="hy-AM"/>
        </w:rPr>
        <w:t>։</w:t>
      </w:r>
    </w:p>
    <w:p w14:paraId="10B2FF2A" w14:textId="460AD97C" w:rsidR="00CE4C3F" w:rsidRPr="00CE4C3F" w:rsidRDefault="00CE4C3F" w:rsidP="001A35AA">
      <w:pPr>
        <w:pStyle w:val="NoSpacing"/>
        <w:numPr>
          <w:ilvl w:val="0"/>
          <w:numId w:val="20"/>
        </w:numPr>
        <w:tabs>
          <w:tab w:val="left" w:pos="993"/>
          <w:tab w:val="left" w:pos="1170"/>
        </w:tabs>
        <w:spacing w:line="360" w:lineRule="auto"/>
        <w:ind w:left="0" w:firstLine="720"/>
        <w:jc w:val="both"/>
        <w:rPr>
          <w:rFonts w:ascii="GHEA Grapalat" w:hAnsi="GHEA Grapalat"/>
          <w:sz w:val="24"/>
          <w:szCs w:val="24"/>
          <w:lang w:val="hy-AM"/>
        </w:rPr>
      </w:pPr>
      <w:r w:rsidRPr="00CE4C3F">
        <w:rPr>
          <w:rFonts w:ascii="GHEA Grapalat" w:hAnsi="GHEA Grapalat"/>
          <w:sz w:val="24"/>
          <w:szCs w:val="24"/>
          <w:lang w:val="hy-AM"/>
        </w:rPr>
        <w:t>Օրենքով ամրագրել կատարողական վարույթների առանձին տեսակների համար վճարման ենթակա գումարի առավելագույն չափ, որը ներառում է որոշակի ֆիքսված գումար, որը վճարման ենթակա է անկախ տվյալ վարույթով կատարված կատարողական գործողություններից, վարույթի բարդությունից, բռնագանձման ենթակա գումարի չափից, և համամասնական վճար, որը կարող է որոշվել պահանջատիրոջ և մասնավոր հարկադիր կատարողի միջև կնքվող պայմանագրով՝ օրենքով սահմանված առավելագույն չափի շրջանակում՝ հաշվի առնելով կոնկրետ կատարողական վարույթի բարդությունը, դրա ընթացքում կատարված կատարողական գործողությունները և այլ հանգամանքներ</w:t>
      </w:r>
      <w:r w:rsidR="00901ADF">
        <w:rPr>
          <w:rFonts w:ascii="Cambria Math" w:hAnsi="Cambria Math" w:cs="Cambria Math"/>
          <w:sz w:val="24"/>
          <w:szCs w:val="24"/>
          <w:lang w:val="hy-AM"/>
        </w:rPr>
        <w:t>։</w:t>
      </w:r>
    </w:p>
    <w:p w14:paraId="3DF3AA47" w14:textId="08B2811D" w:rsidR="00CE4C3F" w:rsidRPr="00CE4C3F" w:rsidRDefault="00CE4C3F" w:rsidP="001A35AA">
      <w:pPr>
        <w:pStyle w:val="NoSpacing"/>
        <w:numPr>
          <w:ilvl w:val="0"/>
          <w:numId w:val="20"/>
        </w:numPr>
        <w:tabs>
          <w:tab w:val="left" w:pos="993"/>
          <w:tab w:val="left" w:pos="1170"/>
        </w:tabs>
        <w:spacing w:line="360" w:lineRule="auto"/>
        <w:ind w:left="0" w:firstLine="720"/>
        <w:jc w:val="both"/>
        <w:rPr>
          <w:rFonts w:ascii="GHEA Grapalat" w:hAnsi="GHEA Grapalat"/>
          <w:sz w:val="24"/>
          <w:szCs w:val="24"/>
          <w:lang w:val="hy-AM"/>
        </w:rPr>
      </w:pPr>
      <w:r>
        <w:rPr>
          <w:rFonts w:ascii="GHEA Grapalat" w:hAnsi="GHEA Grapalat"/>
          <w:sz w:val="24"/>
          <w:szCs w:val="24"/>
          <w:lang w:val="hy-AM"/>
        </w:rPr>
        <w:t>Ն</w:t>
      </w:r>
      <w:r w:rsidRPr="00CE4C3F">
        <w:rPr>
          <w:rFonts w:ascii="GHEA Grapalat" w:hAnsi="GHEA Grapalat"/>
          <w:sz w:val="24"/>
          <w:szCs w:val="24"/>
          <w:lang w:val="hy-AM"/>
        </w:rPr>
        <w:t>երդնել կատարողական բոնուսի ինստիտուտը, որը պահանջատերը կարող է վճարել իր պահանջով հարուցված վարույթը արդյունավետ և ժամանակին կատարելու համար</w:t>
      </w:r>
      <w:r w:rsidR="00901ADF">
        <w:rPr>
          <w:rFonts w:ascii="Cambria Math" w:hAnsi="Cambria Math" w:cs="Cambria Math"/>
          <w:sz w:val="24"/>
          <w:szCs w:val="24"/>
          <w:lang w:val="hy-AM"/>
        </w:rPr>
        <w:t>։</w:t>
      </w:r>
    </w:p>
    <w:p w14:paraId="47D82C3A" w14:textId="41B3D075" w:rsidR="00CE4C3F" w:rsidRPr="00CE4C3F" w:rsidRDefault="00CE4C3F" w:rsidP="001A35AA">
      <w:pPr>
        <w:pStyle w:val="NoSpacing"/>
        <w:numPr>
          <w:ilvl w:val="0"/>
          <w:numId w:val="20"/>
        </w:numPr>
        <w:tabs>
          <w:tab w:val="left" w:pos="993"/>
          <w:tab w:val="left" w:pos="1170"/>
        </w:tabs>
        <w:spacing w:line="360" w:lineRule="auto"/>
        <w:ind w:left="0" w:firstLine="720"/>
        <w:jc w:val="both"/>
        <w:rPr>
          <w:rFonts w:ascii="GHEA Grapalat" w:hAnsi="GHEA Grapalat"/>
          <w:sz w:val="24"/>
          <w:szCs w:val="24"/>
          <w:lang w:val="hy-AM"/>
        </w:rPr>
      </w:pPr>
      <w:r>
        <w:rPr>
          <w:rFonts w:ascii="GHEA Grapalat" w:hAnsi="GHEA Grapalat"/>
          <w:sz w:val="24"/>
          <w:szCs w:val="24"/>
          <w:lang w:val="hy-AM"/>
        </w:rPr>
        <w:t>Ա</w:t>
      </w:r>
      <w:r w:rsidRPr="00CE4C3F">
        <w:rPr>
          <w:rFonts w:ascii="GHEA Grapalat" w:hAnsi="GHEA Grapalat"/>
          <w:sz w:val="24"/>
          <w:szCs w:val="24"/>
          <w:lang w:val="hy-AM"/>
        </w:rPr>
        <w:t xml:space="preserve">ռնվազն հարկադիր կատարման </w:t>
      </w:r>
      <w:r w:rsidR="00A54410" w:rsidRPr="00CE4C3F">
        <w:rPr>
          <w:rFonts w:ascii="GHEA Grapalat" w:hAnsi="GHEA Grapalat"/>
          <w:sz w:val="24"/>
          <w:szCs w:val="24"/>
          <w:lang w:val="hy-AM"/>
        </w:rPr>
        <w:t xml:space="preserve">մասնավոր </w:t>
      </w:r>
      <w:r w:rsidRPr="00CE4C3F">
        <w:rPr>
          <w:rFonts w:ascii="GHEA Grapalat" w:hAnsi="GHEA Grapalat"/>
          <w:sz w:val="24"/>
          <w:szCs w:val="24"/>
          <w:lang w:val="hy-AM"/>
        </w:rPr>
        <w:t xml:space="preserve">համակարգի սկզբնական փուլում սահմանել պարտապանի՝ օրենքով կատարողական </w:t>
      </w:r>
      <w:r w:rsidRPr="00CE4C3F">
        <w:rPr>
          <w:rFonts w:ascii="GHEA Grapalat" w:hAnsi="GHEA Grapalat"/>
          <w:sz w:val="24"/>
          <w:szCs w:val="24"/>
          <w:lang w:val="hy-AM"/>
        </w:rPr>
        <w:lastRenderedPageBreak/>
        <w:t>ծախսերից ազատված լինելու և պարտապանի անվճարունակության դեպքում կատարողական ծախսերի՝ պետական բյուջեի միջոցների հաշվին մասնավոր հարկադիր կատարում իրականացնող սուբյեկտին փոխհատուցման հնարավորություն</w:t>
      </w:r>
      <w:r w:rsidR="00901ADF">
        <w:rPr>
          <w:rFonts w:ascii="Cambria Math" w:hAnsi="Cambria Math" w:cs="Cambria Math"/>
          <w:sz w:val="24"/>
          <w:szCs w:val="24"/>
          <w:lang w:val="hy-AM"/>
        </w:rPr>
        <w:t>։</w:t>
      </w:r>
    </w:p>
    <w:p w14:paraId="0EC8D881" w14:textId="77489BAC" w:rsidR="00CE4C3F" w:rsidRPr="000E7FA2" w:rsidRDefault="00CE4C3F" w:rsidP="001A35AA">
      <w:pPr>
        <w:pStyle w:val="NoSpacing"/>
        <w:numPr>
          <w:ilvl w:val="0"/>
          <w:numId w:val="20"/>
        </w:numPr>
        <w:tabs>
          <w:tab w:val="left" w:pos="993"/>
          <w:tab w:val="left" w:pos="1170"/>
        </w:tabs>
        <w:spacing w:line="360" w:lineRule="auto"/>
        <w:ind w:left="0" w:firstLine="720"/>
        <w:jc w:val="both"/>
        <w:rPr>
          <w:rFonts w:ascii="GHEA Grapalat" w:hAnsi="GHEA Grapalat"/>
          <w:sz w:val="24"/>
          <w:szCs w:val="24"/>
          <w:lang w:val="hy-AM"/>
        </w:rPr>
      </w:pPr>
      <w:r>
        <w:rPr>
          <w:rFonts w:ascii="GHEA Grapalat" w:hAnsi="GHEA Grapalat"/>
          <w:sz w:val="24"/>
          <w:szCs w:val="24"/>
          <w:lang w:val="hy-AM"/>
        </w:rPr>
        <w:t>Հ</w:t>
      </w:r>
      <w:r w:rsidRPr="00CE4C3F">
        <w:rPr>
          <w:rFonts w:ascii="GHEA Grapalat" w:hAnsi="GHEA Grapalat"/>
          <w:sz w:val="24"/>
          <w:szCs w:val="24"/>
          <w:lang w:val="hy-AM"/>
        </w:rPr>
        <w:t xml:space="preserve">արկադիր կատարման խառը համակարգի ներդրման դեպքում ապահովել հարկադիր կատարման մասնավոր և պետական համակարգերում կատարողական տուրքի միասնական չափեր և հաշվարկման միասնական կարգ։ </w:t>
      </w:r>
    </w:p>
    <w:p w14:paraId="1993AC7E" w14:textId="0D3A2B4B" w:rsidR="001949DA" w:rsidRPr="00A95B6E" w:rsidRDefault="00B01A09" w:rsidP="001A35AA">
      <w:pPr>
        <w:pStyle w:val="ListParagraph"/>
        <w:numPr>
          <w:ilvl w:val="0"/>
          <w:numId w:val="20"/>
        </w:numPr>
        <w:tabs>
          <w:tab w:val="left" w:pos="1170"/>
        </w:tabs>
        <w:spacing w:after="0" w:line="360" w:lineRule="auto"/>
        <w:ind w:left="0" w:firstLine="720"/>
        <w:jc w:val="both"/>
        <w:rPr>
          <w:rFonts w:ascii="GHEA Grapalat" w:hAnsi="GHEA Grapalat" w:cs="Sylfaen"/>
          <w:sz w:val="24"/>
          <w:szCs w:val="24"/>
          <w:lang w:val="hy-AM"/>
        </w:rPr>
      </w:pPr>
      <w:r>
        <w:rPr>
          <w:rFonts w:ascii="GHEA Grapalat" w:hAnsi="GHEA Grapalat"/>
          <w:sz w:val="24"/>
          <w:szCs w:val="24"/>
          <w:lang w:val="hy-AM"/>
        </w:rPr>
        <w:t>Լ</w:t>
      </w:r>
      <w:r w:rsidR="001949DA">
        <w:rPr>
          <w:rFonts w:ascii="GHEA Grapalat" w:hAnsi="GHEA Grapalat"/>
          <w:sz w:val="24"/>
          <w:szCs w:val="24"/>
          <w:lang w:val="hy-AM"/>
        </w:rPr>
        <w:t xml:space="preserve">իցենզավորման համար դիմող իրավաբանական անձին իրավական հնարավորություն ընձեռել լիցենզավորման հայտում նշելու գործունեության տարածքը, իսկ նման նշում չկատարելու, տվյալ տարածքում լիցենզավորման անհնարինության դեպքում լիցենզավորվող իրավաբանական անձի գործունեության տարածքի ընտրությունն իրականացնել Կարգավորող մարմնի կողմից՝ ինքնաշխատ համակարգի միջոցով, </w:t>
      </w:r>
      <w:r w:rsidR="001949DA" w:rsidRPr="00A95B6E">
        <w:rPr>
          <w:rFonts w:ascii="GHEA Grapalat" w:hAnsi="GHEA Grapalat" w:cs="Sylfaen"/>
          <w:sz w:val="24"/>
          <w:szCs w:val="24"/>
          <w:lang w:val="hy-AM"/>
        </w:rPr>
        <w:t>միաժամանակ լիցենզավորման ենթակա սուբյեկտի դիմումի հիման վրա թույլատրելով գործունեություն տարածել երկրի ողջ տարածքում</w:t>
      </w:r>
      <w:r>
        <w:rPr>
          <w:rFonts w:ascii="GHEA Grapalat" w:hAnsi="GHEA Grapalat" w:cs="Sylfaen"/>
          <w:sz w:val="24"/>
          <w:szCs w:val="24"/>
          <w:lang w:val="hy-AM"/>
        </w:rPr>
        <w:t>։</w:t>
      </w:r>
    </w:p>
    <w:p w14:paraId="514D10CD" w14:textId="297D0134" w:rsidR="001949DA" w:rsidRPr="00A95B6E" w:rsidRDefault="00B01A09" w:rsidP="001A35AA">
      <w:pPr>
        <w:pStyle w:val="ListParagraph"/>
        <w:numPr>
          <w:ilvl w:val="0"/>
          <w:numId w:val="20"/>
        </w:numPr>
        <w:tabs>
          <w:tab w:val="left" w:pos="117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Ս</w:t>
      </w:r>
      <w:r w:rsidR="001949DA">
        <w:rPr>
          <w:rFonts w:ascii="GHEA Grapalat" w:hAnsi="GHEA Grapalat"/>
          <w:sz w:val="24"/>
          <w:szCs w:val="24"/>
          <w:lang w:val="hy-AM"/>
        </w:rPr>
        <w:t xml:space="preserve">ահմանել </w:t>
      </w:r>
      <w:r w:rsidR="001949DA" w:rsidRPr="00A95B6E">
        <w:rPr>
          <w:rFonts w:ascii="GHEA Grapalat" w:hAnsi="GHEA Grapalat"/>
          <w:sz w:val="24"/>
          <w:szCs w:val="24"/>
          <w:lang w:val="hy-AM"/>
        </w:rPr>
        <w:t>իր գործունեության տարածքին հարակից տարածքներում, իսկ հարակից տարածքներ չլինելու դեպքում</w:t>
      </w:r>
      <w:r w:rsidR="001949DA">
        <w:rPr>
          <w:rFonts w:ascii="GHEA Grapalat" w:hAnsi="GHEA Grapalat"/>
          <w:sz w:val="24"/>
          <w:szCs w:val="24"/>
          <w:lang w:val="hy-AM"/>
        </w:rPr>
        <w:t>՝</w:t>
      </w:r>
      <w:r w:rsidR="001949DA" w:rsidRPr="00A95B6E">
        <w:rPr>
          <w:rFonts w:ascii="GHEA Grapalat" w:hAnsi="GHEA Grapalat"/>
          <w:sz w:val="24"/>
          <w:szCs w:val="24"/>
          <w:lang w:val="hy-AM"/>
        </w:rPr>
        <w:t xml:space="preserve"> պետության ամբողջ տարածքում</w:t>
      </w:r>
      <w:r w:rsidR="001949DA">
        <w:rPr>
          <w:rFonts w:ascii="GHEA Grapalat" w:hAnsi="GHEA Grapalat"/>
          <w:sz w:val="24"/>
          <w:szCs w:val="24"/>
          <w:lang w:val="hy-AM"/>
        </w:rPr>
        <w:t xml:space="preserve"> լիցենզավորված իրավաբանական անձանց </w:t>
      </w:r>
      <w:r w:rsidR="001949DA" w:rsidRPr="00A95B6E">
        <w:rPr>
          <w:rFonts w:ascii="GHEA Grapalat" w:hAnsi="GHEA Grapalat"/>
          <w:sz w:val="24"/>
          <w:szCs w:val="24"/>
          <w:lang w:val="hy-AM"/>
        </w:rPr>
        <w:t>անբավարարության կամ բացակայության դեպքում</w:t>
      </w:r>
      <w:r w:rsidR="001949DA">
        <w:rPr>
          <w:rFonts w:ascii="GHEA Grapalat" w:hAnsi="GHEA Grapalat"/>
          <w:sz w:val="24"/>
          <w:szCs w:val="24"/>
          <w:lang w:val="hy-AM"/>
        </w:rPr>
        <w:t xml:space="preserve"> նաև այդ տարածքում </w:t>
      </w:r>
      <w:r w:rsidR="001949DA" w:rsidRPr="00A95B6E">
        <w:rPr>
          <w:rFonts w:ascii="GHEA Grapalat" w:hAnsi="GHEA Grapalat"/>
          <w:sz w:val="24"/>
          <w:szCs w:val="24"/>
          <w:lang w:val="hy-AM"/>
        </w:rPr>
        <w:t>ծառայություններ մատուցել</w:t>
      </w:r>
      <w:r w:rsidR="001949DA">
        <w:rPr>
          <w:rFonts w:ascii="GHEA Grapalat" w:hAnsi="GHEA Grapalat"/>
          <w:sz w:val="24"/>
          <w:szCs w:val="24"/>
          <w:lang w:val="hy-AM"/>
        </w:rPr>
        <w:t>ու՝ լիցենզավորվող իրավաբանական անձի պարտականությունը</w:t>
      </w:r>
      <w:r>
        <w:rPr>
          <w:rFonts w:ascii="GHEA Grapalat" w:hAnsi="GHEA Grapalat"/>
          <w:sz w:val="24"/>
          <w:szCs w:val="24"/>
          <w:lang w:val="hy-AM"/>
        </w:rPr>
        <w:t>։</w:t>
      </w:r>
    </w:p>
    <w:p w14:paraId="3E7EB650" w14:textId="77777777" w:rsidR="00B01A09" w:rsidRPr="000E7FA2" w:rsidRDefault="00B01A09" w:rsidP="001A35AA">
      <w:pPr>
        <w:pStyle w:val="ListParagraph"/>
        <w:numPr>
          <w:ilvl w:val="0"/>
          <w:numId w:val="20"/>
        </w:numPr>
        <w:tabs>
          <w:tab w:val="left" w:pos="117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Պ</w:t>
      </w:r>
      <w:r w:rsidR="001949DA">
        <w:rPr>
          <w:rFonts w:ascii="GHEA Grapalat" w:hAnsi="GHEA Grapalat"/>
          <w:sz w:val="24"/>
          <w:szCs w:val="24"/>
          <w:lang w:val="hy-AM"/>
        </w:rPr>
        <w:t>ահանջատիրոջը հնարավորություն ընձեռել ընտրելու իր կատարողական վարույթն իրականացնող</w:t>
      </w:r>
      <w:r w:rsidR="001949DA" w:rsidRPr="00A95B6E">
        <w:rPr>
          <w:rFonts w:ascii="GHEA Grapalat" w:hAnsi="GHEA Grapalat"/>
          <w:sz w:val="24"/>
          <w:szCs w:val="24"/>
          <w:lang w:val="hy-AM"/>
        </w:rPr>
        <w:t xml:space="preserve"> </w:t>
      </w:r>
      <w:r w:rsidR="001949DA">
        <w:rPr>
          <w:rFonts w:ascii="GHEA Grapalat" w:hAnsi="GHEA Grapalat"/>
          <w:sz w:val="24"/>
          <w:szCs w:val="24"/>
          <w:lang w:val="hy-AM"/>
        </w:rPr>
        <w:t xml:space="preserve">լիցենզավորված իրավաբանական անձին </w:t>
      </w:r>
      <w:r w:rsidR="001949DA" w:rsidRPr="00222A9A">
        <w:rPr>
          <w:rFonts w:ascii="GHEA Grapalat" w:hAnsi="GHEA Grapalat"/>
          <w:sz w:val="24"/>
          <w:szCs w:val="24"/>
          <w:lang w:val="hy-AM"/>
        </w:rPr>
        <w:t>(</w:t>
      </w:r>
      <w:r w:rsidR="001949DA">
        <w:rPr>
          <w:rFonts w:ascii="GHEA Grapalat" w:hAnsi="GHEA Grapalat"/>
          <w:sz w:val="24"/>
          <w:szCs w:val="24"/>
          <w:lang w:val="hy-AM"/>
        </w:rPr>
        <w:t>հարկադիր կատարման խառը համակարգի դեպքում՝ նաև կատարողական վարույթը հանձնելու Ծառայությանը կամ առանձին լիցենզավորված իրավաբանական անձին</w:t>
      </w:r>
      <w:r w:rsidR="001949DA" w:rsidRPr="00222A9A">
        <w:rPr>
          <w:rFonts w:ascii="GHEA Grapalat" w:hAnsi="GHEA Grapalat"/>
          <w:sz w:val="24"/>
          <w:szCs w:val="24"/>
          <w:lang w:val="hy-AM"/>
        </w:rPr>
        <w:t>)</w:t>
      </w:r>
      <w:r w:rsidR="001949DA">
        <w:rPr>
          <w:rFonts w:ascii="GHEA Grapalat" w:hAnsi="GHEA Grapalat"/>
          <w:sz w:val="24"/>
          <w:szCs w:val="24"/>
          <w:lang w:val="hy-AM"/>
        </w:rPr>
        <w:t>, իսկ նման ընտրություն չկատարելու դեպքում՝ կատարողական վարույթների բաշխումն իրականացնել Կարգավորող մարմնի կողմից՝ գործերի բաշխման ինքնաշխատ համակարգի միջոցով</w:t>
      </w:r>
      <w:r>
        <w:rPr>
          <w:rFonts w:ascii="Cambria Math" w:hAnsi="Cambria Math"/>
          <w:sz w:val="24"/>
          <w:szCs w:val="24"/>
          <w:lang w:val="hy-AM"/>
        </w:rPr>
        <w:t>։</w:t>
      </w:r>
    </w:p>
    <w:p w14:paraId="148A56B3" w14:textId="153572B8" w:rsidR="001949DA" w:rsidRPr="00B01B34" w:rsidRDefault="00B01A09" w:rsidP="001A35AA">
      <w:pPr>
        <w:pStyle w:val="ListParagraph"/>
        <w:numPr>
          <w:ilvl w:val="0"/>
          <w:numId w:val="20"/>
        </w:numPr>
        <w:tabs>
          <w:tab w:val="left" w:pos="1170"/>
        </w:tabs>
        <w:spacing w:after="0" w:line="360" w:lineRule="auto"/>
        <w:ind w:left="0" w:firstLine="720"/>
        <w:jc w:val="both"/>
        <w:rPr>
          <w:rFonts w:ascii="GHEA Grapalat" w:hAnsi="GHEA Grapalat"/>
          <w:sz w:val="24"/>
          <w:szCs w:val="24"/>
          <w:lang w:val="hy-AM"/>
        </w:rPr>
      </w:pPr>
      <w:r>
        <w:rPr>
          <w:rFonts w:ascii="GHEA Grapalat" w:hAnsi="GHEA Grapalat" w:cs="Sylfaen"/>
          <w:sz w:val="24"/>
          <w:szCs w:val="24"/>
          <w:lang w:val="hy-AM"/>
        </w:rPr>
        <w:t>Բ</w:t>
      </w:r>
      <w:r w:rsidRPr="00A95B6E">
        <w:rPr>
          <w:rFonts w:ascii="GHEA Grapalat" w:hAnsi="GHEA Grapalat"/>
          <w:sz w:val="24"/>
          <w:szCs w:val="24"/>
          <w:lang w:val="hy-AM"/>
        </w:rPr>
        <w:t>աշխ</w:t>
      </w:r>
      <w:r>
        <w:rPr>
          <w:rFonts w:ascii="GHEA Grapalat" w:hAnsi="GHEA Grapalat"/>
          <w:sz w:val="24"/>
          <w:szCs w:val="24"/>
          <w:lang w:val="hy-AM"/>
        </w:rPr>
        <w:t xml:space="preserve">ման համակարգի միջոցով </w:t>
      </w:r>
      <w:r w:rsidRPr="00A95B6E">
        <w:rPr>
          <w:rFonts w:ascii="GHEA Grapalat" w:hAnsi="GHEA Grapalat"/>
          <w:sz w:val="24"/>
          <w:szCs w:val="24"/>
          <w:lang w:val="hy-AM"/>
        </w:rPr>
        <w:t xml:space="preserve">իրականացնել </w:t>
      </w:r>
      <w:r>
        <w:rPr>
          <w:rFonts w:ascii="GHEA Grapalat" w:hAnsi="GHEA Grapalat"/>
          <w:sz w:val="24"/>
          <w:szCs w:val="24"/>
          <w:lang w:val="hy-AM"/>
        </w:rPr>
        <w:t xml:space="preserve">կատարողական վարույթների բաշխումն </w:t>
      </w:r>
      <w:r w:rsidRPr="00A95B6E">
        <w:rPr>
          <w:rFonts w:ascii="GHEA Grapalat" w:hAnsi="GHEA Grapalat"/>
          <w:sz w:val="24"/>
          <w:szCs w:val="24"/>
          <w:lang w:val="hy-AM"/>
        </w:rPr>
        <w:t xml:space="preserve">առանձին լիցենզավորված իրավաբանական անձանց </w:t>
      </w:r>
      <w:r w:rsidRPr="00A95B6E">
        <w:rPr>
          <w:rFonts w:ascii="GHEA Grapalat" w:hAnsi="GHEA Grapalat"/>
          <w:sz w:val="24"/>
          <w:szCs w:val="24"/>
          <w:lang w:val="hy-AM"/>
        </w:rPr>
        <w:lastRenderedPageBreak/>
        <w:t>միջև՝ իրավաբանական անձին թողնելով իր աշխատող համարվող հարկադիր կատարողների միջև գործերի բաշխման իրավասությունը</w:t>
      </w:r>
      <w:r>
        <w:rPr>
          <w:rFonts w:ascii="Cambria Math" w:hAnsi="Cambria Math"/>
          <w:sz w:val="24"/>
          <w:szCs w:val="24"/>
          <w:lang w:val="hy-AM"/>
        </w:rPr>
        <w:t>։</w:t>
      </w:r>
    </w:p>
    <w:p w14:paraId="461EB0A2" w14:textId="0CA89E83" w:rsidR="001949DA" w:rsidRPr="001949DA" w:rsidRDefault="00B01A09" w:rsidP="001A35AA">
      <w:pPr>
        <w:pStyle w:val="ListParagraph"/>
        <w:numPr>
          <w:ilvl w:val="0"/>
          <w:numId w:val="20"/>
        </w:numPr>
        <w:tabs>
          <w:tab w:val="left" w:pos="1170"/>
        </w:tabs>
        <w:spacing w:after="0" w:line="360" w:lineRule="auto"/>
        <w:ind w:left="0" w:firstLine="720"/>
        <w:jc w:val="both"/>
        <w:rPr>
          <w:rFonts w:ascii="GHEA Grapalat" w:hAnsi="GHEA Grapalat"/>
          <w:sz w:val="24"/>
          <w:szCs w:val="24"/>
          <w:lang w:val="hy-AM"/>
        </w:rPr>
      </w:pPr>
      <w:r>
        <w:rPr>
          <w:rFonts w:ascii="GHEA Grapalat" w:hAnsi="GHEA Grapalat" w:cs="Sylfaen"/>
          <w:sz w:val="24"/>
          <w:szCs w:val="24"/>
          <w:lang w:val="hy-AM"/>
        </w:rPr>
        <w:t>Օ</w:t>
      </w:r>
      <w:r w:rsidR="001949DA" w:rsidRPr="00222A9A">
        <w:rPr>
          <w:rFonts w:ascii="GHEA Grapalat" w:hAnsi="GHEA Grapalat" w:cs="Sylfaen"/>
          <w:sz w:val="24"/>
          <w:szCs w:val="24"/>
          <w:lang w:val="hy-AM"/>
        </w:rPr>
        <w:t xml:space="preserve">րենքով հստակ սահմանել լիցենզավորված իրավաբանական անձի և/կամ առանձին մասնավոր հարկադիր կատարողի կողմից կատարողական վարույթն իրականացնելը բացառող հիմքերը </w:t>
      </w:r>
      <w:r w:rsidR="001949DA" w:rsidRPr="001949DA">
        <w:rPr>
          <w:rFonts w:ascii="GHEA Grapalat" w:hAnsi="GHEA Grapalat" w:cs="Sylfaen"/>
          <w:sz w:val="24"/>
          <w:szCs w:val="24"/>
          <w:lang w:val="hy-AM"/>
        </w:rPr>
        <w:t>(</w:t>
      </w:r>
      <w:r w:rsidR="001949DA" w:rsidRPr="00222A9A">
        <w:rPr>
          <w:rFonts w:ascii="GHEA Grapalat" w:hAnsi="GHEA Grapalat" w:cs="Sylfaen"/>
          <w:sz w:val="24"/>
          <w:szCs w:val="24"/>
          <w:lang w:val="hy-AM"/>
        </w:rPr>
        <w:t>վարույթի կողմերի հետ ազգակցական, ամուսնական կապ, իր իրավունքներին ու օրինական շահերին կատարողական վարույթի առնչություն և այլն)՝ մնացած դեպքերում կատարողական վարույթի իրականացումը սահմանելով որպես մասնավոր հարկադիր կատարում իրականացնող սուբյեկտների պարտականություն։</w:t>
      </w:r>
    </w:p>
    <w:p w14:paraId="03507740" w14:textId="04738C38" w:rsidR="001949DA" w:rsidRPr="00222A9A" w:rsidRDefault="00B01A09" w:rsidP="001A35AA">
      <w:pPr>
        <w:pStyle w:val="ListParagraph"/>
        <w:numPr>
          <w:ilvl w:val="0"/>
          <w:numId w:val="20"/>
        </w:numPr>
        <w:tabs>
          <w:tab w:val="left" w:pos="1170"/>
        </w:tabs>
        <w:spacing w:after="0" w:line="360" w:lineRule="auto"/>
        <w:ind w:left="0" w:firstLine="720"/>
        <w:jc w:val="both"/>
        <w:rPr>
          <w:rFonts w:ascii="GHEA Grapalat" w:hAnsi="GHEA Grapalat" w:cs="Sylfaen"/>
          <w:b/>
          <w:color w:val="0070C0"/>
          <w:sz w:val="24"/>
          <w:szCs w:val="24"/>
          <w:lang w:val="hy-AM"/>
        </w:rPr>
      </w:pPr>
      <w:r>
        <w:rPr>
          <w:rFonts w:ascii="GHEA Grapalat" w:hAnsi="GHEA Grapalat" w:cs="Sylfaen"/>
          <w:sz w:val="24"/>
          <w:szCs w:val="24"/>
          <w:lang w:val="hy-AM"/>
        </w:rPr>
        <w:t>Մ</w:t>
      </w:r>
      <w:r w:rsidR="001949DA" w:rsidRPr="00222A9A">
        <w:rPr>
          <w:rFonts w:ascii="GHEA Grapalat" w:hAnsi="GHEA Grapalat" w:cs="Sylfaen"/>
          <w:sz w:val="24"/>
          <w:szCs w:val="24"/>
          <w:lang w:val="hy-AM"/>
        </w:rPr>
        <w:t xml:space="preserve">ասնավոր հարկադիր կատարողի որակավորում ունեցող սուբյեկտների նկատմամբ վերահսկողության </w:t>
      </w:r>
      <w:r w:rsidR="001949DA">
        <w:rPr>
          <w:rFonts w:ascii="GHEA Grapalat" w:hAnsi="GHEA Grapalat" w:cs="Sylfaen"/>
          <w:sz w:val="24"/>
          <w:szCs w:val="24"/>
          <w:lang w:val="hy-AM"/>
        </w:rPr>
        <w:t xml:space="preserve">և մոնիթորինգի </w:t>
      </w:r>
      <w:r w:rsidR="001949DA" w:rsidRPr="00222A9A">
        <w:rPr>
          <w:rFonts w:ascii="GHEA Grapalat" w:hAnsi="GHEA Grapalat" w:cs="Sylfaen"/>
          <w:sz w:val="24"/>
          <w:szCs w:val="24"/>
          <w:lang w:val="hy-AM"/>
        </w:rPr>
        <w:t>լիազորություն</w:t>
      </w:r>
      <w:r w:rsidR="001949DA">
        <w:rPr>
          <w:rFonts w:ascii="GHEA Grapalat" w:hAnsi="GHEA Grapalat" w:cs="Sylfaen"/>
          <w:sz w:val="24"/>
          <w:szCs w:val="24"/>
          <w:lang w:val="hy-AM"/>
        </w:rPr>
        <w:t>ը</w:t>
      </w:r>
      <w:r w:rsidR="001949DA" w:rsidRPr="00222A9A">
        <w:rPr>
          <w:rFonts w:ascii="GHEA Grapalat" w:hAnsi="GHEA Grapalat" w:cs="Sylfaen"/>
          <w:sz w:val="24"/>
          <w:szCs w:val="24"/>
          <w:lang w:val="hy-AM"/>
        </w:rPr>
        <w:t xml:space="preserve"> </w:t>
      </w:r>
      <w:r w:rsidR="001949DA">
        <w:rPr>
          <w:rFonts w:ascii="GHEA Grapalat" w:hAnsi="GHEA Grapalat" w:cs="Sylfaen"/>
          <w:sz w:val="24"/>
          <w:szCs w:val="24"/>
          <w:lang w:val="hy-AM"/>
        </w:rPr>
        <w:t>վ</w:t>
      </w:r>
      <w:r w:rsidR="001949DA" w:rsidRPr="00222A9A">
        <w:rPr>
          <w:rFonts w:ascii="GHEA Grapalat" w:hAnsi="GHEA Grapalat" w:cs="Sylfaen"/>
          <w:sz w:val="24"/>
          <w:szCs w:val="24"/>
          <w:lang w:val="hy-AM"/>
        </w:rPr>
        <w:t>երապահել Կարգավորող մարմնին</w:t>
      </w:r>
      <w:r w:rsidR="001949DA">
        <w:rPr>
          <w:rFonts w:ascii="GHEA Grapalat" w:hAnsi="GHEA Grapalat" w:cs="Sylfaen"/>
          <w:sz w:val="24"/>
          <w:szCs w:val="24"/>
          <w:lang w:val="hy-AM"/>
        </w:rPr>
        <w:t xml:space="preserve">՝ </w:t>
      </w:r>
      <w:r w:rsidR="001949DA" w:rsidRPr="00222A9A">
        <w:rPr>
          <w:rFonts w:ascii="GHEA Grapalat" w:hAnsi="GHEA Grapalat" w:cs="Sylfaen"/>
          <w:sz w:val="24"/>
          <w:szCs w:val="24"/>
          <w:lang w:val="hy-AM"/>
        </w:rPr>
        <w:t xml:space="preserve">մասնավոր հարկադիր կատարողների ինքնակարգավորվող կազմակերպության առկայության դեպքում </w:t>
      </w:r>
      <w:r w:rsidR="001949DA">
        <w:rPr>
          <w:rFonts w:ascii="GHEA Grapalat" w:hAnsi="GHEA Grapalat" w:cs="Sylfaen"/>
          <w:sz w:val="24"/>
          <w:szCs w:val="24"/>
          <w:lang w:val="hy-AM"/>
        </w:rPr>
        <w:t xml:space="preserve">այդ կազմակերպության կողմից ընդունված ակտերի կատարման և պահպանման նկատմամբ վերահսկողության </w:t>
      </w:r>
      <w:r w:rsidR="00430AEE" w:rsidRPr="00430AEE">
        <w:rPr>
          <w:rFonts w:ascii="GHEA Grapalat" w:hAnsi="GHEA Grapalat" w:cs="Sylfaen"/>
          <w:sz w:val="24"/>
          <w:szCs w:val="24"/>
          <w:lang w:val="hy-AM"/>
        </w:rPr>
        <w:t xml:space="preserve">ու մոնիթորինգի </w:t>
      </w:r>
      <w:r w:rsidR="001949DA">
        <w:rPr>
          <w:rFonts w:ascii="GHEA Grapalat" w:hAnsi="GHEA Grapalat" w:cs="Sylfaen"/>
          <w:sz w:val="24"/>
          <w:szCs w:val="24"/>
          <w:lang w:val="hy-AM"/>
        </w:rPr>
        <w:t>մասով վերապահելով ինքնակարգավորվող կազմակերպությանը</w:t>
      </w:r>
      <w:r>
        <w:rPr>
          <w:rFonts w:ascii="Cambria Math" w:hAnsi="Cambria Math" w:cs="Sylfaen"/>
          <w:sz w:val="24"/>
          <w:szCs w:val="24"/>
          <w:lang w:val="hy-AM"/>
        </w:rPr>
        <w:t>։</w:t>
      </w:r>
    </w:p>
    <w:p w14:paraId="40FB8BB8" w14:textId="4E54F183" w:rsidR="001949DA" w:rsidRPr="00222A9A" w:rsidRDefault="00B01A09" w:rsidP="001A35AA">
      <w:pPr>
        <w:pStyle w:val="ListParagraph"/>
        <w:numPr>
          <w:ilvl w:val="0"/>
          <w:numId w:val="20"/>
        </w:numPr>
        <w:tabs>
          <w:tab w:val="left" w:pos="1170"/>
        </w:tabs>
        <w:spacing w:after="0" w:line="360" w:lineRule="auto"/>
        <w:ind w:left="0" w:firstLine="720"/>
        <w:jc w:val="both"/>
        <w:rPr>
          <w:rFonts w:ascii="GHEA Grapalat" w:hAnsi="GHEA Grapalat" w:cs="Sylfaen"/>
          <w:b/>
          <w:color w:val="0070C0"/>
          <w:sz w:val="24"/>
          <w:szCs w:val="24"/>
          <w:lang w:val="hy-AM"/>
        </w:rPr>
      </w:pPr>
      <w:r>
        <w:rPr>
          <w:rFonts w:ascii="GHEA Grapalat" w:hAnsi="GHEA Grapalat" w:cs="Sylfaen"/>
          <w:sz w:val="24"/>
          <w:szCs w:val="24"/>
          <w:lang w:val="hy-AM"/>
        </w:rPr>
        <w:t>Մ</w:t>
      </w:r>
      <w:r w:rsidR="001949DA" w:rsidRPr="00222A9A">
        <w:rPr>
          <w:rFonts w:ascii="GHEA Grapalat" w:hAnsi="GHEA Grapalat" w:cs="Sylfaen"/>
          <w:sz w:val="24"/>
          <w:szCs w:val="24"/>
          <w:lang w:val="hy-AM"/>
        </w:rPr>
        <w:t xml:space="preserve">ասնավոր հարկադիր կատարման լիցենզիա ունեցող իրավաբանական անձի գործունեության նկատմամբ վերահսկողության </w:t>
      </w:r>
      <w:r w:rsidR="001949DA">
        <w:rPr>
          <w:rFonts w:ascii="GHEA Grapalat" w:hAnsi="GHEA Grapalat" w:cs="Sylfaen"/>
          <w:sz w:val="24"/>
          <w:szCs w:val="24"/>
          <w:lang w:val="hy-AM"/>
        </w:rPr>
        <w:t xml:space="preserve">և մոնիթորինգի </w:t>
      </w:r>
      <w:r w:rsidR="001949DA" w:rsidRPr="00222A9A">
        <w:rPr>
          <w:rFonts w:ascii="GHEA Grapalat" w:hAnsi="GHEA Grapalat" w:cs="Sylfaen"/>
          <w:sz w:val="24"/>
          <w:szCs w:val="24"/>
          <w:lang w:val="hy-AM"/>
        </w:rPr>
        <w:t>լիազորությունը վերա</w:t>
      </w:r>
      <w:r w:rsidR="00901ADF">
        <w:rPr>
          <w:rFonts w:ascii="GHEA Grapalat" w:hAnsi="GHEA Grapalat" w:cs="Sylfaen"/>
          <w:sz w:val="24"/>
          <w:szCs w:val="24"/>
          <w:lang w:val="hy-AM"/>
        </w:rPr>
        <w:t>պահ</w:t>
      </w:r>
      <w:r w:rsidR="001949DA" w:rsidRPr="00222A9A">
        <w:rPr>
          <w:rFonts w:ascii="GHEA Grapalat" w:hAnsi="GHEA Grapalat" w:cs="Sylfaen"/>
          <w:sz w:val="24"/>
          <w:szCs w:val="24"/>
          <w:lang w:val="hy-AM"/>
        </w:rPr>
        <w:t xml:space="preserve">ել </w:t>
      </w:r>
      <w:r w:rsidR="001949DA">
        <w:rPr>
          <w:rFonts w:ascii="GHEA Grapalat" w:hAnsi="GHEA Grapalat" w:cs="Sylfaen"/>
          <w:sz w:val="24"/>
          <w:szCs w:val="24"/>
          <w:lang w:val="hy-AM"/>
        </w:rPr>
        <w:t xml:space="preserve">միայն </w:t>
      </w:r>
      <w:r w:rsidR="001949DA" w:rsidRPr="00222A9A">
        <w:rPr>
          <w:rFonts w:ascii="GHEA Grapalat" w:hAnsi="GHEA Grapalat" w:cs="Sylfaen"/>
          <w:sz w:val="24"/>
          <w:szCs w:val="24"/>
          <w:lang w:val="hy-AM"/>
        </w:rPr>
        <w:t>Կարգավորող մարմնին</w:t>
      </w:r>
      <w:r>
        <w:rPr>
          <w:rFonts w:ascii="Cambria Math" w:hAnsi="Cambria Math" w:cs="Cambria Math"/>
          <w:sz w:val="24"/>
          <w:szCs w:val="24"/>
          <w:lang w:val="hy-AM"/>
        </w:rPr>
        <w:t>։</w:t>
      </w:r>
    </w:p>
    <w:p w14:paraId="0D2BF7E7" w14:textId="6BAFD146" w:rsidR="001949DA" w:rsidRPr="00222A9A" w:rsidRDefault="001949DA" w:rsidP="001A35AA">
      <w:pPr>
        <w:pStyle w:val="ListParagraph"/>
        <w:numPr>
          <w:ilvl w:val="0"/>
          <w:numId w:val="20"/>
        </w:numPr>
        <w:tabs>
          <w:tab w:val="left" w:pos="1170"/>
        </w:tabs>
        <w:spacing w:after="0" w:line="360" w:lineRule="auto"/>
        <w:ind w:left="0" w:firstLine="720"/>
        <w:jc w:val="both"/>
        <w:rPr>
          <w:rFonts w:ascii="GHEA Grapalat" w:hAnsi="GHEA Grapalat" w:cs="Sylfaen"/>
          <w:b/>
          <w:color w:val="0070C0"/>
          <w:sz w:val="24"/>
          <w:szCs w:val="24"/>
          <w:lang w:val="hy-AM"/>
        </w:rPr>
      </w:pPr>
      <w:r w:rsidRPr="00222A9A">
        <w:rPr>
          <w:rFonts w:ascii="GHEA Grapalat" w:hAnsi="GHEA Grapalat" w:cs="Sylfaen"/>
          <w:sz w:val="24"/>
          <w:szCs w:val="24"/>
          <w:lang w:val="hy-AM"/>
        </w:rPr>
        <w:t>Կարգավորող մարմնի լիազորությունները վերապահել Արդարադատության նախարարությանը, որի առանձին գործառույթներ կարող են իրականացվել Հարկադիր կատարումն ապահովող ծառայության միջոցով</w:t>
      </w:r>
      <w:r w:rsidR="00B01A09">
        <w:rPr>
          <w:rFonts w:ascii="Cambria Math" w:hAnsi="Cambria Math" w:cs="Cambria Math"/>
          <w:sz w:val="24"/>
          <w:szCs w:val="24"/>
          <w:lang w:val="hy-AM"/>
        </w:rPr>
        <w:t>։</w:t>
      </w:r>
    </w:p>
    <w:p w14:paraId="6AD20C2B" w14:textId="788C62FF" w:rsidR="001949DA" w:rsidRPr="00222A9A" w:rsidRDefault="001949DA" w:rsidP="001A35AA">
      <w:pPr>
        <w:pStyle w:val="ListParagraph"/>
        <w:numPr>
          <w:ilvl w:val="0"/>
          <w:numId w:val="20"/>
        </w:numPr>
        <w:tabs>
          <w:tab w:val="left" w:pos="1170"/>
        </w:tabs>
        <w:spacing w:after="0" w:line="360" w:lineRule="auto"/>
        <w:ind w:left="0" w:firstLine="720"/>
        <w:jc w:val="both"/>
        <w:rPr>
          <w:rFonts w:ascii="GHEA Grapalat" w:hAnsi="GHEA Grapalat" w:cs="Sylfaen"/>
          <w:b/>
          <w:color w:val="0070C0"/>
          <w:sz w:val="24"/>
          <w:szCs w:val="24"/>
          <w:lang w:val="hy-AM"/>
        </w:rPr>
      </w:pPr>
      <w:r w:rsidRPr="00222A9A">
        <w:rPr>
          <w:rFonts w:ascii="GHEA Grapalat" w:hAnsi="GHEA Grapalat" w:cs="Sylfaen"/>
          <w:sz w:val="24"/>
          <w:szCs w:val="24"/>
          <w:lang w:val="hy-AM"/>
        </w:rPr>
        <w:t>Կարգավորող մարմնին</w:t>
      </w:r>
      <w:r>
        <w:rPr>
          <w:rFonts w:ascii="GHEA Grapalat" w:hAnsi="GHEA Grapalat" w:cs="Sylfaen"/>
          <w:sz w:val="24"/>
          <w:szCs w:val="24"/>
          <w:lang w:val="hy-AM"/>
        </w:rPr>
        <w:t xml:space="preserve">, ի թիվս այլնի, </w:t>
      </w:r>
      <w:r w:rsidRPr="00222A9A">
        <w:rPr>
          <w:rFonts w:ascii="GHEA Grapalat" w:hAnsi="GHEA Grapalat" w:cs="Sylfaen"/>
          <w:sz w:val="24"/>
          <w:szCs w:val="24"/>
          <w:lang w:val="hy-AM"/>
        </w:rPr>
        <w:t>վերապահել նաև մասնավոր հարկադիր կատարողների որակավոր</w:t>
      </w:r>
      <w:r>
        <w:rPr>
          <w:rFonts w:ascii="GHEA Grapalat" w:hAnsi="GHEA Grapalat" w:cs="Sylfaen"/>
          <w:sz w:val="24"/>
          <w:szCs w:val="24"/>
          <w:lang w:val="hy-AM"/>
        </w:rPr>
        <w:t>ման</w:t>
      </w:r>
      <w:r w:rsidRPr="00222A9A">
        <w:rPr>
          <w:rFonts w:ascii="GHEA Grapalat" w:hAnsi="GHEA Grapalat" w:cs="Sylfaen"/>
          <w:sz w:val="24"/>
          <w:szCs w:val="24"/>
          <w:lang w:val="hy-AM"/>
        </w:rPr>
        <w:t>, հարկադիր կատարման սուբյեկտների լիցենզավոր</w:t>
      </w:r>
      <w:r>
        <w:rPr>
          <w:rFonts w:ascii="GHEA Grapalat" w:hAnsi="GHEA Grapalat" w:cs="Sylfaen"/>
          <w:sz w:val="24"/>
          <w:szCs w:val="24"/>
          <w:lang w:val="hy-AM"/>
        </w:rPr>
        <w:t>ման</w:t>
      </w:r>
      <w:r w:rsidRPr="00222A9A">
        <w:rPr>
          <w:rFonts w:ascii="GHEA Grapalat" w:hAnsi="GHEA Grapalat" w:cs="Sylfaen"/>
          <w:sz w:val="24"/>
          <w:szCs w:val="24"/>
          <w:lang w:val="hy-AM"/>
        </w:rPr>
        <w:t>, որակավորման և/կամ լիցենզիայի կասեց</w:t>
      </w:r>
      <w:r>
        <w:rPr>
          <w:rFonts w:ascii="GHEA Grapalat" w:hAnsi="GHEA Grapalat" w:cs="Sylfaen"/>
          <w:sz w:val="24"/>
          <w:szCs w:val="24"/>
          <w:lang w:val="hy-AM"/>
        </w:rPr>
        <w:t>ման</w:t>
      </w:r>
      <w:r w:rsidRPr="00222A9A">
        <w:rPr>
          <w:rFonts w:ascii="GHEA Grapalat" w:hAnsi="GHEA Grapalat" w:cs="Sylfaen"/>
          <w:sz w:val="24"/>
          <w:szCs w:val="24"/>
          <w:lang w:val="hy-AM"/>
        </w:rPr>
        <w:t>, դադարեց</w:t>
      </w:r>
      <w:r>
        <w:rPr>
          <w:rFonts w:ascii="GHEA Grapalat" w:hAnsi="GHEA Grapalat" w:cs="Sylfaen"/>
          <w:sz w:val="24"/>
          <w:szCs w:val="24"/>
          <w:lang w:val="hy-AM"/>
        </w:rPr>
        <w:t>ման</w:t>
      </w:r>
      <w:r w:rsidRPr="00222A9A">
        <w:rPr>
          <w:rFonts w:ascii="GHEA Grapalat" w:hAnsi="GHEA Grapalat" w:cs="Sylfaen"/>
          <w:sz w:val="24"/>
          <w:szCs w:val="24"/>
          <w:lang w:val="hy-AM"/>
        </w:rPr>
        <w:t>, վերապատրաստման, որակավորման դասընթացների անցկաց</w:t>
      </w:r>
      <w:r>
        <w:rPr>
          <w:rFonts w:ascii="GHEA Grapalat" w:hAnsi="GHEA Grapalat" w:cs="Sylfaen"/>
          <w:sz w:val="24"/>
          <w:szCs w:val="24"/>
          <w:lang w:val="hy-AM"/>
        </w:rPr>
        <w:t>ման</w:t>
      </w:r>
      <w:r w:rsidRPr="00222A9A">
        <w:rPr>
          <w:rFonts w:ascii="GHEA Grapalat" w:hAnsi="GHEA Grapalat" w:cs="Sylfaen"/>
          <w:sz w:val="24"/>
          <w:szCs w:val="24"/>
          <w:lang w:val="hy-AM"/>
        </w:rPr>
        <w:t>, հարկադիր կատարման լիցենզիա ունեցող սուբյեկտների ֆինանսական գործունեության նկատմամբ վերահսկողության իրականաց</w:t>
      </w:r>
      <w:r>
        <w:rPr>
          <w:rFonts w:ascii="GHEA Grapalat" w:hAnsi="GHEA Grapalat" w:cs="Sylfaen"/>
          <w:sz w:val="24"/>
          <w:szCs w:val="24"/>
          <w:lang w:val="hy-AM"/>
        </w:rPr>
        <w:t>ման լիազորություննե</w:t>
      </w:r>
      <w:r w:rsidR="00B01A09">
        <w:rPr>
          <w:rFonts w:ascii="GHEA Grapalat" w:hAnsi="GHEA Grapalat" w:cs="Sylfaen"/>
          <w:sz w:val="24"/>
          <w:szCs w:val="24"/>
          <w:lang w:val="hy-AM"/>
        </w:rPr>
        <w:t>ր։</w:t>
      </w:r>
    </w:p>
    <w:p w14:paraId="1729B0C1" w14:textId="00FD6AAA" w:rsidR="001949DA" w:rsidRPr="00222A9A" w:rsidRDefault="00B01A09" w:rsidP="001A35AA">
      <w:pPr>
        <w:pStyle w:val="ListParagraph"/>
        <w:numPr>
          <w:ilvl w:val="0"/>
          <w:numId w:val="20"/>
        </w:numPr>
        <w:tabs>
          <w:tab w:val="left" w:pos="1170"/>
        </w:tabs>
        <w:spacing w:after="0" w:line="360" w:lineRule="auto"/>
        <w:ind w:left="0" w:firstLine="720"/>
        <w:jc w:val="both"/>
        <w:rPr>
          <w:rFonts w:ascii="GHEA Grapalat" w:hAnsi="GHEA Grapalat" w:cs="Sylfaen"/>
          <w:b/>
          <w:color w:val="0070C0"/>
          <w:sz w:val="24"/>
          <w:szCs w:val="24"/>
          <w:lang w:val="hy-AM"/>
        </w:rPr>
      </w:pPr>
      <w:r>
        <w:rPr>
          <w:rFonts w:ascii="GHEA Grapalat" w:hAnsi="GHEA Grapalat" w:cs="Sylfaen"/>
          <w:sz w:val="24"/>
          <w:szCs w:val="24"/>
          <w:lang w:val="hy-AM"/>
        </w:rPr>
        <w:lastRenderedPageBreak/>
        <w:t>Ս</w:t>
      </w:r>
      <w:r w:rsidR="001949DA" w:rsidRPr="00222A9A">
        <w:rPr>
          <w:rFonts w:ascii="GHEA Grapalat" w:hAnsi="GHEA Grapalat" w:cs="Sylfaen"/>
          <w:sz w:val="24"/>
          <w:szCs w:val="24"/>
          <w:lang w:val="hy-AM"/>
        </w:rPr>
        <w:t>ահմանել մասնավոր հարկադիր կատարողների որոշումների, գործողությունների և անգործության ինչպես արտադատական կարգով՝ Կարգավորող մարմնին, այնպես էլ դատական կարգով՝ ՀՀ վարչական դատարան վիճարկելու հնարավորություն։</w:t>
      </w:r>
    </w:p>
    <w:p w14:paraId="4869DB5D" w14:textId="5153A8BF" w:rsidR="001949DA" w:rsidRPr="00A95B6E" w:rsidRDefault="00B01A09" w:rsidP="001A35AA">
      <w:pPr>
        <w:pStyle w:val="ListParagraph"/>
        <w:numPr>
          <w:ilvl w:val="0"/>
          <w:numId w:val="20"/>
        </w:numPr>
        <w:tabs>
          <w:tab w:val="left" w:pos="1170"/>
        </w:tabs>
        <w:spacing w:after="0" w:line="360"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Ի</w:t>
      </w:r>
      <w:r w:rsidR="001949DA" w:rsidRPr="00A95B6E">
        <w:rPr>
          <w:rFonts w:ascii="GHEA Grapalat" w:hAnsi="GHEA Grapalat" w:cs="Sylfaen"/>
          <w:sz w:val="24"/>
          <w:szCs w:val="24"/>
          <w:lang w:val="hy-AM"/>
        </w:rPr>
        <w:t>նքնակարգավորվող կազմակերպության առկայության դեպքում վերջինիս վերապահել մասնավոր հարկադիր կատարողների վարքագծի կանոնների սահմանման  լիազորությունը</w:t>
      </w:r>
      <w:r>
        <w:rPr>
          <w:rFonts w:ascii="Cambria Math" w:hAnsi="Cambria Math" w:cs="Sylfaen"/>
          <w:sz w:val="24"/>
          <w:szCs w:val="24"/>
          <w:lang w:val="hy-AM"/>
        </w:rPr>
        <w:t>։</w:t>
      </w:r>
    </w:p>
    <w:p w14:paraId="20115AB9" w14:textId="5DF9A620" w:rsidR="001949DA" w:rsidRPr="00A95B6E" w:rsidRDefault="00B01A09" w:rsidP="001A35AA">
      <w:pPr>
        <w:pStyle w:val="ListParagraph"/>
        <w:numPr>
          <w:ilvl w:val="0"/>
          <w:numId w:val="20"/>
        </w:numPr>
        <w:tabs>
          <w:tab w:val="left" w:pos="1170"/>
        </w:tabs>
        <w:spacing w:after="0" w:line="360" w:lineRule="auto"/>
        <w:ind w:left="0" w:firstLine="720"/>
        <w:jc w:val="both"/>
        <w:rPr>
          <w:rFonts w:ascii="GHEA Grapalat" w:hAnsi="GHEA Grapalat"/>
          <w:b/>
          <w:color w:val="0070C0"/>
          <w:sz w:val="24"/>
          <w:szCs w:val="24"/>
          <w:lang w:val="hy-AM" w:bidi="hy-AM"/>
        </w:rPr>
      </w:pPr>
      <w:r>
        <w:rPr>
          <w:rFonts w:ascii="GHEA Grapalat" w:hAnsi="GHEA Grapalat"/>
          <w:sz w:val="24"/>
          <w:szCs w:val="24"/>
          <w:lang w:val="hy-AM" w:bidi="hy-AM"/>
        </w:rPr>
        <w:t>Մ</w:t>
      </w:r>
      <w:r w:rsidR="001949DA" w:rsidRPr="00A95B6E">
        <w:rPr>
          <w:rFonts w:ascii="GHEA Grapalat" w:hAnsi="GHEA Grapalat"/>
          <w:sz w:val="24"/>
          <w:szCs w:val="24"/>
          <w:lang w:val="hy-AM" w:bidi="hy-AM"/>
        </w:rPr>
        <w:t>ասնավոր հարկադիր կատարողների կարգապահական պատասխանատվության ենթարկելու հիմքեր սահմանել իր լիազորություններն իրականացնելիս օրենքի կամ այլ նորմատիվ իրավական ակտերի պահանջների ակնհայտ խախտում թույլ տալը և մասնավոր հարկադիր կատարողների մասնագիտական վարքագծի կանոնները խախտելը</w:t>
      </w:r>
      <w:r>
        <w:rPr>
          <w:rFonts w:ascii="Cambria Math" w:hAnsi="Cambria Math" w:cs="Cambria Math"/>
          <w:sz w:val="24"/>
          <w:szCs w:val="24"/>
          <w:lang w:val="hy-AM" w:bidi="hy-AM"/>
        </w:rPr>
        <w:t>։</w:t>
      </w:r>
    </w:p>
    <w:p w14:paraId="54D2402D" w14:textId="04A1EADC" w:rsidR="001949DA" w:rsidRPr="00A95B6E" w:rsidRDefault="00B01A09" w:rsidP="001A35AA">
      <w:pPr>
        <w:pStyle w:val="ListParagraph"/>
        <w:numPr>
          <w:ilvl w:val="0"/>
          <w:numId w:val="20"/>
        </w:numPr>
        <w:tabs>
          <w:tab w:val="left" w:pos="1170"/>
        </w:tabs>
        <w:spacing w:after="0" w:line="360" w:lineRule="auto"/>
        <w:ind w:left="0" w:firstLine="720"/>
        <w:jc w:val="both"/>
        <w:rPr>
          <w:rFonts w:ascii="GHEA Grapalat" w:hAnsi="GHEA Grapalat"/>
          <w:b/>
          <w:color w:val="0070C0"/>
          <w:sz w:val="24"/>
          <w:szCs w:val="24"/>
          <w:lang w:val="hy-AM" w:bidi="hy-AM"/>
        </w:rPr>
      </w:pPr>
      <w:r>
        <w:rPr>
          <w:rFonts w:ascii="GHEA Grapalat" w:hAnsi="GHEA Grapalat"/>
          <w:sz w:val="24"/>
          <w:szCs w:val="24"/>
          <w:lang w:val="hy-AM" w:bidi="hy-AM"/>
        </w:rPr>
        <w:t>Մ</w:t>
      </w:r>
      <w:r w:rsidR="001949DA" w:rsidRPr="00A95B6E">
        <w:rPr>
          <w:rFonts w:ascii="GHEA Grapalat" w:hAnsi="GHEA Grapalat"/>
          <w:sz w:val="24"/>
          <w:szCs w:val="24"/>
          <w:lang w:val="hy-AM" w:bidi="hy-AM"/>
        </w:rPr>
        <w:t xml:space="preserve">ասնավոր հարկադիր կատարողներին կարգապահական </w:t>
      </w:r>
      <w:r w:rsidR="001949DA" w:rsidRPr="00222A9A">
        <w:rPr>
          <w:rFonts w:ascii="GHEA Grapalat" w:hAnsi="GHEA Grapalat"/>
          <w:sz w:val="24"/>
          <w:szCs w:val="24"/>
          <w:lang w:val="hy-AM" w:bidi="hy-AM"/>
        </w:rPr>
        <w:t>պատասխանատվության</w:t>
      </w:r>
      <w:r w:rsidR="001949DA">
        <w:rPr>
          <w:rFonts w:ascii="GHEA Grapalat" w:hAnsi="GHEA Grapalat"/>
          <w:sz w:val="24"/>
          <w:szCs w:val="24"/>
          <w:lang w:val="hy-AM" w:bidi="hy-AM"/>
        </w:rPr>
        <w:t xml:space="preserve"> ենթարկելու</w:t>
      </w:r>
      <w:r w:rsidR="001949DA" w:rsidRPr="00A95B6E">
        <w:rPr>
          <w:rFonts w:ascii="GHEA Grapalat" w:hAnsi="GHEA Grapalat"/>
          <w:sz w:val="24"/>
          <w:szCs w:val="24"/>
          <w:lang w:val="hy-AM" w:bidi="hy-AM"/>
        </w:rPr>
        <w:t xml:space="preserve"> լիազորությունը վերապահել Կարգավորող մարմնին՝ լիազորություններն իրականացնելիս օրենքի կամ այլ նորմատիվ իրավական ակտերի խախտում թույլ տալու հիմքով կարգապահական վարույթնե</w:t>
      </w:r>
      <w:r w:rsidR="001949DA">
        <w:rPr>
          <w:rFonts w:ascii="GHEA Grapalat" w:hAnsi="GHEA Grapalat"/>
          <w:sz w:val="24"/>
          <w:szCs w:val="24"/>
          <w:lang w:val="hy-AM" w:bidi="hy-AM"/>
        </w:rPr>
        <w:t>րով</w:t>
      </w:r>
      <w:r w:rsidR="001949DA" w:rsidRPr="00A95B6E">
        <w:rPr>
          <w:rFonts w:ascii="GHEA Grapalat" w:hAnsi="GHEA Grapalat"/>
          <w:sz w:val="24"/>
          <w:szCs w:val="24"/>
          <w:lang w:val="hy-AM" w:bidi="hy-AM"/>
        </w:rPr>
        <w:t xml:space="preserve">, </w:t>
      </w:r>
      <w:r w:rsidR="001949DA">
        <w:rPr>
          <w:rFonts w:ascii="GHEA Grapalat" w:hAnsi="GHEA Grapalat"/>
          <w:sz w:val="24"/>
          <w:szCs w:val="24"/>
          <w:lang w:val="hy-AM" w:bidi="hy-AM"/>
        </w:rPr>
        <w:t xml:space="preserve">և ինքնակարգավորվող կազմակերպությանը՝ </w:t>
      </w:r>
      <w:r w:rsidR="001949DA" w:rsidRPr="00A95B6E">
        <w:rPr>
          <w:rFonts w:ascii="GHEA Grapalat" w:hAnsi="GHEA Grapalat"/>
          <w:sz w:val="24"/>
          <w:szCs w:val="24"/>
          <w:lang w:val="hy-AM" w:bidi="hy-AM"/>
        </w:rPr>
        <w:t>մասնավոր հարկադիր կատարողների վարքագծի կանոնների խախտման հիմքով հարուցվող կատարողական վարույթներ</w:t>
      </w:r>
      <w:r w:rsidR="001949DA">
        <w:rPr>
          <w:rFonts w:ascii="GHEA Grapalat" w:hAnsi="GHEA Grapalat"/>
          <w:sz w:val="24"/>
          <w:szCs w:val="24"/>
          <w:lang w:val="hy-AM" w:bidi="hy-AM"/>
        </w:rPr>
        <w:t>ով</w:t>
      </w:r>
      <w:r w:rsidR="001949DA" w:rsidRPr="00A95B6E">
        <w:rPr>
          <w:rFonts w:ascii="GHEA Grapalat" w:hAnsi="GHEA Grapalat"/>
          <w:sz w:val="24"/>
          <w:szCs w:val="24"/>
          <w:lang w:val="hy-AM" w:bidi="hy-AM"/>
        </w:rPr>
        <w:t>։</w:t>
      </w:r>
    </w:p>
    <w:p w14:paraId="6DDCCF67" w14:textId="645BCF25" w:rsidR="001949DA" w:rsidRPr="00222A9A" w:rsidRDefault="00B01A09" w:rsidP="001A35AA">
      <w:pPr>
        <w:pStyle w:val="Style9"/>
        <w:widowControl/>
        <w:numPr>
          <w:ilvl w:val="0"/>
          <w:numId w:val="20"/>
        </w:numPr>
        <w:tabs>
          <w:tab w:val="left" w:pos="1170"/>
        </w:tabs>
        <w:spacing w:line="360" w:lineRule="auto"/>
        <w:ind w:left="0" w:firstLine="720"/>
        <w:jc w:val="both"/>
        <w:rPr>
          <w:rFonts w:ascii="GHEA Grapalat" w:hAnsi="GHEA Grapalat"/>
          <w:b/>
          <w:bCs/>
          <w:color w:val="0070C0"/>
          <w:lang w:val="hy-AM"/>
        </w:rPr>
      </w:pPr>
      <w:r>
        <w:rPr>
          <w:rFonts w:ascii="GHEA Grapalat" w:hAnsi="GHEA Grapalat"/>
          <w:bCs/>
          <w:lang w:val="hy-AM"/>
        </w:rPr>
        <w:t>Ս</w:t>
      </w:r>
      <w:r w:rsidR="001949DA">
        <w:rPr>
          <w:rFonts w:ascii="GHEA Grapalat" w:hAnsi="GHEA Grapalat"/>
          <w:bCs/>
          <w:lang w:val="hy-AM"/>
        </w:rPr>
        <w:t xml:space="preserve">ահմանել Կարգավորող մարմնի կողմից մասնավոր </w:t>
      </w:r>
      <w:r w:rsidR="001949DA" w:rsidRPr="00A95B6E">
        <w:rPr>
          <w:rFonts w:ascii="GHEA Grapalat" w:hAnsi="GHEA Grapalat"/>
          <w:bCs/>
          <w:lang w:val="hy-AM"/>
        </w:rPr>
        <w:t xml:space="preserve">հարկադիր </w:t>
      </w:r>
      <w:r w:rsidR="001949DA">
        <w:rPr>
          <w:rFonts w:ascii="GHEA Grapalat" w:hAnsi="GHEA Grapalat"/>
          <w:bCs/>
          <w:lang w:val="hy-AM"/>
        </w:rPr>
        <w:t>կատարողներին կամ լիցենզավորված իրավաբանական անձանց</w:t>
      </w:r>
      <w:r w:rsidR="001949DA" w:rsidRPr="00A95B6E">
        <w:rPr>
          <w:rFonts w:ascii="GHEA Grapalat" w:hAnsi="GHEA Grapalat"/>
          <w:bCs/>
          <w:lang w:val="hy-AM"/>
        </w:rPr>
        <w:t xml:space="preserve"> պարտապանի գույքի և կատարողական վարույթի իրականացման վերաբերյալ անհրաժեշտ այլ տեղեկատվության հասանելիության ապահովման հնարավորություն</w:t>
      </w:r>
      <w:r>
        <w:rPr>
          <w:rFonts w:ascii="Cambria Math" w:hAnsi="Cambria Math" w:cs="Cambria Math"/>
          <w:bCs/>
          <w:lang w:val="hy-AM"/>
        </w:rPr>
        <w:t>։</w:t>
      </w:r>
    </w:p>
    <w:p w14:paraId="4B0D876C" w14:textId="7FB6D72E" w:rsidR="001949DA" w:rsidRPr="00295165" w:rsidRDefault="00B01A09" w:rsidP="001A35AA">
      <w:pPr>
        <w:pStyle w:val="Style9"/>
        <w:widowControl/>
        <w:numPr>
          <w:ilvl w:val="0"/>
          <w:numId w:val="20"/>
        </w:numPr>
        <w:tabs>
          <w:tab w:val="left" w:pos="1170"/>
        </w:tabs>
        <w:spacing w:line="360" w:lineRule="auto"/>
        <w:ind w:left="0" w:firstLine="720"/>
        <w:jc w:val="both"/>
        <w:rPr>
          <w:rFonts w:ascii="GHEA Grapalat" w:hAnsi="GHEA Grapalat"/>
          <w:b/>
          <w:bCs/>
          <w:color w:val="0070C0"/>
          <w:lang w:val="hy-AM"/>
        </w:rPr>
      </w:pPr>
      <w:r>
        <w:rPr>
          <w:rFonts w:ascii="GHEA Grapalat" w:hAnsi="GHEA Grapalat"/>
          <w:bCs/>
          <w:lang w:val="hy-AM"/>
        </w:rPr>
        <w:t>Ս</w:t>
      </w:r>
      <w:r w:rsidR="001949DA">
        <w:rPr>
          <w:rFonts w:ascii="GHEA Grapalat" w:hAnsi="GHEA Grapalat"/>
          <w:bCs/>
          <w:lang w:val="hy-AM"/>
        </w:rPr>
        <w:t xml:space="preserve">ահմանել տեղեկատվական բազաներում չներառված, սակայն կատարողական վարույթի իրականացման համար անհրաժեշտ այլ տեղեկատվությունը մասնավոր հարկադիր կատարողներին տրամադրելու՝ պետական և տեղական ինքնակառավարման մարմինների պարտականությունը, </w:t>
      </w:r>
      <w:r w:rsidR="001949DA" w:rsidRPr="00A95B6E">
        <w:rPr>
          <w:rFonts w:ascii="GHEA Grapalat" w:hAnsi="GHEA Grapalat"/>
          <w:bCs/>
          <w:lang w:val="hy-AM"/>
        </w:rPr>
        <w:t>տրամադր</w:t>
      </w:r>
      <w:r w:rsidR="001949DA">
        <w:rPr>
          <w:rFonts w:ascii="GHEA Grapalat" w:hAnsi="GHEA Grapalat"/>
          <w:bCs/>
          <w:lang w:val="hy-AM"/>
        </w:rPr>
        <w:t>ման ենթակա</w:t>
      </w:r>
      <w:r w:rsidR="001949DA" w:rsidRPr="00A95B6E">
        <w:rPr>
          <w:rFonts w:ascii="GHEA Grapalat" w:hAnsi="GHEA Grapalat"/>
          <w:bCs/>
          <w:lang w:val="hy-AM"/>
        </w:rPr>
        <w:t xml:space="preserve"> տեղեկատվության շրջանակը</w:t>
      </w:r>
      <w:r w:rsidR="001949DA">
        <w:rPr>
          <w:rFonts w:ascii="GHEA Grapalat" w:hAnsi="GHEA Grapalat"/>
          <w:bCs/>
          <w:lang w:val="hy-AM"/>
        </w:rPr>
        <w:t xml:space="preserve"> և/կամ չափանիշները</w:t>
      </w:r>
      <w:r w:rsidR="001949DA" w:rsidRPr="00A95B6E">
        <w:rPr>
          <w:rFonts w:ascii="GHEA Grapalat" w:hAnsi="GHEA Grapalat"/>
          <w:bCs/>
          <w:lang w:val="hy-AM"/>
        </w:rPr>
        <w:t xml:space="preserve">, </w:t>
      </w:r>
      <w:r w:rsidR="001949DA" w:rsidRPr="00A95B6E">
        <w:rPr>
          <w:rFonts w:ascii="GHEA Grapalat" w:hAnsi="GHEA Grapalat"/>
          <w:bCs/>
          <w:lang w:val="hy-AM"/>
        </w:rPr>
        <w:lastRenderedPageBreak/>
        <w:t>տեղեկատվության հայցման եղանակը, կարգը, տեղեկատվության տրամադրումը մերժելու հիմքերը</w:t>
      </w:r>
      <w:r>
        <w:rPr>
          <w:rFonts w:ascii="Cambria Math" w:hAnsi="Cambria Math" w:cs="Cambria Math"/>
          <w:bCs/>
          <w:lang w:val="hy-AM"/>
        </w:rPr>
        <w:t>։</w:t>
      </w:r>
    </w:p>
    <w:p w14:paraId="61110E61" w14:textId="6796F24E" w:rsidR="001949DA" w:rsidRPr="00A95B6E" w:rsidRDefault="00EB0C57" w:rsidP="001A35AA">
      <w:pPr>
        <w:pStyle w:val="Style9"/>
        <w:widowControl/>
        <w:numPr>
          <w:ilvl w:val="0"/>
          <w:numId w:val="20"/>
        </w:numPr>
        <w:tabs>
          <w:tab w:val="left" w:pos="1170"/>
        </w:tabs>
        <w:spacing w:line="360" w:lineRule="auto"/>
        <w:ind w:left="0" w:firstLine="720"/>
        <w:jc w:val="both"/>
        <w:rPr>
          <w:rFonts w:ascii="GHEA Grapalat" w:hAnsi="GHEA Grapalat" w:cs="Segoe UI Historic"/>
          <w:color w:val="1C1E21"/>
          <w:lang w:val="hy-AM"/>
        </w:rPr>
      </w:pPr>
      <w:r>
        <w:rPr>
          <w:rFonts w:ascii="GHEA Grapalat" w:hAnsi="GHEA Grapalat"/>
          <w:bCs/>
          <w:lang w:val="hy-AM"/>
        </w:rPr>
        <w:t>Ո</w:t>
      </w:r>
      <w:r w:rsidR="001949DA">
        <w:rPr>
          <w:rFonts w:ascii="GHEA Grapalat" w:hAnsi="GHEA Grapalat"/>
          <w:bCs/>
          <w:lang w:val="hy-AM"/>
        </w:rPr>
        <w:t xml:space="preserve">ւժ կիրառելու ողջամտորեն ենթադրվող անհրաժեշտություն ունեցող կատարողական վարույթներով սահմանել մասնավոր հարկադիր կատարողի կողմից իրականացվող տվյալ կատարողական գործողությանը Ոստիկանության </w:t>
      </w:r>
      <w:r w:rsidR="001949DA" w:rsidRPr="00222A9A">
        <w:rPr>
          <w:rFonts w:ascii="GHEA Grapalat" w:hAnsi="GHEA Grapalat"/>
          <w:bCs/>
          <w:lang w:val="hy-AM"/>
        </w:rPr>
        <w:t>(</w:t>
      </w:r>
      <w:r w:rsidR="001949DA">
        <w:rPr>
          <w:rFonts w:ascii="GHEA Grapalat" w:hAnsi="GHEA Grapalat"/>
          <w:bCs/>
          <w:lang w:val="hy-AM"/>
        </w:rPr>
        <w:t>Ոստիկանության համապատասխան ստորաբաժանման</w:t>
      </w:r>
      <w:r w:rsidR="001949DA" w:rsidRPr="00222A9A">
        <w:rPr>
          <w:rFonts w:ascii="GHEA Grapalat" w:hAnsi="GHEA Grapalat"/>
          <w:bCs/>
          <w:lang w:val="hy-AM"/>
        </w:rPr>
        <w:t>)</w:t>
      </w:r>
      <w:r w:rsidR="001949DA">
        <w:rPr>
          <w:rFonts w:ascii="GHEA Grapalat" w:hAnsi="GHEA Grapalat"/>
          <w:bCs/>
          <w:lang w:val="hy-AM"/>
        </w:rPr>
        <w:t xml:space="preserve"> կամ </w:t>
      </w:r>
      <w:r w:rsidR="00901ADF">
        <w:rPr>
          <w:rFonts w:ascii="GHEA Grapalat" w:hAnsi="GHEA Grapalat"/>
          <w:bCs/>
          <w:lang w:val="hy-AM"/>
        </w:rPr>
        <w:t>Կարգավորող մարմնի</w:t>
      </w:r>
      <w:r w:rsidR="001949DA">
        <w:rPr>
          <w:rFonts w:ascii="GHEA Grapalat" w:hAnsi="GHEA Grapalat"/>
          <w:bCs/>
          <w:lang w:val="hy-AM"/>
        </w:rPr>
        <w:t xml:space="preserve">  պարտադիր մասնակցության պահանջ</w:t>
      </w:r>
      <w:r w:rsidR="001949DA" w:rsidRPr="00A95B6E">
        <w:rPr>
          <w:rFonts w:ascii="GHEA Grapalat" w:hAnsi="GHEA Grapalat"/>
          <w:bCs/>
          <w:lang w:val="hy-AM"/>
        </w:rPr>
        <w:t>։</w:t>
      </w:r>
    </w:p>
    <w:p w14:paraId="7CEEEE24" w14:textId="0C648C90" w:rsidR="001949DA" w:rsidRPr="00A95B6E" w:rsidRDefault="00EB0C57" w:rsidP="001A35AA">
      <w:pPr>
        <w:pStyle w:val="ListParagraph"/>
        <w:numPr>
          <w:ilvl w:val="0"/>
          <w:numId w:val="20"/>
        </w:numPr>
        <w:tabs>
          <w:tab w:val="left" w:pos="1170"/>
        </w:tabs>
        <w:spacing w:after="0" w:line="360" w:lineRule="auto"/>
        <w:ind w:left="0" w:firstLine="720"/>
        <w:jc w:val="both"/>
        <w:rPr>
          <w:rFonts w:ascii="GHEA Grapalat" w:hAnsi="GHEA Grapalat"/>
          <w:b/>
          <w:color w:val="0070C0"/>
          <w:sz w:val="24"/>
          <w:szCs w:val="24"/>
          <w:lang w:val="hy-AM"/>
        </w:rPr>
      </w:pPr>
      <w:r>
        <w:rPr>
          <w:rFonts w:ascii="GHEA Grapalat" w:hAnsi="GHEA Grapalat"/>
          <w:sz w:val="24"/>
          <w:szCs w:val="24"/>
          <w:lang w:val="hy-AM"/>
        </w:rPr>
        <w:t>Ս</w:t>
      </w:r>
      <w:r w:rsidR="001949DA" w:rsidRPr="00A95B6E">
        <w:rPr>
          <w:rFonts w:ascii="GHEA Grapalat" w:hAnsi="GHEA Grapalat"/>
          <w:sz w:val="24"/>
          <w:szCs w:val="24"/>
          <w:lang w:val="hy-AM"/>
        </w:rPr>
        <w:t>ահմանել մասնավոր հարկադիր կատարողի գործունեության անհամատեղելիության պահանջները՝ հիմք ընդունելով հանրային ծառայողի համար ՀՀ օրենսդրությամբ սահմանված անհամատեղելիության պահանջները</w:t>
      </w:r>
      <w:r>
        <w:rPr>
          <w:rFonts w:ascii="Cambria Math" w:hAnsi="Cambria Math" w:cs="Cambria Math"/>
          <w:sz w:val="24"/>
          <w:szCs w:val="24"/>
          <w:lang w:val="hy-AM"/>
        </w:rPr>
        <w:t>։</w:t>
      </w:r>
    </w:p>
    <w:p w14:paraId="7532C446" w14:textId="1C969446" w:rsidR="001949DA" w:rsidRPr="00A95B6E" w:rsidRDefault="00EB0C57" w:rsidP="001A35AA">
      <w:pPr>
        <w:pStyle w:val="ListParagraph"/>
        <w:numPr>
          <w:ilvl w:val="0"/>
          <w:numId w:val="20"/>
        </w:numPr>
        <w:tabs>
          <w:tab w:val="left" w:pos="1170"/>
        </w:tabs>
        <w:spacing w:after="0" w:line="360" w:lineRule="auto"/>
        <w:ind w:left="0" w:firstLine="720"/>
        <w:jc w:val="both"/>
        <w:rPr>
          <w:rFonts w:ascii="GHEA Grapalat" w:hAnsi="GHEA Grapalat"/>
          <w:b/>
          <w:color w:val="0070C0"/>
          <w:sz w:val="24"/>
          <w:szCs w:val="24"/>
          <w:lang w:val="hy-AM"/>
        </w:rPr>
      </w:pPr>
      <w:r>
        <w:rPr>
          <w:rFonts w:ascii="GHEA Grapalat" w:hAnsi="GHEA Grapalat"/>
          <w:sz w:val="24"/>
          <w:szCs w:val="24"/>
          <w:lang w:val="hy-AM"/>
        </w:rPr>
        <w:t>Ս</w:t>
      </w:r>
      <w:r w:rsidR="001949DA" w:rsidRPr="00A95B6E">
        <w:rPr>
          <w:rFonts w:ascii="GHEA Grapalat" w:hAnsi="GHEA Grapalat"/>
          <w:sz w:val="24"/>
          <w:szCs w:val="24"/>
          <w:lang w:val="hy-AM"/>
        </w:rPr>
        <w:t>ահմանել մասնավոր հարկադիր կատարման լիցենզիա ունեցող իրավաբանական անձանց գործունեության արդյունքում շահերի բախումը բացառող դրույթներ՝ սահմանափակելով որոշակի խումբ գործունեություն իրակա</w:t>
      </w:r>
      <w:r w:rsidR="001949DA">
        <w:rPr>
          <w:rFonts w:ascii="GHEA Grapalat" w:hAnsi="GHEA Grapalat"/>
          <w:sz w:val="24"/>
          <w:szCs w:val="24"/>
          <w:lang w:val="hy-AM"/>
        </w:rPr>
        <w:t>նա</w:t>
      </w:r>
      <w:r w:rsidR="001949DA" w:rsidRPr="00A95B6E">
        <w:rPr>
          <w:rFonts w:ascii="GHEA Grapalat" w:hAnsi="GHEA Grapalat"/>
          <w:sz w:val="24"/>
          <w:szCs w:val="24"/>
          <w:lang w:val="hy-AM"/>
        </w:rPr>
        <w:t>ցնող իրավաբանական անձանց կողմից հարկադիր կատարման գործունեություն իրականացնելը</w:t>
      </w:r>
      <w:r>
        <w:rPr>
          <w:rFonts w:ascii="Cambria Math" w:hAnsi="Cambria Math" w:cs="Cambria Math"/>
          <w:sz w:val="24"/>
          <w:szCs w:val="24"/>
          <w:lang w:val="hy-AM"/>
        </w:rPr>
        <w:t>։</w:t>
      </w:r>
    </w:p>
    <w:p w14:paraId="37A0B288" w14:textId="7C30196C" w:rsidR="001949DA" w:rsidRPr="00A95B6E" w:rsidRDefault="00EB0C57" w:rsidP="001A35AA">
      <w:pPr>
        <w:pStyle w:val="ListParagraph"/>
        <w:numPr>
          <w:ilvl w:val="0"/>
          <w:numId w:val="20"/>
        </w:numPr>
        <w:tabs>
          <w:tab w:val="left" w:pos="1170"/>
        </w:tabs>
        <w:spacing w:after="0" w:line="360" w:lineRule="auto"/>
        <w:ind w:left="0" w:firstLine="720"/>
        <w:jc w:val="both"/>
        <w:rPr>
          <w:rFonts w:ascii="GHEA Grapalat" w:hAnsi="GHEA Grapalat"/>
          <w:b/>
          <w:color w:val="0070C0"/>
          <w:sz w:val="24"/>
          <w:szCs w:val="24"/>
          <w:lang w:val="hy-AM"/>
        </w:rPr>
      </w:pPr>
      <w:r>
        <w:rPr>
          <w:rFonts w:ascii="GHEA Grapalat" w:hAnsi="GHEA Grapalat"/>
          <w:sz w:val="24"/>
          <w:szCs w:val="24"/>
          <w:lang w:val="hy-AM"/>
        </w:rPr>
        <w:t>Մ</w:t>
      </w:r>
      <w:r w:rsidR="001949DA" w:rsidRPr="00A95B6E">
        <w:rPr>
          <w:rFonts w:ascii="GHEA Grapalat" w:hAnsi="GHEA Grapalat"/>
          <w:sz w:val="24"/>
          <w:szCs w:val="24"/>
          <w:lang w:val="hy-AM"/>
        </w:rPr>
        <w:t>ասնավոր հարկադիր կատարման սուբյեկտների գործունեությամբ պատճառված վնասի հատուցման համար</w:t>
      </w:r>
      <w:r w:rsidR="001949DA">
        <w:rPr>
          <w:rFonts w:ascii="GHEA Grapalat" w:hAnsi="GHEA Grapalat"/>
          <w:sz w:val="24"/>
          <w:szCs w:val="24"/>
          <w:lang w:val="hy-AM"/>
        </w:rPr>
        <w:t xml:space="preserve"> սահմանել պետության սուբսիդիար պատասխանատվություն՝</w:t>
      </w:r>
      <w:r w:rsidR="001949DA" w:rsidRPr="00A95B6E">
        <w:rPr>
          <w:rFonts w:ascii="GHEA Grapalat" w:hAnsi="GHEA Grapalat"/>
          <w:sz w:val="24"/>
          <w:szCs w:val="24"/>
          <w:lang w:val="hy-AM"/>
        </w:rPr>
        <w:t xml:space="preserve"> նախատեսել</w:t>
      </w:r>
      <w:r w:rsidR="001949DA">
        <w:rPr>
          <w:rFonts w:ascii="GHEA Grapalat" w:hAnsi="GHEA Grapalat"/>
          <w:sz w:val="24"/>
          <w:szCs w:val="24"/>
          <w:lang w:val="hy-AM"/>
        </w:rPr>
        <w:t>ով</w:t>
      </w:r>
      <w:r w:rsidR="001949DA" w:rsidRPr="00A95B6E">
        <w:rPr>
          <w:rFonts w:ascii="GHEA Grapalat" w:hAnsi="GHEA Grapalat"/>
          <w:sz w:val="24"/>
          <w:szCs w:val="24"/>
          <w:lang w:val="hy-AM"/>
        </w:rPr>
        <w:t xml:space="preserve"> վարչարարությամբ պատճառված վնասի հատուցման վերաբերյալ </w:t>
      </w:r>
      <w:r w:rsidR="001949DA">
        <w:rPr>
          <w:rFonts w:ascii="GHEA Grapalat" w:hAnsi="GHEA Grapalat"/>
          <w:sz w:val="24"/>
          <w:szCs w:val="24"/>
          <w:lang w:val="hy-AM"/>
        </w:rPr>
        <w:t xml:space="preserve">ընդհանուր </w:t>
      </w:r>
      <w:r w:rsidR="001949DA" w:rsidRPr="00A95B6E">
        <w:rPr>
          <w:rFonts w:ascii="GHEA Grapalat" w:hAnsi="GHEA Grapalat"/>
          <w:sz w:val="24"/>
          <w:szCs w:val="24"/>
          <w:lang w:val="hy-AM"/>
        </w:rPr>
        <w:t>դրույթների կիրառելիությամբ</w:t>
      </w:r>
      <w:r w:rsidR="001949DA">
        <w:rPr>
          <w:rFonts w:ascii="GHEA Grapalat" w:hAnsi="GHEA Grapalat"/>
          <w:sz w:val="24"/>
          <w:szCs w:val="24"/>
          <w:lang w:val="hy-AM"/>
        </w:rPr>
        <w:t xml:space="preserve"> </w:t>
      </w:r>
      <w:r w:rsidR="001949DA" w:rsidRPr="00A95B6E">
        <w:rPr>
          <w:rFonts w:ascii="GHEA Grapalat" w:hAnsi="GHEA Grapalat"/>
          <w:sz w:val="24"/>
          <w:szCs w:val="24"/>
          <w:lang w:val="hy-AM"/>
        </w:rPr>
        <w:t xml:space="preserve">վնասի հատուցման </w:t>
      </w:r>
      <w:r w:rsidR="001949DA">
        <w:rPr>
          <w:rFonts w:ascii="GHEA Grapalat" w:hAnsi="GHEA Grapalat"/>
          <w:sz w:val="24"/>
          <w:szCs w:val="24"/>
          <w:lang w:val="hy-AM"/>
        </w:rPr>
        <w:t>հատուկ</w:t>
      </w:r>
      <w:r w:rsidR="001949DA" w:rsidRPr="00A95B6E">
        <w:rPr>
          <w:rFonts w:ascii="GHEA Grapalat" w:hAnsi="GHEA Grapalat"/>
          <w:sz w:val="24"/>
          <w:szCs w:val="24"/>
          <w:lang w:val="hy-AM"/>
        </w:rPr>
        <w:t xml:space="preserve"> ընթացակարգ՝ վնասների պարտադիր ապահովագրության և/կամ պահուստային ֆոնդերի նախատեսման միջոցով՝ վնասի հատուցման համար ապահովագրության գումարի և/կամ պահուստային ֆոնդերի միջոցների անբավարարության դեպքում նախատեսելով </w:t>
      </w:r>
      <w:r w:rsidR="001949DA">
        <w:rPr>
          <w:rFonts w:ascii="GHEA Grapalat" w:hAnsi="GHEA Grapalat"/>
          <w:sz w:val="24"/>
          <w:szCs w:val="24"/>
          <w:lang w:val="hy-AM"/>
        </w:rPr>
        <w:t>վնասի հատուցում՝ պետական բյուջեի միջոցների հաշվին</w:t>
      </w:r>
      <w:r>
        <w:rPr>
          <w:rFonts w:ascii="Cambria Math" w:hAnsi="Cambria Math"/>
          <w:sz w:val="24"/>
          <w:szCs w:val="24"/>
          <w:lang w:val="hy-AM"/>
        </w:rPr>
        <w:t>։</w:t>
      </w:r>
    </w:p>
    <w:p w14:paraId="0446E5C8" w14:textId="49710AE6" w:rsidR="001949DA" w:rsidRPr="00A95B6E" w:rsidRDefault="00EB0C57" w:rsidP="001A35AA">
      <w:pPr>
        <w:pStyle w:val="ListParagraph"/>
        <w:numPr>
          <w:ilvl w:val="0"/>
          <w:numId w:val="20"/>
        </w:numPr>
        <w:tabs>
          <w:tab w:val="left" w:pos="1170"/>
        </w:tabs>
        <w:spacing w:after="0" w:line="360" w:lineRule="auto"/>
        <w:ind w:left="0" w:firstLine="720"/>
        <w:jc w:val="both"/>
        <w:rPr>
          <w:rFonts w:ascii="GHEA Grapalat" w:hAnsi="GHEA Grapalat"/>
          <w:b/>
          <w:color w:val="0070C0"/>
          <w:sz w:val="24"/>
          <w:szCs w:val="24"/>
          <w:lang w:val="hy-AM"/>
        </w:rPr>
      </w:pPr>
      <w:r>
        <w:rPr>
          <w:rFonts w:ascii="GHEA Grapalat" w:hAnsi="GHEA Grapalat"/>
          <w:sz w:val="24"/>
          <w:szCs w:val="24"/>
          <w:lang w:val="hy-AM"/>
        </w:rPr>
        <w:t>Հ</w:t>
      </w:r>
      <w:r w:rsidR="001949DA" w:rsidRPr="00A95B6E">
        <w:rPr>
          <w:rFonts w:ascii="GHEA Grapalat" w:hAnsi="GHEA Grapalat"/>
          <w:sz w:val="24"/>
          <w:szCs w:val="24"/>
          <w:lang w:val="hy-AM"/>
        </w:rPr>
        <w:t xml:space="preserve">արկադիր կատարման խառը համակարգի դեպքում՝ ինչպես </w:t>
      </w:r>
      <w:r w:rsidR="001949DA">
        <w:rPr>
          <w:rFonts w:ascii="GHEA Grapalat" w:hAnsi="GHEA Grapalat"/>
          <w:sz w:val="24"/>
          <w:szCs w:val="24"/>
          <w:lang w:val="hy-AM"/>
        </w:rPr>
        <w:t>Ծ</w:t>
      </w:r>
      <w:r w:rsidR="001949DA" w:rsidRPr="00A95B6E">
        <w:rPr>
          <w:rFonts w:ascii="GHEA Grapalat" w:hAnsi="GHEA Grapalat"/>
          <w:sz w:val="24"/>
          <w:szCs w:val="24"/>
          <w:lang w:val="hy-AM"/>
        </w:rPr>
        <w:t>առայությանը, այնպես էլ մասնավոր հարկադիր կատարման սուբյեկտներին, իսկ ամբողջությամբ մասնավոր համակարգի դեպքում՝ միայն մասնավոր հարկադիր կատարման սուբյեկտներին ընձեռել կատարողական վարույթի իրականացումից զատ այլ վճարովի ծառայություններ մատուցելու լիազորություն</w:t>
      </w:r>
      <w:r>
        <w:rPr>
          <w:rFonts w:ascii="Cambria Math" w:hAnsi="Cambria Math" w:cs="Cambria Math"/>
          <w:sz w:val="24"/>
          <w:szCs w:val="24"/>
          <w:lang w:val="hy-AM"/>
        </w:rPr>
        <w:t>։</w:t>
      </w:r>
    </w:p>
    <w:p w14:paraId="2507A6CA" w14:textId="7EAE5D98" w:rsidR="00312785" w:rsidRPr="00367F6B" w:rsidRDefault="00EB0C57" w:rsidP="001A35AA">
      <w:pPr>
        <w:pStyle w:val="ListParagraph"/>
        <w:numPr>
          <w:ilvl w:val="0"/>
          <w:numId w:val="20"/>
        </w:numPr>
        <w:tabs>
          <w:tab w:val="left" w:pos="1170"/>
        </w:tabs>
        <w:spacing w:after="0" w:line="360" w:lineRule="auto"/>
        <w:ind w:left="0" w:firstLine="720"/>
        <w:jc w:val="both"/>
        <w:rPr>
          <w:rFonts w:ascii="GHEA Grapalat" w:hAnsi="GHEA Grapalat"/>
          <w:b/>
          <w:color w:val="0070C0"/>
          <w:sz w:val="24"/>
          <w:szCs w:val="24"/>
          <w:lang w:val="hy-AM"/>
        </w:rPr>
      </w:pPr>
      <w:r>
        <w:rPr>
          <w:rFonts w:ascii="GHEA Grapalat" w:hAnsi="GHEA Grapalat"/>
          <w:sz w:val="24"/>
          <w:szCs w:val="24"/>
          <w:lang w:val="hy-AM"/>
        </w:rPr>
        <w:lastRenderedPageBreak/>
        <w:t>Ո</w:t>
      </w:r>
      <w:r w:rsidR="001949DA" w:rsidRPr="00A95B6E">
        <w:rPr>
          <w:rFonts w:ascii="GHEA Grapalat" w:hAnsi="GHEA Grapalat"/>
          <w:sz w:val="24"/>
          <w:szCs w:val="24"/>
          <w:lang w:val="hy-AM"/>
        </w:rPr>
        <w:t xml:space="preserve">րպես </w:t>
      </w:r>
      <w:r>
        <w:rPr>
          <w:rFonts w:ascii="GHEA Grapalat" w:hAnsi="GHEA Grapalat"/>
          <w:sz w:val="24"/>
          <w:szCs w:val="24"/>
          <w:lang w:val="hy-AM"/>
        </w:rPr>
        <w:t xml:space="preserve">հարկադիր կատարողների կողմից մատուցվող այլ վճարովի </w:t>
      </w:r>
      <w:r w:rsidR="001949DA" w:rsidRPr="00A95B6E">
        <w:rPr>
          <w:rFonts w:ascii="GHEA Grapalat" w:hAnsi="GHEA Grapalat"/>
          <w:sz w:val="24"/>
          <w:szCs w:val="24"/>
          <w:lang w:val="hy-AM"/>
        </w:rPr>
        <w:t>ծառայություններ սահմանել ֆիզիկական անձանց, նրանց ամուսինների, նրանց իրավանախորդների գույքի վերաբերյալ տեղեկատվության տրամադրումը՝ կամավոր սնանկության դիմումներ ներկայացնելու, ամուսինների համատեղ գույքը որոշելու, ժառանգական գույքի զանգվածը որոշելու նպատակներով, կատարողական վարույթից դուրս աճուրդների կազմակերպումը, ապացույցների ապահովումը, պահանջատերերի օգտին դատական ներկայացուցչությունը՝ կատարողական վարույթի շարժի համար պահանջվող լրացուցիչ դատական գործերով։</w:t>
      </w:r>
    </w:p>
    <w:p w14:paraId="0249893B" w14:textId="77777777" w:rsidR="00367F6B" w:rsidRDefault="00367F6B" w:rsidP="00367F6B">
      <w:pPr>
        <w:pStyle w:val="ListParagraph"/>
        <w:tabs>
          <w:tab w:val="left" w:pos="1170"/>
        </w:tabs>
        <w:spacing w:after="0" w:line="360" w:lineRule="auto"/>
        <w:jc w:val="both"/>
        <w:rPr>
          <w:rFonts w:ascii="GHEA Grapalat" w:hAnsi="GHEA Grapalat"/>
          <w:sz w:val="24"/>
          <w:szCs w:val="24"/>
          <w:lang w:val="hy-AM"/>
        </w:rPr>
      </w:pPr>
    </w:p>
    <w:p w14:paraId="5A225D65" w14:textId="77777777" w:rsidR="00367F6B" w:rsidRDefault="00367F6B" w:rsidP="00367F6B">
      <w:pPr>
        <w:pStyle w:val="ListParagraph"/>
        <w:tabs>
          <w:tab w:val="left" w:pos="1170"/>
        </w:tabs>
        <w:spacing w:after="0" w:line="360" w:lineRule="auto"/>
        <w:jc w:val="both"/>
        <w:rPr>
          <w:rFonts w:ascii="GHEA Grapalat" w:hAnsi="GHEA Grapalat"/>
          <w:sz w:val="24"/>
          <w:szCs w:val="24"/>
          <w:lang w:val="hy-AM"/>
        </w:rPr>
      </w:pPr>
    </w:p>
    <w:p w14:paraId="7365D80A" w14:textId="77777777" w:rsidR="00367F6B" w:rsidRDefault="00367F6B" w:rsidP="00367F6B">
      <w:pPr>
        <w:pStyle w:val="ListParagraph"/>
        <w:tabs>
          <w:tab w:val="left" w:pos="1170"/>
        </w:tabs>
        <w:spacing w:after="0" w:line="360" w:lineRule="auto"/>
        <w:jc w:val="both"/>
        <w:rPr>
          <w:rFonts w:ascii="GHEA Grapalat" w:hAnsi="GHEA Grapalat"/>
          <w:sz w:val="24"/>
          <w:szCs w:val="24"/>
          <w:lang w:val="hy-AM"/>
        </w:rPr>
      </w:pPr>
    </w:p>
    <w:p w14:paraId="056CAFF3" w14:textId="77777777" w:rsidR="00367F6B" w:rsidRPr="00367F6B" w:rsidRDefault="00367F6B" w:rsidP="00367F6B">
      <w:pPr>
        <w:pStyle w:val="ListParagraph"/>
        <w:tabs>
          <w:tab w:val="left" w:pos="1170"/>
        </w:tabs>
        <w:spacing w:after="0" w:line="360" w:lineRule="auto"/>
        <w:jc w:val="both"/>
        <w:rPr>
          <w:rFonts w:ascii="GHEA Grapalat" w:hAnsi="GHEA Grapalat"/>
          <w:b/>
          <w:color w:val="0070C0"/>
          <w:sz w:val="24"/>
          <w:szCs w:val="24"/>
          <w:lang w:val="hy-AM"/>
        </w:rPr>
      </w:pPr>
    </w:p>
    <w:sectPr w:rsidR="00367F6B" w:rsidRPr="00367F6B" w:rsidSect="00F2152C">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D90BD" w14:textId="77777777" w:rsidR="000D5E5F" w:rsidRDefault="000D5E5F" w:rsidP="006A6942">
      <w:pPr>
        <w:spacing w:after="0" w:line="240" w:lineRule="auto"/>
      </w:pPr>
      <w:r>
        <w:separator/>
      </w:r>
    </w:p>
  </w:endnote>
  <w:endnote w:type="continuationSeparator" w:id="0">
    <w:p w14:paraId="1C82DC6A" w14:textId="77777777" w:rsidR="000D5E5F" w:rsidRDefault="000D5E5F" w:rsidP="006A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837339"/>
      <w:docPartObj>
        <w:docPartGallery w:val="Page Numbers (Bottom of Page)"/>
        <w:docPartUnique/>
      </w:docPartObj>
    </w:sdtPr>
    <w:sdtEndPr>
      <w:rPr>
        <w:rFonts w:ascii="GHEA Grapalat" w:hAnsi="GHEA Grapalat"/>
        <w:noProof/>
      </w:rPr>
    </w:sdtEndPr>
    <w:sdtContent>
      <w:p w14:paraId="651A6A9B" w14:textId="0EBE9059" w:rsidR="00367F6B" w:rsidRPr="00531EC0" w:rsidRDefault="00367F6B">
        <w:pPr>
          <w:pStyle w:val="Footer"/>
          <w:jc w:val="center"/>
          <w:rPr>
            <w:rFonts w:ascii="GHEA Grapalat" w:hAnsi="GHEA Grapalat"/>
          </w:rPr>
        </w:pPr>
        <w:r w:rsidRPr="00531EC0">
          <w:rPr>
            <w:rFonts w:ascii="GHEA Grapalat" w:hAnsi="GHEA Grapalat"/>
          </w:rPr>
          <w:fldChar w:fldCharType="begin"/>
        </w:r>
        <w:r w:rsidRPr="00531EC0">
          <w:rPr>
            <w:rFonts w:ascii="GHEA Grapalat" w:hAnsi="GHEA Grapalat"/>
          </w:rPr>
          <w:instrText xml:space="preserve"> PAGE   \* MERGEFORMAT </w:instrText>
        </w:r>
        <w:r w:rsidRPr="00531EC0">
          <w:rPr>
            <w:rFonts w:ascii="GHEA Grapalat" w:hAnsi="GHEA Grapalat"/>
          </w:rPr>
          <w:fldChar w:fldCharType="separate"/>
        </w:r>
        <w:r w:rsidR="000951DE">
          <w:rPr>
            <w:rFonts w:ascii="GHEA Grapalat" w:hAnsi="GHEA Grapalat"/>
            <w:noProof/>
          </w:rPr>
          <w:t>89</w:t>
        </w:r>
        <w:r w:rsidRPr="00531EC0">
          <w:rPr>
            <w:rFonts w:ascii="GHEA Grapalat" w:hAnsi="GHEA Grapalat"/>
            <w:noProof/>
          </w:rPr>
          <w:fldChar w:fldCharType="end"/>
        </w:r>
      </w:p>
    </w:sdtContent>
  </w:sdt>
  <w:p w14:paraId="4178B219" w14:textId="77777777" w:rsidR="00367F6B" w:rsidRDefault="00367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B7538" w14:textId="77777777" w:rsidR="000D5E5F" w:rsidRDefault="000D5E5F" w:rsidP="006A6942">
      <w:pPr>
        <w:spacing w:after="0" w:line="240" w:lineRule="auto"/>
      </w:pPr>
      <w:r>
        <w:separator/>
      </w:r>
    </w:p>
  </w:footnote>
  <w:footnote w:type="continuationSeparator" w:id="0">
    <w:p w14:paraId="6F2427D6" w14:textId="77777777" w:rsidR="000D5E5F" w:rsidRDefault="000D5E5F" w:rsidP="006A6942">
      <w:pPr>
        <w:spacing w:after="0" w:line="240" w:lineRule="auto"/>
      </w:pPr>
      <w:r>
        <w:continuationSeparator/>
      </w:r>
    </w:p>
  </w:footnote>
  <w:footnote w:id="1">
    <w:p w14:paraId="2A58B5FA" w14:textId="77777777" w:rsidR="00367F6B" w:rsidRPr="00B01B34" w:rsidRDefault="00367F6B" w:rsidP="00B01B34">
      <w:pPr>
        <w:pStyle w:val="FootnoteText"/>
        <w:jc w:val="both"/>
        <w:rPr>
          <w:rFonts w:ascii="GHEA Grapalat" w:hAnsi="GHEA Grapalat"/>
          <w:b/>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 xml:space="preserve">Այսուհետ՝ </w:t>
      </w:r>
      <w:r w:rsidRPr="00B01B34">
        <w:rPr>
          <w:rFonts w:ascii="GHEA Grapalat" w:hAnsi="GHEA Grapalat" w:cstheme="minorHAnsi"/>
          <w:b/>
          <w:sz w:val="18"/>
          <w:szCs w:val="18"/>
          <w:lang w:val="hy-AM"/>
        </w:rPr>
        <w:t>«ՄԻԵԴ»</w:t>
      </w:r>
      <w:r w:rsidRPr="00B01B34">
        <w:rPr>
          <w:rFonts w:ascii="GHEA Grapalat" w:hAnsi="GHEA Grapalat"/>
          <w:b/>
          <w:sz w:val="18"/>
          <w:szCs w:val="18"/>
          <w:lang w:val="hy-AM"/>
        </w:rPr>
        <w:t>։</w:t>
      </w:r>
    </w:p>
  </w:footnote>
  <w:footnote w:id="2">
    <w:p w14:paraId="2849FA5C" w14:textId="3B44D775"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Տե՛ս, օրինակ,</w:t>
      </w:r>
      <w:r>
        <w:rPr>
          <w:rFonts w:ascii="GHEA Grapalat" w:hAnsi="GHEA Grapalat"/>
          <w:sz w:val="18"/>
          <w:szCs w:val="18"/>
          <w:lang w:val="hy-AM"/>
        </w:rPr>
        <w:t xml:space="preserve"> </w:t>
      </w:r>
      <w:r w:rsidRPr="00D4328E">
        <w:rPr>
          <w:rFonts w:ascii="GHEA Grapalat" w:hAnsi="GHEA Grapalat"/>
          <w:b/>
          <w:sz w:val="18"/>
          <w:szCs w:val="18"/>
        </w:rPr>
        <w:t>Hornsby v. Greece</w:t>
      </w:r>
      <w:r w:rsidRPr="00B01B34">
        <w:rPr>
          <w:rFonts w:ascii="GHEA Grapalat" w:hAnsi="GHEA Grapalat"/>
          <w:sz w:val="18"/>
          <w:szCs w:val="18"/>
        </w:rPr>
        <w:t xml:space="preserve"> (Application no. 18357/91) </w:t>
      </w:r>
      <w:r w:rsidRPr="00B01B34">
        <w:rPr>
          <w:rFonts w:ascii="GHEA Grapalat" w:hAnsi="GHEA Grapalat"/>
          <w:sz w:val="18"/>
          <w:szCs w:val="18"/>
          <w:lang w:val="hy-AM"/>
        </w:rPr>
        <w:t>գործով ՄԻԵԴ-ի վճիռը։</w:t>
      </w:r>
    </w:p>
  </w:footnote>
  <w:footnote w:id="3">
    <w:p w14:paraId="39165A4A"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 xml:space="preserve">Տե՛ս, օրինակ, </w:t>
      </w:r>
      <w:r w:rsidRPr="00B01B34">
        <w:rPr>
          <w:rFonts w:ascii="GHEA Grapalat" w:hAnsi="GHEA Grapalat"/>
          <w:b/>
          <w:bCs/>
          <w:sz w:val="18"/>
          <w:szCs w:val="18"/>
        </w:rPr>
        <w:t>Scordino v. Italy (No. 1)</w:t>
      </w:r>
      <w:r w:rsidRPr="00B01B34">
        <w:rPr>
          <w:rFonts w:ascii="GHEA Grapalat" w:hAnsi="GHEA Grapalat"/>
          <w:sz w:val="18"/>
          <w:szCs w:val="18"/>
          <w:lang w:val="hy-AM"/>
        </w:rPr>
        <w:t xml:space="preserve"> </w:t>
      </w:r>
      <w:r w:rsidRPr="00B01B34">
        <w:rPr>
          <w:rFonts w:ascii="GHEA Grapalat" w:hAnsi="GHEA Grapalat"/>
          <w:iCs/>
          <w:sz w:val="18"/>
          <w:szCs w:val="18"/>
        </w:rPr>
        <w:t>(Application no.</w:t>
      </w:r>
      <w:r w:rsidRPr="00B01B34">
        <w:rPr>
          <w:rFonts w:ascii="Courier New" w:hAnsi="Courier New" w:cs="Courier New"/>
          <w:iCs/>
          <w:sz w:val="18"/>
          <w:szCs w:val="18"/>
        </w:rPr>
        <w:t> </w:t>
      </w:r>
      <w:hyperlink r:id="rId1" w:anchor="{%22appno%22:[%2236813/97%22]}" w:tgtFrame="_blank" w:history="1">
        <w:r w:rsidRPr="00B01B34">
          <w:rPr>
            <w:rStyle w:val="Hyperlink"/>
            <w:rFonts w:ascii="GHEA Grapalat" w:hAnsi="GHEA Grapalat"/>
            <w:iCs/>
            <w:sz w:val="18"/>
            <w:szCs w:val="18"/>
          </w:rPr>
          <w:t>36813/97</w:t>
        </w:r>
      </w:hyperlink>
      <w:r w:rsidRPr="00B01B34">
        <w:rPr>
          <w:rFonts w:ascii="GHEA Grapalat" w:hAnsi="GHEA Grapalat"/>
          <w:iCs/>
          <w:sz w:val="18"/>
          <w:szCs w:val="18"/>
        </w:rPr>
        <w:t>)</w:t>
      </w:r>
      <w:r w:rsidRPr="00B01B34">
        <w:rPr>
          <w:rFonts w:ascii="GHEA Grapalat" w:hAnsi="GHEA Grapalat"/>
          <w:iCs/>
          <w:sz w:val="18"/>
          <w:szCs w:val="18"/>
          <w:lang w:val="hy-AM"/>
        </w:rPr>
        <w:t xml:space="preserve"> գործով ՄԻԵԴ-ի վճիռը։</w:t>
      </w:r>
    </w:p>
  </w:footnote>
  <w:footnote w:id="4">
    <w:p w14:paraId="29928B92" w14:textId="48335046" w:rsidR="00367F6B" w:rsidRPr="00B01B34" w:rsidRDefault="00367F6B" w:rsidP="00DC45F2">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w:t>
      </w:r>
      <w:r w:rsidRPr="00B01B34">
        <w:rPr>
          <w:rFonts w:ascii="GHEA Grapalat" w:hAnsi="GHEA Grapalat"/>
          <w:b/>
          <w:sz w:val="18"/>
          <w:szCs w:val="18"/>
          <w:lang w:val="hy-AM"/>
        </w:rPr>
        <w:t>Di Pede v. Italy</w:t>
      </w:r>
      <w:r w:rsidRPr="00B01B34">
        <w:rPr>
          <w:rFonts w:ascii="GHEA Grapalat" w:hAnsi="GHEA Grapalat"/>
          <w:sz w:val="18"/>
          <w:szCs w:val="18"/>
          <w:lang w:val="hy-AM"/>
        </w:rPr>
        <w:t xml:space="preserve"> գործով ՄԻԵԴ-ի վճռի 22-26-րդ պարբերությունները, </w:t>
      </w:r>
      <w:r w:rsidRPr="00B01B34">
        <w:rPr>
          <w:rFonts w:ascii="GHEA Grapalat" w:hAnsi="GHEA Grapalat"/>
          <w:b/>
          <w:sz w:val="18"/>
          <w:szCs w:val="18"/>
          <w:lang w:val="hy-AM"/>
        </w:rPr>
        <w:t>Zappia v. Italy</w:t>
      </w:r>
      <w:r w:rsidRPr="00B01B34">
        <w:rPr>
          <w:rFonts w:ascii="GHEA Grapalat" w:hAnsi="GHEA Grapalat"/>
          <w:sz w:val="18"/>
          <w:szCs w:val="18"/>
          <w:lang w:val="hy-AM"/>
        </w:rPr>
        <w:t xml:space="preserve"> գործով վճռի 18-22-րդ պարբերությունները։</w:t>
      </w:r>
    </w:p>
  </w:footnote>
  <w:footnote w:id="5">
    <w:p w14:paraId="76012CD6" w14:textId="739B6E3C" w:rsidR="00367F6B" w:rsidRPr="00B01B34" w:rsidRDefault="00367F6B" w:rsidP="00B01B34">
      <w:pPr>
        <w:pStyle w:val="FootnoteText"/>
        <w:jc w:val="both"/>
        <w:rPr>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 xml:space="preserve">Տե՛ս </w:t>
      </w:r>
      <w:r w:rsidRPr="00B01B34">
        <w:rPr>
          <w:rFonts w:ascii="GHEA Grapalat" w:hAnsi="GHEA Grapalat"/>
          <w:sz w:val="18"/>
          <w:szCs w:val="18"/>
        </w:rPr>
        <w:t xml:space="preserve">Resolution No. 3 of the 24th Conference of European Ministers of Justice on “The implementation of judicial decisions in conformity with European standards”, 4 </w:t>
      </w:r>
      <w:r w:rsidRPr="00B01B34">
        <w:rPr>
          <w:rFonts w:ascii="GHEA Grapalat" w:hAnsi="GHEA Grapalat"/>
          <w:sz w:val="18"/>
          <w:szCs w:val="18"/>
          <w:lang w:val="hy-AM"/>
        </w:rPr>
        <w:t>-</w:t>
      </w:r>
      <w:r w:rsidRPr="00B01B34">
        <w:rPr>
          <w:rFonts w:ascii="GHEA Grapalat" w:hAnsi="GHEA Grapalat"/>
          <w:sz w:val="18"/>
          <w:szCs w:val="18"/>
        </w:rPr>
        <w:t>5 October</w:t>
      </w:r>
      <w:r w:rsidRPr="00B01B34">
        <w:rPr>
          <w:rFonts w:ascii="GHEA Grapalat" w:hAnsi="GHEA Grapalat"/>
          <w:sz w:val="18"/>
          <w:szCs w:val="18"/>
          <w:lang w:val="hy-AM"/>
        </w:rPr>
        <w:t>,</w:t>
      </w:r>
      <w:r w:rsidRPr="00B01B34">
        <w:rPr>
          <w:rFonts w:ascii="GHEA Grapalat" w:hAnsi="GHEA Grapalat"/>
          <w:sz w:val="18"/>
          <w:szCs w:val="18"/>
        </w:rPr>
        <w:t xml:space="preserve"> 2001</w:t>
      </w:r>
      <w:r w:rsidRPr="00B01B34">
        <w:rPr>
          <w:rFonts w:ascii="Cambria Math" w:hAnsi="Cambria Math" w:cs="Cambria Math"/>
          <w:sz w:val="18"/>
          <w:szCs w:val="18"/>
          <w:lang w:val="hy-AM"/>
        </w:rPr>
        <w:t>։</w:t>
      </w:r>
    </w:p>
  </w:footnote>
  <w:footnote w:id="6">
    <w:p w14:paraId="262214EA" w14:textId="77777777" w:rsidR="00367F6B" w:rsidRPr="00B01B34" w:rsidRDefault="00367F6B" w:rsidP="003D240E">
      <w:pPr>
        <w:pStyle w:val="FootnoteText"/>
        <w:jc w:val="both"/>
        <w:rPr>
          <w:rFonts w:ascii="GHEA Grapalat" w:hAnsi="GHEA Grapalat"/>
          <w:sz w:val="18"/>
          <w:szCs w:val="18"/>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 xml:space="preserve">Տե՛ս </w:t>
      </w:r>
      <w:r w:rsidRPr="00B01B34">
        <w:rPr>
          <w:rFonts w:ascii="GHEA Grapalat" w:hAnsi="GHEA Grapalat"/>
          <w:sz w:val="18"/>
          <w:szCs w:val="18"/>
        </w:rPr>
        <w:t>C</w:t>
      </w:r>
      <w:r w:rsidRPr="00B01B34">
        <w:rPr>
          <w:rFonts w:ascii="GHEA Grapalat" w:hAnsi="GHEA Grapalat"/>
          <w:sz w:val="18"/>
          <w:szCs w:val="18"/>
          <w:lang w:val="hy-AM"/>
        </w:rPr>
        <w:t xml:space="preserve">ouncil of </w:t>
      </w:r>
      <w:r w:rsidRPr="00B01B34">
        <w:rPr>
          <w:rFonts w:ascii="GHEA Grapalat" w:hAnsi="GHEA Grapalat"/>
          <w:sz w:val="18"/>
          <w:szCs w:val="18"/>
        </w:rPr>
        <w:t>E</w:t>
      </w:r>
      <w:r w:rsidRPr="00B01B34">
        <w:rPr>
          <w:rFonts w:ascii="GHEA Grapalat" w:hAnsi="GHEA Grapalat"/>
          <w:sz w:val="18"/>
          <w:szCs w:val="18"/>
          <w:lang w:val="hy-AM"/>
        </w:rPr>
        <w:t xml:space="preserve">urope </w:t>
      </w:r>
      <w:r w:rsidRPr="00B01B34">
        <w:rPr>
          <w:rFonts w:ascii="GHEA Grapalat" w:hAnsi="GHEA Grapalat"/>
          <w:sz w:val="18"/>
          <w:szCs w:val="18"/>
        </w:rPr>
        <w:t>R</w:t>
      </w:r>
      <w:r w:rsidRPr="00B01B34">
        <w:rPr>
          <w:rFonts w:ascii="GHEA Grapalat" w:hAnsi="GHEA Grapalat"/>
          <w:sz w:val="18"/>
          <w:szCs w:val="18"/>
          <w:lang w:val="hy-AM"/>
        </w:rPr>
        <w:t xml:space="preserve">ecommendation REC(2003)17 of the </w:t>
      </w:r>
      <w:r w:rsidRPr="00B01B34">
        <w:rPr>
          <w:rFonts w:ascii="GHEA Grapalat" w:hAnsi="GHEA Grapalat"/>
          <w:sz w:val="18"/>
          <w:szCs w:val="18"/>
        </w:rPr>
        <w:t>C</w:t>
      </w:r>
      <w:r w:rsidRPr="00B01B34">
        <w:rPr>
          <w:rFonts w:ascii="GHEA Grapalat" w:hAnsi="GHEA Grapalat"/>
          <w:sz w:val="18"/>
          <w:szCs w:val="18"/>
          <w:lang w:val="hy-AM"/>
        </w:rPr>
        <w:t xml:space="preserve">ommittee of </w:t>
      </w:r>
      <w:r w:rsidRPr="00B01B34">
        <w:rPr>
          <w:rFonts w:ascii="GHEA Grapalat" w:hAnsi="GHEA Grapalat"/>
          <w:sz w:val="18"/>
          <w:szCs w:val="18"/>
        </w:rPr>
        <w:t>M</w:t>
      </w:r>
      <w:r w:rsidRPr="00B01B34">
        <w:rPr>
          <w:rFonts w:ascii="GHEA Grapalat" w:hAnsi="GHEA Grapalat"/>
          <w:sz w:val="18"/>
          <w:szCs w:val="18"/>
          <w:lang w:val="hy-AM"/>
        </w:rPr>
        <w:t xml:space="preserve">inisters to </w:t>
      </w:r>
      <w:r w:rsidRPr="00B01B34">
        <w:rPr>
          <w:rFonts w:ascii="GHEA Grapalat" w:hAnsi="GHEA Grapalat"/>
          <w:sz w:val="18"/>
          <w:szCs w:val="18"/>
        </w:rPr>
        <w:t>M</w:t>
      </w:r>
      <w:r w:rsidRPr="00B01B34">
        <w:rPr>
          <w:rFonts w:ascii="GHEA Grapalat" w:hAnsi="GHEA Grapalat"/>
          <w:sz w:val="18"/>
          <w:szCs w:val="18"/>
          <w:lang w:val="hy-AM"/>
        </w:rPr>
        <w:t xml:space="preserve">ember </w:t>
      </w:r>
      <w:r w:rsidRPr="00B01B34">
        <w:rPr>
          <w:rFonts w:ascii="GHEA Grapalat" w:hAnsi="GHEA Grapalat"/>
          <w:sz w:val="18"/>
          <w:szCs w:val="18"/>
        </w:rPr>
        <w:t>S</w:t>
      </w:r>
      <w:r w:rsidRPr="00B01B34">
        <w:rPr>
          <w:rFonts w:ascii="GHEA Grapalat" w:hAnsi="GHEA Grapalat"/>
          <w:sz w:val="18"/>
          <w:szCs w:val="18"/>
          <w:lang w:val="hy-AM"/>
        </w:rPr>
        <w:t xml:space="preserve">tates on </w:t>
      </w:r>
      <w:r w:rsidRPr="00B01B34">
        <w:rPr>
          <w:rFonts w:ascii="GHEA Grapalat" w:hAnsi="GHEA Grapalat"/>
          <w:sz w:val="18"/>
          <w:szCs w:val="18"/>
        </w:rPr>
        <w:t>E</w:t>
      </w:r>
      <w:r w:rsidRPr="00B01B34">
        <w:rPr>
          <w:rFonts w:ascii="GHEA Grapalat" w:hAnsi="GHEA Grapalat"/>
          <w:sz w:val="18"/>
          <w:szCs w:val="18"/>
          <w:lang w:val="hy-AM"/>
        </w:rPr>
        <w:t>nforcement (adopted by the Committee of Ministers on 9 September 2003 at the 851st meeting of the Ministers’ Deputies</w:t>
      </w:r>
      <w:r w:rsidRPr="00B01B34">
        <w:rPr>
          <w:rFonts w:ascii="Cambria Math" w:hAnsi="Cambria Math" w:cs="Cambria Math"/>
          <w:sz w:val="18"/>
          <w:szCs w:val="18"/>
          <w:lang w:val="hy-AM"/>
        </w:rPr>
        <w:t>․</w:t>
      </w:r>
    </w:p>
  </w:footnote>
  <w:footnote w:id="7">
    <w:p w14:paraId="04892290" w14:textId="005FFF6E" w:rsidR="00367F6B" w:rsidRPr="00B01B34" w:rsidRDefault="00367F6B" w:rsidP="003D240E">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rPr>
        <w:t xml:space="preserve"> </w:t>
      </w:r>
      <w:r w:rsidRPr="00B01B34">
        <w:rPr>
          <w:rFonts w:ascii="GHEA Grapalat" w:hAnsi="GHEA Grapalat"/>
          <w:sz w:val="18"/>
          <w:szCs w:val="18"/>
          <w:lang w:val="hy-AM"/>
        </w:rPr>
        <w:t xml:space="preserve">Տե՛ս «Հարկադիր կատարողների մասին» Մոլդովայի օրենքը, </w:t>
      </w:r>
      <w:hyperlink r:id="rId2" w:history="1">
        <w:r w:rsidRPr="00B01B34">
          <w:rPr>
            <w:rStyle w:val="Hyperlink"/>
            <w:rFonts w:ascii="GHEA Grapalat" w:hAnsi="GHEA Grapalat"/>
            <w:sz w:val="18"/>
            <w:szCs w:val="18"/>
            <w:lang w:val="hy-AM"/>
          </w:rPr>
          <w:t>https://www.lawyer-moldova.com/2012/09/law-on-bailiffs.html</w:t>
        </w:r>
      </w:hyperlink>
      <w:r w:rsidRPr="00B01B34">
        <w:rPr>
          <w:rStyle w:val="Hyperlink"/>
          <w:rFonts w:ascii="GHEA Grapalat" w:hAnsi="GHEA Grapalat"/>
          <w:sz w:val="18"/>
          <w:szCs w:val="18"/>
          <w:lang w:val="hy-AM"/>
        </w:rPr>
        <w:t>։</w:t>
      </w:r>
    </w:p>
  </w:footnote>
  <w:footnote w:id="8">
    <w:p w14:paraId="1BFFA1B7" w14:textId="77777777"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Էստոնիայի ակտը։</w:t>
      </w:r>
    </w:p>
  </w:footnote>
  <w:footnote w:id="9">
    <w:p w14:paraId="38EBB42F" w14:textId="7DD6BD87"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«Հարկադիր կատարողների մասին» Լիտվայի օրենքը, </w:t>
      </w:r>
      <w:hyperlink r:id="rId3" w:history="1">
        <w:r w:rsidRPr="00B01B34">
          <w:rPr>
            <w:rStyle w:val="Hyperlink"/>
            <w:rFonts w:ascii="GHEA Grapalat" w:hAnsi="GHEA Grapalat"/>
            <w:sz w:val="18"/>
            <w:szCs w:val="18"/>
            <w:lang w:val="hy-AM"/>
          </w:rPr>
          <w:t>https://e-seimas.lrs.lt/portal/legalAct/lt/TAD/TAIS.343401?jfwid=11dyhevu2f</w:t>
        </w:r>
      </w:hyperlink>
      <w:r w:rsidRPr="00B01B34">
        <w:rPr>
          <w:rStyle w:val="Hyperlink"/>
          <w:rFonts w:ascii="GHEA Grapalat" w:hAnsi="GHEA Grapalat"/>
          <w:sz w:val="18"/>
          <w:szCs w:val="18"/>
          <w:lang w:val="hy-AM"/>
        </w:rPr>
        <w:t>։</w:t>
      </w:r>
    </w:p>
  </w:footnote>
  <w:footnote w:id="10">
    <w:p w14:paraId="456C4C96" w14:textId="3231E872"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 xml:space="preserve">«Կատարողական վարույթի մասին» Վրաստանի օրենքը, </w:t>
      </w:r>
      <w:hyperlink r:id="rId4" w:history="1">
        <w:r w:rsidRPr="00B01B34">
          <w:rPr>
            <w:rStyle w:val="Hyperlink"/>
            <w:rFonts w:ascii="GHEA Grapalat" w:hAnsi="GHEA Grapalat"/>
            <w:sz w:val="18"/>
            <w:szCs w:val="18"/>
            <w:lang w:val="hy-AM"/>
          </w:rPr>
          <w:t>https://matsne.gov.ge/en/document/download/18442/73/en/pdf</w:t>
        </w:r>
      </w:hyperlink>
      <w:r w:rsidRPr="00B01B34">
        <w:rPr>
          <w:rStyle w:val="Hyperlink"/>
          <w:rFonts w:ascii="GHEA Grapalat" w:hAnsi="GHEA Grapalat"/>
          <w:sz w:val="18"/>
          <w:szCs w:val="18"/>
          <w:lang w:val="hy-AM"/>
        </w:rPr>
        <w:t>։</w:t>
      </w:r>
    </w:p>
  </w:footnote>
  <w:footnote w:id="11">
    <w:p w14:paraId="66C2E457" w14:textId="3FAF1DC7" w:rsidR="00367F6B" w:rsidRPr="00B01B34" w:rsidRDefault="00367F6B" w:rsidP="003D240E">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«Դատական ակտերի կատարման մասին» Հունգարիայի օրենքը (Judicial Execution 1994 LIII. law, Valid: 01.03.2020), </w:t>
      </w:r>
      <w:hyperlink r:id="rId5" w:history="1">
        <w:r w:rsidRPr="00B01B34">
          <w:rPr>
            <w:rStyle w:val="Hyperlink"/>
            <w:rFonts w:ascii="GHEA Grapalat" w:hAnsi="GHEA Grapalat"/>
            <w:sz w:val="18"/>
            <w:szCs w:val="18"/>
            <w:lang w:val="hy-AM"/>
          </w:rPr>
          <w:t>http://njt.hu/cgi_bin/njt_doc.cgi?docid=21471.376984</w:t>
        </w:r>
      </w:hyperlink>
      <w:r w:rsidRPr="00B01B34">
        <w:rPr>
          <w:rFonts w:ascii="GHEA Grapalat" w:hAnsi="GHEA Grapalat"/>
          <w:sz w:val="18"/>
          <w:szCs w:val="18"/>
          <w:lang w:val="hy-AM"/>
        </w:rPr>
        <w:t xml:space="preserve">, </w:t>
      </w:r>
      <w:hyperlink r:id="rId6" w:history="1">
        <w:r w:rsidRPr="00B01B34">
          <w:rPr>
            <w:rStyle w:val="Hyperlink"/>
            <w:rFonts w:ascii="GHEA Grapalat" w:hAnsi="GHEA Grapalat"/>
            <w:sz w:val="18"/>
            <w:szCs w:val="18"/>
            <w:lang w:val="hy-AM"/>
          </w:rPr>
          <w:t>http://www.europe-eje.eu/en/fiche-thematique/note-2-actors-enforcement-2</w:t>
        </w:r>
      </w:hyperlink>
      <w:r w:rsidRPr="00B01B34">
        <w:rPr>
          <w:rStyle w:val="Hyperlink"/>
          <w:rFonts w:ascii="GHEA Grapalat" w:hAnsi="GHEA Grapalat"/>
          <w:sz w:val="18"/>
          <w:szCs w:val="18"/>
          <w:lang w:val="hy-AM"/>
        </w:rPr>
        <w:t>։</w:t>
      </w:r>
    </w:p>
  </w:footnote>
  <w:footnote w:id="12">
    <w:p w14:paraId="5DBED33E" w14:textId="3C163642" w:rsidR="00367F6B" w:rsidRPr="00B01B34" w:rsidRDefault="00367F6B" w:rsidP="00DC45F2">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«Դատական ծառայողի մասին» Նիդեռլանդների օրենքը, </w:t>
      </w:r>
      <w:hyperlink r:id="rId7" w:history="1">
        <w:r w:rsidRPr="00B01B34">
          <w:rPr>
            <w:rStyle w:val="Hyperlink"/>
            <w:rFonts w:ascii="GHEA Grapalat" w:hAnsi="GHEA Grapalat"/>
            <w:sz w:val="18"/>
            <w:szCs w:val="18"/>
            <w:lang w:val="hy-AM"/>
          </w:rPr>
          <w:t>https://www.legislationline.org/download/id/6980/file/Netherlands_judicial_officers_act_2001_en.pdf</w:t>
        </w:r>
      </w:hyperlink>
      <w:r w:rsidRPr="00B01B34">
        <w:rPr>
          <w:rStyle w:val="Hyperlink"/>
          <w:rFonts w:ascii="GHEA Grapalat" w:hAnsi="GHEA Grapalat"/>
          <w:sz w:val="18"/>
          <w:szCs w:val="18"/>
          <w:lang w:val="hy-AM"/>
        </w:rPr>
        <w:t>։</w:t>
      </w:r>
    </w:p>
  </w:footnote>
  <w:footnote w:id="13">
    <w:p w14:paraId="7CBAD21A" w14:textId="70A21FCE"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մասին» Կոսովոյի օրենքը։</w:t>
      </w:r>
    </w:p>
  </w:footnote>
  <w:footnote w:id="14">
    <w:p w14:paraId="261B34D2" w14:textId="44294516" w:rsidR="00367F6B" w:rsidRPr="00B01B34" w:rsidRDefault="00367F6B" w:rsidP="003D240E">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Բելգիայի Դատական օրենսգիրքը, </w:t>
      </w:r>
      <w:hyperlink r:id="rId8" w:history="1">
        <w:r w:rsidRPr="00B01B34">
          <w:rPr>
            <w:rStyle w:val="Hyperlink"/>
            <w:rFonts w:ascii="GHEA Grapalat" w:hAnsi="GHEA Grapalat"/>
            <w:sz w:val="18"/>
            <w:szCs w:val="18"/>
            <w:lang w:val="hy-AM"/>
          </w:rPr>
          <w:t>http://eubailiff.eu/national-procedures/belgium/e-note-2-the-actors-of-enforcement/</w:t>
        </w:r>
      </w:hyperlink>
      <w:r w:rsidRPr="00B01B34">
        <w:rPr>
          <w:rStyle w:val="Hyperlink"/>
          <w:rFonts w:ascii="GHEA Grapalat" w:hAnsi="GHEA Grapalat"/>
          <w:sz w:val="18"/>
          <w:szCs w:val="18"/>
          <w:lang w:val="hy-AM"/>
        </w:rPr>
        <w:t>։</w:t>
      </w:r>
    </w:p>
  </w:footnote>
  <w:footnote w:id="15">
    <w:p w14:paraId="7CC61C0D" w14:textId="616EF85F" w:rsidR="00367F6B" w:rsidRPr="00B01B34" w:rsidRDefault="00367F6B" w:rsidP="00DC45F2">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 xml:space="preserve">«Կատարողական վարույթի մասին» Ղազախստանի օրենքի 170-րդ հոդվածը, </w:t>
      </w:r>
      <w:hyperlink r:id="rId9" w:history="1">
        <w:r w:rsidRPr="00B01B34">
          <w:rPr>
            <w:rStyle w:val="Hyperlink"/>
            <w:rFonts w:ascii="GHEA Grapalat" w:hAnsi="GHEA Grapalat"/>
            <w:sz w:val="18"/>
            <w:szCs w:val="18"/>
            <w:lang w:val="hy-AM"/>
          </w:rPr>
          <w:t>https://online.zakon.kz/document/?doc_id=36730061</w:t>
        </w:r>
      </w:hyperlink>
      <w:r w:rsidRPr="00B01B34">
        <w:rPr>
          <w:rStyle w:val="Hyperlink"/>
          <w:rFonts w:ascii="GHEA Grapalat" w:hAnsi="GHEA Grapalat"/>
          <w:sz w:val="18"/>
          <w:szCs w:val="18"/>
          <w:lang w:val="hy-AM"/>
        </w:rPr>
        <w:t>։</w:t>
      </w:r>
    </w:p>
  </w:footnote>
  <w:footnote w:id="16">
    <w:p w14:paraId="572F0EAA" w14:textId="2CFC92EE"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«Մասնավոր հարկադիր կատարողների մասին» Բուլղարիայի օրենքը, </w:t>
      </w:r>
      <w:hyperlink r:id="rId10" w:history="1">
        <w:r w:rsidRPr="00B01B34">
          <w:rPr>
            <w:rStyle w:val="Hyperlink"/>
            <w:rFonts w:ascii="GHEA Grapalat" w:hAnsi="GHEA Grapalat"/>
            <w:sz w:val="18"/>
            <w:szCs w:val="18"/>
            <w:lang w:val="hy-AM"/>
          </w:rPr>
          <w:t>http://www.bcpea.org/en/legal-framework/legislation</w:t>
        </w:r>
      </w:hyperlink>
      <w:r w:rsidRPr="00B01B34">
        <w:rPr>
          <w:rStyle w:val="Hyperlink"/>
          <w:rFonts w:ascii="GHEA Grapalat" w:hAnsi="GHEA Grapalat"/>
          <w:sz w:val="18"/>
          <w:szCs w:val="18"/>
          <w:lang w:val="hy-AM"/>
        </w:rPr>
        <w:t>։</w:t>
      </w:r>
    </w:p>
  </w:footnote>
  <w:footnote w:id="17">
    <w:p w14:paraId="435277FC" w14:textId="77777777"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Collection and Debt Settlement Services Act, </w:t>
      </w:r>
      <w:hyperlink r:id="rId11" w:history="1">
        <w:r w:rsidRPr="00B01B34">
          <w:rPr>
            <w:rStyle w:val="Hyperlink"/>
            <w:rFonts w:ascii="GHEA Grapalat" w:hAnsi="GHEA Grapalat"/>
            <w:sz w:val="18"/>
            <w:szCs w:val="18"/>
          </w:rPr>
          <w:t>https://www2.gnb.ca/content/gnb/en/services/services_renderer.628.Collection_Agency_Licence.html</w:t>
        </w:r>
      </w:hyperlink>
      <w:r w:rsidRPr="00B01B34">
        <w:rPr>
          <w:rStyle w:val="Hyperlink"/>
          <w:rFonts w:ascii="GHEA Grapalat" w:hAnsi="GHEA Grapalat"/>
          <w:sz w:val="18"/>
          <w:szCs w:val="18"/>
          <w:lang w:val="hy-AM"/>
        </w:rPr>
        <w:t>։</w:t>
      </w:r>
    </w:p>
  </w:footnote>
  <w:footnote w:id="18">
    <w:p w14:paraId="4DD1CB6C" w14:textId="3B2C4916" w:rsidR="00367F6B" w:rsidRPr="00B01B34" w:rsidRDefault="00367F6B">
      <w:pPr>
        <w:pStyle w:val="FootnoteText"/>
        <w:jc w:val="both"/>
        <w:rPr>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w:t>
      </w:r>
      <w:r w:rsidRPr="00B01B34">
        <w:rPr>
          <w:rFonts w:ascii="GHEA Grapalat" w:hAnsi="GHEA Grapalat"/>
          <w:sz w:val="18"/>
          <w:szCs w:val="18"/>
        </w:rPr>
        <w:t>Tribunals, Courts and Enforcement Act 2007</w:t>
      </w:r>
      <w:r w:rsidRPr="00B01B34">
        <w:rPr>
          <w:rFonts w:ascii="GHEA Grapalat" w:hAnsi="GHEA Grapalat"/>
          <w:sz w:val="18"/>
          <w:szCs w:val="18"/>
          <w:lang w:val="hy-AM"/>
        </w:rPr>
        <w:t xml:space="preserve">, </w:t>
      </w:r>
      <w:hyperlink r:id="rId12" w:history="1">
        <w:r w:rsidRPr="00B01B34">
          <w:rPr>
            <w:rStyle w:val="Hyperlink"/>
            <w:rFonts w:ascii="GHEA Grapalat" w:hAnsi="GHEA Grapalat"/>
            <w:sz w:val="18"/>
            <w:szCs w:val="18"/>
            <w:lang w:val="hy-AM"/>
          </w:rPr>
          <w:t>http://www.legislation.gov.uk/ukpga/2007/15/contents</w:t>
        </w:r>
      </w:hyperlink>
      <w:r w:rsidRPr="00B01B34">
        <w:rPr>
          <w:rFonts w:ascii="GHEA Grapalat" w:hAnsi="GHEA Grapalat"/>
          <w:sz w:val="18"/>
          <w:szCs w:val="18"/>
          <w:lang w:val="hy-AM"/>
        </w:rPr>
        <w:t>։</w:t>
      </w:r>
    </w:p>
  </w:footnote>
  <w:footnote w:id="19">
    <w:p w14:paraId="586C4CC2" w14:textId="00346FE9" w:rsidR="00367F6B" w:rsidRPr="00B01B34" w:rsidRDefault="00367F6B">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ru-RU"/>
        </w:rPr>
        <w:t xml:space="preserve"> </w:t>
      </w:r>
      <w:r w:rsidRPr="00B01B34">
        <w:rPr>
          <w:rFonts w:ascii="GHEA Grapalat" w:hAnsi="GHEA Grapalat"/>
          <w:sz w:val="18"/>
          <w:szCs w:val="18"/>
          <w:lang w:val="hy-AM"/>
        </w:rPr>
        <w:t xml:space="preserve">Տե՛ս </w:t>
      </w:r>
      <w:r w:rsidRPr="00B01B34">
        <w:rPr>
          <w:rFonts w:ascii="GHEA Grapalat" w:hAnsi="GHEA Grapalat"/>
          <w:sz w:val="18"/>
          <w:szCs w:val="18"/>
          <w:lang w:val="ru-RU"/>
        </w:rPr>
        <w:t>Жан</w:t>
      </w:r>
      <w:r>
        <w:rPr>
          <w:rFonts w:ascii="GHEA Grapalat" w:hAnsi="GHEA Grapalat"/>
          <w:sz w:val="18"/>
          <w:szCs w:val="18"/>
          <w:lang w:val="hy-AM"/>
        </w:rPr>
        <w:t>,</w:t>
      </w:r>
      <w:r w:rsidRPr="00B01B34">
        <w:rPr>
          <w:rFonts w:ascii="GHEA Grapalat" w:hAnsi="GHEA Grapalat"/>
          <w:sz w:val="18"/>
          <w:szCs w:val="18"/>
          <w:lang w:val="ru-RU"/>
        </w:rPr>
        <w:t xml:space="preserve"> Жан-Поль</w:t>
      </w:r>
      <w:r>
        <w:rPr>
          <w:rFonts w:ascii="GHEA Grapalat" w:hAnsi="GHEA Grapalat"/>
          <w:sz w:val="18"/>
          <w:szCs w:val="18"/>
          <w:lang w:val="hy-AM"/>
        </w:rPr>
        <w:t>,</w:t>
      </w:r>
      <w:r w:rsidRPr="00B01B34">
        <w:rPr>
          <w:rFonts w:ascii="GHEA Grapalat" w:hAnsi="GHEA Grapalat"/>
          <w:sz w:val="18"/>
          <w:szCs w:val="18"/>
          <w:lang w:val="ru-RU"/>
        </w:rPr>
        <w:t xml:space="preserve"> Гурбанов, Рамин Афад оглы. Ж27 Европейская комиссия по эффективности правосудия. Организация. Деятельность. Развитие: науч. издание / Ж.-П. Жан, Р.А. Гурбанов. — М.: ЮНИТИ-ДАНА, 2015. — 331 с., </w:t>
      </w:r>
      <w:r w:rsidRPr="00B01B34">
        <w:rPr>
          <w:rFonts w:ascii="GHEA Grapalat" w:hAnsi="GHEA Grapalat"/>
          <w:sz w:val="18"/>
          <w:szCs w:val="18"/>
        </w:rPr>
        <w:t>էջ</w:t>
      </w:r>
      <w:r w:rsidRPr="00B01B34">
        <w:rPr>
          <w:rFonts w:ascii="GHEA Grapalat" w:hAnsi="GHEA Grapalat"/>
          <w:sz w:val="18"/>
          <w:szCs w:val="18"/>
          <w:lang w:val="ru-RU"/>
        </w:rPr>
        <w:t xml:space="preserve"> 118</w:t>
      </w:r>
      <w:r w:rsidRPr="00B01B34">
        <w:rPr>
          <w:rFonts w:ascii="GHEA Grapalat" w:hAnsi="GHEA Grapalat"/>
          <w:sz w:val="18"/>
          <w:szCs w:val="18"/>
          <w:lang w:val="hy-AM"/>
        </w:rPr>
        <w:t>։</w:t>
      </w:r>
    </w:p>
  </w:footnote>
  <w:footnote w:id="20">
    <w:p w14:paraId="324D7DFB" w14:textId="709D884E"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theme="minorHAnsi"/>
          <w:sz w:val="18"/>
          <w:szCs w:val="18"/>
          <w:lang w:val="hy-AM"/>
        </w:rPr>
        <w:t>․</w:t>
      </w:r>
      <w:r w:rsidRPr="00B01B34">
        <w:rPr>
          <w:rFonts w:ascii="GHEA Grapalat" w:hAnsi="GHEA Grapalat" w:cstheme="minorHAnsi"/>
          <w:sz w:val="18"/>
          <w:szCs w:val="18"/>
          <w:lang w:val="hy-AM"/>
        </w:rPr>
        <w:t xml:space="preserve">8, </w:t>
      </w:r>
      <w:hyperlink r:id="rId13" w:history="1">
        <w:r w:rsidRPr="00B01B34">
          <w:rPr>
            <w:rStyle w:val="Hyperlink"/>
            <w:rFonts w:ascii="GHEA Grapalat" w:hAnsi="GHEA Grapalat"/>
            <w:sz w:val="18"/>
            <w:szCs w:val="18"/>
            <w:lang w:val="hy-AM"/>
          </w:rPr>
          <w:t>https://matsne.gov.ge/en/document/download/18442/73/en/pdf</w:t>
        </w:r>
      </w:hyperlink>
      <w:r w:rsidRPr="00B01B34">
        <w:rPr>
          <w:rStyle w:val="Hyperlink"/>
          <w:rFonts w:ascii="GHEA Grapalat" w:hAnsi="GHEA Grapalat"/>
          <w:sz w:val="18"/>
          <w:szCs w:val="18"/>
          <w:lang w:val="hy-AM"/>
        </w:rPr>
        <w:t>։</w:t>
      </w:r>
    </w:p>
  </w:footnote>
  <w:footnote w:id="21">
    <w:p w14:paraId="006CBC1C" w14:textId="6682FBFD" w:rsidR="00367F6B" w:rsidRPr="00B01B34" w:rsidRDefault="00367F6B" w:rsidP="00B01B34">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«Հարկադիր կատարողների մասին» Լիտվայի օրենքը, հոդվածներ 4,6, </w:t>
      </w:r>
      <w:hyperlink r:id="rId14" w:history="1">
        <w:r w:rsidRPr="00B01B34">
          <w:rPr>
            <w:rStyle w:val="Hyperlink"/>
            <w:rFonts w:ascii="GHEA Grapalat" w:hAnsi="GHEA Grapalat"/>
            <w:sz w:val="18"/>
            <w:szCs w:val="18"/>
            <w:lang w:val="hy-AM"/>
          </w:rPr>
          <w:t>https://e-seimas.lrs.lt/portal/legalAct/lt/TAD/TAIS.343401?jfwid=11dyhevu2f</w:t>
        </w:r>
      </w:hyperlink>
      <w:r w:rsidRPr="00B01B34">
        <w:rPr>
          <w:rStyle w:val="Hyperlink"/>
          <w:rFonts w:ascii="GHEA Grapalat" w:hAnsi="GHEA Grapalat"/>
          <w:sz w:val="18"/>
          <w:szCs w:val="18"/>
          <w:lang w:val="hy-AM"/>
        </w:rPr>
        <w:t>։</w:t>
      </w:r>
    </w:p>
  </w:footnote>
  <w:footnote w:id="22">
    <w:p w14:paraId="4AF13A85" w14:textId="4A0A093A" w:rsidR="00367F6B" w:rsidRPr="00B01B34" w:rsidRDefault="00367F6B" w:rsidP="00B01B34">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«Դատական ակտերի կատարման մասին» Հունգարիայի օրենքը, հոդված 233, </w:t>
      </w:r>
      <w:hyperlink r:id="rId15" w:history="1">
        <w:r w:rsidRPr="00B01B34">
          <w:rPr>
            <w:rStyle w:val="Hyperlink"/>
            <w:rFonts w:ascii="GHEA Grapalat" w:hAnsi="GHEA Grapalat"/>
            <w:sz w:val="18"/>
            <w:szCs w:val="18"/>
            <w:lang w:val="hy-AM"/>
          </w:rPr>
          <w:t>http://njt.hu/cgi_bin/njt_doc.cgi?docid=21471.376984</w:t>
        </w:r>
      </w:hyperlink>
      <w:r w:rsidRPr="00B01B34">
        <w:rPr>
          <w:rFonts w:ascii="GHEA Grapalat" w:hAnsi="GHEA Grapalat"/>
          <w:sz w:val="18"/>
          <w:szCs w:val="18"/>
          <w:lang w:val="hy-AM"/>
        </w:rPr>
        <w:t xml:space="preserve">, </w:t>
      </w:r>
      <w:hyperlink r:id="rId16" w:history="1">
        <w:r w:rsidRPr="00B01B34">
          <w:rPr>
            <w:rStyle w:val="Hyperlink"/>
            <w:rFonts w:ascii="GHEA Grapalat" w:hAnsi="GHEA Grapalat"/>
            <w:sz w:val="18"/>
            <w:szCs w:val="18"/>
            <w:lang w:val="hy-AM"/>
          </w:rPr>
          <w:t>http://www.europe-eje.eu/en/fiche-thematique/note-2-actors-enforcement-2</w:t>
        </w:r>
      </w:hyperlink>
      <w:r w:rsidRPr="00B01B34">
        <w:rPr>
          <w:rStyle w:val="Hyperlink"/>
          <w:rFonts w:ascii="GHEA Grapalat" w:hAnsi="GHEA Grapalat"/>
          <w:sz w:val="18"/>
          <w:szCs w:val="18"/>
          <w:lang w:val="hy-AM"/>
        </w:rPr>
        <w:t>։</w:t>
      </w:r>
    </w:p>
  </w:footnote>
  <w:footnote w:id="23">
    <w:p w14:paraId="3FCDE629" w14:textId="34B1A3C7"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theme="minorHAnsi"/>
          <w:sz w:val="18"/>
          <w:szCs w:val="18"/>
          <w:lang w:val="hy-AM"/>
        </w:rPr>
        <w:t>․</w:t>
      </w:r>
      <w:r w:rsidRPr="00B01B34">
        <w:rPr>
          <w:rFonts w:ascii="GHEA Grapalat" w:hAnsi="GHEA Grapalat" w:cstheme="minorHAnsi"/>
          <w:sz w:val="18"/>
          <w:szCs w:val="18"/>
          <w:lang w:val="hy-AM"/>
        </w:rPr>
        <w:t>8։</w:t>
      </w:r>
    </w:p>
  </w:footnote>
  <w:footnote w:id="24">
    <w:p w14:paraId="5CA32E27" w14:textId="783E27AC" w:rsidR="00367F6B" w:rsidRPr="00B01B34" w:rsidRDefault="00367F6B" w:rsidP="003D240E">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4,6։</w:t>
      </w:r>
    </w:p>
  </w:footnote>
  <w:footnote w:id="25">
    <w:p w14:paraId="6A697203" w14:textId="1693C665" w:rsidR="00367F6B" w:rsidRPr="00B01B34" w:rsidRDefault="00367F6B" w:rsidP="00DC45F2">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«Դատական ակտերի կատարման մասին» Հունգարիայի օրենքը, հոդված 233։</w:t>
      </w:r>
    </w:p>
  </w:footnote>
  <w:footnote w:id="26">
    <w:p w14:paraId="6CF8FB21" w14:textId="23BFB2D4" w:rsidR="00367F6B" w:rsidRPr="00B01B34" w:rsidRDefault="00367F6B">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«Մասնավոր հարկադիր կատարողների մասին» Բուլղարիայի օրենքը, հոդված 5, </w:t>
      </w:r>
      <w:hyperlink r:id="rId17" w:history="1">
        <w:r w:rsidRPr="00B01B34">
          <w:rPr>
            <w:rStyle w:val="Hyperlink"/>
            <w:rFonts w:ascii="GHEA Grapalat" w:hAnsi="GHEA Grapalat"/>
            <w:sz w:val="18"/>
            <w:szCs w:val="18"/>
            <w:lang w:val="hy-AM"/>
          </w:rPr>
          <w:t>http://www.bcpea.org/en/legal-framework/legislation</w:t>
        </w:r>
      </w:hyperlink>
    </w:p>
  </w:footnote>
  <w:footnote w:id="27">
    <w:p w14:paraId="29EEB4BB" w14:textId="0EB9853D"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 xml:space="preserve">«Կատարողական վարույթի մասին» Ղազախստանի օրենքը, հոդված 140, </w:t>
      </w:r>
      <w:hyperlink r:id="rId18" w:history="1">
        <w:r w:rsidRPr="00B01B34">
          <w:rPr>
            <w:rStyle w:val="Hyperlink"/>
            <w:rFonts w:ascii="GHEA Grapalat" w:hAnsi="GHEA Grapalat"/>
            <w:sz w:val="18"/>
            <w:szCs w:val="18"/>
            <w:lang w:val="hy-AM"/>
          </w:rPr>
          <w:t>https://online.zakon.kz/document/?doc_id=36730061</w:t>
        </w:r>
      </w:hyperlink>
      <w:r w:rsidRPr="00B01B34">
        <w:rPr>
          <w:rStyle w:val="Hyperlink"/>
          <w:rFonts w:ascii="GHEA Grapalat" w:hAnsi="GHEA Grapalat"/>
          <w:sz w:val="18"/>
          <w:szCs w:val="18"/>
          <w:lang w:val="hy-AM"/>
        </w:rPr>
        <w:t>։</w:t>
      </w:r>
    </w:p>
  </w:footnote>
  <w:footnote w:id="28">
    <w:p w14:paraId="1A6F53D4" w14:textId="4F5D6348"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theme="minorHAnsi"/>
          <w:sz w:val="18"/>
          <w:szCs w:val="18"/>
          <w:lang w:val="hy-AM"/>
        </w:rPr>
        <w:t>․</w:t>
      </w:r>
      <w:r w:rsidRPr="00B01B34">
        <w:rPr>
          <w:rFonts w:ascii="GHEA Grapalat" w:hAnsi="GHEA Grapalat" w:cstheme="minorHAnsi"/>
          <w:sz w:val="18"/>
          <w:szCs w:val="18"/>
          <w:lang w:val="hy-AM"/>
        </w:rPr>
        <w:t>8։</w:t>
      </w:r>
    </w:p>
  </w:footnote>
  <w:footnote w:id="29">
    <w:p w14:paraId="409D8C46" w14:textId="21CAFBF5" w:rsidR="00367F6B" w:rsidRPr="00B01B34" w:rsidRDefault="00367F6B" w:rsidP="003D240E">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4,6։</w:t>
      </w:r>
    </w:p>
  </w:footnote>
  <w:footnote w:id="30">
    <w:p w14:paraId="60EA8476" w14:textId="25F93BD6" w:rsidR="00367F6B" w:rsidRPr="00B01B34" w:rsidRDefault="00367F6B" w:rsidP="00DC45F2">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«Դատական ակտերի կատարման մասին» Հունգարիայի օրենքը։</w:t>
      </w:r>
    </w:p>
  </w:footnote>
  <w:footnote w:id="31">
    <w:p w14:paraId="2A970DC1" w14:textId="7B8132CB" w:rsidR="00367F6B" w:rsidRPr="00B01B34" w:rsidRDefault="00367F6B">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«Մասնավոր հարկադիր կատարողների մասին» Բուլղարիայի օրենքը, հոդված 5։</w:t>
      </w:r>
    </w:p>
  </w:footnote>
  <w:footnote w:id="32">
    <w:p w14:paraId="6970EA04" w14:textId="7E3923B0" w:rsidR="00367F6B" w:rsidRPr="00B01B34" w:rsidRDefault="00367F6B" w:rsidP="00B01B34">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«Հարկադիր կատարողների մասին» Մոլդովայի օրենքը, հոդված 4, </w:t>
      </w:r>
      <w:hyperlink r:id="rId19" w:history="1">
        <w:r w:rsidRPr="00B01B34">
          <w:rPr>
            <w:rStyle w:val="Hyperlink"/>
            <w:rFonts w:ascii="GHEA Grapalat" w:hAnsi="GHEA Grapalat"/>
            <w:sz w:val="18"/>
            <w:szCs w:val="18"/>
            <w:lang w:val="hy-AM"/>
          </w:rPr>
          <w:t>https://www.global-regulation.com/translation/moldova/8311443/concerning-the-bailiffs-%252a.html</w:t>
        </w:r>
      </w:hyperlink>
      <w:r w:rsidRPr="00B01B34">
        <w:rPr>
          <w:rStyle w:val="Hyperlink"/>
          <w:rFonts w:ascii="GHEA Grapalat" w:hAnsi="GHEA Grapalat"/>
          <w:sz w:val="18"/>
          <w:szCs w:val="18"/>
          <w:lang w:val="hy-AM"/>
        </w:rPr>
        <w:t>։</w:t>
      </w:r>
    </w:p>
  </w:footnote>
  <w:footnote w:id="33">
    <w:p w14:paraId="0A1C9043" w14:textId="5F86D551" w:rsidR="00367F6B" w:rsidRPr="00B01B34" w:rsidRDefault="00367F6B" w:rsidP="00B01B34">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Բելգիայում դատական ծառայողին առաջադրվող պահանջների մասին տե՛ս </w:t>
      </w:r>
      <w:hyperlink r:id="rId20" w:history="1">
        <w:r w:rsidRPr="00B01B34">
          <w:rPr>
            <w:rStyle w:val="Hyperlink"/>
            <w:rFonts w:ascii="GHEA Grapalat" w:hAnsi="GHEA Grapalat"/>
            <w:sz w:val="18"/>
            <w:szCs w:val="18"/>
            <w:lang w:val="hy-AM"/>
          </w:rPr>
          <w:t>https://lawlegal.eu/bailiffs-in-belgium/</w:t>
        </w:r>
      </w:hyperlink>
      <w:r w:rsidRPr="00B01B34">
        <w:rPr>
          <w:rStyle w:val="Hyperlink"/>
          <w:rFonts w:ascii="GHEA Grapalat" w:hAnsi="GHEA Grapalat"/>
          <w:sz w:val="18"/>
          <w:szCs w:val="18"/>
          <w:lang w:val="hy-AM"/>
        </w:rPr>
        <w:t>։</w:t>
      </w:r>
    </w:p>
  </w:footnote>
  <w:footnote w:id="34">
    <w:p w14:paraId="6B341C99" w14:textId="2319503B" w:rsidR="00367F6B" w:rsidRPr="00B01B34" w:rsidRDefault="00367F6B" w:rsidP="003D240E">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4,6։</w:t>
      </w:r>
    </w:p>
  </w:footnote>
  <w:footnote w:id="35">
    <w:p w14:paraId="7C8B013E" w14:textId="1A4B419C" w:rsidR="00367F6B" w:rsidRPr="00B01B34" w:rsidRDefault="00367F6B" w:rsidP="00DC45F2">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Մոլդովայի օրենքը, հոդված 4։</w:t>
      </w:r>
    </w:p>
  </w:footnote>
  <w:footnote w:id="36">
    <w:p w14:paraId="1AD400DF" w14:textId="77777777"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Բելգիայում դատական ծառայողին առաջադրվող պահանջների մասին տե՛ս </w:t>
      </w:r>
      <w:hyperlink r:id="rId21" w:history="1">
        <w:r w:rsidRPr="00B01B34">
          <w:rPr>
            <w:rStyle w:val="Hyperlink"/>
            <w:rFonts w:ascii="GHEA Grapalat" w:hAnsi="GHEA Grapalat"/>
            <w:sz w:val="18"/>
            <w:szCs w:val="18"/>
            <w:lang w:val="hy-AM"/>
          </w:rPr>
          <w:t>https://lawlegal.eu/bailiffs-in-belgium/</w:t>
        </w:r>
      </w:hyperlink>
      <w:r w:rsidRPr="00B01B34">
        <w:rPr>
          <w:rStyle w:val="Hyperlink"/>
          <w:rFonts w:ascii="GHEA Grapalat" w:hAnsi="GHEA Grapalat"/>
          <w:sz w:val="18"/>
          <w:szCs w:val="18"/>
          <w:lang w:val="hy-AM"/>
        </w:rPr>
        <w:t>։</w:t>
      </w:r>
    </w:p>
  </w:footnote>
  <w:footnote w:id="37">
    <w:p w14:paraId="4FC641C6" w14:textId="162EDAB1"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4,6։</w:t>
      </w:r>
    </w:p>
  </w:footnote>
  <w:footnote w:id="38">
    <w:p w14:paraId="534A19C5" w14:textId="4AE6DE05" w:rsidR="00367F6B" w:rsidRPr="00B01B34" w:rsidRDefault="00367F6B">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«Մասնավոր հարկադիր կատարողների մասին» Բուլղարիայի օրենքը, հոդված 5։</w:t>
      </w:r>
    </w:p>
  </w:footnote>
  <w:footnote w:id="39">
    <w:p w14:paraId="375DC266" w14:textId="413FF483"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«Դատական ակտերի կատարման մասին» Հունգարիայի օրենքը, հոդված 233։</w:t>
      </w:r>
    </w:p>
  </w:footnote>
  <w:footnote w:id="40">
    <w:p w14:paraId="67277A52" w14:textId="77777777"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Բելգիայում դատական ծառայողին առաջադրվող պահանջների մասին տե՛ս </w:t>
      </w:r>
      <w:hyperlink r:id="rId22" w:history="1">
        <w:r w:rsidRPr="00B01B34">
          <w:rPr>
            <w:rStyle w:val="Hyperlink"/>
            <w:rFonts w:ascii="GHEA Grapalat" w:hAnsi="GHEA Grapalat"/>
            <w:sz w:val="18"/>
            <w:szCs w:val="18"/>
            <w:lang w:val="hy-AM"/>
          </w:rPr>
          <w:t>https://lawlegal.eu/bailiffs-in-belgium/</w:t>
        </w:r>
      </w:hyperlink>
      <w:r w:rsidRPr="00B01B34">
        <w:rPr>
          <w:rStyle w:val="Hyperlink"/>
          <w:rFonts w:ascii="GHEA Grapalat" w:hAnsi="GHEA Grapalat"/>
          <w:sz w:val="18"/>
          <w:szCs w:val="18"/>
          <w:lang w:val="hy-AM"/>
        </w:rPr>
        <w:t>։</w:t>
      </w:r>
    </w:p>
  </w:footnote>
  <w:footnote w:id="41">
    <w:p w14:paraId="67DC6ACD" w14:textId="7947E410"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Մոլդովայի օրենքը, հոդված 4։</w:t>
      </w:r>
    </w:p>
  </w:footnote>
  <w:footnote w:id="42">
    <w:p w14:paraId="4F150549" w14:textId="1A079D04"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Մոլդովայի օրենքը, հոդված 4։</w:t>
      </w:r>
    </w:p>
  </w:footnote>
  <w:footnote w:id="43">
    <w:p w14:paraId="4C566AB8" w14:textId="594D6C9A"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«Դատական ակտերի կատարման մասին» Հունգարիայի օրենքը, հոդված 233։</w:t>
      </w:r>
    </w:p>
  </w:footnote>
  <w:footnote w:id="44">
    <w:p w14:paraId="50DEB640" w14:textId="28783F34"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Մոլդովայի օրենքը, հոդված 4։</w:t>
      </w:r>
    </w:p>
  </w:footnote>
  <w:footnote w:id="45">
    <w:p w14:paraId="65734A61" w14:textId="76E62833"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theme="minorHAnsi"/>
          <w:sz w:val="18"/>
          <w:szCs w:val="18"/>
          <w:lang w:val="hy-AM"/>
        </w:rPr>
        <w:t>․</w:t>
      </w:r>
      <w:r w:rsidRPr="00B01B34">
        <w:rPr>
          <w:rFonts w:ascii="GHEA Grapalat" w:hAnsi="GHEA Grapalat" w:cstheme="minorHAnsi"/>
          <w:sz w:val="18"/>
          <w:szCs w:val="18"/>
          <w:lang w:val="hy-AM"/>
        </w:rPr>
        <w:t>8։</w:t>
      </w:r>
    </w:p>
  </w:footnote>
  <w:footnote w:id="46">
    <w:p w14:paraId="7CB6B155" w14:textId="167D5B0D" w:rsidR="00367F6B" w:rsidRPr="00B01B34" w:rsidRDefault="00367F6B" w:rsidP="003D240E">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Մոլդովայի օրենքը, հոդված 4։</w:t>
      </w:r>
    </w:p>
  </w:footnote>
  <w:footnote w:id="47">
    <w:p w14:paraId="0897A1BC" w14:textId="69D220BF"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theme="minorHAnsi"/>
          <w:sz w:val="18"/>
          <w:szCs w:val="18"/>
          <w:lang w:val="hy-AM"/>
        </w:rPr>
        <w:t>․</w:t>
      </w:r>
      <w:r w:rsidRPr="00B01B34">
        <w:rPr>
          <w:rFonts w:ascii="GHEA Grapalat" w:hAnsi="GHEA Grapalat" w:cstheme="minorHAnsi"/>
          <w:sz w:val="18"/>
          <w:szCs w:val="18"/>
          <w:lang w:val="hy-AM"/>
        </w:rPr>
        <w:t>9։</w:t>
      </w:r>
    </w:p>
  </w:footnote>
  <w:footnote w:id="48">
    <w:p w14:paraId="07DD1402" w14:textId="5EB91368" w:rsidR="00367F6B" w:rsidRPr="00B01B34" w:rsidRDefault="00367F6B" w:rsidP="00B01B34">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5։</w:t>
      </w:r>
    </w:p>
  </w:footnote>
  <w:footnote w:id="49">
    <w:p w14:paraId="658C9A93" w14:textId="48EF682A"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«Դատական ակտերի կատարման մասին» Հունգարիայի օրենքը, հոդված 233։</w:t>
      </w:r>
    </w:p>
  </w:footnote>
  <w:footnote w:id="50">
    <w:p w14:paraId="5FA87D49" w14:textId="77777777" w:rsidR="00367F6B" w:rsidRPr="00B01B34" w:rsidRDefault="00367F6B" w:rsidP="003D240E">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theme="minorHAnsi"/>
          <w:sz w:val="18"/>
          <w:szCs w:val="18"/>
          <w:lang w:val="hy-AM"/>
        </w:rPr>
        <w:t>․</w:t>
      </w:r>
      <w:r w:rsidRPr="00B01B34">
        <w:rPr>
          <w:rFonts w:ascii="GHEA Grapalat" w:hAnsi="GHEA Grapalat" w:cstheme="minorHAnsi"/>
          <w:sz w:val="18"/>
          <w:szCs w:val="18"/>
          <w:lang w:val="hy-AM"/>
        </w:rPr>
        <w:t>9։</w:t>
      </w:r>
    </w:p>
  </w:footnote>
  <w:footnote w:id="51">
    <w:p w14:paraId="4DDE9BF0"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5։</w:t>
      </w:r>
    </w:p>
  </w:footnote>
  <w:footnote w:id="52">
    <w:p w14:paraId="4FBB3310" w14:textId="618ABFBA"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Բուլղարիայի օրենքը, հոդված 5։</w:t>
      </w:r>
    </w:p>
  </w:footnote>
  <w:footnote w:id="53">
    <w:p w14:paraId="3EC99106" w14:textId="77777777" w:rsidR="00367F6B" w:rsidRPr="00B01B34" w:rsidRDefault="00367F6B" w:rsidP="003D240E">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theme="minorHAnsi"/>
          <w:sz w:val="18"/>
          <w:szCs w:val="18"/>
          <w:lang w:val="hy-AM"/>
        </w:rPr>
        <w:t>․</w:t>
      </w:r>
      <w:r w:rsidRPr="00B01B34">
        <w:rPr>
          <w:rFonts w:ascii="GHEA Grapalat" w:hAnsi="GHEA Grapalat" w:cstheme="minorHAnsi"/>
          <w:sz w:val="18"/>
          <w:szCs w:val="18"/>
          <w:lang w:val="hy-AM"/>
        </w:rPr>
        <w:t>9։</w:t>
      </w:r>
    </w:p>
  </w:footnote>
  <w:footnote w:id="54">
    <w:p w14:paraId="5C5CD156" w14:textId="77777777" w:rsidR="00367F6B" w:rsidRPr="00B01B34" w:rsidRDefault="00367F6B" w:rsidP="00DC45F2">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5։</w:t>
      </w:r>
    </w:p>
  </w:footnote>
  <w:footnote w:id="55">
    <w:p w14:paraId="2F0FCD5E" w14:textId="77777777"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«Դատական ակտերի կատարման մասին» Հունգարիայի օրենքը, հոդված 233։</w:t>
      </w:r>
    </w:p>
  </w:footnote>
  <w:footnote w:id="56">
    <w:p w14:paraId="7B1457EA" w14:textId="34734BA9"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Բուլղարիայի օրենքը, հոդված 5։</w:t>
      </w:r>
    </w:p>
  </w:footnote>
  <w:footnote w:id="57">
    <w:p w14:paraId="43C2772A" w14:textId="77777777" w:rsidR="00367F6B" w:rsidRPr="00B01B34" w:rsidRDefault="00367F6B" w:rsidP="003D240E">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theme="minorHAnsi"/>
          <w:sz w:val="18"/>
          <w:szCs w:val="18"/>
          <w:lang w:val="hy-AM"/>
        </w:rPr>
        <w:t>․</w:t>
      </w:r>
      <w:r w:rsidRPr="00B01B34">
        <w:rPr>
          <w:rFonts w:ascii="GHEA Grapalat" w:hAnsi="GHEA Grapalat" w:cstheme="minorHAnsi"/>
          <w:sz w:val="18"/>
          <w:szCs w:val="18"/>
          <w:lang w:val="hy-AM"/>
        </w:rPr>
        <w:t>9։</w:t>
      </w:r>
    </w:p>
  </w:footnote>
  <w:footnote w:id="58">
    <w:p w14:paraId="42B29620" w14:textId="77777777" w:rsidR="00367F6B" w:rsidRPr="00B01B34" w:rsidRDefault="00367F6B" w:rsidP="00DC45F2">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5։</w:t>
      </w:r>
    </w:p>
  </w:footnote>
  <w:footnote w:id="59">
    <w:p w14:paraId="544490D3" w14:textId="77777777" w:rsidR="00367F6B" w:rsidRPr="00B01B34" w:rsidRDefault="00367F6B">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theme="minorHAnsi"/>
          <w:sz w:val="18"/>
          <w:szCs w:val="18"/>
          <w:lang w:val="hy-AM"/>
        </w:rPr>
        <w:t>․</w:t>
      </w:r>
      <w:r w:rsidRPr="00B01B34">
        <w:rPr>
          <w:rFonts w:ascii="GHEA Grapalat" w:hAnsi="GHEA Grapalat" w:cstheme="minorHAnsi"/>
          <w:sz w:val="18"/>
          <w:szCs w:val="18"/>
          <w:lang w:val="hy-AM"/>
        </w:rPr>
        <w:t>9։</w:t>
      </w:r>
    </w:p>
  </w:footnote>
  <w:footnote w:id="60">
    <w:p w14:paraId="2EADECE8" w14:textId="77777777"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5։</w:t>
      </w:r>
    </w:p>
  </w:footnote>
  <w:footnote w:id="61">
    <w:p w14:paraId="4D11DD06" w14:textId="77777777" w:rsidR="00367F6B" w:rsidRPr="00B01B34" w:rsidRDefault="00367F6B">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հոդվածներ 5։</w:t>
      </w:r>
    </w:p>
  </w:footnote>
  <w:footnote w:id="62">
    <w:p w14:paraId="030B9109" w14:textId="77777777"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«Դատական ակտերի կատարման մասին» Հունգարիայի օրենքը, հոդված 233։</w:t>
      </w:r>
    </w:p>
  </w:footnote>
  <w:footnote w:id="63">
    <w:p w14:paraId="77C6815B" w14:textId="711B0F6B" w:rsidR="00367F6B" w:rsidRPr="00B01B34" w:rsidRDefault="00367F6B" w:rsidP="003D240E">
      <w:pPr>
        <w:pStyle w:val="FootnoteText"/>
        <w:jc w:val="both"/>
        <w:rPr>
          <w:rFonts w:ascii="GHEA Grapalat" w:hAnsi="GHEA Grapalat"/>
          <w:b/>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«Մասնավոր հարկադիր կատարողների մասին» Բուլղարիայի օրենքի եզրափակիչ և անցումային դրույթներ, § 1, </w:t>
      </w:r>
      <w:hyperlink r:id="rId23" w:history="1">
        <w:r w:rsidRPr="00B01B34">
          <w:rPr>
            <w:rStyle w:val="Hyperlink"/>
            <w:rFonts w:ascii="GHEA Grapalat" w:hAnsi="GHEA Grapalat"/>
            <w:sz w:val="18"/>
            <w:szCs w:val="18"/>
            <w:lang w:val="hy-AM"/>
          </w:rPr>
          <w:t>https://www.bcpea.org/en/legal-framework/legislation</w:t>
        </w:r>
      </w:hyperlink>
      <w:r w:rsidRPr="00B01B34">
        <w:rPr>
          <w:rFonts w:ascii="GHEA Grapalat" w:hAnsi="GHEA Grapalat"/>
          <w:sz w:val="18"/>
          <w:szCs w:val="18"/>
          <w:lang w:val="hy-AM"/>
        </w:rPr>
        <w:t>։</w:t>
      </w:r>
    </w:p>
  </w:footnote>
  <w:footnote w:id="64">
    <w:p w14:paraId="1AABA5B8" w14:textId="0141FFCF" w:rsidR="00367F6B" w:rsidRPr="00B01B34" w:rsidRDefault="00367F6B" w:rsidP="00B01B34">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 6։</w:t>
      </w:r>
    </w:p>
  </w:footnote>
  <w:footnote w:id="65">
    <w:p w14:paraId="4955437D" w14:textId="1BC9FEFE" w:rsidR="00367F6B" w:rsidRPr="00B01B34" w:rsidRDefault="00367F6B" w:rsidP="00B01B34">
      <w:pPr>
        <w:pStyle w:val="FootnoteText"/>
        <w:jc w:val="both"/>
        <w:rPr>
          <w:rFonts w:ascii="GHEA Grapalat" w:hAnsi="GHEA Grapalat"/>
          <w:sz w:val="18"/>
          <w:lang w:val="hy-AM"/>
        </w:rPr>
      </w:pPr>
      <w:r w:rsidRPr="00B01B34">
        <w:rPr>
          <w:rStyle w:val="FootnoteReference"/>
          <w:rFonts w:ascii="GHEA Grapalat" w:hAnsi="GHEA Grapalat"/>
          <w:sz w:val="18"/>
        </w:rPr>
        <w:footnoteRef/>
      </w:r>
      <w:r w:rsidRPr="00B01B34">
        <w:rPr>
          <w:rFonts w:ascii="GHEA Grapalat" w:hAnsi="GHEA Grapalat"/>
          <w:sz w:val="18"/>
          <w:lang w:val="hy-AM"/>
        </w:rPr>
        <w:t xml:space="preserve"> Տե՛ս, օրինակ, </w:t>
      </w:r>
      <w:r w:rsidRPr="00B01B34">
        <w:rPr>
          <w:rFonts w:ascii="GHEA Grapalat" w:eastAsia="Times New Roman" w:hAnsi="GHEA Grapalat" w:cs="GHEA Grapalat"/>
          <w:color w:val="000000"/>
          <w:sz w:val="18"/>
          <w:lang w:val="hy-AM"/>
        </w:rPr>
        <w:t>ՀՀ Կառավարության 09.07.2009 թվականի N 808-Ն որոշումը, Հավելված 1, կետ</w:t>
      </w:r>
      <w:r w:rsidRPr="00B01B34">
        <w:rPr>
          <w:rStyle w:val="Strong"/>
          <w:rFonts w:ascii="GHEA Grapalat" w:hAnsi="GHEA Grapalat"/>
          <w:b w:val="0"/>
          <w:color w:val="000000"/>
          <w:sz w:val="18"/>
          <w:shd w:val="clear" w:color="auto" w:fill="FFFFFF"/>
          <w:lang w:val="hy-AM"/>
        </w:rPr>
        <w:t xml:space="preserve"> 8, ենթակետ 1։</w:t>
      </w:r>
    </w:p>
  </w:footnote>
  <w:footnote w:id="66">
    <w:p w14:paraId="670AF2C4" w14:textId="6EB30922" w:rsidR="00367F6B" w:rsidRPr="00B01B34" w:rsidRDefault="00367F6B" w:rsidP="006E4EBF">
      <w:pPr>
        <w:pStyle w:val="FootnoteText"/>
        <w:jc w:val="both"/>
        <w:rPr>
          <w:rFonts w:ascii="GHEA Grapalat" w:hAnsi="GHEA Grapalat"/>
          <w:sz w:val="18"/>
          <w:lang w:val="hy-AM"/>
        </w:rPr>
      </w:pPr>
      <w:r w:rsidRPr="00B01B34">
        <w:rPr>
          <w:rStyle w:val="FootnoteReference"/>
          <w:rFonts w:ascii="GHEA Grapalat" w:hAnsi="GHEA Grapalat"/>
          <w:sz w:val="18"/>
        </w:rPr>
        <w:footnoteRef/>
      </w:r>
      <w:r w:rsidRPr="00B01B34">
        <w:rPr>
          <w:rFonts w:ascii="GHEA Grapalat" w:hAnsi="GHEA Grapalat"/>
          <w:sz w:val="18"/>
          <w:lang w:val="hy-AM"/>
        </w:rPr>
        <w:t xml:space="preserve"> Տե՛ս, օրինակ, ՀՀ Կառավարության 15 </w:t>
      </w:r>
      <w:r w:rsidRPr="00B01B34">
        <w:rPr>
          <w:rFonts w:ascii="GHEA Grapalat" w:hAnsi="GHEA Grapalat" w:cs="Sylfaen"/>
          <w:sz w:val="18"/>
          <w:lang w:val="hy-AM"/>
        </w:rPr>
        <w:t>փետրվարի</w:t>
      </w:r>
      <w:r w:rsidRPr="00B01B34">
        <w:rPr>
          <w:rFonts w:ascii="GHEA Grapalat" w:hAnsi="GHEA Grapalat"/>
          <w:sz w:val="18"/>
          <w:lang w:val="hy-AM"/>
        </w:rPr>
        <w:t xml:space="preserve"> 2007 </w:t>
      </w:r>
      <w:r w:rsidRPr="00B01B34">
        <w:rPr>
          <w:rFonts w:ascii="GHEA Grapalat" w:hAnsi="GHEA Grapalat" w:cs="Sylfaen"/>
          <w:sz w:val="18"/>
          <w:lang w:val="hy-AM"/>
        </w:rPr>
        <w:t>թվականի</w:t>
      </w:r>
      <w:r w:rsidRPr="00B01B34">
        <w:rPr>
          <w:rFonts w:ascii="GHEA Grapalat" w:hAnsi="GHEA Grapalat"/>
          <w:sz w:val="18"/>
          <w:lang w:val="hy-AM"/>
        </w:rPr>
        <w:t xml:space="preserve"> N 690-</w:t>
      </w:r>
      <w:r w:rsidRPr="00B01B34">
        <w:rPr>
          <w:rFonts w:ascii="GHEA Grapalat" w:hAnsi="GHEA Grapalat" w:cs="Sylfaen"/>
          <w:sz w:val="18"/>
          <w:lang w:val="hy-AM"/>
        </w:rPr>
        <w:t>Ն որոշման Հավելված 1-ով հաստատված՝ Հայաստանի</w:t>
      </w:r>
      <w:r w:rsidRPr="00B01B34">
        <w:rPr>
          <w:rFonts w:ascii="GHEA Grapalat" w:hAnsi="GHEA Grapalat"/>
          <w:sz w:val="18"/>
          <w:lang w:val="hy-AM"/>
        </w:rPr>
        <w:t xml:space="preserve"> Հ</w:t>
      </w:r>
      <w:r w:rsidRPr="00B01B34">
        <w:rPr>
          <w:rFonts w:ascii="GHEA Grapalat" w:hAnsi="GHEA Grapalat" w:cs="Sylfaen"/>
          <w:sz w:val="18"/>
          <w:lang w:val="hy-AM"/>
        </w:rPr>
        <w:t>անրապետությունում</w:t>
      </w:r>
      <w:r w:rsidRPr="00B01B34">
        <w:rPr>
          <w:rFonts w:ascii="GHEA Grapalat" w:hAnsi="GHEA Grapalat"/>
          <w:sz w:val="18"/>
          <w:lang w:val="hy-AM"/>
        </w:rPr>
        <w:t xml:space="preserve"> </w:t>
      </w:r>
      <w:r w:rsidRPr="00B01B34">
        <w:rPr>
          <w:rFonts w:ascii="GHEA Grapalat" w:hAnsi="GHEA Grapalat" w:cs="Sylfaen"/>
          <w:sz w:val="18"/>
          <w:lang w:val="hy-AM"/>
        </w:rPr>
        <w:t>տրանսպորտային</w:t>
      </w:r>
      <w:r w:rsidRPr="00B01B34">
        <w:rPr>
          <w:rFonts w:ascii="GHEA Grapalat" w:hAnsi="GHEA Grapalat"/>
          <w:sz w:val="18"/>
          <w:lang w:val="hy-AM"/>
        </w:rPr>
        <w:t xml:space="preserve"> </w:t>
      </w:r>
      <w:r w:rsidRPr="00B01B34">
        <w:rPr>
          <w:rFonts w:ascii="GHEA Grapalat" w:hAnsi="GHEA Grapalat" w:cs="Sylfaen"/>
          <w:sz w:val="18"/>
          <w:lang w:val="hy-AM"/>
        </w:rPr>
        <w:t>միջոցների</w:t>
      </w:r>
      <w:r w:rsidRPr="00B01B34">
        <w:rPr>
          <w:rFonts w:ascii="GHEA Grapalat" w:hAnsi="GHEA Grapalat"/>
          <w:sz w:val="18"/>
          <w:lang w:val="hy-AM"/>
        </w:rPr>
        <w:t xml:space="preserve"> </w:t>
      </w:r>
      <w:r w:rsidRPr="00B01B34">
        <w:rPr>
          <w:rFonts w:ascii="GHEA Grapalat" w:hAnsi="GHEA Grapalat" w:cs="Sylfaen"/>
          <w:sz w:val="18"/>
          <w:lang w:val="hy-AM"/>
        </w:rPr>
        <w:t>տեխնիկական</w:t>
      </w:r>
      <w:r w:rsidRPr="00B01B34">
        <w:rPr>
          <w:rFonts w:ascii="GHEA Grapalat" w:hAnsi="GHEA Grapalat"/>
          <w:sz w:val="18"/>
          <w:lang w:val="hy-AM"/>
        </w:rPr>
        <w:t xml:space="preserve"> </w:t>
      </w:r>
      <w:r w:rsidRPr="00B01B34">
        <w:rPr>
          <w:rFonts w:ascii="GHEA Grapalat" w:hAnsi="GHEA Grapalat" w:cs="Sylfaen"/>
          <w:sz w:val="18"/>
          <w:lang w:val="hy-AM"/>
        </w:rPr>
        <w:t>զննության</w:t>
      </w:r>
      <w:r w:rsidRPr="00B01B34">
        <w:rPr>
          <w:rFonts w:ascii="GHEA Grapalat" w:hAnsi="GHEA Grapalat"/>
          <w:sz w:val="18"/>
          <w:lang w:val="hy-AM"/>
        </w:rPr>
        <w:t xml:space="preserve"> </w:t>
      </w:r>
      <w:r w:rsidRPr="00B01B34">
        <w:rPr>
          <w:rFonts w:ascii="GHEA Grapalat" w:hAnsi="GHEA Grapalat" w:cs="Sylfaen"/>
          <w:sz w:val="18"/>
          <w:lang w:val="hy-AM"/>
        </w:rPr>
        <w:t>անցկացման</w:t>
      </w:r>
      <w:r w:rsidRPr="00B01B34">
        <w:rPr>
          <w:rFonts w:ascii="GHEA Grapalat" w:hAnsi="GHEA Grapalat"/>
          <w:sz w:val="18"/>
          <w:lang w:val="hy-AM"/>
        </w:rPr>
        <w:t xml:space="preserve"> </w:t>
      </w:r>
      <w:r w:rsidRPr="00B01B34">
        <w:rPr>
          <w:rFonts w:ascii="GHEA Grapalat" w:hAnsi="GHEA Grapalat" w:cs="Sylfaen"/>
          <w:sz w:val="18"/>
          <w:lang w:val="hy-AM"/>
        </w:rPr>
        <w:t>գործունեության</w:t>
      </w:r>
      <w:r w:rsidRPr="00B01B34">
        <w:rPr>
          <w:rFonts w:ascii="GHEA Grapalat" w:hAnsi="GHEA Grapalat"/>
          <w:sz w:val="18"/>
          <w:lang w:val="hy-AM"/>
        </w:rPr>
        <w:t xml:space="preserve"> </w:t>
      </w:r>
      <w:r w:rsidRPr="00B01B34">
        <w:rPr>
          <w:rFonts w:ascii="GHEA Grapalat" w:hAnsi="GHEA Grapalat" w:cs="Sylfaen"/>
          <w:sz w:val="18"/>
          <w:lang w:val="hy-AM"/>
        </w:rPr>
        <w:t>լիցենզավորման կարգի 15-րդ կետը:</w:t>
      </w:r>
    </w:p>
  </w:footnote>
  <w:footnote w:id="67">
    <w:p w14:paraId="2A1039AC" w14:textId="5187C3DA" w:rsidR="00367F6B" w:rsidRPr="00B01B34" w:rsidRDefault="00367F6B" w:rsidP="006E4EBF">
      <w:pPr>
        <w:pStyle w:val="FootnoteText"/>
        <w:jc w:val="both"/>
        <w:rPr>
          <w:rFonts w:ascii="GHEA Grapalat" w:hAnsi="GHEA Grapalat"/>
          <w:sz w:val="18"/>
          <w:lang w:val="hy-AM"/>
        </w:rPr>
      </w:pPr>
      <w:r w:rsidRPr="00B01B34">
        <w:rPr>
          <w:rStyle w:val="FootnoteReference"/>
          <w:rFonts w:ascii="GHEA Grapalat" w:hAnsi="GHEA Grapalat"/>
          <w:sz w:val="18"/>
        </w:rPr>
        <w:footnoteRef/>
      </w:r>
      <w:r w:rsidRPr="00B01B34">
        <w:rPr>
          <w:rFonts w:ascii="GHEA Grapalat" w:hAnsi="GHEA Grapalat"/>
          <w:sz w:val="18"/>
          <w:lang w:val="hy-AM"/>
        </w:rPr>
        <w:t xml:space="preserve">Տե՛ս Կառավարության </w:t>
      </w:r>
      <w:r w:rsidRPr="00B01B34">
        <w:rPr>
          <w:rFonts w:ascii="GHEA Grapalat" w:hAnsi="GHEA Grapalat"/>
          <w:color w:val="000000"/>
          <w:sz w:val="18"/>
          <w:shd w:val="clear" w:color="auto" w:fill="FFFFFF"/>
          <w:lang w:val="hy-AM"/>
        </w:rPr>
        <w:t>9 հուլիսի 2009 թվականի N 808-Ն</w:t>
      </w:r>
      <w:r w:rsidRPr="00B01B34">
        <w:rPr>
          <w:rStyle w:val="Strong"/>
          <w:rFonts w:ascii="GHEA Grapalat" w:hAnsi="GHEA Grapalat"/>
          <w:color w:val="000000"/>
          <w:sz w:val="18"/>
          <w:shd w:val="clear" w:color="auto" w:fill="FFFFFF"/>
          <w:lang w:val="hy-AM"/>
        </w:rPr>
        <w:t xml:space="preserve"> </w:t>
      </w:r>
      <w:r w:rsidRPr="00B01B34">
        <w:rPr>
          <w:rStyle w:val="Strong"/>
          <w:rFonts w:ascii="GHEA Grapalat" w:hAnsi="GHEA Grapalat"/>
          <w:b w:val="0"/>
          <w:color w:val="000000"/>
          <w:sz w:val="18"/>
          <w:shd w:val="clear" w:color="auto" w:fill="FFFFFF"/>
          <w:lang w:val="hy-AM"/>
        </w:rPr>
        <w:t>որոշման Հավելված 1-ով հաստատված՝ Նախադպրոցական կրթական ծրագրերի իրականացման լիցենզավորման կարգի 8-րդ կետը:</w:t>
      </w:r>
    </w:p>
  </w:footnote>
  <w:footnote w:id="68">
    <w:p w14:paraId="4B81479C" w14:textId="7AC475D5" w:rsidR="00367F6B" w:rsidRPr="00B01B34" w:rsidRDefault="00367F6B" w:rsidP="006E4EBF">
      <w:pPr>
        <w:pStyle w:val="FootnoteText"/>
        <w:jc w:val="both"/>
        <w:rPr>
          <w:rFonts w:ascii="GHEA Grapalat" w:hAnsi="GHEA Grapalat"/>
          <w:sz w:val="18"/>
          <w:lang w:val="hy-AM"/>
        </w:rPr>
      </w:pPr>
      <w:r w:rsidRPr="00B01B34">
        <w:rPr>
          <w:rStyle w:val="FootnoteReference"/>
          <w:rFonts w:ascii="GHEA Grapalat" w:hAnsi="GHEA Grapalat"/>
          <w:sz w:val="18"/>
        </w:rPr>
        <w:footnoteRef/>
      </w:r>
      <w:r w:rsidRPr="00B01B34">
        <w:rPr>
          <w:rFonts w:ascii="GHEA Grapalat" w:hAnsi="GHEA Grapalat"/>
          <w:sz w:val="18"/>
          <w:lang w:val="hy-AM"/>
        </w:rPr>
        <w:t xml:space="preserve"> Տե՛ս Կառավարության </w:t>
      </w:r>
      <w:r w:rsidRPr="00B01B34">
        <w:rPr>
          <w:rFonts w:ascii="GHEA Grapalat" w:hAnsi="GHEA Grapalat"/>
          <w:color w:val="000000"/>
          <w:sz w:val="18"/>
          <w:shd w:val="clear" w:color="auto" w:fill="FFFFFF"/>
          <w:lang w:val="hy-AM"/>
        </w:rPr>
        <w:t>9 հուլիսի 2009 թվականի N 808-Ն</w:t>
      </w:r>
      <w:r w:rsidRPr="00B01B34">
        <w:rPr>
          <w:rStyle w:val="Strong"/>
          <w:rFonts w:ascii="GHEA Grapalat" w:hAnsi="GHEA Grapalat"/>
          <w:color w:val="000000"/>
          <w:sz w:val="18"/>
          <w:shd w:val="clear" w:color="auto" w:fill="FFFFFF"/>
          <w:lang w:val="hy-AM"/>
        </w:rPr>
        <w:t xml:space="preserve"> </w:t>
      </w:r>
      <w:r w:rsidRPr="00B01B34">
        <w:rPr>
          <w:rStyle w:val="Strong"/>
          <w:rFonts w:ascii="GHEA Grapalat" w:hAnsi="GHEA Grapalat"/>
          <w:b w:val="0"/>
          <w:color w:val="000000"/>
          <w:sz w:val="18"/>
          <w:shd w:val="clear" w:color="auto" w:fill="FFFFFF"/>
          <w:lang w:val="hy-AM"/>
        </w:rPr>
        <w:t>որոշման Հավելված 1-ով հաստատված՝</w:t>
      </w:r>
      <w:r w:rsidRPr="00B01B34">
        <w:rPr>
          <w:rStyle w:val="Strong"/>
          <w:rFonts w:ascii="GHEA Grapalat" w:hAnsi="GHEA Grapalat"/>
          <w:color w:val="000000"/>
          <w:sz w:val="18"/>
          <w:shd w:val="clear" w:color="auto" w:fill="FFFFFF"/>
          <w:lang w:val="hy-AM"/>
        </w:rPr>
        <w:t xml:space="preserve"> </w:t>
      </w:r>
      <w:r w:rsidRPr="00B01B34">
        <w:rPr>
          <w:rStyle w:val="Strong"/>
          <w:rFonts w:ascii="GHEA Grapalat" w:hAnsi="GHEA Grapalat"/>
          <w:b w:val="0"/>
          <w:color w:val="000000"/>
          <w:sz w:val="18"/>
          <w:shd w:val="clear" w:color="auto" w:fill="FFFFFF"/>
          <w:lang w:val="hy-AM"/>
        </w:rPr>
        <w:t>Նախադպրոցական կրթական ծրագրերի իրականացման լիցենզավորման կարգի 8-րդ կետ:</w:t>
      </w:r>
    </w:p>
  </w:footnote>
  <w:footnote w:id="69">
    <w:p w14:paraId="39A51A7E" w14:textId="794AD60A" w:rsidR="00367F6B" w:rsidRDefault="00367F6B" w:rsidP="006E4EBF">
      <w:pPr>
        <w:pStyle w:val="FootnoteText"/>
        <w:jc w:val="both"/>
        <w:rPr>
          <w:rFonts w:ascii="Sylfaen" w:hAnsi="Sylfaen"/>
          <w:b/>
          <w:lang w:val="hy-AM"/>
        </w:rPr>
      </w:pPr>
      <w:r w:rsidRPr="00B01B34">
        <w:rPr>
          <w:rStyle w:val="FootnoteReference"/>
          <w:rFonts w:ascii="GHEA Grapalat" w:hAnsi="GHEA Grapalat"/>
          <w:sz w:val="18"/>
        </w:rPr>
        <w:footnoteRef/>
      </w:r>
      <w:r w:rsidRPr="00B01B34">
        <w:rPr>
          <w:rFonts w:ascii="GHEA Grapalat" w:hAnsi="GHEA Grapalat"/>
          <w:sz w:val="18"/>
          <w:lang w:val="hy-AM"/>
        </w:rPr>
        <w:t xml:space="preserve"> Տե՛ս Կառավարության </w:t>
      </w:r>
      <w:r w:rsidRPr="00B01B34">
        <w:rPr>
          <w:rFonts w:ascii="GHEA Grapalat" w:hAnsi="GHEA Grapalat"/>
          <w:color w:val="000000"/>
          <w:sz w:val="18"/>
          <w:shd w:val="clear" w:color="auto" w:fill="FFFFFF"/>
          <w:lang w:val="hy-AM"/>
        </w:rPr>
        <w:t>2</w:t>
      </w:r>
      <w:r w:rsidRPr="00B01B34">
        <w:rPr>
          <w:rFonts w:ascii="Courier New" w:hAnsi="Courier New" w:cs="Courier New"/>
          <w:color w:val="000000"/>
          <w:sz w:val="18"/>
          <w:shd w:val="clear" w:color="auto" w:fill="FFFFFF"/>
          <w:lang w:val="hy-AM"/>
        </w:rPr>
        <w:t> </w:t>
      </w:r>
      <w:r w:rsidRPr="00B01B34">
        <w:rPr>
          <w:rFonts w:ascii="GHEA Grapalat" w:hAnsi="GHEA Grapalat"/>
          <w:color w:val="000000"/>
          <w:sz w:val="18"/>
          <w:shd w:val="clear" w:color="auto" w:fill="FFFFFF"/>
          <w:lang w:val="hy-AM"/>
        </w:rPr>
        <w:t xml:space="preserve">հուլիսի 2009 թվականի N 777-Ն որոշման Հավելված 1-ով հաստատված՝ </w:t>
      </w:r>
      <w:r w:rsidRPr="00B01B34">
        <w:rPr>
          <w:rStyle w:val="Strong"/>
          <w:rFonts w:ascii="GHEA Grapalat" w:hAnsi="GHEA Grapalat"/>
          <w:b w:val="0"/>
          <w:color w:val="000000"/>
          <w:sz w:val="18"/>
          <w:shd w:val="clear" w:color="auto" w:fill="FFFFFF"/>
          <w:lang w:val="hy-AM"/>
        </w:rPr>
        <w:t>Քաղաքաշինության բնագավառում շինարարության իրականացման գործունեության լիցենզավորման</w:t>
      </w:r>
      <w:r w:rsidRPr="00B01B34">
        <w:rPr>
          <w:rStyle w:val="Strong"/>
          <w:rFonts w:ascii="GHEA Grapalat" w:hAnsi="GHEA Grapalat"/>
          <w:color w:val="000000"/>
          <w:sz w:val="18"/>
          <w:shd w:val="clear" w:color="auto" w:fill="FFFFFF"/>
          <w:lang w:val="hy-AM"/>
        </w:rPr>
        <w:t xml:space="preserve"> </w:t>
      </w:r>
      <w:r w:rsidRPr="00B01B34">
        <w:rPr>
          <w:rStyle w:val="Strong"/>
          <w:rFonts w:ascii="GHEA Grapalat" w:hAnsi="GHEA Grapalat"/>
          <w:b w:val="0"/>
          <w:color w:val="000000"/>
          <w:sz w:val="18"/>
          <w:shd w:val="clear" w:color="auto" w:fill="FFFFFF"/>
          <w:lang w:val="hy-AM"/>
        </w:rPr>
        <w:t>կարգի 6-րդ կետը:</w:t>
      </w:r>
    </w:p>
  </w:footnote>
  <w:footnote w:id="70">
    <w:p w14:paraId="6FA61552" w14:textId="362B7F12"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Լատվիայի «Դատական կատարողների մասին» օրենքը, հոդված 31, http://likumi.lv/doc.php?id=68295։</w:t>
      </w:r>
    </w:p>
  </w:footnote>
  <w:footnote w:id="71">
    <w:p w14:paraId="6E60FB37" w14:textId="1D2FAE70"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հոդվածներ 146 և 148։</w:t>
      </w:r>
    </w:p>
  </w:footnote>
  <w:footnote w:id="72">
    <w:p w14:paraId="69CE0428"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և հարկադիր կատարողների կարգավիճակի մասին»</w:t>
      </w:r>
      <w:r w:rsidRPr="00B01B34">
        <w:rPr>
          <w:rFonts w:ascii="GHEA Grapalat" w:hAnsi="GHEA Grapalat"/>
          <w:b/>
          <w:sz w:val="18"/>
          <w:szCs w:val="18"/>
          <w:lang w:val="hy-AM"/>
        </w:rPr>
        <w:t xml:space="preserve"> </w:t>
      </w:r>
      <w:r w:rsidRPr="00B01B34">
        <w:rPr>
          <w:rFonts w:ascii="GHEA Grapalat" w:hAnsi="GHEA Grapalat"/>
          <w:sz w:val="18"/>
          <w:szCs w:val="18"/>
          <w:lang w:val="hy-AM"/>
        </w:rPr>
        <w:t>Ղազախստանի օրենքը, հոդված 156։</w:t>
      </w:r>
    </w:p>
  </w:footnote>
  <w:footnote w:id="73">
    <w:p w14:paraId="20231807" w14:textId="76FBFC56"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«Մասնավոր հարկադիր կատարման գործակալների մասին» Բուլղարիայի օրենքը, հոդված 12։</w:t>
      </w:r>
    </w:p>
  </w:footnote>
  <w:footnote w:id="74">
    <w:p w14:paraId="56B13A1E" w14:textId="741956EA"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 8։</w:t>
      </w:r>
    </w:p>
  </w:footnote>
  <w:footnote w:id="75">
    <w:p w14:paraId="73621C4F" w14:textId="3DB6B17A"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Լատվիայի «Դատական կատարողների մասին» օրենքը, հոդված 29, http://likumi.lv/doc.php?id=68295։</w:t>
      </w:r>
    </w:p>
  </w:footnote>
  <w:footnote w:id="76">
    <w:p w14:paraId="70E59350" w14:textId="77777777"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w:t>
      </w:r>
      <w:r w:rsidRPr="00B01B34">
        <w:rPr>
          <w:rFonts w:ascii="GHEA Grapalat" w:hAnsi="GHEA Grapalat" w:cstheme="minorHAnsi"/>
          <w:sz w:val="18"/>
          <w:szCs w:val="18"/>
          <w:lang w:val="hy-AM"/>
        </w:rPr>
        <w:t>«Կատարողական վարույթի մասին» Վրաստանի օրենքը, հոդվածներ 146 և 148։</w:t>
      </w:r>
    </w:p>
  </w:footnote>
  <w:footnote w:id="77">
    <w:p w14:paraId="1B8FE6CE" w14:textId="07B1263C"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Լիտվայի օրենքը, հոդված 8։</w:t>
      </w:r>
    </w:p>
  </w:footnote>
  <w:footnote w:id="78">
    <w:p w14:paraId="25CC0E51" w14:textId="025607C9"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և հարկադիր կատարողների կարգավիճակի մասին»</w:t>
      </w:r>
      <w:r w:rsidRPr="00B01B34">
        <w:rPr>
          <w:rFonts w:ascii="GHEA Grapalat" w:hAnsi="GHEA Grapalat"/>
          <w:b/>
          <w:sz w:val="18"/>
          <w:szCs w:val="18"/>
          <w:lang w:val="hy-AM"/>
        </w:rPr>
        <w:t xml:space="preserve"> </w:t>
      </w:r>
      <w:r w:rsidRPr="00B01B34">
        <w:rPr>
          <w:rFonts w:ascii="GHEA Grapalat" w:hAnsi="GHEA Grapalat"/>
          <w:sz w:val="18"/>
          <w:szCs w:val="18"/>
          <w:lang w:val="hy-AM"/>
        </w:rPr>
        <w:t>Ղազախստանի օրենքը, հոդված 156։</w:t>
      </w:r>
    </w:p>
  </w:footnote>
  <w:footnote w:id="79">
    <w:p w14:paraId="004C6BBB" w14:textId="6B32722D"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«Մասնավոր հարկադիր կատարման գործակալների մասին» Բուլղարիայի օրենքը, հոդված 13։</w:t>
      </w:r>
    </w:p>
  </w:footnote>
  <w:footnote w:id="80">
    <w:p w14:paraId="155D88A8" w14:textId="24C36A4A"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 xml:space="preserve">Տե՛ս «Հավաքագրման և պարտքերի մարման մասին» Կանադայի ակտը, </w:t>
      </w:r>
      <w:hyperlink r:id="rId24" w:history="1">
        <w:r w:rsidRPr="00B01B34">
          <w:rPr>
            <w:rStyle w:val="Hyperlink"/>
            <w:rFonts w:ascii="GHEA Grapalat" w:hAnsi="GHEA Grapalat"/>
            <w:sz w:val="18"/>
            <w:szCs w:val="18"/>
            <w:lang w:val="hy-AM"/>
          </w:rPr>
          <w:t>https://www2.gnb.ca/content/gnb/en/services/services_renderer.628.Collection_Agency_Licence.html</w:t>
        </w:r>
      </w:hyperlink>
      <w:r w:rsidRPr="00B01B34">
        <w:rPr>
          <w:rStyle w:val="Hyperlink"/>
          <w:rFonts w:ascii="GHEA Grapalat" w:hAnsi="GHEA Grapalat"/>
          <w:sz w:val="18"/>
          <w:szCs w:val="18"/>
          <w:lang w:val="hy-AM"/>
        </w:rPr>
        <w:t>։</w:t>
      </w:r>
    </w:p>
  </w:footnote>
  <w:footnote w:id="81">
    <w:p w14:paraId="40504D9A" w14:textId="70268D15"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w:t>
      </w:r>
      <w:r>
        <w:rPr>
          <w:rFonts w:ascii="GHEA Grapalat" w:hAnsi="GHEA Grapalat"/>
          <w:sz w:val="18"/>
          <w:szCs w:val="18"/>
          <w:lang w:val="hy-AM"/>
        </w:rPr>
        <w:t>Տե՛ս</w:t>
      </w:r>
      <w:r w:rsidRPr="00B01B34">
        <w:rPr>
          <w:rFonts w:ascii="GHEA Grapalat" w:hAnsi="GHEA Grapalat"/>
          <w:sz w:val="18"/>
          <w:szCs w:val="18"/>
          <w:lang w:val="hy-AM"/>
        </w:rPr>
        <w:t xml:space="preserve"> </w:t>
      </w:r>
      <w:hyperlink r:id="rId25" w:history="1">
        <w:r w:rsidRPr="00B01B34">
          <w:rPr>
            <w:rStyle w:val="Hyperlink"/>
            <w:rFonts w:ascii="GHEA Grapalat" w:hAnsi="GHEA Grapalat"/>
            <w:sz w:val="18"/>
            <w:szCs w:val="18"/>
            <w:lang w:val="hy-AM"/>
          </w:rPr>
          <w:t>https://www.jwsuretybonds.com/licensing/collection-agencies/</w:t>
        </w:r>
      </w:hyperlink>
      <w:r w:rsidRPr="00B01B34">
        <w:rPr>
          <w:rStyle w:val="Hyperlink"/>
          <w:rFonts w:ascii="GHEA Grapalat" w:hAnsi="GHEA Grapalat"/>
          <w:sz w:val="18"/>
          <w:szCs w:val="18"/>
          <w:lang w:val="hy-AM"/>
        </w:rPr>
        <w:t>։</w:t>
      </w:r>
    </w:p>
  </w:footnote>
  <w:footnote w:id="82">
    <w:p w14:paraId="63BDEC1A" w14:textId="77D171F8" w:rsidR="00367F6B" w:rsidRPr="00B01B34" w:rsidRDefault="00367F6B" w:rsidP="00DC45F2">
      <w:pPr>
        <w:spacing w:after="0" w:line="240" w:lineRule="auto"/>
        <w:contextualSpacing/>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w:t>
      </w:r>
      <w:hyperlink r:id="rId26" w:history="1">
        <w:r w:rsidRPr="00B01B34">
          <w:rPr>
            <w:rStyle w:val="Hyperlink"/>
            <w:rFonts w:ascii="GHEA Grapalat" w:hAnsi="GHEA Grapalat"/>
            <w:sz w:val="18"/>
            <w:szCs w:val="18"/>
            <w:lang w:val="hy-AM"/>
          </w:rPr>
          <w:t>https://ablis.business.gov.au/service/wa/debt-collectors-licence/17080</w:t>
        </w:r>
      </w:hyperlink>
      <w:r w:rsidRPr="00B01B34">
        <w:rPr>
          <w:rFonts w:ascii="GHEA Grapalat" w:hAnsi="GHEA Grapalat"/>
          <w:sz w:val="18"/>
          <w:szCs w:val="18"/>
          <w:lang w:val="hy-AM"/>
        </w:rPr>
        <w:t xml:space="preserve">, օրինակ՝ Վիկտորիա նահանգում ևս առկա են համապատասխան իրավակարգավորումներ, </w:t>
      </w:r>
      <w:hyperlink r:id="rId27" w:history="1">
        <w:r w:rsidRPr="00B01B34">
          <w:rPr>
            <w:rStyle w:val="Hyperlink"/>
            <w:rFonts w:ascii="GHEA Grapalat" w:hAnsi="GHEA Grapalat"/>
            <w:sz w:val="18"/>
            <w:szCs w:val="18"/>
            <w:lang w:val="hy-AM"/>
          </w:rPr>
          <w:t>https://www.consumer.vic.gov.au/resources-and-tools/dealing-with-debt-collectors</w:t>
        </w:r>
      </w:hyperlink>
      <w:r w:rsidRPr="00B01B34">
        <w:rPr>
          <w:rStyle w:val="Hyperlink"/>
          <w:rFonts w:ascii="GHEA Grapalat" w:hAnsi="GHEA Grapalat"/>
          <w:sz w:val="18"/>
          <w:szCs w:val="18"/>
          <w:lang w:val="hy-AM"/>
        </w:rPr>
        <w:t>։</w:t>
      </w:r>
    </w:p>
  </w:footnote>
  <w:footnote w:id="83">
    <w:p w14:paraId="08179583" w14:textId="77777777"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Ընդունվել է 30</w:t>
      </w:r>
      <w:r w:rsidRPr="00B01B34">
        <w:rPr>
          <w:rFonts w:ascii="Cambria Math" w:hAnsi="Cambria Math" w:cs="Cambria Math"/>
          <w:sz w:val="18"/>
          <w:szCs w:val="18"/>
          <w:lang w:val="hy-AM"/>
        </w:rPr>
        <w:t>․</w:t>
      </w:r>
      <w:r w:rsidRPr="00B01B34">
        <w:rPr>
          <w:rFonts w:ascii="GHEA Grapalat" w:hAnsi="GHEA Grapalat"/>
          <w:sz w:val="18"/>
          <w:szCs w:val="18"/>
          <w:lang w:val="hy-AM"/>
        </w:rPr>
        <w:t>06</w:t>
      </w:r>
      <w:r w:rsidRPr="00B01B34">
        <w:rPr>
          <w:rFonts w:ascii="Cambria Math" w:hAnsi="Cambria Math" w:cs="Cambria Math"/>
          <w:sz w:val="18"/>
          <w:szCs w:val="18"/>
          <w:lang w:val="hy-AM"/>
        </w:rPr>
        <w:t>․</w:t>
      </w:r>
      <w:r w:rsidRPr="00B01B34">
        <w:rPr>
          <w:rFonts w:ascii="GHEA Grapalat" w:hAnsi="GHEA Grapalat"/>
          <w:sz w:val="18"/>
          <w:szCs w:val="18"/>
          <w:lang w:val="hy-AM"/>
        </w:rPr>
        <w:t>1996թ</w:t>
      </w:r>
      <w:r w:rsidRPr="00B01B34">
        <w:rPr>
          <w:rFonts w:ascii="Cambria Math" w:hAnsi="Cambria Math" w:cs="Cambria Math"/>
          <w:sz w:val="18"/>
          <w:szCs w:val="18"/>
          <w:lang w:val="hy-AM"/>
        </w:rPr>
        <w:t>․</w:t>
      </w:r>
      <w:r w:rsidRPr="00B01B34">
        <w:rPr>
          <w:rFonts w:ascii="GHEA Grapalat" w:hAnsi="GHEA Grapalat"/>
          <w:sz w:val="18"/>
          <w:szCs w:val="18"/>
          <w:lang w:val="hy-AM"/>
        </w:rPr>
        <w:t xml:space="preserve">, սկզբնաղբյուրը՝ </w:t>
      </w:r>
      <w:r w:rsidRPr="00B01B34">
        <w:rPr>
          <w:rFonts w:ascii="GHEA Grapalat" w:hAnsi="GHEA Grapalat"/>
          <w:color w:val="000000"/>
          <w:sz w:val="18"/>
          <w:szCs w:val="18"/>
          <w:shd w:val="clear" w:color="auto" w:fill="F6F6F6"/>
          <w:lang w:val="hy-AM"/>
        </w:rPr>
        <w:t>ՀՀԱԺՏ 1996/12։</w:t>
      </w:r>
    </w:p>
  </w:footnote>
  <w:footnote w:id="84">
    <w:p w14:paraId="0BCF83EE" w14:textId="77777777"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«Բանկերի և բանկային գործունեության մասին» ՀՀ օրենքի 25-րդ և 29-րդ հոդվածները։</w:t>
      </w:r>
    </w:p>
  </w:footnote>
  <w:footnote w:id="85">
    <w:p w14:paraId="34ECBE71" w14:textId="390E362C"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և դատական կատարողների կարգավիճակի մասին» Ղազախստանի օրենքը, հոդված 138, </w:t>
      </w:r>
      <w:hyperlink r:id="rId28" w:anchor="pos=3;-106" w:history="1">
        <w:r w:rsidRPr="00B01B34">
          <w:rPr>
            <w:rStyle w:val="Hyperlink"/>
            <w:rFonts w:ascii="GHEA Grapalat" w:hAnsi="GHEA Grapalat"/>
            <w:sz w:val="18"/>
            <w:szCs w:val="18"/>
            <w:lang w:val="hy-AM"/>
          </w:rPr>
          <w:t>https://online.zakon.kz/document/?doc_id=30617206#pos=3;-106</w:t>
        </w:r>
      </w:hyperlink>
      <w:r w:rsidRPr="00B01B34">
        <w:rPr>
          <w:rFonts w:ascii="GHEA Grapalat" w:hAnsi="GHEA Grapalat"/>
          <w:sz w:val="18"/>
          <w:szCs w:val="18"/>
          <w:lang w:val="hy-AM"/>
        </w:rPr>
        <w:t xml:space="preserve">: </w:t>
      </w:r>
    </w:p>
  </w:footnote>
  <w:footnote w:id="86">
    <w:p w14:paraId="14E63E01" w14:textId="77777777" w:rsidR="00367F6B" w:rsidRPr="00222A9A" w:rsidRDefault="00367F6B" w:rsidP="006739C3">
      <w:pPr>
        <w:pStyle w:val="FootnoteText"/>
        <w:jc w:val="both"/>
        <w:rPr>
          <w:rFonts w:ascii="GHEA Grapalat" w:hAnsi="GHEA Grapalat"/>
          <w:sz w:val="18"/>
          <w:szCs w:val="18"/>
          <w:lang w:val="hy-AM"/>
        </w:rPr>
      </w:pPr>
      <w:r w:rsidRPr="00222A9A">
        <w:rPr>
          <w:rStyle w:val="FootnoteReference"/>
          <w:rFonts w:ascii="GHEA Grapalat" w:hAnsi="GHEA Grapalat"/>
          <w:sz w:val="18"/>
          <w:szCs w:val="18"/>
        </w:rPr>
        <w:footnoteRef/>
      </w:r>
      <w:r w:rsidRPr="00222A9A">
        <w:rPr>
          <w:rFonts w:ascii="GHEA Grapalat" w:hAnsi="GHEA Grapalat"/>
          <w:sz w:val="18"/>
          <w:szCs w:val="18"/>
          <w:lang w:val="hy-AM"/>
        </w:rPr>
        <w:t xml:space="preserve"> Տե՛ս «Մասնավոր հարկադիր կատարողների մասին» Բուլղարիայի օրենքը, հոդված 2։</w:t>
      </w:r>
    </w:p>
  </w:footnote>
  <w:footnote w:id="87">
    <w:p w14:paraId="3B6FE3DA" w14:textId="71411238"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rPr>
        <w:footnoteRef/>
      </w:r>
      <w:r w:rsidRPr="00B01B34">
        <w:rPr>
          <w:rFonts w:ascii="GHEA Grapalat" w:hAnsi="GHEA Grapalat"/>
          <w:lang w:val="hy-AM"/>
        </w:rPr>
        <w:t xml:space="preserve"> Տե՛ս «Կատարողական վարույթի մասին» Վրաստանի օրենքը, հոդված 14</w:t>
      </w:r>
      <w:r>
        <w:rPr>
          <w:rFonts w:ascii="Cambria Math" w:hAnsi="Cambria Math"/>
          <w:lang w:val="hy-AM"/>
        </w:rPr>
        <w:t>․</w:t>
      </w:r>
      <w:r w:rsidRPr="00B01B34">
        <w:rPr>
          <w:rFonts w:ascii="GHEA Grapalat" w:hAnsi="GHEA Grapalat"/>
          <w:lang w:val="hy-AM"/>
        </w:rPr>
        <w:t xml:space="preserve">7, </w:t>
      </w:r>
      <w:hyperlink r:id="rId29" w:history="1">
        <w:r w:rsidRPr="00223028">
          <w:rPr>
            <w:rStyle w:val="Hyperlink"/>
            <w:rFonts w:ascii="GHEA Grapalat" w:hAnsi="GHEA Grapalat"/>
            <w:sz w:val="18"/>
            <w:szCs w:val="18"/>
            <w:lang w:val="hy-AM"/>
          </w:rPr>
          <w:t>https://matsne.gov.ge/en/document/download/18442/73/en/pdf</w:t>
        </w:r>
      </w:hyperlink>
      <w:r w:rsidRPr="00223028">
        <w:rPr>
          <w:rStyle w:val="Hyperlink"/>
          <w:rFonts w:ascii="GHEA Grapalat" w:hAnsi="GHEA Grapalat"/>
          <w:sz w:val="18"/>
          <w:szCs w:val="18"/>
          <w:lang w:val="hy-AM"/>
        </w:rPr>
        <w:t>։</w:t>
      </w:r>
    </w:p>
  </w:footnote>
  <w:footnote w:id="88">
    <w:p w14:paraId="7037DDA7" w14:textId="6864DF2F" w:rsidR="00367F6B" w:rsidRPr="00C31B74" w:rsidRDefault="00367F6B" w:rsidP="00C31B74">
      <w:pPr>
        <w:spacing w:after="0"/>
        <w:jc w:val="both"/>
        <w:rPr>
          <w:rFonts w:ascii="GHEA Grapalat" w:hAnsi="GHEA Grapalat"/>
          <w:sz w:val="18"/>
          <w:szCs w:val="18"/>
        </w:rPr>
      </w:pPr>
      <w:r w:rsidRPr="00C31B74">
        <w:rPr>
          <w:rFonts w:ascii="GHEA Grapalat" w:hAnsi="GHEA Grapalat"/>
          <w:sz w:val="18"/>
          <w:szCs w:val="18"/>
          <w:vertAlign w:val="superscript"/>
        </w:rPr>
        <w:footnoteRef/>
      </w:r>
      <w:r w:rsidRPr="00C31B74">
        <w:rPr>
          <w:rFonts w:ascii="GHEA Grapalat" w:hAnsi="GHEA Grapalat"/>
          <w:sz w:val="18"/>
          <w:szCs w:val="18"/>
          <w:vertAlign w:val="superscript"/>
        </w:rPr>
        <w:t xml:space="preserve"> </w:t>
      </w:r>
      <w:r w:rsidRPr="00C31B74">
        <w:rPr>
          <w:rFonts w:ascii="GHEA Grapalat" w:hAnsi="GHEA Grapalat"/>
          <w:sz w:val="18"/>
          <w:szCs w:val="18"/>
          <w:lang w:val="hy-AM"/>
        </w:rPr>
        <w:t xml:space="preserve">Տե՛ս </w:t>
      </w:r>
      <w:r w:rsidRPr="00C31B74">
        <w:rPr>
          <w:rFonts w:ascii="GHEA Grapalat" w:hAnsi="GHEA Grapalat"/>
          <w:sz w:val="18"/>
          <w:szCs w:val="18"/>
        </w:rPr>
        <w:t>European Commission on the Efficiency of Justice (Cepej) Guidelines for a Better Implementation</w:t>
      </w:r>
      <w:r w:rsidRPr="00C31B74">
        <w:rPr>
          <w:rFonts w:ascii="GHEA Grapalat" w:hAnsi="GHEA Grapalat"/>
          <w:sz w:val="18"/>
          <w:szCs w:val="18"/>
          <w:lang w:val="hy-AM"/>
        </w:rPr>
        <w:t xml:space="preserve"> </w:t>
      </w:r>
      <w:r w:rsidRPr="00C31B74">
        <w:rPr>
          <w:rFonts w:ascii="GHEA Grapalat" w:hAnsi="GHEA Grapalat"/>
          <w:sz w:val="18"/>
          <w:szCs w:val="18"/>
        </w:rPr>
        <w:t>of the Existing Council of Europe's Recommendation on Enforcement</w:t>
      </w:r>
      <w:r w:rsidRPr="00C31B74">
        <w:rPr>
          <w:rFonts w:ascii="GHEA Grapalat" w:hAnsi="GHEA Grapalat"/>
          <w:sz w:val="18"/>
          <w:szCs w:val="18"/>
          <w:lang w:val="hy-AM"/>
        </w:rPr>
        <w:t xml:space="preserve">, </w:t>
      </w:r>
      <w:r w:rsidRPr="00C31B74">
        <w:rPr>
          <w:rFonts w:ascii="GHEA Grapalat" w:hAnsi="GHEA Grapalat"/>
          <w:sz w:val="18"/>
          <w:szCs w:val="18"/>
        </w:rPr>
        <w:t>adopted by the CEPEJ at its 14th</w:t>
      </w:r>
      <w:r w:rsidRPr="00C31B74">
        <w:rPr>
          <w:rFonts w:ascii="Courier New" w:hAnsi="Courier New" w:cs="Courier New"/>
          <w:sz w:val="18"/>
          <w:szCs w:val="18"/>
        </w:rPr>
        <w:t> </w:t>
      </w:r>
      <w:r w:rsidRPr="00C31B74">
        <w:rPr>
          <w:rFonts w:ascii="GHEA Grapalat" w:hAnsi="GHEA Grapalat"/>
          <w:sz w:val="18"/>
          <w:szCs w:val="18"/>
        </w:rPr>
        <w:t>plenary meeting</w:t>
      </w:r>
      <w:r w:rsidRPr="00C31B74">
        <w:rPr>
          <w:rFonts w:ascii="GHEA Grapalat" w:hAnsi="GHEA Grapalat"/>
          <w:sz w:val="18"/>
          <w:szCs w:val="18"/>
          <w:lang w:val="hy-AM"/>
        </w:rPr>
        <w:t xml:space="preserve"> </w:t>
      </w:r>
      <w:r w:rsidRPr="00C31B74">
        <w:rPr>
          <w:rFonts w:ascii="GHEA Grapalat" w:hAnsi="GHEA Grapalat"/>
          <w:sz w:val="18"/>
          <w:szCs w:val="18"/>
        </w:rPr>
        <w:t xml:space="preserve">(Strasbourg, 9 – 10 December 2009), կետեր 47 և 52, </w:t>
      </w:r>
      <w:hyperlink r:id="rId30" w:history="1">
        <w:r w:rsidRPr="00C31B74">
          <w:rPr>
            <w:rStyle w:val="Hyperlink"/>
            <w:rFonts w:ascii="GHEA Grapalat" w:hAnsi="GHEA Grapalat"/>
            <w:sz w:val="18"/>
            <w:szCs w:val="18"/>
          </w:rPr>
          <w:t>https://rm.coe.int/16807473cd</w:t>
        </w:r>
      </w:hyperlink>
      <w:r w:rsidRPr="00C31B74">
        <w:rPr>
          <w:rFonts w:ascii="GHEA Grapalat" w:hAnsi="GHEA Grapalat"/>
          <w:sz w:val="18"/>
          <w:szCs w:val="18"/>
        </w:rPr>
        <w:t>։</w:t>
      </w:r>
    </w:p>
  </w:footnote>
  <w:footnote w:id="89">
    <w:p w14:paraId="2A3F387F" w14:textId="77777777" w:rsidR="00367F6B" w:rsidRDefault="00367F6B" w:rsidP="00210F06">
      <w:pPr>
        <w:pStyle w:val="FootnoteText"/>
        <w:jc w:val="both"/>
        <w:rPr>
          <w:rFonts w:ascii="GHEA Grapalat" w:hAnsi="GHEA Grapalat"/>
          <w:sz w:val="18"/>
          <w:szCs w:val="18"/>
          <w:lang w:val="hy-AM"/>
        </w:rPr>
      </w:pPr>
      <w:r>
        <w:rPr>
          <w:rStyle w:val="FootnoteReference"/>
          <w:rFonts w:ascii="GHEA Grapalat" w:hAnsi="GHEA Grapalat"/>
          <w:sz w:val="18"/>
          <w:szCs w:val="18"/>
        </w:rPr>
        <w:footnoteRef/>
      </w:r>
      <w:r>
        <w:rPr>
          <w:rFonts w:ascii="GHEA Grapalat" w:hAnsi="GHEA Grapalat"/>
          <w:sz w:val="18"/>
          <w:szCs w:val="18"/>
          <w:lang w:val="hy-AM"/>
        </w:rPr>
        <w:t xml:space="preserve"> Տե՛ս «Մասնավոր հարկադիր կատարման գործակալների մասին» Բուլղարիայի օրենքը, հոդված 78։</w:t>
      </w:r>
    </w:p>
  </w:footnote>
  <w:footnote w:id="90">
    <w:p w14:paraId="5667181B" w14:textId="77777777" w:rsidR="00367F6B" w:rsidRDefault="00367F6B" w:rsidP="00210F06">
      <w:pPr>
        <w:pStyle w:val="FootnoteText"/>
        <w:jc w:val="both"/>
        <w:rPr>
          <w:rFonts w:ascii="GHEA Grapalat" w:hAnsi="GHEA Grapalat"/>
          <w:sz w:val="18"/>
          <w:szCs w:val="18"/>
          <w:lang w:val="hy-AM"/>
        </w:rPr>
      </w:pPr>
      <w:r>
        <w:rPr>
          <w:rStyle w:val="FootnoteReference"/>
          <w:rFonts w:ascii="GHEA Grapalat" w:hAnsi="GHEA Grapalat"/>
          <w:sz w:val="18"/>
          <w:szCs w:val="18"/>
        </w:rPr>
        <w:footnoteRef/>
      </w:r>
      <w:r>
        <w:rPr>
          <w:rFonts w:ascii="GHEA Grapalat" w:hAnsi="GHEA Grapalat"/>
          <w:sz w:val="18"/>
          <w:szCs w:val="18"/>
          <w:lang w:val="hy-AM"/>
        </w:rPr>
        <w:t xml:space="preserve"> Տե՛ս «Մասնավոր հարկադիր կատարման գործակալների մասին» Բուլղարիայի օրենքը, հոդված 82։</w:t>
      </w:r>
    </w:p>
  </w:footnote>
  <w:footnote w:id="91">
    <w:p w14:paraId="4C14B7F2" w14:textId="77777777" w:rsidR="00367F6B" w:rsidRDefault="00367F6B" w:rsidP="00210F06">
      <w:pPr>
        <w:pStyle w:val="FootnoteText"/>
        <w:jc w:val="both"/>
        <w:rPr>
          <w:rFonts w:ascii="GHEA Grapalat" w:hAnsi="GHEA Grapalat"/>
          <w:sz w:val="18"/>
          <w:szCs w:val="18"/>
          <w:lang w:val="hy-AM"/>
        </w:rPr>
      </w:pPr>
      <w:r>
        <w:rPr>
          <w:rStyle w:val="FootnoteReference"/>
          <w:rFonts w:ascii="GHEA Grapalat" w:hAnsi="GHEA Grapalat"/>
          <w:sz w:val="18"/>
          <w:szCs w:val="18"/>
        </w:rPr>
        <w:footnoteRef/>
      </w:r>
      <w:r>
        <w:rPr>
          <w:rFonts w:ascii="GHEA Grapalat" w:hAnsi="GHEA Grapalat"/>
          <w:sz w:val="18"/>
          <w:szCs w:val="18"/>
          <w:lang w:val="hy-AM"/>
        </w:rPr>
        <w:t xml:space="preserve"> Տե՛ս «Մասնավոր հարկադիր կատարման գործակալների մասին» Բուլղարիայի օրենքը, հոդված 83։</w:t>
      </w:r>
    </w:p>
  </w:footnote>
  <w:footnote w:id="92">
    <w:p w14:paraId="51E1AD95" w14:textId="77777777" w:rsidR="00367F6B" w:rsidRDefault="00367F6B" w:rsidP="00CF30E1">
      <w:pPr>
        <w:spacing w:after="0" w:line="240" w:lineRule="auto"/>
        <w:jc w:val="both"/>
        <w:rPr>
          <w:rFonts w:ascii="GHEA Grapalat" w:eastAsia="Times New Roman" w:hAnsi="GHEA Grapalat" w:cs="Arial"/>
          <w:color w:val="333333"/>
          <w:sz w:val="18"/>
          <w:szCs w:val="18"/>
          <w:lang w:val="hy-AM" w:eastAsia="en-GB"/>
        </w:rPr>
      </w:pPr>
      <w:r>
        <w:rPr>
          <w:rFonts w:ascii="GHEA Grapalat" w:hAnsi="GHEA Grapalat"/>
          <w:sz w:val="18"/>
          <w:szCs w:val="18"/>
          <w:vertAlign w:val="superscript"/>
        </w:rPr>
        <w:footnoteRef/>
      </w:r>
      <w:r>
        <w:rPr>
          <w:rFonts w:ascii="GHEA Grapalat" w:hAnsi="GHEA Grapalat"/>
          <w:sz w:val="18"/>
          <w:szCs w:val="18"/>
          <w:vertAlign w:val="superscript"/>
        </w:rPr>
        <w:t xml:space="preserve"> </w:t>
      </w:r>
      <w:r>
        <w:rPr>
          <w:rFonts w:ascii="GHEA Grapalat" w:hAnsi="GHEA Grapalat"/>
          <w:sz w:val="18"/>
          <w:szCs w:val="18"/>
          <w:lang w:val="hy-AM"/>
        </w:rPr>
        <w:t xml:space="preserve">Տե՛ս </w:t>
      </w:r>
      <w:r>
        <w:rPr>
          <w:rFonts w:ascii="GHEA Grapalat" w:hAnsi="GHEA Grapalat"/>
          <w:sz w:val="18"/>
          <w:szCs w:val="18"/>
        </w:rPr>
        <w:t xml:space="preserve">European Commission For The Efficiency Of Justice (CEPEJ), Working group on execution (CEPEJ-GT-EXE), Report on the 1st meeting of the group, (Strasbourg, 29 - 30 January 2009), CEPEJ-GT-EXE(2009)3, Strasbourg, 20 March 2009, Appendix IV Proposed guidelines to improve the implementation of existing recommendations regarding the execution of court decisions in Europe (Appendix II of CEPEJ Study No 8: “Enforcement of court decisions in Europe”), կետ 14, 17, </w:t>
      </w:r>
      <w:hyperlink r:id="rId31" w:history="1">
        <w:r>
          <w:rPr>
            <w:rStyle w:val="Hyperlink"/>
            <w:rFonts w:ascii="GHEA Grapalat" w:hAnsi="GHEA Grapalat" w:cs="Arial"/>
            <w:sz w:val="18"/>
            <w:szCs w:val="18"/>
          </w:rPr>
          <w:t>https://rm.coe.int/16807476c7</w:t>
        </w:r>
      </w:hyperlink>
      <w:r>
        <w:rPr>
          <w:rStyle w:val="Hyperlink"/>
          <w:rFonts w:ascii="GHEA Grapalat" w:hAnsi="GHEA Grapalat" w:cs="Arial"/>
          <w:sz w:val="18"/>
          <w:szCs w:val="18"/>
          <w:lang w:val="hy-AM"/>
        </w:rPr>
        <w:t>։</w:t>
      </w:r>
    </w:p>
  </w:footnote>
  <w:footnote w:id="93">
    <w:p w14:paraId="59CD11D5" w14:textId="77777777" w:rsidR="00367F6B" w:rsidRDefault="00367F6B" w:rsidP="00CF30E1">
      <w:pPr>
        <w:spacing w:after="0" w:line="240" w:lineRule="auto"/>
        <w:jc w:val="both"/>
        <w:rPr>
          <w:rFonts w:ascii="GHEA Grapalat" w:eastAsia="Times New Roman" w:hAnsi="GHEA Grapalat" w:cs="Arial"/>
          <w:color w:val="333333"/>
          <w:sz w:val="18"/>
          <w:szCs w:val="18"/>
          <w:lang w:val="hy-AM" w:eastAsia="en-GB"/>
        </w:rPr>
      </w:pPr>
      <w:r>
        <w:rPr>
          <w:rStyle w:val="FootnoteReference"/>
          <w:rFonts w:ascii="GHEA Grapalat" w:hAnsi="GHEA Grapalat"/>
          <w:sz w:val="18"/>
          <w:szCs w:val="18"/>
        </w:rPr>
        <w:footnoteRef/>
      </w:r>
      <w:r>
        <w:rPr>
          <w:rFonts w:ascii="GHEA Grapalat" w:hAnsi="GHEA Grapalat"/>
          <w:sz w:val="18"/>
          <w:szCs w:val="18"/>
        </w:rPr>
        <w:t xml:space="preserve"> </w:t>
      </w:r>
      <w:r>
        <w:rPr>
          <w:rFonts w:ascii="GHEA Grapalat" w:hAnsi="GHEA Grapalat"/>
          <w:sz w:val="18"/>
          <w:szCs w:val="18"/>
          <w:lang w:val="hy-AM"/>
        </w:rPr>
        <w:t xml:space="preserve">Տե՛ս </w:t>
      </w:r>
      <w:r>
        <w:rPr>
          <w:rFonts w:ascii="GHEA Grapalat" w:hAnsi="GHEA Grapalat"/>
          <w:sz w:val="18"/>
          <w:szCs w:val="18"/>
        </w:rPr>
        <w:t xml:space="preserve">European Commission For The Efficiency Of Justice (CEPEJ), Working group on execution (CEPEJ-GT-EXE), Report on the 1st meeting of the group, (Strasbourg, 29 - 30 January 2009), կետ 55, </w:t>
      </w:r>
      <w:hyperlink r:id="rId32" w:history="1">
        <w:r>
          <w:rPr>
            <w:rStyle w:val="Hyperlink"/>
            <w:rFonts w:ascii="GHEA Grapalat" w:hAnsi="GHEA Grapalat" w:cs="Arial"/>
            <w:sz w:val="18"/>
            <w:szCs w:val="18"/>
          </w:rPr>
          <w:t>https://rm.coe.int/16807476c7</w:t>
        </w:r>
      </w:hyperlink>
      <w:r>
        <w:rPr>
          <w:rStyle w:val="Hyperlink"/>
          <w:rFonts w:ascii="GHEA Grapalat" w:hAnsi="GHEA Grapalat" w:cs="Arial"/>
          <w:sz w:val="18"/>
          <w:szCs w:val="18"/>
          <w:lang w:val="hy-AM"/>
        </w:rPr>
        <w:t>։</w:t>
      </w:r>
    </w:p>
  </w:footnote>
  <w:footnote w:id="94">
    <w:p w14:paraId="2B31F704" w14:textId="77777777" w:rsidR="00367F6B" w:rsidRDefault="00367F6B" w:rsidP="00CF30E1">
      <w:pPr>
        <w:pStyle w:val="FootnoteText"/>
        <w:rPr>
          <w:rFonts w:ascii="GHEA Grapalat" w:hAnsi="GHEA Grapalat"/>
          <w:sz w:val="18"/>
          <w:szCs w:val="18"/>
          <w:lang w:val="hy-AM"/>
        </w:rPr>
      </w:pPr>
      <w:r>
        <w:rPr>
          <w:rStyle w:val="FootnoteReference"/>
          <w:rFonts w:ascii="GHEA Grapalat" w:hAnsi="GHEA Grapalat"/>
          <w:sz w:val="18"/>
          <w:szCs w:val="18"/>
        </w:rPr>
        <w:footnoteRef/>
      </w:r>
      <w:r>
        <w:rPr>
          <w:rFonts w:ascii="GHEA Grapalat" w:hAnsi="GHEA Grapalat"/>
          <w:sz w:val="18"/>
          <w:szCs w:val="18"/>
          <w:lang w:val="hy-AM"/>
        </w:rPr>
        <w:t xml:space="preserve"> Տե՛ս, օրինակ, Սահմանադրական դատարանի թիվ ՍԴՈ-1257, ՍԴՈ-1477 որոշումները։</w:t>
      </w:r>
    </w:p>
  </w:footnote>
  <w:footnote w:id="95">
    <w:p w14:paraId="36DE17BD" w14:textId="77777777" w:rsidR="00367F6B" w:rsidRDefault="00367F6B" w:rsidP="00CE4C3F">
      <w:pPr>
        <w:pStyle w:val="FootnoteText"/>
        <w:jc w:val="both"/>
        <w:rPr>
          <w:rFonts w:ascii="GHEA Grapalat" w:hAnsi="GHEA Grapalat"/>
          <w:sz w:val="18"/>
          <w:szCs w:val="18"/>
          <w:lang w:val="hy-AM"/>
        </w:rPr>
      </w:pPr>
      <w:r>
        <w:rPr>
          <w:rStyle w:val="FootnoteReference"/>
          <w:rFonts w:ascii="GHEA Grapalat" w:hAnsi="GHEA Grapalat"/>
          <w:sz w:val="18"/>
          <w:szCs w:val="18"/>
        </w:rPr>
        <w:footnoteRef/>
      </w:r>
      <w:r>
        <w:rPr>
          <w:rFonts w:ascii="GHEA Grapalat" w:hAnsi="GHEA Grapalat"/>
          <w:sz w:val="18"/>
          <w:szCs w:val="18"/>
          <w:lang w:val="hy-AM"/>
        </w:rPr>
        <w:t xml:space="preserve"> Տե՛ս </w:t>
      </w:r>
      <w:r>
        <w:rPr>
          <w:rFonts w:ascii="GHEA Grapalat" w:hAnsi="GHEA Grapalat" w:cstheme="minorHAnsi"/>
          <w:sz w:val="18"/>
          <w:szCs w:val="18"/>
          <w:lang w:val="hy-AM"/>
        </w:rPr>
        <w:t>«Դատական ակտերի հարկադիր կատարման մասին» ՀՀ օրենքը, հոդված 67։</w:t>
      </w:r>
    </w:p>
  </w:footnote>
  <w:footnote w:id="96">
    <w:p w14:paraId="01418BD9" w14:textId="00D2FD32" w:rsidR="00367F6B" w:rsidRDefault="00367F6B" w:rsidP="00CE4C3F">
      <w:pPr>
        <w:pStyle w:val="FootnoteText"/>
        <w:jc w:val="both"/>
        <w:rPr>
          <w:rFonts w:ascii="GHEA Grapalat" w:hAnsi="GHEA Grapalat"/>
          <w:sz w:val="18"/>
          <w:szCs w:val="18"/>
          <w:lang w:val="hy-AM"/>
        </w:rPr>
      </w:pPr>
      <w:r>
        <w:rPr>
          <w:rStyle w:val="FootnoteReference"/>
          <w:rFonts w:ascii="GHEA Grapalat" w:hAnsi="GHEA Grapalat"/>
          <w:sz w:val="18"/>
          <w:szCs w:val="18"/>
        </w:rPr>
        <w:footnoteRef/>
      </w:r>
      <w:r>
        <w:rPr>
          <w:rFonts w:ascii="GHEA Grapalat" w:hAnsi="GHEA Grapalat"/>
          <w:sz w:val="18"/>
          <w:szCs w:val="18"/>
          <w:lang w:val="hy-AM"/>
        </w:rPr>
        <w:t xml:space="preserve"> Տե՛ս «Մասնավոր հարկադիր կատարման գործակալների մասին» Բուլղարիայի օրենքը, հոդված 81, </w:t>
      </w:r>
      <w:hyperlink r:id="rId33" w:history="1">
        <w:r>
          <w:rPr>
            <w:rStyle w:val="Hyperlink"/>
            <w:rFonts w:ascii="GHEA Grapalat" w:hAnsi="GHEA Grapalat"/>
            <w:sz w:val="18"/>
            <w:szCs w:val="18"/>
            <w:lang w:val="hy-AM"/>
          </w:rPr>
          <w:t>https://www.bcpea.org/enՖ/legal-framework/legislation</w:t>
        </w:r>
      </w:hyperlink>
      <w:r>
        <w:rPr>
          <w:rFonts w:ascii="GHEA Grapalat" w:hAnsi="GHEA Grapalat"/>
          <w:sz w:val="18"/>
          <w:szCs w:val="18"/>
          <w:lang w:val="hy-AM"/>
        </w:rPr>
        <w:t>։</w:t>
      </w:r>
    </w:p>
  </w:footnote>
  <w:footnote w:id="97">
    <w:p w14:paraId="0CF2FC41" w14:textId="77777777" w:rsidR="00367F6B" w:rsidRPr="00B01B34" w:rsidRDefault="00367F6B" w:rsidP="00B01B34">
      <w:pPr>
        <w:spacing w:after="0" w:line="240" w:lineRule="auto"/>
        <w:jc w:val="both"/>
        <w:rPr>
          <w:rFonts w:ascii="GHEA Grapalat" w:hAnsi="GHEA Grapalat"/>
          <w:sz w:val="18"/>
          <w:szCs w:val="18"/>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 xml:space="preserve">Տե՛ս </w:t>
      </w:r>
      <w:r w:rsidRPr="00B01B34">
        <w:rPr>
          <w:rFonts w:ascii="GHEA Grapalat" w:hAnsi="GHEA Grapalat"/>
          <w:sz w:val="18"/>
          <w:szCs w:val="18"/>
        </w:rPr>
        <w:t xml:space="preserve">European Commission For The Efficiency Of Justice (CEPEJ), Working group on execution (CEPEJ-GT-EXE), Report on the 1st meeting of the group, (Strasbourg, 29 - 30 January 2009), CEPEJ-GT-EXE(2009)3, Strasbourg, 20 March 2009, Appendix IV Proposed guidelines to improve the implementation of existing recommendations regarding the execution of court decisions in Europe (Appendix II of CEPEJ Study No 8: “Enforcement of court decisions in Europe”), կետ 11, </w:t>
      </w:r>
      <w:hyperlink r:id="rId34" w:history="1">
        <w:r w:rsidRPr="00B01B34">
          <w:rPr>
            <w:rStyle w:val="Hyperlink"/>
            <w:rFonts w:ascii="GHEA Grapalat" w:hAnsi="GHEA Grapalat" w:cs="Arial"/>
            <w:sz w:val="18"/>
            <w:szCs w:val="18"/>
          </w:rPr>
          <w:t>https://rm.coe.int/16807476c7</w:t>
        </w:r>
      </w:hyperlink>
    </w:p>
  </w:footnote>
  <w:footnote w:id="98">
    <w:p w14:paraId="0458A087" w14:textId="549692DF" w:rsidR="00367F6B" w:rsidRPr="00B01B34" w:rsidRDefault="00367F6B" w:rsidP="00B01B34">
      <w:pPr>
        <w:pStyle w:val="FootnoteText"/>
        <w:jc w:val="both"/>
        <w:rPr>
          <w:lang w:val="hy-AM"/>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 xml:space="preserve">Տնտեսական գործունեության ազատության իրավունքի և դրա բաղադրատարրերի մասին առավել մանրամասն տե՛ս </w:t>
      </w:r>
      <w:r w:rsidRPr="00567B66">
        <w:rPr>
          <w:rFonts w:ascii="GHEA Grapalat" w:hAnsi="GHEA Grapalat"/>
          <w:sz w:val="18"/>
          <w:szCs w:val="18"/>
        </w:rPr>
        <w:t>Սահմանադրական դատարանի</w:t>
      </w:r>
      <w:r w:rsidRPr="00D05C71">
        <w:rPr>
          <w:rFonts w:ascii="GHEA Grapalat" w:hAnsi="GHEA Grapalat"/>
          <w:sz w:val="18"/>
          <w:szCs w:val="18"/>
        </w:rPr>
        <w:t xml:space="preserve"> 2010թ</w:t>
      </w:r>
      <w:r w:rsidRPr="001727CB">
        <w:rPr>
          <w:rFonts w:ascii="GHEA Grapalat" w:hAnsi="GHEA Grapalat"/>
          <w:sz w:val="18"/>
          <w:szCs w:val="18"/>
        </w:rPr>
        <w:t>. հուլիսի</w:t>
      </w:r>
      <w:r w:rsidRPr="00F241CE">
        <w:rPr>
          <w:rFonts w:ascii="GHEA Grapalat" w:hAnsi="GHEA Grapalat"/>
          <w:sz w:val="18"/>
          <w:szCs w:val="18"/>
        </w:rPr>
        <w:t xml:space="preserve"> 13-ի թիվ</w:t>
      </w:r>
      <w:r w:rsidRPr="009C0A52">
        <w:rPr>
          <w:rFonts w:ascii="GHEA Grapalat" w:hAnsi="GHEA Grapalat"/>
          <w:sz w:val="18"/>
          <w:szCs w:val="18"/>
        </w:rPr>
        <w:t xml:space="preserve"> ՍԴՈ</w:t>
      </w:r>
      <w:r w:rsidRPr="000F3D99">
        <w:rPr>
          <w:rFonts w:ascii="GHEA Grapalat" w:hAnsi="GHEA Grapalat"/>
          <w:sz w:val="18"/>
          <w:szCs w:val="18"/>
        </w:rPr>
        <w:t>–903 որոշումը</w:t>
      </w:r>
      <w:r w:rsidRPr="00CD63E0">
        <w:rPr>
          <w:rFonts w:ascii="GHEA Grapalat" w:hAnsi="GHEA Grapalat"/>
          <w:sz w:val="18"/>
          <w:szCs w:val="18"/>
        </w:rPr>
        <w:t>, կետ</w:t>
      </w:r>
      <w:r w:rsidRPr="0022567C">
        <w:rPr>
          <w:rFonts w:ascii="GHEA Grapalat" w:hAnsi="GHEA Grapalat"/>
          <w:sz w:val="18"/>
          <w:szCs w:val="18"/>
        </w:rPr>
        <w:t xml:space="preserve"> 6</w:t>
      </w:r>
      <w:r w:rsidRPr="0022567C">
        <w:rPr>
          <w:rFonts w:ascii="GHEA Grapalat" w:hAnsi="GHEA Grapalat"/>
          <w:sz w:val="18"/>
          <w:szCs w:val="18"/>
          <w:lang w:val="hy-AM"/>
        </w:rPr>
        <w:t xml:space="preserve">, </w:t>
      </w:r>
      <w:r w:rsidRPr="0022567C">
        <w:rPr>
          <w:rFonts w:ascii="GHEA Grapalat" w:hAnsi="GHEA Grapalat"/>
          <w:sz w:val="18"/>
          <w:szCs w:val="18"/>
        </w:rPr>
        <w:t>2008</w:t>
      </w:r>
      <w:r w:rsidRPr="00DC0C65">
        <w:rPr>
          <w:rFonts w:ascii="GHEA Grapalat" w:hAnsi="GHEA Grapalat"/>
          <w:sz w:val="18"/>
          <w:szCs w:val="18"/>
        </w:rPr>
        <w:t>թ</w:t>
      </w:r>
      <w:r w:rsidRPr="00223028">
        <w:rPr>
          <w:rFonts w:ascii="GHEA Grapalat" w:hAnsi="GHEA Grapalat"/>
          <w:sz w:val="18"/>
          <w:szCs w:val="18"/>
        </w:rPr>
        <w:t>. նոյեմբերի 25-ի թիվ ՍԴՈ–780 որոշումը</w:t>
      </w:r>
      <w:r w:rsidRPr="008F22E7">
        <w:rPr>
          <w:rFonts w:ascii="GHEA Grapalat" w:hAnsi="GHEA Grapalat"/>
          <w:sz w:val="18"/>
          <w:szCs w:val="18"/>
        </w:rPr>
        <w:t>, կետ</w:t>
      </w:r>
      <w:r w:rsidRPr="00222B18">
        <w:rPr>
          <w:rFonts w:ascii="GHEA Grapalat" w:hAnsi="GHEA Grapalat"/>
          <w:sz w:val="18"/>
          <w:szCs w:val="18"/>
        </w:rPr>
        <w:t xml:space="preserve"> 8, 2015 թ. </w:t>
      </w:r>
      <w:r w:rsidRPr="00FF143C">
        <w:rPr>
          <w:rFonts w:ascii="GHEA Grapalat" w:hAnsi="GHEA Grapalat"/>
          <w:sz w:val="18"/>
          <w:szCs w:val="18"/>
        </w:rPr>
        <w:t>ապրիլի 28-ի</w:t>
      </w:r>
      <w:r w:rsidRPr="001949DA">
        <w:rPr>
          <w:rFonts w:ascii="GHEA Grapalat" w:hAnsi="GHEA Grapalat"/>
          <w:sz w:val="18"/>
          <w:szCs w:val="18"/>
        </w:rPr>
        <w:t xml:space="preserve"> </w:t>
      </w:r>
      <w:r w:rsidRPr="007F7C66">
        <w:rPr>
          <w:rFonts w:ascii="GHEA Grapalat" w:hAnsi="GHEA Grapalat"/>
          <w:sz w:val="18"/>
          <w:szCs w:val="18"/>
        </w:rPr>
        <w:t>թիվ</w:t>
      </w:r>
      <w:r w:rsidRPr="0076309B">
        <w:rPr>
          <w:rFonts w:ascii="GHEA Grapalat" w:hAnsi="GHEA Grapalat"/>
          <w:sz w:val="18"/>
          <w:szCs w:val="18"/>
        </w:rPr>
        <w:t xml:space="preserve"> ՍԴՈ–1203 որոշումը, կետ 5</w:t>
      </w:r>
      <w:r w:rsidRPr="0076309B">
        <w:rPr>
          <w:rFonts w:ascii="GHEA Grapalat" w:hAnsi="GHEA Grapalat"/>
          <w:sz w:val="18"/>
          <w:szCs w:val="18"/>
          <w:lang w:val="hy-AM"/>
        </w:rPr>
        <w:t>։</w:t>
      </w:r>
    </w:p>
  </w:footnote>
  <w:footnote w:id="99">
    <w:p w14:paraId="56203E41" w14:textId="1E5014B7" w:rsidR="00367F6B" w:rsidRPr="0076309B" w:rsidRDefault="00367F6B" w:rsidP="00DD6B68">
      <w:pPr>
        <w:spacing w:after="0" w:line="240" w:lineRule="auto"/>
        <w:jc w:val="both"/>
        <w:rPr>
          <w:rFonts w:ascii="GHEA Grapalat" w:hAnsi="GHEA Grapalat"/>
          <w:sz w:val="18"/>
          <w:szCs w:val="18"/>
          <w:lang w:val="hy-AM"/>
        </w:rPr>
      </w:pPr>
      <w:r w:rsidRPr="00567B66">
        <w:rPr>
          <w:rStyle w:val="FootnoteReference"/>
          <w:rFonts w:ascii="GHEA Grapalat" w:hAnsi="GHEA Grapalat"/>
          <w:sz w:val="18"/>
          <w:szCs w:val="18"/>
        </w:rPr>
        <w:footnoteRef/>
      </w:r>
      <w:r w:rsidRPr="00567B66">
        <w:rPr>
          <w:rFonts w:ascii="GHEA Grapalat" w:hAnsi="GHEA Grapalat"/>
          <w:sz w:val="18"/>
          <w:szCs w:val="18"/>
          <w:lang w:val="hy-AM"/>
        </w:rPr>
        <w:t xml:space="preserve"> </w:t>
      </w:r>
      <w:r w:rsidRPr="00B01B34">
        <w:rPr>
          <w:rFonts w:ascii="GHEA Grapalat" w:hAnsi="GHEA Grapalat"/>
          <w:sz w:val="18"/>
          <w:szCs w:val="18"/>
          <w:lang w:val="hy-AM"/>
        </w:rPr>
        <w:t>Ընդ որում, սահմանափակման բնույթը հիմնավորում է օրենսդիրը՝ հաշվի առնելով, որ դա հնարավոր է միայն այլ անձանց իրավունքների և ազատությունների պատշաճ ճանաչում ու հարգանք ապահովելու, բարոյականության, հասարակական կարգուկանոնի ու ընդհանուր բարեկեցության արդարացի պահանջները ժողովրդավարական հասարակարգում բավարարելու համար, տ</w:t>
      </w:r>
      <w:r w:rsidRPr="00567B66">
        <w:rPr>
          <w:rFonts w:ascii="GHEA Grapalat" w:hAnsi="GHEA Grapalat"/>
          <w:sz w:val="18"/>
          <w:szCs w:val="18"/>
          <w:lang w:val="hy-AM"/>
        </w:rPr>
        <w:t>ե՛ս, օրինակ, «</w:t>
      </w:r>
      <w:r w:rsidRPr="00D05C71">
        <w:rPr>
          <w:rFonts w:ascii="GHEA Grapalat" w:hAnsi="GHEA Grapalat"/>
          <w:sz w:val="18"/>
          <w:szCs w:val="18"/>
          <w:lang w:val="hy-AM"/>
        </w:rPr>
        <w:t xml:space="preserve">Մարդու </w:t>
      </w:r>
      <w:r w:rsidRPr="001727CB">
        <w:rPr>
          <w:rFonts w:ascii="GHEA Grapalat" w:hAnsi="GHEA Grapalat"/>
          <w:sz w:val="18"/>
          <w:szCs w:val="18"/>
          <w:lang w:val="hy-AM"/>
        </w:rPr>
        <w:t>իրավունքների</w:t>
      </w:r>
      <w:r w:rsidRPr="00F241CE">
        <w:rPr>
          <w:rFonts w:ascii="GHEA Grapalat" w:hAnsi="GHEA Grapalat"/>
          <w:sz w:val="18"/>
          <w:szCs w:val="18"/>
          <w:lang w:val="hy-AM"/>
        </w:rPr>
        <w:t xml:space="preserve"> համընդհանուր հռչակագ</w:t>
      </w:r>
      <w:r w:rsidRPr="009C0A52">
        <w:rPr>
          <w:rFonts w:ascii="GHEA Grapalat" w:hAnsi="GHEA Grapalat"/>
          <w:sz w:val="18"/>
          <w:szCs w:val="18"/>
          <w:lang w:val="hy-AM"/>
        </w:rPr>
        <w:t>իր»</w:t>
      </w:r>
      <w:r w:rsidRPr="000F3D99">
        <w:rPr>
          <w:rFonts w:ascii="GHEA Grapalat" w:hAnsi="GHEA Grapalat"/>
          <w:sz w:val="18"/>
          <w:szCs w:val="18"/>
          <w:lang w:val="hy-AM"/>
        </w:rPr>
        <w:t>, հոդված</w:t>
      </w:r>
      <w:r w:rsidRPr="00CD63E0">
        <w:rPr>
          <w:rFonts w:ascii="GHEA Grapalat" w:hAnsi="GHEA Grapalat"/>
          <w:sz w:val="18"/>
          <w:szCs w:val="18"/>
          <w:lang w:val="hy-AM"/>
        </w:rPr>
        <w:t xml:space="preserve"> 29,</w:t>
      </w:r>
      <w:r w:rsidRPr="0022567C">
        <w:rPr>
          <w:rFonts w:ascii="GHEA Grapalat" w:hAnsi="GHEA Grapalat"/>
          <w:sz w:val="18"/>
          <w:szCs w:val="18"/>
          <w:lang w:val="hy-AM"/>
        </w:rPr>
        <w:t xml:space="preserve"> մաս 2, </w:t>
      </w:r>
      <w:r w:rsidRPr="00DC0C65">
        <w:rPr>
          <w:rFonts w:ascii="GHEA Grapalat" w:hAnsi="GHEA Grapalat"/>
          <w:sz w:val="18"/>
          <w:szCs w:val="18"/>
          <w:lang w:val="hy-AM"/>
        </w:rPr>
        <w:t>«</w:t>
      </w:r>
      <w:r w:rsidRPr="00223028">
        <w:rPr>
          <w:rFonts w:ascii="GHEA Grapalat" w:hAnsi="GHEA Grapalat"/>
          <w:sz w:val="18"/>
          <w:szCs w:val="18"/>
          <w:lang w:val="hy-AM"/>
        </w:rPr>
        <w:t xml:space="preserve">Քաղաքացիական և քաղաքական </w:t>
      </w:r>
      <w:r w:rsidRPr="008F22E7">
        <w:rPr>
          <w:rFonts w:ascii="GHEA Grapalat" w:hAnsi="GHEA Grapalat"/>
          <w:sz w:val="18"/>
          <w:szCs w:val="18"/>
          <w:lang w:val="hy-AM"/>
        </w:rPr>
        <w:t xml:space="preserve">իրավունքների </w:t>
      </w:r>
      <w:r w:rsidRPr="00222B18">
        <w:rPr>
          <w:rFonts w:ascii="GHEA Grapalat" w:hAnsi="GHEA Grapalat"/>
          <w:sz w:val="18"/>
          <w:szCs w:val="18"/>
          <w:lang w:val="hy-AM"/>
        </w:rPr>
        <w:t>մասին» միջազգային</w:t>
      </w:r>
      <w:r w:rsidRPr="00FF143C">
        <w:rPr>
          <w:rFonts w:ascii="GHEA Grapalat" w:hAnsi="GHEA Grapalat"/>
          <w:sz w:val="18"/>
          <w:szCs w:val="18"/>
          <w:lang w:val="hy-AM"/>
        </w:rPr>
        <w:t xml:space="preserve"> դաշնագիր, </w:t>
      </w:r>
      <w:r w:rsidRPr="001949DA">
        <w:rPr>
          <w:rFonts w:ascii="GHEA Grapalat" w:hAnsi="GHEA Grapalat"/>
          <w:sz w:val="18"/>
          <w:szCs w:val="18"/>
          <w:lang w:val="hy-AM"/>
        </w:rPr>
        <w:t>հոդված</w:t>
      </w:r>
      <w:r w:rsidRPr="007F7C66">
        <w:rPr>
          <w:rFonts w:ascii="GHEA Grapalat" w:hAnsi="GHEA Grapalat"/>
          <w:sz w:val="18"/>
          <w:szCs w:val="18"/>
          <w:lang w:val="hy-AM"/>
        </w:rPr>
        <w:t xml:space="preserve"> 12 </w:t>
      </w:r>
      <w:r w:rsidRPr="0076309B">
        <w:rPr>
          <w:rFonts w:ascii="GHEA Grapalat" w:hAnsi="GHEA Grapalat"/>
          <w:sz w:val="18"/>
          <w:szCs w:val="18"/>
          <w:lang w:val="hy-AM"/>
        </w:rPr>
        <w:t>հոդվածի, կետ 3, Սահմանադրական դատարանի 1999թ. հունվարի 27-ի թիվ ՍԴՈ–152 որոշումը, կետ 7։</w:t>
      </w:r>
    </w:p>
  </w:footnote>
  <w:footnote w:id="100">
    <w:p w14:paraId="300FAA08" w14:textId="41FC6481" w:rsidR="00367F6B" w:rsidRPr="00B01B34" w:rsidRDefault="00367F6B" w:rsidP="00B01B34">
      <w:pPr>
        <w:spacing w:after="0" w:line="240" w:lineRule="auto"/>
        <w:jc w:val="both"/>
        <w:rPr>
          <w:rFonts w:ascii="GHEA Grapalat" w:hAnsi="GHEA Grapalat"/>
          <w:sz w:val="18"/>
          <w:szCs w:val="18"/>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Տե՛ս Ռիսկերի մասին առավե</w:t>
      </w:r>
      <w:r>
        <w:rPr>
          <w:rFonts w:ascii="GHEA Grapalat" w:hAnsi="GHEA Grapalat"/>
          <w:sz w:val="18"/>
          <w:szCs w:val="18"/>
          <w:lang w:val="hy-AM"/>
        </w:rPr>
        <w:t>լ</w:t>
      </w:r>
      <w:r w:rsidRPr="00B01B34">
        <w:rPr>
          <w:rFonts w:ascii="GHEA Grapalat" w:hAnsi="GHEA Grapalat"/>
          <w:sz w:val="18"/>
          <w:szCs w:val="18"/>
          <w:lang w:val="hy-AM"/>
        </w:rPr>
        <w:t xml:space="preserve"> մանրամասն տե՛ս European commission for the efficiency of justice (CEPEJ), Good practice guide on enforcement of judicial decisions, CEPEJ(2015)10, adopted at the 26th CEPEJ Plenary Session, 10-11 December 2015, կետ 21։</w:t>
      </w:r>
    </w:p>
  </w:footnote>
  <w:footnote w:id="101">
    <w:p w14:paraId="41A1916E" w14:textId="394828F4" w:rsidR="00367F6B" w:rsidRPr="007F6BD7" w:rsidRDefault="00367F6B" w:rsidP="00664B13">
      <w:pPr>
        <w:spacing w:after="0" w:line="240" w:lineRule="auto"/>
        <w:jc w:val="both"/>
        <w:rPr>
          <w:rFonts w:ascii="GHEA Grapalat" w:hAnsi="GHEA Grapalat"/>
          <w:sz w:val="18"/>
          <w:szCs w:val="18"/>
          <w:lang w:val="hy-AM"/>
        </w:rPr>
      </w:pPr>
      <w:r w:rsidRPr="007F6BD7">
        <w:rPr>
          <w:rStyle w:val="FootnoteReference"/>
          <w:rFonts w:ascii="GHEA Grapalat" w:hAnsi="GHEA Grapalat"/>
          <w:sz w:val="18"/>
          <w:szCs w:val="18"/>
        </w:rPr>
        <w:footnoteRef/>
      </w:r>
      <w:r w:rsidRPr="007F6BD7">
        <w:rPr>
          <w:rFonts w:ascii="GHEA Grapalat" w:hAnsi="GHEA Grapalat"/>
          <w:sz w:val="18"/>
          <w:szCs w:val="18"/>
        </w:rPr>
        <w:t xml:space="preserve"> </w:t>
      </w:r>
      <w:r>
        <w:rPr>
          <w:rFonts w:ascii="GHEA Grapalat" w:hAnsi="GHEA Grapalat"/>
          <w:sz w:val="18"/>
          <w:szCs w:val="18"/>
          <w:lang w:val="hy-AM"/>
        </w:rPr>
        <w:t xml:space="preserve">«Հարկադիր կատարողների մասին» Էստոնիայի օրենքը, հոդված 3, </w:t>
      </w:r>
      <w:hyperlink r:id="rId35" w:history="1">
        <w:r w:rsidRPr="007F6BD7">
          <w:rPr>
            <w:rStyle w:val="Hyperlink"/>
            <w:rFonts w:ascii="GHEA Grapalat" w:hAnsi="GHEA Grapalat"/>
            <w:sz w:val="18"/>
            <w:szCs w:val="18"/>
          </w:rPr>
          <w:t>https://www.riigiteataja.ee/en/eli/ee/524032015007/consolide</w:t>
        </w:r>
      </w:hyperlink>
      <w:r w:rsidRPr="007F6BD7">
        <w:rPr>
          <w:rStyle w:val="Hyperlink"/>
          <w:rFonts w:ascii="GHEA Grapalat" w:hAnsi="GHEA Grapalat"/>
          <w:sz w:val="18"/>
          <w:szCs w:val="18"/>
          <w:lang w:val="hy-AM"/>
        </w:rPr>
        <w:t>։</w:t>
      </w:r>
    </w:p>
  </w:footnote>
  <w:footnote w:id="102">
    <w:p w14:paraId="517C5BD5" w14:textId="2057DE8D" w:rsidR="00367F6B" w:rsidRPr="007F6BD7" w:rsidRDefault="00367F6B" w:rsidP="00664B13">
      <w:pPr>
        <w:spacing w:after="0" w:line="240" w:lineRule="auto"/>
        <w:jc w:val="both"/>
        <w:rPr>
          <w:rFonts w:ascii="GHEA Grapalat" w:hAnsi="GHEA Grapalat"/>
          <w:sz w:val="18"/>
          <w:szCs w:val="18"/>
          <w:lang w:val="hy-AM"/>
        </w:rPr>
      </w:pPr>
      <w:r w:rsidRPr="007F6BD7">
        <w:rPr>
          <w:rStyle w:val="FootnoteReference"/>
          <w:rFonts w:ascii="GHEA Grapalat" w:hAnsi="GHEA Grapalat"/>
          <w:sz w:val="18"/>
          <w:szCs w:val="18"/>
        </w:rPr>
        <w:footnoteRef/>
      </w:r>
      <w:r w:rsidRPr="007F6BD7">
        <w:rPr>
          <w:rFonts w:ascii="GHEA Grapalat" w:hAnsi="GHEA Grapalat"/>
          <w:sz w:val="18"/>
          <w:szCs w:val="18"/>
          <w:lang w:val="hy-AM"/>
        </w:rPr>
        <w:t xml:space="preserve"> Տե՛ս «Դատական ակտերի կատարման մասին» Հունգարիայի օրենքը</w:t>
      </w:r>
      <w:r>
        <w:rPr>
          <w:rFonts w:ascii="GHEA Grapalat" w:hAnsi="GHEA Grapalat"/>
          <w:sz w:val="18"/>
          <w:szCs w:val="18"/>
          <w:lang w:val="hy-AM"/>
        </w:rPr>
        <w:t>, հոդված 307</w:t>
      </w:r>
      <w:r w:rsidRPr="007F6BD7">
        <w:rPr>
          <w:rFonts w:ascii="GHEA Grapalat" w:hAnsi="GHEA Grapalat"/>
          <w:sz w:val="18"/>
          <w:szCs w:val="18"/>
          <w:lang w:val="hy-AM"/>
        </w:rPr>
        <w:t xml:space="preserve">, </w:t>
      </w:r>
      <w:hyperlink r:id="rId36" w:history="1">
        <w:r w:rsidRPr="007F6BD7">
          <w:rPr>
            <w:rStyle w:val="Hyperlink"/>
            <w:rFonts w:ascii="GHEA Grapalat" w:hAnsi="GHEA Grapalat"/>
            <w:sz w:val="18"/>
            <w:szCs w:val="18"/>
            <w:lang w:val="hy-AM"/>
          </w:rPr>
          <w:t>http://njt.hu/cgi_bin/njt_doc.cgi?docid=21471.376984</w:t>
        </w:r>
      </w:hyperlink>
      <w:r w:rsidRPr="007F6BD7">
        <w:rPr>
          <w:rFonts w:ascii="GHEA Grapalat" w:hAnsi="GHEA Grapalat"/>
          <w:sz w:val="18"/>
          <w:szCs w:val="18"/>
          <w:lang w:val="hy-AM"/>
        </w:rPr>
        <w:t xml:space="preserve"> , </w:t>
      </w:r>
      <w:hyperlink r:id="rId37" w:history="1">
        <w:r w:rsidRPr="007F6BD7">
          <w:rPr>
            <w:rStyle w:val="Hyperlink"/>
            <w:rFonts w:ascii="GHEA Grapalat" w:hAnsi="GHEA Grapalat"/>
            <w:sz w:val="18"/>
            <w:szCs w:val="18"/>
            <w:lang w:val="hy-AM"/>
          </w:rPr>
          <w:t>http://www.europe-eje.eu/en/fiche-thematique/note-2-actors-enforcement-2</w:t>
        </w:r>
      </w:hyperlink>
      <w:r w:rsidRPr="007F6BD7">
        <w:rPr>
          <w:rFonts w:ascii="GHEA Grapalat" w:hAnsi="GHEA Grapalat"/>
          <w:sz w:val="18"/>
          <w:szCs w:val="18"/>
          <w:lang w:val="hy-AM"/>
        </w:rPr>
        <w:t>։</w:t>
      </w:r>
    </w:p>
  </w:footnote>
  <w:footnote w:id="103">
    <w:p w14:paraId="2CA306EF" w14:textId="2B52F738" w:rsidR="00367F6B" w:rsidRPr="007F6BD7" w:rsidRDefault="00367F6B" w:rsidP="00664B13">
      <w:pPr>
        <w:spacing w:after="0" w:line="240" w:lineRule="auto"/>
        <w:jc w:val="both"/>
        <w:rPr>
          <w:rFonts w:ascii="GHEA Grapalat" w:hAnsi="GHEA Grapalat"/>
          <w:sz w:val="18"/>
          <w:szCs w:val="18"/>
          <w:lang w:val="hy-AM"/>
        </w:rPr>
      </w:pPr>
      <w:r w:rsidRPr="007F6BD7">
        <w:rPr>
          <w:rStyle w:val="FootnoteReference"/>
          <w:rFonts w:ascii="GHEA Grapalat" w:hAnsi="GHEA Grapalat"/>
          <w:sz w:val="18"/>
          <w:szCs w:val="18"/>
        </w:rPr>
        <w:footnoteRef/>
      </w:r>
      <w:r w:rsidRPr="007F6BD7">
        <w:rPr>
          <w:rFonts w:ascii="GHEA Grapalat" w:hAnsi="GHEA Grapalat"/>
          <w:sz w:val="18"/>
          <w:szCs w:val="18"/>
          <w:lang w:val="hy-AM"/>
        </w:rPr>
        <w:t xml:space="preserve"> </w:t>
      </w:r>
      <w:r>
        <w:rPr>
          <w:rFonts w:ascii="GHEA Grapalat" w:hAnsi="GHEA Grapalat"/>
          <w:sz w:val="18"/>
          <w:szCs w:val="18"/>
          <w:lang w:val="hy-AM"/>
        </w:rPr>
        <w:t>Տե՛ս</w:t>
      </w:r>
      <w:r w:rsidRPr="007F6BD7">
        <w:rPr>
          <w:rFonts w:ascii="GHEA Grapalat" w:hAnsi="GHEA Grapalat"/>
          <w:sz w:val="18"/>
          <w:szCs w:val="18"/>
          <w:lang w:val="hy-AM"/>
        </w:rPr>
        <w:t xml:space="preserve"> </w:t>
      </w:r>
      <w:hyperlink r:id="rId38" w:history="1">
        <w:r w:rsidRPr="007F6BD7">
          <w:rPr>
            <w:rStyle w:val="Hyperlink"/>
            <w:rFonts w:ascii="GHEA Grapalat" w:hAnsi="GHEA Grapalat"/>
            <w:sz w:val="18"/>
            <w:szCs w:val="18"/>
            <w:lang w:val="hy-AM"/>
          </w:rPr>
          <w:t>http://eubailiff.eu/national-procedures/belgium/e-note-2-the-actors-of-enforcement/</w:t>
        </w:r>
      </w:hyperlink>
      <w:r w:rsidRPr="007F6BD7">
        <w:rPr>
          <w:rStyle w:val="Hyperlink"/>
          <w:rFonts w:ascii="GHEA Grapalat" w:hAnsi="GHEA Grapalat"/>
          <w:sz w:val="18"/>
          <w:szCs w:val="18"/>
          <w:lang w:val="hy-AM"/>
        </w:rPr>
        <w:t>։</w:t>
      </w:r>
    </w:p>
  </w:footnote>
  <w:footnote w:id="104">
    <w:p w14:paraId="74164C02" w14:textId="26983096" w:rsidR="00367F6B" w:rsidRPr="007F6BD7" w:rsidRDefault="00367F6B" w:rsidP="0063028A">
      <w:pPr>
        <w:spacing w:after="0" w:line="240" w:lineRule="auto"/>
        <w:jc w:val="both"/>
        <w:rPr>
          <w:rFonts w:ascii="GHEA Grapalat" w:hAnsi="GHEA Grapalat"/>
          <w:color w:val="0000FF" w:themeColor="hyperlink"/>
          <w:sz w:val="18"/>
          <w:szCs w:val="18"/>
          <w:u w:val="single"/>
          <w:lang w:val="hy-AM"/>
        </w:rPr>
      </w:pPr>
      <w:r w:rsidRPr="007F6BD7">
        <w:rPr>
          <w:rStyle w:val="FootnoteReference"/>
          <w:rFonts w:ascii="GHEA Grapalat" w:hAnsi="GHEA Grapalat"/>
          <w:sz w:val="18"/>
          <w:szCs w:val="18"/>
        </w:rPr>
        <w:footnoteRef/>
      </w:r>
      <w:r w:rsidRPr="007F6BD7">
        <w:rPr>
          <w:rFonts w:ascii="GHEA Grapalat" w:hAnsi="GHEA Grapalat"/>
          <w:sz w:val="18"/>
          <w:szCs w:val="18"/>
          <w:lang w:val="hy-AM"/>
        </w:rPr>
        <w:t xml:space="preserve"> Տե՛ս «Հարկադիր կատարողների մասին» Լիտվայի օրենքը, </w:t>
      </w:r>
      <w:r>
        <w:rPr>
          <w:rFonts w:ascii="GHEA Grapalat" w:hAnsi="GHEA Grapalat"/>
          <w:sz w:val="18"/>
          <w:szCs w:val="18"/>
          <w:lang w:val="hy-AM"/>
        </w:rPr>
        <w:t xml:space="preserve">հոդվածներ 16, 26, </w:t>
      </w:r>
      <w:hyperlink r:id="rId39" w:history="1">
        <w:r w:rsidRPr="007F6BD7">
          <w:rPr>
            <w:rStyle w:val="Hyperlink"/>
            <w:rFonts w:ascii="GHEA Grapalat" w:hAnsi="GHEA Grapalat"/>
            <w:sz w:val="18"/>
            <w:szCs w:val="18"/>
            <w:lang w:val="hy-AM"/>
          </w:rPr>
          <w:t>https://e-seimas.lrs.lt/portal/legalAct/lt/TAD/TAIS.343401?jfwid=11dyhevu2f</w:t>
        </w:r>
      </w:hyperlink>
      <w:r w:rsidRPr="007F6BD7">
        <w:rPr>
          <w:rStyle w:val="Hyperlink"/>
          <w:rFonts w:ascii="GHEA Grapalat" w:hAnsi="GHEA Grapalat"/>
          <w:sz w:val="18"/>
          <w:szCs w:val="18"/>
          <w:lang w:val="hy-AM"/>
        </w:rPr>
        <w:t>։</w:t>
      </w:r>
    </w:p>
  </w:footnote>
  <w:footnote w:id="105">
    <w:p w14:paraId="578C894A" w14:textId="378C9ECB" w:rsidR="00367F6B" w:rsidRPr="007F6BD7" w:rsidRDefault="00367F6B" w:rsidP="0063028A">
      <w:pPr>
        <w:spacing w:after="0" w:line="240" w:lineRule="auto"/>
        <w:jc w:val="both"/>
        <w:rPr>
          <w:rFonts w:ascii="GHEA Grapalat" w:hAnsi="GHEA Grapalat"/>
          <w:color w:val="0000FF" w:themeColor="hyperlink"/>
          <w:sz w:val="18"/>
          <w:szCs w:val="18"/>
          <w:u w:val="single"/>
          <w:lang w:val="hy-AM"/>
        </w:rPr>
      </w:pPr>
      <w:r w:rsidRPr="007F6BD7">
        <w:rPr>
          <w:rStyle w:val="FootnoteReference"/>
          <w:rFonts w:ascii="GHEA Grapalat" w:hAnsi="GHEA Grapalat"/>
          <w:sz w:val="18"/>
          <w:szCs w:val="18"/>
        </w:rPr>
        <w:footnoteRef/>
      </w:r>
      <w:r w:rsidRPr="007F6BD7">
        <w:rPr>
          <w:rFonts w:ascii="GHEA Grapalat" w:hAnsi="GHEA Grapalat"/>
          <w:sz w:val="18"/>
          <w:szCs w:val="18"/>
          <w:lang w:val="hy-AM"/>
        </w:rPr>
        <w:t xml:space="preserve"> Տե՛ս «Հարկադիր կատարողների մասին» Մոլդովայի օրենքը, </w:t>
      </w:r>
      <w:r>
        <w:rPr>
          <w:rFonts w:ascii="GHEA Grapalat" w:hAnsi="GHEA Grapalat"/>
          <w:sz w:val="18"/>
          <w:szCs w:val="18"/>
          <w:lang w:val="hy-AM"/>
        </w:rPr>
        <w:t xml:space="preserve">հոդված 16, </w:t>
      </w:r>
      <w:hyperlink r:id="rId40" w:history="1">
        <w:r w:rsidRPr="007F6BD7">
          <w:rPr>
            <w:rStyle w:val="Hyperlink"/>
            <w:rFonts w:ascii="GHEA Grapalat" w:hAnsi="GHEA Grapalat"/>
            <w:sz w:val="18"/>
            <w:szCs w:val="18"/>
            <w:lang w:val="hy-AM"/>
          </w:rPr>
          <w:t>https://www.global-regulation.com/translation/moldova/8311443/concerning-the-bailiffs-%252a.html</w:t>
        </w:r>
      </w:hyperlink>
      <w:r w:rsidRPr="007F6BD7">
        <w:rPr>
          <w:rStyle w:val="Hyperlink"/>
          <w:rFonts w:ascii="GHEA Grapalat" w:hAnsi="GHEA Grapalat"/>
          <w:sz w:val="18"/>
          <w:szCs w:val="18"/>
          <w:lang w:val="hy-AM"/>
        </w:rPr>
        <w:t>։</w:t>
      </w:r>
    </w:p>
  </w:footnote>
  <w:footnote w:id="106">
    <w:p w14:paraId="3579ECD7" w14:textId="378FE36B" w:rsidR="00367F6B" w:rsidRPr="00B01B34" w:rsidRDefault="00367F6B">
      <w:pPr>
        <w:pStyle w:val="FootnoteText"/>
        <w:rPr>
          <w:rFonts w:ascii="GHEA Grapalat" w:hAnsi="GHEA Grapalat"/>
          <w:sz w:val="18"/>
          <w:lang w:val="hy-AM"/>
        </w:rPr>
      </w:pPr>
      <w:r w:rsidRPr="00B01B34">
        <w:rPr>
          <w:rStyle w:val="FootnoteReference"/>
          <w:rFonts w:ascii="GHEA Grapalat" w:hAnsi="GHEA Grapalat"/>
          <w:sz w:val="18"/>
        </w:rPr>
        <w:footnoteRef/>
      </w:r>
      <w:r w:rsidRPr="00B01B34">
        <w:rPr>
          <w:rFonts w:ascii="GHEA Grapalat" w:hAnsi="GHEA Grapalat"/>
          <w:sz w:val="18"/>
          <w:lang w:val="hy-AM"/>
        </w:rPr>
        <w:t xml:space="preserve"> Տե՛ս «Կատարողական վարույթի մասին» Ղազախստանի օրենքը, հոդված 152։</w:t>
      </w:r>
    </w:p>
  </w:footnote>
  <w:footnote w:id="107">
    <w:p w14:paraId="39C0B4EF" w14:textId="4238D17E" w:rsidR="00367F6B" w:rsidRPr="00B01B34" w:rsidRDefault="00367F6B" w:rsidP="00B01B34">
      <w:pPr>
        <w:spacing w:after="0" w:line="240" w:lineRule="auto"/>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մասին» Վրաստանի օրենքը</w:t>
      </w:r>
      <w:r>
        <w:rPr>
          <w:rFonts w:ascii="GHEA Grapalat" w:hAnsi="GHEA Grapalat"/>
          <w:sz w:val="18"/>
          <w:szCs w:val="18"/>
          <w:lang w:val="hy-AM"/>
        </w:rPr>
        <w:t>, հոդված 14</w:t>
      </w:r>
      <w:r w:rsidRPr="00B01B34">
        <w:rPr>
          <w:rFonts w:ascii="GHEA Grapalat" w:hAnsi="GHEA Grapalat"/>
          <w:sz w:val="18"/>
          <w:szCs w:val="18"/>
          <w:vertAlign w:val="superscript"/>
          <w:lang w:val="hy-AM"/>
        </w:rPr>
        <w:t>6</w:t>
      </w:r>
      <w:r w:rsidRPr="00B01B34">
        <w:rPr>
          <w:rFonts w:ascii="GHEA Grapalat" w:hAnsi="GHEA Grapalat"/>
          <w:sz w:val="18"/>
          <w:szCs w:val="18"/>
          <w:lang w:val="hy-AM"/>
        </w:rPr>
        <w:t>։</w:t>
      </w:r>
    </w:p>
  </w:footnote>
  <w:footnote w:id="108">
    <w:p w14:paraId="1FE3850D" w14:textId="292F5771" w:rsidR="00367F6B" w:rsidRPr="00B01B34" w:rsidRDefault="00367F6B">
      <w:pPr>
        <w:pStyle w:val="FootnoteText"/>
        <w:rPr>
          <w:rFonts w:ascii="GHEA Grapalat" w:hAnsi="GHEA Grapalat"/>
          <w:sz w:val="16"/>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Ընդունվել է 25</w:t>
      </w:r>
      <w:r w:rsidRPr="00B01B34">
        <w:rPr>
          <w:rFonts w:ascii="Cambria Math" w:hAnsi="Cambria Math" w:cs="Cambria Math"/>
          <w:sz w:val="18"/>
          <w:szCs w:val="18"/>
          <w:lang w:val="hy-AM"/>
        </w:rPr>
        <w:t>․</w:t>
      </w:r>
      <w:r w:rsidRPr="00B01B34">
        <w:rPr>
          <w:rFonts w:ascii="GHEA Grapalat" w:hAnsi="GHEA Grapalat"/>
          <w:sz w:val="18"/>
          <w:szCs w:val="18"/>
          <w:lang w:val="hy-AM"/>
        </w:rPr>
        <w:t>12</w:t>
      </w:r>
      <w:r w:rsidRPr="00B01B34">
        <w:rPr>
          <w:rFonts w:ascii="Cambria Math" w:hAnsi="Cambria Math" w:cs="Cambria Math"/>
          <w:sz w:val="18"/>
          <w:szCs w:val="18"/>
          <w:lang w:val="hy-AM"/>
        </w:rPr>
        <w:t>․</w:t>
      </w:r>
      <w:r w:rsidRPr="00B01B34">
        <w:rPr>
          <w:rFonts w:ascii="GHEA Grapalat" w:hAnsi="GHEA Grapalat"/>
          <w:sz w:val="18"/>
          <w:szCs w:val="18"/>
          <w:lang w:val="hy-AM"/>
        </w:rPr>
        <w:t>2006թ</w:t>
      </w:r>
      <w:r w:rsidRPr="00B01B34">
        <w:rPr>
          <w:rFonts w:ascii="Cambria Math" w:hAnsi="Cambria Math" w:cs="Cambria Math"/>
          <w:sz w:val="18"/>
          <w:szCs w:val="18"/>
          <w:lang w:val="hy-AM"/>
        </w:rPr>
        <w:t>․</w:t>
      </w:r>
      <w:r w:rsidRPr="00B01B34">
        <w:rPr>
          <w:rFonts w:ascii="GHEA Grapalat" w:hAnsi="GHEA Grapalat"/>
          <w:sz w:val="18"/>
          <w:szCs w:val="18"/>
          <w:lang w:val="hy-AM"/>
        </w:rPr>
        <w:t xml:space="preserve">, տե՛ս </w:t>
      </w:r>
      <w:r w:rsidRPr="00B01B34">
        <w:rPr>
          <w:rFonts w:ascii="GHEA Grapalat" w:hAnsi="GHEA Grapalat"/>
          <w:sz w:val="18"/>
          <w:lang w:val="hy-AM"/>
        </w:rPr>
        <w:t>ՀՀՊՏ 2007.01.31/7(531) Հոդ.139։</w:t>
      </w:r>
    </w:p>
  </w:footnote>
  <w:footnote w:id="109">
    <w:p w14:paraId="032C1C2B" w14:textId="4A1976E8" w:rsidR="00367F6B" w:rsidRPr="00B01B34" w:rsidRDefault="00367F6B">
      <w:pPr>
        <w:pStyle w:val="FootnoteText"/>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«Սնանկության մասին» ՀՀ օրենքը, հոդված </w:t>
      </w:r>
      <w:r w:rsidRPr="00B01B34">
        <w:rPr>
          <w:rFonts w:ascii="GHEA Grapalat" w:hAnsi="GHEA Grapalat" w:cs="Sylfaen"/>
          <w:sz w:val="18"/>
          <w:szCs w:val="18"/>
          <w:lang w:val="hy-AM"/>
        </w:rPr>
        <w:t>24.1, մաս 2։</w:t>
      </w:r>
    </w:p>
  </w:footnote>
  <w:footnote w:id="110">
    <w:p w14:paraId="01BAE611" w14:textId="77777777" w:rsidR="00367F6B" w:rsidRPr="0022567C" w:rsidRDefault="00367F6B" w:rsidP="003E1B80">
      <w:pPr>
        <w:spacing w:after="0" w:line="240" w:lineRule="auto"/>
        <w:jc w:val="both"/>
        <w:rPr>
          <w:rFonts w:ascii="GHEA Grapalat" w:hAnsi="GHEA Grapalat"/>
          <w:sz w:val="18"/>
          <w:szCs w:val="18"/>
          <w:lang w:val="hy-AM"/>
        </w:rPr>
      </w:pPr>
      <w:r w:rsidRPr="0022567C">
        <w:rPr>
          <w:rStyle w:val="FootnoteReference"/>
          <w:rFonts w:ascii="GHEA Grapalat" w:hAnsi="GHEA Grapalat"/>
          <w:sz w:val="18"/>
          <w:szCs w:val="18"/>
        </w:rPr>
        <w:footnoteRef/>
      </w:r>
      <w:r w:rsidRPr="0022567C">
        <w:rPr>
          <w:rFonts w:ascii="GHEA Grapalat" w:hAnsi="GHEA Grapalat"/>
          <w:sz w:val="18"/>
          <w:szCs w:val="18"/>
          <w:lang w:val="hy-AM"/>
        </w:rPr>
        <w:t xml:space="preserve"> Տե՛ս</w:t>
      </w:r>
      <w:r w:rsidRPr="00DC0C65">
        <w:rPr>
          <w:rFonts w:ascii="GHEA Grapalat" w:hAnsi="GHEA Grapalat"/>
          <w:sz w:val="18"/>
          <w:szCs w:val="18"/>
          <w:lang w:val="hy-AM"/>
        </w:rPr>
        <w:t xml:space="preserve"> «Դատական ակտերի </w:t>
      </w:r>
      <w:r w:rsidRPr="00223028">
        <w:rPr>
          <w:rFonts w:ascii="GHEA Grapalat" w:hAnsi="GHEA Grapalat"/>
          <w:sz w:val="18"/>
          <w:szCs w:val="18"/>
          <w:lang w:val="hy-AM"/>
        </w:rPr>
        <w:t>կատարման մասին» Հունգարիայի օրենքը</w:t>
      </w:r>
      <w:r>
        <w:rPr>
          <w:rFonts w:ascii="GHEA Grapalat" w:hAnsi="GHEA Grapalat"/>
          <w:sz w:val="18"/>
          <w:szCs w:val="18"/>
          <w:lang w:val="hy-AM"/>
        </w:rPr>
        <w:t xml:space="preserve">, հոդված 307, </w:t>
      </w:r>
      <w:hyperlink r:id="rId41" w:history="1">
        <w:r w:rsidRPr="00C030B0">
          <w:rPr>
            <w:rStyle w:val="Hyperlink"/>
            <w:rFonts w:ascii="GHEA Grapalat" w:hAnsi="GHEA Grapalat"/>
            <w:sz w:val="18"/>
            <w:szCs w:val="18"/>
            <w:lang w:val="hy-AM"/>
          </w:rPr>
          <w:t>http://njt.hu/cgi_bin/njt_doc.cgi?docid=21471.376984</w:t>
        </w:r>
      </w:hyperlink>
      <w:r w:rsidRPr="00223028">
        <w:rPr>
          <w:rFonts w:ascii="GHEA Grapalat" w:hAnsi="GHEA Grapalat"/>
          <w:sz w:val="18"/>
          <w:szCs w:val="18"/>
          <w:lang w:val="hy-AM"/>
        </w:rPr>
        <w:t xml:space="preserve">, </w:t>
      </w:r>
      <w:hyperlink r:id="rId42" w:history="1">
        <w:r w:rsidRPr="00556B10">
          <w:rPr>
            <w:rStyle w:val="Hyperlink"/>
            <w:rFonts w:ascii="GHEA Grapalat" w:hAnsi="GHEA Grapalat"/>
            <w:sz w:val="18"/>
            <w:szCs w:val="18"/>
            <w:lang w:val="hy-AM"/>
          </w:rPr>
          <w:t>http://www.europe-eje.eu/en/fiche-thematique/note-2-actors-enforcement-2</w:t>
        </w:r>
      </w:hyperlink>
      <w:r w:rsidRPr="0022567C">
        <w:rPr>
          <w:rFonts w:ascii="GHEA Grapalat" w:hAnsi="GHEA Grapalat"/>
          <w:sz w:val="18"/>
          <w:szCs w:val="18"/>
          <w:lang w:val="hy-AM"/>
        </w:rPr>
        <w:t>։</w:t>
      </w:r>
    </w:p>
  </w:footnote>
  <w:footnote w:id="111">
    <w:p w14:paraId="12DD24DD" w14:textId="28B4A358" w:rsidR="00367F6B" w:rsidRPr="00B01B34" w:rsidRDefault="00367F6B" w:rsidP="00B01B34">
      <w:pPr>
        <w:pStyle w:val="FootnoteText"/>
        <w:jc w:val="both"/>
        <w:rPr>
          <w:lang w:val="hy-AM"/>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 xml:space="preserve">Տե՛ս </w:t>
      </w:r>
      <w:r w:rsidRPr="00B01B34">
        <w:rPr>
          <w:rFonts w:ascii="GHEA Grapalat" w:hAnsi="GHEA Grapalat"/>
          <w:sz w:val="18"/>
          <w:szCs w:val="18"/>
        </w:rPr>
        <w:t>Heike Gramckow</w:t>
      </w:r>
      <w:r w:rsidRPr="00B01B34">
        <w:rPr>
          <w:rFonts w:ascii="GHEA Grapalat" w:hAnsi="GHEA Grapalat"/>
          <w:sz w:val="18"/>
          <w:szCs w:val="18"/>
          <w:lang w:val="hy-AM"/>
        </w:rPr>
        <w:t xml:space="preserve">, </w:t>
      </w:r>
      <w:r w:rsidRPr="00B01B34">
        <w:rPr>
          <w:rFonts w:ascii="GHEA Grapalat" w:hAnsi="GHEA Grapalat"/>
          <w:sz w:val="18"/>
          <w:szCs w:val="18"/>
        </w:rPr>
        <w:t>Good practices for monitoring the effectiveness of enforcement actions and assessing the performance of bailiffs</w:t>
      </w:r>
      <w:r w:rsidRPr="00B01B34">
        <w:rPr>
          <w:rFonts w:ascii="GHEA Grapalat" w:hAnsi="GHEA Grapalat"/>
          <w:sz w:val="18"/>
          <w:szCs w:val="18"/>
          <w:lang w:val="hy-AM"/>
        </w:rPr>
        <w:t xml:space="preserve">, էջ </w:t>
      </w:r>
      <w:r w:rsidRPr="00B01B34">
        <w:rPr>
          <w:rFonts w:ascii="GHEA Grapalat" w:hAnsi="GHEA Grapalat"/>
          <w:sz w:val="18"/>
          <w:szCs w:val="18"/>
        </w:rPr>
        <w:t xml:space="preserve">8, </w:t>
      </w:r>
      <w:hyperlink r:id="rId43" w:history="1">
        <w:r w:rsidRPr="00B01B34">
          <w:rPr>
            <w:rStyle w:val="Hyperlink"/>
            <w:rFonts w:ascii="GHEA Grapalat" w:hAnsi="GHEA Grapalat"/>
            <w:sz w:val="18"/>
            <w:szCs w:val="18"/>
          </w:rPr>
          <w:t>https://www.ebrd.com/downloads/research/law/lit14eg.pdf</w:t>
        </w:r>
      </w:hyperlink>
      <w:r w:rsidRPr="00B01B34">
        <w:rPr>
          <w:rFonts w:ascii="GHEA Grapalat" w:hAnsi="GHEA Grapalat"/>
          <w:sz w:val="18"/>
          <w:szCs w:val="18"/>
          <w:lang w:val="hy-AM"/>
        </w:rPr>
        <w:t>։</w:t>
      </w:r>
    </w:p>
  </w:footnote>
  <w:footnote w:id="112">
    <w:p w14:paraId="01D72D61" w14:textId="01813393" w:rsidR="00367F6B" w:rsidRPr="00B01B34" w:rsidRDefault="00367F6B" w:rsidP="00B01B34">
      <w:pPr>
        <w:jc w:val="both"/>
        <w:rPr>
          <w:rFonts w:ascii="GHEA Grapalat" w:hAnsi="GHEA Grapalat"/>
        </w:rPr>
      </w:pPr>
      <w:r>
        <w:rPr>
          <w:rStyle w:val="FootnoteReference"/>
        </w:rPr>
        <w:footnoteRef/>
      </w:r>
      <w:r>
        <w:t xml:space="preserve"> </w:t>
      </w:r>
      <w:r>
        <w:rPr>
          <w:rFonts w:ascii="GHEA Grapalat" w:hAnsi="GHEA Grapalat"/>
          <w:sz w:val="18"/>
          <w:lang w:val="hy-AM"/>
        </w:rPr>
        <w:t xml:space="preserve">Տե՛ս </w:t>
      </w:r>
      <w:r w:rsidRPr="006519C2">
        <w:rPr>
          <w:rFonts w:ascii="GHEA Grapalat" w:hAnsi="GHEA Grapalat"/>
          <w:sz w:val="18"/>
        </w:rPr>
        <w:t>European Commission on the Efficiency of Justice (Cepej) Guidelines for a Better Implementation</w:t>
      </w:r>
      <w:r w:rsidRPr="006519C2">
        <w:rPr>
          <w:rFonts w:ascii="GHEA Grapalat" w:hAnsi="GHEA Grapalat"/>
          <w:sz w:val="18"/>
          <w:lang w:val="hy-AM"/>
        </w:rPr>
        <w:t xml:space="preserve"> </w:t>
      </w:r>
      <w:r w:rsidRPr="006519C2">
        <w:rPr>
          <w:rFonts w:ascii="GHEA Grapalat" w:hAnsi="GHEA Grapalat"/>
          <w:sz w:val="18"/>
        </w:rPr>
        <w:t>of the Existing Council of Europe's Recommendation on Enforcement</w:t>
      </w:r>
      <w:r w:rsidRPr="006519C2">
        <w:rPr>
          <w:rFonts w:ascii="GHEA Grapalat" w:hAnsi="GHEA Grapalat"/>
          <w:sz w:val="18"/>
          <w:lang w:val="hy-AM"/>
        </w:rPr>
        <w:t xml:space="preserve">, </w:t>
      </w:r>
      <w:r w:rsidRPr="006519C2">
        <w:rPr>
          <w:rFonts w:ascii="GHEA Grapalat" w:hAnsi="GHEA Grapalat"/>
          <w:sz w:val="18"/>
        </w:rPr>
        <w:t>adopted by the CEPEJ at its 14th</w:t>
      </w:r>
      <w:r w:rsidRPr="006519C2">
        <w:rPr>
          <w:rFonts w:ascii="Calibri" w:hAnsi="Calibri" w:cs="Calibri"/>
          <w:sz w:val="18"/>
        </w:rPr>
        <w:t> </w:t>
      </w:r>
      <w:r w:rsidRPr="006519C2">
        <w:rPr>
          <w:rFonts w:ascii="GHEA Grapalat" w:hAnsi="GHEA Grapalat"/>
          <w:sz w:val="18"/>
        </w:rPr>
        <w:t>plenary meeting</w:t>
      </w:r>
      <w:r w:rsidRPr="006519C2">
        <w:rPr>
          <w:rFonts w:ascii="GHEA Grapalat" w:hAnsi="GHEA Grapalat"/>
          <w:sz w:val="18"/>
          <w:lang w:val="hy-AM"/>
        </w:rPr>
        <w:t xml:space="preserve"> </w:t>
      </w:r>
      <w:r w:rsidRPr="006519C2">
        <w:rPr>
          <w:rFonts w:ascii="GHEA Grapalat" w:hAnsi="GHEA Grapalat"/>
          <w:sz w:val="18"/>
        </w:rPr>
        <w:t>(Strasbourg, 9 – 10 December 2009), կե</w:t>
      </w:r>
      <w:r>
        <w:rPr>
          <w:rFonts w:ascii="GHEA Grapalat" w:hAnsi="GHEA Grapalat"/>
          <w:sz w:val="18"/>
          <w:lang w:val="hy-AM"/>
        </w:rPr>
        <w:t>տ 35</w:t>
      </w:r>
      <w:r w:rsidRPr="006519C2">
        <w:rPr>
          <w:rFonts w:ascii="GHEA Grapalat" w:hAnsi="GHEA Grapalat"/>
          <w:sz w:val="18"/>
        </w:rPr>
        <w:t xml:space="preserve">, </w:t>
      </w:r>
      <w:hyperlink r:id="rId44" w:history="1">
        <w:r w:rsidRPr="006519C2">
          <w:rPr>
            <w:rStyle w:val="Hyperlink"/>
            <w:rFonts w:ascii="GHEA Grapalat" w:hAnsi="GHEA Grapalat"/>
            <w:sz w:val="18"/>
          </w:rPr>
          <w:t>https://rm.coe.int/16807473cd</w:t>
        </w:r>
      </w:hyperlink>
      <w:r w:rsidRPr="006519C2">
        <w:rPr>
          <w:rFonts w:ascii="GHEA Grapalat" w:hAnsi="GHEA Grapalat"/>
          <w:sz w:val="18"/>
        </w:rPr>
        <w:t>։</w:t>
      </w:r>
    </w:p>
  </w:footnote>
  <w:footnote w:id="113">
    <w:p w14:paraId="53ED3BDD" w14:textId="77777777" w:rsidR="00367F6B" w:rsidRPr="00B01B34" w:rsidRDefault="00367F6B" w:rsidP="003D240E">
      <w:pPr>
        <w:spacing w:after="0"/>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en-GB"/>
        </w:rPr>
        <w:t xml:space="preserve"> </w:t>
      </w:r>
      <w:r w:rsidRPr="00B01B34">
        <w:rPr>
          <w:rFonts w:ascii="GHEA Grapalat" w:hAnsi="GHEA Grapalat"/>
          <w:sz w:val="18"/>
          <w:szCs w:val="18"/>
          <w:lang w:val="hy-AM"/>
        </w:rPr>
        <w:t xml:space="preserve">Տե՛ս </w:t>
      </w:r>
      <w:r w:rsidRPr="00B01B34">
        <w:rPr>
          <w:rFonts w:ascii="GHEA Grapalat" w:hAnsi="GHEA Grapalat"/>
          <w:sz w:val="18"/>
          <w:szCs w:val="18"/>
        </w:rPr>
        <w:t>Heike Gramckow, Lead Counsel, Justice Reform Practice Group, Legal Vice Presidency, World Bank, Law in transition 2014, Good practices for monitoring the effectiveness of enforcement actions and assessing the performance of bailiffs, Focus section: Enforcing court decisions: evolving law and practice, էջ 54</w:t>
      </w:r>
      <w:r w:rsidRPr="00B01B34">
        <w:rPr>
          <w:rFonts w:ascii="GHEA Grapalat" w:hAnsi="GHEA Grapalat"/>
          <w:sz w:val="18"/>
          <w:szCs w:val="18"/>
          <w:lang w:val="hy-AM"/>
        </w:rPr>
        <w:t>։</w:t>
      </w:r>
    </w:p>
  </w:footnote>
  <w:footnote w:id="114">
    <w:p w14:paraId="5860338E" w14:textId="77777777" w:rsidR="00367F6B" w:rsidRPr="00B01B34" w:rsidRDefault="00367F6B" w:rsidP="003D240E">
      <w:pPr>
        <w:spacing w:after="0"/>
        <w:jc w:val="both"/>
        <w:rPr>
          <w:rFonts w:ascii="GHEA Grapalat" w:hAnsi="GHEA Grapalat"/>
          <w:sz w:val="18"/>
          <w:szCs w:val="18"/>
          <w:lang w:val="ru-RU"/>
        </w:rPr>
      </w:pPr>
      <w:r w:rsidRPr="00B01B34">
        <w:rPr>
          <w:rStyle w:val="FootnoteReference"/>
          <w:rFonts w:ascii="GHEA Grapalat" w:hAnsi="GHEA Grapalat"/>
          <w:sz w:val="18"/>
          <w:szCs w:val="18"/>
        </w:rPr>
        <w:footnoteRef/>
      </w:r>
      <w:r w:rsidRPr="00B01B34">
        <w:rPr>
          <w:rFonts w:ascii="GHEA Grapalat" w:hAnsi="GHEA Grapalat"/>
          <w:sz w:val="18"/>
          <w:szCs w:val="18"/>
          <w:lang w:val="ru-RU"/>
        </w:rPr>
        <w:t xml:space="preserve"> </w:t>
      </w:r>
      <w:r w:rsidRPr="00B01B34">
        <w:rPr>
          <w:rFonts w:ascii="GHEA Grapalat" w:hAnsi="GHEA Grapalat"/>
          <w:sz w:val="18"/>
          <w:szCs w:val="18"/>
          <w:lang w:val="hy-AM"/>
        </w:rPr>
        <w:t xml:space="preserve">Տե՛ս </w:t>
      </w:r>
      <w:r w:rsidRPr="00B01B34">
        <w:rPr>
          <w:rFonts w:ascii="GHEA Grapalat" w:hAnsi="GHEA Grapalat"/>
          <w:sz w:val="18"/>
          <w:szCs w:val="18"/>
          <w:lang w:val="ru-RU"/>
        </w:rPr>
        <w:t xml:space="preserve">Жан, Жан-Поль. Гурбанов, Рамин Афад оглы. Ж27 Европейская комиссия по эффективности правосудия. Организация. Деятельность. Развитие: науч. издание / Ж.-П. Жан, Р.А. Гурбанов. — М.: ЮНИТИ-ДАНА, 2015. — 331 с., </w:t>
      </w:r>
      <w:r w:rsidRPr="00B01B34">
        <w:rPr>
          <w:rFonts w:ascii="GHEA Grapalat" w:hAnsi="GHEA Grapalat"/>
          <w:sz w:val="18"/>
          <w:szCs w:val="18"/>
          <w:lang w:val="en-GB"/>
        </w:rPr>
        <w:t>էջ</w:t>
      </w:r>
      <w:r w:rsidRPr="00B01B34">
        <w:rPr>
          <w:rFonts w:ascii="GHEA Grapalat" w:hAnsi="GHEA Grapalat"/>
          <w:sz w:val="18"/>
          <w:szCs w:val="18"/>
          <w:lang w:val="ru-RU"/>
        </w:rPr>
        <w:t xml:space="preserve"> 120</w:t>
      </w:r>
    </w:p>
  </w:footnote>
  <w:footnote w:id="115">
    <w:p w14:paraId="134DB57E" w14:textId="54A4372A"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«Մասնավոր հարկադիր կատարման գործակալների մասին» Բուլղարիայի օրենքը, հոդված 59, </w:t>
      </w:r>
      <w:hyperlink r:id="rId45" w:history="1">
        <w:r w:rsidRPr="00B01B34">
          <w:rPr>
            <w:rStyle w:val="Hyperlink"/>
            <w:rFonts w:ascii="GHEA Grapalat" w:hAnsi="GHEA Grapalat"/>
            <w:sz w:val="18"/>
            <w:szCs w:val="18"/>
            <w:lang w:val="hy-AM"/>
          </w:rPr>
          <w:t>http://www.bcpea.org/en/legal-framework/legislation</w:t>
        </w:r>
      </w:hyperlink>
      <w:r w:rsidRPr="00B01B34">
        <w:rPr>
          <w:rStyle w:val="Hyperlink"/>
          <w:rFonts w:ascii="GHEA Grapalat" w:hAnsi="GHEA Grapalat"/>
          <w:sz w:val="18"/>
          <w:szCs w:val="18"/>
          <w:lang w:val="hy-AM"/>
        </w:rPr>
        <w:t>։</w:t>
      </w:r>
    </w:p>
  </w:footnote>
  <w:footnote w:id="116">
    <w:p w14:paraId="4F4F13E1" w14:textId="09D5DDC9"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Էստոնիայի ակտը, հոդված 54։</w:t>
      </w:r>
    </w:p>
  </w:footnote>
  <w:footnote w:id="117">
    <w:p w14:paraId="73D37E52" w14:textId="3AE518E8"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Մոլդովայի օրենքը, հոդված 33, </w:t>
      </w:r>
      <w:hyperlink r:id="rId46" w:history="1">
        <w:r w:rsidRPr="00B01B34">
          <w:rPr>
            <w:rStyle w:val="Hyperlink"/>
            <w:rFonts w:ascii="GHEA Grapalat" w:hAnsi="GHEA Grapalat"/>
            <w:sz w:val="18"/>
            <w:szCs w:val="18"/>
            <w:lang w:val="hy-AM"/>
          </w:rPr>
          <w:t>https://www.lawyer-moldova.com/2012/09/law-on-bailiffs.html</w:t>
        </w:r>
      </w:hyperlink>
      <w:r w:rsidRPr="00B01B34">
        <w:rPr>
          <w:rFonts w:ascii="GHEA Grapalat" w:hAnsi="GHEA Grapalat"/>
          <w:sz w:val="18"/>
          <w:szCs w:val="18"/>
          <w:lang w:val="hy-AM"/>
        </w:rPr>
        <w:t>։</w:t>
      </w:r>
    </w:p>
  </w:footnote>
  <w:footnote w:id="118">
    <w:p w14:paraId="3710BA1B" w14:textId="01F948A3"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Լատվիայի օրենքը, հոդված 83, </w:t>
      </w:r>
      <w:hyperlink r:id="rId47" w:history="1">
        <w:r w:rsidRPr="00B01B34">
          <w:rPr>
            <w:rStyle w:val="Hyperlink"/>
            <w:rFonts w:ascii="GHEA Grapalat" w:hAnsi="GHEA Grapalat"/>
            <w:sz w:val="18"/>
            <w:szCs w:val="18"/>
            <w:lang w:val="hy-AM"/>
          </w:rPr>
          <w:t>http://likumi.lv/ta/en/en/id/68295-law-on-bailiffs</w:t>
        </w:r>
      </w:hyperlink>
      <w:r w:rsidRPr="00B01B34">
        <w:rPr>
          <w:rFonts w:ascii="GHEA Grapalat" w:hAnsi="GHEA Grapalat"/>
          <w:sz w:val="18"/>
          <w:szCs w:val="18"/>
          <w:lang w:val="hy-AM"/>
        </w:rPr>
        <w:t>։</w:t>
      </w:r>
    </w:p>
  </w:footnote>
  <w:footnote w:id="119">
    <w:p w14:paraId="17C0745B" w14:textId="53644C36" w:rsidR="00367F6B" w:rsidRPr="00B01B34" w:rsidRDefault="00367F6B" w:rsidP="003D240E">
      <w:pPr>
        <w:pStyle w:val="FootnoteText"/>
        <w:jc w:val="both"/>
        <w:rPr>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Լատվիայի օրենքը, հոդված 127, </w:t>
      </w:r>
      <w:hyperlink r:id="rId48" w:history="1">
        <w:r w:rsidRPr="00B01B34">
          <w:rPr>
            <w:rStyle w:val="Hyperlink"/>
            <w:rFonts w:ascii="GHEA Grapalat" w:hAnsi="GHEA Grapalat"/>
            <w:sz w:val="18"/>
            <w:szCs w:val="18"/>
            <w:lang w:val="hy-AM"/>
          </w:rPr>
          <w:t>http://likumi.lv/ta/en/en/id/68295-law-on-bailiffs</w:t>
        </w:r>
      </w:hyperlink>
      <w:r w:rsidRPr="00B01B34">
        <w:rPr>
          <w:rFonts w:ascii="GHEA Grapalat" w:hAnsi="GHEA Grapalat"/>
          <w:sz w:val="18"/>
          <w:szCs w:val="18"/>
          <w:lang w:val="hy-AM"/>
        </w:rPr>
        <w:t>։</w:t>
      </w:r>
    </w:p>
  </w:footnote>
  <w:footnote w:id="120">
    <w:p w14:paraId="3725696B" w14:textId="778FB3B0" w:rsidR="00367F6B" w:rsidRPr="00B01B34" w:rsidRDefault="00367F6B" w:rsidP="00B01B34">
      <w:pPr>
        <w:pStyle w:val="FootnoteText"/>
        <w:jc w:val="both"/>
        <w:rPr>
          <w:rFonts w:ascii="GHEA Grapalat" w:hAnsi="GHEA Grapalat"/>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«Հարկադիր կատարողների մասին» Էստոնիայի ակտը, հոդված 54։</w:t>
      </w:r>
    </w:p>
  </w:footnote>
  <w:footnote w:id="121">
    <w:p w14:paraId="6278F8D7"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օրինակ, </w:t>
      </w:r>
      <w:r w:rsidRPr="00B01B34">
        <w:rPr>
          <w:rFonts w:ascii="GHEA Grapalat" w:hAnsi="GHEA Grapalat" w:cstheme="minorHAnsi"/>
          <w:sz w:val="18"/>
          <w:szCs w:val="18"/>
          <w:lang w:val="hy-AM"/>
        </w:rPr>
        <w:t>«Անշարժ գույքի գնահատման գործունեության մասին» ՀՀ օրենքի 23-րդ հոդվածը։</w:t>
      </w:r>
    </w:p>
  </w:footnote>
  <w:footnote w:id="122">
    <w:p w14:paraId="1F20037C" w14:textId="1CD8553C" w:rsidR="00367F6B" w:rsidRPr="00F93A55" w:rsidRDefault="00367F6B">
      <w:pPr>
        <w:pStyle w:val="FootnoteText"/>
        <w:rPr>
          <w:rFonts w:ascii="GHEA Grapalat" w:hAnsi="GHEA Grapalat"/>
          <w:lang w:val="hy-AM"/>
        </w:rPr>
      </w:pPr>
      <w:r w:rsidRPr="00F93A55">
        <w:rPr>
          <w:rStyle w:val="FootnoteReference"/>
          <w:rFonts w:ascii="GHEA Grapalat" w:hAnsi="GHEA Grapalat"/>
        </w:rPr>
        <w:footnoteRef/>
      </w:r>
      <w:r w:rsidRPr="00F93A55">
        <w:rPr>
          <w:rFonts w:ascii="GHEA Grapalat" w:hAnsi="GHEA Grapalat"/>
          <w:lang w:val="hy-AM"/>
        </w:rPr>
        <w:t xml:space="preserve"> Տե՛ս </w:t>
      </w:r>
      <w:r w:rsidRPr="00F93A55">
        <w:rPr>
          <w:rFonts w:ascii="GHEA Grapalat" w:hAnsi="GHEA Grapalat" w:cstheme="minorHAnsi"/>
          <w:lang w:val="hy-AM"/>
        </w:rPr>
        <w:t>«Սնանկության մասին» ՀՀ օրենքի 27</w:t>
      </w:r>
      <w:r w:rsidRPr="00F93A55">
        <w:rPr>
          <w:rFonts w:ascii="Cambria Math" w:hAnsi="Cambria Math" w:cs="Cambria Math"/>
          <w:lang w:val="hy-AM"/>
        </w:rPr>
        <w:t>․</w:t>
      </w:r>
      <w:r w:rsidRPr="00F93A55">
        <w:rPr>
          <w:rFonts w:ascii="GHEA Grapalat" w:hAnsi="GHEA Grapalat" w:cstheme="minorHAnsi"/>
          <w:lang w:val="hy-AM"/>
        </w:rPr>
        <w:t>1</w:t>
      </w:r>
      <w:r>
        <w:rPr>
          <w:rFonts w:ascii="GHEA Grapalat" w:hAnsi="GHEA Grapalat" w:cstheme="minorHAnsi"/>
          <w:lang w:val="hy-AM"/>
        </w:rPr>
        <w:t>-րդ</w:t>
      </w:r>
      <w:r w:rsidRPr="00F93A55">
        <w:rPr>
          <w:rFonts w:ascii="GHEA Grapalat" w:hAnsi="GHEA Grapalat" w:cstheme="minorHAnsi"/>
          <w:lang w:val="hy-AM"/>
        </w:rPr>
        <w:t xml:space="preserve"> հոդվածը։</w:t>
      </w:r>
    </w:p>
  </w:footnote>
  <w:footnote w:id="123">
    <w:p w14:paraId="6684EF63" w14:textId="324AA827" w:rsidR="00367F6B" w:rsidRPr="00F93A55" w:rsidRDefault="00367F6B">
      <w:pPr>
        <w:pStyle w:val="FootnoteText"/>
        <w:rPr>
          <w:lang w:val="hy-AM"/>
        </w:rPr>
      </w:pPr>
      <w:r>
        <w:rPr>
          <w:rStyle w:val="FootnoteReference"/>
        </w:rPr>
        <w:footnoteRef/>
      </w:r>
      <w:r w:rsidRPr="00F93A55">
        <w:rPr>
          <w:lang w:val="hy-AM"/>
        </w:rPr>
        <w:t xml:space="preserve"> </w:t>
      </w:r>
      <w:r w:rsidRPr="00901538">
        <w:rPr>
          <w:rFonts w:ascii="GHEA Grapalat" w:hAnsi="GHEA Grapalat"/>
          <w:lang w:val="hy-AM"/>
        </w:rPr>
        <w:t xml:space="preserve">Տե՛ս </w:t>
      </w:r>
      <w:r w:rsidRPr="00901538">
        <w:rPr>
          <w:rFonts w:ascii="GHEA Grapalat" w:hAnsi="GHEA Grapalat" w:cstheme="minorHAnsi"/>
          <w:lang w:val="hy-AM"/>
        </w:rPr>
        <w:t>«</w:t>
      </w:r>
      <w:r>
        <w:rPr>
          <w:rFonts w:ascii="GHEA Grapalat" w:hAnsi="GHEA Grapalat" w:cstheme="minorHAnsi"/>
          <w:lang w:val="hy-AM"/>
        </w:rPr>
        <w:t>Նոտարիատի</w:t>
      </w:r>
      <w:r w:rsidRPr="00901538">
        <w:rPr>
          <w:rFonts w:ascii="GHEA Grapalat" w:hAnsi="GHEA Grapalat" w:cstheme="minorHAnsi"/>
          <w:lang w:val="hy-AM"/>
        </w:rPr>
        <w:t xml:space="preserve"> մասին» ՀՀ օրենքի </w:t>
      </w:r>
      <w:r>
        <w:rPr>
          <w:rFonts w:ascii="GHEA Grapalat" w:hAnsi="GHEA Grapalat" w:cstheme="minorHAnsi"/>
          <w:lang w:val="hy-AM"/>
        </w:rPr>
        <w:t>19-րդ</w:t>
      </w:r>
      <w:r w:rsidRPr="00901538">
        <w:rPr>
          <w:rFonts w:ascii="GHEA Grapalat" w:hAnsi="GHEA Grapalat" w:cstheme="minorHAnsi"/>
          <w:lang w:val="hy-AM"/>
        </w:rPr>
        <w:t xml:space="preserve"> հոդվածը</w:t>
      </w:r>
    </w:p>
  </w:footnote>
  <w:footnote w:id="124">
    <w:p w14:paraId="09E79A06" w14:textId="49CC99E5"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Մոլդովայի օրենքը, հոդված 41, </w:t>
      </w:r>
      <w:hyperlink r:id="rId49" w:history="1">
        <w:r w:rsidRPr="00B01B34">
          <w:rPr>
            <w:rStyle w:val="Hyperlink"/>
            <w:rFonts w:ascii="GHEA Grapalat" w:hAnsi="GHEA Grapalat"/>
            <w:sz w:val="18"/>
            <w:szCs w:val="18"/>
            <w:lang w:val="hy-AM"/>
          </w:rPr>
          <w:t>https://www.lawyer-moldova.com/2012/09/law-on-bailiffs.html</w:t>
        </w:r>
      </w:hyperlink>
      <w:r w:rsidRPr="00B01B34">
        <w:rPr>
          <w:rFonts w:ascii="GHEA Grapalat" w:hAnsi="GHEA Grapalat"/>
          <w:sz w:val="18"/>
          <w:szCs w:val="18"/>
          <w:lang w:val="hy-AM"/>
        </w:rPr>
        <w:t xml:space="preserve">։ </w:t>
      </w:r>
    </w:p>
  </w:footnote>
  <w:footnote w:id="125">
    <w:p w14:paraId="3410CCB5" w14:textId="4938D4B6" w:rsidR="00367F6B" w:rsidRPr="00B01B34" w:rsidRDefault="00367F6B" w:rsidP="00DC45F2">
      <w:pPr>
        <w:pStyle w:val="FootnoteText"/>
        <w:jc w:val="both"/>
        <w:rPr>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մասին» Ղազախստանի օրենքը, հոդված 163</w:t>
      </w:r>
      <w:r w:rsidRPr="00B01B34">
        <w:rPr>
          <w:rFonts w:ascii="Cambria Math" w:hAnsi="Cambria Math" w:cs="Cambria Math"/>
          <w:sz w:val="18"/>
          <w:szCs w:val="18"/>
          <w:lang w:val="hy-AM"/>
        </w:rPr>
        <w:t>․</w:t>
      </w:r>
      <w:r w:rsidRPr="00B01B34">
        <w:rPr>
          <w:rFonts w:ascii="GHEA Grapalat" w:hAnsi="GHEA Grapalat"/>
          <w:sz w:val="18"/>
          <w:szCs w:val="18"/>
          <w:lang w:val="hy-AM"/>
        </w:rPr>
        <w:t xml:space="preserve">1, </w:t>
      </w:r>
      <w:hyperlink r:id="rId50" w:anchor="pos=2460;-46" w:history="1">
        <w:r w:rsidRPr="00B01B34">
          <w:rPr>
            <w:rStyle w:val="Hyperlink"/>
            <w:rFonts w:ascii="GHEA Grapalat" w:hAnsi="GHEA Grapalat"/>
            <w:sz w:val="18"/>
            <w:szCs w:val="18"/>
            <w:lang w:val="hy-AM"/>
          </w:rPr>
          <w:t>https://online.zakon.kz/document/?doc_id=30617206#pos=2460;-46</w:t>
        </w:r>
      </w:hyperlink>
      <w:r w:rsidRPr="00B01B34">
        <w:rPr>
          <w:rFonts w:ascii="GHEA Grapalat" w:hAnsi="GHEA Grapalat"/>
          <w:sz w:val="18"/>
          <w:szCs w:val="18"/>
          <w:lang w:val="hy-AM"/>
        </w:rPr>
        <w:t>։</w:t>
      </w:r>
    </w:p>
  </w:footnote>
  <w:footnote w:id="126">
    <w:p w14:paraId="414C7658" w14:textId="244520E3"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Բուլղարիայի մասնավոր հարկադիր կատարողների վարքագծի կանոնները, </w:t>
      </w:r>
      <w:hyperlink r:id="rId51" w:history="1">
        <w:r w:rsidRPr="00B01B34">
          <w:rPr>
            <w:rStyle w:val="Hyperlink"/>
            <w:rFonts w:ascii="GHEA Grapalat" w:hAnsi="GHEA Grapalat"/>
            <w:sz w:val="18"/>
            <w:szCs w:val="18"/>
            <w:lang w:val="hy-AM"/>
          </w:rPr>
          <w:t>https://www.bcpea.org/en/legal-framework/legislation</w:t>
        </w:r>
      </w:hyperlink>
      <w:r w:rsidRPr="00B01B34">
        <w:rPr>
          <w:rFonts w:ascii="GHEA Grapalat" w:hAnsi="GHEA Grapalat"/>
          <w:sz w:val="18"/>
          <w:szCs w:val="18"/>
          <w:lang w:val="hy-AM"/>
        </w:rPr>
        <w:t>։</w:t>
      </w:r>
    </w:p>
  </w:footnote>
  <w:footnote w:id="127">
    <w:p w14:paraId="74743904" w14:textId="0B0B64FB"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Լիտվայի օրենքը, հոդված 47, </w:t>
      </w:r>
      <w:hyperlink r:id="rId52" w:history="1">
        <w:r w:rsidRPr="00B01B34">
          <w:rPr>
            <w:rStyle w:val="Hyperlink"/>
            <w:rFonts w:ascii="GHEA Grapalat" w:hAnsi="GHEA Grapalat"/>
            <w:sz w:val="18"/>
            <w:szCs w:val="18"/>
            <w:lang w:val="hy-AM"/>
          </w:rPr>
          <w:t>https://e-seimas.lrs.lt/portal/legalAct/lt/TAD/TAIS.343401?jfwid=11dyhevu2f</w:t>
        </w:r>
      </w:hyperlink>
      <w:r w:rsidRPr="00B01B34">
        <w:rPr>
          <w:rFonts w:ascii="GHEA Grapalat" w:hAnsi="GHEA Grapalat"/>
          <w:sz w:val="18"/>
          <w:szCs w:val="18"/>
          <w:lang w:val="hy-AM"/>
        </w:rPr>
        <w:t>։</w:t>
      </w:r>
    </w:p>
  </w:footnote>
  <w:footnote w:id="128">
    <w:p w14:paraId="6C54EFA8" w14:textId="04F201AB"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Լատվիայի օրենքը, հոդված 118, </w:t>
      </w:r>
      <w:hyperlink r:id="rId53" w:history="1">
        <w:r w:rsidRPr="00CA1FB3">
          <w:rPr>
            <w:rStyle w:val="Hyperlink"/>
            <w:rFonts w:ascii="GHEA Grapalat" w:hAnsi="GHEA Grapalat"/>
            <w:sz w:val="18"/>
            <w:szCs w:val="18"/>
            <w:lang w:val="hy-AM"/>
          </w:rPr>
          <w:t>http://likumi.lv/ta/en/en/id/68295-law-on-bailiffs</w:t>
        </w:r>
      </w:hyperlink>
      <w:r w:rsidRPr="00B01B34">
        <w:rPr>
          <w:rFonts w:ascii="GHEA Grapalat" w:hAnsi="GHEA Grapalat"/>
          <w:sz w:val="18"/>
          <w:szCs w:val="18"/>
          <w:lang w:val="hy-AM"/>
        </w:rPr>
        <w:t>։</w:t>
      </w:r>
    </w:p>
  </w:footnote>
  <w:footnote w:id="129">
    <w:p w14:paraId="7509BA80" w14:textId="5336A61B" w:rsidR="00367F6B" w:rsidRPr="00B01B34" w:rsidRDefault="00367F6B" w:rsidP="00B01B34">
      <w:pPr>
        <w:spacing w:after="0"/>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 xml:space="preserve">Տե՛ս Council </w:t>
      </w:r>
      <w:r w:rsidRPr="00B01B34">
        <w:rPr>
          <w:rFonts w:ascii="GHEA Grapalat" w:hAnsi="GHEA Grapalat"/>
          <w:sz w:val="18"/>
          <w:szCs w:val="18"/>
        </w:rPr>
        <w:t>o</w:t>
      </w:r>
      <w:r w:rsidRPr="00B01B34">
        <w:rPr>
          <w:rFonts w:ascii="GHEA Grapalat" w:hAnsi="GHEA Grapalat"/>
          <w:sz w:val="18"/>
          <w:szCs w:val="18"/>
          <w:lang w:val="hy-AM"/>
        </w:rPr>
        <w:t xml:space="preserve">f Europe Recommendation </w:t>
      </w:r>
      <w:bookmarkStart w:id="52" w:name="_Hlk48141594"/>
      <w:r w:rsidRPr="00B01B34">
        <w:rPr>
          <w:rFonts w:ascii="GHEA Grapalat" w:hAnsi="GHEA Grapalat"/>
          <w:sz w:val="18"/>
          <w:szCs w:val="18"/>
          <w:lang w:val="hy-AM"/>
        </w:rPr>
        <w:t xml:space="preserve">Rec(2003)17 </w:t>
      </w:r>
      <w:bookmarkEnd w:id="52"/>
      <w:r w:rsidRPr="00B01B34">
        <w:rPr>
          <w:rFonts w:ascii="GHEA Grapalat" w:hAnsi="GHEA Grapalat"/>
          <w:sz w:val="18"/>
          <w:szCs w:val="18"/>
        </w:rPr>
        <w:t>o</w:t>
      </w:r>
      <w:r w:rsidRPr="00B01B34">
        <w:rPr>
          <w:rFonts w:ascii="GHEA Grapalat" w:hAnsi="GHEA Grapalat"/>
          <w:sz w:val="18"/>
          <w:szCs w:val="18"/>
          <w:lang w:val="hy-AM"/>
        </w:rPr>
        <w:t xml:space="preserve">f </w:t>
      </w:r>
      <w:r w:rsidRPr="00B01B34">
        <w:rPr>
          <w:rFonts w:ascii="GHEA Grapalat" w:hAnsi="GHEA Grapalat"/>
          <w:sz w:val="18"/>
          <w:szCs w:val="18"/>
        </w:rPr>
        <w:t>t</w:t>
      </w:r>
      <w:r w:rsidRPr="00B01B34">
        <w:rPr>
          <w:rFonts w:ascii="GHEA Grapalat" w:hAnsi="GHEA Grapalat"/>
          <w:sz w:val="18"/>
          <w:szCs w:val="18"/>
          <w:lang w:val="hy-AM"/>
        </w:rPr>
        <w:t xml:space="preserve">he Committee </w:t>
      </w:r>
      <w:r w:rsidRPr="00B01B34">
        <w:rPr>
          <w:rFonts w:ascii="GHEA Grapalat" w:hAnsi="GHEA Grapalat"/>
          <w:sz w:val="18"/>
          <w:szCs w:val="18"/>
        </w:rPr>
        <w:t>o</w:t>
      </w:r>
      <w:r w:rsidRPr="00B01B34">
        <w:rPr>
          <w:rFonts w:ascii="GHEA Grapalat" w:hAnsi="GHEA Grapalat"/>
          <w:sz w:val="18"/>
          <w:szCs w:val="18"/>
          <w:lang w:val="hy-AM"/>
        </w:rPr>
        <w:t xml:space="preserve">f Ministers </w:t>
      </w:r>
      <w:r w:rsidRPr="00B01B34">
        <w:rPr>
          <w:rFonts w:ascii="GHEA Grapalat" w:hAnsi="GHEA Grapalat"/>
          <w:sz w:val="18"/>
          <w:szCs w:val="18"/>
        </w:rPr>
        <w:t>t</w:t>
      </w:r>
      <w:r w:rsidRPr="00B01B34">
        <w:rPr>
          <w:rFonts w:ascii="GHEA Grapalat" w:hAnsi="GHEA Grapalat"/>
          <w:sz w:val="18"/>
          <w:szCs w:val="18"/>
          <w:lang w:val="hy-AM"/>
        </w:rPr>
        <w:t xml:space="preserve">o Member States </w:t>
      </w:r>
      <w:r w:rsidRPr="00B01B34">
        <w:rPr>
          <w:rFonts w:ascii="GHEA Grapalat" w:hAnsi="GHEA Grapalat"/>
          <w:sz w:val="18"/>
          <w:szCs w:val="18"/>
        </w:rPr>
        <w:t>o</w:t>
      </w:r>
      <w:r w:rsidRPr="00B01B34">
        <w:rPr>
          <w:rFonts w:ascii="GHEA Grapalat" w:hAnsi="GHEA Grapalat"/>
          <w:sz w:val="18"/>
          <w:szCs w:val="18"/>
          <w:lang w:val="hy-AM"/>
        </w:rPr>
        <w:t xml:space="preserve">n Enforcement, </w:t>
      </w:r>
      <w:hyperlink r:id="rId54" w:history="1">
        <w:r w:rsidRPr="00B01B34">
          <w:rPr>
            <w:rStyle w:val="Hyperlink"/>
            <w:rFonts w:ascii="GHEA Grapalat" w:hAnsi="GHEA Grapalat"/>
            <w:sz w:val="18"/>
            <w:szCs w:val="18"/>
            <w:lang w:val="hy-AM"/>
          </w:rPr>
          <w:t>https://search.coe.int/cm/Pages/result_details.aspx?ObjectID=09000016805df135</w:t>
        </w:r>
      </w:hyperlink>
      <w:r w:rsidRPr="00B01B34">
        <w:rPr>
          <w:rFonts w:ascii="GHEA Grapalat" w:hAnsi="GHEA Grapalat" w:cs="Cambria Math"/>
          <w:sz w:val="18"/>
          <w:szCs w:val="18"/>
          <w:lang w:val="hy-AM"/>
        </w:rPr>
        <w:t xml:space="preserve">։ </w:t>
      </w:r>
    </w:p>
  </w:footnote>
  <w:footnote w:id="130">
    <w:p w14:paraId="22664C62" w14:textId="728F415B"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Լիտվայի օրենքը, հոդված 13, </w:t>
      </w:r>
      <w:hyperlink r:id="rId55" w:history="1">
        <w:r w:rsidRPr="00B01B34">
          <w:rPr>
            <w:rStyle w:val="Hyperlink"/>
            <w:rFonts w:ascii="GHEA Grapalat" w:hAnsi="GHEA Grapalat"/>
            <w:sz w:val="18"/>
            <w:szCs w:val="18"/>
            <w:lang w:val="hy-AM"/>
          </w:rPr>
          <w:t>https://e-seimas.lrs.lt/portal/legalAct/lt/TAD/TAIS.343401?jfwid=11dyhevu2f</w:t>
        </w:r>
      </w:hyperlink>
      <w:r w:rsidRPr="00B01B34">
        <w:rPr>
          <w:rFonts w:ascii="GHEA Grapalat" w:hAnsi="GHEA Grapalat"/>
          <w:sz w:val="18"/>
          <w:szCs w:val="18"/>
          <w:lang w:val="hy-AM"/>
        </w:rPr>
        <w:t>։</w:t>
      </w:r>
    </w:p>
  </w:footnote>
  <w:footnote w:id="131">
    <w:p w14:paraId="43322CBF"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w:t>
      </w:r>
      <w:r w:rsidRPr="00B01B34">
        <w:rPr>
          <w:rFonts w:ascii="GHEA Grapalat" w:hAnsi="GHEA Grapalat" w:cstheme="minorHAnsi"/>
          <w:sz w:val="18"/>
          <w:szCs w:val="18"/>
          <w:lang w:val="hy-AM"/>
        </w:rPr>
        <w:t xml:space="preserve">«Կատարողական վարույթի մասին» Ղազախստանի օրենքի 170-րդ հոդվածը, </w:t>
      </w:r>
      <w:hyperlink r:id="rId56" w:history="1">
        <w:r w:rsidRPr="00B01B34">
          <w:rPr>
            <w:rStyle w:val="Hyperlink"/>
            <w:rFonts w:ascii="GHEA Grapalat" w:hAnsi="GHEA Grapalat"/>
            <w:sz w:val="18"/>
            <w:szCs w:val="18"/>
            <w:lang w:val="hy-AM"/>
          </w:rPr>
          <w:t>https://online.zakon.kz/document/?doc_id=36730061</w:t>
        </w:r>
      </w:hyperlink>
      <w:r w:rsidRPr="00B01B34">
        <w:rPr>
          <w:rFonts w:ascii="GHEA Grapalat" w:hAnsi="GHEA Grapalat"/>
          <w:sz w:val="18"/>
          <w:szCs w:val="18"/>
          <w:lang w:val="hy-AM"/>
        </w:rPr>
        <w:t xml:space="preserve">, ինչպես նաև Դատական կատարողների հանրապետական պալատի կանոնադրությունը՝ </w:t>
      </w:r>
      <w:hyperlink r:id="rId57" w:history="1">
        <w:r w:rsidRPr="00B01B34">
          <w:rPr>
            <w:rStyle w:val="Hyperlink"/>
            <w:rFonts w:ascii="GHEA Grapalat" w:hAnsi="GHEA Grapalat"/>
            <w:sz w:val="18"/>
            <w:szCs w:val="18"/>
            <w:lang w:val="hy-AM"/>
          </w:rPr>
          <w:t>https://online.zakon.kz/document/?doc_id=36349151</w:t>
        </w:r>
      </w:hyperlink>
      <w:r w:rsidRPr="00B01B34">
        <w:rPr>
          <w:rFonts w:ascii="GHEA Grapalat" w:hAnsi="GHEA Grapalat"/>
          <w:sz w:val="18"/>
          <w:szCs w:val="18"/>
          <w:lang w:val="hy-AM"/>
        </w:rPr>
        <w:t xml:space="preserve">։ </w:t>
      </w:r>
      <w:r w:rsidRPr="00B01B34">
        <w:rPr>
          <w:rFonts w:ascii="Calibri" w:hAnsi="Calibri" w:cs="Calibri"/>
          <w:sz w:val="18"/>
          <w:szCs w:val="18"/>
          <w:lang w:val="hy-AM"/>
        </w:rPr>
        <w:t> </w:t>
      </w:r>
    </w:p>
  </w:footnote>
  <w:footnote w:id="132">
    <w:p w14:paraId="721E4352"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«Մասնավոր հարկադիր կատարման գործակալների մասին» Բուլղարիայի օրենքը, հոդված 70։</w:t>
      </w:r>
    </w:p>
  </w:footnote>
  <w:footnote w:id="133">
    <w:p w14:paraId="4BE5B807"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Մոլդովայի ակտը, հոդված 22։</w:t>
      </w:r>
    </w:p>
  </w:footnote>
  <w:footnote w:id="134">
    <w:p w14:paraId="6729C5BA" w14:textId="2279841C" w:rsidR="00367F6B" w:rsidRPr="00B01B34" w:rsidRDefault="00367F6B" w:rsidP="00B01B34">
      <w:pPr>
        <w:pStyle w:val="FootnoteText"/>
        <w:jc w:val="both"/>
        <w:rPr>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w:t>
      </w:r>
      <w:r w:rsidRPr="00B01B34">
        <w:rPr>
          <w:rFonts w:ascii="GHEA Grapalat" w:hAnsi="GHEA Grapalat"/>
          <w:sz w:val="18"/>
          <w:szCs w:val="18"/>
        </w:rPr>
        <w:t>Jos Uitdehaag</w:t>
      </w:r>
      <w:r w:rsidRPr="00B01B34">
        <w:rPr>
          <w:rFonts w:ascii="GHEA Grapalat" w:hAnsi="GHEA Grapalat"/>
          <w:sz w:val="18"/>
          <w:szCs w:val="18"/>
          <w:lang w:val="hy-AM"/>
        </w:rPr>
        <w:t xml:space="preserve">, </w:t>
      </w:r>
      <w:r w:rsidRPr="00B01B34">
        <w:rPr>
          <w:rFonts w:ascii="GHEA Grapalat" w:hAnsi="GHEA Grapalat"/>
          <w:sz w:val="18"/>
          <w:szCs w:val="18"/>
        </w:rPr>
        <w:t>Survey of enforcement in Europe</w:t>
      </w:r>
      <w:r w:rsidRPr="00B01B34">
        <w:rPr>
          <w:rFonts w:ascii="GHEA Grapalat" w:hAnsi="GHEA Grapalat"/>
          <w:sz w:val="18"/>
          <w:szCs w:val="18"/>
          <w:lang w:val="hy-AM"/>
        </w:rPr>
        <w:t xml:space="preserve">, </w:t>
      </w:r>
      <w:r w:rsidRPr="00B01B34">
        <w:rPr>
          <w:rFonts w:ascii="GHEA Grapalat" w:hAnsi="GHEA Grapalat"/>
          <w:sz w:val="18"/>
          <w:szCs w:val="18"/>
        </w:rPr>
        <w:t>Legal Approximation towards European Standards in the South Caucasus / Support to the Development of Private and Administrative Law System in Georgia</w:t>
      </w:r>
      <w:r w:rsidRPr="00B01B34">
        <w:rPr>
          <w:rFonts w:ascii="GHEA Grapalat" w:hAnsi="GHEA Grapalat"/>
          <w:sz w:val="18"/>
          <w:szCs w:val="18"/>
          <w:lang w:val="hy-AM"/>
        </w:rPr>
        <w:t>, էջ 120։</w:t>
      </w:r>
    </w:p>
  </w:footnote>
  <w:footnote w:id="135">
    <w:p w14:paraId="325B6699"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w:t>
      </w:r>
      <w:r w:rsidRPr="00B01B34">
        <w:rPr>
          <w:rFonts w:ascii="GHEA Grapalat" w:hAnsi="GHEA Grapalat" w:cs="Sylfaen"/>
          <w:sz w:val="18"/>
          <w:szCs w:val="18"/>
          <w:lang w:val="hy-AM"/>
        </w:rPr>
        <w:t>Բյուրոն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հիմնադրվել</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է</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իրավաբանական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անձանց</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միություն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կազմակերպական</w:t>
      </w:r>
      <w:r w:rsidRPr="00B01B34">
        <w:rPr>
          <w:rFonts w:ascii="GHEA Grapalat" w:hAnsi="GHEA Grapalat"/>
          <w:sz w:val="18"/>
          <w:szCs w:val="18"/>
          <w:lang w:val="hy-AM"/>
        </w:rPr>
        <w:t>-</w:t>
      </w:r>
      <w:r w:rsidRPr="00B01B34">
        <w:rPr>
          <w:rFonts w:ascii="GHEA Grapalat" w:hAnsi="GHEA Grapalat" w:cs="Sylfaen"/>
          <w:sz w:val="18"/>
          <w:szCs w:val="18"/>
          <w:lang w:val="hy-AM"/>
        </w:rPr>
        <w:t>իրավական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ձևով</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Հայաստանի</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ավտոապահովագրողների</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բյուրո</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իրավաբանական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անձանց</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միություն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անվանումով</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համաձայն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Օրենքի</w:t>
      </w:r>
      <w:r w:rsidRPr="00B01B34">
        <w:rPr>
          <w:rFonts w:ascii="GHEA Grapalat" w:hAnsi="GHEA Grapalat"/>
          <w:sz w:val="18"/>
          <w:szCs w:val="18"/>
          <w:lang w:val="hy-AM"/>
        </w:rPr>
        <w:t xml:space="preserve"> </w:t>
      </w:r>
      <w:r w:rsidRPr="00B01B34">
        <w:rPr>
          <w:rFonts w:ascii="GHEA Grapalat" w:hAnsi="GHEA Grapalat" w:cs="Sylfaen"/>
          <w:sz w:val="18"/>
          <w:szCs w:val="18"/>
          <w:lang w:val="hy-AM"/>
        </w:rPr>
        <w:t>և</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Հայաստանի</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Հանրապետության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կենտրոնական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բանկի</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որպես</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հիմնադրի</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նախագահի</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որոշմամբ։</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Հետագայում</w:t>
      </w:r>
      <w:r w:rsidRPr="00B01B34">
        <w:rPr>
          <w:rFonts w:ascii="GHEA Grapalat" w:hAnsi="GHEA Grapalat"/>
          <w:sz w:val="18"/>
          <w:szCs w:val="18"/>
          <w:lang w:val="hy-AM"/>
        </w:rPr>
        <w:t xml:space="preserve"> </w:t>
      </w:r>
      <w:r w:rsidRPr="00B01B34">
        <w:rPr>
          <w:rFonts w:ascii="GHEA Grapalat" w:hAnsi="GHEA Grapalat" w:cs="Sylfaen"/>
          <w:sz w:val="18"/>
          <w:szCs w:val="18"/>
          <w:lang w:val="hy-AM"/>
        </w:rPr>
        <w:t>Օրենքում</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կատարված</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համապատասխան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փոփոխության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արդյունքում</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Բյուրոն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վերակազմավորվել</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է</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հասարակական</w:t>
      </w:r>
      <w:r w:rsidRPr="00B01B34">
        <w:rPr>
          <w:rFonts w:ascii="GHEA Grapalat" w:hAnsi="GHEA Grapalat"/>
          <w:sz w:val="18"/>
          <w:szCs w:val="18"/>
          <w:lang w:val="hy-AM"/>
        </w:rPr>
        <w:t xml:space="preserve"> </w:t>
      </w:r>
      <w:r w:rsidRPr="00B01B34">
        <w:rPr>
          <w:rFonts w:ascii="GHEA Grapalat" w:hAnsi="GHEA Grapalat" w:cs="Sylfaen"/>
          <w:sz w:val="18"/>
          <w:szCs w:val="18"/>
          <w:lang w:val="hy-AM"/>
        </w:rPr>
        <w:t>կազմակերպության</w:t>
      </w:r>
      <w:r w:rsidRPr="00B01B34">
        <w:rPr>
          <w:rFonts w:ascii="GHEA Grapalat" w:hAnsi="GHEA Grapalat"/>
          <w:sz w:val="18"/>
          <w:szCs w:val="18"/>
          <w:lang w:val="hy-AM"/>
        </w:rPr>
        <w:t>:</w:t>
      </w:r>
    </w:p>
  </w:footnote>
  <w:footnote w:id="136">
    <w:p w14:paraId="777BBA25"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w:t>
      </w:r>
      <w:hyperlink r:id="rId58" w:history="1">
        <w:r w:rsidRPr="00B01B34">
          <w:rPr>
            <w:rStyle w:val="Hyperlink"/>
            <w:rFonts w:ascii="GHEA Grapalat" w:hAnsi="GHEA Grapalat"/>
            <w:sz w:val="18"/>
            <w:szCs w:val="18"/>
            <w:lang w:val="hy-AM"/>
          </w:rPr>
          <w:t>http://paap.am/datas/zlawdocs/f020eab54f7017250be807d59c1ecb61.pdf</w:t>
        </w:r>
      </w:hyperlink>
    </w:p>
  </w:footnote>
  <w:footnote w:id="137">
    <w:p w14:paraId="60A110FB" w14:textId="77777777" w:rsidR="00367F6B" w:rsidRPr="00B01B34" w:rsidRDefault="00367F6B" w:rsidP="00B01B34">
      <w:pPr>
        <w:pStyle w:val="FootnoteText"/>
        <w:jc w:val="both"/>
        <w:rPr>
          <w:sz w:val="18"/>
          <w:szCs w:val="18"/>
          <w:lang w:val="hy-AM"/>
        </w:rPr>
      </w:pPr>
      <w:r w:rsidRPr="00B01B34">
        <w:rPr>
          <w:rStyle w:val="FootnoteReference"/>
          <w:sz w:val="18"/>
          <w:szCs w:val="18"/>
        </w:rPr>
        <w:footnoteRef/>
      </w:r>
      <w:r w:rsidRPr="00B01B34">
        <w:rPr>
          <w:sz w:val="18"/>
          <w:szCs w:val="18"/>
          <w:lang w:val="hy-AM"/>
        </w:rPr>
        <w:t xml:space="preserve"> </w:t>
      </w:r>
      <w:r w:rsidRPr="00B01B34">
        <w:rPr>
          <w:rFonts w:ascii="GHEA Grapalat" w:hAnsi="GHEA Grapalat"/>
          <w:sz w:val="18"/>
          <w:szCs w:val="18"/>
          <w:lang w:val="hy-AM"/>
        </w:rPr>
        <w:t>Տե՛ս ՀՀՊՏ 2007.01.31/7(531) Հոդ.139, ընդունվել է 25</w:t>
      </w:r>
      <w:r w:rsidRPr="00B01B34">
        <w:rPr>
          <w:rFonts w:ascii="Cambria Math" w:hAnsi="Cambria Math" w:cs="Cambria Math"/>
          <w:sz w:val="18"/>
          <w:szCs w:val="18"/>
          <w:lang w:val="hy-AM"/>
        </w:rPr>
        <w:t>․</w:t>
      </w:r>
      <w:r w:rsidRPr="00B01B34">
        <w:rPr>
          <w:rFonts w:ascii="GHEA Grapalat" w:hAnsi="GHEA Grapalat"/>
          <w:sz w:val="18"/>
          <w:szCs w:val="18"/>
          <w:lang w:val="hy-AM"/>
        </w:rPr>
        <w:t>12</w:t>
      </w:r>
      <w:r w:rsidRPr="00B01B34">
        <w:rPr>
          <w:rFonts w:ascii="Cambria Math" w:hAnsi="Cambria Math" w:cs="Cambria Math"/>
          <w:sz w:val="18"/>
          <w:szCs w:val="18"/>
          <w:lang w:val="hy-AM"/>
        </w:rPr>
        <w:t>․</w:t>
      </w:r>
      <w:r w:rsidRPr="00B01B34">
        <w:rPr>
          <w:rFonts w:ascii="GHEA Grapalat" w:hAnsi="GHEA Grapalat"/>
          <w:sz w:val="18"/>
          <w:szCs w:val="18"/>
          <w:lang w:val="hy-AM"/>
        </w:rPr>
        <w:t>2006թ</w:t>
      </w:r>
      <w:r w:rsidRPr="00B01B34">
        <w:rPr>
          <w:rFonts w:ascii="Cambria Math" w:hAnsi="Cambria Math" w:cs="Cambria Math"/>
          <w:sz w:val="18"/>
          <w:szCs w:val="18"/>
          <w:lang w:val="hy-AM"/>
        </w:rPr>
        <w:t>․</w:t>
      </w:r>
    </w:p>
  </w:footnote>
  <w:footnote w:id="138">
    <w:p w14:paraId="092FFA48" w14:textId="7CCB414E" w:rsidR="00367F6B" w:rsidRPr="00B01B34" w:rsidRDefault="00367F6B" w:rsidP="00B01B34">
      <w:pPr>
        <w:pStyle w:val="FootnoteText"/>
        <w:jc w:val="both"/>
        <w:rPr>
          <w:rFonts w:ascii="GHEA Grapalat" w:hAnsi="GHEA Grapalat"/>
          <w:sz w:val="18"/>
          <w:szCs w:val="18"/>
          <w:lang w:val="hy-AM"/>
        </w:rPr>
      </w:pPr>
      <w:r w:rsidRPr="00714785">
        <w:rPr>
          <w:rStyle w:val="FootnoteReference"/>
          <w:rFonts w:ascii="GHEA Grapalat" w:hAnsi="GHEA Grapalat"/>
          <w:sz w:val="18"/>
          <w:szCs w:val="18"/>
        </w:rPr>
        <w:footnoteRef/>
      </w:r>
      <w:r w:rsidRPr="00714785">
        <w:rPr>
          <w:rFonts w:ascii="GHEA Grapalat" w:hAnsi="GHEA Grapalat"/>
          <w:sz w:val="18"/>
          <w:szCs w:val="18"/>
        </w:rPr>
        <w:t xml:space="preserve"> </w:t>
      </w:r>
      <w:r w:rsidRPr="00714785">
        <w:rPr>
          <w:rFonts w:ascii="GHEA Grapalat" w:hAnsi="GHEA Grapalat"/>
          <w:sz w:val="18"/>
          <w:szCs w:val="18"/>
          <w:lang w:val="hy-AM"/>
        </w:rPr>
        <w:t xml:space="preserve">Տե՛ս </w:t>
      </w:r>
      <w:r w:rsidRPr="00714785">
        <w:rPr>
          <w:rFonts w:ascii="GHEA Grapalat" w:hAnsi="GHEA Grapalat"/>
          <w:bCs/>
          <w:sz w:val="18"/>
          <w:szCs w:val="18"/>
        </w:rPr>
        <w:t>European Commission for the Efficiency of Justice</w:t>
      </w:r>
      <w:r w:rsidRPr="00714785">
        <w:rPr>
          <w:rFonts w:ascii="GHEA Grapalat" w:hAnsi="GHEA Grapalat"/>
          <w:bCs/>
          <w:sz w:val="18"/>
          <w:szCs w:val="18"/>
          <w:lang w:val="hy-AM"/>
        </w:rPr>
        <w:t xml:space="preserve"> </w:t>
      </w:r>
      <w:r w:rsidRPr="00714785">
        <w:rPr>
          <w:rFonts w:ascii="GHEA Grapalat" w:hAnsi="GHEA Grapalat"/>
          <w:bCs/>
          <w:sz w:val="18"/>
          <w:szCs w:val="18"/>
        </w:rPr>
        <w:t>(CEPEJ)</w:t>
      </w:r>
      <w:r w:rsidRPr="00714785">
        <w:rPr>
          <w:rFonts w:ascii="GHEA Grapalat" w:hAnsi="GHEA Grapalat"/>
          <w:bCs/>
          <w:sz w:val="18"/>
          <w:szCs w:val="18"/>
          <w:lang w:val="hy-AM"/>
        </w:rPr>
        <w:t xml:space="preserve"> </w:t>
      </w:r>
      <w:r w:rsidRPr="00714785">
        <w:rPr>
          <w:rFonts w:ascii="GHEA Grapalat" w:hAnsi="GHEA Grapalat"/>
          <w:bCs/>
          <w:sz w:val="18"/>
          <w:szCs w:val="18"/>
        </w:rPr>
        <w:t>Good practice guide</w:t>
      </w:r>
      <w:r w:rsidRPr="00714785">
        <w:rPr>
          <w:rFonts w:ascii="Calibri" w:hAnsi="Calibri" w:cs="Calibri"/>
          <w:sz w:val="18"/>
          <w:szCs w:val="18"/>
        </w:rPr>
        <w:t> </w:t>
      </w:r>
      <w:r w:rsidRPr="00714785">
        <w:rPr>
          <w:rFonts w:ascii="GHEA Grapalat" w:hAnsi="GHEA Grapalat"/>
          <w:bCs/>
          <w:sz w:val="18"/>
          <w:szCs w:val="18"/>
        </w:rPr>
        <w:t xml:space="preserve">on enforcement of judicial decisions, </w:t>
      </w:r>
      <w:hyperlink r:id="rId59" w:history="1">
        <w:r w:rsidRPr="00714785">
          <w:rPr>
            <w:rStyle w:val="Hyperlink"/>
            <w:rFonts w:ascii="GHEA Grapalat" w:hAnsi="GHEA Grapalat"/>
            <w:bCs/>
            <w:sz w:val="18"/>
            <w:szCs w:val="18"/>
            <w:lang w:val="hy-AM"/>
          </w:rPr>
          <w:t>https://rm.coe.int/european-commission-for-the-efficiency-of-justice-cepej-good-practice-/16807477bf</w:t>
        </w:r>
      </w:hyperlink>
      <w:r w:rsidRPr="00714785">
        <w:rPr>
          <w:rFonts w:ascii="GHEA Grapalat" w:hAnsi="GHEA Grapalat"/>
          <w:bCs/>
          <w:sz w:val="18"/>
          <w:szCs w:val="18"/>
          <w:lang w:val="hy-AM"/>
        </w:rPr>
        <w:t>։</w:t>
      </w:r>
    </w:p>
  </w:footnote>
  <w:footnote w:id="139">
    <w:p w14:paraId="0B622626" w14:textId="437A5B68"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Մոլդովայի ակտը, հոդված 37։</w:t>
      </w:r>
    </w:p>
  </w:footnote>
  <w:footnote w:id="140">
    <w:p w14:paraId="1036A297" w14:textId="2E46F414"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«Մասնավոր հարկադիր կատարման գործակալների մասին» Բուլղարիայի օրենքը, հոդվածներ 15, 16։</w:t>
      </w:r>
    </w:p>
  </w:footnote>
  <w:footnote w:id="141">
    <w:p w14:paraId="1BDEFBC2" w14:textId="1C955A47"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Լիտվայի օրենքը, հոդված 22, </w:t>
      </w:r>
      <w:hyperlink r:id="rId60" w:history="1">
        <w:r w:rsidRPr="00B01B34">
          <w:rPr>
            <w:rStyle w:val="Hyperlink"/>
            <w:rFonts w:ascii="GHEA Grapalat" w:hAnsi="GHEA Grapalat"/>
            <w:sz w:val="18"/>
            <w:szCs w:val="18"/>
            <w:lang w:val="hy-AM"/>
          </w:rPr>
          <w:t>https://e-seimas.lrs.lt/portal/legalAct/lt/TAD/TAIS.343401?jfwid=11dyhevu2f</w:t>
        </w:r>
      </w:hyperlink>
      <w:r w:rsidRPr="00B01B34">
        <w:rPr>
          <w:rFonts w:ascii="GHEA Grapalat" w:hAnsi="GHEA Grapalat"/>
          <w:sz w:val="18"/>
          <w:szCs w:val="18"/>
          <w:lang w:val="hy-AM"/>
        </w:rPr>
        <w:t>։</w:t>
      </w:r>
    </w:p>
  </w:footnote>
  <w:footnote w:id="142">
    <w:p w14:paraId="213E9FD0" w14:textId="28B522E5"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և դատական կատարողների կարգավիճակի մասին» Ղազախստանի օրենքը, հոդվածներ 26, 147, </w:t>
      </w:r>
      <w:hyperlink r:id="rId61" w:anchor="pos=3;-106" w:history="1">
        <w:r w:rsidRPr="00B01B34">
          <w:rPr>
            <w:rStyle w:val="Hyperlink"/>
            <w:rFonts w:ascii="GHEA Grapalat" w:hAnsi="GHEA Grapalat"/>
            <w:sz w:val="18"/>
            <w:szCs w:val="18"/>
            <w:lang w:val="hy-AM"/>
          </w:rPr>
          <w:t>https://online.zakon.kz/document/?doc_id=30617206#pos=3;-106</w:t>
        </w:r>
      </w:hyperlink>
      <w:r w:rsidRPr="00B01B34">
        <w:rPr>
          <w:rFonts w:ascii="GHEA Grapalat" w:hAnsi="GHEA Grapalat"/>
          <w:sz w:val="18"/>
          <w:szCs w:val="18"/>
          <w:lang w:val="hy-AM"/>
        </w:rPr>
        <w:t>:</w:t>
      </w:r>
    </w:p>
  </w:footnote>
  <w:footnote w:id="143">
    <w:p w14:paraId="19D995EE" w14:textId="48088182" w:rsidR="00367F6B" w:rsidRPr="00B01B34" w:rsidRDefault="00367F6B" w:rsidP="00B01B34">
      <w:pPr>
        <w:pStyle w:val="FootnoteText"/>
        <w:jc w:val="both"/>
        <w:rPr>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մասին» Վրաստանի օրենքը, հոդվածներ </w:t>
      </w:r>
      <w:r w:rsidRPr="00B01B34">
        <w:rPr>
          <w:rFonts w:ascii="GHEA Grapalat" w:hAnsi="GHEA Grapalat"/>
          <w:bCs/>
          <w:sz w:val="18"/>
          <w:szCs w:val="18"/>
          <w:lang w:val="hy-AM"/>
        </w:rPr>
        <w:t>14</w:t>
      </w:r>
      <w:r w:rsidRPr="00B01B34">
        <w:rPr>
          <w:rFonts w:ascii="GHEA Grapalat" w:hAnsi="GHEA Grapalat"/>
          <w:bCs/>
          <w:sz w:val="18"/>
          <w:szCs w:val="18"/>
          <w:vertAlign w:val="superscript"/>
          <w:lang w:val="hy-AM"/>
        </w:rPr>
        <w:t>18</w:t>
      </w:r>
      <w:r w:rsidRPr="00B01B34">
        <w:rPr>
          <w:rFonts w:ascii="GHEA Grapalat" w:hAnsi="GHEA Grapalat"/>
          <w:bCs/>
          <w:sz w:val="18"/>
          <w:szCs w:val="18"/>
          <w:lang w:val="hy-AM"/>
        </w:rPr>
        <w:t>, 17</w:t>
      </w:r>
      <w:r w:rsidRPr="00B01B34">
        <w:rPr>
          <w:rFonts w:ascii="GHEA Grapalat" w:hAnsi="GHEA Grapalat"/>
          <w:sz w:val="18"/>
          <w:szCs w:val="18"/>
          <w:lang w:val="hy-AM"/>
        </w:rPr>
        <w:t xml:space="preserve">, </w:t>
      </w:r>
      <w:hyperlink r:id="rId62" w:history="1">
        <w:r w:rsidRPr="00B01B34">
          <w:rPr>
            <w:rStyle w:val="Hyperlink"/>
            <w:rFonts w:ascii="GHEA Grapalat" w:hAnsi="GHEA Grapalat"/>
            <w:sz w:val="18"/>
            <w:szCs w:val="18"/>
            <w:lang w:val="hy-AM"/>
          </w:rPr>
          <w:t>http://nbe.gov.ge/files/documents/sakanonmdeblo%20baza%20eng/Law_on_enforcement_Proccedings_010712-bolo.pdf</w:t>
        </w:r>
      </w:hyperlink>
      <w:r w:rsidRPr="00B01B34">
        <w:rPr>
          <w:rStyle w:val="Hyperlink"/>
          <w:rFonts w:ascii="GHEA Grapalat" w:hAnsi="GHEA Grapalat"/>
          <w:sz w:val="18"/>
          <w:szCs w:val="18"/>
          <w:lang w:val="hy-AM"/>
        </w:rPr>
        <w:t>։</w:t>
      </w:r>
    </w:p>
  </w:footnote>
  <w:footnote w:id="144">
    <w:p w14:paraId="76CCEA54" w14:textId="0B89B3C1" w:rsidR="00367F6B" w:rsidRPr="00B01B34" w:rsidRDefault="00367F6B">
      <w:pPr>
        <w:pStyle w:val="FootnoteText"/>
        <w:rPr>
          <w:lang w:val="hy-AM"/>
        </w:rPr>
      </w:pPr>
      <w:r>
        <w:rPr>
          <w:rStyle w:val="FootnoteReference"/>
        </w:rPr>
        <w:footnoteRef/>
      </w:r>
      <w:r w:rsidRPr="00B01B34">
        <w:rPr>
          <w:lang w:val="hy-AM"/>
        </w:rPr>
        <w:t xml:space="preserve"> </w:t>
      </w:r>
      <w:r w:rsidRPr="00B01B34">
        <w:rPr>
          <w:rFonts w:ascii="GHEA Grapalat" w:hAnsi="GHEA Grapalat"/>
          <w:sz w:val="18"/>
          <w:lang w:val="hy-AM"/>
        </w:rPr>
        <w:t xml:space="preserve">Տե՛ս </w:t>
      </w:r>
      <w:r w:rsidRPr="00B01B34">
        <w:rPr>
          <w:rFonts w:ascii="GHEA Grapalat" w:hAnsi="GHEA Grapalat"/>
          <w:bCs/>
          <w:sz w:val="18"/>
          <w:lang w:val="hy-AM"/>
        </w:rPr>
        <w:t>Կատարողական վարույթի մասին Վրաստանի օրենքի</w:t>
      </w:r>
      <w:r w:rsidRPr="00B01B34">
        <w:rPr>
          <w:rFonts w:ascii="GHEA Grapalat" w:hAnsi="GHEA Grapalat"/>
          <w:b/>
          <w:bCs/>
          <w:sz w:val="18"/>
          <w:lang w:val="hy-AM"/>
        </w:rPr>
        <w:t xml:space="preserve"> </w:t>
      </w:r>
      <w:r w:rsidRPr="00B01B34">
        <w:rPr>
          <w:rFonts w:ascii="GHEA Grapalat" w:hAnsi="GHEA Grapalat"/>
          <w:bCs/>
          <w:sz w:val="18"/>
          <w:lang w:val="hy-AM"/>
        </w:rPr>
        <w:t>հոդված 14</w:t>
      </w:r>
      <w:r w:rsidRPr="00B01B34">
        <w:rPr>
          <w:rFonts w:ascii="GHEA Grapalat" w:hAnsi="GHEA Grapalat"/>
          <w:bCs/>
          <w:sz w:val="18"/>
          <w:vertAlign w:val="superscript"/>
          <w:lang w:val="hy-AM"/>
        </w:rPr>
        <w:t>18</w:t>
      </w:r>
      <w:r w:rsidRPr="00B01B34">
        <w:rPr>
          <w:rFonts w:ascii="GHEA Grapalat" w:hAnsi="GHEA Grapalat"/>
          <w:bCs/>
          <w:sz w:val="18"/>
          <w:lang w:val="hy-AM"/>
        </w:rPr>
        <w:t>։</w:t>
      </w:r>
    </w:p>
  </w:footnote>
  <w:footnote w:id="145">
    <w:p w14:paraId="46FB8DEB" w14:textId="095D3BA9"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Բուլղարիայի «Մասնավոր հարկադիր կատարողների մասին» օրենքը, հոդված 6, </w:t>
      </w:r>
      <w:hyperlink r:id="rId63" w:history="1">
        <w:r w:rsidRPr="00B01B34">
          <w:rPr>
            <w:rStyle w:val="Hyperlink"/>
            <w:rFonts w:ascii="GHEA Grapalat" w:hAnsi="GHEA Grapalat"/>
            <w:sz w:val="18"/>
            <w:szCs w:val="18"/>
            <w:lang w:val="hy-AM"/>
          </w:rPr>
          <w:t>http://www.bcpea.org/en/legal-framework/legislation</w:t>
        </w:r>
      </w:hyperlink>
      <w:r w:rsidRPr="00B01B34">
        <w:rPr>
          <w:rStyle w:val="Hyperlink"/>
          <w:rFonts w:ascii="GHEA Grapalat" w:hAnsi="GHEA Grapalat"/>
          <w:sz w:val="18"/>
          <w:szCs w:val="18"/>
          <w:lang w:val="hy-AM"/>
        </w:rPr>
        <w:t>։</w:t>
      </w:r>
    </w:p>
  </w:footnote>
  <w:footnote w:id="146">
    <w:p w14:paraId="3B803A07" w14:textId="58C6774B"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w:t>
      </w:r>
      <w:r w:rsidRPr="00B01B34">
        <w:rPr>
          <w:rFonts w:ascii="GHEA Grapalat" w:hAnsi="GHEA Grapalat" w:cstheme="minorHAnsi"/>
          <w:sz w:val="18"/>
          <w:szCs w:val="18"/>
          <w:lang w:val="hy-AM"/>
        </w:rPr>
        <w:t>«Կատարողական վարույթի մասին» Վրաստանի օրենքը, հոդված 14</w:t>
      </w:r>
      <w:r w:rsidRPr="00B01B34">
        <w:rPr>
          <w:rFonts w:ascii="Cambria Math" w:hAnsi="Cambria Math" w:cs="Cambria Math"/>
          <w:sz w:val="18"/>
          <w:szCs w:val="18"/>
          <w:lang w:val="hy-AM"/>
        </w:rPr>
        <w:t>․</w:t>
      </w:r>
      <w:r w:rsidRPr="00B01B34">
        <w:rPr>
          <w:rFonts w:ascii="GHEA Grapalat" w:hAnsi="GHEA Grapalat" w:cstheme="minorHAnsi"/>
          <w:sz w:val="18"/>
          <w:szCs w:val="18"/>
          <w:lang w:val="hy-AM"/>
        </w:rPr>
        <w:t>9,</w:t>
      </w:r>
      <w:r w:rsidRPr="00B01B34">
        <w:rPr>
          <w:rFonts w:ascii="Cambria Math" w:hAnsi="Cambria Math" w:cstheme="minorHAnsi"/>
          <w:sz w:val="18"/>
          <w:szCs w:val="18"/>
          <w:lang w:val="hy-AM"/>
        </w:rPr>
        <w:t xml:space="preserve"> </w:t>
      </w:r>
      <w:hyperlink r:id="rId64" w:history="1">
        <w:r w:rsidRPr="00B01B34">
          <w:rPr>
            <w:rStyle w:val="Hyperlink"/>
            <w:rFonts w:ascii="GHEA Grapalat" w:hAnsi="GHEA Grapalat"/>
            <w:sz w:val="18"/>
            <w:szCs w:val="18"/>
            <w:lang w:val="hy-AM"/>
          </w:rPr>
          <w:t>https://matsne.gov.ge/en/document/download/18442/73/en/pdf</w:t>
        </w:r>
      </w:hyperlink>
      <w:r w:rsidRPr="00B01B34">
        <w:rPr>
          <w:rStyle w:val="Hyperlink"/>
          <w:rFonts w:ascii="GHEA Grapalat" w:hAnsi="GHEA Grapalat"/>
          <w:sz w:val="18"/>
          <w:szCs w:val="18"/>
          <w:lang w:val="hy-AM"/>
        </w:rPr>
        <w:t>։</w:t>
      </w:r>
    </w:p>
  </w:footnote>
  <w:footnote w:id="147">
    <w:p w14:paraId="413EE739" w14:textId="0A4797E4"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օրինակ, «Հարկադիր կատարողների մասին» Մոլդովայի օրենքը, հոդված 5, </w:t>
      </w:r>
      <w:hyperlink r:id="rId65" w:history="1">
        <w:r w:rsidRPr="00B01B34">
          <w:rPr>
            <w:rStyle w:val="Hyperlink"/>
            <w:rFonts w:ascii="GHEA Grapalat" w:hAnsi="GHEA Grapalat"/>
            <w:sz w:val="18"/>
            <w:szCs w:val="18"/>
            <w:lang w:val="hy-AM"/>
          </w:rPr>
          <w:t>https://www.lawyer-moldova.com/2012/09/law-on-bailiffs.html</w:t>
        </w:r>
      </w:hyperlink>
      <w:r w:rsidRPr="00B01B34">
        <w:rPr>
          <w:rFonts w:ascii="GHEA Grapalat" w:hAnsi="GHEA Grapalat"/>
          <w:sz w:val="18"/>
          <w:szCs w:val="18"/>
          <w:lang w:val="hy-AM"/>
        </w:rPr>
        <w:t xml:space="preserve">, </w:t>
      </w:r>
      <w:hyperlink r:id="rId66" w:history="1">
        <w:r w:rsidRPr="00B01B34">
          <w:rPr>
            <w:rStyle w:val="Hyperlink"/>
            <w:rFonts w:ascii="GHEA Grapalat" w:hAnsi="GHEA Grapalat"/>
            <w:sz w:val="18"/>
            <w:szCs w:val="18"/>
            <w:lang w:val="hy-AM"/>
          </w:rPr>
          <w:t>https://www.global-regulation.com/translation/moldova/8311443/concerning-the-bailiffs-%252a.html</w:t>
        </w:r>
      </w:hyperlink>
      <w:r w:rsidRPr="00B01B34">
        <w:rPr>
          <w:rStyle w:val="Hyperlink"/>
          <w:rFonts w:ascii="GHEA Grapalat" w:hAnsi="GHEA Grapalat"/>
          <w:sz w:val="18"/>
          <w:szCs w:val="18"/>
          <w:lang w:val="hy-AM"/>
        </w:rPr>
        <w:t xml:space="preserve">, Լիտվայի օրենքը, </w:t>
      </w:r>
      <w:hyperlink r:id="rId67" w:history="1">
        <w:r w:rsidRPr="00B01B34">
          <w:rPr>
            <w:rStyle w:val="Hyperlink"/>
            <w:rFonts w:ascii="GHEA Grapalat" w:hAnsi="GHEA Grapalat"/>
            <w:sz w:val="18"/>
            <w:szCs w:val="18"/>
            <w:lang w:val="hy-AM"/>
          </w:rPr>
          <w:t>https://e-seimas.lrs.lt/portal/legalAct/lt/TAD/TAIS.343401?jfwid=11dyhevu2f</w:t>
        </w:r>
      </w:hyperlink>
      <w:r w:rsidRPr="00B01B34">
        <w:rPr>
          <w:rStyle w:val="Hyperlink"/>
          <w:rFonts w:ascii="GHEA Grapalat" w:hAnsi="GHEA Grapalat"/>
          <w:sz w:val="18"/>
          <w:szCs w:val="18"/>
          <w:lang w:val="hy-AM"/>
        </w:rPr>
        <w:t>։</w:t>
      </w:r>
    </w:p>
  </w:footnote>
  <w:footnote w:id="148">
    <w:p w14:paraId="253956E4" w14:textId="77777777"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w:t>
      </w:r>
      <w:r w:rsidRPr="00B01B34">
        <w:rPr>
          <w:rFonts w:ascii="GHEA Grapalat" w:hAnsi="GHEA Grapalat" w:cs="Sylfaen"/>
          <w:sz w:val="18"/>
          <w:szCs w:val="18"/>
          <w:lang w:val="hy-AM"/>
        </w:rPr>
        <w:t>«Հանրային ծառայության մասին» ՀՀ օրենքի 31-րդ հոդվածի 1-ին մասը։</w:t>
      </w:r>
    </w:p>
  </w:footnote>
  <w:footnote w:id="149">
    <w:p w14:paraId="23C732DC" w14:textId="75CE5304"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w:t>
      </w:r>
      <w:r>
        <w:rPr>
          <w:rFonts w:ascii="GHEA Grapalat" w:hAnsi="GHEA Grapalat"/>
          <w:sz w:val="18"/>
          <w:szCs w:val="18"/>
          <w:lang w:val="hy-AM"/>
        </w:rPr>
        <w:t>Տե՛ս</w:t>
      </w:r>
      <w:r w:rsidRPr="00B01B34">
        <w:rPr>
          <w:rFonts w:ascii="GHEA Grapalat" w:hAnsi="GHEA Grapalat"/>
          <w:sz w:val="18"/>
          <w:szCs w:val="18"/>
          <w:lang w:val="hy-AM"/>
        </w:rPr>
        <w:t xml:space="preserve"> </w:t>
      </w:r>
      <w:hyperlink r:id="rId68" w:history="1">
        <w:r w:rsidRPr="00B01B34">
          <w:rPr>
            <w:rStyle w:val="Hyperlink"/>
            <w:rFonts w:ascii="GHEA Grapalat" w:hAnsi="GHEA Grapalat"/>
            <w:sz w:val="18"/>
            <w:szCs w:val="18"/>
            <w:lang w:val="hy-AM"/>
          </w:rPr>
          <w:t>https://e-seimas.lrs.lt/portal/legalAct/lt/TAD/TAIS.343401?jfwid=11dyhevu2f</w:t>
        </w:r>
      </w:hyperlink>
      <w:r w:rsidRPr="00B01B34">
        <w:rPr>
          <w:rStyle w:val="Hyperlink"/>
          <w:rFonts w:ascii="GHEA Grapalat" w:hAnsi="GHEA Grapalat"/>
          <w:sz w:val="18"/>
          <w:szCs w:val="18"/>
          <w:lang w:val="hy-AM"/>
        </w:rPr>
        <w:t>։</w:t>
      </w:r>
    </w:p>
  </w:footnote>
  <w:footnote w:id="150">
    <w:p w14:paraId="2BF6E715"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օրինակ, </w:t>
      </w:r>
      <w:r w:rsidRPr="00B01B34">
        <w:rPr>
          <w:rFonts w:ascii="GHEA Grapalat" w:hAnsi="GHEA Grapalat" w:cstheme="minorHAnsi"/>
          <w:sz w:val="18"/>
          <w:szCs w:val="18"/>
          <w:lang w:val="hy-AM"/>
        </w:rPr>
        <w:t>«Անշարժ գույքի գնահատման գործունեության մասին» ՀՀ օրենքի 17-րդ հոդվածի 2-րդ մասը։</w:t>
      </w:r>
    </w:p>
  </w:footnote>
  <w:footnote w:id="151">
    <w:p w14:paraId="3A0BDD35"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«Մասնավոր հարկադիր կատարման գործակալների մասին» Բուլղարիայի օրենքը, հոդված 25։</w:t>
      </w:r>
    </w:p>
  </w:footnote>
  <w:footnote w:id="152">
    <w:p w14:paraId="74320627"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մասին» Չեխիայի օրենսգիրքը, հոդված 131։</w:t>
      </w:r>
    </w:p>
  </w:footnote>
  <w:footnote w:id="153">
    <w:p w14:paraId="3E230672" w14:textId="77777777" w:rsidR="00367F6B" w:rsidRPr="00B01B34" w:rsidRDefault="00367F6B" w:rsidP="00B01B34">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Էստոնիայի ակտը, հոդված 10։</w:t>
      </w:r>
    </w:p>
  </w:footnote>
  <w:footnote w:id="154">
    <w:p w14:paraId="60BB1C0D"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մասին» Սերբիայի օրենքը, հոդված 478։</w:t>
      </w:r>
    </w:p>
  </w:footnote>
  <w:footnote w:id="155">
    <w:p w14:paraId="05301A5C"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«Դատական կատարողների մասին» Մոլդովայի ակտը, հոդված 30։</w:t>
      </w:r>
    </w:p>
  </w:footnote>
  <w:footnote w:id="156">
    <w:p w14:paraId="216FE3A9"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մասին» Կոսովոյի օրենքը, հոդված 332։</w:t>
      </w:r>
    </w:p>
  </w:footnote>
  <w:footnote w:id="157">
    <w:p w14:paraId="5C7D92A0"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«Մասնավոր հարկադիր կատարման գործակալների մասին» Բուլղարիայի օրենքը, հոդված 25։</w:t>
      </w:r>
    </w:p>
  </w:footnote>
  <w:footnote w:id="158">
    <w:p w14:paraId="586EE1DC"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«Կատարողական վարույթի մասին» Չեխիայի օրենսգիրքը, հոդված 131։</w:t>
      </w:r>
    </w:p>
  </w:footnote>
  <w:footnote w:id="159">
    <w:p w14:paraId="30DB97AE"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«Դատական կատարողների մասին» Մոլդովայի ակտը, հոդված 30։</w:t>
      </w:r>
    </w:p>
  </w:footnote>
  <w:footnote w:id="160">
    <w:p w14:paraId="7356B11E"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«Հարկադիր կատարողների մասին» Էստոնիայի ակտը, հոդված 10։</w:t>
      </w:r>
    </w:p>
  </w:footnote>
  <w:footnote w:id="161">
    <w:p w14:paraId="105F4C9E" w14:textId="3601F5BE" w:rsidR="00367F6B" w:rsidRPr="00B01B34" w:rsidRDefault="00367F6B">
      <w:pPr>
        <w:pStyle w:val="FootnoteText"/>
        <w:rPr>
          <w:rFonts w:ascii="GHEA Grapalat" w:hAnsi="GHEA Grapalat"/>
          <w:sz w:val="18"/>
          <w:lang w:val="hy-AM"/>
        </w:rPr>
      </w:pPr>
      <w:r w:rsidRPr="00B01B34">
        <w:rPr>
          <w:rStyle w:val="FootnoteReference"/>
          <w:rFonts w:ascii="GHEA Grapalat" w:hAnsi="GHEA Grapalat"/>
          <w:sz w:val="18"/>
        </w:rPr>
        <w:footnoteRef/>
      </w:r>
      <w:r w:rsidRPr="00B01B34">
        <w:rPr>
          <w:rFonts w:ascii="GHEA Grapalat" w:hAnsi="GHEA Grapalat"/>
          <w:sz w:val="18"/>
          <w:lang w:val="hy-AM"/>
        </w:rPr>
        <w:t xml:space="preserve"> Տե՛ս «Մասնավոր հարկադիր կատարողների» մասին Բուլղարիայի օրենքը, հոդված 50։</w:t>
      </w:r>
    </w:p>
  </w:footnote>
  <w:footnote w:id="162">
    <w:p w14:paraId="5FD5D3F7"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rPr>
        <w:t xml:space="preserve"> </w:t>
      </w:r>
      <w:r w:rsidRPr="00B01B34">
        <w:rPr>
          <w:rFonts w:ascii="GHEA Grapalat" w:hAnsi="GHEA Grapalat"/>
          <w:sz w:val="18"/>
          <w:szCs w:val="18"/>
          <w:lang w:val="hy-AM"/>
        </w:rPr>
        <w:t xml:space="preserve">Տե՛ս, օրինակ, </w:t>
      </w:r>
      <w:bookmarkStart w:id="62" w:name="To"/>
      <w:r w:rsidRPr="00B01B34">
        <w:rPr>
          <w:rFonts w:ascii="GHEA Grapalat" w:hAnsi="GHEA Grapalat"/>
          <w:b/>
          <w:bCs/>
          <w:sz w:val="18"/>
          <w:szCs w:val="18"/>
        </w:rPr>
        <w:t>Case of</w:t>
      </w:r>
      <w:bookmarkEnd w:id="62"/>
      <w:r w:rsidRPr="00B01B34">
        <w:rPr>
          <w:rFonts w:ascii="Calibri" w:hAnsi="Calibri" w:cs="Calibri"/>
          <w:b/>
          <w:bCs/>
          <w:sz w:val="18"/>
          <w:szCs w:val="18"/>
        </w:rPr>
        <w:t> </w:t>
      </w:r>
      <w:r w:rsidRPr="00B01B34">
        <w:rPr>
          <w:rFonts w:ascii="GHEA Grapalat" w:hAnsi="GHEA Grapalat"/>
          <w:b/>
          <w:bCs/>
          <w:sz w:val="18"/>
          <w:szCs w:val="18"/>
        </w:rPr>
        <w:t>Van Der Mussele v. Belgium</w:t>
      </w:r>
      <w:r w:rsidRPr="00B01B34">
        <w:rPr>
          <w:rFonts w:ascii="GHEA Grapalat" w:hAnsi="GHEA Grapalat"/>
          <w:sz w:val="18"/>
          <w:szCs w:val="18"/>
          <w:lang w:val="hy-AM"/>
        </w:rPr>
        <w:t xml:space="preserve"> </w:t>
      </w:r>
      <w:r w:rsidRPr="00B01B34">
        <w:rPr>
          <w:rFonts w:ascii="GHEA Grapalat" w:hAnsi="GHEA Grapalat"/>
          <w:i/>
          <w:iCs/>
          <w:sz w:val="18"/>
          <w:szCs w:val="18"/>
        </w:rPr>
        <w:t>(Application no.</w:t>
      </w:r>
      <w:r w:rsidRPr="00B01B34">
        <w:rPr>
          <w:rFonts w:ascii="Calibri" w:hAnsi="Calibri" w:cs="Calibri"/>
          <w:i/>
          <w:iCs/>
          <w:sz w:val="18"/>
          <w:szCs w:val="18"/>
        </w:rPr>
        <w:t> </w:t>
      </w:r>
      <w:hyperlink r:id="rId69" w:anchor="{%22appno%22:[%228919/80%22]}" w:tgtFrame="_blank" w:history="1">
        <w:r w:rsidRPr="00B01B34">
          <w:rPr>
            <w:rStyle w:val="Hyperlink"/>
            <w:rFonts w:ascii="GHEA Grapalat" w:hAnsi="GHEA Grapalat"/>
            <w:i/>
            <w:iCs/>
            <w:sz w:val="18"/>
            <w:szCs w:val="18"/>
          </w:rPr>
          <w:t>8919/80</w:t>
        </w:r>
      </w:hyperlink>
      <w:r w:rsidRPr="00B01B34">
        <w:rPr>
          <w:rFonts w:ascii="GHEA Grapalat" w:hAnsi="GHEA Grapalat"/>
          <w:i/>
          <w:iCs/>
          <w:sz w:val="18"/>
          <w:szCs w:val="18"/>
        </w:rPr>
        <w:t>)</w:t>
      </w:r>
      <w:r w:rsidRPr="00B01B34">
        <w:rPr>
          <w:rFonts w:ascii="GHEA Grapalat" w:hAnsi="GHEA Grapalat"/>
          <w:i/>
          <w:iCs/>
          <w:sz w:val="18"/>
          <w:szCs w:val="18"/>
          <w:lang w:val="hy-AM"/>
        </w:rPr>
        <w:t xml:space="preserve">, </w:t>
      </w:r>
      <w:r w:rsidRPr="00B01B34">
        <w:rPr>
          <w:rFonts w:ascii="GHEA Grapalat" w:hAnsi="GHEA Grapalat"/>
          <w:sz w:val="18"/>
          <w:szCs w:val="18"/>
          <w:lang w:val="hy-AM"/>
        </w:rPr>
        <w:t xml:space="preserve">29-րդ պարբերությունը, </w:t>
      </w:r>
      <w:r w:rsidRPr="00B01B34">
        <w:rPr>
          <w:rFonts w:ascii="GHEA Grapalat" w:hAnsi="GHEA Grapalat"/>
          <w:b/>
          <w:bCs/>
          <w:sz w:val="18"/>
          <w:szCs w:val="18"/>
        </w:rPr>
        <w:t>Case of</w:t>
      </w:r>
      <w:r w:rsidRPr="00B01B34">
        <w:rPr>
          <w:rFonts w:ascii="Calibri" w:hAnsi="Calibri" w:cs="Calibri"/>
          <w:b/>
          <w:bCs/>
          <w:sz w:val="18"/>
          <w:szCs w:val="18"/>
        </w:rPr>
        <w:t> </w:t>
      </w:r>
      <w:r w:rsidRPr="00B01B34">
        <w:rPr>
          <w:rFonts w:ascii="GHEA Grapalat" w:hAnsi="GHEA Grapalat"/>
          <w:b/>
          <w:bCs/>
          <w:sz w:val="18"/>
          <w:szCs w:val="18"/>
        </w:rPr>
        <w:t>Costello-Roberts v. The</w:t>
      </w:r>
      <w:r w:rsidRPr="00B01B34">
        <w:rPr>
          <w:rFonts w:ascii="Calibri" w:hAnsi="Calibri" w:cs="Calibri"/>
          <w:b/>
          <w:bCs/>
          <w:sz w:val="18"/>
          <w:szCs w:val="18"/>
        </w:rPr>
        <w:t> </w:t>
      </w:r>
      <w:r w:rsidRPr="00B01B34">
        <w:rPr>
          <w:rFonts w:ascii="GHEA Grapalat" w:hAnsi="GHEA Grapalat"/>
          <w:b/>
          <w:bCs/>
          <w:sz w:val="18"/>
          <w:szCs w:val="18"/>
        </w:rPr>
        <w:t>United Kingdom</w:t>
      </w:r>
      <w:r w:rsidRPr="00B01B34">
        <w:rPr>
          <w:rFonts w:ascii="GHEA Grapalat" w:hAnsi="GHEA Grapalat"/>
          <w:sz w:val="18"/>
          <w:szCs w:val="18"/>
        </w:rPr>
        <w:t xml:space="preserve"> </w:t>
      </w:r>
      <w:r w:rsidRPr="00B01B34">
        <w:rPr>
          <w:rFonts w:ascii="GHEA Grapalat" w:hAnsi="GHEA Grapalat"/>
          <w:i/>
          <w:iCs/>
          <w:sz w:val="18"/>
          <w:szCs w:val="18"/>
        </w:rPr>
        <w:t>(Application no.</w:t>
      </w:r>
      <w:r w:rsidRPr="00B01B34">
        <w:rPr>
          <w:rFonts w:ascii="Calibri" w:hAnsi="Calibri" w:cs="Calibri"/>
          <w:i/>
          <w:iCs/>
          <w:sz w:val="18"/>
          <w:szCs w:val="18"/>
        </w:rPr>
        <w:t> </w:t>
      </w:r>
      <w:hyperlink r:id="rId70" w:anchor="{%22appno%22:[%2213134/87%22]}" w:tgtFrame="_blank" w:history="1">
        <w:r w:rsidRPr="00B01B34">
          <w:rPr>
            <w:rStyle w:val="Hyperlink"/>
            <w:rFonts w:ascii="GHEA Grapalat" w:hAnsi="GHEA Grapalat"/>
            <w:i/>
            <w:iCs/>
            <w:sz w:val="18"/>
            <w:szCs w:val="18"/>
          </w:rPr>
          <w:t>13134/87</w:t>
        </w:r>
      </w:hyperlink>
      <w:r w:rsidRPr="00B01B34">
        <w:rPr>
          <w:rFonts w:ascii="GHEA Grapalat" w:hAnsi="GHEA Grapalat"/>
          <w:i/>
          <w:iCs/>
          <w:sz w:val="18"/>
          <w:szCs w:val="18"/>
        </w:rPr>
        <w:t xml:space="preserve">), </w:t>
      </w:r>
      <w:r w:rsidRPr="00B01B34">
        <w:rPr>
          <w:rFonts w:ascii="GHEA Grapalat" w:hAnsi="GHEA Grapalat"/>
          <w:iCs/>
          <w:sz w:val="18"/>
          <w:szCs w:val="18"/>
        </w:rPr>
        <w:t>27-</w:t>
      </w:r>
      <w:r w:rsidRPr="00B01B34">
        <w:rPr>
          <w:rFonts w:ascii="GHEA Grapalat" w:hAnsi="GHEA Grapalat"/>
          <w:iCs/>
          <w:sz w:val="18"/>
          <w:szCs w:val="18"/>
          <w:lang w:val="hy-AM"/>
        </w:rPr>
        <w:t>րդ պարբերությունը։</w:t>
      </w:r>
    </w:p>
  </w:footnote>
  <w:footnote w:id="163">
    <w:p w14:paraId="12F10402" w14:textId="12492F3B" w:rsidR="00367F6B" w:rsidRPr="00B01B34" w:rsidRDefault="00367F6B" w:rsidP="007C7AD2">
      <w:pPr>
        <w:pStyle w:val="FootnoteText"/>
        <w:rPr>
          <w:rFonts w:ascii="GHEA Grapalat" w:hAnsi="GHEA Grapalat"/>
          <w:lang w:val="hy-AM"/>
        </w:rPr>
      </w:pPr>
      <w:r w:rsidRPr="00B01B34">
        <w:rPr>
          <w:rStyle w:val="FootnoteReference"/>
          <w:rFonts w:ascii="GHEA Grapalat" w:hAnsi="GHEA Grapalat"/>
          <w:sz w:val="18"/>
        </w:rPr>
        <w:footnoteRef/>
      </w:r>
      <w:r w:rsidRPr="00B01B34">
        <w:rPr>
          <w:rFonts w:ascii="GHEA Grapalat" w:hAnsi="GHEA Grapalat"/>
          <w:sz w:val="18"/>
        </w:rPr>
        <w:t xml:space="preserve"> </w:t>
      </w:r>
      <w:r w:rsidRPr="00B01B34">
        <w:rPr>
          <w:rFonts w:ascii="GHEA Grapalat" w:hAnsi="GHEA Grapalat"/>
          <w:sz w:val="18"/>
          <w:lang w:val="hy-AM"/>
        </w:rPr>
        <w:t>Տե՛</w:t>
      </w:r>
      <w:r w:rsidRPr="008D6E94">
        <w:rPr>
          <w:rFonts w:ascii="GHEA Grapalat" w:hAnsi="GHEA Grapalat"/>
          <w:sz w:val="18"/>
          <w:lang w:val="hy-AM"/>
        </w:rPr>
        <w:t xml:space="preserve">ս </w:t>
      </w:r>
      <w:r>
        <w:rPr>
          <w:rFonts w:ascii="GHEA Grapalat" w:hAnsi="GHEA Grapalat"/>
          <w:b/>
          <w:bCs/>
          <w:sz w:val="18"/>
        </w:rPr>
        <w:t>C</w:t>
      </w:r>
      <w:r w:rsidRPr="008D6E94">
        <w:rPr>
          <w:rFonts w:ascii="GHEA Grapalat" w:hAnsi="GHEA Grapalat"/>
          <w:b/>
          <w:bCs/>
          <w:sz w:val="18"/>
        </w:rPr>
        <w:t>ase of</w:t>
      </w:r>
      <w:r w:rsidRPr="008D6E94">
        <w:rPr>
          <w:rFonts w:ascii="Calibri" w:hAnsi="Calibri" w:cs="Calibri"/>
          <w:b/>
          <w:bCs/>
          <w:sz w:val="18"/>
        </w:rPr>
        <w:t> </w:t>
      </w:r>
      <w:r>
        <w:rPr>
          <w:rFonts w:ascii="GHEA Grapalat" w:hAnsi="GHEA Grapalat"/>
          <w:b/>
          <w:bCs/>
          <w:sz w:val="18"/>
        </w:rPr>
        <w:t>P</w:t>
      </w:r>
      <w:r w:rsidRPr="008D6E94">
        <w:rPr>
          <w:rFonts w:ascii="GHEA Grapalat" w:hAnsi="GHEA Grapalat"/>
          <w:b/>
          <w:bCs/>
          <w:sz w:val="18"/>
        </w:rPr>
        <w:t>latakou v.</w:t>
      </w:r>
      <w:r w:rsidRPr="008D6E94">
        <w:rPr>
          <w:rFonts w:ascii="Calibri" w:hAnsi="Calibri" w:cs="Calibri"/>
          <w:b/>
          <w:bCs/>
          <w:sz w:val="18"/>
        </w:rPr>
        <w:t> </w:t>
      </w:r>
      <w:r>
        <w:rPr>
          <w:rFonts w:ascii="GHEA Grapalat" w:hAnsi="GHEA Grapalat"/>
          <w:b/>
          <w:bCs/>
          <w:sz w:val="18"/>
        </w:rPr>
        <w:t>G</w:t>
      </w:r>
      <w:r w:rsidRPr="008D6E94">
        <w:rPr>
          <w:rFonts w:ascii="GHEA Grapalat" w:hAnsi="GHEA Grapalat"/>
          <w:b/>
          <w:bCs/>
          <w:sz w:val="18"/>
        </w:rPr>
        <w:t>reece</w:t>
      </w:r>
      <w:r w:rsidRPr="008D6E94">
        <w:rPr>
          <w:rFonts w:ascii="GHEA Grapalat" w:hAnsi="GHEA Grapalat"/>
          <w:b/>
          <w:bCs/>
          <w:sz w:val="18"/>
          <w:lang w:val="hy-AM"/>
        </w:rPr>
        <w:t xml:space="preserve"> </w:t>
      </w:r>
      <w:r w:rsidRPr="00B01B34">
        <w:rPr>
          <w:rFonts w:ascii="GHEA Grapalat" w:hAnsi="GHEA Grapalat"/>
          <w:i/>
          <w:iCs/>
          <w:sz w:val="18"/>
        </w:rPr>
        <w:t>(Application no.</w:t>
      </w:r>
      <w:r w:rsidRPr="00B01B34">
        <w:rPr>
          <w:rFonts w:ascii="Calibri" w:hAnsi="Calibri" w:cs="Calibri"/>
          <w:i/>
          <w:iCs/>
          <w:sz w:val="18"/>
        </w:rPr>
        <w:t> </w:t>
      </w:r>
      <w:hyperlink r:id="rId71" w:anchor="{%22appno%22:[%2238460/97%22]}" w:tgtFrame="_blank" w:history="1">
        <w:r w:rsidRPr="00B01B34">
          <w:rPr>
            <w:rStyle w:val="Hyperlink"/>
            <w:rFonts w:ascii="GHEA Grapalat" w:hAnsi="GHEA Grapalat"/>
            <w:i/>
            <w:iCs/>
            <w:sz w:val="18"/>
          </w:rPr>
          <w:t>38460/97</w:t>
        </w:r>
      </w:hyperlink>
      <w:r w:rsidRPr="00B01B34">
        <w:rPr>
          <w:rFonts w:ascii="GHEA Grapalat" w:hAnsi="GHEA Grapalat"/>
          <w:i/>
          <w:iCs/>
          <w:sz w:val="18"/>
        </w:rPr>
        <w:t>)</w:t>
      </w:r>
      <w:r w:rsidRPr="00B01B34">
        <w:rPr>
          <w:rFonts w:ascii="GHEA Grapalat" w:hAnsi="GHEA Grapalat"/>
          <w:i/>
          <w:iCs/>
          <w:sz w:val="18"/>
          <w:lang w:val="hy-AM"/>
        </w:rPr>
        <w:t xml:space="preserve">, </w:t>
      </w:r>
      <w:r w:rsidRPr="00B01B34">
        <w:rPr>
          <w:rFonts w:ascii="GHEA Grapalat" w:hAnsi="GHEA Grapalat"/>
          <w:iCs/>
          <w:sz w:val="18"/>
          <w:lang w:val="hy-AM"/>
        </w:rPr>
        <w:t>39-րդ պարբերությունը։</w:t>
      </w:r>
    </w:p>
    <w:p w14:paraId="5FA66AF8" w14:textId="2CF2A4E5" w:rsidR="00367F6B" w:rsidRPr="00B01B34" w:rsidRDefault="00367F6B">
      <w:pPr>
        <w:pStyle w:val="FootnoteText"/>
        <w:rPr>
          <w:lang w:val="hy-AM"/>
        </w:rPr>
      </w:pPr>
    </w:p>
  </w:footnote>
  <w:footnote w:id="164">
    <w:p w14:paraId="54EC5232" w14:textId="77777777"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w:t>
      </w:r>
      <w:r w:rsidRPr="00B01B34">
        <w:rPr>
          <w:rFonts w:ascii="GHEA Grapalat" w:hAnsi="GHEA Grapalat"/>
          <w:sz w:val="18"/>
          <w:szCs w:val="18"/>
        </w:rPr>
        <w:t xml:space="preserve">Appendix of </w:t>
      </w:r>
      <w:r w:rsidRPr="00B01B34">
        <w:rPr>
          <w:rFonts w:ascii="GHEA Grapalat" w:hAnsi="GHEA Grapalat"/>
          <w:b/>
          <w:bCs/>
          <w:sz w:val="18"/>
          <w:szCs w:val="18"/>
        </w:rPr>
        <w:t>Good practice guide</w:t>
      </w:r>
      <w:r w:rsidRPr="00B01B34">
        <w:rPr>
          <w:rFonts w:ascii="Calibri" w:hAnsi="Calibri" w:cs="Calibri"/>
          <w:sz w:val="18"/>
          <w:szCs w:val="18"/>
        </w:rPr>
        <w:t> </w:t>
      </w:r>
      <w:r w:rsidRPr="00B01B34">
        <w:rPr>
          <w:rFonts w:ascii="GHEA Grapalat" w:hAnsi="GHEA Grapalat"/>
          <w:b/>
          <w:bCs/>
          <w:sz w:val="18"/>
          <w:szCs w:val="18"/>
        </w:rPr>
        <w:t>on enforcement of judicial decisions</w:t>
      </w:r>
      <w:r w:rsidRPr="00B01B34">
        <w:rPr>
          <w:rFonts w:ascii="GHEA Grapalat" w:hAnsi="GHEA Grapalat"/>
          <w:b/>
          <w:bCs/>
          <w:sz w:val="18"/>
          <w:szCs w:val="18"/>
          <w:lang w:val="hy-AM"/>
        </w:rPr>
        <w:t xml:space="preserve"> </w:t>
      </w:r>
      <w:r w:rsidRPr="00B01B34">
        <w:rPr>
          <w:rFonts w:ascii="GHEA Grapalat" w:hAnsi="GHEA Grapalat"/>
          <w:sz w:val="18"/>
          <w:szCs w:val="18"/>
        </w:rPr>
        <w:t>As adopted at the 26</w:t>
      </w:r>
      <w:r w:rsidRPr="00B01B34">
        <w:rPr>
          <w:rFonts w:ascii="GHEA Grapalat" w:hAnsi="GHEA Grapalat"/>
          <w:sz w:val="18"/>
          <w:szCs w:val="18"/>
          <w:vertAlign w:val="superscript"/>
        </w:rPr>
        <w:t>th</w:t>
      </w:r>
      <w:r w:rsidRPr="00B01B34">
        <w:rPr>
          <w:rFonts w:ascii="Calibri" w:hAnsi="Calibri" w:cs="Calibri"/>
          <w:sz w:val="18"/>
          <w:szCs w:val="18"/>
        </w:rPr>
        <w:t> </w:t>
      </w:r>
      <w:r w:rsidRPr="00B01B34">
        <w:rPr>
          <w:rFonts w:ascii="GHEA Grapalat" w:hAnsi="GHEA Grapalat"/>
          <w:sz w:val="18"/>
          <w:szCs w:val="18"/>
        </w:rPr>
        <w:t>CEPEJ Plenary Session, 10-11 December 2015</w:t>
      </w:r>
      <w:r w:rsidRPr="00B01B34">
        <w:rPr>
          <w:rFonts w:ascii="GHEA Grapalat" w:hAnsi="GHEA Grapalat"/>
          <w:sz w:val="18"/>
          <w:szCs w:val="18"/>
          <w:lang w:val="hy-AM"/>
        </w:rPr>
        <w:t>.</w:t>
      </w:r>
    </w:p>
  </w:footnote>
  <w:footnote w:id="165">
    <w:p w14:paraId="091A32B7" w14:textId="36A27F1F" w:rsidR="00367F6B" w:rsidRPr="00B01B34" w:rsidRDefault="00367F6B" w:rsidP="003D240E">
      <w:pPr>
        <w:pStyle w:val="FootnoteText"/>
        <w:jc w:val="both"/>
        <w:rPr>
          <w:rFonts w:ascii="GHEA Grapalat" w:hAnsi="GHEA Grapalat"/>
          <w:sz w:val="18"/>
          <w:szCs w:val="18"/>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Այստեղ նկարագրված են ինչպես մասնավոր բնույթի ծառայություններ, այնպես էլ այնպիսի ծառայություններ, որոնք հարկադիր կատարողները կամ հարկադիր կատարման պետական ծառայություններն իրականացնում են որպես օրենքով իրենց վերապահված հանրային-իրավական գործառույթներ՝ ինչպես, օրինակ, պարտքերի հավաքագրման (կոլեկտորական) ծառայությունների պետական վերահսկողությունը, դատարաններում սահմանված կարգի պահպանությունը և այլն։</w:t>
      </w:r>
    </w:p>
  </w:footnote>
  <w:footnote w:id="166">
    <w:p w14:paraId="4D185532" w14:textId="77777777" w:rsidR="00367F6B" w:rsidRPr="001276C2" w:rsidRDefault="00367F6B" w:rsidP="00B01B34">
      <w:pPr>
        <w:pStyle w:val="FootnoteText"/>
        <w:jc w:val="both"/>
        <w:rPr>
          <w:rFonts w:ascii="GHEA Grapalat" w:hAnsi="GHEA Grapalat"/>
          <w:lang w:val="hy-AM"/>
        </w:rPr>
      </w:pPr>
      <w:r w:rsidRPr="00B01B34">
        <w:rPr>
          <w:rStyle w:val="FootnoteReference"/>
          <w:rFonts w:ascii="GHEA Grapalat" w:hAnsi="GHEA Grapalat"/>
          <w:sz w:val="18"/>
          <w:szCs w:val="18"/>
        </w:rPr>
        <w:footnoteRef/>
      </w:r>
      <w:r w:rsidRPr="00B01B34">
        <w:rPr>
          <w:rFonts w:ascii="GHEA Grapalat" w:hAnsi="GHEA Grapalat"/>
          <w:sz w:val="18"/>
          <w:szCs w:val="18"/>
          <w:lang w:val="hy-AM"/>
        </w:rPr>
        <w:t xml:space="preserve"> Տե՛ս ՀՀ կառավարության 2010 թվականի փետրվարի 18-ի </w:t>
      </w:r>
      <w:r w:rsidRPr="00B01B34">
        <w:rPr>
          <w:rFonts w:ascii="GHEA Grapalat" w:hAnsi="GHEA Grapalat"/>
          <w:color w:val="000000"/>
          <w:sz w:val="18"/>
          <w:szCs w:val="18"/>
          <w:shd w:val="clear" w:color="auto" w:fill="FFFFFF"/>
          <w:lang w:val="hy-AM"/>
        </w:rPr>
        <w:t>N 146-Ն որոշումը։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F53F" w14:textId="12DEE3EE" w:rsidR="00367F6B" w:rsidRPr="00357794" w:rsidRDefault="00367F6B" w:rsidP="00357794">
    <w:pPr>
      <w:pStyle w:val="Header"/>
      <w:jc w:val="right"/>
      <w:rPr>
        <w:rFonts w:ascii="GHEA Grapalat" w:hAnsi="GHEA Grapalat"/>
        <w:lang w:val="hy-AM"/>
      </w:rPr>
    </w:pPr>
    <w:r w:rsidRPr="00357794">
      <w:rPr>
        <w:rFonts w:ascii="GHEA Grapalat" w:hAnsi="GHEA Grapalat"/>
        <w:lang w:val="hy-AM"/>
      </w:rPr>
      <w:t>Ն</w:t>
    </w:r>
    <w:r>
      <w:rPr>
        <w:rFonts w:ascii="GHEA Grapalat" w:hAnsi="GHEA Grapalat"/>
        <w:lang w:val="hy-AM"/>
      </w:rPr>
      <w:t>ԱԽԱԳԻԾ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B26"/>
    <w:multiLevelType w:val="hybridMultilevel"/>
    <w:tmpl w:val="FD72CBB6"/>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
    <w:nsid w:val="07795F3E"/>
    <w:multiLevelType w:val="hybridMultilevel"/>
    <w:tmpl w:val="A05A4D28"/>
    <w:lvl w:ilvl="0" w:tplc="61E87C4A">
      <w:start w:val="1"/>
      <w:numFmt w:val="decimal"/>
      <w:lvlText w:val="%1."/>
      <w:lvlJc w:val="left"/>
      <w:pPr>
        <w:ind w:left="1782" w:hanging="121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A337210"/>
    <w:multiLevelType w:val="hybridMultilevel"/>
    <w:tmpl w:val="C3EE03E2"/>
    <w:lvl w:ilvl="0" w:tplc="6E5C53CC">
      <w:start w:val="1"/>
      <w:numFmt w:val="decimal"/>
      <w:lvlText w:val="%1."/>
      <w:lvlJc w:val="left"/>
      <w:pPr>
        <w:ind w:left="1134" w:hanging="420"/>
      </w:pPr>
      <w:rPr>
        <w:rFonts w:ascii="GHEA Grapalat" w:hAnsi="GHEA Grapalat"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0EEF244F"/>
    <w:multiLevelType w:val="hybridMultilevel"/>
    <w:tmpl w:val="90C082A2"/>
    <w:lvl w:ilvl="0" w:tplc="0E4E3D28">
      <w:start w:val="1"/>
      <w:numFmt w:val="decimal"/>
      <w:lvlText w:val="%1."/>
      <w:lvlJc w:val="left"/>
      <w:pPr>
        <w:ind w:left="1440" w:hanging="360"/>
      </w:pPr>
      <w:rPr>
        <w:rFonts w:ascii="GHEA Grapalat" w:hAnsi="GHEA Grapalat"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2A3358"/>
    <w:multiLevelType w:val="hybridMultilevel"/>
    <w:tmpl w:val="AC221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83D77"/>
    <w:multiLevelType w:val="hybridMultilevel"/>
    <w:tmpl w:val="69D8E8E4"/>
    <w:lvl w:ilvl="0" w:tplc="791EE1F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
    <w:nsid w:val="279122B9"/>
    <w:multiLevelType w:val="hybridMultilevel"/>
    <w:tmpl w:val="92F2C8CA"/>
    <w:lvl w:ilvl="0" w:tplc="7690F982">
      <w:start w:val="1"/>
      <w:numFmt w:val="bullet"/>
      <w:lvlText w:val=""/>
      <w:lvlJc w:val="left"/>
      <w:pPr>
        <w:ind w:left="1440" w:hanging="360"/>
      </w:pPr>
      <w:rPr>
        <w:rFonts w:ascii="Wingdings" w:hAnsi="Wingdings" w:hint="default"/>
        <w:b/>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89507C1"/>
    <w:multiLevelType w:val="hybridMultilevel"/>
    <w:tmpl w:val="44DC23D4"/>
    <w:lvl w:ilvl="0" w:tplc="7690F982">
      <w:start w:val="1"/>
      <w:numFmt w:val="bullet"/>
      <w:lvlText w:val=""/>
      <w:lvlJc w:val="left"/>
      <w:pPr>
        <w:ind w:left="1515" w:hanging="360"/>
      </w:pPr>
      <w:rPr>
        <w:rFonts w:ascii="Wingdings" w:hAnsi="Wingdings" w:hint="default"/>
        <w:b/>
        <w:color w:val="0070C0"/>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8">
    <w:nsid w:val="2EB93A37"/>
    <w:multiLevelType w:val="hybridMultilevel"/>
    <w:tmpl w:val="22881C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5E59FB"/>
    <w:multiLevelType w:val="hybridMultilevel"/>
    <w:tmpl w:val="88F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BA61CE"/>
    <w:multiLevelType w:val="hybridMultilevel"/>
    <w:tmpl w:val="C5C0DFD0"/>
    <w:lvl w:ilvl="0" w:tplc="8370DA4C">
      <w:start w:val="1"/>
      <w:numFmt w:val="bullet"/>
      <w:lvlText w:val=""/>
      <w:lvlJc w:val="left"/>
      <w:pPr>
        <w:ind w:left="1440" w:hanging="360"/>
      </w:pPr>
      <w:rPr>
        <w:rFonts w:ascii="Wingdings" w:hAnsi="Wingdings" w:hint="default"/>
        <w:b/>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3B1330"/>
    <w:multiLevelType w:val="hybridMultilevel"/>
    <w:tmpl w:val="9CFE6308"/>
    <w:lvl w:ilvl="0" w:tplc="81344884">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22796"/>
    <w:multiLevelType w:val="hybridMultilevel"/>
    <w:tmpl w:val="4872A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2629B"/>
    <w:multiLevelType w:val="hybridMultilevel"/>
    <w:tmpl w:val="2556B65E"/>
    <w:lvl w:ilvl="0" w:tplc="8370DA4C">
      <w:start w:val="1"/>
      <w:numFmt w:val="bullet"/>
      <w:lvlText w:val=""/>
      <w:lvlJc w:val="left"/>
      <w:pPr>
        <w:ind w:left="720" w:hanging="360"/>
      </w:pPr>
      <w:rPr>
        <w:rFonts w:ascii="Wingdings" w:hAnsi="Wingdings"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4072FA"/>
    <w:multiLevelType w:val="hybridMultilevel"/>
    <w:tmpl w:val="5ADE5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DF3524"/>
    <w:multiLevelType w:val="hybridMultilevel"/>
    <w:tmpl w:val="AC221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2270EF"/>
    <w:multiLevelType w:val="hybridMultilevel"/>
    <w:tmpl w:val="F1166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82E6F"/>
    <w:multiLevelType w:val="hybridMultilevel"/>
    <w:tmpl w:val="3FE0DAB4"/>
    <w:lvl w:ilvl="0" w:tplc="8370DA4C">
      <w:start w:val="1"/>
      <w:numFmt w:val="bullet"/>
      <w:lvlText w:val=""/>
      <w:lvlJc w:val="left"/>
      <w:pPr>
        <w:ind w:left="1440" w:hanging="360"/>
      </w:pPr>
      <w:rPr>
        <w:rFonts w:ascii="Wingdings" w:hAnsi="Wingdings" w:hint="default"/>
        <w:b/>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8D0FEE"/>
    <w:multiLevelType w:val="hybridMultilevel"/>
    <w:tmpl w:val="DEEC96A6"/>
    <w:lvl w:ilvl="0" w:tplc="F954B61A">
      <w:start w:val="1"/>
      <w:numFmt w:val="decimal"/>
      <w:lvlText w:val="%1."/>
      <w:lvlJc w:val="left"/>
      <w:pPr>
        <w:ind w:left="1074" w:hanging="360"/>
      </w:pPr>
      <w:rPr>
        <w:rFonts w:ascii="GHEA Grapalat" w:hAnsi="GHEA Grapalat"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nsid w:val="55A14BB5"/>
    <w:multiLevelType w:val="hybridMultilevel"/>
    <w:tmpl w:val="DD06A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EA35A2"/>
    <w:multiLevelType w:val="hybridMultilevel"/>
    <w:tmpl w:val="8708BF5A"/>
    <w:lvl w:ilvl="0" w:tplc="8370DA4C">
      <w:start w:val="1"/>
      <w:numFmt w:val="bullet"/>
      <w:lvlText w:val=""/>
      <w:lvlJc w:val="left"/>
      <w:pPr>
        <w:ind w:left="1440" w:hanging="360"/>
      </w:pPr>
      <w:rPr>
        <w:rFonts w:ascii="Wingdings" w:hAnsi="Wingdings" w:hint="default"/>
        <w:b/>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AE73C4"/>
    <w:multiLevelType w:val="hybridMultilevel"/>
    <w:tmpl w:val="DFB4AF5E"/>
    <w:lvl w:ilvl="0" w:tplc="2B3CF6E6">
      <w:start w:val="1"/>
      <w:numFmt w:val="bullet"/>
      <w:lvlText w:val=""/>
      <w:lvlJc w:val="left"/>
      <w:pPr>
        <w:ind w:left="1519" w:hanging="360"/>
      </w:pPr>
      <w:rPr>
        <w:rFonts w:ascii="Symbol" w:hAnsi="Symbol"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CB3B96"/>
    <w:multiLevelType w:val="hybridMultilevel"/>
    <w:tmpl w:val="5192D428"/>
    <w:lvl w:ilvl="0" w:tplc="8370DA4C">
      <w:start w:val="1"/>
      <w:numFmt w:val="bullet"/>
      <w:lvlText w:val=""/>
      <w:lvlJc w:val="left"/>
      <w:pPr>
        <w:ind w:left="720" w:hanging="360"/>
      </w:pPr>
      <w:rPr>
        <w:rFonts w:ascii="Wingdings" w:hAnsi="Wingdings"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950CB2"/>
    <w:multiLevelType w:val="hybridMultilevel"/>
    <w:tmpl w:val="7AA45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11E7A84"/>
    <w:multiLevelType w:val="hybridMultilevel"/>
    <w:tmpl w:val="B8E6F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29001DA"/>
    <w:multiLevelType w:val="hybridMultilevel"/>
    <w:tmpl w:val="322AB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AD6B55"/>
    <w:multiLevelType w:val="hybridMultilevel"/>
    <w:tmpl w:val="CCD49C48"/>
    <w:lvl w:ilvl="0" w:tplc="0409000F">
      <w:start w:val="1"/>
      <w:numFmt w:val="decimal"/>
      <w:lvlText w:val="%1."/>
      <w:lvlJc w:val="left"/>
      <w:pPr>
        <w:ind w:left="1428" w:hanging="360"/>
      </w:pPr>
      <w:rPr>
        <w:rFonts w:hint="default"/>
      </w:rPr>
    </w:lvl>
    <w:lvl w:ilvl="1" w:tplc="042B0003" w:tentative="1">
      <w:start w:val="1"/>
      <w:numFmt w:val="bullet"/>
      <w:lvlText w:val="o"/>
      <w:lvlJc w:val="left"/>
      <w:pPr>
        <w:ind w:left="2148" w:hanging="360"/>
      </w:pPr>
      <w:rPr>
        <w:rFonts w:ascii="Courier New" w:hAnsi="Courier New" w:cs="Courier New" w:hint="default"/>
      </w:rPr>
    </w:lvl>
    <w:lvl w:ilvl="2" w:tplc="042B0005" w:tentative="1">
      <w:start w:val="1"/>
      <w:numFmt w:val="bullet"/>
      <w:lvlText w:val=""/>
      <w:lvlJc w:val="left"/>
      <w:pPr>
        <w:ind w:left="2868" w:hanging="360"/>
      </w:pPr>
      <w:rPr>
        <w:rFonts w:ascii="Wingdings" w:hAnsi="Wingdings" w:hint="default"/>
      </w:rPr>
    </w:lvl>
    <w:lvl w:ilvl="3" w:tplc="042B0001" w:tentative="1">
      <w:start w:val="1"/>
      <w:numFmt w:val="bullet"/>
      <w:lvlText w:val=""/>
      <w:lvlJc w:val="left"/>
      <w:pPr>
        <w:ind w:left="3588" w:hanging="360"/>
      </w:pPr>
      <w:rPr>
        <w:rFonts w:ascii="Symbol" w:hAnsi="Symbol" w:hint="default"/>
      </w:rPr>
    </w:lvl>
    <w:lvl w:ilvl="4" w:tplc="042B0003" w:tentative="1">
      <w:start w:val="1"/>
      <w:numFmt w:val="bullet"/>
      <w:lvlText w:val="o"/>
      <w:lvlJc w:val="left"/>
      <w:pPr>
        <w:ind w:left="4308" w:hanging="360"/>
      </w:pPr>
      <w:rPr>
        <w:rFonts w:ascii="Courier New" w:hAnsi="Courier New" w:cs="Courier New" w:hint="default"/>
      </w:rPr>
    </w:lvl>
    <w:lvl w:ilvl="5" w:tplc="042B0005" w:tentative="1">
      <w:start w:val="1"/>
      <w:numFmt w:val="bullet"/>
      <w:lvlText w:val=""/>
      <w:lvlJc w:val="left"/>
      <w:pPr>
        <w:ind w:left="5028" w:hanging="360"/>
      </w:pPr>
      <w:rPr>
        <w:rFonts w:ascii="Wingdings" w:hAnsi="Wingdings" w:hint="default"/>
      </w:rPr>
    </w:lvl>
    <w:lvl w:ilvl="6" w:tplc="042B0001" w:tentative="1">
      <w:start w:val="1"/>
      <w:numFmt w:val="bullet"/>
      <w:lvlText w:val=""/>
      <w:lvlJc w:val="left"/>
      <w:pPr>
        <w:ind w:left="5748" w:hanging="360"/>
      </w:pPr>
      <w:rPr>
        <w:rFonts w:ascii="Symbol" w:hAnsi="Symbol" w:hint="default"/>
      </w:rPr>
    </w:lvl>
    <w:lvl w:ilvl="7" w:tplc="042B0003" w:tentative="1">
      <w:start w:val="1"/>
      <w:numFmt w:val="bullet"/>
      <w:lvlText w:val="o"/>
      <w:lvlJc w:val="left"/>
      <w:pPr>
        <w:ind w:left="6468" w:hanging="360"/>
      </w:pPr>
      <w:rPr>
        <w:rFonts w:ascii="Courier New" w:hAnsi="Courier New" w:cs="Courier New" w:hint="default"/>
      </w:rPr>
    </w:lvl>
    <w:lvl w:ilvl="8" w:tplc="042B0005" w:tentative="1">
      <w:start w:val="1"/>
      <w:numFmt w:val="bullet"/>
      <w:lvlText w:val=""/>
      <w:lvlJc w:val="left"/>
      <w:pPr>
        <w:ind w:left="7188" w:hanging="360"/>
      </w:pPr>
      <w:rPr>
        <w:rFonts w:ascii="Wingdings" w:hAnsi="Wingdings" w:hint="default"/>
      </w:rPr>
    </w:lvl>
  </w:abstractNum>
  <w:abstractNum w:abstractNumId="27">
    <w:nsid w:val="6B58527B"/>
    <w:multiLevelType w:val="hybridMultilevel"/>
    <w:tmpl w:val="0E201D12"/>
    <w:lvl w:ilvl="0" w:tplc="8370DA4C">
      <w:start w:val="1"/>
      <w:numFmt w:val="bullet"/>
      <w:lvlText w:val=""/>
      <w:lvlJc w:val="left"/>
      <w:pPr>
        <w:ind w:left="1440" w:hanging="360"/>
      </w:pPr>
      <w:rPr>
        <w:rFonts w:ascii="Wingdings" w:hAnsi="Wingdings" w:hint="default"/>
        <w:b/>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74023CA"/>
    <w:multiLevelType w:val="hybridMultilevel"/>
    <w:tmpl w:val="202816CC"/>
    <w:lvl w:ilvl="0" w:tplc="8370DA4C">
      <w:start w:val="1"/>
      <w:numFmt w:val="bullet"/>
      <w:lvlText w:val=""/>
      <w:lvlJc w:val="left"/>
      <w:pPr>
        <w:ind w:left="720" w:hanging="360"/>
      </w:pPr>
      <w:rPr>
        <w:rFonts w:ascii="Wingdings" w:hAnsi="Wingdings"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3"/>
  </w:num>
  <w:num w:numId="4">
    <w:abstractNumId w:val="14"/>
  </w:num>
  <w:num w:numId="5">
    <w:abstractNumId w:val="4"/>
  </w:num>
  <w:num w:numId="6">
    <w:abstractNumId w:val="9"/>
  </w:num>
  <w:num w:numId="7">
    <w:abstractNumId w:val="21"/>
  </w:num>
  <w:num w:numId="8">
    <w:abstractNumId w:val="27"/>
  </w:num>
  <w:num w:numId="9">
    <w:abstractNumId w:val="8"/>
  </w:num>
  <w:num w:numId="10">
    <w:abstractNumId w:val="20"/>
  </w:num>
  <w:num w:numId="11">
    <w:abstractNumId w:val="10"/>
  </w:num>
  <w:num w:numId="12">
    <w:abstractNumId w:val="22"/>
  </w:num>
  <w:num w:numId="13">
    <w:abstractNumId w:val="17"/>
  </w:num>
  <w:num w:numId="14">
    <w:abstractNumId w:val="26"/>
  </w:num>
  <w:num w:numId="15">
    <w:abstractNumId w:val="0"/>
  </w:num>
  <w:num w:numId="16">
    <w:abstractNumId w:val="5"/>
  </w:num>
  <w:num w:numId="17">
    <w:abstractNumId w:val="3"/>
  </w:num>
  <w:num w:numId="18">
    <w:abstractNumId w:val="24"/>
  </w:num>
  <w:num w:numId="19">
    <w:abstractNumId w:val="23"/>
  </w:num>
  <w:num w:numId="20">
    <w:abstractNumId w:val="11"/>
  </w:num>
  <w:num w:numId="21">
    <w:abstractNumId w:val="28"/>
  </w:num>
  <w:num w:numId="22">
    <w:abstractNumId w:val="7"/>
  </w:num>
  <w:num w:numId="23">
    <w:abstractNumId w:val="6"/>
  </w:num>
  <w:num w:numId="24">
    <w:abstractNumId w:val="16"/>
  </w:num>
  <w:num w:numId="25">
    <w:abstractNumId w:val="19"/>
  </w:num>
  <w:num w:numId="26">
    <w:abstractNumId w:val="25"/>
  </w:num>
  <w:num w:numId="27">
    <w:abstractNumId w:val="12"/>
  </w:num>
  <w:num w:numId="28">
    <w:abstractNumId w:val="15"/>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76"/>
    <w:rsid w:val="000005B5"/>
    <w:rsid w:val="00000BA3"/>
    <w:rsid w:val="00000BE6"/>
    <w:rsid w:val="00001645"/>
    <w:rsid w:val="00001651"/>
    <w:rsid w:val="000017B2"/>
    <w:rsid w:val="00003CD2"/>
    <w:rsid w:val="00004166"/>
    <w:rsid w:val="000047F8"/>
    <w:rsid w:val="000056E3"/>
    <w:rsid w:val="000061F8"/>
    <w:rsid w:val="000062E1"/>
    <w:rsid w:val="00006CAD"/>
    <w:rsid w:val="00012462"/>
    <w:rsid w:val="00013115"/>
    <w:rsid w:val="00013176"/>
    <w:rsid w:val="00013F37"/>
    <w:rsid w:val="00014460"/>
    <w:rsid w:val="00015F7C"/>
    <w:rsid w:val="00016459"/>
    <w:rsid w:val="00020EEA"/>
    <w:rsid w:val="00021C3E"/>
    <w:rsid w:val="000220F1"/>
    <w:rsid w:val="00022258"/>
    <w:rsid w:val="00022DB0"/>
    <w:rsid w:val="00023886"/>
    <w:rsid w:val="00023C4E"/>
    <w:rsid w:val="00023E0B"/>
    <w:rsid w:val="000251F3"/>
    <w:rsid w:val="000277C8"/>
    <w:rsid w:val="0003203E"/>
    <w:rsid w:val="0003271A"/>
    <w:rsid w:val="00033686"/>
    <w:rsid w:val="00035043"/>
    <w:rsid w:val="000353D8"/>
    <w:rsid w:val="00035D11"/>
    <w:rsid w:val="00037394"/>
    <w:rsid w:val="000375C1"/>
    <w:rsid w:val="00037F59"/>
    <w:rsid w:val="00040C88"/>
    <w:rsid w:val="000420E9"/>
    <w:rsid w:val="00042DC8"/>
    <w:rsid w:val="000451AA"/>
    <w:rsid w:val="00045D17"/>
    <w:rsid w:val="0005135F"/>
    <w:rsid w:val="0005363B"/>
    <w:rsid w:val="00055B55"/>
    <w:rsid w:val="00055CF3"/>
    <w:rsid w:val="00056ED7"/>
    <w:rsid w:val="000579CF"/>
    <w:rsid w:val="0006082E"/>
    <w:rsid w:val="00061B79"/>
    <w:rsid w:val="00061E35"/>
    <w:rsid w:val="00061EE4"/>
    <w:rsid w:val="000621CA"/>
    <w:rsid w:val="00062253"/>
    <w:rsid w:val="000641B8"/>
    <w:rsid w:val="000642CB"/>
    <w:rsid w:val="0006466B"/>
    <w:rsid w:val="00065145"/>
    <w:rsid w:val="0006752C"/>
    <w:rsid w:val="000707F7"/>
    <w:rsid w:val="00076408"/>
    <w:rsid w:val="00080019"/>
    <w:rsid w:val="00080385"/>
    <w:rsid w:val="00080C5B"/>
    <w:rsid w:val="00081DDF"/>
    <w:rsid w:val="000821D0"/>
    <w:rsid w:val="00083A2F"/>
    <w:rsid w:val="00083DA6"/>
    <w:rsid w:val="00086496"/>
    <w:rsid w:val="00090044"/>
    <w:rsid w:val="00090741"/>
    <w:rsid w:val="00091E96"/>
    <w:rsid w:val="00092648"/>
    <w:rsid w:val="00093453"/>
    <w:rsid w:val="000937EC"/>
    <w:rsid w:val="000938D2"/>
    <w:rsid w:val="000946E7"/>
    <w:rsid w:val="000951DE"/>
    <w:rsid w:val="00095FF8"/>
    <w:rsid w:val="000963F1"/>
    <w:rsid w:val="000965EF"/>
    <w:rsid w:val="0009763B"/>
    <w:rsid w:val="000A13E0"/>
    <w:rsid w:val="000A1DB5"/>
    <w:rsid w:val="000A23DC"/>
    <w:rsid w:val="000A35FC"/>
    <w:rsid w:val="000A3F59"/>
    <w:rsid w:val="000A40BE"/>
    <w:rsid w:val="000A434F"/>
    <w:rsid w:val="000A59F5"/>
    <w:rsid w:val="000A5A95"/>
    <w:rsid w:val="000A628B"/>
    <w:rsid w:val="000A6623"/>
    <w:rsid w:val="000A7115"/>
    <w:rsid w:val="000B08B3"/>
    <w:rsid w:val="000B0CA2"/>
    <w:rsid w:val="000B0E0A"/>
    <w:rsid w:val="000B1B1C"/>
    <w:rsid w:val="000B2AF9"/>
    <w:rsid w:val="000B3331"/>
    <w:rsid w:val="000B38F1"/>
    <w:rsid w:val="000B44E0"/>
    <w:rsid w:val="000B5C82"/>
    <w:rsid w:val="000B5F1F"/>
    <w:rsid w:val="000B682B"/>
    <w:rsid w:val="000B7F56"/>
    <w:rsid w:val="000C0BB2"/>
    <w:rsid w:val="000C1D72"/>
    <w:rsid w:val="000C45BC"/>
    <w:rsid w:val="000C5603"/>
    <w:rsid w:val="000C6285"/>
    <w:rsid w:val="000C6D3F"/>
    <w:rsid w:val="000D01EA"/>
    <w:rsid w:val="000D0A30"/>
    <w:rsid w:val="000D142E"/>
    <w:rsid w:val="000D1573"/>
    <w:rsid w:val="000D15D7"/>
    <w:rsid w:val="000D1D6D"/>
    <w:rsid w:val="000D2C5D"/>
    <w:rsid w:val="000D5D98"/>
    <w:rsid w:val="000D5E5F"/>
    <w:rsid w:val="000D68EF"/>
    <w:rsid w:val="000D6F58"/>
    <w:rsid w:val="000E0304"/>
    <w:rsid w:val="000E30A0"/>
    <w:rsid w:val="000E32F9"/>
    <w:rsid w:val="000E336E"/>
    <w:rsid w:val="000E3B3C"/>
    <w:rsid w:val="000E616E"/>
    <w:rsid w:val="000E6BA5"/>
    <w:rsid w:val="000E784D"/>
    <w:rsid w:val="000E7FA2"/>
    <w:rsid w:val="000F01CB"/>
    <w:rsid w:val="000F25ED"/>
    <w:rsid w:val="000F326B"/>
    <w:rsid w:val="000F3476"/>
    <w:rsid w:val="000F36EB"/>
    <w:rsid w:val="000F3D99"/>
    <w:rsid w:val="000F3EBD"/>
    <w:rsid w:val="000F4B9F"/>
    <w:rsid w:val="000F6419"/>
    <w:rsid w:val="000F7C22"/>
    <w:rsid w:val="00101743"/>
    <w:rsid w:val="001029F3"/>
    <w:rsid w:val="001043F7"/>
    <w:rsid w:val="00105C17"/>
    <w:rsid w:val="00105E4B"/>
    <w:rsid w:val="001063CB"/>
    <w:rsid w:val="001069F6"/>
    <w:rsid w:val="00107807"/>
    <w:rsid w:val="001102E8"/>
    <w:rsid w:val="00111474"/>
    <w:rsid w:val="0011159A"/>
    <w:rsid w:val="00112570"/>
    <w:rsid w:val="00113BAA"/>
    <w:rsid w:val="00113D02"/>
    <w:rsid w:val="00115F0B"/>
    <w:rsid w:val="00121DBE"/>
    <w:rsid w:val="00122A4D"/>
    <w:rsid w:val="00122E23"/>
    <w:rsid w:val="0012343F"/>
    <w:rsid w:val="00124244"/>
    <w:rsid w:val="00126D8A"/>
    <w:rsid w:val="001273BA"/>
    <w:rsid w:val="001317C4"/>
    <w:rsid w:val="00132FA0"/>
    <w:rsid w:val="0013316B"/>
    <w:rsid w:val="00133883"/>
    <w:rsid w:val="00133FEA"/>
    <w:rsid w:val="001435C3"/>
    <w:rsid w:val="001439AE"/>
    <w:rsid w:val="00144461"/>
    <w:rsid w:val="001470D7"/>
    <w:rsid w:val="00147E31"/>
    <w:rsid w:val="0015073B"/>
    <w:rsid w:val="00151770"/>
    <w:rsid w:val="00151DA4"/>
    <w:rsid w:val="00152BA0"/>
    <w:rsid w:val="00152D1C"/>
    <w:rsid w:val="0015552C"/>
    <w:rsid w:val="00160513"/>
    <w:rsid w:val="001609D6"/>
    <w:rsid w:val="00161DA3"/>
    <w:rsid w:val="001621CC"/>
    <w:rsid w:val="00164B33"/>
    <w:rsid w:val="00165CF4"/>
    <w:rsid w:val="00165E11"/>
    <w:rsid w:val="00167DB8"/>
    <w:rsid w:val="00170850"/>
    <w:rsid w:val="0017126C"/>
    <w:rsid w:val="001727CB"/>
    <w:rsid w:val="00172BC7"/>
    <w:rsid w:val="0017301A"/>
    <w:rsid w:val="00173482"/>
    <w:rsid w:val="001736A0"/>
    <w:rsid w:val="00173A47"/>
    <w:rsid w:val="00173B34"/>
    <w:rsid w:val="00174457"/>
    <w:rsid w:val="0017559B"/>
    <w:rsid w:val="0017599B"/>
    <w:rsid w:val="00175C96"/>
    <w:rsid w:val="00175CAD"/>
    <w:rsid w:val="00175D26"/>
    <w:rsid w:val="00177607"/>
    <w:rsid w:val="00177659"/>
    <w:rsid w:val="00180086"/>
    <w:rsid w:val="00180899"/>
    <w:rsid w:val="0018192A"/>
    <w:rsid w:val="00182467"/>
    <w:rsid w:val="001843B9"/>
    <w:rsid w:val="001843D5"/>
    <w:rsid w:val="00185331"/>
    <w:rsid w:val="0018570B"/>
    <w:rsid w:val="001858CA"/>
    <w:rsid w:val="00187EE0"/>
    <w:rsid w:val="001901DB"/>
    <w:rsid w:val="0019085C"/>
    <w:rsid w:val="0019299F"/>
    <w:rsid w:val="00193C94"/>
    <w:rsid w:val="0019406E"/>
    <w:rsid w:val="00194840"/>
    <w:rsid w:val="00194946"/>
    <w:rsid w:val="001949DA"/>
    <w:rsid w:val="00194DCC"/>
    <w:rsid w:val="00195545"/>
    <w:rsid w:val="00195DCC"/>
    <w:rsid w:val="0019748F"/>
    <w:rsid w:val="001975F8"/>
    <w:rsid w:val="001A10E8"/>
    <w:rsid w:val="001A1C38"/>
    <w:rsid w:val="001A2EAC"/>
    <w:rsid w:val="001A35AA"/>
    <w:rsid w:val="001A479D"/>
    <w:rsid w:val="001A4BFB"/>
    <w:rsid w:val="001A4FE9"/>
    <w:rsid w:val="001A57AF"/>
    <w:rsid w:val="001A5EAA"/>
    <w:rsid w:val="001A6E0B"/>
    <w:rsid w:val="001A7D00"/>
    <w:rsid w:val="001B164F"/>
    <w:rsid w:val="001B16AA"/>
    <w:rsid w:val="001B4F00"/>
    <w:rsid w:val="001B6655"/>
    <w:rsid w:val="001B7807"/>
    <w:rsid w:val="001B7C51"/>
    <w:rsid w:val="001C2541"/>
    <w:rsid w:val="001C2ED4"/>
    <w:rsid w:val="001C3F6D"/>
    <w:rsid w:val="001C42F0"/>
    <w:rsid w:val="001C599D"/>
    <w:rsid w:val="001C5F42"/>
    <w:rsid w:val="001C6B2F"/>
    <w:rsid w:val="001C748E"/>
    <w:rsid w:val="001D1CC3"/>
    <w:rsid w:val="001D3584"/>
    <w:rsid w:val="001D4418"/>
    <w:rsid w:val="001D49E6"/>
    <w:rsid w:val="001D6035"/>
    <w:rsid w:val="001D6EC6"/>
    <w:rsid w:val="001D7000"/>
    <w:rsid w:val="001D73AA"/>
    <w:rsid w:val="001E1C43"/>
    <w:rsid w:val="001E245F"/>
    <w:rsid w:val="001E2D9C"/>
    <w:rsid w:val="001E3C20"/>
    <w:rsid w:val="001E4281"/>
    <w:rsid w:val="001E5A72"/>
    <w:rsid w:val="001E6F24"/>
    <w:rsid w:val="001F0024"/>
    <w:rsid w:val="001F03B4"/>
    <w:rsid w:val="001F072C"/>
    <w:rsid w:val="001F221C"/>
    <w:rsid w:val="001F3059"/>
    <w:rsid w:val="001F3595"/>
    <w:rsid w:val="001F36C3"/>
    <w:rsid w:val="001F3811"/>
    <w:rsid w:val="001F5CBC"/>
    <w:rsid w:val="001F5D07"/>
    <w:rsid w:val="001F6552"/>
    <w:rsid w:val="001F6D20"/>
    <w:rsid w:val="001F70AC"/>
    <w:rsid w:val="001F76E1"/>
    <w:rsid w:val="001F79BA"/>
    <w:rsid w:val="002003ED"/>
    <w:rsid w:val="00201376"/>
    <w:rsid w:val="002025EC"/>
    <w:rsid w:val="0020318B"/>
    <w:rsid w:val="00203C61"/>
    <w:rsid w:val="00204092"/>
    <w:rsid w:val="002048BE"/>
    <w:rsid w:val="00204BD4"/>
    <w:rsid w:val="00205265"/>
    <w:rsid w:val="00206031"/>
    <w:rsid w:val="00207DA9"/>
    <w:rsid w:val="00210F06"/>
    <w:rsid w:val="00212032"/>
    <w:rsid w:val="00212587"/>
    <w:rsid w:val="00212752"/>
    <w:rsid w:val="002131D0"/>
    <w:rsid w:val="00213DD5"/>
    <w:rsid w:val="002144D0"/>
    <w:rsid w:val="00214908"/>
    <w:rsid w:val="0021621A"/>
    <w:rsid w:val="00217A1D"/>
    <w:rsid w:val="00220FB5"/>
    <w:rsid w:val="00221432"/>
    <w:rsid w:val="00222B18"/>
    <w:rsid w:val="00222B27"/>
    <w:rsid w:val="00223028"/>
    <w:rsid w:val="00223CCB"/>
    <w:rsid w:val="0022567C"/>
    <w:rsid w:val="00225D70"/>
    <w:rsid w:val="00226079"/>
    <w:rsid w:val="00226330"/>
    <w:rsid w:val="00226484"/>
    <w:rsid w:val="00227CF2"/>
    <w:rsid w:val="002312C4"/>
    <w:rsid w:val="00231F4B"/>
    <w:rsid w:val="00232FEC"/>
    <w:rsid w:val="0023387A"/>
    <w:rsid w:val="00233AD9"/>
    <w:rsid w:val="00233EE7"/>
    <w:rsid w:val="00235043"/>
    <w:rsid w:val="00235EA1"/>
    <w:rsid w:val="00235FF3"/>
    <w:rsid w:val="002378F0"/>
    <w:rsid w:val="00237F33"/>
    <w:rsid w:val="00237F35"/>
    <w:rsid w:val="00242F4C"/>
    <w:rsid w:val="00243BA7"/>
    <w:rsid w:val="00245227"/>
    <w:rsid w:val="002457B4"/>
    <w:rsid w:val="0024723F"/>
    <w:rsid w:val="00247E07"/>
    <w:rsid w:val="00250617"/>
    <w:rsid w:val="0025091B"/>
    <w:rsid w:val="002513DA"/>
    <w:rsid w:val="002528FF"/>
    <w:rsid w:val="002539DA"/>
    <w:rsid w:val="002554B2"/>
    <w:rsid w:val="00255FF4"/>
    <w:rsid w:val="00256C7F"/>
    <w:rsid w:val="00260EF7"/>
    <w:rsid w:val="002616C6"/>
    <w:rsid w:val="00262600"/>
    <w:rsid w:val="00263ABC"/>
    <w:rsid w:val="0026550D"/>
    <w:rsid w:val="002663DA"/>
    <w:rsid w:val="0027004F"/>
    <w:rsid w:val="0027088F"/>
    <w:rsid w:val="00271C97"/>
    <w:rsid w:val="00271D3D"/>
    <w:rsid w:val="002728DC"/>
    <w:rsid w:val="002732EE"/>
    <w:rsid w:val="00273E5F"/>
    <w:rsid w:val="00274CAB"/>
    <w:rsid w:val="00275C01"/>
    <w:rsid w:val="00276410"/>
    <w:rsid w:val="002764EE"/>
    <w:rsid w:val="002768FE"/>
    <w:rsid w:val="00277145"/>
    <w:rsid w:val="00280419"/>
    <w:rsid w:val="0028072B"/>
    <w:rsid w:val="00281643"/>
    <w:rsid w:val="00282564"/>
    <w:rsid w:val="002827B8"/>
    <w:rsid w:val="00283B2E"/>
    <w:rsid w:val="002908E4"/>
    <w:rsid w:val="00291075"/>
    <w:rsid w:val="00291701"/>
    <w:rsid w:val="0029220A"/>
    <w:rsid w:val="0029309E"/>
    <w:rsid w:val="002941F5"/>
    <w:rsid w:val="002943DD"/>
    <w:rsid w:val="00295165"/>
    <w:rsid w:val="00295E4C"/>
    <w:rsid w:val="00297113"/>
    <w:rsid w:val="002A0E07"/>
    <w:rsid w:val="002A0EB3"/>
    <w:rsid w:val="002A1F32"/>
    <w:rsid w:val="002A2153"/>
    <w:rsid w:val="002A2462"/>
    <w:rsid w:val="002A317E"/>
    <w:rsid w:val="002A3224"/>
    <w:rsid w:val="002A35A5"/>
    <w:rsid w:val="002A6930"/>
    <w:rsid w:val="002A7618"/>
    <w:rsid w:val="002A776D"/>
    <w:rsid w:val="002A7C87"/>
    <w:rsid w:val="002B1837"/>
    <w:rsid w:val="002B297F"/>
    <w:rsid w:val="002B2DE0"/>
    <w:rsid w:val="002B2EF9"/>
    <w:rsid w:val="002B3F2A"/>
    <w:rsid w:val="002B5C4D"/>
    <w:rsid w:val="002B7CE1"/>
    <w:rsid w:val="002C138C"/>
    <w:rsid w:val="002C2901"/>
    <w:rsid w:val="002C29D1"/>
    <w:rsid w:val="002C3209"/>
    <w:rsid w:val="002C4503"/>
    <w:rsid w:val="002C4EE7"/>
    <w:rsid w:val="002C5AA4"/>
    <w:rsid w:val="002C5BAB"/>
    <w:rsid w:val="002C5C49"/>
    <w:rsid w:val="002C6177"/>
    <w:rsid w:val="002D10D9"/>
    <w:rsid w:val="002D10FA"/>
    <w:rsid w:val="002D1C3B"/>
    <w:rsid w:val="002D230B"/>
    <w:rsid w:val="002D3071"/>
    <w:rsid w:val="002D5908"/>
    <w:rsid w:val="002D5EEC"/>
    <w:rsid w:val="002D755B"/>
    <w:rsid w:val="002E0C98"/>
    <w:rsid w:val="002E3FCC"/>
    <w:rsid w:val="002E465B"/>
    <w:rsid w:val="002E4F70"/>
    <w:rsid w:val="002E75F7"/>
    <w:rsid w:val="002F0D8B"/>
    <w:rsid w:val="002F23DF"/>
    <w:rsid w:val="002F3DB4"/>
    <w:rsid w:val="002F44A4"/>
    <w:rsid w:val="002F6127"/>
    <w:rsid w:val="002F6202"/>
    <w:rsid w:val="002F7C7E"/>
    <w:rsid w:val="002F7F3C"/>
    <w:rsid w:val="00301573"/>
    <w:rsid w:val="00301AFD"/>
    <w:rsid w:val="003020AE"/>
    <w:rsid w:val="00302BAF"/>
    <w:rsid w:val="00302D6C"/>
    <w:rsid w:val="00303367"/>
    <w:rsid w:val="003036E8"/>
    <w:rsid w:val="00303BF8"/>
    <w:rsid w:val="00303E82"/>
    <w:rsid w:val="00307668"/>
    <w:rsid w:val="003078E5"/>
    <w:rsid w:val="00307A38"/>
    <w:rsid w:val="00307BF5"/>
    <w:rsid w:val="00307D2F"/>
    <w:rsid w:val="0031004C"/>
    <w:rsid w:val="0031083B"/>
    <w:rsid w:val="003114D5"/>
    <w:rsid w:val="00312560"/>
    <w:rsid w:val="00312785"/>
    <w:rsid w:val="003136BC"/>
    <w:rsid w:val="00314314"/>
    <w:rsid w:val="003148A6"/>
    <w:rsid w:val="00315638"/>
    <w:rsid w:val="003156EB"/>
    <w:rsid w:val="00317E19"/>
    <w:rsid w:val="0032165A"/>
    <w:rsid w:val="00323AF1"/>
    <w:rsid w:val="00324A04"/>
    <w:rsid w:val="00324A06"/>
    <w:rsid w:val="00324D94"/>
    <w:rsid w:val="00325189"/>
    <w:rsid w:val="00325F3B"/>
    <w:rsid w:val="00326295"/>
    <w:rsid w:val="003264FC"/>
    <w:rsid w:val="00326AC8"/>
    <w:rsid w:val="00330B7F"/>
    <w:rsid w:val="003313A4"/>
    <w:rsid w:val="00331FDF"/>
    <w:rsid w:val="00332B1D"/>
    <w:rsid w:val="0033366C"/>
    <w:rsid w:val="00333809"/>
    <w:rsid w:val="003346AB"/>
    <w:rsid w:val="00335697"/>
    <w:rsid w:val="0033641E"/>
    <w:rsid w:val="0033663B"/>
    <w:rsid w:val="00341A6E"/>
    <w:rsid w:val="00341B9F"/>
    <w:rsid w:val="003425F4"/>
    <w:rsid w:val="00343060"/>
    <w:rsid w:val="003448CB"/>
    <w:rsid w:val="003456B0"/>
    <w:rsid w:val="00345DB3"/>
    <w:rsid w:val="00350151"/>
    <w:rsid w:val="00350237"/>
    <w:rsid w:val="0035056D"/>
    <w:rsid w:val="00350EAA"/>
    <w:rsid w:val="0035139C"/>
    <w:rsid w:val="0035342C"/>
    <w:rsid w:val="003535F6"/>
    <w:rsid w:val="00356133"/>
    <w:rsid w:val="00357794"/>
    <w:rsid w:val="0036004B"/>
    <w:rsid w:val="0036031E"/>
    <w:rsid w:val="00360732"/>
    <w:rsid w:val="0036121F"/>
    <w:rsid w:val="00363DE2"/>
    <w:rsid w:val="0036410F"/>
    <w:rsid w:val="003644D4"/>
    <w:rsid w:val="00364585"/>
    <w:rsid w:val="00364B92"/>
    <w:rsid w:val="003658C5"/>
    <w:rsid w:val="00365DAE"/>
    <w:rsid w:val="00366015"/>
    <w:rsid w:val="003662DD"/>
    <w:rsid w:val="00367005"/>
    <w:rsid w:val="00367F6B"/>
    <w:rsid w:val="0037019B"/>
    <w:rsid w:val="003711DF"/>
    <w:rsid w:val="003714E0"/>
    <w:rsid w:val="00372895"/>
    <w:rsid w:val="00372D74"/>
    <w:rsid w:val="00372FDC"/>
    <w:rsid w:val="0037413E"/>
    <w:rsid w:val="00374F0B"/>
    <w:rsid w:val="0037567D"/>
    <w:rsid w:val="003759CC"/>
    <w:rsid w:val="00376F00"/>
    <w:rsid w:val="0037703A"/>
    <w:rsid w:val="00380BC8"/>
    <w:rsid w:val="003828DB"/>
    <w:rsid w:val="00383ABF"/>
    <w:rsid w:val="00385382"/>
    <w:rsid w:val="003867E9"/>
    <w:rsid w:val="0038684C"/>
    <w:rsid w:val="003870BF"/>
    <w:rsid w:val="0038737B"/>
    <w:rsid w:val="00387D8F"/>
    <w:rsid w:val="00387EC3"/>
    <w:rsid w:val="00390644"/>
    <w:rsid w:val="00391659"/>
    <w:rsid w:val="00391A61"/>
    <w:rsid w:val="00392397"/>
    <w:rsid w:val="003925D1"/>
    <w:rsid w:val="00394455"/>
    <w:rsid w:val="00397B2A"/>
    <w:rsid w:val="003A20A7"/>
    <w:rsid w:val="003A2E70"/>
    <w:rsid w:val="003A4211"/>
    <w:rsid w:val="003A4BF7"/>
    <w:rsid w:val="003A542D"/>
    <w:rsid w:val="003A5A28"/>
    <w:rsid w:val="003A675E"/>
    <w:rsid w:val="003A6853"/>
    <w:rsid w:val="003A77B0"/>
    <w:rsid w:val="003B29C6"/>
    <w:rsid w:val="003B4FD8"/>
    <w:rsid w:val="003B6BD7"/>
    <w:rsid w:val="003B764B"/>
    <w:rsid w:val="003C14A6"/>
    <w:rsid w:val="003C14D9"/>
    <w:rsid w:val="003C2622"/>
    <w:rsid w:val="003C2872"/>
    <w:rsid w:val="003C3841"/>
    <w:rsid w:val="003C5437"/>
    <w:rsid w:val="003C5AA3"/>
    <w:rsid w:val="003C6843"/>
    <w:rsid w:val="003C6BDA"/>
    <w:rsid w:val="003C78C0"/>
    <w:rsid w:val="003C7D66"/>
    <w:rsid w:val="003D1913"/>
    <w:rsid w:val="003D1AD3"/>
    <w:rsid w:val="003D230D"/>
    <w:rsid w:val="003D240E"/>
    <w:rsid w:val="003D251C"/>
    <w:rsid w:val="003D293C"/>
    <w:rsid w:val="003D2ECD"/>
    <w:rsid w:val="003D31E6"/>
    <w:rsid w:val="003D3A64"/>
    <w:rsid w:val="003D45B8"/>
    <w:rsid w:val="003D59D1"/>
    <w:rsid w:val="003D5E8F"/>
    <w:rsid w:val="003D60EF"/>
    <w:rsid w:val="003D6348"/>
    <w:rsid w:val="003D7D2D"/>
    <w:rsid w:val="003D7DEE"/>
    <w:rsid w:val="003E05AC"/>
    <w:rsid w:val="003E1B80"/>
    <w:rsid w:val="003E2094"/>
    <w:rsid w:val="003E27EF"/>
    <w:rsid w:val="003E281B"/>
    <w:rsid w:val="003E4B93"/>
    <w:rsid w:val="003E636C"/>
    <w:rsid w:val="003E6BD9"/>
    <w:rsid w:val="003E706F"/>
    <w:rsid w:val="003E787F"/>
    <w:rsid w:val="003F05DF"/>
    <w:rsid w:val="003F0CC5"/>
    <w:rsid w:val="003F231F"/>
    <w:rsid w:val="003F285F"/>
    <w:rsid w:val="003F2D74"/>
    <w:rsid w:val="003F2DA3"/>
    <w:rsid w:val="003F4586"/>
    <w:rsid w:val="003F7563"/>
    <w:rsid w:val="00400566"/>
    <w:rsid w:val="00400CE9"/>
    <w:rsid w:val="00403B5B"/>
    <w:rsid w:val="004058B3"/>
    <w:rsid w:val="00410344"/>
    <w:rsid w:val="00410BF6"/>
    <w:rsid w:val="00410F25"/>
    <w:rsid w:val="0041227F"/>
    <w:rsid w:val="004136C6"/>
    <w:rsid w:val="004139C1"/>
    <w:rsid w:val="00415CB6"/>
    <w:rsid w:val="00416C12"/>
    <w:rsid w:val="00420745"/>
    <w:rsid w:val="0042344E"/>
    <w:rsid w:val="00423546"/>
    <w:rsid w:val="004239C4"/>
    <w:rsid w:val="00423EDF"/>
    <w:rsid w:val="004248D0"/>
    <w:rsid w:val="004251AD"/>
    <w:rsid w:val="00427669"/>
    <w:rsid w:val="00427792"/>
    <w:rsid w:val="00430AEE"/>
    <w:rsid w:val="00435A6B"/>
    <w:rsid w:val="00436325"/>
    <w:rsid w:val="00437B26"/>
    <w:rsid w:val="00440403"/>
    <w:rsid w:val="00440D12"/>
    <w:rsid w:val="00440F23"/>
    <w:rsid w:val="00441000"/>
    <w:rsid w:val="0044261F"/>
    <w:rsid w:val="004428CE"/>
    <w:rsid w:val="0044459D"/>
    <w:rsid w:val="004447CF"/>
    <w:rsid w:val="004460C4"/>
    <w:rsid w:val="0044786C"/>
    <w:rsid w:val="00451963"/>
    <w:rsid w:val="00452594"/>
    <w:rsid w:val="004531C0"/>
    <w:rsid w:val="004532B2"/>
    <w:rsid w:val="004546E6"/>
    <w:rsid w:val="00454781"/>
    <w:rsid w:val="004600F8"/>
    <w:rsid w:val="00461990"/>
    <w:rsid w:val="00461B8B"/>
    <w:rsid w:val="004626A8"/>
    <w:rsid w:val="00462C86"/>
    <w:rsid w:val="00464757"/>
    <w:rsid w:val="00464D42"/>
    <w:rsid w:val="004652E2"/>
    <w:rsid w:val="00465B6A"/>
    <w:rsid w:val="00466C4B"/>
    <w:rsid w:val="00467050"/>
    <w:rsid w:val="004674E1"/>
    <w:rsid w:val="00467866"/>
    <w:rsid w:val="00467A19"/>
    <w:rsid w:val="00467A7F"/>
    <w:rsid w:val="00471DEF"/>
    <w:rsid w:val="00473D4E"/>
    <w:rsid w:val="00473F56"/>
    <w:rsid w:val="0047564C"/>
    <w:rsid w:val="00475C14"/>
    <w:rsid w:val="00475F34"/>
    <w:rsid w:val="00477113"/>
    <w:rsid w:val="00481422"/>
    <w:rsid w:val="0048251B"/>
    <w:rsid w:val="00482D4D"/>
    <w:rsid w:val="0048400B"/>
    <w:rsid w:val="00485527"/>
    <w:rsid w:val="00485FF9"/>
    <w:rsid w:val="00486B6F"/>
    <w:rsid w:val="00490968"/>
    <w:rsid w:val="00491FA4"/>
    <w:rsid w:val="00493695"/>
    <w:rsid w:val="00494300"/>
    <w:rsid w:val="00496D64"/>
    <w:rsid w:val="004A140A"/>
    <w:rsid w:val="004A2177"/>
    <w:rsid w:val="004A3444"/>
    <w:rsid w:val="004A461B"/>
    <w:rsid w:val="004A493A"/>
    <w:rsid w:val="004A5CA7"/>
    <w:rsid w:val="004A633D"/>
    <w:rsid w:val="004A63D7"/>
    <w:rsid w:val="004A6A4C"/>
    <w:rsid w:val="004A78A1"/>
    <w:rsid w:val="004B198A"/>
    <w:rsid w:val="004B2A69"/>
    <w:rsid w:val="004B2E9A"/>
    <w:rsid w:val="004B3288"/>
    <w:rsid w:val="004B36F8"/>
    <w:rsid w:val="004B4273"/>
    <w:rsid w:val="004B4EA8"/>
    <w:rsid w:val="004B5139"/>
    <w:rsid w:val="004B5F3F"/>
    <w:rsid w:val="004B7A0F"/>
    <w:rsid w:val="004B7A86"/>
    <w:rsid w:val="004B7F72"/>
    <w:rsid w:val="004C1A97"/>
    <w:rsid w:val="004C1E55"/>
    <w:rsid w:val="004C2298"/>
    <w:rsid w:val="004C2539"/>
    <w:rsid w:val="004C25D0"/>
    <w:rsid w:val="004C2804"/>
    <w:rsid w:val="004C52C6"/>
    <w:rsid w:val="004C5A7F"/>
    <w:rsid w:val="004C6503"/>
    <w:rsid w:val="004C6686"/>
    <w:rsid w:val="004C75BE"/>
    <w:rsid w:val="004D03E9"/>
    <w:rsid w:val="004D0D55"/>
    <w:rsid w:val="004D16D1"/>
    <w:rsid w:val="004D1DA8"/>
    <w:rsid w:val="004D39A1"/>
    <w:rsid w:val="004D3D9E"/>
    <w:rsid w:val="004D461F"/>
    <w:rsid w:val="004D49DD"/>
    <w:rsid w:val="004D5E5A"/>
    <w:rsid w:val="004D7098"/>
    <w:rsid w:val="004E01F4"/>
    <w:rsid w:val="004E0CEB"/>
    <w:rsid w:val="004E11F0"/>
    <w:rsid w:val="004E1B41"/>
    <w:rsid w:val="004E2066"/>
    <w:rsid w:val="004E3AC6"/>
    <w:rsid w:val="004E683A"/>
    <w:rsid w:val="004E7545"/>
    <w:rsid w:val="004F0BC1"/>
    <w:rsid w:val="004F0CE4"/>
    <w:rsid w:val="004F3B21"/>
    <w:rsid w:val="004F3CE2"/>
    <w:rsid w:val="004F4543"/>
    <w:rsid w:val="004F4CDA"/>
    <w:rsid w:val="004F563A"/>
    <w:rsid w:val="004F57BC"/>
    <w:rsid w:val="004F5D41"/>
    <w:rsid w:val="004F7C55"/>
    <w:rsid w:val="005008D2"/>
    <w:rsid w:val="0050129B"/>
    <w:rsid w:val="00502CB4"/>
    <w:rsid w:val="00504FA6"/>
    <w:rsid w:val="00506036"/>
    <w:rsid w:val="00506B8F"/>
    <w:rsid w:val="00506FD3"/>
    <w:rsid w:val="005071C8"/>
    <w:rsid w:val="00510F00"/>
    <w:rsid w:val="00513B79"/>
    <w:rsid w:val="00514153"/>
    <w:rsid w:val="0051530F"/>
    <w:rsid w:val="005155F7"/>
    <w:rsid w:val="0051599B"/>
    <w:rsid w:val="0051631D"/>
    <w:rsid w:val="005168DC"/>
    <w:rsid w:val="005172EA"/>
    <w:rsid w:val="005200BA"/>
    <w:rsid w:val="005202D1"/>
    <w:rsid w:val="00520B3C"/>
    <w:rsid w:val="00522ADB"/>
    <w:rsid w:val="005237C0"/>
    <w:rsid w:val="005244A3"/>
    <w:rsid w:val="005256C3"/>
    <w:rsid w:val="00527DD4"/>
    <w:rsid w:val="00530399"/>
    <w:rsid w:val="005318D0"/>
    <w:rsid w:val="00531EC0"/>
    <w:rsid w:val="00532BB8"/>
    <w:rsid w:val="005336AA"/>
    <w:rsid w:val="00536154"/>
    <w:rsid w:val="005408B2"/>
    <w:rsid w:val="005418CB"/>
    <w:rsid w:val="00542721"/>
    <w:rsid w:val="0054276A"/>
    <w:rsid w:val="0054366D"/>
    <w:rsid w:val="00543DD7"/>
    <w:rsid w:val="005455A4"/>
    <w:rsid w:val="005456E5"/>
    <w:rsid w:val="00545D6B"/>
    <w:rsid w:val="00546406"/>
    <w:rsid w:val="00546458"/>
    <w:rsid w:val="00546944"/>
    <w:rsid w:val="00546E89"/>
    <w:rsid w:val="00546EA7"/>
    <w:rsid w:val="00546F7C"/>
    <w:rsid w:val="00547904"/>
    <w:rsid w:val="005501B6"/>
    <w:rsid w:val="00551385"/>
    <w:rsid w:val="00551B08"/>
    <w:rsid w:val="005520B8"/>
    <w:rsid w:val="005522D3"/>
    <w:rsid w:val="0055454C"/>
    <w:rsid w:val="0055470F"/>
    <w:rsid w:val="0055677A"/>
    <w:rsid w:val="005568C3"/>
    <w:rsid w:val="0056050A"/>
    <w:rsid w:val="005612B1"/>
    <w:rsid w:val="0056142B"/>
    <w:rsid w:val="00561C67"/>
    <w:rsid w:val="00561F0E"/>
    <w:rsid w:val="005620AA"/>
    <w:rsid w:val="005623D0"/>
    <w:rsid w:val="00562DE9"/>
    <w:rsid w:val="00562E38"/>
    <w:rsid w:val="00564DC3"/>
    <w:rsid w:val="00567553"/>
    <w:rsid w:val="00567672"/>
    <w:rsid w:val="00567B66"/>
    <w:rsid w:val="00570268"/>
    <w:rsid w:val="00570A00"/>
    <w:rsid w:val="005716B8"/>
    <w:rsid w:val="00572E3C"/>
    <w:rsid w:val="0057314E"/>
    <w:rsid w:val="005738C5"/>
    <w:rsid w:val="005749DB"/>
    <w:rsid w:val="00575C63"/>
    <w:rsid w:val="005775C0"/>
    <w:rsid w:val="005775CE"/>
    <w:rsid w:val="00580467"/>
    <w:rsid w:val="005812A5"/>
    <w:rsid w:val="00581D57"/>
    <w:rsid w:val="00582998"/>
    <w:rsid w:val="00582A31"/>
    <w:rsid w:val="00582FDA"/>
    <w:rsid w:val="00583F51"/>
    <w:rsid w:val="005858D2"/>
    <w:rsid w:val="0058707B"/>
    <w:rsid w:val="00587FCA"/>
    <w:rsid w:val="00590381"/>
    <w:rsid w:val="00590AD9"/>
    <w:rsid w:val="00590BF0"/>
    <w:rsid w:val="00591B1B"/>
    <w:rsid w:val="00592809"/>
    <w:rsid w:val="00592A93"/>
    <w:rsid w:val="005954DA"/>
    <w:rsid w:val="005955D5"/>
    <w:rsid w:val="00596A7E"/>
    <w:rsid w:val="005A0485"/>
    <w:rsid w:val="005A0ABC"/>
    <w:rsid w:val="005A3113"/>
    <w:rsid w:val="005A4779"/>
    <w:rsid w:val="005A48DE"/>
    <w:rsid w:val="005A60E4"/>
    <w:rsid w:val="005B11BD"/>
    <w:rsid w:val="005B19AD"/>
    <w:rsid w:val="005B1E82"/>
    <w:rsid w:val="005B28D3"/>
    <w:rsid w:val="005B2B03"/>
    <w:rsid w:val="005B324D"/>
    <w:rsid w:val="005B37C3"/>
    <w:rsid w:val="005B54A9"/>
    <w:rsid w:val="005B5543"/>
    <w:rsid w:val="005B5554"/>
    <w:rsid w:val="005B6007"/>
    <w:rsid w:val="005B6C13"/>
    <w:rsid w:val="005B6FBE"/>
    <w:rsid w:val="005B711D"/>
    <w:rsid w:val="005B72F9"/>
    <w:rsid w:val="005C14FD"/>
    <w:rsid w:val="005C1AA4"/>
    <w:rsid w:val="005C2CA9"/>
    <w:rsid w:val="005C39BB"/>
    <w:rsid w:val="005C3A4B"/>
    <w:rsid w:val="005C3FCE"/>
    <w:rsid w:val="005C45F1"/>
    <w:rsid w:val="005C46C8"/>
    <w:rsid w:val="005C5954"/>
    <w:rsid w:val="005C695B"/>
    <w:rsid w:val="005C7255"/>
    <w:rsid w:val="005D0F36"/>
    <w:rsid w:val="005D219F"/>
    <w:rsid w:val="005D2464"/>
    <w:rsid w:val="005D2F90"/>
    <w:rsid w:val="005D574B"/>
    <w:rsid w:val="005D5C7B"/>
    <w:rsid w:val="005D60BA"/>
    <w:rsid w:val="005D62A6"/>
    <w:rsid w:val="005D6D36"/>
    <w:rsid w:val="005D6DDB"/>
    <w:rsid w:val="005D7E97"/>
    <w:rsid w:val="005E1190"/>
    <w:rsid w:val="005E13A4"/>
    <w:rsid w:val="005E17D5"/>
    <w:rsid w:val="005E1942"/>
    <w:rsid w:val="005E21A8"/>
    <w:rsid w:val="005E2AEC"/>
    <w:rsid w:val="005E5C02"/>
    <w:rsid w:val="005E5F54"/>
    <w:rsid w:val="005E7AF4"/>
    <w:rsid w:val="005F14E7"/>
    <w:rsid w:val="005F2C73"/>
    <w:rsid w:val="005F31A2"/>
    <w:rsid w:val="005F3858"/>
    <w:rsid w:val="005F3EFB"/>
    <w:rsid w:val="005F4FD5"/>
    <w:rsid w:val="0060151F"/>
    <w:rsid w:val="006030DE"/>
    <w:rsid w:val="0060408D"/>
    <w:rsid w:val="00605AA9"/>
    <w:rsid w:val="00605D8E"/>
    <w:rsid w:val="00606091"/>
    <w:rsid w:val="006069FD"/>
    <w:rsid w:val="006079E8"/>
    <w:rsid w:val="00611D78"/>
    <w:rsid w:val="00613CEF"/>
    <w:rsid w:val="00613D05"/>
    <w:rsid w:val="00613D6B"/>
    <w:rsid w:val="0061738A"/>
    <w:rsid w:val="00617EF7"/>
    <w:rsid w:val="006204A6"/>
    <w:rsid w:val="006206C0"/>
    <w:rsid w:val="00622BA4"/>
    <w:rsid w:val="006231D6"/>
    <w:rsid w:val="00623496"/>
    <w:rsid w:val="00623977"/>
    <w:rsid w:val="00624CBB"/>
    <w:rsid w:val="0062559E"/>
    <w:rsid w:val="0062698D"/>
    <w:rsid w:val="006300AD"/>
    <w:rsid w:val="0063028A"/>
    <w:rsid w:val="00630758"/>
    <w:rsid w:val="006309AB"/>
    <w:rsid w:val="006313E6"/>
    <w:rsid w:val="00631FB9"/>
    <w:rsid w:val="006321F0"/>
    <w:rsid w:val="00632D91"/>
    <w:rsid w:val="00633D21"/>
    <w:rsid w:val="00634782"/>
    <w:rsid w:val="00634ABE"/>
    <w:rsid w:val="00635DF5"/>
    <w:rsid w:val="00636E4A"/>
    <w:rsid w:val="00637340"/>
    <w:rsid w:val="00640AD8"/>
    <w:rsid w:val="00641A9E"/>
    <w:rsid w:val="00641FB9"/>
    <w:rsid w:val="00643317"/>
    <w:rsid w:val="00643F98"/>
    <w:rsid w:val="006449AD"/>
    <w:rsid w:val="00645841"/>
    <w:rsid w:val="00646317"/>
    <w:rsid w:val="00646E2D"/>
    <w:rsid w:val="006474DB"/>
    <w:rsid w:val="00647846"/>
    <w:rsid w:val="006521A3"/>
    <w:rsid w:val="00652535"/>
    <w:rsid w:val="00652A0A"/>
    <w:rsid w:val="00654C89"/>
    <w:rsid w:val="00654DDB"/>
    <w:rsid w:val="00655666"/>
    <w:rsid w:val="006562BC"/>
    <w:rsid w:val="00660211"/>
    <w:rsid w:val="00662BD9"/>
    <w:rsid w:val="00662EB9"/>
    <w:rsid w:val="00664B13"/>
    <w:rsid w:val="00664B88"/>
    <w:rsid w:val="00664D07"/>
    <w:rsid w:val="00664D71"/>
    <w:rsid w:val="00666078"/>
    <w:rsid w:val="006667A1"/>
    <w:rsid w:val="00666AF8"/>
    <w:rsid w:val="00667F40"/>
    <w:rsid w:val="00670064"/>
    <w:rsid w:val="00670343"/>
    <w:rsid w:val="00671FA0"/>
    <w:rsid w:val="006729FF"/>
    <w:rsid w:val="006739C3"/>
    <w:rsid w:val="00677986"/>
    <w:rsid w:val="00680D12"/>
    <w:rsid w:val="006811E6"/>
    <w:rsid w:val="00681932"/>
    <w:rsid w:val="0068379E"/>
    <w:rsid w:val="00684028"/>
    <w:rsid w:val="00684318"/>
    <w:rsid w:val="006843BB"/>
    <w:rsid w:val="006853F0"/>
    <w:rsid w:val="00685970"/>
    <w:rsid w:val="00685AAB"/>
    <w:rsid w:val="00686A7F"/>
    <w:rsid w:val="006911F7"/>
    <w:rsid w:val="00691526"/>
    <w:rsid w:val="006930E0"/>
    <w:rsid w:val="00693863"/>
    <w:rsid w:val="00694324"/>
    <w:rsid w:val="00694DD2"/>
    <w:rsid w:val="006952AF"/>
    <w:rsid w:val="00695817"/>
    <w:rsid w:val="00696844"/>
    <w:rsid w:val="006A18A5"/>
    <w:rsid w:val="006A20C2"/>
    <w:rsid w:val="006A2FD7"/>
    <w:rsid w:val="006A31BE"/>
    <w:rsid w:val="006A5340"/>
    <w:rsid w:val="006A53E2"/>
    <w:rsid w:val="006A61B3"/>
    <w:rsid w:val="006A6629"/>
    <w:rsid w:val="006A6942"/>
    <w:rsid w:val="006A7739"/>
    <w:rsid w:val="006B1C7E"/>
    <w:rsid w:val="006B212C"/>
    <w:rsid w:val="006B4A2D"/>
    <w:rsid w:val="006B50B6"/>
    <w:rsid w:val="006B5BD6"/>
    <w:rsid w:val="006B73A1"/>
    <w:rsid w:val="006B7776"/>
    <w:rsid w:val="006B78D6"/>
    <w:rsid w:val="006C0B7E"/>
    <w:rsid w:val="006C1DC8"/>
    <w:rsid w:val="006C218D"/>
    <w:rsid w:val="006C2893"/>
    <w:rsid w:val="006C28CB"/>
    <w:rsid w:val="006C2905"/>
    <w:rsid w:val="006C2A2D"/>
    <w:rsid w:val="006C2EC7"/>
    <w:rsid w:val="006C4204"/>
    <w:rsid w:val="006C496D"/>
    <w:rsid w:val="006D1FAD"/>
    <w:rsid w:val="006D1FFF"/>
    <w:rsid w:val="006D2D98"/>
    <w:rsid w:val="006D43B1"/>
    <w:rsid w:val="006D7682"/>
    <w:rsid w:val="006D7AD1"/>
    <w:rsid w:val="006E1AB4"/>
    <w:rsid w:val="006E298B"/>
    <w:rsid w:val="006E3770"/>
    <w:rsid w:val="006E3F26"/>
    <w:rsid w:val="006E45F3"/>
    <w:rsid w:val="006E4EBF"/>
    <w:rsid w:val="006E5590"/>
    <w:rsid w:val="006E5631"/>
    <w:rsid w:val="006E5AA6"/>
    <w:rsid w:val="006E680F"/>
    <w:rsid w:val="006F0376"/>
    <w:rsid w:val="006F0FBD"/>
    <w:rsid w:val="006F2CC0"/>
    <w:rsid w:val="006F359E"/>
    <w:rsid w:val="006F3B3E"/>
    <w:rsid w:val="006F46F6"/>
    <w:rsid w:val="006F4911"/>
    <w:rsid w:val="006F5E67"/>
    <w:rsid w:val="006F6565"/>
    <w:rsid w:val="006F762C"/>
    <w:rsid w:val="007013DB"/>
    <w:rsid w:val="00701917"/>
    <w:rsid w:val="00703005"/>
    <w:rsid w:val="0070418F"/>
    <w:rsid w:val="00705843"/>
    <w:rsid w:val="00710F45"/>
    <w:rsid w:val="00711101"/>
    <w:rsid w:val="00712283"/>
    <w:rsid w:val="00712F69"/>
    <w:rsid w:val="00712FC8"/>
    <w:rsid w:val="00713A8C"/>
    <w:rsid w:val="00714785"/>
    <w:rsid w:val="00715B05"/>
    <w:rsid w:val="00715E04"/>
    <w:rsid w:val="007168EA"/>
    <w:rsid w:val="00717ADD"/>
    <w:rsid w:val="00720F6C"/>
    <w:rsid w:val="007215C7"/>
    <w:rsid w:val="00721931"/>
    <w:rsid w:val="007222A9"/>
    <w:rsid w:val="007223A8"/>
    <w:rsid w:val="00722A74"/>
    <w:rsid w:val="00722AC8"/>
    <w:rsid w:val="00723D1D"/>
    <w:rsid w:val="00724393"/>
    <w:rsid w:val="00724921"/>
    <w:rsid w:val="007278FC"/>
    <w:rsid w:val="007305EA"/>
    <w:rsid w:val="00730E78"/>
    <w:rsid w:val="0073254A"/>
    <w:rsid w:val="00732EC9"/>
    <w:rsid w:val="007341DD"/>
    <w:rsid w:val="0073424F"/>
    <w:rsid w:val="00734E39"/>
    <w:rsid w:val="007362E7"/>
    <w:rsid w:val="0073779F"/>
    <w:rsid w:val="00737E42"/>
    <w:rsid w:val="00740E09"/>
    <w:rsid w:val="00744605"/>
    <w:rsid w:val="00744AD4"/>
    <w:rsid w:val="0074504C"/>
    <w:rsid w:val="007450E4"/>
    <w:rsid w:val="007453CA"/>
    <w:rsid w:val="007468D8"/>
    <w:rsid w:val="00747069"/>
    <w:rsid w:val="00750574"/>
    <w:rsid w:val="007508EE"/>
    <w:rsid w:val="00750F83"/>
    <w:rsid w:val="00753AF2"/>
    <w:rsid w:val="0075452C"/>
    <w:rsid w:val="007552C7"/>
    <w:rsid w:val="00756C41"/>
    <w:rsid w:val="00757AF5"/>
    <w:rsid w:val="0076173D"/>
    <w:rsid w:val="0076309B"/>
    <w:rsid w:val="0076380C"/>
    <w:rsid w:val="0076393E"/>
    <w:rsid w:val="00764281"/>
    <w:rsid w:val="00764557"/>
    <w:rsid w:val="00766170"/>
    <w:rsid w:val="00766220"/>
    <w:rsid w:val="007663EE"/>
    <w:rsid w:val="007709F6"/>
    <w:rsid w:val="00770DD7"/>
    <w:rsid w:val="007711C5"/>
    <w:rsid w:val="00772B22"/>
    <w:rsid w:val="00774086"/>
    <w:rsid w:val="007750BA"/>
    <w:rsid w:val="00783791"/>
    <w:rsid w:val="00783DB5"/>
    <w:rsid w:val="00785526"/>
    <w:rsid w:val="00786674"/>
    <w:rsid w:val="00790157"/>
    <w:rsid w:val="007901E2"/>
    <w:rsid w:val="00790EAA"/>
    <w:rsid w:val="00791293"/>
    <w:rsid w:val="007921B0"/>
    <w:rsid w:val="0079232E"/>
    <w:rsid w:val="00792B16"/>
    <w:rsid w:val="00793553"/>
    <w:rsid w:val="00794463"/>
    <w:rsid w:val="00794C1F"/>
    <w:rsid w:val="007960E5"/>
    <w:rsid w:val="007966A8"/>
    <w:rsid w:val="00796A2B"/>
    <w:rsid w:val="00797102"/>
    <w:rsid w:val="0079727B"/>
    <w:rsid w:val="007A0536"/>
    <w:rsid w:val="007A1EA5"/>
    <w:rsid w:val="007A43FE"/>
    <w:rsid w:val="007A69D5"/>
    <w:rsid w:val="007B0F61"/>
    <w:rsid w:val="007B23D1"/>
    <w:rsid w:val="007B28E0"/>
    <w:rsid w:val="007B28E3"/>
    <w:rsid w:val="007B2C6E"/>
    <w:rsid w:val="007B3905"/>
    <w:rsid w:val="007B398E"/>
    <w:rsid w:val="007B42E4"/>
    <w:rsid w:val="007B564B"/>
    <w:rsid w:val="007B71BC"/>
    <w:rsid w:val="007C1BB9"/>
    <w:rsid w:val="007C1E9F"/>
    <w:rsid w:val="007C227A"/>
    <w:rsid w:val="007C2899"/>
    <w:rsid w:val="007C29A8"/>
    <w:rsid w:val="007C2AB5"/>
    <w:rsid w:val="007C3944"/>
    <w:rsid w:val="007C49A3"/>
    <w:rsid w:val="007C7373"/>
    <w:rsid w:val="007C7AD2"/>
    <w:rsid w:val="007C7E28"/>
    <w:rsid w:val="007C7FEE"/>
    <w:rsid w:val="007D2647"/>
    <w:rsid w:val="007D40B6"/>
    <w:rsid w:val="007D49ED"/>
    <w:rsid w:val="007D500D"/>
    <w:rsid w:val="007D61FF"/>
    <w:rsid w:val="007D766B"/>
    <w:rsid w:val="007D7D94"/>
    <w:rsid w:val="007E0640"/>
    <w:rsid w:val="007E0B2B"/>
    <w:rsid w:val="007E0C2C"/>
    <w:rsid w:val="007E0E56"/>
    <w:rsid w:val="007E1AB3"/>
    <w:rsid w:val="007E1C30"/>
    <w:rsid w:val="007E2BC8"/>
    <w:rsid w:val="007E4276"/>
    <w:rsid w:val="007E45CC"/>
    <w:rsid w:val="007E4880"/>
    <w:rsid w:val="007E5F11"/>
    <w:rsid w:val="007E5F19"/>
    <w:rsid w:val="007E65E4"/>
    <w:rsid w:val="007E74B3"/>
    <w:rsid w:val="007F0A69"/>
    <w:rsid w:val="007F34A3"/>
    <w:rsid w:val="007F56D5"/>
    <w:rsid w:val="007F597C"/>
    <w:rsid w:val="007F7C66"/>
    <w:rsid w:val="00801855"/>
    <w:rsid w:val="00802B53"/>
    <w:rsid w:val="008030B8"/>
    <w:rsid w:val="00803ABA"/>
    <w:rsid w:val="00804518"/>
    <w:rsid w:val="00804F72"/>
    <w:rsid w:val="00805143"/>
    <w:rsid w:val="00805679"/>
    <w:rsid w:val="00806241"/>
    <w:rsid w:val="00810589"/>
    <w:rsid w:val="0081134C"/>
    <w:rsid w:val="008123C0"/>
    <w:rsid w:val="00812668"/>
    <w:rsid w:val="008146F1"/>
    <w:rsid w:val="0081517E"/>
    <w:rsid w:val="0081605C"/>
    <w:rsid w:val="0081734D"/>
    <w:rsid w:val="00817575"/>
    <w:rsid w:val="00817D21"/>
    <w:rsid w:val="00821602"/>
    <w:rsid w:val="00821908"/>
    <w:rsid w:val="00821B6A"/>
    <w:rsid w:val="00822C45"/>
    <w:rsid w:val="0082347C"/>
    <w:rsid w:val="00823621"/>
    <w:rsid w:val="00823BF1"/>
    <w:rsid w:val="00823D5A"/>
    <w:rsid w:val="00827F45"/>
    <w:rsid w:val="008300B0"/>
    <w:rsid w:val="00830B86"/>
    <w:rsid w:val="00832093"/>
    <w:rsid w:val="00832278"/>
    <w:rsid w:val="00832509"/>
    <w:rsid w:val="008331A4"/>
    <w:rsid w:val="00834A7D"/>
    <w:rsid w:val="00834C92"/>
    <w:rsid w:val="00835392"/>
    <w:rsid w:val="00836DEB"/>
    <w:rsid w:val="00837244"/>
    <w:rsid w:val="008379BD"/>
    <w:rsid w:val="00840375"/>
    <w:rsid w:val="00840D6A"/>
    <w:rsid w:val="00844A1B"/>
    <w:rsid w:val="00844AC2"/>
    <w:rsid w:val="00845FA1"/>
    <w:rsid w:val="00847A78"/>
    <w:rsid w:val="00847D1B"/>
    <w:rsid w:val="0085153A"/>
    <w:rsid w:val="00851760"/>
    <w:rsid w:val="00853A2F"/>
    <w:rsid w:val="00854D3F"/>
    <w:rsid w:val="00854D55"/>
    <w:rsid w:val="00855380"/>
    <w:rsid w:val="00855794"/>
    <w:rsid w:val="00856F00"/>
    <w:rsid w:val="00860DFA"/>
    <w:rsid w:val="00860F51"/>
    <w:rsid w:val="008629C4"/>
    <w:rsid w:val="008637A0"/>
    <w:rsid w:val="00863E93"/>
    <w:rsid w:val="00865861"/>
    <w:rsid w:val="00865DDC"/>
    <w:rsid w:val="00865E98"/>
    <w:rsid w:val="008673F1"/>
    <w:rsid w:val="0086778F"/>
    <w:rsid w:val="008679C6"/>
    <w:rsid w:val="00867A9A"/>
    <w:rsid w:val="008704AB"/>
    <w:rsid w:val="008712D0"/>
    <w:rsid w:val="00873FFC"/>
    <w:rsid w:val="00874B53"/>
    <w:rsid w:val="008757FA"/>
    <w:rsid w:val="00875D32"/>
    <w:rsid w:val="00875EB1"/>
    <w:rsid w:val="00877CC3"/>
    <w:rsid w:val="008808F2"/>
    <w:rsid w:val="00882B76"/>
    <w:rsid w:val="0088411C"/>
    <w:rsid w:val="00885F83"/>
    <w:rsid w:val="00887374"/>
    <w:rsid w:val="0089020D"/>
    <w:rsid w:val="0089090B"/>
    <w:rsid w:val="0089097B"/>
    <w:rsid w:val="0089245A"/>
    <w:rsid w:val="00893451"/>
    <w:rsid w:val="00893B4B"/>
    <w:rsid w:val="008942C6"/>
    <w:rsid w:val="008943AE"/>
    <w:rsid w:val="00894C68"/>
    <w:rsid w:val="008951A3"/>
    <w:rsid w:val="00895C8C"/>
    <w:rsid w:val="0089729C"/>
    <w:rsid w:val="008A01F2"/>
    <w:rsid w:val="008A077D"/>
    <w:rsid w:val="008A29E7"/>
    <w:rsid w:val="008A314B"/>
    <w:rsid w:val="008A37CF"/>
    <w:rsid w:val="008A6EE3"/>
    <w:rsid w:val="008B0102"/>
    <w:rsid w:val="008B0F28"/>
    <w:rsid w:val="008B214F"/>
    <w:rsid w:val="008B26B6"/>
    <w:rsid w:val="008B50B9"/>
    <w:rsid w:val="008B5170"/>
    <w:rsid w:val="008B5902"/>
    <w:rsid w:val="008B6967"/>
    <w:rsid w:val="008B76E9"/>
    <w:rsid w:val="008C0FFF"/>
    <w:rsid w:val="008C1832"/>
    <w:rsid w:val="008C1B27"/>
    <w:rsid w:val="008C2250"/>
    <w:rsid w:val="008C2F79"/>
    <w:rsid w:val="008C351E"/>
    <w:rsid w:val="008C3F29"/>
    <w:rsid w:val="008C3F65"/>
    <w:rsid w:val="008C4AED"/>
    <w:rsid w:val="008C5317"/>
    <w:rsid w:val="008C5A6F"/>
    <w:rsid w:val="008C5C4F"/>
    <w:rsid w:val="008C5D35"/>
    <w:rsid w:val="008C60EA"/>
    <w:rsid w:val="008C632D"/>
    <w:rsid w:val="008C6961"/>
    <w:rsid w:val="008C7E6C"/>
    <w:rsid w:val="008D054C"/>
    <w:rsid w:val="008D087C"/>
    <w:rsid w:val="008D1ADB"/>
    <w:rsid w:val="008D1D50"/>
    <w:rsid w:val="008D1E56"/>
    <w:rsid w:val="008D1EB0"/>
    <w:rsid w:val="008D1F58"/>
    <w:rsid w:val="008D2405"/>
    <w:rsid w:val="008D2D29"/>
    <w:rsid w:val="008D3C86"/>
    <w:rsid w:val="008D42D7"/>
    <w:rsid w:val="008D4A0F"/>
    <w:rsid w:val="008D4A6A"/>
    <w:rsid w:val="008D4D51"/>
    <w:rsid w:val="008D6E94"/>
    <w:rsid w:val="008D79E1"/>
    <w:rsid w:val="008E139A"/>
    <w:rsid w:val="008E1987"/>
    <w:rsid w:val="008E3FA5"/>
    <w:rsid w:val="008E414D"/>
    <w:rsid w:val="008E6788"/>
    <w:rsid w:val="008E7420"/>
    <w:rsid w:val="008F0BA2"/>
    <w:rsid w:val="008F22E7"/>
    <w:rsid w:val="008F2BF5"/>
    <w:rsid w:val="008F3B99"/>
    <w:rsid w:val="008F4D71"/>
    <w:rsid w:val="008F561B"/>
    <w:rsid w:val="008F7A08"/>
    <w:rsid w:val="009007A8"/>
    <w:rsid w:val="00900845"/>
    <w:rsid w:val="0090110F"/>
    <w:rsid w:val="00901ADF"/>
    <w:rsid w:val="00901BC8"/>
    <w:rsid w:val="00902A98"/>
    <w:rsid w:val="00902F15"/>
    <w:rsid w:val="0090330D"/>
    <w:rsid w:val="0090736A"/>
    <w:rsid w:val="0091027A"/>
    <w:rsid w:val="00910EE8"/>
    <w:rsid w:val="009121B8"/>
    <w:rsid w:val="009123F8"/>
    <w:rsid w:val="009147CE"/>
    <w:rsid w:val="00915814"/>
    <w:rsid w:val="009167BE"/>
    <w:rsid w:val="009170A6"/>
    <w:rsid w:val="009172CC"/>
    <w:rsid w:val="0091793F"/>
    <w:rsid w:val="00917C54"/>
    <w:rsid w:val="009203BB"/>
    <w:rsid w:val="00921540"/>
    <w:rsid w:val="009218D5"/>
    <w:rsid w:val="009219F8"/>
    <w:rsid w:val="00921BF4"/>
    <w:rsid w:val="00922051"/>
    <w:rsid w:val="0092215F"/>
    <w:rsid w:val="00924E86"/>
    <w:rsid w:val="00925A8F"/>
    <w:rsid w:val="00926ACC"/>
    <w:rsid w:val="009271E2"/>
    <w:rsid w:val="009326DF"/>
    <w:rsid w:val="009336A8"/>
    <w:rsid w:val="009345C0"/>
    <w:rsid w:val="00934FE7"/>
    <w:rsid w:val="00935B5E"/>
    <w:rsid w:val="00936242"/>
    <w:rsid w:val="0094134F"/>
    <w:rsid w:val="0094141F"/>
    <w:rsid w:val="00943338"/>
    <w:rsid w:val="00944520"/>
    <w:rsid w:val="00944EB2"/>
    <w:rsid w:val="00947456"/>
    <w:rsid w:val="009478DA"/>
    <w:rsid w:val="00947EF6"/>
    <w:rsid w:val="0095015D"/>
    <w:rsid w:val="00950641"/>
    <w:rsid w:val="009528FA"/>
    <w:rsid w:val="009532F1"/>
    <w:rsid w:val="00953EDA"/>
    <w:rsid w:val="00955CAE"/>
    <w:rsid w:val="00956506"/>
    <w:rsid w:val="00957204"/>
    <w:rsid w:val="00957219"/>
    <w:rsid w:val="0096029B"/>
    <w:rsid w:val="00960AA5"/>
    <w:rsid w:val="00960AD2"/>
    <w:rsid w:val="00961D9C"/>
    <w:rsid w:val="0096353E"/>
    <w:rsid w:val="00965F35"/>
    <w:rsid w:val="00966EF7"/>
    <w:rsid w:val="00967558"/>
    <w:rsid w:val="00970D50"/>
    <w:rsid w:val="00972B3B"/>
    <w:rsid w:val="009740ED"/>
    <w:rsid w:val="00974A15"/>
    <w:rsid w:val="00975425"/>
    <w:rsid w:val="00975E31"/>
    <w:rsid w:val="00976DB7"/>
    <w:rsid w:val="0097723C"/>
    <w:rsid w:val="00977618"/>
    <w:rsid w:val="00977670"/>
    <w:rsid w:val="00977926"/>
    <w:rsid w:val="00977F94"/>
    <w:rsid w:val="00981828"/>
    <w:rsid w:val="00981B17"/>
    <w:rsid w:val="00981D06"/>
    <w:rsid w:val="0098234C"/>
    <w:rsid w:val="009824B4"/>
    <w:rsid w:val="0098256B"/>
    <w:rsid w:val="0098297D"/>
    <w:rsid w:val="00982DF4"/>
    <w:rsid w:val="009834D3"/>
    <w:rsid w:val="00983EEC"/>
    <w:rsid w:val="00984D9E"/>
    <w:rsid w:val="00985D28"/>
    <w:rsid w:val="00985F3B"/>
    <w:rsid w:val="0098699E"/>
    <w:rsid w:val="0098794D"/>
    <w:rsid w:val="00987A01"/>
    <w:rsid w:val="00990293"/>
    <w:rsid w:val="00991530"/>
    <w:rsid w:val="00991828"/>
    <w:rsid w:val="00993443"/>
    <w:rsid w:val="0099426B"/>
    <w:rsid w:val="00994479"/>
    <w:rsid w:val="00994815"/>
    <w:rsid w:val="009951A1"/>
    <w:rsid w:val="00995390"/>
    <w:rsid w:val="009A0550"/>
    <w:rsid w:val="009A1A28"/>
    <w:rsid w:val="009A205D"/>
    <w:rsid w:val="009A2725"/>
    <w:rsid w:val="009A5F1A"/>
    <w:rsid w:val="009B0B2A"/>
    <w:rsid w:val="009B1BF7"/>
    <w:rsid w:val="009B21E1"/>
    <w:rsid w:val="009B43DD"/>
    <w:rsid w:val="009B49C2"/>
    <w:rsid w:val="009B6B85"/>
    <w:rsid w:val="009B7130"/>
    <w:rsid w:val="009B7271"/>
    <w:rsid w:val="009B7876"/>
    <w:rsid w:val="009C03B2"/>
    <w:rsid w:val="009C0A52"/>
    <w:rsid w:val="009C0D16"/>
    <w:rsid w:val="009C2049"/>
    <w:rsid w:val="009C2F8D"/>
    <w:rsid w:val="009C3058"/>
    <w:rsid w:val="009C348F"/>
    <w:rsid w:val="009C3936"/>
    <w:rsid w:val="009C477A"/>
    <w:rsid w:val="009C4A30"/>
    <w:rsid w:val="009C4ED2"/>
    <w:rsid w:val="009C6819"/>
    <w:rsid w:val="009C6F08"/>
    <w:rsid w:val="009C7DEF"/>
    <w:rsid w:val="009D097A"/>
    <w:rsid w:val="009D1DB5"/>
    <w:rsid w:val="009D222B"/>
    <w:rsid w:val="009D22D6"/>
    <w:rsid w:val="009D29B8"/>
    <w:rsid w:val="009D3229"/>
    <w:rsid w:val="009D44EA"/>
    <w:rsid w:val="009D47EF"/>
    <w:rsid w:val="009D4DFB"/>
    <w:rsid w:val="009D5B6F"/>
    <w:rsid w:val="009D6292"/>
    <w:rsid w:val="009D63F7"/>
    <w:rsid w:val="009D7444"/>
    <w:rsid w:val="009E2B4E"/>
    <w:rsid w:val="009E2D01"/>
    <w:rsid w:val="009E3066"/>
    <w:rsid w:val="009E38D7"/>
    <w:rsid w:val="009E5005"/>
    <w:rsid w:val="009E61E8"/>
    <w:rsid w:val="009E61FC"/>
    <w:rsid w:val="009E6EDC"/>
    <w:rsid w:val="009F193A"/>
    <w:rsid w:val="009F216F"/>
    <w:rsid w:val="009F2B70"/>
    <w:rsid w:val="009F7742"/>
    <w:rsid w:val="009F7B19"/>
    <w:rsid w:val="00A00B1E"/>
    <w:rsid w:val="00A0162A"/>
    <w:rsid w:val="00A040B3"/>
    <w:rsid w:val="00A04582"/>
    <w:rsid w:val="00A04825"/>
    <w:rsid w:val="00A04861"/>
    <w:rsid w:val="00A05154"/>
    <w:rsid w:val="00A05CD0"/>
    <w:rsid w:val="00A07F9F"/>
    <w:rsid w:val="00A13C3D"/>
    <w:rsid w:val="00A143B5"/>
    <w:rsid w:val="00A144D7"/>
    <w:rsid w:val="00A145CF"/>
    <w:rsid w:val="00A14B6D"/>
    <w:rsid w:val="00A206E5"/>
    <w:rsid w:val="00A20EC3"/>
    <w:rsid w:val="00A218D8"/>
    <w:rsid w:val="00A2271A"/>
    <w:rsid w:val="00A22A16"/>
    <w:rsid w:val="00A22CE8"/>
    <w:rsid w:val="00A22E24"/>
    <w:rsid w:val="00A246E8"/>
    <w:rsid w:val="00A24D65"/>
    <w:rsid w:val="00A2582D"/>
    <w:rsid w:val="00A2649C"/>
    <w:rsid w:val="00A2664D"/>
    <w:rsid w:val="00A26989"/>
    <w:rsid w:val="00A27157"/>
    <w:rsid w:val="00A273A8"/>
    <w:rsid w:val="00A301E4"/>
    <w:rsid w:val="00A30965"/>
    <w:rsid w:val="00A31213"/>
    <w:rsid w:val="00A3125E"/>
    <w:rsid w:val="00A32AE9"/>
    <w:rsid w:val="00A32C2F"/>
    <w:rsid w:val="00A33F2A"/>
    <w:rsid w:val="00A33F9E"/>
    <w:rsid w:val="00A36022"/>
    <w:rsid w:val="00A36A25"/>
    <w:rsid w:val="00A4066B"/>
    <w:rsid w:val="00A4078A"/>
    <w:rsid w:val="00A40B6C"/>
    <w:rsid w:val="00A41875"/>
    <w:rsid w:val="00A41E76"/>
    <w:rsid w:val="00A42035"/>
    <w:rsid w:val="00A42A91"/>
    <w:rsid w:val="00A42AC1"/>
    <w:rsid w:val="00A4361A"/>
    <w:rsid w:val="00A43D0C"/>
    <w:rsid w:val="00A45F90"/>
    <w:rsid w:val="00A4619E"/>
    <w:rsid w:val="00A4735F"/>
    <w:rsid w:val="00A47FA3"/>
    <w:rsid w:val="00A5102C"/>
    <w:rsid w:val="00A51D28"/>
    <w:rsid w:val="00A51FB7"/>
    <w:rsid w:val="00A52CE9"/>
    <w:rsid w:val="00A52E2E"/>
    <w:rsid w:val="00A53872"/>
    <w:rsid w:val="00A53D7D"/>
    <w:rsid w:val="00A54410"/>
    <w:rsid w:val="00A55A57"/>
    <w:rsid w:val="00A55F29"/>
    <w:rsid w:val="00A57056"/>
    <w:rsid w:val="00A57210"/>
    <w:rsid w:val="00A57D9D"/>
    <w:rsid w:val="00A60290"/>
    <w:rsid w:val="00A6046D"/>
    <w:rsid w:val="00A61D02"/>
    <w:rsid w:val="00A62181"/>
    <w:rsid w:val="00A630C2"/>
    <w:rsid w:val="00A662F0"/>
    <w:rsid w:val="00A66B16"/>
    <w:rsid w:val="00A72654"/>
    <w:rsid w:val="00A72B35"/>
    <w:rsid w:val="00A739E3"/>
    <w:rsid w:val="00A740F0"/>
    <w:rsid w:val="00A74373"/>
    <w:rsid w:val="00A74A5B"/>
    <w:rsid w:val="00A7559C"/>
    <w:rsid w:val="00A77B0B"/>
    <w:rsid w:val="00A81B40"/>
    <w:rsid w:val="00A86732"/>
    <w:rsid w:val="00A872C2"/>
    <w:rsid w:val="00A873DE"/>
    <w:rsid w:val="00A90862"/>
    <w:rsid w:val="00A91B70"/>
    <w:rsid w:val="00A92298"/>
    <w:rsid w:val="00A942CB"/>
    <w:rsid w:val="00A94E1E"/>
    <w:rsid w:val="00A95B6E"/>
    <w:rsid w:val="00A95BAE"/>
    <w:rsid w:val="00A968B4"/>
    <w:rsid w:val="00A96DDD"/>
    <w:rsid w:val="00A97B59"/>
    <w:rsid w:val="00AA0403"/>
    <w:rsid w:val="00AA0CBC"/>
    <w:rsid w:val="00AA16E0"/>
    <w:rsid w:val="00AA1C55"/>
    <w:rsid w:val="00AA1D34"/>
    <w:rsid w:val="00AA41D8"/>
    <w:rsid w:val="00AA42AD"/>
    <w:rsid w:val="00AA561A"/>
    <w:rsid w:val="00AA66EC"/>
    <w:rsid w:val="00AA6DB0"/>
    <w:rsid w:val="00AA76B7"/>
    <w:rsid w:val="00AB16FA"/>
    <w:rsid w:val="00AB1EAA"/>
    <w:rsid w:val="00AB3065"/>
    <w:rsid w:val="00AB3538"/>
    <w:rsid w:val="00AB49FA"/>
    <w:rsid w:val="00AB56C5"/>
    <w:rsid w:val="00AB679E"/>
    <w:rsid w:val="00AC10C6"/>
    <w:rsid w:val="00AC1184"/>
    <w:rsid w:val="00AC3743"/>
    <w:rsid w:val="00AC4864"/>
    <w:rsid w:val="00AC493E"/>
    <w:rsid w:val="00AC61D6"/>
    <w:rsid w:val="00AC6C39"/>
    <w:rsid w:val="00AC7FB3"/>
    <w:rsid w:val="00AD00B2"/>
    <w:rsid w:val="00AD0316"/>
    <w:rsid w:val="00AD0499"/>
    <w:rsid w:val="00AD067B"/>
    <w:rsid w:val="00AD0913"/>
    <w:rsid w:val="00AD1316"/>
    <w:rsid w:val="00AD191A"/>
    <w:rsid w:val="00AD26A6"/>
    <w:rsid w:val="00AD307E"/>
    <w:rsid w:val="00AD3E00"/>
    <w:rsid w:val="00AD54B0"/>
    <w:rsid w:val="00AD5D5E"/>
    <w:rsid w:val="00AD792F"/>
    <w:rsid w:val="00AD7F1E"/>
    <w:rsid w:val="00AE026C"/>
    <w:rsid w:val="00AE1637"/>
    <w:rsid w:val="00AE28BE"/>
    <w:rsid w:val="00AE2E88"/>
    <w:rsid w:val="00AE2F2C"/>
    <w:rsid w:val="00AE4C89"/>
    <w:rsid w:val="00AE5EF0"/>
    <w:rsid w:val="00AE790A"/>
    <w:rsid w:val="00AF1F5B"/>
    <w:rsid w:val="00AF4B20"/>
    <w:rsid w:val="00AF4FF2"/>
    <w:rsid w:val="00AF55B7"/>
    <w:rsid w:val="00AF6886"/>
    <w:rsid w:val="00AF7EAC"/>
    <w:rsid w:val="00B015E2"/>
    <w:rsid w:val="00B01A09"/>
    <w:rsid w:val="00B01B34"/>
    <w:rsid w:val="00B02924"/>
    <w:rsid w:val="00B03348"/>
    <w:rsid w:val="00B040C5"/>
    <w:rsid w:val="00B04253"/>
    <w:rsid w:val="00B04725"/>
    <w:rsid w:val="00B06F57"/>
    <w:rsid w:val="00B07A4A"/>
    <w:rsid w:val="00B10C3F"/>
    <w:rsid w:val="00B12068"/>
    <w:rsid w:val="00B12712"/>
    <w:rsid w:val="00B128CD"/>
    <w:rsid w:val="00B132DC"/>
    <w:rsid w:val="00B14060"/>
    <w:rsid w:val="00B154E7"/>
    <w:rsid w:val="00B15C07"/>
    <w:rsid w:val="00B161EA"/>
    <w:rsid w:val="00B16A71"/>
    <w:rsid w:val="00B17B89"/>
    <w:rsid w:val="00B17DB1"/>
    <w:rsid w:val="00B208B6"/>
    <w:rsid w:val="00B214C5"/>
    <w:rsid w:val="00B24326"/>
    <w:rsid w:val="00B25162"/>
    <w:rsid w:val="00B25FA1"/>
    <w:rsid w:val="00B27C22"/>
    <w:rsid w:val="00B30C9F"/>
    <w:rsid w:val="00B30CAE"/>
    <w:rsid w:val="00B30F6F"/>
    <w:rsid w:val="00B32658"/>
    <w:rsid w:val="00B327A2"/>
    <w:rsid w:val="00B33323"/>
    <w:rsid w:val="00B34A34"/>
    <w:rsid w:val="00B3506D"/>
    <w:rsid w:val="00B357E2"/>
    <w:rsid w:val="00B36F25"/>
    <w:rsid w:val="00B40763"/>
    <w:rsid w:val="00B4180E"/>
    <w:rsid w:val="00B4353B"/>
    <w:rsid w:val="00B454C7"/>
    <w:rsid w:val="00B45B4C"/>
    <w:rsid w:val="00B45FE4"/>
    <w:rsid w:val="00B46613"/>
    <w:rsid w:val="00B47996"/>
    <w:rsid w:val="00B51134"/>
    <w:rsid w:val="00B521B4"/>
    <w:rsid w:val="00B533E9"/>
    <w:rsid w:val="00B542DE"/>
    <w:rsid w:val="00B54869"/>
    <w:rsid w:val="00B54FE8"/>
    <w:rsid w:val="00B5508C"/>
    <w:rsid w:val="00B557BE"/>
    <w:rsid w:val="00B55C64"/>
    <w:rsid w:val="00B5702A"/>
    <w:rsid w:val="00B619D4"/>
    <w:rsid w:val="00B63001"/>
    <w:rsid w:val="00B645A5"/>
    <w:rsid w:val="00B66166"/>
    <w:rsid w:val="00B6638D"/>
    <w:rsid w:val="00B66A85"/>
    <w:rsid w:val="00B66DEA"/>
    <w:rsid w:val="00B71BE8"/>
    <w:rsid w:val="00B71CB7"/>
    <w:rsid w:val="00B72533"/>
    <w:rsid w:val="00B7256C"/>
    <w:rsid w:val="00B72FAF"/>
    <w:rsid w:val="00B73AD1"/>
    <w:rsid w:val="00B73F0A"/>
    <w:rsid w:val="00B74AC7"/>
    <w:rsid w:val="00B75059"/>
    <w:rsid w:val="00B76919"/>
    <w:rsid w:val="00B77487"/>
    <w:rsid w:val="00B77501"/>
    <w:rsid w:val="00B777C6"/>
    <w:rsid w:val="00B80229"/>
    <w:rsid w:val="00B83C70"/>
    <w:rsid w:val="00B84473"/>
    <w:rsid w:val="00B8489A"/>
    <w:rsid w:val="00B8553A"/>
    <w:rsid w:val="00B85E15"/>
    <w:rsid w:val="00B8625F"/>
    <w:rsid w:val="00B86C57"/>
    <w:rsid w:val="00B86FDD"/>
    <w:rsid w:val="00B873A1"/>
    <w:rsid w:val="00B90BE7"/>
    <w:rsid w:val="00B90FDC"/>
    <w:rsid w:val="00B91E60"/>
    <w:rsid w:val="00B92767"/>
    <w:rsid w:val="00B94A0B"/>
    <w:rsid w:val="00B968B3"/>
    <w:rsid w:val="00BA08AB"/>
    <w:rsid w:val="00BA149A"/>
    <w:rsid w:val="00BA1548"/>
    <w:rsid w:val="00BA2175"/>
    <w:rsid w:val="00BA346A"/>
    <w:rsid w:val="00BA4180"/>
    <w:rsid w:val="00BA44FC"/>
    <w:rsid w:val="00BA4FDB"/>
    <w:rsid w:val="00BA50DB"/>
    <w:rsid w:val="00BA655A"/>
    <w:rsid w:val="00BA74C8"/>
    <w:rsid w:val="00BB1048"/>
    <w:rsid w:val="00BB21C6"/>
    <w:rsid w:val="00BB31B5"/>
    <w:rsid w:val="00BB3F70"/>
    <w:rsid w:val="00BB41D9"/>
    <w:rsid w:val="00BB5802"/>
    <w:rsid w:val="00BB622A"/>
    <w:rsid w:val="00BC1A5A"/>
    <w:rsid w:val="00BC3017"/>
    <w:rsid w:val="00BC39DD"/>
    <w:rsid w:val="00BC3C94"/>
    <w:rsid w:val="00BC41AC"/>
    <w:rsid w:val="00BC7BA9"/>
    <w:rsid w:val="00BD2263"/>
    <w:rsid w:val="00BD26A7"/>
    <w:rsid w:val="00BD37D3"/>
    <w:rsid w:val="00BD4382"/>
    <w:rsid w:val="00BD4E20"/>
    <w:rsid w:val="00BD5E18"/>
    <w:rsid w:val="00BD6F8C"/>
    <w:rsid w:val="00BE10B4"/>
    <w:rsid w:val="00BE18A9"/>
    <w:rsid w:val="00BE3813"/>
    <w:rsid w:val="00BE52DC"/>
    <w:rsid w:val="00BE53BC"/>
    <w:rsid w:val="00BE579E"/>
    <w:rsid w:val="00BE5CE6"/>
    <w:rsid w:val="00BE5EB5"/>
    <w:rsid w:val="00BE6AC9"/>
    <w:rsid w:val="00BF0B25"/>
    <w:rsid w:val="00BF132A"/>
    <w:rsid w:val="00BF1894"/>
    <w:rsid w:val="00BF2624"/>
    <w:rsid w:val="00BF2744"/>
    <w:rsid w:val="00BF2AB8"/>
    <w:rsid w:val="00BF3C9D"/>
    <w:rsid w:val="00BF406F"/>
    <w:rsid w:val="00BF6BF9"/>
    <w:rsid w:val="00BF7C72"/>
    <w:rsid w:val="00C0017D"/>
    <w:rsid w:val="00C0028E"/>
    <w:rsid w:val="00C01884"/>
    <w:rsid w:val="00C018E4"/>
    <w:rsid w:val="00C0229E"/>
    <w:rsid w:val="00C02E12"/>
    <w:rsid w:val="00C03732"/>
    <w:rsid w:val="00C07BB4"/>
    <w:rsid w:val="00C10707"/>
    <w:rsid w:val="00C10CA7"/>
    <w:rsid w:val="00C118D6"/>
    <w:rsid w:val="00C12B8C"/>
    <w:rsid w:val="00C13832"/>
    <w:rsid w:val="00C150D4"/>
    <w:rsid w:val="00C15B62"/>
    <w:rsid w:val="00C15BFD"/>
    <w:rsid w:val="00C1757E"/>
    <w:rsid w:val="00C21C83"/>
    <w:rsid w:val="00C21F53"/>
    <w:rsid w:val="00C22157"/>
    <w:rsid w:val="00C22525"/>
    <w:rsid w:val="00C23868"/>
    <w:rsid w:val="00C26D28"/>
    <w:rsid w:val="00C31B74"/>
    <w:rsid w:val="00C31F35"/>
    <w:rsid w:val="00C3265B"/>
    <w:rsid w:val="00C32868"/>
    <w:rsid w:val="00C32944"/>
    <w:rsid w:val="00C33DBE"/>
    <w:rsid w:val="00C34B2F"/>
    <w:rsid w:val="00C357BC"/>
    <w:rsid w:val="00C37C06"/>
    <w:rsid w:val="00C41406"/>
    <w:rsid w:val="00C418B1"/>
    <w:rsid w:val="00C41B21"/>
    <w:rsid w:val="00C42F5D"/>
    <w:rsid w:val="00C43D0E"/>
    <w:rsid w:val="00C44BF6"/>
    <w:rsid w:val="00C4611E"/>
    <w:rsid w:val="00C47059"/>
    <w:rsid w:val="00C476A9"/>
    <w:rsid w:val="00C51762"/>
    <w:rsid w:val="00C5178C"/>
    <w:rsid w:val="00C525E3"/>
    <w:rsid w:val="00C52C08"/>
    <w:rsid w:val="00C53B29"/>
    <w:rsid w:val="00C540D0"/>
    <w:rsid w:val="00C54AC6"/>
    <w:rsid w:val="00C54D79"/>
    <w:rsid w:val="00C56156"/>
    <w:rsid w:val="00C5674C"/>
    <w:rsid w:val="00C57C6C"/>
    <w:rsid w:val="00C60AB7"/>
    <w:rsid w:val="00C610E8"/>
    <w:rsid w:val="00C61E4A"/>
    <w:rsid w:val="00C62075"/>
    <w:rsid w:val="00C6291F"/>
    <w:rsid w:val="00C630DF"/>
    <w:rsid w:val="00C63484"/>
    <w:rsid w:val="00C63EB8"/>
    <w:rsid w:val="00C6531C"/>
    <w:rsid w:val="00C65B93"/>
    <w:rsid w:val="00C65F1A"/>
    <w:rsid w:val="00C66533"/>
    <w:rsid w:val="00C66A8E"/>
    <w:rsid w:val="00C66D5A"/>
    <w:rsid w:val="00C6763C"/>
    <w:rsid w:val="00C71E82"/>
    <w:rsid w:val="00C73DE1"/>
    <w:rsid w:val="00C751DF"/>
    <w:rsid w:val="00C77379"/>
    <w:rsid w:val="00C7767D"/>
    <w:rsid w:val="00C81A70"/>
    <w:rsid w:val="00C83E82"/>
    <w:rsid w:val="00C84F77"/>
    <w:rsid w:val="00C85D45"/>
    <w:rsid w:val="00C90C36"/>
    <w:rsid w:val="00C91207"/>
    <w:rsid w:val="00C91643"/>
    <w:rsid w:val="00C92040"/>
    <w:rsid w:val="00C924C0"/>
    <w:rsid w:val="00C92BCB"/>
    <w:rsid w:val="00C93045"/>
    <w:rsid w:val="00C930AC"/>
    <w:rsid w:val="00C931C9"/>
    <w:rsid w:val="00C93F81"/>
    <w:rsid w:val="00C95F9E"/>
    <w:rsid w:val="00C96189"/>
    <w:rsid w:val="00C968D7"/>
    <w:rsid w:val="00C96F02"/>
    <w:rsid w:val="00CA00D8"/>
    <w:rsid w:val="00CA27A8"/>
    <w:rsid w:val="00CA31AA"/>
    <w:rsid w:val="00CA3D3C"/>
    <w:rsid w:val="00CA3F4D"/>
    <w:rsid w:val="00CA40DA"/>
    <w:rsid w:val="00CA54EA"/>
    <w:rsid w:val="00CA5861"/>
    <w:rsid w:val="00CA64F7"/>
    <w:rsid w:val="00CA6B2F"/>
    <w:rsid w:val="00CA7022"/>
    <w:rsid w:val="00CA755D"/>
    <w:rsid w:val="00CA7AC8"/>
    <w:rsid w:val="00CA7AE1"/>
    <w:rsid w:val="00CA7C53"/>
    <w:rsid w:val="00CB0110"/>
    <w:rsid w:val="00CB03DD"/>
    <w:rsid w:val="00CB1815"/>
    <w:rsid w:val="00CB19E7"/>
    <w:rsid w:val="00CB3478"/>
    <w:rsid w:val="00CB4785"/>
    <w:rsid w:val="00CB6055"/>
    <w:rsid w:val="00CC00C2"/>
    <w:rsid w:val="00CC097B"/>
    <w:rsid w:val="00CC09B9"/>
    <w:rsid w:val="00CC3A1D"/>
    <w:rsid w:val="00CC4781"/>
    <w:rsid w:val="00CC66F8"/>
    <w:rsid w:val="00CD0925"/>
    <w:rsid w:val="00CD1660"/>
    <w:rsid w:val="00CD200F"/>
    <w:rsid w:val="00CD378F"/>
    <w:rsid w:val="00CD37FE"/>
    <w:rsid w:val="00CD6263"/>
    <w:rsid w:val="00CD63E0"/>
    <w:rsid w:val="00CD737E"/>
    <w:rsid w:val="00CE0A3B"/>
    <w:rsid w:val="00CE136F"/>
    <w:rsid w:val="00CE1AA8"/>
    <w:rsid w:val="00CE1E37"/>
    <w:rsid w:val="00CE263B"/>
    <w:rsid w:val="00CE27D6"/>
    <w:rsid w:val="00CE3E71"/>
    <w:rsid w:val="00CE4C3F"/>
    <w:rsid w:val="00CE56F6"/>
    <w:rsid w:val="00CE6A84"/>
    <w:rsid w:val="00CF194C"/>
    <w:rsid w:val="00CF1E71"/>
    <w:rsid w:val="00CF239C"/>
    <w:rsid w:val="00CF23AB"/>
    <w:rsid w:val="00CF30E1"/>
    <w:rsid w:val="00CF54AE"/>
    <w:rsid w:val="00CF6525"/>
    <w:rsid w:val="00CF6A71"/>
    <w:rsid w:val="00CF6A8B"/>
    <w:rsid w:val="00CF6E8D"/>
    <w:rsid w:val="00D00C4B"/>
    <w:rsid w:val="00D035AA"/>
    <w:rsid w:val="00D03C1F"/>
    <w:rsid w:val="00D042DD"/>
    <w:rsid w:val="00D04AA2"/>
    <w:rsid w:val="00D05C71"/>
    <w:rsid w:val="00D06E25"/>
    <w:rsid w:val="00D06F0B"/>
    <w:rsid w:val="00D07C45"/>
    <w:rsid w:val="00D1086B"/>
    <w:rsid w:val="00D10F64"/>
    <w:rsid w:val="00D119B7"/>
    <w:rsid w:val="00D134AE"/>
    <w:rsid w:val="00D14035"/>
    <w:rsid w:val="00D15DF3"/>
    <w:rsid w:val="00D16D01"/>
    <w:rsid w:val="00D16D79"/>
    <w:rsid w:val="00D17AE9"/>
    <w:rsid w:val="00D17D8E"/>
    <w:rsid w:val="00D21245"/>
    <w:rsid w:val="00D2126D"/>
    <w:rsid w:val="00D216E6"/>
    <w:rsid w:val="00D2219D"/>
    <w:rsid w:val="00D22520"/>
    <w:rsid w:val="00D2405F"/>
    <w:rsid w:val="00D243F2"/>
    <w:rsid w:val="00D24766"/>
    <w:rsid w:val="00D25A7A"/>
    <w:rsid w:val="00D25AAA"/>
    <w:rsid w:val="00D2700B"/>
    <w:rsid w:val="00D2755D"/>
    <w:rsid w:val="00D30174"/>
    <w:rsid w:val="00D3165E"/>
    <w:rsid w:val="00D31B49"/>
    <w:rsid w:val="00D337F0"/>
    <w:rsid w:val="00D33C78"/>
    <w:rsid w:val="00D349BD"/>
    <w:rsid w:val="00D355CE"/>
    <w:rsid w:val="00D36C62"/>
    <w:rsid w:val="00D37ADA"/>
    <w:rsid w:val="00D40011"/>
    <w:rsid w:val="00D40BC0"/>
    <w:rsid w:val="00D41876"/>
    <w:rsid w:val="00D4328E"/>
    <w:rsid w:val="00D43E09"/>
    <w:rsid w:val="00D516B8"/>
    <w:rsid w:val="00D5174B"/>
    <w:rsid w:val="00D528E1"/>
    <w:rsid w:val="00D53013"/>
    <w:rsid w:val="00D536EE"/>
    <w:rsid w:val="00D559F1"/>
    <w:rsid w:val="00D565DC"/>
    <w:rsid w:val="00D56D74"/>
    <w:rsid w:val="00D574F4"/>
    <w:rsid w:val="00D5786D"/>
    <w:rsid w:val="00D57A96"/>
    <w:rsid w:val="00D60045"/>
    <w:rsid w:val="00D60234"/>
    <w:rsid w:val="00D61CC3"/>
    <w:rsid w:val="00D64744"/>
    <w:rsid w:val="00D647DB"/>
    <w:rsid w:val="00D6517F"/>
    <w:rsid w:val="00D6524B"/>
    <w:rsid w:val="00D662CC"/>
    <w:rsid w:val="00D66D2B"/>
    <w:rsid w:val="00D66DC6"/>
    <w:rsid w:val="00D70176"/>
    <w:rsid w:val="00D70806"/>
    <w:rsid w:val="00D71084"/>
    <w:rsid w:val="00D71A0F"/>
    <w:rsid w:val="00D7331F"/>
    <w:rsid w:val="00D73FC8"/>
    <w:rsid w:val="00D74163"/>
    <w:rsid w:val="00D75A66"/>
    <w:rsid w:val="00D76348"/>
    <w:rsid w:val="00D76E2E"/>
    <w:rsid w:val="00D76EE7"/>
    <w:rsid w:val="00D81BBA"/>
    <w:rsid w:val="00D81BED"/>
    <w:rsid w:val="00D843FF"/>
    <w:rsid w:val="00D84AA9"/>
    <w:rsid w:val="00D84FB5"/>
    <w:rsid w:val="00D85290"/>
    <w:rsid w:val="00D87F22"/>
    <w:rsid w:val="00D9116F"/>
    <w:rsid w:val="00D91F88"/>
    <w:rsid w:val="00D93667"/>
    <w:rsid w:val="00D93F97"/>
    <w:rsid w:val="00D964C7"/>
    <w:rsid w:val="00DA0EF9"/>
    <w:rsid w:val="00DA1369"/>
    <w:rsid w:val="00DA21BB"/>
    <w:rsid w:val="00DA2456"/>
    <w:rsid w:val="00DA3078"/>
    <w:rsid w:val="00DA356E"/>
    <w:rsid w:val="00DA4668"/>
    <w:rsid w:val="00DA5948"/>
    <w:rsid w:val="00DA7C94"/>
    <w:rsid w:val="00DB025A"/>
    <w:rsid w:val="00DB1565"/>
    <w:rsid w:val="00DB161E"/>
    <w:rsid w:val="00DB18D1"/>
    <w:rsid w:val="00DB22A7"/>
    <w:rsid w:val="00DB2422"/>
    <w:rsid w:val="00DB2530"/>
    <w:rsid w:val="00DB31F5"/>
    <w:rsid w:val="00DB3CBF"/>
    <w:rsid w:val="00DB49E0"/>
    <w:rsid w:val="00DB4A8D"/>
    <w:rsid w:val="00DB4EAC"/>
    <w:rsid w:val="00DB4FDD"/>
    <w:rsid w:val="00DB6190"/>
    <w:rsid w:val="00DB7CE3"/>
    <w:rsid w:val="00DB7FE6"/>
    <w:rsid w:val="00DC0C65"/>
    <w:rsid w:val="00DC142B"/>
    <w:rsid w:val="00DC2059"/>
    <w:rsid w:val="00DC25C3"/>
    <w:rsid w:val="00DC2937"/>
    <w:rsid w:val="00DC3489"/>
    <w:rsid w:val="00DC3E45"/>
    <w:rsid w:val="00DC4300"/>
    <w:rsid w:val="00DC45F2"/>
    <w:rsid w:val="00DC4A6D"/>
    <w:rsid w:val="00DC74C1"/>
    <w:rsid w:val="00DC7568"/>
    <w:rsid w:val="00DC7F9D"/>
    <w:rsid w:val="00DD0559"/>
    <w:rsid w:val="00DD160B"/>
    <w:rsid w:val="00DD2707"/>
    <w:rsid w:val="00DD3068"/>
    <w:rsid w:val="00DD3F97"/>
    <w:rsid w:val="00DD4F78"/>
    <w:rsid w:val="00DD562E"/>
    <w:rsid w:val="00DD5B81"/>
    <w:rsid w:val="00DD6B68"/>
    <w:rsid w:val="00DD7583"/>
    <w:rsid w:val="00DD7ED2"/>
    <w:rsid w:val="00DE167D"/>
    <w:rsid w:val="00DE26B7"/>
    <w:rsid w:val="00DE2978"/>
    <w:rsid w:val="00DE4351"/>
    <w:rsid w:val="00DE4C87"/>
    <w:rsid w:val="00DE58A4"/>
    <w:rsid w:val="00DE66C9"/>
    <w:rsid w:val="00DE6B85"/>
    <w:rsid w:val="00DE79BC"/>
    <w:rsid w:val="00DF051E"/>
    <w:rsid w:val="00DF05D3"/>
    <w:rsid w:val="00DF0BCB"/>
    <w:rsid w:val="00DF2581"/>
    <w:rsid w:val="00DF29F6"/>
    <w:rsid w:val="00DF2C78"/>
    <w:rsid w:val="00DF2D1A"/>
    <w:rsid w:val="00DF2E41"/>
    <w:rsid w:val="00DF2F92"/>
    <w:rsid w:val="00DF3067"/>
    <w:rsid w:val="00DF4871"/>
    <w:rsid w:val="00DF4F45"/>
    <w:rsid w:val="00DF59FB"/>
    <w:rsid w:val="00DF61EA"/>
    <w:rsid w:val="00E00616"/>
    <w:rsid w:val="00E00DB4"/>
    <w:rsid w:val="00E012E3"/>
    <w:rsid w:val="00E01756"/>
    <w:rsid w:val="00E03496"/>
    <w:rsid w:val="00E03955"/>
    <w:rsid w:val="00E04211"/>
    <w:rsid w:val="00E053D8"/>
    <w:rsid w:val="00E0651D"/>
    <w:rsid w:val="00E067F3"/>
    <w:rsid w:val="00E06F0E"/>
    <w:rsid w:val="00E100AA"/>
    <w:rsid w:val="00E10BDA"/>
    <w:rsid w:val="00E11CF3"/>
    <w:rsid w:val="00E123EE"/>
    <w:rsid w:val="00E1274F"/>
    <w:rsid w:val="00E12886"/>
    <w:rsid w:val="00E12EC4"/>
    <w:rsid w:val="00E13F7E"/>
    <w:rsid w:val="00E1461D"/>
    <w:rsid w:val="00E14B1D"/>
    <w:rsid w:val="00E15928"/>
    <w:rsid w:val="00E15B79"/>
    <w:rsid w:val="00E200AF"/>
    <w:rsid w:val="00E20DAC"/>
    <w:rsid w:val="00E2119C"/>
    <w:rsid w:val="00E2172F"/>
    <w:rsid w:val="00E22A87"/>
    <w:rsid w:val="00E23964"/>
    <w:rsid w:val="00E239F8"/>
    <w:rsid w:val="00E24AC1"/>
    <w:rsid w:val="00E24E36"/>
    <w:rsid w:val="00E25A34"/>
    <w:rsid w:val="00E25E95"/>
    <w:rsid w:val="00E27174"/>
    <w:rsid w:val="00E274A7"/>
    <w:rsid w:val="00E27522"/>
    <w:rsid w:val="00E27B7B"/>
    <w:rsid w:val="00E31D7F"/>
    <w:rsid w:val="00E32638"/>
    <w:rsid w:val="00E34B30"/>
    <w:rsid w:val="00E36402"/>
    <w:rsid w:val="00E36B19"/>
    <w:rsid w:val="00E3749B"/>
    <w:rsid w:val="00E374AD"/>
    <w:rsid w:val="00E4057F"/>
    <w:rsid w:val="00E40B62"/>
    <w:rsid w:val="00E42622"/>
    <w:rsid w:val="00E428CC"/>
    <w:rsid w:val="00E42A6C"/>
    <w:rsid w:val="00E43379"/>
    <w:rsid w:val="00E43C86"/>
    <w:rsid w:val="00E43F8B"/>
    <w:rsid w:val="00E45776"/>
    <w:rsid w:val="00E45B86"/>
    <w:rsid w:val="00E470F9"/>
    <w:rsid w:val="00E50461"/>
    <w:rsid w:val="00E5086E"/>
    <w:rsid w:val="00E509A6"/>
    <w:rsid w:val="00E53183"/>
    <w:rsid w:val="00E53550"/>
    <w:rsid w:val="00E55E5E"/>
    <w:rsid w:val="00E56EBF"/>
    <w:rsid w:val="00E62DFB"/>
    <w:rsid w:val="00E636FD"/>
    <w:rsid w:val="00E6670E"/>
    <w:rsid w:val="00E66D33"/>
    <w:rsid w:val="00E66FE3"/>
    <w:rsid w:val="00E679E0"/>
    <w:rsid w:val="00E70705"/>
    <w:rsid w:val="00E7102A"/>
    <w:rsid w:val="00E71443"/>
    <w:rsid w:val="00E71BA0"/>
    <w:rsid w:val="00E73EA7"/>
    <w:rsid w:val="00E73F8B"/>
    <w:rsid w:val="00E74B62"/>
    <w:rsid w:val="00E74F24"/>
    <w:rsid w:val="00E7641C"/>
    <w:rsid w:val="00E77C0D"/>
    <w:rsid w:val="00E80F80"/>
    <w:rsid w:val="00E83C19"/>
    <w:rsid w:val="00E83C4B"/>
    <w:rsid w:val="00E84261"/>
    <w:rsid w:val="00E8436C"/>
    <w:rsid w:val="00E863BB"/>
    <w:rsid w:val="00E867CD"/>
    <w:rsid w:val="00E86A94"/>
    <w:rsid w:val="00E86ED6"/>
    <w:rsid w:val="00E873DB"/>
    <w:rsid w:val="00E91A0C"/>
    <w:rsid w:val="00E91BC2"/>
    <w:rsid w:val="00E925F0"/>
    <w:rsid w:val="00E93D00"/>
    <w:rsid w:val="00E94122"/>
    <w:rsid w:val="00E9549E"/>
    <w:rsid w:val="00E96063"/>
    <w:rsid w:val="00E9636B"/>
    <w:rsid w:val="00E9667C"/>
    <w:rsid w:val="00E966C8"/>
    <w:rsid w:val="00E96964"/>
    <w:rsid w:val="00EA1387"/>
    <w:rsid w:val="00EA165C"/>
    <w:rsid w:val="00EA194F"/>
    <w:rsid w:val="00EA1F34"/>
    <w:rsid w:val="00EA242E"/>
    <w:rsid w:val="00EA36D3"/>
    <w:rsid w:val="00EA47AC"/>
    <w:rsid w:val="00EA490C"/>
    <w:rsid w:val="00EA4D1B"/>
    <w:rsid w:val="00EA5880"/>
    <w:rsid w:val="00EA5C40"/>
    <w:rsid w:val="00EA65BC"/>
    <w:rsid w:val="00EA661F"/>
    <w:rsid w:val="00EA6700"/>
    <w:rsid w:val="00EB0995"/>
    <w:rsid w:val="00EB0C57"/>
    <w:rsid w:val="00EB1AA1"/>
    <w:rsid w:val="00EB252F"/>
    <w:rsid w:val="00EB4145"/>
    <w:rsid w:val="00EB430D"/>
    <w:rsid w:val="00EB433C"/>
    <w:rsid w:val="00EB7B0B"/>
    <w:rsid w:val="00EC011A"/>
    <w:rsid w:val="00EC37D2"/>
    <w:rsid w:val="00EC48B3"/>
    <w:rsid w:val="00EC5CD5"/>
    <w:rsid w:val="00ED02D7"/>
    <w:rsid w:val="00ED093B"/>
    <w:rsid w:val="00ED168F"/>
    <w:rsid w:val="00ED1A34"/>
    <w:rsid w:val="00ED4A3A"/>
    <w:rsid w:val="00ED5BDD"/>
    <w:rsid w:val="00ED5F5A"/>
    <w:rsid w:val="00ED6017"/>
    <w:rsid w:val="00EE06D4"/>
    <w:rsid w:val="00EE13F8"/>
    <w:rsid w:val="00EE1DB2"/>
    <w:rsid w:val="00EE2F48"/>
    <w:rsid w:val="00EE3A69"/>
    <w:rsid w:val="00EE402D"/>
    <w:rsid w:val="00EE4524"/>
    <w:rsid w:val="00EE45B0"/>
    <w:rsid w:val="00EE4E19"/>
    <w:rsid w:val="00EE6075"/>
    <w:rsid w:val="00EE68E7"/>
    <w:rsid w:val="00EF0665"/>
    <w:rsid w:val="00EF170C"/>
    <w:rsid w:val="00EF1C60"/>
    <w:rsid w:val="00EF2953"/>
    <w:rsid w:val="00EF3B7E"/>
    <w:rsid w:val="00EF3F5B"/>
    <w:rsid w:val="00EF406C"/>
    <w:rsid w:val="00EF456E"/>
    <w:rsid w:val="00EF6289"/>
    <w:rsid w:val="00EF6B44"/>
    <w:rsid w:val="00F01BB5"/>
    <w:rsid w:val="00F0364B"/>
    <w:rsid w:val="00F06254"/>
    <w:rsid w:val="00F064DF"/>
    <w:rsid w:val="00F06C0A"/>
    <w:rsid w:val="00F07090"/>
    <w:rsid w:val="00F10F4A"/>
    <w:rsid w:val="00F11439"/>
    <w:rsid w:val="00F118D2"/>
    <w:rsid w:val="00F11A22"/>
    <w:rsid w:val="00F11AED"/>
    <w:rsid w:val="00F12280"/>
    <w:rsid w:val="00F12507"/>
    <w:rsid w:val="00F12526"/>
    <w:rsid w:val="00F12DB3"/>
    <w:rsid w:val="00F1352D"/>
    <w:rsid w:val="00F1399A"/>
    <w:rsid w:val="00F13D46"/>
    <w:rsid w:val="00F13F4C"/>
    <w:rsid w:val="00F14FE9"/>
    <w:rsid w:val="00F162E7"/>
    <w:rsid w:val="00F16B11"/>
    <w:rsid w:val="00F20453"/>
    <w:rsid w:val="00F2152C"/>
    <w:rsid w:val="00F23063"/>
    <w:rsid w:val="00F239B4"/>
    <w:rsid w:val="00F241CE"/>
    <w:rsid w:val="00F2705D"/>
    <w:rsid w:val="00F2713F"/>
    <w:rsid w:val="00F274AB"/>
    <w:rsid w:val="00F277C7"/>
    <w:rsid w:val="00F30A5F"/>
    <w:rsid w:val="00F3158A"/>
    <w:rsid w:val="00F32342"/>
    <w:rsid w:val="00F32D58"/>
    <w:rsid w:val="00F33D42"/>
    <w:rsid w:val="00F35D65"/>
    <w:rsid w:val="00F36680"/>
    <w:rsid w:val="00F36B32"/>
    <w:rsid w:val="00F36BBA"/>
    <w:rsid w:val="00F4067A"/>
    <w:rsid w:val="00F40A90"/>
    <w:rsid w:val="00F42203"/>
    <w:rsid w:val="00F42304"/>
    <w:rsid w:val="00F42353"/>
    <w:rsid w:val="00F43AD0"/>
    <w:rsid w:val="00F44423"/>
    <w:rsid w:val="00F44508"/>
    <w:rsid w:val="00F44579"/>
    <w:rsid w:val="00F44E77"/>
    <w:rsid w:val="00F45084"/>
    <w:rsid w:val="00F459A4"/>
    <w:rsid w:val="00F462CB"/>
    <w:rsid w:val="00F47922"/>
    <w:rsid w:val="00F501F3"/>
    <w:rsid w:val="00F5060A"/>
    <w:rsid w:val="00F50611"/>
    <w:rsid w:val="00F52612"/>
    <w:rsid w:val="00F53315"/>
    <w:rsid w:val="00F54F5C"/>
    <w:rsid w:val="00F552D5"/>
    <w:rsid w:val="00F56932"/>
    <w:rsid w:val="00F56DC5"/>
    <w:rsid w:val="00F57F02"/>
    <w:rsid w:val="00F619EF"/>
    <w:rsid w:val="00F630B4"/>
    <w:rsid w:val="00F64648"/>
    <w:rsid w:val="00F6695E"/>
    <w:rsid w:val="00F672A0"/>
    <w:rsid w:val="00F70246"/>
    <w:rsid w:val="00F70BF2"/>
    <w:rsid w:val="00F72084"/>
    <w:rsid w:val="00F72EF1"/>
    <w:rsid w:val="00F735C9"/>
    <w:rsid w:val="00F735CB"/>
    <w:rsid w:val="00F73926"/>
    <w:rsid w:val="00F745D6"/>
    <w:rsid w:val="00F75F3C"/>
    <w:rsid w:val="00F76FE0"/>
    <w:rsid w:val="00F77998"/>
    <w:rsid w:val="00F77B33"/>
    <w:rsid w:val="00F77FD4"/>
    <w:rsid w:val="00F80417"/>
    <w:rsid w:val="00F809B6"/>
    <w:rsid w:val="00F80E9E"/>
    <w:rsid w:val="00F81892"/>
    <w:rsid w:val="00F81BF9"/>
    <w:rsid w:val="00F828DB"/>
    <w:rsid w:val="00F82F80"/>
    <w:rsid w:val="00F85544"/>
    <w:rsid w:val="00F8745C"/>
    <w:rsid w:val="00F93A55"/>
    <w:rsid w:val="00F93C1F"/>
    <w:rsid w:val="00F957EF"/>
    <w:rsid w:val="00F9676C"/>
    <w:rsid w:val="00F96F3B"/>
    <w:rsid w:val="00F97185"/>
    <w:rsid w:val="00F972C3"/>
    <w:rsid w:val="00F97537"/>
    <w:rsid w:val="00FA0916"/>
    <w:rsid w:val="00FA168A"/>
    <w:rsid w:val="00FA1B3A"/>
    <w:rsid w:val="00FA1BC2"/>
    <w:rsid w:val="00FA2CCC"/>
    <w:rsid w:val="00FA3AC2"/>
    <w:rsid w:val="00FA3FE9"/>
    <w:rsid w:val="00FA4143"/>
    <w:rsid w:val="00FA45DE"/>
    <w:rsid w:val="00FA4616"/>
    <w:rsid w:val="00FA4957"/>
    <w:rsid w:val="00FA59A3"/>
    <w:rsid w:val="00FB1D7C"/>
    <w:rsid w:val="00FB254F"/>
    <w:rsid w:val="00FB2625"/>
    <w:rsid w:val="00FB30E9"/>
    <w:rsid w:val="00FB3818"/>
    <w:rsid w:val="00FB46A9"/>
    <w:rsid w:val="00FB4E25"/>
    <w:rsid w:val="00FB4FA9"/>
    <w:rsid w:val="00FB70BC"/>
    <w:rsid w:val="00FC0823"/>
    <w:rsid w:val="00FC0CB5"/>
    <w:rsid w:val="00FC2249"/>
    <w:rsid w:val="00FC2918"/>
    <w:rsid w:val="00FC4426"/>
    <w:rsid w:val="00FC4A9E"/>
    <w:rsid w:val="00FC6CCD"/>
    <w:rsid w:val="00FD07FE"/>
    <w:rsid w:val="00FD0F6A"/>
    <w:rsid w:val="00FD1625"/>
    <w:rsid w:val="00FD2AF7"/>
    <w:rsid w:val="00FD2EF6"/>
    <w:rsid w:val="00FD30D6"/>
    <w:rsid w:val="00FD3763"/>
    <w:rsid w:val="00FD3DAF"/>
    <w:rsid w:val="00FD4D37"/>
    <w:rsid w:val="00FD4EAE"/>
    <w:rsid w:val="00FD5DE7"/>
    <w:rsid w:val="00FD68E6"/>
    <w:rsid w:val="00FD78A6"/>
    <w:rsid w:val="00FE26BF"/>
    <w:rsid w:val="00FE2983"/>
    <w:rsid w:val="00FE3CA6"/>
    <w:rsid w:val="00FE4362"/>
    <w:rsid w:val="00FE45D3"/>
    <w:rsid w:val="00FE46A6"/>
    <w:rsid w:val="00FE58C5"/>
    <w:rsid w:val="00FE5D3F"/>
    <w:rsid w:val="00FE5F46"/>
    <w:rsid w:val="00FE75DA"/>
    <w:rsid w:val="00FE7F93"/>
    <w:rsid w:val="00FF106A"/>
    <w:rsid w:val="00FF13D1"/>
    <w:rsid w:val="00FF143C"/>
    <w:rsid w:val="00FF1DAA"/>
    <w:rsid w:val="00FF3D70"/>
    <w:rsid w:val="00FF4659"/>
    <w:rsid w:val="00FF4E5E"/>
    <w:rsid w:val="00FF53F7"/>
    <w:rsid w:val="00FF610F"/>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5E"/>
  </w:style>
  <w:style w:type="paragraph" w:styleId="Heading1">
    <w:name w:val="heading 1"/>
    <w:basedOn w:val="Normal"/>
    <w:next w:val="Normal"/>
    <w:link w:val="Heading1Char"/>
    <w:uiPriority w:val="9"/>
    <w:qFormat/>
    <w:rsid w:val="00ED0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4B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A69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65E"/>
    <w:pPr>
      <w:ind w:left="720"/>
      <w:contextualSpacing/>
    </w:pPr>
  </w:style>
  <w:style w:type="paragraph" w:customStyle="1" w:styleId="Style7">
    <w:name w:val="Style7"/>
    <w:basedOn w:val="Normal"/>
    <w:rsid w:val="00FB70BC"/>
    <w:pPr>
      <w:widowControl w:val="0"/>
      <w:autoSpaceDE w:val="0"/>
      <w:autoSpaceDN w:val="0"/>
      <w:adjustRightInd w:val="0"/>
      <w:spacing w:after="0" w:line="278" w:lineRule="exact"/>
      <w:ind w:firstLine="701"/>
      <w:jc w:val="both"/>
    </w:pPr>
    <w:rPr>
      <w:rFonts w:ascii="Times New Roman" w:eastAsia="Times New Roman" w:hAnsi="Times New Roman" w:cs="Times New Roman"/>
      <w:sz w:val="24"/>
      <w:szCs w:val="24"/>
      <w:lang w:val="bg-BG" w:eastAsia="bg-BG"/>
    </w:rPr>
  </w:style>
  <w:style w:type="paragraph" w:customStyle="1" w:styleId="Style9">
    <w:name w:val="Style9"/>
    <w:basedOn w:val="Normal"/>
    <w:rsid w:val="00FB70BC"/>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bg-BG" w:eastAsia="bg-BG"/>
    </w:rPr>
  </w:style>
  <w:style w:type="character" w:customStyle="1" w:styleId="FontStyle17">
    <w:name w:val="Font Style17"/>
    <w:basedOn w:val="DefaultParagraphFont"/>
    <w:rsid w:val="00FB70BC"/>
    <w:rPr>
      <w:rFonts w:ascii="Times New Roman" w:hAnsi="Times New Roman" w:cs="Times New Roman"/>
      <w:b/>
      <w:bCs/>
      <w:sz w:val="22"/>
      <w:szCs w:val="22"/>
    </w:rPr>
  </w:style>
  <w:style w:type="character" w:customStyle="1" w:styleId="FontStyle19">
    <w:name w:val="Font Style19"/>
    <w:basedOn w:val="DefaultParagraphFont"/>
    <w:rsid w:val="00FB70BC"/>
    <w:rPr>
      <w:rFonts w:ascii="Times New Roman" w:hAnsi="Times New Roman" w:cs="Times New Roman"/>
      <w:sz w:val="22"/>
      <w:szCs w:val="22"/>
    </w:rPr>
  </w:style>
  <w:style w:type="paragraph" w:customStyle="1" w:styleId="Style8">
    <w:name w:val="Style8"/>
    <w:basedOn w:val="Normal"/>
    <w:rsid w:val="003A542D"/>
    <w:pPr>
      <w:widowControl w:val="0"/>
      <w:autoSpaceDE w:val="0"/>
      <w:autoSpaceDN w:val="0"/>
      <w:adjustRightInd w:val="0"/>
      <w:spacing w:after="0" w:line="274" w:lineRule="exact"/>
      <w:ind w:firstLine="720"/>
      <w:jc w:val="both"/>
    </w:pPr>
    <w:rPr>
      <w:rFonts w:ascii="Times New Roman" w:eastAsia="Times New Roman" w:hAnsi="Times New Roman" w:cs="Times New Roman"/>
      <w:sz w:val="24"/>
      <w:szCs w:val="24"/>
      <w:lang w:val="bg-BG" w:eastAsia="bg-BG"/>
    </w:rPr>
  </w:style>
  <w:style w:type="paragraph" w:customStyle="1" w:styleId="rtejustify">
    <w:name w:val="rtejustify"/>
    <w:basedOn w:val="Normal"/>
    <w:rsid w:val="00590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A6942"/>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unhideWhenUsed/>
    <w:rsid w:val="006A6942"/>
    <w:pPr>
      <w:spacing w:after="0" w:line="240" w:lineRule="auto"/>
    </w:pPr>
    <w:rPr>
      <w:sz w:val="20"/>
      <w:szCs w:val="20"/>
    </w:rPr>
  </w:style>
  <w:style w:type="character" w:customStyle="1" w:styleId="FootnoteTextChar">
    <w:name w:val="Footnote Text Char"/>
    <w:basedOn w:val="DefaultParagraphFont"/>
    <w:link w:val="FootnoteText"/>
    <w:uiPriority w:val="99"/>
    <w:rsid w:val="006A6942"/>
    <w:rPr>
      <w:sz w:val="20"/>
      <w:szCs w:val="20"/>
    </w:rPr>
  </w:style>
  <w:style w:type="character" w:styleId="FootnoteReference">
    <w:name w:val="footnote reference"/>
    <w:basedOn w:val="DefaultParagraphFont"/>
    <w:uiPriority w:val="99"/>
    <w:unhideWhenUsed/>
    <w:rsid w:val="006A6942"/>
    <w:rPr>
      <w:vertAlign w:val="superscript"/>
    </w:rPr>
  </w:style>
  <w:style w:type="character" w:styleId="Hyperlink">
    <w:name w:val="Hyperlink"/>
    <w:basedOn w:val="DefaultParagraphFont"/>
    <w:uiPriority w:val="99"/>
    <w:unhideWhenUsed/>
    <w:rsid w:val="006A6942"/>
    <w:rPr>
      <w:color w:val="0000FF"/>
      <w:u w:val="single"/>
    </w:rPr>
  </w:style>
  <w:style w:type="paragraph" w:styleId="NoSpacing">
    <w:name w:val="No Spacing"/>
    <w:basedOn w:val="Normal"/>
    <w:uiPriority w:val="99"/>
    <w:qFormat/>
    <w:rsid w:val="00E27522"/>
    <w:pPr>
      <w:autoSpaceDE w:val="0"/>
      <w:autoSpaceDN w:val="0"/>
      <w:adjustRightInd w:val="0"/>
      <w:spacing w:after="0" w:line="240" w:lineRule="auto"/>
    </w:pPr>
    <w:rPr>
      <w:rFonts w:ascii="Calibri" w:eastAsia="Times New Roman" w:hAnsi="Calibri" w:cs="Calibri"/>
    </w:rPr>
  </w:style>
  <w:style w:type="paragraph" w:styleId="Header">
    <w:name w:val="header"/>
    <w:basedOn w:val="Normal"/>
    <w:link w:val="HeaderChar"/>
    <w:unhideWhenUsed/>
    <w:rsid w:val="00DB7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E6"/>
  </w:style>
  <w:style w:type="paragraph" w:styleId="Footer">
    <w:name w:val="footer"/>
    <w:basedOn w:val="Normal"/>
    <w:link w:val="FooterChar"/>
    <w:uiPriority w:val="99"/>
    <w:unhideWhenUsed/>
    <w:rsid w:val="00DB7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FE6"/>
  </w:style>
  <w:style w:type="paragraph" w:customStyle="1" w:styleId="Normal0">
    <w:name w:val="[Normal]"/>
    <w:uiPriority w:val="99"/>
    <w:rsid w:val="00BA74C8"/>
    <w:pPr>
      <w:widowControl w:val="0"/>
      <w:autoSpaceDE w:val="0"/>
      <w:autoSpaceDN w:val="0"/>
      <w:adjustRightInd w:val="0"/>
      <w:spacing w:after="0" w:line="240" w:lineRule="auto"/>
    </w:pPr>
    <w:rPr>
      <w:rFonts w:ascii="Arial" w:eastAsia="Times New Roman" w:hAnsi="Arial" w:cs="Arial"/>
      <w:sz w:val="24"/>
      <w:szCs w:val="24"/>
    </w:rPr>
  </w:style>
  <w:style w:type="character" w:styleId="PlaceholderText">
    <w:name w:val="Placeholder Text"/>
    <w:basedOn w:val="DefaultParagraphFont"/>
    <w:uiPriority w:val="99"/>
    <w:semiHidden/>
    <w:rsid w:val="002D1C3B"/>
    <w:rPr>
      <w:color w:val="808080"/>
    </w:rPr>
  </w:style>
  <w:style w:type="paragraph" w:styleId="BalloonText">
    <w:name w:val="Balloon Text"/>
    <w:basedOn w:val="Normal"/>
    <w:link w:val="BalloonTextChar"/>
    <w:uiPriority w:val="99"/>
    <w:semiHidden/>
    <w:unhideWhenUsed/>
    <w:rsid w:val="002D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C3B"/>
    <w:rPr>
      <w:rFonts w:ascii="Tahoma" w:hAnsi="Tahoma" w:cs="Tahoma"/>
      <w:sz w:val="16"/>
      <w:szCs w:val="16"/>
    </w:rPr>
  </w:style>
  <w:style w:type="paragraph" w:customStyle="1" w:styleId="Normal2">
    <w:name w:val="Normal 2"/>
    <w:basedOn w:val="NoSpacing"/>
    <w:autoRedefine/>
    <w:uiPriority w:val="99"/>
    <w:qFormat/>
    <w:rsid w:val="00416C12"/>
    <w:pPr>
      <w:widowControl w:val="0"/>
      <w:tabs>
        <w:tab w:val="left" w:pos="567"/>
      </w:tabs>
      <w:autoSpaceDE/>
      <w:autoSpaceDN/>
      <w:spacing w:line="360" w:lineRule="auto"/>
      <w:jc w:val="both"/>
      <w:textAlignment w:val="baseline"/>
    </w:pPr>
    <w:rPr>
      <w:rFonts w:ascii="GHEA Grapalat" w:hAnsi="GHEA Grapalat" w:cs="Sylfaen"/>
      <w:sz w:val="24"/>
      <w:lang w:val="hy-AM"/>
    </w:rPr>
  </w:style>
  <w:style w:type="paragraph" w:styleId="NormalWeb">
    <w:name w:val="Normal (Web)"/>
    <w:basedOn w:val="Normal"/>
    <w:uiPriority w:val="99"/>
    <w:unhideWhenUsed/>
    <w:rsid w:val="009E6E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8B6967"/>
    <w:rPr>
      <w:color w:val="800080" w:themeColor="followedHyperlink"/>
      <w:u w:val="single"/>
    </w:rPr>
  </w:style>
  <w:style w:type="character" w:customStyle="1" w:styleId="Heading1Char">
    <w:name w:val="Heading 1 Char"/>
    <w:basedOn w:val="DefaultParagraphFont"/>
    <w:link w:val="Heading1"/>
    <w:uiPriority w:val="9"/>
    <w:rsid w:val="00ED0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4BF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400CE9"/>
    <w:pPr>
      <w:outlineLvl w:val="9"/>
    </w:pPr>
    <w:rPr>
      <w:lang w:eastAsia="ja-JP"/>
    </w:rPr>
  </w:style>
  <w:style w:type="paragraph" w:styleId="TOC1">
    <w:name w:val="toc 1"/>
    <w:basedOn w:val="Normal"/>
    <w:next w:val="Normal"/>
    <w:autoRedefine/>
    <w:uiPriority w:val="39"/>
    <w:unhideWhenUsed/>
    <w:rsid w:val="00400CE9"/>
    <w:pPr>
      <w:spacing w:after="100"/>
    </w:pPr>
  </w:style>
  <w:style w:type="paragraph" w:styleId="TOC2">
    <w:name w:val="toc 2"/>
    <w:basedOn w:val="Normal"/>
    <w:next w:val="Normal"/>
    <w:autoRedefine/>
    <w:uiPriority w:val="39"/>
    <w:unhideWhenUsed/>
    <w:rsid w:val="00400CE9"/>
    <w:pPr>
      <w:spacing w:after="100"/>
      <w:ind w:left="220"/>
    </w:pPr>
  </w:style>
  <w:style w:type="character" w:styleId="CommentReference">
    <w:name w:val="annotation reference"/>
    <w:basedOn w:val="DefaultParagraphFont"/>
    <w:uiPriority w:val="99"/>
    <w:semiHidden/>
    <w:unhideWhenUsed/>
    <w:rsid w:val="00214908"/>
    <w:rPr>
      <w:sz w:val="16"/>
      <w:szCs w:val="16"/>
    </w:rPr>
  </w:style>
  <w:style w:type="paragraph" w:styleId="CommentText">
    <w:name w:val="annotation text"/>
    <w:basedOn w:val="Normal"/>
    <w:link w:val="CommentTextChar"/>
    <w:uiPriority w:val="99"/>
    <w:semiHidden/>
    <w:unhideWhenUsed/>
    <w:rsid w:val="00214908"/>
    <w:pPr>
      <w:spacing w:line="240" w:lineRule="auto"/>
    </w:pPr>
    <w:rPr>
      <w:sz w:val="20"/>
      <w:szCs w:val="20"/>
    </w:rPr>
  </w:style>
  <w:style w:type="character" w:customStyle="1" w:styleId="CommentTextChar">
    <w:name w:val="Comment Text Char"/>
    <w:basedOn w:val="DefaultParagraphFont"/>
    <w:link w:val="CommentText"/>
    <w:uiPriority w:val="99"/>
    <w:semiHidden/>
    <w:rsid w:val="00214908"/>
    <w:rPr>
      <w:sz w:val="20"/>
      <w:szCs w:val="20"/>
    </w:rPr>
  </w:style>
  <w:style w:type="paragraph" w:styleId="CommentSubject">
    <w:name w:val="annotation subject"/>
    <w:basedOn w:val="CommentText"/>
    <w:next w:val="CommentText"/>
    <w:link w:val="CommentSubjectChar"/>
    <w:uiPriority w:val="99"/>
    <w:semiHidden/>
    <w:unhideWhenUsed/>
    <w:rsid w:val="00214908"/>
    <w:rPr>
      <w:b/>
      <w:bCs/>
    </w:rPr>
  </w:style>
  <w:style w:type="character" w:customStyle="1" w:styleId="CommentSubjectChar">
    <w:name w:val="Comment Subject Char"/>
    <w:basedOn w:val="CommentTextChar"/>
    <w:link w:val="CommentSubject"/>
    <w:uiPriority w:val="99"/>
    <w:semiHidden/>
    <w:rsid w:val="00214908"/>
    <w:rPr>
      <w:b/>
      <w:bCs/>
      <w:sz w:val="20"/>
      <w:szCs w:val="20"/>
    </w:rPr>
  </w:style>
  <w:style w:type="character" w:customStyle="1" w:styleId="UnresolvedMention1">
    <w:name w:val="Unresolved Mention1"/>
    <w:basedOn w:val="DefaultParagraphFont"/>
    <w:uiPriority w:val="99"/>
    <w:semiHidden/>
    <w:unhideWhenUsed/>
    <w:rsid w:val="00E10BDA"/>
    <w:rPr>
      <w:color w:val="605E5C"/>
      <w:shd w:val="clear" w:color="auto" w:fill="E1DFDD"/>
    </w:rPr>
  </w:style>
  <w:style w:type="character" w:styleId="Strong">
    <w:name w:val="Strong"/>
    <w:basedOn w:val="DefaultParagraphFont"/>
    <w:uiPriority w:val="22"/>
    <w:qFormat/>
    <w:rsid w:val="00A301E4"/>
    <w:rPr>
      <w:b/>
      <w:bCs/>
    </w:rPr>
  </w:style>
  <w:style w:type="character" w:customStyle="1" w:styleId="UnresolvedMention2">
    <w:name w:val="Unresolved Mention2"/>
    <w:basedOn w:val="DefaultParagraphFont"/>
    <w:uiPriority w:val="99"/>
    <w:semiHidden/>
    <w:unhideWhenUsed/>
    <w:rsid w:val="00823D5A"/>
    <w:rPr>
      <w:color w:val="605E5C"/>
      <w:shd w:val="clear" w:color="auto" w:fill="E1DFDD"/>
    </w:rPr>
  </w:style>
  <w:style w:type="paragraph" w:styleId="TOC3">
    <w:name w:val="toc 3"/>
    <w:basedOn w:val="Normal"/>
    <w:next w:val="Normal"/>
    <w:autoRedefine/>
    <w:uiPriority w:val="39"/>
    <w:unhideWhenUsed/>
    <w:rsid w:val="00DC45F2"/>
    <w:pPr>
      <w:spacing w:after="100"/>
      <w:ind w:left="440"/>
    </w:pPr>
  </w:style>
  <w:style w:type="paragraph" w:customStyle="1" w:styleId="TableParagraph">
    <w:name w:val="Table Paragraph"/>
    <w:basedOn w:val="Normal"/>
    <w:uiPriority w:val="1"/>
    <w:qFormat/>
    <w:rsid w:val="00DC7F9D"/>
    <w:pPr>
      <w:widowControl w:val="0"/>
      <w:autoSpaceDE w:val="0"/>
      <w:autoSpaceDN w:val="0"/>
      <w:spacing w:after="0" w:line="240" w:lineRule="auto"/>
      <w:ind w:left="755" w:right="46" w:hanging="360"/>
      <w:jc w:val="both"/>
    </w:pPr>
    <w:rPr>
      <w:rFonts w:ascii="Calibri" w:eastAsia="Calibri" w:hAnsi="Calibri" w:cs="Calibri"/>
    </w:rPr>
  </w:style>
  <w:style w:type="character" w:customStyle="1" w:styleId="UnresolvedMention">
    <w:name w:val="Unresolved Mention"/>
    <w:basedOn w:val="DefaultParagraphFont"/>
    <w:uiPriority w:val="99"/>
    <w:semiHidden/>
    <w:unhideWhenUsed/>
    <w:rsid w:val="00210F06"/>
    <w:rPr>
      <w:color w:val="605E5C"/>
      <w:shd w:val="clear" w:color="auto" w:fill="E1DFDD"/>
    </w:rPr>
  </w:style>
  <w:style w:type="character" w:styleId="Emphasis">
    <w:name w:val="Emphasis"/>
    <w:basedOn w:val="DefaultParagraphFont"/>
    <w:uiPriority w:val="20"/>
    <w:qFormat/>
    <w:rsid w:val="00367F6B"/>
    <w:rPr>
      <w:i/>
      <w:iCs/>
    </w:rPr>
  </w:style>
  <w:style w:type="character" w:customStyle="1" w:styleId="apple-converted-space">
    <w:name w:val="apple-converted-space"/>
    <w:basedOn w:val="DefaultParagraphFont"/>
    <w:rsid w:val="00367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5E"/>
  </w:style>
  <w:style w:type="paragraph" w:styleId="Heading1">
    <w:name w:val="heading 1"/>
    <w:basedOn w:val="Normal"/>
    <w:next w:val="Normal"/>
    <w:link w:val="Heading1Char"/>
    <w:uiPriority w:val="9"/>
    <w:qFormat/>
    <w:rsid w:val="00ED0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4B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A69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65E"/>
    <w:pPr>
      <w:ind w:left="720"/>
      <w:contextualSpacing/>
    </w:pPr>
  </w:style>
  <w:style w:type="paragraph" w:customStyle="1" w:styleId="Style7">
    <w:name w:val="Style7"/>
    <w:basedOn w:val="Normal"/>
    <w:rsid w:val="00FB70BC"/>
    <w:pPr>
      <w:widowControl w:val="0"/>
      <w:autoSpaceDE w:val="0"/>
      <w:autoSpaceDN w:val="0"/>
      <w:adjustRightInd w:val="0"/>
      <w:spacing w:after="0" w:line="278" w:lineRule="exact"/>
      <w:ind w:firstLine="701"/>
      <w:jc w:val="both"/>
    </w:pPr>
    <w:rPr>
      <w:rFonts w:ascii="Times New Roman" w:eastAsia="Times New Roman" w:hAnsi="Times New Roman" w:cs="Times New Roman"/>
      <w:sz w:val="24"/>
      <w:szCs w:val="24"/>
      <w:lang w:val="bg-BG" w:eastAsia="bg-BG"/>
    </w:rPr>
  </w:style>
  <w:style w:type="paragraph" w:customStyle="1" w:styleId="Style9">
    <w:name w:val="Style9"/>
    <w:basedOn w:val="Normal"/>
    <w:rsid w:val="00FB70BC"/>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bg-BG" w:eastAsia="bg-BG"/>
    </w:rPr>
  </w:style>
  <w:style w:type="character" w:customStyle="1" w:styleId="FontStyle17">
    <w:name w:val="Font Style17"/>
    <w:basedOn w:val="DefaultParagraphFont"/>
    <w:rsid w:val="00FB70BC"/>
    <w:rPr>
      <w:rFonts w:ascii="Times New Roman" w:hAnsi="Times New Roman" w:cs="Times New Roman"/>
      <w:b/>
      <w:bCs/>
      <w:sz w:val="22"/>
      <w:szCs w:val="22"/>
    </w:rPr>
  </w:style>
  <w:style w:type="character" w:customStyle="1" w:styleId="FontStyle19">
    <w:name w:val="Font Style19"/>
    <w:basedOn w:val="DefaultParagraphFont"/>
    <w:rsid w:val="00FB70BC"/>
    <w:rPr>
      <w:rFonts w:ascii="Times New Roman" w:hAnsi="Times New Roman" w:cs="Times New Roman"/>
      <w:sz w:val="22"/>
      <w:szCs w:val="22"/>
    </w:rPr>
  </w:style>
  <w:style w:type="paragraph" w:customStyle="1" w:styleId="Style8">
    <w:name w:val="Style8"/>
    <w:basedOn w:val="Normal"/>
    <w:rsid w:val="003A542D"/>
    <w:pPr>
      <w:widowControl w:val="0"/>
      <w:autoSpaceDE w:val="0"/>
      <w:autoSpaceDN w:val="0"/>
      <w:adjustRightInd w:val="0"/>
      <w:spacing w:after="0" w:line="274" w:lineRule="exact"/>
      <w:ind w:firstLine="720"/>
      <w:jc w:val="both"/>
    </w:pPr>
    <w:rPr>
      <w:rFonts w:ascii="Times New Roman" w:eastAsia="Times New Roman" w:hAnsi="Times New Roman" w:cs="Times New Roman"/>
      <w:sz w:val="24"/>
      <w:szCs w:val="24"/>
      <w:lang w:val="bg-BG" w:eastAsia="bg-BG"/>
    </w:rPr>
  </w:style>
  <w:style w:type="paragraph" w:customStyle="1" w:styleId="rtejustify">
    <w:name w:val="rtejustify"/>
    <w:basedOn w:val="Normal"/>
    <w:rsid w:val="00590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A6942"/>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unhideWhenUsed/>
    <w:rsid w:val="006A6942"/>
    <w:pPr>
      <w:spacing w:after="0" w:line="240" w:lineRule="auto"/>
    </w:pPr>
    <w:rPr>
      <w:sz w:val="20"/>
      <w:szCs w:val="20"/>
    </w:rPr>
  </w:style>
  <w:style w:type="character" w:customStyle="1" w:styleId="FootnoteTextChar">
    <w:name w:val="Footnote Text Char"/>
    <w:basedOn w:val="DefaultParagraphFont"/>
    <w:link w:val="FootnoteText"/>
    <w:uiPriority w:val="99"/>
    <w:rsid w:val="006A6942"/>
    <w:rPr>
      <w:sz w:val="20"/>
      <w:szCs w:val="20"/>
    </w:rPr>
  </w:style>
  <w:style w:type="character" w:styleId="FootnoteReference">
    <w:name w:val="footnote reference"/>
    <w:basedOn w:val="DefaultParagraphFont"/>
    <w:uiPriority w:val="99"/>
    <w:unhideWhenUsed/>
    <w:rsid w:val="006A6942"/>
    <w:rPr>
      <w:vertAlign w:val="superscript"/>
    </w:rPr>
  </w:style>
  <w:style w:type="character" w:styleId="Hyperlink">
    <w:name w:val="Hyperlink"/>
    <w:basedOn w:val="DefaultParagraphFont"/>
    <w:uiPriority w:val="99"/>
    <w:unhideWhenUsed/>
    <w:rsid w:val="006A6942"/>
    <w:rPr>
      <w:color w:val="0000FF"/>
      <w:u w:val="single"/>
    </w:rPr>
  </w:style>
  <w:style w:type="paragraph" w:styleId="NoSpacing">
    <w:name w:val="No Spacing"/>
    <w:basedOn w:val="Normal"/>
    <w:uiPriority w:val="99"/>
    <w:qFormat/>
    <w:rsid w:val="00E27522"/>
    <w:pPr>
      <w:autoSpaceDE w:val="0"/>
      <w:autoSpaceDN w:val="0"/>
      <w:adjustRightInd w:val="0"/>
      <w:spacing w:after="0" w:line="240" w:lineRule="auto"/>
    </w:pPr>
    <w:rPr>
      <w:rFonts w:ascii="Calibri" w:eastAsia="Times New Roman" w:hAnsi="Calibri" w:cs="Calibri"/>
    </w:rPr>
  </w:style>
  <w:style w:type="paragraph" w:styleId="Header">
    <w:name w:val="header"/>
    <w:basedOn w:val="Normal"/>
    <w:link w:val="HeaderChar"/>
    <w:unhideWhenUsed/>
    <w:rsid w:val="00DB7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E6"/>
  </w:style>
  <w:style w:type="paragraph" w:styleId="Footer">
    <w:name w:val="footer"/>
    <w:basedOn w:val="Normal"/>
    <w:link w:val="FooterChar"/>
    <w:uiPriority w:val="99"/>
    <w:unhideWhenUsed/>
    <w:rsid w:val="00DB7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FE6"/>
  </w:style>
  <w:style w:type="paragraph" w:customStyle="1" w:styleId="Normal0">
    <w:name w:val="[Normal]"/>
    <w:uiPriority w:val="99"/>
    <w:rsid w:val="00BA74C8"/>
    <w:pPr>
      <w:widowControl w:val="0"/>
      <w:autoSpaceDE w:val="0"/>
      <w:autoSpaceDN w:val="0"/>
      <w:adjustRightInd w:val="0"/>
      <w:spacing w:after="0" w:line="240" w:lineRule="auto"/>
    </w:pPr>
    <w:rPr>
      <w:rFonts w:ascii="Arial" w:eastAsia="Times New Roman" w:hAnsi="Arial" w:cs="Arial"/>
      <w:sz w:val="24"/>
      <w:szCs w:val="24"/>
    </w:rPr>
  </w:style>
  <w:style w:type="character" w:styleId="PlaceholderText">
    <w:name w:val="Placeholder Text"/>
    <w:basedOn w:val="DefaultParagraphFont"/>
    <w:uiPriority w:val="99"/>
    <w:semiHidden/>
    <w:rsid w:val="002D1C3B"/>
    <w:rPr>
      <w:color w:val="808080"/>
    </w:rPr>
  </w:style>
  <w:style w:type="paragraph" w:styleId="BalloonText">
    <w:name w:val="Balloon Text"/>
    <w:basedOn w:val="Normal"/>
    <w:link w:val="BalloonTextChar"/>
    <w:uiPriority w:val="99"/>
    <w:semiHidden/>
    <w:unhideWhenUsed/>
    <w:rsid w:val="002D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C3B"/>
    <w:rPr>
      <w:rFonts w:ascii="Tahoma" w:hAnsi="Tahoma" w:cs="Tahoma"/>
      <w:sz w:val="16"/>
      <w:szCs w:val="16"/>
    </w:rPr>
  </w:style>
  <w:style w:type="paragraph" w:customStyle="1" w:styleId="Normal2">
    <w:name w:val="Normal 2"/>
    <w:basedOn w:val="NoSpacing"/>
    <w:autoRedefine/>
    <w:uiPriority w:val="99"/>
    <w:qFormat/>
    <w:rsid w:val="00416C12"/>
    <w:pPr>
      <w:widowControl w:val="0"/>
      <w:tabs>
        <w:tab w:val="left" w:pos="567"/>
      </w:tabs>
      <w:autoSpaceDE/>
      <w:autoSpaceDN/>
      <w:spacing w:line="360" w:lineRule="auto"/>
      <w:jc w:val="both"/>
      <w:textAlignment w:val="baseline"/>
    </w:pPr>
    <w:rPr>
      <w:rFonts w:ascii="GHEA Grapalat" w:hAnsi="GHEA Grapalat" w:cs="Sylfaen"/>
      <w:sz w:val="24"/>
      <w:lang w:val="hy-AM"/>
    </w:rPr>
  </w:style>
  <w:style w:type="paragraph" w:styleId="NormalWeb">
    <w:name w:val="Normal (Web)"/>
    <w:basedOn w:val="Normal"/>
    <w:uiPriority w:val="99"/>
    <w:unhideWhenUsed/>
    <w:rsid w:val="009E6E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8B6967"/>
    <w:rPr>
      <w:color w:val="800080" w:themeColor="followedHyperlink"/>
      <w:u w:val="single"/>
    </w:rPr>
  </w:style>
  <w:style w:type="character" w:customStyle="1" w:styleId="Heading1Char">
    <w:name w:val="Heading 1 Char"/>
    <w:basedOn w:val="DefaultParagraphFont"/>
    <w:link w:val="Heading1"/>
    <w:uiPriority w:val="9"/>
    <w:rsid w:val="00ED0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4BF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400CE9"/>
    <w:pPr>
      <w:outlineLvl w:val="9"/>
    </w:pPr>
    <w:rPr>
      <w:lang w:eastAsia="ja-JP"/>
    </w:rPr>
  </w:style>
  <w:style w:type="paragraph" w:styleId="TOC1">
    <w:name w:val="toc 1"/>
    <w:basedOn w:val="Normal"/>
    <w:next w:val="Normal"/>
    <w:autoRedefine/>
    <w:uiPriority w:val="39"/>
    <w:unhideWhenUsed/>
    <w:rsid w:val="00400CE9"/>
    <w:pPr>
      <w:spacing w:after="100"/>
    </w:pPr>
  </w:style>
  <w:style w:type="paragraph" w:styleId="TOC2">
    <w:name w:val="toc 2"/>
    <w:basedOn w:val="Normal"/>
    <w:next w:val="Normal"/>
    <w:autoRedefine/>
    <w:uiPriority w:val="39"/>
    <w:unhideWhenUsed/>
    <w:rsid w:val="00400CE9"/>
    <w:pPr>
      <w:spacing w:after="100"/>
      <w:ind w:left="220"/>
    </w:pPr>
  </w:style>
  <w:style w:type="character" w:styleId="CommentReference">
    <w:name w:val="annotation reference"/>
    <w:basedOn w:val="DefaultParagraphFont"/>
    <w:uiPriority w:val="99"/>
    <w:semiHidden/>
    <w:unhideWhenUsed/>
    <w:rsid w:val="00214908"/>
    <w:rPr>
      <w:sz w:val="16"/>
      <w:szCs w:val="16"/>
    </w:rPr>
  </w:style>
  <w:style w:type="paragraph" w:styleId="CommentText">
    <w:name w:val="annotation text"/>
    <w:basedOn w:val="Normal"/>
    <w:link w:val="CommentTextChar"/>
    <w:uiPriority w:val="99"/>
    <w:semiHidden/>
    <w:unhideWhenUsed/>
    <w:rsid w:val="00214908"/>
    <w:pPr>
      <w:spacing w:line="240" w:lineRule="auto"/>
    </w:pPr>
    <w:rPr>
      <w:sz w:val="20"/>
      <w:szCs w:val="20"/>
    </w:rPr>
  </w:style>
  <w:style w:type="character" w:customStyle="1" w:styleId="CommentTextChar">
    <w:name w:val="Comment Text Char"/>
    <w:basedOn w:val="DefaultParagraphFont"/>
    <w:link w:val="CommentText"/>
    <w:uiPriority w:val="99"/>
    <w:semiHidden/>
    <w:rsid w:val="00214908"/>
    <w:rPr>
      <w:sz w:val="20"/>
      <w:szCs w:val="20"/>
    </w:rPr>
  </w:style>
  <w:style w:type="paragraph" w:styleId="CommentSubject">
    <w:name w:val="annotation subject"/>
    <w:basedOn w:val="CommentText"/>
    <w:next w:val="CommentText"/>
    <w:link w:val="CommentSubjectChar"/>
    <w:uiPriority w:val="99"/>
    <w:semiHidden/>
    <w:unhideWhenUsed/>
    <w:rsid w:val="00214908"/>
    <w:rPr>
      <w:b/>
      <w:bCs/>
    </w:rPr>
  </w:style>
  <w:style w:type="character" w:customStyle="1" w:styleId="CommentSubjectChar">
    <w:name w:val="Comment Subject Char"/>
    <w:basedOn w:val="CommentTextChar"/>
    <w:link w:val="CommentSubject"/>
    <w:uiPriority w:val="99"/>
    <w:semiHidden/>
    <w:rsid w:val="00214908"/>
    <w:rPr>
      <w:b/>
      <w:bCs/>
      <w:sz w:val="20"/>
      <w:szCs w:val="20"/>
    </w:rPr>
  </w:style>
  <w:style w:type="character" w:customStyle="1" w:styleId="UnresolvedMention1">
    <w:name w:val="Unresolved Mention1"/>
    <w:basedOn w:val="DefaultParagraphFont"/>
    <w:uiPriority w:val="99"/>
    <w:semiHidden/>
    <w:unhideWhenUsed/>
    <w:rsid w:val="00E10BDA"/>
    <w:rPr>
      <w:color w:val="605E5C"/>
      <w:shd w:val="clear" w:color="auto" w:fill="E1DFDD"/>
    </w:rPr>
  </w:style>
  <w:style w:type="character" w:styleId="Strong">
    <w:name w:val="Strong"/>
    <w:basedOn w:val="DefaultParagraphFont"/>
    <w:uiPriority w:val="22"/>
    <w:qFormat/>
    <w:rsid w:val="00A301E4"/>
    <w:rPr>
      <w:b/>
      <w:bCs/>
    </w:rPr>
  </w:style>
  <w:style w:type="character" w:customStyle="1" w:styleId="UnresolvedMention2">
    <w:name w:val="Unresolved Mention2"/>
    <w:basedOn w:val="DefaultParagraphFont"/>
    <w:uiPriority w:val="99"/>
    <w:semiHidden/>
    <w:unhideWhenUsed/>
    <w:rsid w:val="00823D5A"/>
    <w:rPr>
      <w:color w:val="605E5C"/>
      <w:shd w:val="clear" w:color="auto" w:fill="E1DFDD"/>
    </w:rPr>
  </w:style>
  <w:style w:type="paragraph" w:styleId="TOC3">
    <w:name w:val="toc 3"/>
    <w:basedOn w:val="Normal"/>
    <w:next w:val="Normal"/>
    <w:autoRedefine/>
    <w:uiPriority w:val="39"/>
    <w:unhideWhenUsed/>
    <w:rsid w:val="00DC45F2"/>
    <w:pPr>
      <w:spacing w:after="100"/>
      <w:ind w:left="440"/>
    </w:pPr>
  </w:style>
  <w:style w:type="paragraph" w:customStyle="1" w:styleId="TableParagraph">
    <w:name w:val="Table Paragraph"/>
    <w:basedOn w:val="Normal"/>
    <w:uiPriority w:val="1"/>
    <w:qFormat/>
    <w:rsid w:val="00DC7F9D"/>
    <w:pPr>
      <w:widowControl w:val="0"/>
      <w:autoSpaceDE w:val="0"/>
      <w:autoSpaceDN w:val="0"/>
      <w:spacing w:after="0" w:line="240" w:lineRule="auto"/>
      <w:ind w:left="755" w:right="46" w:hanging="360"/>
      <w:jc w:val="both"/>
    </w:pPr>
    <w:rPr>
      <w:rFonts w:ascii="Calibri" w:eastAsia="Calibri" w:hAnsi="Calibri" w:cs="Calibri"/>
    </w:rPr>
  </w:style>
  <w:style w:type="character" w:customStyle="1" w:styleId="UnresolvedMention">
    <w:name w:val="Unresolved Mention"/>
    <w:basedOn w:val="DefaultParagraphFont"/>
    <w:uiPriority w:val="99"/>
    <w:semiHidden/>
    <w:unhideWhenUsed/>
    <w:rsid w:val="00210F06"/>
    <w:rPr>
      <w:color w:val="605E5C"/>
      <w:shd w:val="clear" w:color="auto" w:fill="E1DFDD"/>
    </w:rPr>
  </w:style>
  <w:style w:type="character" w:styleId="Emphasis">
    <w:name w:val="Emphasis"/>
    <w:basedOn w:val="DefaultParagraphFont"/>
    <w:uiPriority w:val="20"/>
    <w:qFormat/>
    <w:rsid w:val="00367F6B"/>
    <w:rPr>
      <w:i/>
      <w:iCs/>
    </w:rPr>
  </w:style>
  <w:style w:type="character" w:customStyle="1" w:styleId="apple-converted-space">
    <w:name w:val="apple-converted-space"/>
    <w:basedOn w:val="DefaultParagraphFont"/>
    <w:rsid w:val="00367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922">
      <w:bodyDiv w:val="1"/>
      <w:marLeft w:val="0"/>
      <w:marRight w:val="0"/>
      <w:marTop w:val="0"/>
      <w:marBottom w:val="0"/>
      <w:divBdr>
        <w:top w:val="none" w:sz="0" w:space="0" w:color="auto"/>
        <w:left w:val="none" w:sz="0" w:space="0" w:color="auto"/>
        <w:bottom w:val="none" w:sz="0" w:space="0" w:color="auto"/>
        <w:right w:val="none" w:sz="0" w:space="0" w:color="auto"/>
      </w:divBdr>
      <w:divsChild>
        <w:div w:id="642470404">
          <w:marLeft w:val="0"/>
          <w:marRight w:val="0"/>
          <w:marTop w:val="0"/>
          <w:marBottom w:val="0"/>
          <w:divBdr>
            <w:top w:val="none" w:sz="0" w:space="0" w:color="auto"/>
            <w:left w:val="none" w:sz="0" w:space="0" w:color="auto"/>
            <w:bottom w:val="none" w:sz="0" w:space="0" w:color="auto"/>
            <w:right w:val="none" w:sz="0" w:space="0" w:color="auto"/>
          </w:divBdr>
        </w:div>
        <w:div w:id="1279408540">
          <w:marLeft w:val="0"/>
          <w:marRight w:val="0"/>
          <w:marTop w:val="0"/>
          <w:marBottom w:val="0"/>
          <w:divBdr>
            <w:top w:val="none" w:sz="0" w:space="0" w:color="auto"/>
            <w:left w:val="none" w:sz="0" w:space="0" w:color="auto"/>
            <w:bottom w:val="none" w:sz="0" w:space="0" w:color="auto"/>
            <w:right w:val="none" w:sz="0" w:space="0" w:color="auto"/>
          </w:divBdr>
        </w:div>
      </w:divsChild>
    </w:div>
    <w:div w:id="27267318">
      <w:bodyDiv w:val="1"/>
      <w:marLeft w:val="0"/>
      <w:marRight w:val="0"/>
      <w:marTop w:val="0"/>
      <w:marBottom w:val="0"/>
      <w:divBdr>
        <w:top w:val="none" w:sz="0" w:space="0" w:color="auto"/>
        <w:left w:val="none" w:sz="0" w:space="0" w:color="auto"/>
        <w:bottom w:val="none" w:sz="0" w:space="0" w:color="auto"/>
        <w:right w:val="none" w:sz="0" w:space="0" w:color="auto"/>
      </w:divBdr>
    </w:div>
    <w:div w:id="31156193">
      <w:bodyDiv w:val="1"/>
      <w:marLeft w:val="0"/>
      <w:marRight w:val="0"/>
      <w:marTop w:val="0"/>
      <w:marBottom w:val="0"/>
      <w:divBdr>
        <w:top w:val="none" w:sz="0" w:space="0" w:color="auto"/>
        <w:left w:val="none" w:sz="0" w:space="0" w:color="auto"/>
        <w:bottom w:val="none" w:sz="0" w:space="0" w:color="auto"/>
        <w:right w:val="none" w:sz="0" w:space="0" w:color="auto"/>
      </w:divBdr>
      <w:divsChild>
        <w:div w:id="520514150">
          <w:marLeft w:val="0"/>
          <w:marRight w:val="0"/>
          <w:marTop w:val="0"/>
          <w:marBottom w:val="0"/>
          <w:divBdr>
            <w:top w:val="none" w:sz="0" w:space="0" w:color="auto"/>
            <w:left w:val="none" w:sz="0" w:space="0" w:color="auto"/>
            <w:bottom w:val="none" w:sz="0" w:space="0" w:color="auto"/>
            <w:right w:val="none" w:sz="0" w:space="0" w:color="auto"/>
          </w:divBdr>
          <w:divsChild>
            <w:div w:id="574978786">
              <w:marLeft w:val="0"/>
              <w:marRight w:val="0"/>
              <w:marTop w:val="0"/>
              <w:marBottom w:val="0"/>
              <w:divBdr>
                <w:top w:val="none" w:sz="0" w:space="0" w:color="auto"/>
                <w:left w:val="none" w:sz="0" w:space="0" w:color="auto"/>
                <w:bottom w:val="none" w:sz="0" w:space="0" w:color="auto"/>
                <w:right w:val="none" w:sz="0" w:space="0" w:color="auto"/>
              </w:divBdr>
              <w:divsChild>
                <w:div w:id="41254658">
                  <w:marLeft w:val="0"/>
                  <w:marRight w:val="0"/>
                  <w:marTop w:val="0"/>
                  <w:marBottom w:val="0"/>
                  <w:divBdr>
                    <w:top w:val="none" w:sz="0" w:space="0" w:color="auto"/>
                    <w:left w:val="none" w:sz="0" w:space="0" w:color="auto"/>
                    <w:bottom w:val="none" w:sz="0" w:space="0" w:color="auto"/>
                    <w:right w:val="none" w:sz="0" w:space="0" w:color="auto"/>
                  </w:divBdr>
                </w:div>
                <w:div w:id="427317601">
                  <w:marLeft w:val="0"/>
                  <w:marRight w:val="0"/>
                  <w:marTop w:val="0"/>
                  <w:marBottom w:val="0"/>
                  <w:divBdr>
                    <w:top w:val="none" w:sz="0" w:space="0" w:color="auto"/>
                    <w:left w:val="none" w:sz="0" w:space="0" w:color="auto"/>
                    <w:bottom w:val="none" w:sz="0" w:space="0" w:color="auto"/>
                    <w:right w:val="none" w:sz="0" w:space="0" w:color="auto"/>
                  </w:divBdr>
                </w:div>
                <w:div w:id="790053911">
                  <w:marLeft w:val="0"/>
                  <w:marRight w:val="0"/>
                  <w:marTop w:val="0"/>
                  <w:marBottom w:val="0"/>
                  <w:divBdr>
                    <w:top w:val="none" w:sz="0" w:space="0" w:color="auto"/>
                    <w:left w:val="none" w:sz="0" w:space="0" w:color="auto"/>
                    <w:bottom w:val="none" w:sz="0" w:space="0" w:color="auto"/>
                    <w:right w:val="none" w:sz="0" w:space="0" w:color="auto"/>
                  </w:divBdr>
                </w:div>
                <w:div w:id="933127045">
                  <w:marLeft w:val="0"/>
                  <w:marRight w:val="0"/>
                  <w:marTop w:val="0"/>
                  <w:marBottom w:val="0"/>
                  <w:divBdr>
                    <w:top w:val="none" w:sz="0" w:space="0" w:color="auto"/>
                    <w:left w:val="none" w:sz="0" w:space="0" w:color="auto"/>
                    <w:bottom w:val="none" w:sz="0" w:space="0" w:color="auto"/>
                    <w:right w:val="none" w:sz="0" w:space="0" w:color="auto"/>
                  </w:divBdr>
                </w:div>
                <w:div w:id="2082293709">
                  <w:marLeft w:val="0"/>
                  <w:marRight w:val="0"/>
                  <w:marTop w:val="0"/>
                  <w:marBottom w:val="0"/>
                  <w:divBdr>
                    <w:top w:val="none" w:sz="0" w:space="0" w:color="auto"/>
                    <w:left w:val="none" w:sz="0" w:space="0" w:color="auto"/>
                    <w:bottom w:val="none" w:sz="0" w:space="0" w:color="auto"/>
                    <w:right w:val="none" w:sz="0" w:space="0" w:color="auto"/>
                  </w:divBdr>
                </w:div>
              </w:divsChild>
            </w:div>
            <w:div w:id="697241804">
              <w:marLeft w:val="0"/>
              <w:marRight w:val="0"/>
              <w:marTop w:val="0"/>
              <w:marBottom w:val="0"/>
              <w:divBdr>
                <w:top w:val="none" w:sz="0" w:space="0" w:color="auto"/>
                <w:left w:val="none" w:sz="0" w:space="0" w:color="auto"/>
                <w:bottom w:val="none" w:sz="0" w:space="0" w:color="auto"/>
                <w:right w:val="none" w:sz="0" w:space="0" w:color="auto"/>
              </w:divBdr>
              <w:divsChild>
                <w:div w:id="96873339">
                  <w:marLeft w:val="0"/>
                  <w:marRight w:val="0"/>
                  <w:marTop w:val="0"/>
                  <w:marBottom w:val="0"/>
                  <w:divBdr>
                    <w:top w:val="none" w:sz="0" w:space="0" w:color="auto"/>
                    <w:left w:val="none" w:sz="0" w:space="0" w:color="auto"/>
                    <w:bottom w:val="none" w:sz="0" w:space="0" w:color="auto"/>
                    <w:right w:val="none" w:sz="0" w:space="0" w:color="auto"/>
                  </w:divBdr>
                </w:div>
                <w:div w:id="164052276">
                  <w:marLeft w:val="0"/>
                  <w:marRight w:val="0"/>
                  <w:marTop w:val="0"/>
                  <w:marBottom w:val="0"/>
                  <w:divBdr>
                    <w:top w:val="none" w:sz="0" w:space="0" w:color="auto"/>
                    <w:left w:val="none" w:sz="0" w:space="0" w:color="auto"/>
                    <w:bottom w:val="none" w:sz="0" w:space="0" w:color="auto"/>
                    <w:right w:val="none" w:sz="0" w:space="0" w:color="auto"/>
                  </w:divBdr>
                </w:div>
                <w:div w:id="1279682347">
                  <w:marLeft w:val="0"/>
                  <w:marRight w:val="0"/>
                  <w:marTop w:val="0"/>
                  <w:marBottom w:val="0"/>
                  <w:divBdr>
                    <w:top w:val="none" w:sz="0" w:space="0" w:color="auto"/>
                    <w:left w:val="none" w:sz="0" w:space="0" w:color="auto"/>
                    <w:bottom w:val="none" w:sz="0" w:space="0" w:color="auto"/>
                    <w:right w:val="none" w:sz="0" w:space="0" w:color="auto"/>
                  </w:divBdr>
                </w:div>
              </w:divsChild>
            </w:div>
            <w:div w:id="2091583769">
              <w:marLeft w:val="0"/>
              <w:marRight w:val="0"/>
              <w:marTop w:val="0"/>
              <w:marBottom w:val="0"/>
              <w:divBdr>
                <w:top w:val="none" w:sz="0" w:space="0" w:color="auto"/>
                <w:left w:val="none" w:sz="0" w:space="0" w:color="auto"/>
                <w:bottom w:val="none" w:sz="0" w:space="0" w:color="auto"/>
                <w:right w:val="none" w:sz="0" w:space="0" w:color="auto"/>
              </w:divBdr>
            </w:div>
          </w:divsChild>
        </w:div>
        <w:div w:id="948052955">
          <w:marLeft w:val="0"/>
          <w:marRight w:val="0"/>
          <w:marTop w:val="0"/>
          <w:marBottom w:val="0"/>
          <w:divBdr>
            <w:top w:val="none" w:sz="0" w:space="0" w:color="auto"/>
            <w:left w:val="none" w:sz="0" w:space="0" w:color="auto"/>
            <w:bottom w:val="none" w:sz="0" w:space="0" w:color="auto"/>
            <w:right w:val="none" w:sz="0" w:space="0" w:color="auto"/>
          </w:divBdr>
          <w:divsChild>
            <w:div w:id="118765364">
              <w:marLeft w:val="0"/>
              <w:marRight w:val="0"/>
              <w:marTop w:val="0"/>
              <w:marBottom w:val="0"/>
              <w:divBdr>
                <w:top w:val="none" w:sz="0" w:space="0" w:color="auto"/>
                <w:left w:val="none" w:sz="0" w:space="0" w:color="auto"/>
                <w:bottom w:val="none" w:sz="0" w:space="0" w:color="auto"/>
                <w:right w:val="none" w:sz="0" w:space="0" w:color="auto"/>
              </w:divBdr>
            </w:div>
            <w:div w:id="718209635">
              <w:marLeft w:val="0"/>
              <w:marRight w:val="0"/>
              <w:marTop w:val="0"/>
              <w:marBottom w:val="0"/>
              <w:divBdr>
                <w:top w:val="none" w:sz="0" w:space="0" w:color="auto"/>
                <w:left w:val="none" w:sz="0" w:space="0" w:color="auto"/>
                <w:bottom w:val="none" w:sz="0" w:space="0" w:color="auto"/>
                <w:right w:val="none" w:sz="0" w:space="0" w:color="auto"/>
              </w:divBdr>
            </w:div>
            <w:div w:id="768965131">
              <w:marLeft w:val="0"/>
              <w:marRight w:val="0"/>
              <w:marTop w:val="0"/>
              <w:marBottom w:val="0"/>
              <w:divBdr>
                <w:top w:val="none" w:sz="0" w:space="0" w:color="auto"/>
                <w:left w:val="none" w:sz="0" w:space="0" w:color="auto"/>
                <w:bottom w:val="none" w:sz="0" w:space="0" w:color="auto"/>
                <w:right w:val="none" w:sz="0" w:space="0" w:color="auto"/>
              </w:divBdr>
              <w:divsChild>
                <w:div w:id="189028386">
                  <w:marLeft w:val="0"/>
                  <w:marRight w:val="0"/>
                  <w:marTop w:val="0"/>
                  <w:marBottom w:val="0"/>
                  <w:divBdr>
                    <w:top w:val="none" w:sz="0" w:space="0" w:color="auto"/>
                    <w:left w:val="none" w:sz="0" w:space="0" w:color="auto"/>
                    <w:bottom w:val="none" w:sz="0" w:space="0" w:color="auto"/>
                    <w:right w:val="none" w:sz="0" w:space="0" w:color="auto"/>
                  </w:divBdr>
                </w:div>
                <w:div w:id="562833138">
                  <w:marLeft w:val="0"/>
                  <w:marRight w:val="0"/>
                  <w:marTop w:val="0"/>
                  <w:marBottom w:val="0"/>
                  <w:divBdr>
                    <w:top w:val="none" w:sz="0" w:space="0" w:color="auto"/>
                    <w:left w:val="none" w:sz="0" w:space="0" w:color="auto"/>
                    <w:bottom w:val="none" w:sz="0" w:space="0" w:color="auto"/>
                    <w:right w:val="none" w:sz="0" w:space="0" w:color="auto"/>
                  </w:divBdr>
                </w:div>
                <w:div w:id="1333097864">
                  <w:marLeft w:val="0"/>
                  <w:marRight w:val="0"/>
                  <w:marTop w:val="0"/>
                  <w:marBottom w:val="0"/>
                  <w:divBdr>
                    <w:top w:val="none" w:sz="0" w:space="0" w:color="auto"/>
                    <w:left w:val="none" w:sz="0" w:space="0" w:color="auto"/>
                    <w:bottom w:val="none" w:sz="0" w:space="0" w:color="auto"/>
                    <w:right w:val="none" w:sz="0" w:space="0" w:color="auto"/>
                  </w:divBdr>
                </w:div>
              </w:divsChild>
            </w:div>
            <w:div w:id="1362585031">
              <w:marLeft w:val="0"/>
              <w:marRight w:val="0"/>
              <w:marTop w:val="0"/>
              <w:marBottom w:val="0"/>
              <w:divBdr>
                <w:top w:val="none" w:sz="0" w:space="0" w:color="auto"/>
                <w:left w:val="none" w:sz="0" w:space="0" w:color="auto"/>
                <w:bottom w:val="none" w:sz="0" w:space="0" w:color="auto"/>
                <w:right w:val="none" w:sz="0" w:space="0" w:color="auto"/>
              </w:divBdr>
            </w:div>
          </w:divsChild>
        </w:div>
        <w:div w:id="1717050665">
          <w:marLeft w:val="0"/>
          <w:marRight w:val="0"/>
          <w:marTop w:val="0"/>
          <w:marBottom w:val="0"/>
          <w:divBdr>
            <w:top w:val="none" w:sz="0" w:space="0" w:color="auto"/>
            <w:left w:val="none" w:sz="0" w:space="0" w:color="auto"/>
            <w:bottom w:val="none" w:sz="0" w:space="0" w:color="auto"/>
            <w:right w:val="none" w:sz="0" w:space="0" w:color="auto"/>
          </w:divBdr>
          <w:divsChild>
            <w:div w:id="662900099">
              <w:marLeft w:val="0"/>
              <w:marRight w:val="0"/>
              <w:marTop w:val="0"/>
              <w:marBottom w:val="0"/>
              <w:divBdr>
                <w:top w:val="none" w:sz="0" w:space="0" w:color="auto"/>
                <w:left w:val="none" w:sz="0" w:space="0" w:color="auto"/>
                <w:bottom w:val="none" w:sz="0" w:space="0" w:color="auto"/>
                <w:right w:val="none" w:sz="0" w:space="0" w:color="auto"/>
              </w:divBdr>
            </w:div>
            <w:div w:id="1122727251">
              <w:marLeft w:val="0"/>
              <w:marRight w:val="0"/>
              <w:marTop w:val="0"/>
              <w:marBottom w:val="0"/>
              <w:divBdr>
                <w:top w:val="none" w:sz="0" w:space="0" w:color="auto"/>
                <w:left w:val="none" w:sz="0" w:space="0" w:color="auto"/>
                <w:bottom w:val="none" w:sz="0" w:space="0" w:color="auto"/>
                <w:right w:val="none" w:sz="0" w:space="0" w:color="auto"/>
              </w:divBdr>
            </w:div>
            <w:div w:id="1493837019">
              <w:marLeft w:val="0"/>
              <w:marRight w:val="0"/>
              <w:marTop w:val="0"/>
              <w:marBottom w:val="0"/>
              <w:divBdr>
                <w:top w:val="none" w:sz="0" w:space="0" w:color="auto"/>
                <w:left w:val="none" w:sz="0" w:space="0" w:color="auto"/>
                <w:bottom w:val="none" w:sz="0" w:space="0" w:color="auto"/>
                <w:right w:val="none" w:sz="0" w:space="0" w:color="auto"/>
              </w:divBdr>
            </w:div>
            <w:div w:id="1523856087">
              <w:marLeft w:val="0"/>
              <w:marRight w:val="0"/>
              <w:marTop w:val="0"/>
              <w:marBottom w:val="0"/>
              <w:divBdr>
                <w:top w:val="none" w:sz="0" w:space="0" w:color="auto"/>
                <w:left w:val="none" w:sz="0" w:space="0" w:color="auto"/>
                <w:bottom w:val="none" w:sz="0" w:space="0" w:color="auto"/>
                <w:right w:val="none" w:sz="0" w:space="0" w:color="auto"/>
              </w:divBdr>
            </w:div>
            <w:div w:id="1790510316">
              <w:marLeft w:val="0"/>
              <w:marRight w:val="0"/>
              <w:marTop w:val="0"/>
              <w:marBottom w:val="0"/>
              <w:divBdr>
                <w:top w:val="none" w:sz="0" w:space="0" w:color="auto"/>
                <w:left w:val="none" w:sz="0" w:space="0" w:color="auto"/>
                <w:bottom w:val="none" w:sz="0" w:space="0" w:color="auto"/>
                <w:right w:val="none" w:sz="0" w:space="0" w:color="auto"/>
              </w:divBdr>
            </w:div>
            <w:div w:id="2078438153">
              <w:marLeft w:val="0"/>
              <w:marRight w:val="0"/>
              <w:marTop w:val="0"/>
              <w:marBottom w:val="0"/>
              <w:divBdr>
                <w:top w:val="none" w:sz="0" w:space="0" w:color="auto"/>
                <w:left w:val="none" w:sz="0" w:space="0" w:color="auto"/>
                <w:bottom w:val="none" w:sz="0" w:space="0" w:color="auto"/>
                <w:right w:val="none" w:sz="0" w:space="0" w:color="auto"/>
              </w:divBdr>
            </w:div>
          </w:divsChild>
        </w:div>
        <w:div w:id="2015956975">
          <w:marLeft w:val="0"/>
          <w:marRight w:val="0"/>
          <w:marTop w:val="0"/>
          <w:marBottom w:val="0"/>
          <w:divBdr>
            <w:top w:val="none" w:sz="0" w:space="0" w:color="auto"/>
            <w:left w:val="none" w:sz="0" w:space="0" w:color="auto"/>
            <w:bottom w:val="none" w:sz="0" w:space="0" w:color="auto"/>
            <w:right w:val="none" w:sz="0" w:space="0" w:color="auto"/>
          </w:divBdr>
        </w:div>
      </w:divsChild>
    </w:div>
    <w:div w:id="67310108">
      <w:bodyDiv w:val="1"/>
      <w:marLeft w:val="0"/>
      <w:marRight w:val="0"/>
      <w:marTop w:val="0"/>
      <w:marBottom w:val="0"/>
      <w:divBdr>
        <w:top w:val="none" w:sz="0" w:space="0" w:color="auto"/>
        <w:left w:val="none" w:sz="0" w:space="0" w:color="auto"/>
        <w:bottom w:val="none" w:sz="0" w:space="0" w:color="auto"/>
        <w:right w:val="none" w:sz="0" w:space="0" w:color="auto"/>
      </w:divBdr>
      <w:divsChild>
        <w:div w:id="435757555">
          <w:marLeft w:val="0"/>
          <w:marRight w:val="0"/>
          <w:marTop w:val="0"/>
          <w:marBottom w:val="0"/>
          <w:divBdr>
            <w:top w:val="none" w:sz="0" w:space="0" w:color="auto"/>
            <w:left w:val="none" w:sz="0" w:space="0" w:color="auto"/>
            <w:bottom w:val="none" w:sz="0" w:space="0" w:color="auto"/>
            <w:right w:val="none" w:sz="0" w:space="0" w:color="auto"/>
          </w:divBdr>
        </w:div>
        <w:div w:id="1919435818">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16654463">
      <w:bodyDiv w:val="1"/>
      <w:marLeft w:val="0"/>
      <w:marRight w:val="0"/>
      <w:marTop w:val="0"/>
      <w:marBottom w:val="0"/>
      <w:divBdr>
        <w:top w:val="none" w:sz="0" w:space="0" w:color="auto"/>
        <w:left w:val="none" w:sz="0" w:space="0" w:color="auto"/>
        <w:bottom w:val="none" w:sz="0" w:space="0" w:color="auto"/>
        <w:right w:val="none" w:sz="0" w:space="0" w:color="auto"/>
      </w:divBdr>
    </w:div>
    <w:div w:id="146828409">
      <w:bodyDiv w:val="1"/>
      <w:marLeft w:val="0"/>
      <w:marRight w:val="0"/>
      <w:marTop w:val="0"/>
      <w:marBottom w:val="0"/>
      <w:divBdr>
        <w:top w:val="none" w:sz="0" w:space="0" w:color="auto"/>
        <w:left w:val="none" w:sz="0" w:space="0" w:color="auto"/>
        <w:bottom w:val="none" w:sz="0" w:space="0" w:color="auto"/>
        <w:right w:val="none" w:sz="0" w:space="0" w:color="auto"/>
      </w:divBdr>
    </w:div>
    <w:div w:id="187792164">
      <w:bodyDiv w:val="1"/>
      <w:marLeft w:val="0"/>
      <w:marRight w:val="0"/>
      <w:marTop w:val="0"/>
      <w:marBottom w:val="0"/>
      <w:divBdr>
        <w:top w:val="none" w:sz="0" w:space="0" w:color="auto"/>
        <w:left w:val="none" w:sz="0" w:space="0" w:color="auto"/>
        <w:bottom w:val="none" w:sz="0" w:space="0" w:color="auto"/>
        <w:right w:val="none" w:sz="0" w:space="0" w:color="auto"/>
      </w:divBdr>
    </w:div>
    <w:div w:id="207692013">
      <w:bodyDiv w:val="1"/>
      <w:marLeft w:val="0"/>
      <w:marRight w:val="0"/>
      <w:marTop w:val="0"/>
      <w:marBottom w:val="0"/>
      <w:divBdr>
        <w:top w:val="none" w:sz="0" w:space="0" w:color="auto"/>
        <w:left w:val="none" w:sz="0" w:space="0" w:color="auto"/>
        <w:bottom w:val="none" w:sz="0" w:space="0" w:color="auto"/>
        <w:right w:val="none" w:sz="0" w:space="0" w:color="auto"/>
      </w:divBdr>
    </w:div>
    <w:div w:id="283000794">
      <w:bodyDiv w:val="1"/>
      <w:marLeft w:val="0"/>
      <w:marRight w:val="0"/>
      <w:marTop w:val="0"/>
      <w:marBottom w:val="0"/>
      <w:divBdr>
        <w:top w:val="none" w:sz="0" w:space="0" w:color="auto"/>
        <w:left w:val="none" w:sz="0" w:space="0" w:color="auto"/>
        <w:bottom w:val="none" w:sz="0" w:space="0" w:color="auto"/>
        <w:right w:val="none" w:sz="0" w:space="0" w:color="auto"/>
      </w:divBdr>
    </w:div>
    <w:div w:id="296448264">
      <w:bodyDiv w:val="1"/>
      <w:marLeft w:val="0"/>
      <w:marRight w:val="0"/>
      <w:marTop w:val="0"/>
      <w:marBottom w:val="0"/>
      <w:divBdr>
        <w:top w:val="none" w:sz="0" w:space="0" w:color="auto"/>
        <w:left w:val="none" w:sz="0" w:space="0" w:color="auto"/>
        <w:bottom w:val="none" w:sz="0" w:space="0" w:color="auto"/>
        <w:right w:val="none" w:sz="0" w:space="0" w:color="auto"/>
      </w:divBdr>
    </w:div>
    <w:div w:id="334965354">
      <w:bodyDiv w:val="1"/>
      <w:marLeft w:val="0"/>
      <w:marRight w:val="0"/>
      <w:marTop w:val="0"/>
      <w:marBottom w:val="0"/>
      <w:divBdr>
        <w:top w:val="none" w:sz="0" w:space="0" w:color="auto"/>
        <w:left w:val="none" w:sz="0" w:space="0" w:color="auto"/>
        <w:bottom w:val="none" w:sz="0" w:space="0" w:color="auto"/>
        <w:right w:val="none" w:sz="0" w:space="0" w:color="auto"/>
      </w:divBdr>
    </w:div>
    <w:div w:id="340666183">
      <w:bodyDiv w:val="1"/>
      <w:marLeft w:val="0"/>
      <w:marRight w:val="0"/>
      <w:marTop w:val="0"/>
      <w:marBottom w:val="0"/>
      <w:divBdr>
        <w:top w:val="none" w:sz="0" w:space="0" w:color="auto"/>
        <w:left w:val="none" w:sz="0" w:space="0" w:color="auto"/>
        <w:bottom w:val="none" w:sz="0" w:space="0" w:color="auto"/>
        <w:right w:val="none" w:sz="0" w:space="0" w:color="auto"/>
      </w:divBdr>
    </w:div>
    <w:div w:id="345639572">
      <w:bodyDiv w:val="1"/>
      <w:marLeft w:val="0"/>
      <w:marRight w:val="0"/>
      <w:marTop w:val="0"/>
      <w:marBottom w:val="0"/>
      <w:divBdr>
        <w:top w:val="none" w:sz="0" w:space="0" w:color="auto"/>
        <w:left w:val="none" w:sz="0" w:space="0" w:color="auto"/>
        <w:bottom w:val="none" w:sz="0" w:space="0" w:color="auto"/>
        <w:right w:val="none" w:sz="0" w:space="0" w:color="auto"/>
      </w:divBdr>
    </w:div>
    <w:div w:id="366417219">
      <w:bodyDiv w:val="1"/>
      <w:marLeft w:val="0"/>
      <w:marRight w:val="0"/>
      <w:marTop w:val="0"/>
      <w:marBottom w:val="0"/>
      <w:divBdr>
        <w:top w:val="none" w:sz="0" w:space="0" w:color="auto"/>
        <w:left w:val="none" w:sz="0" w:space="0" w:color="auto"/>
        <w:bottom w:val="none" w:sz="0" w:space="0" w:color="auto"/>
        <w:right w:val="none" w:sz="0" w:space="0" w:color="auto"/>
      </w:divBdr>
    </w:div>
    <w:div w:id="530730456">
      <w:bodyDiv w:val="1"/>
      <w:marLeft w:val="0"/>
      <w:marRight w:val="0"/>
      <w:marTop w:val="0"/>
      <w:marBottom w:val="0"/>
      <w:divBdr>
        <w:top w:val="none" w:sz="0" w:space="0" w:color="auto"/>
        <w:left w:val="none" w:sz="0" w:space="0" w:color="auto"/>
        <w:bottom w:val="none" w:sz="0" w:space="0" w:color="auto"/>
        <w:right w:val="none" w:sz="0" w:space="0" w:color="auto"/>
      </w:divBdr>
    </w:div>
    <w:div w:id="534343253">
      <w:bodyDiv w:val="1"/>
      <w:marLeft w:val="0"/>
      <w:marRight w:val="0"/>
      <w:marTop w:val="0"/>
      <w:marBottom w:val="0"/>
      <w:divBdr>
        <w:top w:val="none" w:sz="0" w:space="0" w:color="auto"/>
        <w:left w:val="none" w:sz="0" w:space="0" w:color="auto"/>
        <w:bottom w:val="none" w:sz="0" w:space="0" w:color="auto"/>
        <w:right w:val="none" w:sz="0" w:space="0" w:color="auto"/>
      </w:divBdr>
    </w:div>
    <w:div w:id="542984461">
      <w:bodyDiv w:val="1"/>
      <w:marLeft w:val="0"/>
      <w:marRight w:val="0"/>
      <w:marTop w:val="0"/>
      <w:marBottom w:val="0"/>
      <w:divBdr>
        <w:top w:val="none" w:sz="0" w:space="0" w:color="auto"/>
        <w:left w:val="none" w:sz="0" w:space="0" w:color="auto"/>
        <w:bottom w:val="none" w:sz="0" w:space="0" w:color="auto"/>
        <w:right w:val="none" w:sz="0" w:space="0" w:color="auto"/>
      </w:divBdr>
    </w:div>
    <w:div w:id="547380671">
      <w:bodyDiv w:val="1"/>
      <w:marLeft w:val="0"/>
      <w:marRight w:val="0"/>
      <w:marTop w:val="0"/>
      <w:marBottom w:val="0"/>
      <w:divBdr>
        <w:top w:val="none" w:sz="0" w:space="0" w:color="auto"/>
        <w:left w:val="none" w:sz="0" w:space="0" w:color="auto"/>
        <w:bottom w:val="none" w:sz="0" w:space="0" w:color="auto"/>
        <w:right w:val="none" w:sz="0" w:space="0" w:color="auto"/>
      </w:divBdr>
    </w:div>
    <w:div w:id="553004731">
      <w:bodyDiv w:val="1"/>
      <w:marLeft w:val="0"/>
      <w:marRight w:val="0"/>
      <w:marTop w:val="0"/>
      <w:marBottom w:val="0"/>
      <w:divBdr>
        <w:top w:val="none" w:sz="0" w:space="0" w:color="auto"/>
        <w:left w:val="none" w:sz="0" w:space="0" w:color="auto"/>
        <w:bottom w:val="none" w:sz="0" w:space="0" w:color="auto"/>
        <w:right w:val="none" w:sz="0" w:space="0" w:color="auto"/>
      </w:divBdr>
    </w:div>
    <w:div w:id="607470025">
      <w:bodyDiv w:val="1"/>
      <w:marLeft w:val="0"/>
      <w:marRight w:val="0"/>
      <w:marTop w:val="0"/>
      <w:marBottom w:val="0"/>
      <w:divBdr>
        <w:top w:val="none" w:sz="0" w:space="0" w:color="auto"/>
        <w:left w:val="none" w:sz="0" w:space="0" w:color="auto"/>
        <w:bottom w:val="none" w:sz="0" w:space="0" w:color="auto"/>
        <w:right w:val="none" w:sz="0" w:space="0" w:color="auto"/>
      </w:divBdr>
    </w:div>
    <w:div w:id="642734043">
      <w:bodyDiv w:val="1"/>
      <w:marLeft w:val="0"/>
      <w:marRight w:val="0"/>
      <w:marTop w:val="0"/>
      <w:marBottom w:val="0"/>
      <w:divBdr>
        <w:top w:val="none" w:sz="0" w:space="0" w:color="auto"/>
        <w:left w:val="none" w:sz="0" w:space="0" w:color="auto"/>
        <w:bottom w:val="none" w:sz="0" w:space="0" w:color="auto"/>
        <w:right w:val="none" w:sz="0" w:space="0" w:color="auto"/>
      </w:divBdr>
    </w:div>
    <w:div w:id="726878252">
      <w:bodyDiv w:val="1"/>
      <w:marLeft w:val="0"/>
      <w:marRight w:val="0"/>
      <w:marTop w:val="0"/>
      <w:marBottom w:val="0"/>
      <w:divBdr>
        <w:top w:val="none" w:sz="0" w:space="0" w:color="auto"/>
        <w:left w:val="none" w:sz="0" w:space="0" w:color="auto"/>
        <w:bottom w:val="none" w:sz="0" w:space="0" w:color="auto"/>
        <w:right w:val="none" w:sz="0" w:space="0" w:color="auto"/>
      </w:divBdr>
      <w:divsChild>
        <w:div w:id="173571008">
          <w:marLeft w:val="0"/>
          <w:marRight w:val="0"/>
          <w:marTop w:val="0"/>
          <w:marBottom w:val="0"/>
          <w:divBdr>
            <w:top w:val="none" w:sz="0" w:space="0" w:color="auto"/>
            <w:left w:val="none" w:sz="0" w:space="0" w:color="auto"/>
            <w:bottom w:val="none" w:sz="0" w:space="0" w:color="auto"/>
            <w:right w:val="none" w:sz="0" w:space="0" w:color="auto"/>
          </w:divBdr>
        </w:div>
        <w:div w:id="278921526">
          <w:marLeft w:val="0"/>
          <w:marRight w:val="0"/>
          <w:marTop w:val="0"/>
          <w:marBottom w:val="0"/>
          <w:divBdr>
            <w:top w:val="none" w:sz="0" w:space="0" w:color="auto"/>
            <w:left w:val="none" w:sz="0" w:space="0" w:color="auto"/>
            <w:bottom w:val="none" w:sz="0" w:space="0" w:color="auto"/>
            <w:right w:val="none" w:sz="0" w:space="0" w:color="auto"/>
          </w:divBdr>
        </w:div>
        <w:div w:id="333801021">
          <w:marLeft w:val="0"/>
          <w:marRight w:val="0"/>
          <w:marTop w:val="0"/>
          <w:marBottom w:val="0"/>
          <w:divBdr>
            <w:top w:val="none" w:sz="0" w:space="0" w:color="auto"/>
            <w:left w:val="none" w:sz="0" w:space="0" w:color="auto"/>
            <w:bottom w:val="none" w:sz="0" w:space="0" w:color="auto"/>
            <w:right w:val="none" w:sz="0" w:space="0" w:color="auto"/>
          </w:divBdr>
        </w:div>
        <w:div w:id="1594122578">
          <w:marLeft w:val="0"/>
          <w:marRight w:val="0"/>
          <w:marTop w:val="0"/>
          <w:marBottom w:val="0"/>
          <w:divBdr>
            <w:top w:val="none" w:sz="0" w:space="0" w:color="auto"/>
            <w:left w:val="none" w:sz="0" w:space="0" w:color="auto"/>
            <w:bottom w:val="none" w:sz="0" w:space="0" w:color="auto"/>
            <w:right w:val="none" w:sz="0" w:space="0" w:color="auto"/>
          </w:divBdr>
        </w:div>
        <w:div w:id="1683238434">
          <w:marLeft w:val="0"/>
          <w:marRight w:val="0"/>
          <w:marTop w:val="0"/>
          <w:marBottom w:val="0"/>
          <w:divBdr>
            <w:top w:val="none" w:sz="0" w:space="0" w:color="auto"/>
            <w:left w:val="none" w:sz="0" w:space="0" w:color="auto"/>
            <w:bottom w:val="none" w:sz="0" w:space="0" w:color="auto"/>
            <w:right w:val="none" w:sz="0" w:space="0" w:color="auto"/>
          </w:divBdr>
        </w:div>
        <w:div w:id="1750611821">
          <w:marLeft w:val="0"/>
          <w:marRight w:val="0"/>
          <w:marTop w:val="0"/>
          <w:marBottom w:val="0"/>
          <w:divBdr>
            <w:top w:val="none" w:sz="0" w:space="0" w:color="auto"/>
            <w:left w:val="none" w:sz="0" w:space="0" w:color="auto"/>
            <w:bottom w:val="none" w:sz="0" w:space="0" w:color="auto"/>
            <w:right w:val="none" w:sz="0" w:space="0" w:color="auto"/>
          </w:divBdr>
        </w:div>
        <w:div w:id="1866869675">
          <w:marLeft w:val="0"/>
          <w:marRight w:val="0"/>
          <w:marTop w:val="0"/>
          <w:marBottom w:val="0"/>
          <w:divBdr>
            <w:top w:val="none" w:sz="0" w:space="0" w:color="auto"/>
            <w:left w:val="none" w:sz="0" w:space="0" w:color="auto"/>
            <w:bottom w:val="none" w:sz="0" w:space="0" w:color="auto"/>
            <w:right w:val="none" w:sz="0" w:space="0" w:color="auto"/>
          </w:divBdr>
        </w:div>
      </w:divsChild>
    </w:div>
    <w:div w:id="747579784">
      <w:bodyDiv w:val="1"/>
      <w:marLeft w:val="0"/>
      <w:marRight w:val="0"/>
      <w:marTop w:val="0"/>
      <w:marBottom w:val="0"/>
      <w:divBdr>
        <w:top w:val="none" w:sz="0" w:space="0" w:color="auto"/>
        <w:left w:val="none" w:sz="0" w:space="0" w:color="auto"/>
        <w:bottom w:val="none" w:sz="0" w:space="0" w:color="auto"/>
        <w:right w:val="none" w:sz="0" w:space="0" w:color="auto"/>
      </w:divBdr>
    </w:div>
    <w:div w:id="764692284">
      <w:bodyDiv w:val="1"/>
      <w:marLeft w:val="0"/>
      <w:marRight w:val="0"/>
      <w:marTop w:val="0"/>
      <w:marBottom w:val="0"/>
      <w:divBdr>
        <w:top w:val="none" w:sz="0" w:space="0" w:color="auto"/>
        <w:left w:val="none" w:sz="0" w:space="0" w:color="auto"/>
        <w:bottom w:val="none" w:sz="0" w:space="0" w:color="auto"/>
        <w:right w:val="none" w:sz="0" w:space="0" w:color="auto"/>
      </w:divBdr>
      <w:divsChild>
        <w:div w:id="234515630">
          <w:marLeft w:val="0"/>
          <w:marRight w:val="0"/>
          <w:marTop w:val="0"/>
          <w:marBottom w:val="0"/>
          <w:divBdr>
            <w:top w:val="none" w:sz="0" w:space="0" w:color="auto"/>
            <w:left w:val="none" w:sz="0" w:space="0" w:color="auto"/>
            <w:bottom w:val="none" w:sz="0" w:space="0" w:color="auto"/>
            <w:right w:val="none" w:sz="0" w:space="0" w:color="auto"/>
          </w:divBdr>
        </w:div>
        <w:div w:id="293214237">
          <w:marLeft w:val="0"/>
          <w:marRight w:val="0"/>
          <w:marTop w:val="0"/>
          <w:marBottom w:val="0"/>
          <w:divBdr>
            <w:top w:val="none" w:sz="0" w:space="0" w:color="auto"/>
            <w:left w:val="none" w:sz="0" w:space="0" w:color="auto"/>
            <w:bottom w:val="none" w:sz="0" w:space="0" w:color="auto"/>
            <w:right w:val="none" w:sz="0" w:space="0" w:color="auto"/>
          </w:divBdr>
        </w:div>
        <w:div w:id="1101142372">
          <w:marLeft w:val="0"/>
          <w:marRight w:val="0"/>
          <w:marTop w:val="0"/>
          <w:marBottom w:val="0"/>
          <w:divBdr>
            <w:top w:val="none" w:sz="0" w:space="0" w:color="auto"/>
            <w:left w:val="none" w:sz="0" w:space="0" w:color="auto"/>
            <w:bottom w:val="none" w:sz="0" w:space="0" w:color="auto"/>
            <w:right w:val="none" w:sz="0" w:space="0" w:color="auto"/>
          </w:divBdr>
        </w:div>
        <w:div w:id="2113015659">
          <w:marLeft w:val="0"/>
          <w:marRight w:val="0"/>
          <w:marTop w:val="0"/>
          <w:marBottom w:val="0"/>
          <w:divBdr>
            <w:top w:val="none" w:sz="0" w:space="0" w:color="auto"/>
            <w:left w:val="none" w:sz="0" w:space="0" w:color="auto"/>
            <w:bottom w:val="none" w:sz="0" w:space="0" w:color="auto"/>
            <w:right w:val="none" w:sz="0" w:space="0" w:color="auto"/>
          </w:divBdr>
        </w:div>
      </w:divsChild>
    </w:div>
    <w:div w:id="812986282">
      <w:bodyDiv w:val="1"/>
      <w:marLeft w:val="0"/>
      <w:marRight w:val="0"/>
      <w:marTop w:val="0"/>
      <w:marBottom w:val="0"/>
      <w:divBdr>
        <w:top w:val="none" w:sz="0" w:space="0" w:color="auto"/>
        <w:left w:val="none" w:sz="0" w:space="0" w:color="auto"/>
        <w:bottom w:val="none" w:sz="0" w:space="0" w:color="auto"/>
        <w:right w:val="none" w:sz="0" w:space="0" w:color="auto"/>
      </w:divBdr>
    </w:div>
    <w:div w:id="859125342">
      <w:bodyDiv w:val="1"/>
      <w:marLeft w:val="0"/>
      <w:marRight w:val="0"/>
      <w:marTop w:val="0"/>
      <w:marBottom w:val="0"/>
      <w:divBdr>
        <w:top w:val="none" w:sz="0" w:space="0" w:color="auto"/>
        <w:left w:val="none" w:sz="0" w:space="0" w:color="auto"/>
        <w:bottom w:val="none" w:sz="0" w:space="0" w:color="auto"/>
        <w:right w:val="none" w:sz="0" w:space="0" w:color="auto"/>
      </w:divBdr>
    </w:div>
    <w:div w:id="943196267">
      <w:bodyDiv w:val="1"/>
      <w:marLeft w:val="0"/>
      <w:marRight w:val="0"/>
      <w:marTop w:val="0"/>
      <w:marBottom w:val="0"/>
      <w:divBdr>
        <w:top w:val="none" w:sz="0" w:space="0" w:color="auto"/>
        <w:left w:val="none" w:sz="0" w:space="0" w:color="auto"/>
        <w:bottom w:val="none" w:sz="0" w:space="0" w:color="auto"/>
        <w:right w:val="none" w:sz="0" w:space="0" w:color="auto"/>
      </w:divBdr>
    </w:div>
    <w:div w:id="981470426">
      <w:bodyDiv w:val="1"/>
      <w:marLeft w:val="0"/>
      <w:marRight w:val="0"/>
      <w:marTop w:val="0"/>
      <w:marBottom w:val="0"/>
      <w:divBdr>
        <w:top w:val="none" w:sz="0" w:space="0" w:color="auto"/>
        <w:left w:val="none" w:sz="0" w:space="0" w:color="auto"/>
        <w:bottom w:val="none" w:sz="0" w:space="0" w:color="auto"/>
        <w:right w:val="none" w:sz="0" w:space="0" w:color="auto"/>
      </w:divBdr>
    </w:div>
    <w:div w:id="1005933703">
      <w:bodyDiv w:val="1"/>
      <w:marLeft w:val="0"/>
      <w:marRight w:val="0"/>
      <w:marTop w:val="0"/>
      <w:marBottom w:val="0"/>
      <w:divBdr>
        <w:top w:val="none" w:sz="0" w:space="0" w:color="auto"/>
        <w:left w:val="none" w:sz="0" w:space="0" w:color="auto"/>
        <w:bottom w:val="none" w:sz="0" w:space="0" w:color="auto"/>
        <w:right w:val="none" w:sz="0" w:space="0" w:color="auto"/>
      </w:divBdr>
      <w:divsChild>
        <w:div w:id="570232562">
          <w:marLeft w:val="0"/>
          <w:marRight w:val="0"/>
          <w:marTop w:val="0"/>
          <w:marBottom w:val="0"/>
          <w:divBdr>
            <w:top w:val="none" w:sz="0" w:space="0" w:color="auto"/>
            <w:left w:val="none" w:sz="0" w:space="0" w:color="auto"/>
            <w:bottom w:val="none" w:sz="0" w:space="0" w:color="auto"/>
            <w:right w:val="none" w:sz="0" w:space="0" w:color="auto"/>
          </w:divBdr>
        </w:div>
        <w:div w:id="732586974">
          <w:marLeft w:val="0"/>
          <w:marRight w:val="0"/>
          <w:marTop w:val="0"/>
          <w:marBottom w:val="0"/>
          <w:divBdr>
            <w:top w:val="none" w:sz="0" w:space="0" w:color="auto"/>
            <w:left w:val="none" w:sz="0" w:space="0" w:color="auto"/>
            <w:bottom w:val="none" w:sz="0" w:space="0" w:color="auto"/>
            <w:right w:val="none" w:sz="0" w:space="0" w:color="auto"/>
          </w:divBdr>
        </w:div>
        <w:div w:id="1034692765">
          <w:marLeft w:val="0"/>
          <w:marRight w:val="0"/>
          <w:marTop w:val="0"/>
          <w:marBottom w:val="0"/>
          <w:divBdr>
            <w:top w:val="none" w:sz="0" w:space="0" w:color="auto"/>
            <w:left w:val="none" w:sz="0" w:space="0" w:color="auto"/>
            <w:bottom w:val="none" w:sz="0" w:space="0" w:color="auto"/>
            <w:right w:val="none" w:sz="0" w:space="0" w:color="auto"/>
          </w:divBdr>
        </w:div>
        <w:div w:id="1085421594">
          <w:marLeft w:val="0"/>
          <w:marRight w:val="0"/>
          <w:marTop w:val="0"/>
          <w:marBottom w:val="0"/>
          <w:divBdr>
            <w:top w:val="none" w:sz="0" w:space="0" w:color="auto"/>
            <w:left w:val="none" w:sz="0" w:space="0" w:color="auto"/>
            <w:bottom w:val="none" w:sz="0" w:space="0" w:color="auto"/>
            <w:right w:val="none" w:sz="0" w:space="0" w:color="auto"/>
          </w:divBdr>
        </w:div>
        <w:div w:id="1343555783">
          <w:marLeft w:val="0"/>
          <w:marRight w:val="0"/>
          <w:marTop w:val="0"/>
          <w:marBottom w:val="0"/>
          <w:divBdr>
            <w:top w:val="none" w:sz="0" w:space="0" w:color="auto"/>
            <w:left w:val="none" w:sz="0" w:space="0" w:color="auto"/>
            <w:bottom w:val="none" w:sz="0" w:space="0" w:color="auto"/>
            <w:right w:val="none" w:sz="0" w:space="0" w:color="auto"/>
          </w:divBdr>
        </w:div>
        <w:div w:id="1550144115">
          <w:marLeft w:val="0"/>
          <w:marRight w:val="0"/>
          <w:marTop w:val="0"/>
          <w:marBottom w:val="0"/>
          <w:divBdr>
            <w:top w:val="none" w:sz="0" w:space="0" w:color="auto"/>
            <w:left w:val="none" w:sz="0" w:space="0" w:color="auto"/>
            <w:bottom w:val="none" w:sz="0" w:space="0" w:color="auto"/>
            <w:right w:val="none" w:sz="0" w:space="0" w:color="auto"/>
          </w:divBdr>
        </w:div>
        <w:div w:id="1903102755">
          <w:marLeft w:val="0"/>
          <w:marRight w:val="0"/>
          <w:marTop w:val="0"/>
          <w:marBottom w:val="0"/>
          <w:divBdr>
            <w:top w:val="none" w:sz="0" w:space="0" w:color="auto"/>
            <w:left w:val="none" w:sz="0" w:space="0" w:color="auto"/>
            <w:bottom w:val="none" w:sz="0" w:space="0" w:color="auto"/>
            <w:right w:val="none" w:sz="0" w:space="0" w:color="auto"/>
          </w:divBdr>
        </w:div>
      </w:divsChild>
    </w:div>
    <w:div w:id="1005935758">
      <w:bodyDiv w:val="1"/>
      <w:marLeft w:val="0"/>
      <w:marRight w:val="0"/>
      <w:marTop w:val="0"/>
      <w:marBottom w:val="0"/>
      <w:divBdr>
        <w:top w:val="none" w:sz="0" w:space="0" w:color="auto"/>
        <w:left w:val="none" w:sz="0" w:space="0" w:color="auto"/>
        <w:bottom w:val="none" w:sz="0" w:space="0" w:color="auto"/>
        <w:right w:val="none" w:sz="0" w:space="0" w:color="auto"/>
      </w:divBdr>
    </w:div>
    <w:div w:id="1074355893">
      <w:bodyDiv w:val="1"/>
      <w:marLeft w:val="0"/>
      <w:marRight w:val="0"/>
      <w:marTop w:val="0"/>
      <w:marBottom w:val="0"/>
      <w:divBdr>
        <w:top w:val="none" w:sz="0" w:space="0" w:color="auto"/>
        <w:left w:val="none" w:sz="0" w:space="0" w:color="auto"/>
        <w:bottom w:val="none" w:sz="0" w:space="0" w:color="auto"/>
        <w:right w:val="none" w:sz="0" w:space="0" w:color="auto"/>
      </w:divBdr>
    </w:div>
    <w:div w:id="1083067931">
      <w:bodyDiv w:val="1"/>
      <w:marLeft w:val="0"/>
      <w:marRight w:val="0"/>
      <w:marTop w:val="0"/>
      <w:marBottom w:val="0"/>
      <w:divBdr>
        <w:top w:val="none" w:sz="0" w:space="0" w:color="auto"/>
        <w:left w:val="none" w:sz="0" w:space="0" w:color="auto"/>
        <w:bottom w:val="none" w:sz="0" w:space="0" w:color="auto"/>
        <w:right w:val="none" w:sz="0" w:space="0" w:color="auto"/>
      </w:divBdr>
    </w:div>
    <w:div w:id="1114324745">
      <w:bodyDiv w:val="1"/>
      <w:marLeft w:val="0"/>
      <w:marRight w:val="0"/>
      <w:marTop w:val="0"/>
      <w:marBottom w:val="0"/>
      <w:divBdr>
        <w:top w:val="none" w:sz="0" w:space="0" w:color="auto"/>
        <w:left w:val="none" w:sz="0" w:space="0" w:color="auto"/>
        <w:bottom w:val="none" w:sz="0" w:space="0" w:color="auto"/>
        <w:right w:val="none" w:sz="0" w:space="0" w:color="auto"/>
      </w:divBdr>
    </w:div>
    <w:div w:id="1122577857">
      <w:bodyDiv w:val="1"/>
      <w:marLeft w:val="0"/>
      <w:marRight w:val="0"/>
      <w:marTop w:val="0"/>
      <w:marBottom w:val="0"/>
      <w:divBdr>
        <w:top w:val="none" w:sz="0" w:space="0" w:color="auto"/>
        <w:left w:val="none" w:sz="0" w:space="0" w:color="auto"/>
        <w:bottom w:val="none" w:sz="0" w:space="0" w:color="auto"/>
        <w:right w:val="none" w:sz="0" w:space="0" w:color="auto"/>
      </w:divBdr>
    </w:div>
    <w:div w:id="1151140425">
      <w:bodyDiv w:val="1"/>
      <w:marLeft w:val="0"/>
      <w:marRight w:val="0"/>
      <w:marTop w:val="0"/>
      <w:marBottom w:val="0"/>
      <w:divBdr>
        <w:top w:val="none" w:sz="0" w:space="0" w:color="auto"/>
        <w:left w:val="none" w:sz="0" w:space="0" w:color="auto"/>
        <w:bottom w:val="none" w:sz="0" w:space="0" w:color="auto"/>
        <w:right w:val="none" w:sz="0" w:space="0" w:color="auto"/>
      </w:divBdr>
    </w:div>
    <w:div w:id="1185439367">
      <w:bodyDiv w:val="1"/>
      <w:marLeft w:val="0"/>
      <w:marRight w:val="0"/>
      <w:marTop w:val="0"/>
      <w:marBottom w:val="0"/>
      <w:divBdr>
        <w:top w:val="none" w:sz="0" w:space="0" w:color="auto"/>
        <w:left w:val="none" w:sz="0" w:space="0" w:color="auto"/>
        <w:bottom w:val="none" w:sz="0" w:space="0" w:color="auto"/>
        <w:right w:val="none" w:sz="0" w:space="0" w:color="auto"/>
      </w:divBdr>
    </w:div>
    <w:div w:id="1206403815">
      <w:bodyDiv w:val="1"/>
      <w:marLeft w:val="0"/>
      <w:marRight w:val="0"/>
      <w:marTop w:val="0"/>
      <w:marBottom w:val="0"/>
      <w:divBdr>
        <w:top w:val="none" w:sz="0" w:space="0" w:color="auto"/>
        <w:left w:val="none" w:sz="0" w:space="0" w:color="auto"/>
        <w:bottom w:val="none" w:sz="0" w:space="0" w:color="auto"/>
        <w:right w:val="none" w:sz="0" w:space="0" w:color="auto"/>
      </w:divBdr>
    </w:div>
    <w:div w:id="1234311603">
      <w:bodyDiv w:val="1"/>
      <w:marLeft w:val="0"/>
      <w:marRight w:val="0"/>
      <w:marTop w:val="0"/>
      <w:marBottom w:val="0"/>
      <w:divBdr>
        <w:top w:val="none" w:sz="0" w:space="0" w:color="auto"/>
        <w:left w:val="none" w:sz="0" w:space="0" w:color="auto"/>
        <w:bottom w:val="none" w:sz="0" w:space="0" w:color="auto"/>
        <w:right w:val="none" w:sz="0" w:space="0" w:color="auto"/>
      </w:divBdr>
    </w:div>
    <w:div w:id="1249195280">
      <w:bodyDiv w:val="1"/>
      <w:marLeft w:val="0"/>
      <w:marRight w:val="0"/>
      <w:marTop w:val="0"/>
      <w:marBottom w:val="0"/>
      <w:divBdr>
        <w:top w:val="none" w:sz="0" w:space="0" w:color="auto"/>
        <w:left w:val="none" w:sz="0" w:space="0" w:color="auto"/>
        <w:bottom w:val="none" w:sz="0" w:space="0" w:color="auto"/>
        <w:right w:val="none" w:sz="0" w:space="0" w:color="auto"/>
      </w:divBdr>
    </w:div>
    <w:div w:id="1271012482">
      <w:bodyDiv w:val="1"/>
      <w:marLeft w:val="0"/>
      <w:marRight w:val="0"/>
      <w:marTop w:val="0"/>
      <w:marBottom w:val="0"/>
      <w:divBdr>
        <w:top w:val="none" w:sz="0" w:space="0" w:color="auto"/>
        <w:left w:val="none" w:sz="0" w:space="0" w:color="auto"/>
        <w:bottom w:val="none" w:sz="0" w:space="0" w:color="auto"/>
        <w:right w:val="none" w:sz="0" w:space="0" w:color="auto"/>
      </w:divBdr>
      <w:divsChild>
        <w:div w:id="147479783">
          <w:marLeft w:val="0"/>
          <w:marRight w:val="0"/>
          <w:marTop w:val="0"/>
          <w:marBottom w:val="0"/>
          <w:divBdr>
            <w:top w:val="none" w:sz="0" w:space="0" w:color="auto"/>
            <w:left w:val="none" w:sz="0" w:space="0" w:color="auto"/>
            <w:bottom w:val="none" w:sz="0" w:space="0" w:color="auto"/>
            <w:right w:val="none" w:sz="0" w:space="0" w:color="auto"/>
          </w:divBdr>
        </w:div>
        <w:div w:id="549919292">
          <w:marLeft w:val="0"/>
          <w:marRight w:val="0"/>
          <w:marTop w:val="0"/>
          <w:marBottom w:val="0"/>
          <w:divBdr>
            <w:top w:val="none" w:sz="0" w:space="0" w:color="auto"/>
            <w:left w:val="none" w:sz="0" w:space="0" w:color="auto"/>
            <w:bottom w:val="none" w:sz="0" w:space="0" w:color="auto"/>
            <w:right w:val="none" w:sz="0" w:space="0" w:color="auto"/>
          </w:divBdr>
        </w:div>
        <w:div w:id="1126772455">
          <w:marLeft w:val="0"/>
          <w:marRight w:val="0"/>
          <w:marTop w:val="0"/>
          <w:marBottom w:val="0"/>
          <w:divBdr>
            <w:top w:val="none" w:sz="0" w:space="0" w:color="auto"/>
            <w:left w:val="none" w:sz="0" w:space="0" w:color="auto"/>
            <w:bottom w:val="none" w:sz="0" w:space="0" w:color="auto"/>
            <w:right w:val="none" w:sz="0" w:space="0" w:color="auto"/>
          </w:divBdr>
        </w:div>
        <w:div w:id="1805544392">
          <w:marLeft w:val="0"/>
          <w:marRight w:val="0"/>
          <w:marTop w:val="0"/>
          <w:marBottom w:val="0"/>
          <w:divBdr>
            <w:top w:val="none" w:sz="0" w:space="0" w:color="auto"/>
            <w:left w:val="none" w:sz="0" w:space="0" w:color="auto"/>
            <w:bottom w:val="none" w:sz="0" w:space="0" w:color="auto"/>
            <w:right w:val="none" w:sz="0" w:space="0" w:color="auto"/>
          </w:divBdr>
          <w:divsChild>
            <w:div w:id="362752230">
              <w:marLeft w:val="0"/>
              <w:marRight w:val="0"/>
              <w:marTop w:val="0"/>
              <w:marBottom w:val="0"/>
              <w:divBdr>
                <w:top w:val="none" w:sz="0" w:space="0" w:color="auto"/>
                <w:left w:val="none" w:sz="0" w:space="0" w:color="auto"/>
                <w:bottom w:val="none" w:sz="0" w:space="0" w:color="auto"/>
                <w:right w:val="none" w:sz="0" w:space="0" w:color="auto"/>
              </w:divBdr>
            </w:div>
            <w:div w:id="404106866">
              <w:marLeft w:val="0"/>
              <w:marRight w:val="0"/>
              <w:marTop w:val="0"/>
              <w:marBottom w:val="0"/>
              <w:divBdr>
                <w:top w:val="none" w:sz="0" w:space="0" w:color="auto"/>
                <w:left w:val="none" w:sz="0" w:space="0" w:color="auto"/>
                <w:bottom w:val="none" w:sz="0" w:space="0" w:color="auto"/>
                <w:right w:val="none" w:sz="0" w:space="0" w:color="auto"/>
              </w:divBdr>
            </w:div>
            <w:div w:id="437142697">
              <w:marLeft w:val="0"/>
              <w:marRight w:val="0"/>
              <w:marTop w:val="0"/>
              <w:marBottom w:val="0"/>
              <w:divBdr>
                <w:top w:val="none" w:sz="0" w:space="0" w:color="auto"/>
                <w:left w:val="none" w:sz="0" w:space="0" w:color="auto"/>
                <w:bottom w:val="none" w:sz="0" w:space="0" w:color="auto"/>
                <w:right w:val="none" w:sz="0" w:space="0" w:color="auto"/>
              </w:divBdr>
            </w:div>
            <w:div w:id="1588270000">
              <w:marLeft w:val="0"/>
              <w:marRight w:val="0"/>
              <w:marTop w:val="0"/>
              <w:marBottom w:val="0"/>
              <w:divBdr>
                <w:top w:val="none" w:sz="0" w:space="0" w:color="auto"/>
                <w:left w:val="none" w:sz="0" w:space="0" w:color="auto"/>
                <w:bottom w:val="none" w:sz="0" w:space="0" w:color="auto"/>
                <w:right w:val="none" w:sz="0" w:space="0" w:color="auto"/>
              </w:divBdr>
            </w:div>
            <w:div w:id="1671982525">
              <w:marLeft w:val="0"/>
              <w:marRight w:val="0"/>
              <w:marTop w:val="0"/>
              <w:marBottom w:val="0"/>
              <w:divBdr>
                <w:top w:val="none" w:sz="0" w:space="0" w:color="auto"/>
                <w:left w:val="none" w:sz="0" w:space="0" w:color="auto"/>
                <w:bottom w:val="none" w:sz="0" w:space="0" w:color="auto"/>
                <w:right w:val="none" w:sz="0" w:space="0" w:color="auto"/>
              </w:divBdr>
            </w:div>
          </w:divsChild>
        </w:div>
        <w:div w:id="1943876760">
          <w:marLeft w:val="0"/>
          <w:marRight w:val="0"/>
          <w:marTop w:val="0"/>
          <w:marBottom w:val="0"/>
          <w:divBdr>
            <w:top w:val="none" w:sz="0" w:space="0" w:color="auto"/>
            <w:left w:val="none" w:sz="0" w:space="0" w:color="auto"/>
            <w:bottom w:val="none" w:sz="0" w:space="0" w:color="auto"/>
            <w:right w:val="none" w:sz="0" w:space="0" w:color="auto"/>
          </w:divBdr>
        </w:div>
      </w:divsChild>
    </w:div>
    <w:div w:id="1278222455">
      <w:bodyDiv w:val="1"/>
      <w:marLeft w:val="0"/>
      <w:marRight w:val="0"/>
      <w:marTop w:val="0"/>
      <w:marBottom w:val="0"/>
      <w:divBdr>
        <w:top w:val="none" w:sz="0" w:space="0" w:color="auto"/>
        <w:left w:val="none" w:sz="0" w:space="0" w:color="auto"/>
        <w:bottom w:val="none" w:sz="0" w:space="0" w:color="auto"/>
        <w:right w:val="none" w:sz="0" w:space="0" w:color="auto"/>
      </w:divBdr>
    </w:div>
    <w:div w:id="1329940337">
      <w:bodyDiv w:val="1"/>
      <w:marLeft w:val="0"/>
      <w:marRight w:val="0"/>
      <w:marTop w:val="0"/>
      <w:marBottom w:val="0"/>
      <w:divBdr>
        <w:top w:val="none" w:sz="0" w:space="0" w:color="auto"/>
        <w:left w:val="none" w:sz="0" w:space="0" w:color="auto"/>
        <w:bottom w:val="none" w:sz="0" w:space="0" w:color="auto"/>
        <w:right w:val="none" w:sz="0" w:space="0" w:color="auto"/>
      </w:divBdr>
      <w:divsChild>
        <w:div w:id="314381029">
          <w:marLeft w:val="0"/>
          <w:marRight w:val="0"/>
          <w:marTop w:val="0"/>
          <w:marBottom w:val="0"/>
          <w:divBdr>
            <w:top w:val="none" w:sz="0" w:space="0" w:color="auto"/>
            <w:left w:val="none" w:sz="0" w:space="0" w:color="auto"/>
            <w:bottom w:val="none" w:sz="0" w:space="0" w:color="auto"/>
            <w:right w:val="none" w:sz="0" w:space="0" w:color="auto"/>
          </w:divBdr>
          <w:divsChild>
            <w:div w:id="180440762">
              <w:marLeft w:val="0"/>
              <w:marRight w:val="0"/>
              <w:marTop w:val="0"/>
              <w:marBottom w:val="0"/>
              <w:divBdr>
                <w:top w:val="none" w:sz="0" w:space="0" w:color="auto"/>
                <w:left w:val="none" w:sz="0" w:space="0" w:color="auto"/>
                <w:bottom w:val="none" w:sz="0" w:space="0" w:color="auto"/>
                <w:right w:val="none" w:sz="0" w:space="0" w:color="auto"/>
              </w:divBdr>
            </w:div>
            <w:div w:id="605844966">
              <w:marLeft w:val="0"/>
              <w:marRight w:val="0"/>
              <w:marTop w:val="0"/>
              <w:marBottom w:val="0"/>
              <w:divBdr>
                <w:top w:val="none" w:sz="0" w:space="0" w:color="auto"/>
                <w:left w:val="none" w:sz="0" w:space="0" w:color="auto"/>
                <w:bottom w:val="none" w:sz="0" w:space="0" w:color="auto"/>
                <w:right w:val="none" w:sz="0" w:space="0" w:color="auto"/>
              </w:divBdr>
            </w:div>
            <w:div w:id="770707898">
              <w:marLeft w:val="0"/>
              <w:marRight w:val="0"/>
              <w:marTop w:val="0"/>
              <w:marBottom w:val="0"/>
              <w:divBdr>
                <w:top w:val="none" w:sz="0" w:space="0" w:color="auto"/>
                <w:left w:val="none" w:sz="0" w:space="0" w:color="auto"/>
                <w:bottom w:val="none" w:sz="0" w:space="0" w:color="auto"/>
                <w:right w:val="none" w:sz="0" w:space="0" w:color="auto"/>
              </w:divBdr>
            </w:div>
            <w:div w:id="1443723120">
              <w:marLeft w:val="0"/>
              <w:marRight w:val="0"/>
              <w:marTop w:val="0"/>
              <w:marBottom w:val="0"/>
              <w:divBdr>
                <w:top w:val="none" w:sz="0" w:space="0" w:color="auto"/>
                <w:left w:val="none" w:sz="0" w:space="0" w:color="auto"/>
                <w:bottom w:val="none" w:sz="0" w:space="0" w:color="auto"/>
                <w:right w:val="none" w:sz="0" w:space="0" w:color="auto"/>
              </w:divBdr>
            </w:div>
            <w:div w:id="1569463470">
              <w:marLeft w:val="0"/>
              <w:marRight w:val="0"/>
              <w:marTop w:val="0"/>
              <w:marBottom w:val="0"/>
              <w:divBdr>
                <w:top w:val="none" w:sz="0" w:space="0" w:color="auto"/>
                <w:left w:val="none" w:sz="0" w:space="0" w:color="auto"/>
                <w:bottom w:val="none" w:sz="0" w:space="0" w:color="auto"/>
                <w:right w:val="none" w:sz="0" w:space="0" w:color="auto"/>
              </w:divBdr>
            </w:div>
          </w:divsChild>
        </w:div>
        <w:div w:id="1123961211">
          <w:marLeft w:val="0"/>
          <w:marRight w:val="0"/>
          <w:marTop w:val="0"/>
          <w:marBottom w:val="0"/>
          <w:divBdr>
            <w:top w:val="none" w:sz="0" w:space="0" w:color="auto"/>
            <w:left w:val="none" w:sz="0" w:space="0" w:color="auto"/>
            <w:bottom w:val="none" w:sz="0" w:space="0" w:color="auto"/>
            <w:right w:val="none" w:sz="0" w:space="0" w:color="auto"/>
          </w:divBdr>
          <w:divsChild>
            <w:div w:id="300892863">
              <w:marLeft w:val="0"/>
              <w:marRight w:val="0"/>
              <w:marTop w:val="0"/>
              <w:marBottom w:val="0"/>
              <w:divBdr>
                <w:top w:val="none" w:sz="0" w:space="0" w:color="auto"/>
                <w:left w:val="none" w:sz="0" w:space="0" w:color="auto"/>
                <w:bottom w:val="none" w:sz="0" w:space="0" w:color="auto"/>
                <w:right w:val="none" w:sz="0" w:space="0" w:color="auto"/>
              </w:divBdr>
            </w:div>
            <w:div w:id="1074855953">
              <w:marLeft w:val="0"/>
              <w:marRight w:val="0"/>
              <w:marTop w:val="0"/>
              <w:marBottom w:val="0"/>
              <w:divBdr>
                <w:top w:val="none" w:sz="0" w:space="0" w:color="auto"/>
                <w:left w:val="none" w:sz="0" w:space="0" w:color="auto"/>
                <w:bottom w:val="none" w:sz="0" w:space="0" w:color="auto"/>
                <w:right w:val="none" w:sz="0" w:space="0" w:color="auto"/>
              </w:divBdr>
            </w:div>
          </w:divsChild>
        </w:div>
        <w:div w:id="1315912443">
          <w:marLeft w:val="0"/>
          <w:marRight w:val="0"/>
          <w:marTop w:val="0"/>
          <w:marBottom w:val="0"/>
          <w:divBdr>
            <w:top w:val="none" w:sz="0" w:space="0" w:color="auto"/>
            <w:left w:val="none" w:sz="0" w:space="0" w:color="auto"/>
            <w:bottom w:val="none" w:sz="0" w:space="0" w:color="auto"/>
            <w:right w:val="none" w:sz="0" w:space="0" w:color="auto"/>
          </w:divBdr>
          <w:divsChild>
            <w:div w:id="637076635">
              <w:marLeft w:val="0"/>
              <w:marRight w:val="0"/>
              <w:marTop w:val="0"/>
              <w:marBottom w:val="0"/>
              <w:divBdr>
                <w:top w:val="none" w:sz="0" w:space="0" w:color="auto"/>
                <w:left w:val="none" w:sz="0" w:space="0" w:color="auto"/>
                <w:bottom w:val="none" w:sz="0" w:space="0" w:color="auto"/>
                <w:right w:val="none" w:sz="0" w:space="0" w:color="auto"/>
              </w:divBdr>
            </w:div>
            <w:div w:id="706103256">
              <w:marLeft w:val="0"/>
              <w:marRight w:val="0"/>
              <w:marTop w:val="0"/>
              <w:marBottom w:val="0"/>
              <w:divBdr>
                <w:top w:val="none" w:sz="0" w:space="0" w:color="auto"/>
                <w:left w:val="none" w:sz="0" w:space="0" w:color="auto"/>
                <w:bottom w:val="none" w:sz="0" w:space="0" w:color="auto"/>
                <w:right w:val="none" w:sz="0" w:space="0" w:color="auto"/>
              </w:divBdr>
            </w:div>
            <w:div w:id="1017972828">
              <w:marLeft w:val="0"/>
              <w:marRight w:val="0"/>
              <w:marTop w:val="0"/>
              <w:marBottom w:val="0"/>
              <w:divBdr>
                <w:top w:val="none" w:sz="0" w:space="0" w:color="auto"/>
                <w:left w:val="none" w:sz="0" w:space="0" w:color="auto"/>
                <w:bottom w:val="none" w:sz="0" w:space="0" w:color="auto"/>
                <w:right w:val="none" w:sz="0" w:space="0" w:color="auto"/>
              </w:divBdr>
            </w:div>
            <w:div w:id="1272319545">
              <w:marLeft w:val="0"/>
              <w:marRight w:val="0"/>
              <w:marTop w:val="0"/>
              <w:marBottom w:val="0"/>
              <w:divBdr>
                <w:top w:val="none" w:sz="0" w:space="0" w:color="auto"/>
                <w:left w:val="none" w:sz="0" w:space="0" w:color="auto"/>
                <w:bottom w:val="none" w:sz="0" w:space="0" w:color="auto"/>
                <w:right w:val="none" w:sz="0" w:space="0" w:color="auto"/>
              </w:divBdr>
            </w:div>
            <w:div w:id="1473057321">
              <w:marLeft w:val="0"/>
              <w:marRight w:val="0"/>
              <w:marTop w:val="0"/>
              <w:marBottom w:val="0"/>
              <w:divBdr>
                <w:top w:val="none" w:sz="0" w:space="0" w:color="auto"/>
                <w:left w:val="none" w:sz="0" w:space="0" w:color="auto"/>
                <w:bottom w:val="none" w:sz="0" w:space="0" w:color="auto"/>
                <w:right w:val="none" w:sz="0" w:space="0" w:color="auto"/>
              </w:divBdr>
            </w:div>
          </w:divsChild>
        </w:div>
        <w:div w:id="1823934183">
          <w:marLeft w:val="0"/>
          <w:marRight w:val="0"/>
          <w:marTop w:val="0"/>
          <w:marBottom w:val="0"/>
          <w:divBdr>
            <w:top w:val="none" w:sz="0" w:space="0" w:color="auto"/>
            <w:left w:val="none" w:sz="0" w:space="0" w:color="auto"/>
            <w:bottom w:val="none" w:sz="0" w:space="0" w:color="auto"/>
            <w:right w:val="none" w:sz="0" w:space="0" w:color="auto"/>
          </w:divBdr>
          <w:divsChild>
            <w:div w:id="165438273">
              <w:marLeft w:val="0"/>
              <w:marRight w:val="0"/>
              <w:marTop w:val="0"/>
              <w:marBottom w:val="0"/>
              <w:divBdr>
                <w:top w:val="none" w:sz="0" w:space="0" w:color="auto"/>
                <w:left w:val="none" w:sz="0" w:space="0" w:color="auto"/>
                <w:bottom w:val="none" w:sz="0" w:space="0" w:color="auto"/>
                <w:right w:val="none" w:sz="0" w:space="0" w:color="auto"/>
              </w:divBdr>
            </w:div>
            <w:div w:id="451941898">
              <w:marLeft w:val="0"/>
              <w:marRight w:val="0"/>
              <w:marTop w:val="0"/>
              <w:marBottom w:val="0"/>
              <w:divBdr>
                <w:top w:val="none" w:sz="0" w:space="0" w:color="auto"/>
                <w:left w:val="none" w:sz="0" w:space="0" w:color="auto"/>
                <w:bottom w:val="none" w:sz="0" w:space="0" w:color="auto"/>
                <w:right w:val="none" w:sz="0" w:space="0" w:color="auto"/>
              </w:divBdr>
            </w:div>
            <w:div w:id="1942444943">
              <w:marLeft w:val="0"/>
              <w:marRight w:val="0"/>
              <w:marTop w:val="0"/>
              <w:marBottom w:val="0"/>
              <w:divBdr>
                <w:top w:val="none" w:sz="0" w:space="0" w:color="auto"/>
                <w:left w:val="none" w:sz="0" w:space="0" w:color="auto"/>
                <w:bottom w:val="none" w:sz="0" w:space="0" w:color="auto"/>
                <w:right w:val="none" w:sz="0" w:space="0" w:color="auto"/>
              </w:divBdr>
            </w:div>
          </w:divsChild>
        </w:div>
        <w:div w:id="2110201666">
          <w:marLeft w:val="0"/>
          <w:marRight w:val="0"/>
          <w:marTop w:val="0"/>
          <w:marBottom w:val="0"/>
          <w:divBdr>
            <w:top w:val="none" w:sz="0" w:space="0" w:color="auto"/>
            <w:left w:val="none" w:sz="0" w:space="0" w:color="auto"/>
            <w:bottom w:val="none" w:sz="0" w:space="0" w:color="auto"/>
            <w:right w:val="none" w:sz="0" w:space="0" w:color="auto"/>
          </w:divBdr>
          <w:divsChild>
            <w:div w:id="999772644">
              <w:marLeft w:val="0"/>
              <w:marRight w:val="0"/>
              <w:marTop w:val="0"/>
              <w:marBottom w:val="0"/>
              <w:divBdr>
                <w:top w:val="none" w:sz="0" w:space="0" w:color="auto"/>
                <w:left w:val="none" w:sz="0" w:space="0" w:color="auto"/>
                <w:bottom w:val="none" w:sz="0" w:space="0" w:color="auto"/>
                <w:right w:val="none" w:sz="0" w:space="0" w:color="auto"/>
              </w:divBdr>
            </w:div>
            <w:div w:id="1015770837">
              <w:marLeft w:val="0"/>
              <w:marRight w:val="0"/>
              <w:marTop w:val="0"/>
              <w:marBottom w:val="0"/>
              <w:divBdr>
                <w:top w:val="none" w:sz="0" w:space="0" w:color="auto"/>
                <w:left w:val="none" w:sz="0" w:space="0" w:color="auto"/>
                <w:bottom w:val="none" w:sz="0" w:space="0" w:color="auto"/>
                <w:right w:val="none" w:sz="0" w:space="0" w:color="auto"/>
              </w:divBdr>
            </w:div>
            <w:div w:id="1996184163">
              <w:marLeft w:val="0"/>
              <w:marRight w:val="0"/>
              <w:marTop w:val="0"/>
              <w:marBottom w:val="0"/>
              <w:divBdr>
                <w:top w:val="none" w:sz="0" w:space="0" w:color="auto"/>
                <w:left w:val="none" w:sz="0" w:space="0" w:color="auto"/>
                <w:bottom w:val="none" w:sz="0" w:space="0" w:color="auto"/>
                <w:right w:val="none" w:sz="0" w:space="0" w:color="auto"/>
              </w:divBdr>
              <w:divsChild>
                <w:div w:id="23799320">
                  <w:marLeft w:val="0"/>
                  <w:marRight w:val="0"/>
                  <w:marTop w:val="0"/>
                  <w:marBottom w:val="0"/>
                  <w:divBdr>
                    <w:top w:val="none" w:sz="0" w:space="0" w:color="auto"/>
                    <w:left w:val="none" w:sz="0" w:space="0" w:color="auto"/>
                    <w:bottom w:val="none" w:sz="0" w:space="0" w:color="auto"/>
                    <w:right w:val="none" w:sz="0" w:space="0" w:color="auto"/>
                  </w:divBdr>
                </w:div>
                <w:div w:id="249241360">
                  <w:marLeft w:val="0"/>
                  <w:marRight w:val="0"/>
                  <w:marTop w:val="0"/>
                  <w:marBottom w:val="0"/>
                  <w:divBdr>
                    <w:top w:val="none" w:sz="0" w:space="0" w:color="auto"/>
                    <w:left w:val="none" w:sz="0" w:space="0" w:color="auto"/>
                    <w:bottom w:val="none" w:sz="0" w:space="0" w:color="auto"/>
                    <w:right w:val="none" w:sz="0" w:space="0" w:color="auto"/>
                  </w:divBdr>
                </w:div>
                <w:div w:id="1010370334">
                  <w:marLeft w:val="0"/>
                  <w:marRight w:val="0"/>
                  <w:marTop w:val="0"/>
                  <w:marBottom w:val="0"/>
                  <w:divBdr>
                    <w:top w:val="none" w:sz="0" w:space="0" w:color="auto"/>
                    <w:left w:val="none" w:sz="0" w:space="0" w:color="auto"/>
                    <w:bottom w:val="none" w:sz="0" w:space="0" w:color="auto"/>
                    <w:right w:val="none" w:sz="0" w:space="0" w:color="auto"/>
                  </w:divBdr>
                </w:div>
                <w:div w:id="1083991156">
                  <w:marLeft w:val="0"/>
                  <w:marRight w:val="0"/>
                  <w:marTop w:val="0"/>
                  <w:marBottom w:val="0"/>
                  <w:divBdr>
                    <w:top w:val="none" w:sz="0" w:space="0" w:color="auto"/>
                    <w:left w:val="none" w:sz="0" w:space="0" w:color="auto"/>
                    <w:bottom w:val="none" w:sz="0" w:space="0" w:color="auto"/>
                    <w:right w:val="none" w:sz="0" w:space="0" w:color="auto"/>
                  </w:divBdr>
                </w:div>
                <w:div w:id="1382629884">
                  <w:marLeft w:val="0"/>
                  <w:marRight w:val="0"/>
                  <w:marTop w:val="0"/>
                  <w:marBottom w:val="0"/>
                  <w:divBdr>
                    <w:top w:val="none" w:sz="0" w:space="0" w:color="auto"/>
                    <w:left w:val="none" w:sz="0" w:space="0" w:color="auto"/>
                    <w:bottom w:val="none" w:sz="0" w:space="0" w:color="auto"/>
                    <w:right w:val="none" w:sz="0" w:space="0" w:color="auto"/>
                  </w:divBdr>
                </w:div>
              </w:divsChild>
            </w:div>
            <w:div w:id="2039969003">
              <w:marLeft w:val="0"/>
              <w:marRight w:val="0"/>
              <w:marTop w:val="0"/>
              <w:marBottom w:val="0"/>
              <w:divBdr>
                <w:top w:val="none" w:sz="0" w:space="0" w:color="auto"/>
                <w:left w:val="none" w:sz="0" w:space="0" w:color="auto"/>
                <w:bottom w:val="none" w:sz="0" w:space="0" w:color="auto"/>
                <w:right w:val="none" w:sz="0" w:space="0" w:color="auto"/>
              </w:divBdr>
            </w:div>
            <w:div w:id="20522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49219">
      <w:bodyDiv w:val="1"/>
      <w:marLeft w:val="0"/>
      <w:marRight w:val="0"/>
      <w:marTop w:val="0"/>
      <w:marBottom w:val="0"/>
      <w:divBdr>
        <w:top w:val="none" w:sz="0" w:space="0" w:color="auto"/>
        <w:left w:val="none" w:sz="0" w:space="0" w:color="auto"/>
        <w:bottom w:val="none" w:sz="0" w:space="0" w:color="auto"/>
        <w:right w:val="none" w:sz="0" w:space="0" w:color="auto"/>
      </w:divBdr>
    </w:div>
    <w:div w:id="1402362087">
      <w:bodyDiv w:val="1"/>
      <w:marLeft w:val="0"/>
      <w:marRight w:val="0"/>
      <w:marTop w:val="0"/>
      <w:marBottom w:val="0"/>
      <w:divBdr>
        <w:top w:val="none" w:sz="0" w:space="0" w:color="auto"/>
        <w:left w:val="none" w:sz="0" w:space="0" w:color="auto"/>
        <w:bottom w:val="none" w:sz="0" w:space="0" w:color="auto"/>
        <w:right w:val="none" w:sz="0" w:space="0" w:color="auto"/>
      </w:divBdr>
    </w:div>
    <w:div w:id="1403330278">
      <w:bodyDiv w:val="1"/>
      <w:marLeft w:val="0"/>
      <w:marRight w:val="0"/>
      <w:marTop w:val="0"/>
      <w:marBottom w:val="0"/>
      <w:divBdr>
        <w:top w:val="none" w:sz="0" w:space="0" w:color="auto"/>
        <w:left w:val="none" w:sz="0" w:space="0" w:color="auto"/>
        <w:bottom w:val="none" w:sz="0" w:space="0" w:color="auto"/>
        <w:right w:val="none" w:sz="0" w:space="0" w:color="auto"/>
      </w:divBdr>
    </w:div>
    <w:div w:id="1446653482">
      <w:bodyDiv w:val="1"/>
      <w:marLeft w:val="0"/>
      <w:marRight w:val="0"/>
      <w:marTop w:val="0"/>
      <w:marBottom w:val="0"/>
      <w:divBdr>
        <w:top w:val="none" w:sz="0" w:space="0" w:color="auto"/>
        <w:left w:val="none" w:sz="0" w:space="0" w:color="auto"/>
        <w:bottom w:val="none" w:sz="0" w:space="0" w:color="auto"/>
        <w:right w:val="none" w:sz="0" w:space="0" w:color="auto"/>
      </w:divBdr>
    </w:div>
    <w:div w:id="1451317549">
      <w:bodyDiv w:val="1"/>
      <w:marLeft w:val="0"/>
      <w:marRight w:val="0"/>
      <w:marTop w:val="0"/>
      <w:marBottom w:val="0"/>
      <w:divBdr>
        <w:top w:val="none" w:sz="0" w:space="0" w:color="auto"/>
        <w:left w:val="none" w:sz="0" w:space="0" w:color="auto"/>
        <w:bottom w:val="none" w:sz="0" w:space="0" w:color="auto"/>
        <w:right w:val="none" w:sz="0" w:space="0" w:color="auto"/>
      </w:divBdr>
    </w:div>
    <w:div w:id="1459491066">
      <w:bodyDiv w:val="1"/>
      <w:marLeft w:val="0"/>
      <w:marRight w:val="0"/>
      <w:marTop w:val="0"/>
      <w:marBottom w:val="0"/>
      <w:divBdr>
        <w:top w:val="none" w:sz="0" w:space="0" w:color="auto"/>
        <w:left w:val="none" w:sz="0" w:space="0" w:color="auto"/>
        <w:bottom w:val="none" w:sz="0" w:space="0" w:color="auto"/>
        <w:right w:val="none" w:sz="0" w:space="0" w:color="auto"/>
      </w:divBdr>
    </w:div>
    <w:div w:id="1478452245">
      <w:bodyDiv w:val="1"/>
      <w:marLeft w:val="0"/>
      <w:marRight w:val="0"/>
      <w:marTop w:val="0"/>
      <w:marBottom w:val="0"/>
      <w:divBdr>
        <w:top w:val="none" w:sz="0" w:space="0" w:color="auto"/>
        <w:left w:val="none" w:sz="0" w:space="0" w:color="auto"/>
        <w:bottom w:val="none" w:sz="0" w:space="0" w:color="auto"/>
        <w:right w:val="none" w:sz="0" w:space="0" w:color="auto"/>
      </w:divBdr>
    </w:div>
    <w:div w:id="1515150957">
      <w:bodyDiv w:val="1"/>
      <w:marLeft w:val="0"/>
      <w:marRight w:val="0"/>
      <w:marTop w:val="0"/>
      <w:marBottom w:val="0"/>
      <w:divBdr>
        <w:top w:val="none" w:sz="0" w:space="0" w:color="auto"/>
        <w:left w:val="none" w:sz="0" w:space="0" w:color="auto"/>
        <w:bottom w:val="none" w:sz="0" w:space="0" w:color="auto"/>
        <w:right w:val="none" w:sz="0" w:space="0" w:color="auto"/>
      </w:divBdr>
    </w:div>
    <w:div w:id="1546065834">
      <w:bodyDiv w:val="1"/>
      <w:marLeft w:val="0"/>
      <w:marRight w:val="0"/>
      <w:marTop w:val="0"/>
      <w:marBottom w:val="0"/>
      <w:divBdr>
        <w:top w:val="none" w:sz="0" w:space="0" w:color="auto"/>
        <w:left w:val="none" w:sz="0" w:space="0" w:color="auto"/>
        <w:bottom w:val="none" w:sz="0" w:space="0" w:color="auto"/>
        <w:right w:val="none" w:sz="0" w:space="0" w:color="auto"/>
      </w:divBdr>
    </w:div>
    <w:div w:id="1622105665">
      <w:bodyDiv w:val="1"/>
      <w:marLeft w:val="0"/>
      <w:marRight w:val="0"/>
      <w:marTop w:val="0"/>
      <w:marBottom w:val="0"/>
      <w:divBdr>
        <w:top w:val="none" w:sz="0" w:space="0" w:color="auto"/>
        <w:left w:val="none" w:sz="0" w:space="0" w:color="auto"/>
        <w:bottom w:val="none" w:sz="0" w:space="0" w:color="auto"/>
        <w:right w:val="none" w:sz="0" w:space="0" w:color="auto"/>
      </w:divBdr>
      <w:divsChild>
        <w:div w:id="150828797">
          <w:marLeft w:val="0"/>
          <w:marRight w:val="0"/>
          <w:marTop w:val="0"/>
          <w:marBottom w:val="0"/>
          <w:divBdr>
            <w:top w:val="none" w:sz="0" w:space="0" w:color="auto"/>
            <w:left w:val="none" w:sz="0" w:space="0" w:color="auto"/>
            <w:bottom w:val="none" w:sz="0" w:space="0" w:color="auto"/>
            <w:right w:val="none" w:sz="0" w:space="0" w:color="auto"/>
          </w:divBdr>
          <w:divsChild>
            <w:div w:id="234054587">
              <w:marLeft w:val="0"/>
              <w:marRight w:val="0"/>
              <w:marTop w:val="0"/>
              <w:marBottom w:val="0"/>
              <w:divBdr>
                <w:top w:val="none" w:sz="0" w:space="0" w:color="auto"/>
                <w:left w:val="none" w:sz="0" w:space="0" w:color="auto"/>
                <w:bottom w:val="none" w:sz="0" w:space="0" w:color="auto"/>
                <w:right w:val="none" w:sz="0" w:space="0" w:color="auto"/>
              </w:divBdr>
            </w:div>
            <w:div w:id="694230628">
              <w:marLeft w:val="0"/>
              <w:marRight w:val="0"/>
              <w:marTop w:val="0"/>
              <w:marBottom w:val="0"/>
              <w:divBdr>
                <w:top w:val="none" w:sz="0" w:space="0" w:color="auto"/>
                <w:left w:val="none" w:sz="0" w:space="0" w:color="auto"/>
                <w:bottom w:val="none" w:sz="0" w:space="0" w:color="auto"/>
                <w:right w:val="none" w:sz="0" w:space="0" w:color="auto"/>
              </w:divBdr>
            </w:div>
            <w:div w:id="959065694">
              <w:marLeft w:val="0"/>
              <w:marRight w:val="0"/>
              <w:marTop w:val="0"/>
              <w:marBottom w:val="0"/>
              <w:divBdr>
                <w:top w:val="none" w:sz="0" w:space="0" w:color="auto"/>
                <w:left w:val="none" w:sz="0" w:space="0" w:color="auto"/>
                <w:bottom w:val="none" w:sz="0" w:space="0" w:color="auto"/>
                <w:right w:val="none" w:sz="0" w:space="0" w:color="auto"/>
              </w:divBdr>
            </w:div>
            <w:div w:id="1346713487">
              <w:marLeft w:val="0"/>
              <w:marRight w:val="0"/>
              <w:marTop w:val="0"/>
              <w:marBottom w:val="0"/>
              <w:divBdr>
                <w:top w:val="none" w:sz="0" w:space="0" w:color="auto"/>
                <w:left w:val="none" w:sz="0" w:space="0" w:color="auto"/>
                <w:bottom w:val="none" w:sz="0" w:space="0" w:color="auto"/>
                <w:right w:val="none" w:sz="0" w:space="0" w:color="auto"/>
              </w:divBdr>
            </w:div>
            <w:div w:id="1712608436">
              <w:marLeft w:val="0"/>
              <w:marRight w:val="0"/>
              <w:marTop w:val="0"/>
              <w:marBottom w:val="0"/>
              <w:divBdr>
                <w:top w:val="none" w:sz="0" w:space="0" w:color="auto"/>
                <w:left w:val="none" w:sz="0" w:space="0" w:color="auto"/>
                <w:bottom w:val="none" w:sz="0" w:space="0" w:color="auto"/>
                <w:right w:val="none" w:sz="0" w:space="0" w:color="auto"/>
              </w:divBdr>
            </w:div>
            <w:div w:id="1888687290">
              <w:marLeft w:val="0"/>
              <w:marRight w:val="0"/>
              <w:marTop w:val="0"/>
              <w:marBottom w:val="0"/>
              <w:divBdr>
                <w:top w:val="none" w:sz="0" w:space="0" w:color="auto"/>
                <w:left w:val="none" w:sz="0" w:space="0" w:color="auto"/>
                <w:bottom w:val="none" w:sz="0" w:space="0" w:color="auto"/>
                <w:right w:val="none" w:sz="0" w:space="0" w:color="auto"/>
              </w:divBdr>
            </w:div>
            <w:div w:id="1989477522">
              <w:marLeft w:val="0"/>
              <w:marRight w:val="0"/>
              <w:marTop w:val="0"/>
              <w:marBottom w:val="0"/>
              <w:divBdr>
                <w:top w:val="none" w:sz="0" w:space="0" w:color="auto"/>
                <w:left w:val="none" w:sz="0" w:space="0" w:color="auto"/>
                <w:bottom w:val="none" w:sz="0" w:space="0" w:color="auto"/>
                <w:right w:val="none" w:sz="0" w:space="0" w:color="auto"/>
              </w:divBdr>
            </w:div>
            <w:div w:id="2139685330">
              <w:marLeft w:val="0"/>
              <w:marRight w:val="0"/>
              <w:marTop w:val="0"/>
              <w:marBottom w:val="0"/>
              <w:divBdr>
                <w:top w:val="none" w:sz="0" w:space="0" w:color="auto"/>
                <w:left w:val="none" w:sz="0" w:space="0" w:color="auto"/>
                <w:bottom w:val="none" w:sz="0" w:space="0" w:color="auto"/>
                <w:right w:val="none" w:sz="0" w:space="0" w:color="auto"/>
              </w:divBdr>
            </w:div>
          </w:divsChild>
        </w:div>
        <w:div w:id="476534596">
          <w:marLeft w:val="0"/>
          <w:marRight w:val="0"/>
          <w:marTop w:val="0"/>
          <w:marBottom w:val="0"/>
          <w:divBdr>
            <w:top w:val="none" w:sz="0" w:space="0" w:color="auto"/>
            <w:left w:val="none" w:sz="0" w:space="0" w:color="auto"/>
            <w:bottom w:val="none" w:sz="0" w:space="0" w:color="auto"/>
            <w:right w:val="none" w:sz="0" w:space="0" w:color="auto"/>
          </w:divBdr>
          <w:divsChild>
            <w:div w:id="270549649">
              <w:marLeft w:val="0"/>
              <w:marRight w:val="0"/>
              <w:marTop w:val="0"/>
              <w:marBottom w:val="0"/>
              <w:divBdr>
                <w:top w:val="none" w:sz="0" w:space="0" w:color="auto"/>
                <w:left w:val="none" w:sz="0" w:space="0" w:color="auto"/>
                <w:bottom w:val="none" w:sz="0" w:space="0" w:color="auto"/>
                <w:right w:val="none" w:sz="0" w:space="0" w:color="auto"/>
              </w:divBdr>
            </w:div>
            <w:div w:id="1279338506">
              <w:marLeft w:val="0"/>
              <w:marRight w:val="0"/>
              <w:marTop w:val="0"/>
              <w:marBottom w:val="0"/>
              <w:divBdr>
                <w:top w:val="none" w:sz="0" w:space="0" w:color="auto"/>
                <w:left w:val="none" w:sz="0" w:space="0" w:color="auto"/>
                <w:bottom w:val="none" w:sz="0" w:space="0" w:color="auto"/>
                <w:right w:val="none" w:sz="0" w:space="0" w:color="auto"/>
              </w:divBdr>
            </w:div>
          </w:divsChild>
        </w:div>
        <w:div w:id="909389474">
          <w:marLeft w:val="0"/>
          <w:marRight w:val="0"/>
          <w:marTop w:val="0"/>
          <w:marBottom w:val="0"/>
          <w:divBdr>
            <w:top w:val="none" w:sz="0" w:space="0" w:color="auto"/>
            <w:left w:val="none" w:sz="0" w:space="0" w:color="auto"/>
            <w:bottom w:val="none" w:sz="0" w:space="0" w:color="auto"/>
            <w:right w:val="none" w:sz="0" w:space="0" w:color="auto"/>
          </w:divBdr>
        </w:div>
      </w:divsChild>
    </w:div>
    <w:div w:id="165795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4824">
          <w:marLeft w:val="0"/>
          <w:marRight w:val="0"/>
          <w:marTop w:val="0"/>
          <w:marBottom w:val="0"/>
          <w:divBdr>
            <w:top w:val="none" w:sz="0" w:space="0" w:color="auto"/>
            <w:left w:val="none" w:sz="0" w:space="0" w:color="auto"/>
            <w:bottom w:val="none" w:sz="0" w:space="0" w:color="auto"/>
            <w:right w:val="none" w:sz="0" w:space="0" w:color="auto"/>
          </w:divBdr>
        </w:div>
        <w:div w:id="269897854">
          <w:marLeft w:val="0"/>
          <w:marRight w:val="0"/>
          <w:marTop w:val="0"/>
          <w:marBottom w:val="0"/>
          <w:divBdr>
            <w:top w:val="none" w:sz="0" w:space="0" w:color="auto"/>
            <w:left w:val="none" w:sz="0" w:space="0" w:color="auto"/>
            <w:bottom w:val="none" w:sz="0" w:space="0" w:color="auto"/>
            <w:right w:val="none" w:sz="0" w:space="0" w:color="auto"/>
          </w:divBdr>
          <w:divsChild>
            <w:div w:id="182521007">
              <w:marLeft w:val="0"/>
              <w:marRight w:val="0"/>
              <w:marTop w:val="0"/>
              <w:marBottom w:val="0"/>
              <w:divBdr>
                <w:top w:val="none" w:sz="0" w:space="0" w:color="auto"/>
                <w:left w:val="none" w:sz="0" w:space="0" w:color="auto"/>
                <w:bottom w:val="none" w:sz="0" w:space="0" w:color="auto"/>
                <w:right w:val="none" w:sz="0" w:space="0" w:color="auto"/>
              </w:divBdr>
            </w:div>
            <w:div w:id="303505300">
              <w:marLeft w:val="0"/>
              <w:marRight w:val="0"/>
              <w:marTop w:val="0"/>
              <w:marBottom w:val="0"/>
              <w:divBdr>
                <w:top w:val="none" w:sz="0" w:space="0" w:color="auto"/>
                <w:left w:val="none" w:sz="0" w:space="0" w:color="auto"/>
                <w:bottom w:val="none" w:sz="0" w:space="0" w:color="auto"/>
                <w:right w:val="none" w:sz="0" w:space="0" w:color="auto"/>
              </w:divBdr>
            </w:div>
            <w:div w:id="638921500">
              <w:marLeft w:val="0"/>
              <w:marRight w:val="0"/>
              <w:marTop w:val="0"/>
              <w:marBottom w:val="0"/>
              <w:divBdr>
                <w:top w:val="none" w:sz="0" w:space="0" w:color="auto"/>
                <w:left w:val="none" w:sz="0" w:space="0" w:color="auto"/>
                <w:bottom w:val="none" w:sz="0" w:space="0" w:color="auto"/>
                <w:right w:val="none" w:sz="0" w:space="0" w:color="auto"/>
              </w:divBdr>
            </w:div>
            <w:div w:id="932516053">
              <w:marLeft w:val="0"/>
              <w:marRight w:val="0"/>
              <w:marTop w:val="0"/>
              <w:marBottom w:val="0"/>
              <w:divBdr>
                <w:top w:val="none" w:sz="0" w:space="0" w:color="auto"/>
                <w:left w:val="none" w:sz="0" w:space="0" w:color="auto"/>
                <w:bottom w:val="none" w:sz="0" w:space="0" w:color="auto"/>
                <w:right w:val="none" w:sz="0" w:space="0" w:color="auto"/>
              </w:divBdr>
            </w:div>
            <w:div w:id="1154838143">
              <w:marLeft w:val="0"/>
              <w:marRight w:val="0"/>
              <w:marTop w:val="0"/>
              <w:marBottom w:val="0"/>
              <w:divBdr>
                <w:top w:val="none" w:sz="0" w:space="0" w:color="auto"/>
                <w:left w:val="none" w:sz="0" w:space="0" w:color="auto"/>
                <w:bottom w:val="none" w:sz="0" w:space="0" w:color="auto"/>
                <w:right w:val="none" w:sz="0" w:space="0" w:color="auto"/>
              </w:divBdr>
            </w:div>
            <w:div w:id="1491096958">
              <w:marLeft w:val="0"/>
              <w:marRight w:val="0"/>
              <w:marTop w:val="0"/>
              <w:marBottom w:val="0"/>
              <w:divBdr>
                <w:top w:val="none" w:sz="0" w:space="0" w:color="auto"/>
                <w:left w:val="none" w:sz="0" w:space="0" w:color="auto"/>
                <w:bottom w:val="none" w:sz="0" w:space="0" w:color="auto"/>
                <w:right w:val="none" w:sz="0" w:space="0" w:color="auto"/>
              </w:divBdr>
            </w:div>
            <w:div w:id="1610895222">
              <w:marLeft w:val="0"/>
              <w:marRight w:val="0"/>
              <w:marTop w:val="0"/>
              <w:marBottom w:val="0"/>
              <w:divBdr>
                <w:top w:val="none" w:sz="0" w:space="0" w:color="auto"/>
                <w:left w:val="none" w:sz="0" w:space="0" w:color="auto"/>
                <w:bottom w:val="none" w:sz="0" w:space="0" w:color="auto"/>
                <w:right w:val="none" w:sz="0" w:space="0" w:color="auto"/>
              </w:divBdr>
            </w:div>
            <w:div w:id="1782719445">
              <w:marLeft w:val="0"/>
              <w:marRight w:val="0"/>
              <w:marTop w:val="0"/>
              <w:marBottom w:val="0"/>
              <w:divBdr>
                <w:top w:val="none" w:sz="0" w:space="0" w:color="auto"/>
                <w:left w:val="none" w:sz="0" w:space="0" w:color="auto"/>
                <w:bottom w:val="none" w:sz="0" w:space="0" w:color="auto"/>
                <w:right w:val="none" w:sz="0" w:space="0" w:color="auto"/>
              </w:divBdr>
            </w:div>
          </w:divsChild>
        </w:div>
        <w:div w:id="301276335">
          <w:marLeft w:val="0"/>
          <w:marRight w:val="0"/>
          <w:marTop w:val="0"/>
          <w:marBottom w:val="0"/>
          <w:divBdr>
            <w:top w:val="none" w:sz="0" w:space="0" w:color="auto"/>
            <w:left w:val="none" w:sz="0" w:space="0" w:color="auto"/>
            <w:bottom w:val="none" w:sz="0" w:space="0" w:color="auto"/>
            <w:right w:val="none" w:sz="0" w:space="0" w:color="auto"/>
          </w:divBdr>
        </w:div>
        <w:div w:id="1858301611">
          <w:marLeft w:val="0"/>
          <w:marRight w:val="0"/>
          <w:marTop w:val="0"/>
          <w:marBottom w:val="0"/>
          <w:divBdr>
            <w:top w:val="none" w:sz="0" w:space="0" w:color="auto"/>
            <w:left w:val="none" w:sz="0" w:space="0" w:color="auto"/>
            <w:bottom w:val="none" w:sz="0" w:space="0" w:color="auto"/>
            <w:right w:val="none" w:sz="0" w:space="0" w:color="auto"/>
          </w:divBdr>
          <w:divsChild>
            <w:div w:id="1087918792">
              <w:marLeft w:val="0"/>
              <w:marRight w:val="0"/>
              <w:marTop w:val="0"/>
              <w:marBottom w:val="0"/>
              <w:divBdr>
                <w:top w:val="none" w:sz="0" w:space="0" w:color="auto"/>
                <w:left w:val="none" w:sz="0" w:space="0" w:color="auto"/>
                <w:bottom w:val="none" w:sz="0" w:space="0" w:color="auto"/>
                <w:right w:val="none" w:sz="0" w:space="0" w:color="auto"/>
              </w:divBdr>
            </w:div>
            <w:div w:id="2122720584">
              <w:marLeft w:val="0"/>
              <w:marRight w:val="0"/>
              <w:marTop w:val="0"/>
              <w:marBottom w:val="0"/>
              <w:divBdr>
                <w:top w:val="none" w:sz="0" w:space="0" w:color="auto"/>
                <w:left w:val="none" w:sz="0" w:space="0" w:color="auto"/>
                <w:bottom w:val="none" w:sz="0" w:space="0" w:color="auto"/>
                <w:right w:val="none" w:sz="0" w:space="0" w:color="auto"/>
              </w:divBdr>
            </w:div>
          </w:divsChild>
        </w:div>
        <w:div w:id="2028020467">
          <w:marLeft w:val="0"/>
          <w:marRight w:val="0"/>
          <w:marTop w:val="0"/>
          <w:marBottom w:val="0"/>
          <w:divBdr>
            <w:top w:val="none" w:sz="0" w:space="0" w:color="auto"/>
            <w:left w:val="none" w:sz="0" w:space="0" w:color="auto"/>
            <w:bottom w:val="none" w:sz="0" w:space="0" w:color="auto"/>
            <w:right w:val="none" w:sz="0" w:space="0" w:color="auto"/>
          </w:divBdr>
        </w:div>
      </w:divsChild>
    </w:div>
    <w:div w:id="1665627421">
      <w:bodyDiv w:val="1"/>
      <w:marLeft w:val="0"/>
      <w:marRight w:val="0"/>
      <w:marTop w:val="0"/>
      <w:marBottom w:val="0"/>
      <w:divBdr>
        <w:top w:val="none" w:sz="0" w:space="0" w:color="auto"/>
        <w:left w:val="none" w:sz="0" w:space="0" w:color="auto"/>
        <w:bottom w:val="none" w:sz="0" w:space="0" w:color="auto"/>
        <w:right w:val="none" w:sz="0" w:space="0" w:color="auto"/>
      </w:divBdr>
    </w:div>
    <w:div w:id="1687486993">
      <w:bodyDiv w:val="1"/>
      <w:marLeft w:val="0"/>
      <w:marRight w:val="0"/>
      <w:marTop w:val="0"/>
      <w:marBottom w:val="0"/>
      <w:divBdr>
        <w:top w:val="none" w:sz="0" w:space="0" w:color="auto"/>
        <w:left w:val="none" w:sz="0" w:space="0" w:color="auto"/>
        <w:bottom w:val="none" w:sz="0" w:space="0" w:color="auto"/>
        <w:right w:val="none" w:sz="0" w:space="0" w:color="auto"/>
      </w:divBdr>
    </w:div>
    <w:div w:id="1705986613">
      <w:bodyDiv w:val="1"/>
      <w:marLeft w:val="0"/>
      <w:marRight w:val="0"/>
      <w:marTop w:val="0"/>
      <w:marBottom w:val="0"/>
      <w:divBdr>
        <w:top w:val="none" w:sz="0" w:space="0" w:color="auto"/>
        <w:left w:val="none" w:sz="0" w:space="0" w:color="auto"/>
        <w:bottom w:val="none" w:sz="0" w:space="0" w:color="auto"/>
        <w:right w:val="none" w:sz="0" w:space="0" w:color="auto"/>
      </w:divBdr>
    </w:div>
    <w:div w:id="1716154167">
      <w:bodyDiv w:val="1"/>
      <w:marLeft w:val="0"/>
      <w:marRight w:val="0"/>
      <w:marTop w:val="0"/>
      <w:marBottom w:val="0"/>
      <w:divBdr>
        <w:top w:val="none" w:sz="0" w:space="0" w:color="auto"/>
        <w:left w:val="none" w:sz="0" w:space="0" w:color="auto"/>
        <w:bottom w:val="none" w:sz="0" w:space="0" w:color="auto"/>
        <w:right w:val="none" w:sz="0" w:space="0" w:color="auto"/>
      </w:divBdr>
    </w:div>
    <w:div w:id="1723361028">
      <w:bodyDiv w:val="1"/>
      <w:marLeft w:val="0"/>
      <w:marRight w:val="0"/>
      <w:marTop w:val="0"/>
      <w:marBottom w:val="0"/>
      <w:divBdr>
        <w:top w:val="none" w:sz="0" w:space="0" w:color="auto"/>
        <w:left w:val="none" w:sz="0" w:space="0" w:color="auto"/>
        <w:bottom w:val="none" w:sz="0" w:space="0" w:color="auto"/>
        <w:right w:val="none" w:sz="0" w:space="0" w:color="auto"/>
      </w:divBdr>
      <w:divsChild>
        <w:div w:id="353119093">
          <w:marLeft w:val="0"/>
          <w:marRight w:val="0"/>
          <w:marTop w:val="0"/>
          <w:marBottom w:val="0"/>
          <w:divBdr>
            <w:top w:val="none" w:sz="0" w:space="0" w:color="auto"/>
            <w:left w:val="none" w:sz="0" w:space="0" w:color="auto"/>
            <w:bottom w:val="none" w:sz="0" w:space="0" w:color="auto"/>
            <w:right w:val="none" w:sz="0" w:space="0" w:color="auto"/>
          </w:divBdr>
          <w:divsChild>
            <w:div w:id="281688519">
              <w:marLeft w:val="0"/>
              <w:marRight w:val="0"/>
              <w:marTop w:val="0"/>
              <w:marBottom w:val="0"/>
              <w:divBdr>
                <w:top w:val="none" w:sz="0" w:space="0" w:color="auto"/>
                <w:left w:val="none" w:sz="0" w:space="0" w:color="auto"/>
                <w:bottom w:val="none" w:sz="0" w:space="0" w:color="auto"/>
                <w:right w:val="none" w:sz="0" w:space="0" w:color="auto"/>
              </w:divBdr>
            </w:div>
            <w:div w:id="568349138">
              <w:marLeft w:val="0"/>
              <w:marRight w:val="0"/>
              <w:marTop w:val="0"/>
              <w:marBottom w:val="0"/>
              <w:divBdr>
                <w:top w:val="none" w:sz="0" w:space="0" w:color="auto"/>
                <w:left w:val="none" w:sz="0" w:space="0" w:color="auto"/>
                <w:bottom w:val="none" w:sz="0" w:space="0" w:color="auto"/>
                <w:right w:val="none" w:sz="0" w:space="0" w:color="auto"/>
              </w:divBdr>
            </w:div>
            <w:div w:id="644238795">
              <w:marLeft w:val="0"/>
              <w:marRight w:val="0"/>
              <w:marTop w:val="0"/>
              <w:marBottom w:val="0"/>
              <w:divBdr>
                <w:top w:val="none" w:sz="0" w:space="0" w:color="auto"/>
                <w:left w:val="none" w:sz="0" w:space="0" w:color="auto"/>
                <w:bottom w:val="none" w:sz="0" w:space="0" w:color="auto"/>
                <w:right w:val="none" w:sz="0" w:space="0" w:color="auto"/>
              </w:divBdr>
            </w:div>
            <w:div w:id="1118910113">
              <w:marLeft w:val="0"/>
              <w:marRight w:val="0"/>
              <w:marTop w:val="0"/>
              <w:marBottom w:val="0"/>
              <w:divBdr>
                <w:top w:val="none" w:sz="0" w:space="0" w:color="auto"/>
                <w:left w:val="none" w:sz="0" w:space="0" w:color="auto"/>
                <w:bottom w:val="none" w:sz="0" w:space="0" w:color="auto"/>
                <w:right w:val="none" w:sz="0" w:space="0" w:color="auto"/>
              </w:divBdr>
            </w:div>
            <w:div w:id="1326667086">
              <w:marLeft w:val="0"/>
              <w:marRight w:val="0"/>
              <w:marTop w:val="0"/>
              <w:marBottom w:val="0"/>
              <w:divBdr>
                <w:top w:val="none" w:sz="0" w:space="0" w:color="auto"/>
                <w:left w:val="none" w:sz="0" w:space="0" w:color="auto"/>
                <w:bottom w:val="none" w:sz="0" w:space="0" w:color="auto"/>
                <w:right w:val="none" w:sz="0" w:space="0" w:color="auto"/>
              </w:divBdr>
            </w:div>
          </w:divsChild>
        </w:div>
        <w:div w:id="356930408">
          <w:marLeft w:val="0"/>
          <w:marRight w:val="0"/>
          <w:marTop w:val="0"/>
          <w:marBottom w:val="0"/>
          <w:divBdr>
            <w:top w:val="none" w:sz="0" w:space="0" w:color="auto"/>
            <w:left w:val="none" w:sz="0" w:space="0" w:color="auto"/>
            <w:bottom w:val="none" w:sz="0" w:space="0" w:color="auto"/>
            <w:right w:val="none" w:sz="0" w:space="0" w:color="auto"/>
          </w:divBdr>
          <w:divsChild>
            <w:div w:id="641732670">
              <w:marLeft w:val="0"/>
              <w:marRight w:val="0"/>
              <w:marTop w:val="0"/>
              <w:marBottom w:val="0"/>
              <w:divBdr>
                <w:top w:val="none" w:sz="0" w:space="0" w:color="auto"/>
                <w:left w:val="none" w:sz="0" w:space="0" w:color="auto"/>
                <w:bottom w:val="none" w:sz="0" w:space="0" w:color="auto"/>
                <w:right w:val="none" w:sz="0" w:space="0" w:color="auto"/>
              </w:divBdr>
            </w:div>
            <w:div w:id="1401095362">
              <w:marLeft w:val="0"/>
              <w:marRight w:val="0"/>
              <w:marTop w:val="0"/>
              <w:marBottom w:val="0"/>
              <w:divBdr>
                <w:top w:val="none" w:sz="0" w:space="0" w:color="auto"/>
                <w:left w:val="none" w:sz="0" w:space="0" w:color="auto"/>
                <w:bottom w:val="none" w:sz="0" w:space="0" w:color="auto"/>
                <w:right w:val="none" w:sz="0" w:space="0" w:color="auto"/>
              </w:divBdr>
            </w:div>
            <w:div w:id="1780445319">
              <w:marLeft w:val="0"/>
              <w:marRight w:val="0"/>
              <w:marTop w:val="0"/>
              <w:marBottom w:val="0"/>
              <w:divBdr>
                <w:top w:val="none" w:sz="0" w:space="0" w:color="auto"/>
                <w:left w:val="none" w:sz="0" w:space="0" w:color="auto"/>
                <w:bottom w:val="none" w:sz="0" w:space="0" w:color="auto"/>
                <w:right w:val="none" w:sz="0" w:space="0" w:color="auto"/>
              </w:divBdr>
            </w:div>
            <w:div w:id="2009363566">
              <w:marLeft w:val="0"/>
              <w:marRight w:val="0"/>
              <w:marTop w:val="0"/>
              <w:marBottom w:val="0"/>
              <w:divBdr>
                <w:top w:val="none" w:sz="0" w:space="0" w:color="auto"/>
                <w:left w:val="none" w:sz="0" w:space="0" w:color="auto"/>
                <w:bottom w:val="none" w:sz="0" w:space="0" w:color="auto"/>
                <w:right w:val="none" w:sz="0" w:space="0" w:color="auto"/>
              </w:divBdr>
              <w:divsChild>
                <w:div w:id="33044872">
                  <w:marLeft w:val="0"/>
                  <w:marRight w:val="0"/>
                  <w:marTop w:val="0"/>
                  <w:marBottom w:val="0"/>
                  <w:divBdr>
                    <w:top w:val="none" w:sz="0" w:space="0" w:color="auto"/>
                    <w:left w:val="none" w:sz="0" w:space="0" w:color="auto"/>
                    <w:bottom w:val="none" w:sz="0" w:space="0" w:color="auto"/>
                    <w:right w:val="none" w:sz="0" w:space="0" w:color="auto"/>
                  </w:divBdr>
                </w:div>
                <w:div w:id="575627699">
                  <w:marLeft w:val="0"/>
                  <w:marRight w:val="0"/>
                  <w:marTop w:val="0"/>
                  <w:marBottom w:val="0"/>
                  <w:divBdr>
                    <w:top w:val="none" w:sz="0" w:space="0" w:color="auto"/>
                    <w:left w:val="none" w:sz="0" w:space="0" w:color="auto"/>
                    <w:bottom w:val="none" w:sz="0" w:space="0" w:color="auto"/>
                    <w:right w:val="none" w:sz="0" w:space="0" w:color="auto"/>
                  </w:divBdr>
                </w:div>
                <w:div w:id="659307424">
                  <w:marLeft w:val="0"/>
                  <w:marRight w:val="0"/>
                  <w:marTop w:val="0"/>
                  <w:marBottom w:val="0"/>
                  <w:divBdr>
                    <w:top w:val="none" w:sz="0" w:space="0" w:color="auto"/>
                    <w:left w:val="none" w:sz="0" w:space="0" w:color="auto"/>
                    <w:bottom w:val="none" w:sz="0" w:space="0" w:color="auto"/>
                    <w:right w:val="none" w:sz="0" w:space="0" w:color="auto"/>
                  </w:divBdr>
                </w:div>
                <w:div w:id="749888077">
                  <w:marLeft w:val="0"/>
                  <w:marRight w:val="0"/>
                  <w:marTop w:val="0"/>
                  <w:marBottom w:val="0"/>
                  <w:divBdr>
                    <w:top w:val="none" w:sz="0" w:space="0" w:color="auto"/>
                    <w:left w:val="none" w:sz="0" w:space="0" w:color="auto"/>
                    <w:bottom w:val="none" w:sz="0" w:space="0" w:color="auto"/>
                    <w:right w:val="none" w:sz="0" w:space="0" w:color="auto"/>
                  </w:divBdr>
                </w:div>
                <w:div w:id="908854647">
                  <w:marLeft w:val="0"/>
                  <w:marRight w:val="0"/>
                  <w:marTop w:val="0"/>
                  <w:marBottom w:val="0"/>
                  <w:divBdr>
                    <w:top w:val="none" w:sz="0" w:space="0" w:color="auto"/>
                    <w:left w:val="none" w:sz="0" w:space="0" w:color="auto"/>
                    <w:bottom w:val="none" w:sz="0" w:space="0" w:color="auto"/>
                    <w:right w:val="none" w:sz="0" w:space="0" w:color="auto"/>
                  </w:divBdr>
                </w:div>
                <w:div w:id="13306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582">
          <w:marLeft w:val="0"/>
          <w:marRight w:val="0"/>
          <w:marTop w:val="0"/>
          <w:marBottom w:val="0"/>
          <w:divBdr>
            <w:top w:val="none" w:sz="0" w:space="0" w:color="auto"/>
            <w:left w:val="none" w:sz="0" w:space="0" w:color="auto"/>
            <w:bottom w:val="none" w:sz="0" w:space="0" w:color="auto"/>
            <w:right w:val="none" w:sz="0" w:space="0" w:color="auto"/>
          </w:divBdr>
        </w:div>
        <w:div w:id="1360933861">
          <w:marLeft w:val="0"/>
          <w:marRight w:val="0"/>
          <w:marTop w:val="0"/>
          <w:marBottom w:val="0"/>
          <w:divBdr>
            <w:top w:val="none" w:sz="0" w:space="0" w:color="auto"/>
            <w:left w:val="none" w:sz="0" w:space="0" w:color="auto"/>
            <w:bottom w:val="none" w:sz="0" w:space="0" w:color="auto"/>
            <w:right w:val="none" w:sz="0" w:space="0" w:color="auto"/>
          </w:divBdr>
          <w:divsChild>
            <w:div w:id="239022762">
              <w:marLeft w:val="0"/>
              <w:marRight w:val="0"/>
              <w:marTop w:val="0"/>
              <w:marBottom w:val="0"/>
              <w:divBdr>
                <w:top w:val="none" w:sz="0" w:space="0" w:color="auto"/>
                <w:left w:val="none" w:sz="0" w:space="0" w:color="auto"/>
                <w:bottom w:val="none" w:sz="0" w:space="0" w:color="auto"/>
                <w:right w:val="none" w:sz="0" w:space="0" w:color="auto"/>
              </w:divBdr>
            </w:div>
            <w:div w:id="1171606178">
              <w:marLeft w:val="0"/>
              <w:marRight w:val="0"/>
              <w:marTop w:val="0"/>
              <w:marBottom w:val="0"/>
              <w:divBdr>
                <w:top w:val="none" w:sz="0" w:space="0" w:color="auto"/>
                <w:left w:val="none" w:sz="0" w:space="0" w:color="auto"/>
                <w:bottom w:val="none" w:sz="0" w:space="0" w:color="auto"/>
                <w:right w:val="none" w:sz="0" w:space="0" w:color="auto"/>
              </w:divBdr>
            </w:div>
            <w:div w:id="1485587354">
              <w:marLeft w:val="0"/>
              <w:marRight w:val="0"/>
              <w:marTop w:val="0"/>
              <w:marBottom w:val="0"/>
              <w:divBdr>
                <w:top w:val="none" w:sz="0" w:space="0" w:color="auto"/>
                <w:left w:val="none" w:sz="0" w:space="0" w:color="auto"/>
                <w:bottom w:val="none" w:sz="0" w:space="0" w:color="auto"/>
                <w:right w:val="none" w:sz="0" w:space="0" w:color="auto"/>
              </w:divBdr>
            </w:div>
          </w:divsChild>
        </w:div>
        <w:div w:id="1577783907">
          <w:marLeft w:val="0"/>
          <w:marRight w:val="0"/>
          <w:marTop w:val="0"/>
          <w:marBottom w:val="0"/>
          <w:divBdr>
            <w:top w:val="none" w:sz="0" w:space="0" w:color="auto"/>
            <w:left w:val="none" w:sz="0" w:space="0" w:color="auto"/>
            <w:bottom w:val="none" w:sz="0" w:space="0" w:color="auto"/>
            <w:right w:val="none" w:sz="0" w:space="0" w:color="auto"/>
          </w:divBdr>
          <w:divsChild>
            <w:div w:id="383339199">
              <w:marLeft w:val="0"/>
              <w:marRight w:val="0"/>
              <w:marTop w:val="0"/>
              <w:marBottom w:val="0"/>
              <w:divBdr>
                <w:top w:val="none" w:sz="0" w:space="0" w:color="auto"/>
                <w:left w:val="none" w:sz="0" w:space="0" w:color="auto"/>
                <w:bottom w:val="none" w:sz="0" w:space="0" w:color="auto"/>
                <w:right w:val="none" w:sz="0" w:space="0" w:color="auto"/>
              </w:divBdr>
            </w:div>
            <w:div w:id="397283695">
              <w:marLeft w:val="0"/>
              <w:marRight w:val="0"/>
              <w:marTop w:val="0"/>
              <w:marBottom w:val="0"/>
              <w:divBdr>
                <w:top w:val="none" w:sz="0" w:space="0" w:color="auto"/>
                <w:left w:val="none" w:sz="0" w:space="0" w:color="auto"/>
                <w:bottom w:val="none" w:sz="0" w:space="0" w:color="auto"/>
                <w:right w:val="none" w:sz="0" w:space="0" w:color="auto"/>
              </w:divBdr>
              <w:divsChild>
                <w:div w:id="561986336">
                  <w:marLeft w:val="0"/>
                  <w:marRight w:val="0"/>
                  <w:marTop w:val="0"/>
                  <w:marBottom w:val="0"/>
                  <w:divBdr>
                    <w:top w:val="none" w:sz="0" w:space="0" w:color="auto"/>
                    <w:left w:val="none" w:sz="0" w:space="0" w:color="auto"/>
                    <w:bottom w:val="none" w:sz="0" w:space="0" w:color="auto"/>
                    <w:right w:val="none" w:sz="0" w:space="0" w:color="auto"/>
                  </w:divBdr>
                </w:div>
                <w:div w:id="642584846">
                  <w:marLeft w:val="0"/>
                  <w:marRight w:val="0"/>
                  <w:marTop w:val="0"/>
                  <w:marBottom w:val="0"/>
                  <w:divBdr>
                    <w:top w:val="none" w:sz="0" w:space="0" w:color="auto"/>
                    <w:left w:val="none" w:sz="0" w:space="0" w:color="auto"/>
                    <w:bottom w:val="none" w:sz="0" w:space="0" w:color="auto"/>
                    <w:right w:val="none" w:sz="0" w:space="0" w:color="auto"/>
                  </w:divBdr>
                </w:div>
                <w:div w:id="748891910">
                  <w:marLeft w:val="0"/>
                  <w:marRight w:val="0"/>
                  <w:marTop w:val="0"/>
                  <w:marBottom w:val="0"/>
                  <w:divBdr>
                    <w:top w:val="none" w:sz="0" w:space="0" w:color="auto"/>
                    <w:left w:val="none" w:sz="0" w:space="0" w:color="auto"/>
                    <w:bottom w:val="none" w:sz="0" w:space="0" w:color="auto"/>
                    <w:right w:val="none" w:sz="0" w:space="0" w:color="auto"/>
                  </w:divBdr>
                </w:div>
                <w:div w:id="978731307">
                  <w:marLeft w:val="0"/>
                  <w:marRight w:val="0"/>
                  <w:marTop w:val="0"/>
                  <w:marBottom w:val="0"/>
                  <w:divBdr>
                    <w:top w:val="none" w:sz="0" w:space="0" w:color="auto"/>
                    <w:left w:val="none" w:sz="0" w:space="0" w:color="auto"/>
                    <w:bottom w:val="none" w:sz="0" w:space="0" w:color="auto"/>
                    <w:right w:val="none" w:sz="0" w:space="0" w:color="auto"/>
                  </w:divBdr>
                </w:div>
                <w:div w:id="1105929900">
                  <w:marLeft w:val="0"/>
                  <w:marRight w:val="0"/>
                  <w:marTop w:val="0"/>
                  <w:marBottom w:val="0"/>
                  <w:divBdr>
                    <w:top w:val="none" w:sz="0" w:space="0" w:color="auto"/>
                    <w:left w:val="none" w:sz="0" w:space="0" w:color="auto"/>
                    <w:bottom w:val="none" w:sz="0" w:space="0" w:color="auto"/>
                    <w:right w:val="none" w:sz="0" w:space="0" w:color="auto"/>
                  </w:divBdr>
                </w:div>
                <w:div w:id="1700624382">
                  <w:marLeft w:val="0"/>
                  <w:marRight w:val="0"/>
                  <w:marTop w:val="0"/>
                  <w:marBottom w:val="0"/>
                  <w:divBdr>
                    <w:top w:val="none" w:sz="0" w:space="0" w:color="auto"/>
                    <w:left w:val="none" w:sz="0" w:space="0" w:color="auto"/>
                    <w:bottom w:val="none" w:sz="0" w:space="0" w:color="auto"/>
                    <w:right w:val="none" w:sz="0" w:space="0" w:color="auto"/>
                  </w:divBdr>
                </w:div>
                <w:div w:id="2076540277">
                  <w:marLeft w:val="0"/>
                  <w:marRight w:val="0"/>
                  <w:marTop w:val="0"/>
                  <w:marBottom w:val="0"/>
                  <w:divBdr>
                    <w:top w:val="none" w:sz="0" w:space="0" w:color="auto"/>
                    <w:left w:val="none" w:sz="0" w:space="0" w:color="auto"/>
                    <w:bottom w:val="none" w:sz="0" w:space="0" w:color="auto"/>
                    <w:right w:val="none" w:sz="0" w:space="0" w:color="auto"/>
                  </w:divBdr>
                </w:div>
              </w:divsChild>
            </w:div>
            <w:div w:id="1344671030">
              <w:marLeft w:val="0"/>
              <w:marRight w:val="0"/>
              <w:marTop w:val="0"/>
              <w:marBottom w:val="0"/>
              <w:divBdr>
                <w:top w:val="none" w:sz="0" w:space="0" w:color="auto"/>
                <w:left w:val="none" w:sz="0" w:space="0" w:color="auto"/>
                <w:bottom w:val="none" w:sz="0" w:space="0" w:color="auto"/>
                <w:right w:val="none" w:sz="0" w:space="0" w:color="auto"/>
              </w:divBdr>
            </w:div>
          </w:divsChild>
        </w:div>
        <w:div w:id="2112553077">
          <w:marLeft w:val="0"/>
          <w:marRight w:val="0"/>
          <w:marTop w:val="0"/>
          <w:marBottom w:val="0"/>
          <w:divBdr>
            <w:top w:val="none" w:sz="0" w:space="0" w:color="auto"/>
            <w:left w:val="none" w:sz="0" w:space="0" w:color="auto"/>
            <w:bottom w:val="none" w:sz="0" w:space="0" w:color="auto"/>
            <w:right w:val="none" w:sz="0" w:space="0" w:color="auto"/>
          </w:divBdr>
          <w:divsChild>
            <w:div w:id="1667243990">
              <w:marLeft w:val="0"/>
              <w:marRight w:val="0"/>
              <w:marTop w:val="0"/>
              <w:marBottom w:val="0"/>
              <w:divBdr>
                <w:top w:val="none" w:sz="0" w:space="0" w:color="auto"/>
                <w:left w:val="none" w:sz="0" w:space="0" w:color="auto"/>
                <w:bottom w:val="none" w:sz="0" w:space="0" w:color="auto"/>
                <w:right w:val="none" w:sz="0" w:space="0" w:color="auto"/>
              </w:divBdr>
              <w:divsChild>
                <w:div w:id="590745563">
                  <w:marLeft w:val="0"/>
                  <w:marRight w:val="0"/>
                  <w:marTop w:val="0"/>
                  <w:marBottom w:val="0"/>
                  <w:divBdr>
                    <w:top w:val="none" w:sz="0" w:space="0" w:color="auto"/>
                    <w:left w:val="none" w:sz="0" w:space="0" w:color="auto"/>
                    <w:bottom w:val="none" w:sz="0" w:space="0" w:color="auto"/>
                    <w:right w:val="none" w:sz="0" w:space="0" w:color="auto"/>
                  </w:divBdr>
                </w:div>
                <w:div w:id="978875706">
                  <w:marLeft w:val="0"/>
                  <w:marRight w:val="0"/>
                  <w:marTop w:val="0"/>
                  <w:marBottom w:val="0"/>
                  <w:divBdr>
                    <w:top w:val="none" w:sz="0" w:space="0" w:color="auto"/>
                    <w:left w:val="none" w:sz="0" w:space="0" w:color="auto"/>
                    <w:bottom w:val="none" w:sz="0" w:space="0" w:color="auto"/>
                    <w:right w:val="none" w:sz="0" w:space="0" w:color="auto"/>
                  </w:divBdr>
                </w:div>
                <w:div w:id="1058624927">
                  <w:marLeft w:val="0"/>
                  <w:marRight w:val="0"/>
                  <w:marTop w:val="0"/>
                  <w:marBottom w:val="0"/>
                  <w:divBdr>
                    <w:top w:val="none" w:sz="0" w:space="0" w:color="auto"/>
                    <w:left w:val="none" w:sz="0" w:space="0" w:color="auto"/>
                    <w:bottom w:val="none" w:sz="0" w:space="0" w:color="auto"/>
                    <w:right w:val="none" w:sz="0" w:space="0" w:color="auto"/>
                  </w:divBdr>
                </w:div>
                <w:div w:id="1358582494">
                  <w:marLeft w:val="0"/>
                  <w:marRight w:val="0"/>
                  <w:marTop w:val="0"/>
                  <w:marBottom w:val="0"/>
                  <w:divBdr>
                    <w:top w:val="none" w:sz="0" w:space="0" w:color="auto"/>
                    <w:left w:val="none" w:sz="0" w:space="0" w:color="auto"/>
                    <w:bottom w:val="none" w:sz="0" w:space="0" w:color="auto"/>
                    <w:right w:val="none" w:sz="0" w:space="0" w:color="auto"/>
                  </w:divBdr>
                </w:div>
                <w:div w:id="1377506050">
                  <w:marLeft w:val="0"/>
                  <w:marRight w:val="0"/>
                  <w:marTop w:val="0"/>
                  <w:marBottom w:val="0"/>
                  <w:divBdr>
                    <w:top w:val="none" w:sz="0" w:space="0" w:color="auto"/>
                    <w:left w:val="none" w:sz="0" w:space="0" w:color="auto"/>
                    <w:bottom w:val="none" w:sz="0" w:space="0" w:color="auto"/>
                    <w:right w:val="none" w:sz="0" w:space="0" w:color="auto"/>
                  </w:divBdr>
                </w:div>
                <w:div w:id="1430351251">
                  <w:marLeft w:val="0"/>
                  <w:marRight w:val="0"/>
                  <w:marTop w:val="0"/>
                  <w:marBottom w:val="0"/>
                  <w:divBdr>
                    <w:top w:val="none" w:sz="0" w:space="0" w:color="auto"/>
                    <w:left w:val="none" w:sz="0" w:space="0" w:color="auto"/>
                    <w:bottom w:val="none" w:sz="0" w:space="0" w:color="auto"/>
                    <w:right w:val="none" w:sz="0" w:space="0" w:color="auto"/>
                  </w:divBdr>
                </w:div>
                <w:div w:id="1538546056">
                  <w:marLeft w:val="0"/>
                  <w:marRight w:val="0"/>
                  <w:marTop w:val="0"/>
                  <w:marBottom w:val="0"/>
                  <w:divBdr>
                    <w:top w:val="none" w:sz="0" w:space="0" w:color="auto"/>
                    <w:left w:val="none" w:sz="0" w:space="0" w:color="auto"/>
                    <w:bottom w:val="none" w:sz="0" w:space="0" w:color="auto"/>
                    <w:right w:val="none" w:sz="0" w:space="0" w:color="auto"/>
                  </w:divBdr>
                </w:div>
              </w:divsChild>
            </w:div>
            <w:div w:id="17549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6897">
      <w:bodyDiv w:val="1"/>
      <w:marLeft w:val="0"/>
      <w:marRight w:val="0"/>
      <w:marTop w:val="0"/>
      <w:marBottom w:val="0"/>
      <w:divBdr>
        <w:top w:val="none" w:sz="0" w:space="0" w:color="auto"/>
        <w:left w:val="none" w:sz="0" w:space="0" w:color="auto"/>
        <w:bottom w:val="none" w:sz="0" w:space="0" w:color="auto"/>
        <w:right w:val="none" w:sz="0" w:space="0" w:color="auto"/>
      </w:divBdr>
    </w:div>
    <w:div w:id="1752241866">
      <w:bodyDiv w:val="1"/>
      <w:marLeft w:val="0"/>
      <w:marRight w:val="0"/>
      <w:marTop w:val="0"/>
      <w:marBottom w:val="0"/>
      <w:divBdr>
        <w:top w:val="none" w:sz="0" w:space="0" w:color="auto"/>
        <w:left w:val="none" w:sz="0" w:space="0" w:color="auto"/>
        <w:bottom w:val="none" w:sz="0" w:space="0" w:color="auto"/>
        <w:right w:val="none" w:sz="0" w:space="0" w:color="auto"/>
      </w:divBdr>
    </w:div>
    <w:div w:id="1763642458">
      <w:bodyDiv w:val="1"/>
      <w:marLeft w:val="0"/>
      <w:marRight w:val="0"/>
      <w:marTop w:val="0"/>
      <w:marBottom w:val="0"/>
      <w:divBdr>
        <w:top w:val="none" w:sz="0" w:space="0" w:color="auto"/>
        <w:left w:val="none" w:sz="0" w:space="0" w:color="auto"/>
        <w:bottom w:val="none" w:sz="0" w:space="0" w:color="auto"/>
        <w:right w:val="none" w:sz="0" w:space="0" w:color="auto"/>
      </w:divBdr>
    </w:div>
    <w:div w:id="1796370368">
      <w:bodyDiv w:val="1"/>
      <w:marLeft w:val="0"/>
      <w:marRight w:val="0"/>
      <w:marTop w:val="0"/>
      <w:marBottom w:val="0"/>
      <w:divBdr>
        <w:top w:val="none" w:sz="0" w:space="0" w:color="auto"/>
        <w:left w:val="none" w:sz="0" w:space="0" w:color="auto"/>
        <w:bottom w:val="none" w:sz="0" w:space="0" w:color="auto"/>
        <w:right w:val="none" w:sz="0" w:space="0" w:color="auto"/>
      </w:divBdr>
    </w:div>
    <w:div w:id="1796941415">
      <w:bodyDiv w:val="1"/>
      <w:marLeft w:val="0"/>
      <w:marRight w:val="0"/>
      <w:marTop w:val="0"/>
      <w:marBottom w:val="0"/>
      <w:divBdr>
        <w:top w:val="none" w:sz="0" w:space="0" w:color="auto"/>
        <w:left w:val="none" w:sz="0" w:space="0" w:color="auto"/>
        <w:bottom w:val="none" w:sz="0" w:space="0" w:color="auto"/>
        <w:right w:val="none" w:sz="0" w:space="0" w:color="auto"/>
      </w:divBdr>
    </w:div>
    <w:div w:id="1833642958">
      <w:bodyDiv w:val="1"/>
      <w:marLeft w:val="0"/>
      <w:marRight w:val="0"/>
      <w:marTop w:val="0"/>
      <w:marBottom w:val="0"/>
      <w:divBdr>
        <w:top w:val="none" w:sz="0" w:space="0" w:color="auto"/>
        <w:left w:val="none" w:sz="0" w:space="0" w:color="auto"/>
        <w:bottom w:val="none" w:sz="0" w:space="0" w:color="auto"/>
        <w:right w:val="none" w:sz="0" w:space="0" w:color="auto"/>
      </w:divBdr>
    </w:div>
    <w:div w:id="1863929508">
      <w:bodyDiv w:val="1"/>
      <w:marLeft w:val="0"/>
      <w:marRight w:val="0"/>
      <w:marTop w:val="0"/>
      <w:marBottom w:val="0"/>
      <w:divBdr>
        <w:top w:val="none" w:sz="0" w:space="0" w:color="auto"/>
        <w:left w:val="none" w:sz="0" w:space="0" w:color="auto"/>
        <w:bottom w:val="none" w:sz="0" w:space="0" w:color="auto"/>
        <w:right w:val="none" w:sz="0" w:space="0" w:color="auto"/>
      </w:divBdr>
    </w:div>
    <w:div w:id="1937590352">
      <w:bodyDiv w:val="1"/>
      <w:marLeft w:val="0"/>
      <w:marRight w:val="0"/>
      <w:marTop w:val="0"/>
      <w:marBottom w:val="0"/>
      <w:divBdr>
        <w:top w:val="none" w:sz="0" w:space="0" w:color="auto"/>
        <w:left w:val="none" w:sz="0" w:space="0" w:color="auto"/>
        <w:bottom w:val="none" w:sz="0" w:space="0" w:color="auto"/>
        <w:right w:val="none" w:sz="0" w:space="0" w:color="auto"/>
      </w:divBdr>
    </w:div>
    <w:div w:id="1944994192">
      <w:bodyDiv w:val="1"/>
      <w:marLeft w:val="0"/>
      <w:marRight w:val="0"/>
      <w:marTop w:val="0"/>
      <w:marBottom w:val="0"/>
      <w:divBdr>
        <w:top w:val="none" w:sz="0" w:space="0" w:color="auto"/>
        <w:left w:val="none" w:sz="0" w:space="0" w:color="auto"/>
        <w:bottom w:val="none" w:sz="0" w:space="0" w:color="auto"/>
        <w:right w:val="none" w:sz="0" w:space="0" w:color="auto"/>
      </w:divBdr>
    </w:div>
    <w:div w:id="2075814441">
      <w:bodyDiv w:val="1"/>
      <w:marLeft w:val="0"/>
      <w:marRight w:val="0"/>
      <w:marTop w:val="0"/>
      <w:marBottom w:val="0"/>
      <w:divBdr>
        <w:top w:val="none" w:sz="0" w:space="0" w:color="auto"/>
        <w:left w:val="none" w:sz="0" w:space="0" w:color="auto"/>
        <w:bottom w:val="none" w:sz="0" w:space="0" w:color="auto"/>
        <w:right w:val="none" w:sz="0" w:space="0" w:color="auto"/>
      </w:divBdr>
      <w:divsChild>
        <w:div w:id="635985346">
          <w:marLeft w:val="0"/>
          <w:marRight w:val="0"/>
          <w:marTop w:val="0"/>
          <w:marBottom w:val="0"/>
          <w:divBdr>
            <w:top w:val="none" w:sz="0" w:space="0" w:color="auto"/>
            <w:left w:val="none" w:sz="0" w:space="0" w:color="auto"/>
            <w:bottom w:val="none" w:sz="0" w:space="0" w:color="auto"/>
            <w:right w:val="none" w:sz="0" w:space="0" w:color="auto"/>
          </w:divBdr>
        </w:div>
      </w:divsChild>
    </w:div>
    <w:div w:id="21236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matsne.gov.ge/en/document/download/18442/73/en/pdf" TargetMode="External"/><Relationship Id="rId18" Type="http://schemas.openxmlformats.org/officeDocument/2006/relationships/hyperlink" Target="https://online.zakon.kz/document/?doc_id=36730061" TargetMode="External"/><Relationship Id="rId26" Type="http://schemas.openxmlformats.org/officeDocument/2006/relationships/hyperlink" Target="https://ablis.business.gov.au/service/wa/debt-collectors-licence/17080" TargetMode="External"/><Relationship Id="rId39" Type="http://schemas.openxmlformats.org/officeDocument/2006/relationships/hyperlink" Target="https://e-seimas.lrs.lt/portal/legalAct/lt/TAD/TAIS.343401?jfwid=11dyhevu2f" TargetMode="External"/><Relationship Id="rId21" Type="http://schemas.openxmlformats.org/officeDocument/2006/relationships/hyperlink" Target="https://lawlegal.eu/bailiffs-in-belgium/" TargetMode="External"/><Relationship Id="rId34" Type="http://schemas.openxmlformats.org/officeDocument/2006/relationships/hyperlink" Target="https://rm.coe.int/16807476c7" TargetMode="External"/><Relationship Id="rId42" Type="http://schemas.openxmlformats.org/officeDocument/2006/relationships/hyperlink" Target="http://www.europe-eje.eu/en/fiche-thematique/note-2-actors-enforcement-2" TargetMode="External"/><Relationship Id="rId47" Type="http://schemas.openxmlformats.org/officeDocument/2006/relationships/hyperlink" Target="http://likumi.lv/ta/en/en/id/68295-law-on-bailiffs" TargetMode="External"/><Relationship Id="rId50" Type="http://schemas.openxmlformats.org/officeDocument/2006/relationships/hyperlink" Target="https://online.zakon.kz/document/?doc_id=30617206" TargetMode="External"/><Relationship Id="rId55" Type="http://schemas.openxmlformats.org/officeDocument/2006/relationships/hyperlink" Target="https://e-seimas.lrs.lt/portal/legalAct/lt/TAD/TAIS.343401?jfwid=11dyhevu2f" TargetMode="External"/><Relationship Id="rId63" Type="http://schemas.openxmlformats.org/officeDocument/2006/relationships/hyperlink" Target="http://www.bcpea.org/en/legal-framework/legislation" TargetMode="External"/><Relationship Id="rId68" Type="http://schemas.openxmlformats.org/officeDocument/2006/relationships/hyperlink" Target="https://e-seimas.lrs.lt/portal/legalAct/lt/TAD/TAIS.343401?jfwid=11dyhevu2f" TargetMode="External"/><Relationship Id="rId7" Type="http://schemas.openxmlformats.org/officeDocument/2006/relationships/hyperlink" Target="https://www.legislationline.org/download/id/6980/file/Netherlands_judicial_officers_act_2001_en.pdf" TargetMode="External"/><Relationship Id="rId71" Type="http://schemas.openxmlformats.org/officeDocument/2006/relationships/hyperlink" Target="https://hudoc.echr.coe.int/eng" TargetMode="External"/><Relationship Id="rId2" Type="http://schemas.openxmlformats.org/officeDocument/2006/relationships/hyperlink" Target="https://www.lawyer-moldova.com/2012/09/law-on-bailiffs.html" TargetMode="External"/><Relationship Id="rId16" Type="http://schemas.openxmlformats.org/officeDocument/2006/relationships/hyperlink" Target="http://www.europe-eje.eu/en/fiche-thematique/note-2-actors-enforcement-2" TargetMode="External"/><Relationship Id="rId29" Type="http://schemas.openxmlformats.org/officeDocument/2006/relationships/hyperlink" Target="https://matsne.gov.ge/en/document/download/18442/73/en/pdf" TargetMode="External"/><Relationship Id="rId1" Type="http://schemas.openxmlformats.org/officeDocument/2006/relationships/hyperlink" Target="https://hudoc.echr.coe.int/eng" TargetMode="External"/><Relationship Id="rId6" Type="http://schemas.openxmlformats.org/officeDocument/2006/relationships/hyperlink" Target="http://www.europe-eje.eu/en/fiche-thematique/note-2-actors-enforcement-2" TargetMode="External"/><Relationship Id="rId11" Type="http://schemas.openxmlformats.org/officeDocument/2006/relationships/hyperlink" Target="https://www2.gnb.ca/content/gnb/en/services/services_renderer.628.Collection_Agency_Licence.html" TargetMode="External"/><Relationship Id="rId24" Type="http://schemas.openxmlformats.org/officeDocument/2006/relationships/hyperlink" Target="https://www2.gnb.ca/content/gnb/en/services/services_renderer.628.Collection_Agency_Licence.html" TargetMode="External"/><Relationship Id="rId32" Type="http://schemas.openxmlformats.org/officeDocument/2006/relationships/hyperlink" Target="https://rm.coe.int/16807476c7" TargetMode="External"/><Relationship Id="rId37" Type="http://schemas.openxmlformats.org/officeDocument/2006/relationships/hyperlink" Target="http://www.europe-eje.eu/en/fiche-thematique/note-2-actors-enforcement-2" TargetMode="External"/><Relationship Id="rId40" Type="http://schemas.openxmlformats.org/officeDocument/2006/relationships/hyperlink" Target="https://www.global-regulation.com/translation/moldova/8311443/concerning-the-bailiffs-%252a.html" TargetMode="External"/><Relationship Id="rId45" Type="http://schemas.openxmlformats.org/officeDocument/2006/relationships/hyperlink" Target="http://www.bcpea.org/en/legal-framework/legislation" TargetMode="External"/><Relationship Id="rId53" Type="http://schemas.openxmlformats.org/officeDocument/2006/relationships/hyperlink" Target="http://likumi.lv/ta/en/en/id/68295-law-on-bailiffs" TargetMode="External"/><Relationship Id="rId58" Type="http://schemas.openxmlformats.org/officeDocument/2006/relationships/hyperlink" Target="http://paap.am/datas/zlawdocs/f020eab54f7017250be807d59c1ecb61.pdf" TargetMode="External"/><Relationship Id="rId66" Type="http://schemas.openxmlformats.org/officeDocument/2006/relationships/hyperlink" Target="https://www.global-regulation.com/translation/moldova/8311443/concerning-the-bailiffs-%252a.html" TargetMode="External"/><Relationship Id="rId5" Type="http://schemas.openxmlformats.org/officeDocument/2006/relationships/hyperlink" Target="http://njt.hu/cgi_bin/njt_doc.cgi?docid=21471.376984" TargetMode="External"/><Relationship Id="rId15" Type="http://schemas.openxmlformats.org/officeDocument/2006/relationships/hyperlink" Target="http://njt.hu/cgi_bin/njt_doc.cgi?docid=21471.376984" TargetMode="External"/><Relationship Id="rId23" Type="http://schemas.openxmlformats.org/officeDocument/2006/relationships/hyperlink" Target="https://www.bcpea.org/en/legal-framework/legislation" TargetMode="External"/><Relationship Id="rId28" Type="http://schemas.openxmlformats.org/officeDocument/2006/relationships/hyperlink" Target="https://online.zakon.kz/document/?doc_id=30617206" TargetMode="External"/><Relationship Id="rId36" Type="http://schemas.openxmlformats.org/officeDocument/2006/relationships/hyperlink" Target="http://njt.hu/cgi_bin/njt_doc.cgi?docid=21471.376984" TargetMode="External"/><Relationship Id="rId49" Type="http://schemas.openxmlformats.org/officeDocument/2006/relationships/hyperlink" Target="https://www.lawyer-moldova.com/2012/09/law-on-bailiffs.html" TargetMode="External"/><Relationship Id="rId57" Type="http://schemas.openxmlformats.org/officeDocument/2006/relationships/hyperlink" Target="https://online.zakon.kz/document/?doc_id=36349151" TargetMode="External"/><Relationship Id="rId61" Type="http://schemas.openxmlformats.org/officeDocument/2006/relationships/hyperlink" Target="https://online.zakon.kz/document/?doc_id=30617206" TargetMode="External"/><Relationship Id="rId10" Type="http://schemas.openxmlformats.org/officeDocument/2006/relationships/hyperlink" Target="http://www.bcpea.org/en/legal-framework/legislation" TargetMode="External"/><Relationship Id="rId19" Type="http://schemas.openxmlformats.org/officeDocument/2006/relationships/hyperlink" Target="https://www.global-regulation.com/translation/moldova/8311443/concerning-the-bailiffs-%252a.html" TargetMode="External"/><Relationship Id="rId31" Type="http://schemas.openxmlformats.org/officeDocument/2006/relationships/hyperlink" Target="https://rm.coe.int/16807476c7" TargetMode="External"/><Relationship Id="rId44" Type="http://schemas.openxmlformats.org/officeDocument/2006/relationships/hyperlink" Target="https://rm.coe.int/16807473cd" TargetMode="External"/><Relationship Id="rId52" Type="http://schemas.openxmlformats.org/officeDocument/2006/relationships/hyperlink" Target="https://e-seimas.lrs.lt/portal/legalAct/lt/TAD/TAIS.343401?jfwid=11dyhevu2f" TargetMode="External"/><Relationship Id="rId60" Type="http://schemas.openxmlformats.org/officeDocument/2006/relationships/hyperlink" Target="https://e-seimas.lrs.lt/portal/legalAct/lt/TAD/TAIS.343401?jfwid=11dyhevu2f" TargetMode="External"/><Relationship Id="rId65" Type="http://schemas.openxmlformats.org/officeDocument/2006/relationships/hyperlink" Target="https://www.lawyer-moldova.com/2012/09/law-on-bailiffs.html" TargetMode="External"/><Relationship Id="rId4" Type="http://schemas.openxmlformats.org/officeDocument/2006/relationships/hyperlink" Target="https://matsne.gov.ge/en/document/download/18442/73/en/pdf" TargetMode="External"/><Relationship Id="rId9" Type="http://schemas.openxmlformats.org/officeDocument/2006/relationships/hyperlink" Target="https://online.zakon.kz/document/?doc_id=36730061" TargetMode="External"/><Relationship Id="rId14" Type="http://schemas.openxmlformats.org/officeDocument/2006/relationships/hyperlink" Target="https://e-seimas.lrs.lt/portal/legalAct/lt/TAD/TAIS.343401?jfwid=11dyhevu2f" TargetMode="External"/><Relationship Id="rId22" Type="http://schemas.openxmlformats.org/officeDocument/2006/relationships/hyperlink" Target="https://lawlegal.eu/bailiffs-in-belgium/" TargetMode="External"/><Relationship Id="rId27" Type="http://schemas.openxmlformats.org/officeDocument/2006/relationships/hyperlink" Target="https://www.consumer.vic.gov.au/resources-and-tools/dealing-with-debt-collectors" TargetMode="External"/><Relationship Id="rId30" Type="http://schemas.openxmlformats.org/officeDocument/2006/relationships/hyperlink" Target="https://rm.coe.int/16807473cd" TargetMode="External"/><Relationship Id="rId35" Type="http://schemas.openxmlformats.org/officeDocument/2006/relationships/hyperlink" Target="https://www.riigiteataja.ee/en/eli/ee/524032015007/consolide" TargetMode="External"/><Relationship Id="rId43" Type="http://schemas.openxmlformats.org/officeDocument/2006/relationships/hyperlink" Target="https://www.ebrd.com/downloads/research/law/lit14eg.pdf" TargetMode="External"/><Relationship Id="rId48" Type="http://schemas.openxmlformats.org/officeDocument/2006/relationships/hyperlink" Target="http://likumi.lv/ta/en/en/id/68295-law-on-bailiffs" TargetMode="External"/><Relationship Id="rId56" Type="http://schemas.openxmlformats.org/officeDocument/2006/relationships/hyperlink" Target="https://online.zakon.kz/document/?doc_id=36730061" TargetMode="External"/><Relationship Id="rId64" Type="http://schemas.openxmlformats.org/officeDocument/2006/relationships/hyperlink" Target="https://matsne.gov.ge/en/document/download/18442/73/en/pdf" TargetMode="External"/><Relationship Id="rId69" Type="http://schemas.openxmlformats.org/officeDocument/2006/relationships/hyperlink" Target="https://hudoc.echr.coe.int/eng" TargetMode="External"/><Relationship Id="rId8" Type="http://schemas.openxmlformats.org/officeDocument/2006/relationships/hyperlink" Target="http://eubailiff.eu/national-procedures/belgium/e-note-2-the-actors-of-enforcement/" TargetMode="External"/><Relationship Id="rId51" Type="http://schemas.openxmlformats.org/officeDocument/2006/relationships/hyperlink" Target="https://www.bcpea.org/en/legal-framework/legislation" TargetMode="External"/><Relationship Id="rId3" Type="http://schemas.openxmlformats.org/officeDocument/2006/relationships/hyperlink" Target="https://e-seimas.lrs.lt/portal/legalAct/lt/TAD/TAIS.343401?jfwid=11dyhevu2f" TargetMode="External"/><Relationship Id="rId12" Type="http://schemas.openxmlformats.org/officeDocument/2006/relationships/hyperlink" Target="http://www.legislation.gov.uk/ukpga/2007/15/contents" TargetMode="External"/><Relationship Id="rId17" Type="http://schemas.openxmlformats.org/officeDocument/2006/relationships/hyperlink" Target="http://www.bcpea.org/en/legal-framework/legislation" TargetMode="External"/><Relationship Id="rId25" Type="http://schemas.openxmlformats.org/officeDocument/2006/relationships/hyperlink" Target="https://www.jwsuretybonds.com/licensing/collection-agencies/" TargetMode="External"/><Relationship Id="rId33" Type="http://schemas.openxmlformats.org/officeDocument/2006/relationships/hyperlink" Target="https://www.bcpea.org/en/legal-framework/legislation" TargetMode="External"/><Relationship Id="rId38" Type="http://schemas.openxmlformats.org/officeDocument/2006/relationships/hyperlink" Target="http://eubailiff.eu/national-procedures/belgium/e-note-2-the-actors-of-enforcement/" TargetMode="External"/><Relationship Id="rId46" Type="http://schemas.openxmlformats.org/officeDocument/2006/relationships/hyperlink" Target="https://www.lawyer-moldova.com/2012/09/law-on-bailiffs.html" TargetMode="External"/><Relationship Id="rId59" Type="http://schemas.openxmlformats.org/officeDocument/2006/relationships/hyperlink" Target="https://rm.coe.int/european-commission-for-the-efficiency-of-justice-cepej-good-practice-/16807477bf" TargetMode="External"/><Relationship Id="rId67" Type="http://schemas.openxmlformats.org/officeDocument/2006/relationships/hyperlink" Target="https://e-seimas.lrs.lt/portal/legalAct/lt/TAD/TAIS.343401?jfwid=11dyhevu2f" TargetMode="External"/><Relationship Id="rId20" Type="http://schemas.openxmlformats.org/officeDocument/2006/relationships/hyperlink" Target="https://lawlegal.eu/bailiffs-in-belgium/" TargetMode="External"/><Relationship Id="rId41" Type="http://schemas.openxmlformats.org/officeDocument/2006/relationships/hyperlink" Target="http://njt.hu/cgi_bin/njt_doc.cgi?docid=21471.376984" TargetMode="External"/><Relationship Id="rId54" Type="http://schemas.openxmlformats.org/officeDocument/2006/relationships/hyperlink" Target="https://search.coe.int/cm/Pages/result_details.aspx?ObjectID=09000016805df135" TargetMode="External"/><Relationship Id="rId62" Type="http://schemas.openxmlformats.org/officeDocument/2006/relationships/hyperlink" Target="http://nbe.gov.ge/files/documents/sakanonmdeblo%20baza%20eng/Law_on_enforcement_Proccedings_010712-bolo.pdf" TargetMode="External"/><Relationship Id="rId70"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սգգ</b:Tag>
    <b:SourceType>Book</b:SourceType>
    <b:Guid>{EC9ACF02-CB2E-46D9-87E9-2F678E7776D8}</b:Guid>
    <b:Author>
      <b:Author>
        <b:NameList>
          <b:Person>
            <b:Last>սգգդ</b:Last>
          </b:Person>
        </b:NameList>
      </b:Author>
    </b:Author>
    <b:RefOrder>1</b:RefOrder>
  </b:Source>
</b:Sources>
</file>

<file path=customXml/itemProps1.xml><?xml version="1.0" encoding="utf-8"?>
<ds:datastoreItem xmlns:ds="http://schemas.openxmlformats.org/officeDocument/2006/customXml" ds:itemID="{8EC0D448-071A-44F2-B63C-4FAD8B1F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11527</TotalTime>
  <Pages>90</Pages>
  <Words>19743</Words>
  <Characters>112539</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dc:creator>
  <cp:keywords/>
  <dc:description/>
  <cp:lastModifiedBy>Kristine</cp:lastModifiedBy>
  <cp:revision>74</cp:revision>
  <cp:lastPrinted>2020-10-09T13:36:00Z</cp:lastPrinted>
  <dcterms:created xsi:type="dcterms:W3CDTF">2020-07-04T17:11:00Z</dcterms:created>
  <dcterms:modified xsi:type="dcterms:W3CDTF">2020-11-20T14:19:00Z</dcterms:modified>
</cp:coreProperties>
</file>