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F8C9D" w14:textId="77777777" w:rsidR="00760850" w:rsidRPr="0039104B" w:rsidRDefault="005209C9" w:rsidP="00B67F78">
      <w:pPr>
        <w:tabs>
          <w:tab w:val="left" w:pos="7875"/>
          <w:tab w:val="right" w:pos="9720"/>
        </w:tabs>
        <w:spacing w:after="0" w:line="360" w:lineRule="auto"/>
        <w:ind w:firstLine="720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ab/>
      </w:r>
      <w:r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ab/>
      </w:r>
      <w:r w:rsidR="00760850" w:rsidRPr="0039104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ՆԱԽԱԳԻԾ</w:t>
      </w:r>
    </w:p>
    <w:p w14:paraId="3DD22D37" w14:textId="77777777" w:rsidR="00760850" w:rsidRPr="0039104B" w:rsidRDefault="00760850" w:rsidP="00B67F78">
      <w:pPr>
        <w:spacing w:after="0" w:line="360" w:lineRule="auto"/>
        <w:ind w:firstLine="720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431D6A13" w14:textId="77777777" w:rsidR="00760850" w:rsidRPr="0039104B" w:rsidRDefault="00760850" w:rsidP="00B67F78">
      <w:pPr>
        <w:spacing w:after="0" w:line="360" w:lineRule="auto"/>
        <w:ind w:firstLine="720"/>
        <w:jc w:val="right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5A7B4599" w14:textId="77777777" w:rsidR="00760850" w:rsidRPr="0039104B" w:rsidRDefault="00760850" w:rsidP="00B67F78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39104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ՀԱՅԱՍՏԱՆԻ</w:t>
      </w:r>
      <w:r w:rsidRPr="0039104B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 xml:space="preserve"> </w:t>
      </w:r>
      <w:r w:rsidRPr="0039104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ՀԱՆՐԱՊԵՏՈՒԹՅԱՆ</w:t>
      </w:r>
      <w:r w:rsidRPr="0039104B">
        <w:rPr>
          <w:rFonts w:ascii="GHEA Grapalat" w:eastAsia="Calibri" w:hAnsi="GHEA Grapalat" w:cs="Times New Roman"/>
          <w:b/>
          <w:bCs/>
          <w:sz w:val="24"/>
          <w:szCs w:val="24"/>
          <w:lang w:val="af-ZA"/>
        </w:rPr>
        <w:t xml:space="preserve"> </w:t>
      </w:r>
    </w:p>
    <w:p w14:paraId="4629F199" w14:textId="77777777" w:rsidR="00760850" w:rsidRPr="0039104B" w:rsidRDefault="00760850" w:rsidP="00B67F78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39104B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ՕՐԵՆՔԸ</w:t>
      </w:r>
    </w:p>
    <w:p w14:paraId="52264D74" w14:textId="77777777" w:rsidR="00760850" w:rsidRPr="0039104B" w:rsidRDefault="00760850" w:rsidP="00B67F78">
      <w:pPr>
        <w:spacing w:after="0" w:line="360" w:lineRule="auto"/>
        <w:ind w:firstLine="720"/>
        <w:jc w:val="center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</w:p>
    <w:p w14:paraId="227630F0" w14:textId="1989E9A2" w:rsidR="00760850" w:rsidRPr="0039104B" w:rsidRDefault="006365DE" w:rsidP="00B67F78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«ՊԵՏՈՒԹՅՈՒՆ-ՄԱՍՆԱՎՈՐ ԳՈՐԾԸՆԿԵՐՈՒԹՅԱՆ ՄԱՍԻՆ»</w:t>
      </w:r>
      <w:r w:rsidR="00DE5270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</w:t>
      </w:r>
      <w:r w:rsidR="00A1602A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ԱՅԱՍՏԱՆԻ </w:t>
      </w:r>
      <w:r w:rsidR="00DE5270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</w:t>
      </w:r>
      <w:r w:rsidR="00A1602A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ԱՆՐԱՊԵՏՈՒԹՅԱՆ</w:t>
      </w: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ՕՐԵՆՔՈՒՄ</w:t>
      </w:r>
      <w:r w:rsidR="00760850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3105E3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ՓՈՓՈԽՈՒԹՅՈՒՆ</w:t>
      </w:r>
      <w:r w:rsidR="00FA786F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="003105E3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ԵՎ </w:t>
      </w:r>
      <w:r w:rsidR="00760850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ԼՐԱՑՈՒՄ</w:t>
      </w:r>
      <w:r w:rsidR="003105E3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ՆԵՐ</w:t>
      </w:r>
      <w:r w:rsidR="00760850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ԿԱՏԱՐԵԼՈՒ ՄԱՍԻՆ</w:t>
      </w:r>
    </w:p>
    <w:p w14:paraId="552C1EDA" w14:textId="77777777" w:rsidR="00760850" w:rsidRPr="0039104B" w:rsidRDefault="00760850" w:rsidP="00B67F78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728A1CC3" w14:textId="77777777" w:rsidR="00DC625D" w:rsidRDefault="00760850" w:rsidP="00DC625D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1. </w:t>
      </w:r>
      <w:r w:rsidR="006365D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2019</w:t>
      </w:r>
      <w:r w:rsidR="00805585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թվականի </w:t>
      </w:r>
      <w:r w:rsidR="006365D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հունիսի 28</w:t>
      </w:r>
      <w:r w:rsidR="00805585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-ի </w:t>
      </w:r>
      <w:r w:rsidR="00DE5270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«Պ</w:t>
      </w:r>
      <w:r w:rsidR="006365D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ետություն-մասնավոր գործընկերության մասին</w:t>
      </w:r>
      <w:r w:rsidR="00DE5270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 Հ</w:t>
      </w:r>
      <w:r w:rsidR="00A1602A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այաստանի </w:t>
      </w:r>
      <w:r w:rsidR="00DE5270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A1602A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անրապետության</w:t>
      </w:r>
      <w:r w:rsidR="00805585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օրեն</w:t>
      </w:r>
      <w:r w:rsidR="006365D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քի </w:t>
      </w:r>
      <w:r w:rsidR="004604FA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(այսուհետ՝ Օրենք</w:t>
      </w:r>
      <w:r w:rsidR="00805585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6365D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</w:t>
      </w:r>
      <w:r w:rsidR="006365D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ին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հոդված</w:t>
      </w:r>
      <w:r w:rsidR="008C7F8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ում «չափանիշները» բառից հետո լրացնել «</w:t>
      </w:r>
      <w:r w:rsidR="00FF48F6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  <w:r w:rsidR="008C7F8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մասնավոր գործընկերոջ ընտրության ընթացակարգը» բառերով։</w:t>
      </w:r>
    </w:p>
    <w:p w14:paraId="5FFBF5A6" w14:textId="494EE3E8" w:rsidR="00685CCD" w:rsidRPr="00DC625D" w:rsidRDefault="006365DE" w:rsidP="00DC625D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</w:p>
    <w:p w14:paraId="1C8113C3" w14:textId="77777777" w:rsidR="0072103D" w:rsidRPr="0039104B" w:rsidRDefault="004604FA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2. </w:t>
      </w:r>
      <w:r w:rsidR="00DB0620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րենքի </w:t>
      </w:r>
      <w:r w:rsidR="00376684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-րդ հոդվածի </w:t>
      </w:r>
      <w:r w:rsidR="00DB0620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1-ին մաս</w:t>
      </w:r>
      <w:r w:rsidR="0072103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ում՝</w:t>
      </w:r>
    </w:p>
    <w:p w14:paraId="28709C6B" w14:textId="142E5B97" w:rsidR="00DB0620" w:rsidRPr="0039104B" w:rsidRDefault="00376684" w:rsidP="00B67F78">
      <w:pPr>
        <w:pStyle w:val="ListParagraph"/>
        <w:numPr>
          <w:ilvl w:val="0"/>
          <w:numId w:val="20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5-</w:t>
      </w:r>
      <w:r w:rsidR="00027C77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րդ կետը</w:t>
      </w:r>
      <w:r w:rsidR="00DB0620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շարադրե</w:t>
      </w:r>
      <w:r w:rsidR="00027C77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լ հետևյալ խմբագրությամբ</w:t>
      </w:r>
      <w:r w:rsidR="00050F18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3EB4D989" w14:textId="44222616" w:rsidR="0072103D" w:rsidRPr="0039104B" w:rsidRDefault="00376684" w:rsidP="00B67F7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«5) հայտատու`</w:t>
      </w:r>
      <w:r w:rsidRPr="0039104B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մասնավոր գործընկեր դառնալու և հանրային գործընկերոջ հետ պայմանագիր կնքելու նպատակով </w:t>
      </w:r>
      <w:r w:rsidR="0072103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մրցույթին 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մասնակցող իրավաբանական անձ կամ իրավաբանական անձանց կոնսորցիում</w:t>
      </w:r>
      <w:r w:rsidR="002E7CDC" w:rsidRPr="002E7CD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: </w:t>
      </w:r>
      <w:r w:rsidR="002E7CD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Ընդ որում, որպես հայտատու չեն կարող հանդիսանալ </w:t>
      </w:r>
      <w:r w:rsidR="002E7CDC" w:rsidRPr="002A20B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կամ համայնքի</w:t>
      </w:r>
      <w:r w:rsidR="002E7CD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F471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բաժնե</w:t>
      </w:r>
      <w:r w:rsidR="002E7CD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մասնակցությամբ ընկերություններն ու դրանց մասնակցությամբ կոնսորցիումները</w:t>
      </w:r>
      <w:r w:rsidR="0082176C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="0082176C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039D749C" w14:textId="5BF63AED" w:rsidR="00AF441D" w:rsidRPr="0039104B" w:rsidRDefault="00AF441D" w:rsidP="00B67F78">
      <w:pPr>
        <w:pStyle w:val="ListParagraph"/>
        <w:numPr>
          <w:ilvl w:val="0"/>
          <w:numId w:val="20"/>
        </w:numPr>
        <w:spacing w:line="360" w:lineRule="auto"/>
        <w:rPr>
          <w:rFonts w:ascii="GHEA Grapalat" w:hAnsi="GHEA Grapalat"/>
          <w:lang w:val="hy-AM"/>
        </w:rPr>
      </w:pPr>
      <w:r w:rsidRPr="0039104B">
        <w:rPr>
          <w:rFonts w:ascii="GHEA Grapalat" w:hAnsi="GHEA Grapalat"/>
          <w:lang w:val="hy-AM"/>
        </w:rPr>
        <w:t xml:space="preserve">24-րդ կետը </w:t>
      </w:r>
      <w:r w:rsidR="00155D6F" w:rsidRPr="0039104B">
        <w:rPr>
          <w:rFonts w:ascii="GHEA Grapalat" w:hAnsi="GHEA Grapalat"/>
          <w:lang w:val="hy-AM"/>
        </w:rPr>
        <w:t>շարադրել հետևյալ խմբագրությամբ</w:t>
      </w:r>
      <w:r w:rsidRPr="0039104B">
        <w:rPr>
          <w:rFonts w:ascii="GHEA Grapalat" w:hAnsi="GHEA Grapalat"/>
          <w:lang w:val="hy-AM"/>
        </w:rPr>
        <w:t>.</w:t>
      </w:r>
    </w:p>
    <w:p w14:paraId="6D2C281F" w14:textId="2BD3D747" w:rsidR="00082F74" w:rsidRPr="0039104B" w:rsidRDefault="00155D6F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ahoma" w:hAnsi="GHEA Grapalat" w:cs="Tahoma"/>
          <w:color w:val="000000"/>
          <w:sz w:val="24"/>
          <w:szCs w:val="24"/>
          <w:lang w:val="hy-AM"/>
        </w:rPr>
      </w:pPr>
      <w:r w:rsidRPr="0039104B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«24)</w:t>
      </w:r>
      <w:r w:rsidRPr="0039104B">
        <w:rPr>
          <w:rFonts w:ascii="Calibri" w:eastAsia="Tahoma" w:hAnsi="Calibri" w:cs="Calibri"/>
          <w:color w:val="000000"/>
          <w:sz w:val="24"/>
          <w:szCs w:val="24"/>
          <w:lang w:val="hy-AM"/>
        </w:rPr>
        <w:t> </w:t>
      </w:r>
      <w:r w:rsidRPr="0039104B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մասնավոր</w:t>
      </w:r>
      <w:r w:rsidRPr="0039104B">
        <w:rPr>
          <w:rFonts w:ascii="Calibri" w:eastAsia="Tahoma" w:hAnsi="Calibri" w:cs="Calibri"/>
          <w:color w:val="000000"/>
          <w:sz w:val="24"/>
          <w:szCs w:val="24"/>
          <w:lang w:val="hy-AM"/>
        </w:rPr>
        <w:t> </w:t>
      </w:r>
      <w:r w:rsidRPr="0039104B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գործընկերոջ ընտրության ընթացակարգ</w:t>
      </w:r>
      <w:r w:rsidR="00B501EC" w:rsidRPr="0039104B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 xml:space="preserve"> կամ մրցույթ</w:t>
      </w:r>
      <w:r w:rsidRPr="0039104B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՝</w:t>
      </w:r>
      <w:r w:rsidRPr="0039104B">
        <w:rPr>
          <w:rFonts w:ascii="Calibri" w:eastAsia="Tahoma" w:hAnsi="Calibri" w:cs="Calibri"/>
          <w:color w:val="000000"/>
          <w:sz w:val="24"/>
          <w:szCs w:val="24"/>
          <w:lang w:val="hy-AM"/>
        </w:rPr>
        <w:t> </w:t>
      </w:r>
      <w:r w:rsidRPr="0039104B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մասնավոր գործընկերոջ ընտրություն կատարելու նպատակով ՊՄԳ մասին Հայաստանի Հանրապետության օրենսդրությամբ նախատեսված ընթացակարգերի, իրավունքների և պարտականությունների իրագործմանն ուղղված գործողությունների ամբողջություն</w:t>
      </w:r>
      <w:r w:rsidR="00277351" w:rsidRPr="0039104B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.</w:t>
      </w:r>
      <w:r w:rsidRPr="0039104B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»</w:t>
      </w:r>
      <w:r w:rsidR="00DB52B3" w:rsidRPr="0039104B">
        <w:rPr>
          <w:rFonts w:ascii="GHEA Grapalat" w:eastAsia="Tahoma" w:hAnsi="GHEA Grapalat" w:cs="Tahoma"/>
          <w:color w:val="000000"/>
          <w:sz w:val="24"/>
          <w:szCs w:val="24"/>
          <w:lang w:val="hy-AM"/>
        </w:rPr>
        <w:t>.</w:t>
      </w:r>
    </w:p>
    <w:p w14:paraId="347B3A76" w14:textId="51442C71" w:rsidR="00AF441D" w:rsidRPr="0039104B" w:rsidRDefault="00457E8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57E8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</w:t>
      </w:r>
      <w:r w:rsidR="00082F74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="00AF441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լրացնել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նոր 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24.1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-րդ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-24.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10-րդ կետերով </w:t>
      </w:r>
      <w:r w:rsidR="00AF441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հետևյալ բովանդակությամբ</w:t>
      </w:r>
      <w:r>
        <w:rPr>
          <w:rFonts w:ascii="Cambria Math" w:eastAsia="Times New Roman" w:hAnsi="Cambria Math" w:cs="Times New Roman"/>
          <w:bCs/>
          <w:color w:val="000000"/>
          <w:sz w:val="24"/>
          <w:szCs w:val="24"/>
          <w:lang w:val="hy-AM"/>
        </w:rPr>
        <w:t>․</w:t>
      </w:r>
    </w:p>
    <w:p w14:paraId="7CE9BAFF" w14:textId="75054D3F" w:rsidR="00AF441D" w:rsidRPr="0039104B" w:rsidRDefault="00AF441D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 xml:space="preserve">«24.1) </w:t>
      </w:r>
      <w:r w:rsidR="00155D6F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հրավեր` ՊՄԳ պայմանագիր կնքելու նպատակով հայտատուին առաջարկվող պայմաններ.</w:t>
      </w:r>
    </w:p>
    <w:p w14:paraId="735A83C2" w14:textId="00EC54FA" w:rsidR="00AF441D" w:rsidRPr="0039104B" w:rsidRDefault="00AF441D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24.2) </w:t>
      </w:r>
      <w:r w:rsidR="00155D6F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հայտ` հրավերի հիման վրա հայտատուի կողմից ներկայացվող առաջարկ.</w:t>
      </w:r>
    </w:p>
    <w:p w14:paraId="0C6F767B" w14:textId="08AB7EBB" w:rsidR="00155D6F" w:rsidRPr="0039104B" w:rsidRDefault="00155D6F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24.3) հայտի ապահովում` սույն օրենքով նախատեսված դեպքերում </w:t>
      </w:r>
      <w:r w:rsidR="004E6E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2-րդ</w:t>
      </w:r>
      <w:r w:rsid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փուլում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հայտատուների կողմից ներկայացվող հայտով ստանձնած պարտավորությունների կատարումն ապահովող միջոց</w:t>
      </w:r>
      <w:r w:rsidR="00F87923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00E7C403" w14:textId="00A4E2F4" w:rsidR="00155D6F" w:rsidRPr="0039104B" w:rsidRDefault="00AF441D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24.4) պայմանագրի ապահովում` հաղթող հայտատուի կողմից ՊՄԳ պայմանագրով ստանձնվող պարտավորությունների կատարումն ապահովող միջոց</w:t>
      </w:r>
      <w:r w:rsidR="00D63F10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(ներ)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 որ</w:t>
      </w:r>
      <w:r w:rsidR="007D0226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</w:t>
      </w:r>
      <w:r w:rsidR="00EA6482" w:rsidRPr="00EA64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D0226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(որոնք)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նախատեսվում է</w:t>
      </w:r>
      <w:r w:rsidR="00EA6482" w:rsidRPr="00EA64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D0226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(են)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D0226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ՊՄԳ ծրագրի վերաբեր</w:t>
      </w:r>
      <w:r w:rsidR="00457E8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յալ Հայաստանի Հանրապետության կառ</w:t>
      </w:r>
      <w:r w:rsidR="007D0226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ավարության որոշմամբ, 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հրավերով </w:t>
      </w:r>
      <w:r w:rsidR="007D0226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և 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ՊՄԳ պայմանագրով.</w:t>
      </w:r>
    </w:p>
    <w:p w14:paraId="5557826D" w14:textId="2317DF49" w:rsidR="00155D6F" w:rsidRPr="0039104B" w:rsidRDefault="00AF441D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24.5) տեղեկագիր` սույն օրենքով նախատեսված հրատարակման ենթակա տեղեկատվության հրապարակման </w:t>
      </w:r>
      <w:r w:rsidR="00513783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համար ՊՄԳ ընթացակարգերով նախատեսված ինտերնետային կայք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931E53" w:rsidRPr="0039104B" w:rsidDel="00931E5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</w:p>
    <w:p w14:paraId="53CEC9D5" w14:textId="362982C8" w:rsidR="00155D6F" w:rsidRPr="003468F7" w:rsidRDefault="00AF441D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24</w:t>
      </w:r>
      <w:r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.6) որակի և արժեքի վրա հիմնված ընտրություն` </w:t>
      </w:r>
      <w:r w:rsidR="004E6E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2-րդ</w:t>
      </w:r>
      <w:r w:rsidR="00226025"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փուլ</w:t>
      </w:r>
      <w:r w:rsidR="00226025"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ում</w:t>
      </w:r>
      <w:r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226025"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կիրառվող </w:t>
      </w:r>
      <w:r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գնահատման եղանակ, որի դեպքում հրավերով նախատեսված կշիռներին համապատասխան միաժամանակ գնահատվում են </w:t>
      </w:r>
      <w:r w:rsidR="006F18B4"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տեխնիկական</w:t>
      </w:r>
      <w:r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ֆինանսական առաջարկ</w:t>
      </w:r>
      <w:r w:rsidR="006F18B4"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ներ</w:t>
      </w:r>
      <w:r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ը.</w:t>
      </w:r>
    </w:p>
    <w:p w14:paraId="25D592C1" w14:textId="718B0AFE" w:rsidR="00070B67" w:rsidRPr="0039104B" w:rsidRDefault="00AF441D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24.7) արժեքի վրա հիմնված ընտրություն` </w:t>
      </w:r>
      <w:r w:rsidR="004E6E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2-րդ</w:t>
      </w:r>
      <w:r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3468F7" w:rsidRPr="003468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փուլում կիրառվող գնահատման եղանակ, որի դեպքում ընտրվում է տեխնիկական չափանիշներին բավարարող լավագույն ֆինանսական առաջարկ ներկայացրած հայտատուն.</w:t>
      </w:r>
    </w:p>
    <w:p w14:paraId="0E7B9D51" w14:textId="6C8942BA" w:rsidR="00070B67" w:rsidRPr="0039104B" w:rsidRDefault="00070B67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24.8) ֆինանսական առաջարկ՝ </w:t>
      </w:r>
      <w:r w:rsidR="004E6E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1-ին փուլում ընտրված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հայտատուի կողմից </w:t>
      </w:r>
      <w:r w:rsidR="00583C3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մրցույթի 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հրավեր</w:t>
      </w:r>
      <w:r w:rsidR="00583C3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ով սահմանված 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չափանիշներին համապատասխան</w:t>
      </w:r>
      <w:r w:rsidR="00583C3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 ֆինանսական, գնային, քանակական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առաջարկ</w:t>
      </w:r>
      <w:r w:rsidR="00EA648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2EFC69EA" w14:textId="2E642DD8" w:rsidR="00642383" w:rsidRPr="007708E9" w:rsidRDefault="00070B67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highlight w:val="yellow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24.9) </w:t>
      </w:r>
      <w:r w:rsidR="00F666F7"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տեխնիկական առաջարկ՝ </w:t>
      </w:r>
      <w:r w:rsidR="004E6E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ընտրված</w:t>
      </w:r>
      <w:r w:rsidR="00F666F7"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հայտատուի կողմից հրավերի տեխնիկական չափանիշներին համապատասխան </w:t>
      </w:r>
      <w:r w:rsidR="004E6E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2-րդ</w:t>
      </w:r>
      <w:r w:rsidR="00F666F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փուլում ներկայացվող առաջարկ</w:t>
      </w:r>
      <w:r w:rsidR="004E6EF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6715111C" w14:textId="7AD31EA0" w:rsidR="00AF441D" w:rsidRPr="0039104B" w:rsidRDefault="00642383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4238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24</w:t>
      </w:r>
      <w:r w:rsidRPr="00642383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>․</w:t>
      </w:r>
      <w:r w:rsidRPr="0064238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10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ծրագրերի զարգացման ֆոնդ</w:t>
      </w:r>
      <w:r w:rsidRPr="0009541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ՊՄԳ ծրագրերի պատրաստման նպատակով իրավասու մարմնին անհրաժեշտ դրամական միջոցներով ապահովելու նպատակով ՊՄԳ ընթացակարգերի համաձայն ստեղծված կառուցակարգ</w:t>
      </w:r>
      <w:r w:rsidR="00CD4EA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155D6F" w:rsidRPr="0064238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»։</w:t>
      </w:r>
    </w:p>
    <w:p w14:paraId="187A7A3F" w14:textId="77777777" w:rsidR="002D6027" w:rsidRPr="0039104B" w:rsidRDefault="002D6027" w:rsidP="00B67F78">
      <w:pPr>
        <w:pStyle w:val="ListParagraph"/>
        <w:shd w:val="clear" w:color="auto" w:fill="FFFFFF"/>
        <w:spacing w:line="360" w:lineRule="auto"/>
        <w:rPr>
          <w:rFonts w:ascii="GHEA Grapalat" w:eastAsia="Tahoma" w:hAnsi="GHEA Grapalat" w:cs="Tahoma"/>
          <w:color w:val="000000"/>
          <w:lang w:val="hy-AM"/>
        </w:rPr>
      </w:pPr>
    </w:p>
    <w:p w14:paraId="61C13BCC" w14:textId="62B44D52" w:rsidR="007632FE" w:rsidRPr="0039104B" w:rsidRDefault="007632FE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3</w:t>
      </w:r>
      <w:r w:rsidR="0019095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Օրենքի 3-րդ հոդվածի 1-ին մասում՝</w:t>
      </w:r>
    </w:p>
    <w:p w14:paraId="055EDA92" w14:textId="2DB3F9C3" w:rsidR="007632FE" w:rsidRPr="0039104B" w:rsidRDefault="00A91A88" w:rsidP="00B67F78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7-րդ կետի վերջում </w:t>
      </w:r>
      <w:r w:rsidR="003A798B">
        <w:rPr>
          <w:rFonts w:ascii="GHEA Grapalat" w:eastAsia="Times New Roman" w:hAnsi="GHEA Grapalat" w:cs="Times New Roman"/>
          <w:bCs/>
          <w:color w:val="000000"/>
          <w:lang w:val="hy-AM"/>
        </w:rPr>
        <w:t>«։» կետադրական նշանը</w:t>
      </w:r>
      <w:r w:rsidR="003A798B" w:rsidRPr="000121CE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փոխարինել «</w:t>
      </w:r>
      <w:r w:rsidR="00235D4D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  <w:r w:rsidR="003A798B" w:rsidRPr="000121CE">
        <w:rPr>
          <w:rFonts w:ascii="GHEA Grapalat" w:eastAsia="Times New Roman" w:hAnsi="GHEA Grapalat" w:cs="Times New Roman"/>
          <w:bCs/>
          <w:color w:val="000000"/>
          <w:lang w:val="hy-AM"/>
        </w:rPr>
        <w:t>»</w:t>
      </w:r>
      <w:r w:rsidR="003A798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կետադրական նշանով</w:t>
      </w:r>
      <w:r w:rsidR="00EA6482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5625C6B9" w14:textId="320C1570" w:rsidR="00A91A88" w:rsidRPr="0039104B" w:rsidRDefault="00A91A88" w:rsidP="00B67F78">
      <w:pPr>
        <w:pStyle w:val="ListParagraph"/>
        <w:numPr>
          <w:ilvl w:val="0"/>
          <w:numId w:val="26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լրացնել հետևյալ բովանդակությամբ 8</w:t>
      </w:r>
      <w:r w:rsidR="00813CB2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-10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-րդ կետերով</w:t>
      </w:r>
      <w:r w:rsidR="00EA6482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6D56CFDD" w14:textId="2205D9DA" w:rsidR="00A91A88" w:rsidRPr="0039104B" w:rsidRDefault="00A91A88" w:rsidP="00B67F78">
      <w:pPr>
        <w:shd w:val="clear" w:color="auto" w:fill="FFFFFF"/>
        <w:tabs>
          <w:tab w:val="left" w:pos="1080"/>
        </w:tabs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«8) մասնավոր գործընկերոջ ընտրության մրցակցային, թափանցիկ, հրապարակային և ոչ խտրական հիմունքներով կազմակերպումը</w:t>
      </w:r>
      <w:r w:rsidR="00CD4EA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71B3DC58" w14:textId="55B9AD92" w:rsidR="00A91A88" w:rsidRPr="0039104B" w:rsidRDefault="00A91A88" w:rsidP="00B67F78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9) ցանկացած իրավաբանական անձի համար, անկախ նրա օտարերկրյա կազմակերպություն լինելու հանգամանքից, </w:t>
      </w:r>
      <w:r w:rsidR="002C7C4B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մասնավոր գործընկերոջ ընտրության գործընթացին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մասնակցելու իրավահավասարություն.</w:t>
      </w:r>
    </w:p>
    <w:p w14:paraId="39AD80A1" w14:textId="786C4391" w:rsidR="00A91A88" w:rsidRPr="0039104B" w:rsidRDefault="00A91A88" w:rsidP="00B67F78">
      <w:pPr>
        <w:pStyle w:val="ListParagraph"/>
        <w:numPr>
          <w:ilvl w:val="0"/>
          <w:numId w:val="27"/>
        </w:numPr>
        <w:shd w:val="clear" w:color="auto" w:fill="FFFFFF"/>
        <w:tabs>
          <w:tab w:val="left" w:pos="0"/>
          <w:tab w:val="left" w:pos="1080"/>
        </w:tabs>
        <w:spacing w:line="360" w:lineRule="auto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մասնավոր գործընկերոջ ընտրության ճկուն ընթացակարգերի ստեղծում:»։</w:t>
      </w:r>
    </w:p>
    <w:p w14:paraId="6992CC26" w14:textId="77777777" w:rsidR="00A91A88" w:rsidRPr="0039104B" w:rsidRDefault="00A91A88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6F33ED2" w14:textId="4FD239E2" w:rsidR="00541F4F" w:rsidRPr="00CD5587" w:rsidRDefault="00541F4F" w:rsidP="00CD5587">
      <w:pPr>
        <w:shd w:val="clear" w:color="auto" w:fill="FFFFFF"/>
        <w:spacing w:after="0" w:line="360" w:lineRule="auto"/>
        <w:ind w:firstLine="709"/>
        <w:jc w:val="both"/>
        <w:rPr>
          <w:rFonts w:eastAsia="MS Gothic" w:cs="MS Gothic"/>
          <w:color w:val="000000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4</w:t>
      </w:r>
      <w:r w:rsidRPr="00CD558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Pr="00CD558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Օրենքի 6-րդ հոդվածի</w:t>
      </w:r>
      <w:r w:rsidRPr="00541F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1-ին մասի 2-րդ կետը շարադրել հետևյալ խմբագրությամբ</w:t>
      </w:r>
      <w:r w:rsidR="00CD55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2CBDDE93" w14:textId="77777777" w:rsidR="00541F4F" w:rsidRDefault="00541F4F" w:rsidP="00CD5587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576D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իրականացնում է ՊՄԳ ծրագրերի խթանման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Pr="00576D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տարածման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D558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գործառույթներ.»</w:t>
      </w:r>
    </w:p>
    <w:p w14:paraId="3F2C8CBB" w14:textId="7D3A775C" w:rsidR="00541F4F" w:rsidRPr="00050F18" w:rsidRDefault="00541F4F" w:rsidP="0019095A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314FC5F3" w14:textId="6605CA4F" w:rsidR="00611F20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541F4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="0019095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Օրենքի 8-րդ հոդվածի 1-ին մասը</w:t>
      </w:r>
      <w:r w:rsidRPr="0026106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լրացնել հետևյալ բովանդակությամբ 2</w:t>
      </w:r>
      <w:r w:rsidRPr="0026106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.1</w:t>
      </w:r>
      <w:r w:rsidR="001562E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-րդ</w:t>
      </w:r>
      <w:r w:rsidRPr="0026106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-2.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</w:t>
      </w:r>
      <w:r w:rsidR="001562E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-րդ</w:t>
      </w:r>
      <w:r w:rsidRPr="0026106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կետերով</w:t>
      </w:r>
      <w:r w:rsidR="00503E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5C69BB90" w14:textId="7E980150" w:rsidR="00611F20" w:rsidRPr="00014D40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«2.1</w:t>
      </w:r>
      <w:r w:rsidRPr="0002767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քաղաքականություն մշակող մարմնին է ներկայացնում ՊՄԳ ոլորտը կարգավորող օրենսդրության բարելավման վերաբերյալ առաջարկներ</w:t>
      </w:r>
      <w:r w:rsidR="00503E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5F4D7DAB" w14:textId="079496E3" w:rsidR="00611F20" w:rsidRPr="00014D40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 w:rsidRPr="00014D40">
        <w:rPr>
          <w:rFonts w:ascii="GHEA Grapalat" w:eastAsia="Times New Roman" w:hAnsi="GHEA Grapalat" w:cs="Cambria Math"/>
          <w:bCs/>
          <w:color w:val="000000"/>
          <w:sz w:val="24"/>
          <w:szCs w:val="24"/>
          <w:lang w:val="hy-AM"/>
        </w:rPr>
        <w:t>.</w:t>
      </w: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2B478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ՊՄԳ ընթացակարգերով նախատեսված կարգով </w:t>
      </w:r>
      <w:r w:rsidR="006C46C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կառավարությանը տրամադրում է եզրակացություն </w:t>
      </w:r>
      <w:r w:rsidR="000419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ՊՄԳ ծրագրի</w:t>
      </w:r>
      <w:r w:rsidR="00EC499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պատրաստման </w:t>
      </w:r>
      <w:r w:rsidR="00675E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և իրականացման</w:t>
      </w:r>
      <w:r w:rsidR="00FC771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գործընթացների</w:t>
      </w:r>
      <w:r w:rsidR="00E77082" w:rsidRPr="00503E3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`</w:t>
      </w:r>
      <w:r w:rsidR="000419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D20AC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սույն Օ</w:t>
      </w:r>
      <w:r w:rsidR="008E27F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րենքին և </w:t>
      </w:r>
      <w:r w:rsidR="000419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ՊՄԳ ընթացակարգերին համապատասխան</w:t>
      </w:r>
      <w:r w:rsidR="009A616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ության </w:t>
      </w:r>
      <w:r w:rsidR="0004192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վերաբերյալ</w:t>
      </w:r>
      <w:r w:rsidR="00283B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3ADAFAB7" w14:textId="64A303EF" w:rsidR="00611F20" w:rsidRPr="00014D40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 w:rsidRPr="0009541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վարում է ՊՄԳ ծրագրերի տվյալների բազան</w:t>
      </w:r>
      <w:r w:rsidR="00283B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7DD1000A" w14:textId="515550A2" w:rsidR="00611F20" w:rsidRPr="00095412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 w:rsidRPr="0009541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59152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մասնակցում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է </w:t>
      </w:r>
      <w:r w:rsidRPr="0009541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Pr="00014D4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նարավոր</w:t>
      </w:r>
      <w:r w:rsidRPr="00A87E5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ՊՄԳ ծրագրերի առաջմղմ</w:t>
      </w:r>
      <w:r w:rsidR="0059152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</w:t>
      </w:r>
      <w:r w:rsidR="00283B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55FB7D5D" w14:textId="040F62EA" w:rsidR="00611F20" w:rsidRPr="00A87E5D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9541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 w:rsidRPr="00095412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>․</w:t>
      </w:r>
      <w:r w:rsidRPr="0009541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</w:t>
      </w:r>
      <w:r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>)</w:t>
      </w:r>
      <w:r w:rsidRPr="0009541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կառավարում է ծրագրերի զարգացման ֆոնդը</w:t>
      </w:r>
      <w:r w:rsidR="00104CD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Pr="00A87E5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»։</w:t>
      </w:r>
    </w:p>
    <w:p w14:paraId="2C052AD5" w14:textId="77777777" w:rsidR="00611F20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D49033F" w14:textId="7CA01AAE" w:rsidR="00611F20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Cambria Math" w:eastAsia="Times New Roman" w:hAnsi="Cambria Math" w:cs="Times New Roman"/>
          <w:bCs/>
          <w:color w:val="000000"/>
          <w:sz w:val="24"/>
          <w:szCs w:val="24"/>
          <w:lang w:val="hy-AM"/>
        </w:rPr>
      </w:pPr>
      <w:r w:rsidRPr="008934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2B4783" w:rsidRPr="008934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</w:t>
      </w:r>
      <w:r w:rsidR="00C928F6" w:rsidRPr="008934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</w:t>
      </w:r>
      <w:r w:rsidRPr="008934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8934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Օրենքը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լր</w:t>
      </w:r>
      <w:r w:rsidR="002963F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ացնել հետևյալ բովանդակությամբ 8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 հոդվածով</w:t>
      </w:r>
      <w:r w:rsidR="00B24F2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550E67DE" w14:textId="6796A550" w:rsidR="00611F20" w:rsidRPr="00D51424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«</w:t>
      </w:r>
      <w:r w:rsidRPr="000047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8</w:t>
      </w:r>
      <w:r w:rsidR="002963FE">
        <w:rPr>
          <w:rFonts w:ascii="GHEA Grapalat" w:eastAsia="Times New Roman" w:hAnsi="GHEA Grapalat" w:cs="Cambria Math"/>
          <w:b/>
          <w:bCs/>
          <w:color w:val="000000"/>
          <w:sz w:val="24"/>
          <w:szCs w:val="24"/>
          <w:lang w:val="hy-AM"/>
        </w:rPr>
        <w:t></w:t>
      </w:r>
      <w:r w:rsidRPr="000047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Pr="0000476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  <w:t>Ծրագրերի զարգացման ֆոնդ</w:t>
      </w:r>
    </w:p>
    <w:p w14:paraId="24B3A3A4" w14:textId="44F423A6" w:rsidR="00611F20" w:rsidRPr="00D51424" w:rsidRDefault="00611F20" w:rsidP="008934E6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1.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Ծրագրերի 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զարգ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ացման ֆոնդի նպատակն է օժանդակել</w:t>
      </w:r>
      <w:r w:rsidR="008934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8934E6" w:rsidRPr="008934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(</w:t>
      </w:r>
      <w:r w:rsidR="008934E6"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ներառյալ </w:t>
      </w:r>
      <w:r w:rsidR="008934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փորձագետների ներգրավման միջոցով</w:t>
      </w:r>
      <w:r w:rsidR="008934E6" w:rsidRPr="008934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="008934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․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</w:p>
    <w:p w14:paraId="1A9984F3" w14:textId="77777777" w:rsidR="00611F20" w:rsidRPr="00D51424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1)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>ՊՄԳ ծրագրերի պատրաստ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ներառյալ տեխնիկատնտեսական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ուսումնասիրությունների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կամ նախնական տեխնիկատնտեսական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հիմնավորումների իրականացմանը․</w:t>
      </w:r>
    </w:p>
    <w:p w14:paraId="0E8E24DD" w14:textId="77777777" w:rsidR="00611F20" w:rsidRPr="00D51424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2)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 xml:space="preserve">ՊՄԳ ծրագրի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մրցութային փաստաթղթերի մշակմանը․</w:t>
      </w:r>
    </w:p>
    <w:p w14:paraId="7E28E9CE" w14:textId="77777777" w:rsidR="00611F20" w:rsidRPr="00D51424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3)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>Պ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ՄԳ պայմանագրերի մշակմանը․</w:t>
      </w:r>
    </w:p>
    <w:p w14:paraId="13E94014" w14:textId="77777777" w:rsidR="00611F20" w:rsidRPr="00D51424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2.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Ծրագրերի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զարգացման ֆոնդի աղբյուր կարող են հանդիսանալ՝</w:t>
      </w:r>
    </w:p>
    <w:p w14:paraId="764BFB5C" w14:textId="77777777" w:rsidR="00611F20" w:rsidRPr="00D51424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1)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 xml:space="preserve">պետական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կամ համայնքների 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բյ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ուջեներից տրամադրվող հատկացումները․</w:t>
      </w:r>
    </w:p>
    <w:p w14:paraId="5BF6DCD3" w14:textId="57C648F6" w:rsidR="00611F20" w:rsidRPr="001B61E6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1B61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2)</w:t>
      </w:r>
      <w:r w:rsidRPr="001B61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>Հայաստանի Հանրապետության, օտարերկրյա պետությունների և միջազգային կազմակերպությունների կողմից տրամադրվող նվիրատվությունները, հանգանակությունները, դրամաշնորհները և վարկերը</w:t>
      </w:r>
      <w:r w:rsidR="00CB7F6F" w:rsidRPr="001B61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</w:t>
      </w:r>
    </w:p>
    <w:p w14:paraId="288273C7" w14:textId="77777777" w:rsidR="00611F20" w:rsidRPr="00D51424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3)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>հաղթող հայտատուների կողմից որպես կոնցեսիոն վճար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ներ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կամ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գործարքի գծով որպես այլ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վճար վճարվող ֆինանսական միջո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ցները։</w:t>
      </w:r>
    </w:p>
    <w:p w14:paraId="0BD671AE" w14:textId="77777777" w:rsidR="002E7CDC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3.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>ՊՄԳ ստորաբաժանում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ը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ՊՄԳ քաղաքականությունը մշակող</w:t>
      </w:r>
      <w:r w:rsidRPr="00D51424">
        <w:rPr>
          <w:rFonts w:ascii="Cambria Math" w:eastAsia="Times New Roman" w:hAnsi="Cambria Math" w:cs="Times New Roman"/>
          <w:bCs/>
          <w:color w:val="000000"/>
          <w:sz w:val="24"/>
          <w:szCs w:val="24"/>
          <w:lang w:val="hy-AM"/>
        </w:rPr>
        <w:t xml:space="preserve"> 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մարմնի և լիազոր մարմնի համաձայնությամբ լիազոր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ված է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կառավարելո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ւ և բաշխելու ծրագրերի զարգացման ֆոնդը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</w:p>
    <w:p w14:paraId="3CD3CCCB" w14:textId="6FA28B6F" w:rsidR="002E7CDC" w:rsidRPr="00D51424" w:rsidRDefault="002E7CDC" w:rsidP="00B67F78">
      <w:pPr>
        <w:shd w:val="clear" w:color="auto" w:fill="FFFFFF"/>
        <w:spacing w:after="0" w:line="360" w:lineRule="auto"/>
        <w:ind w:firstLine="720"/>
        <w:jc w:val="both"/>
        <w:rPr>
          <w:rFonts w:ascii="Cambria Math" w:eastAsia="Times New Roman" w:hAnsi="Cambria Math" w:cs="Times New Roman"/>
          <w:b/>
          <w:bCs/>
          <w:color w:val="000000"/>
          <w:sz w:val="24"/>
          <w:szCs w:val="24"/>
          <w:lang w:val="hy-AM"/>
        </w:rPr>
      </w:pPr>
      <w:r w:rsidRPr="00EF691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4.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Ծրագրերի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զարգացման ֆոնդ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 միջոցները չեն կարող օգտագործվել մասնավոր նախաձեռնությամբ ՊՄԳ ծրագրերի պատրաստման համար։</w:t>
      </w:r>
      <w:r w:rsidRPr="00D5142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»։</w:t>
      </w:r>
    </w:p>
    <w:p w14:paraId="542E8D37" w14:textId="77777777" w:rsidR="00611F20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2F08EFEC" w14:textId="42CAC250" w:rsidR="001E6CD3" w:rsidRPr="0039104B" w:rsidRDefault="00611F2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AD47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2B47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</w:t>
      </w:r>
      <w:r w:rsidR="00835819" w:rsidRPr="00AD47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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26593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Օրենքի 10-րդ հոդված</w:t>
      </w:r>
      <w:r w:rsidR="001E6CD3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ում՝</w:t>
      </w:r>
    </w:p>
    <w:p w14:paraId="2DD6C329" w14:textId="787F6CBE" w:rsidR="00026593" w:rsidRPr="0039104B" w:rsidRDefault="007D2026" w:rsidP="00B67F78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վերնագիրը</w:t>
      </w:r>
      <w:r w:rsidR="00026593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126B2D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շարադրել հետևյալ խմբագրությամբ</w:t>
      </w:r>
      <w:r w:rsidR="00F3052E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  <w:r w:rsidR="00026593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</w:p>
    <w:p w14:paraId="7C3C0511" w14:textId="37AFD9EC" w:rsidR="001E6CD3" w:rsidRPr="0039104B" w:rsidRDefault="00026593" w:rsidP="00B67F7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="00082F74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Հոդ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ված 10</w:t>
      </w:r>
      <w:r w:rsidR="00217BA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ՊՄԳ ծրագրերի վերհանումը և պատրաստումը»</w:t>
      </w:r>
      <w:r w:rsidR="001E6CD3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6BD9E824" w14:textId="4E1D4FFD" w:rsidR="002D1A08" w:rsidRPr="0039104B" w:rsidRDefault="004D459B" w:rsidP="00B67F78">
      <w:pPr>
        <w:pStyle w:val="ListParagraph"/>
        <w:numPr>
          <w:ilvl w:val="0"/>
          <w:numId w:val="21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լրացնել հետևյալ բովանդակությամբ </w:t>
      </w:r>
      <w:r w:rsidR="00F5520D">
        <w:rPr>
          <w:rFonts w:ascii="GHEA Grapalat" w:eastAsia="Times New Roman" w:hAnsi="GHEA Grapalat" w:cs="Times New Roman"/>
          <w:bCs/>
          <w:color w:val="000000"/>
          <w:lang w:val="hy-AM"/>
        </w:rPr>
        <w:t>5-</w:t>
      </w:r>
      <w:r w:rsidR="00A76955">
        <w:rPr>
          <w:rFonts w:ascii="GHEA Grapalat" w:eastAsia="Times New Roman" w:hAnsi="GHEA Grapalat" w:cs="Times New Roman"/>
          <w:bCs/>
          <w:color w:val="000000"/>
          <w:lang w:val="hy-AM"/>
        </w:rPr>
        <w:t>12</w:t>
      </w:r>
      <w:r w:rsidR="00F5520D">
        <w:rPr>
          <w:rFonts w:ascii="GHEA Grapalat" w:eastAsia="Times New Roman" w:hAnsi="GHEA Grapalat" w:cs="Times New Roman"/>
          <w:bCs/>
          <w:color w:val="000000"/>
          <w:lang w:val="hy-AM"/>
        </w:rPr>
        <w:t>-րդ</w:t>
      </w:r>
      <w:r w:rsidR="00611F20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D32295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մասերով</w:t>
      </w:r>
      <w:r w:rsidR="00217BAC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1FF849CB" w14:textId="3AB0DD27" w:rsidR="00042E0D" w:rsidRPr="0039104B" w:rsidRDefault="002D1A08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="00174C7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5.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D32295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ՊՄԳ</w:t>
      </w:r>
      <w:r w:rsidR="00042E0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ընթացակարգ</w:t>
      </w:r>
      <w:r w:rsidR="00D32295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երով</w:t>
      </w:r>
      <w:r w:rsidR="00042E0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նախատեսված կարգով իրավաբանական անձը</w:t>
      </w:r>
      <w:r w:rsidR="006C057A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(մասնավոր նախաձեռնող)</w:t>
      </w:r>
      <w:r w:rsidR="00042E0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կարող է</w:t>
      </w:r>
      <w:r w:rsidR="00427A5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իրավասու մարմնին ներկայացնել հնարավոր ծրագրի իրականացման առաջարկ՝ այն որպես ՊՄԳ ձևաչափով իրականացման </w:t>
      </w:r>
      <w:r w:rsidR="00427A5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ենթակա ծրագիր գնահատելու նպատակով (մասնավոր նախաձեռնությամբ ՊՄԳ ծրագիր)։</w:t>
      </w:r>
      <w:r w:rsidR="002A4075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2A4075" w:rsidRPr="00374EA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Մասնավոր նախաձեռնութ</w:t>
      </w:r>
      <w:r w:rsidR="00A807A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յամբ ՊՄԳ ծրագրի նկատմամբ սույն Օ</w:t>
      </w:r>
      <w:r w:rsidR="002A4075" w:rsidRPr="00374EA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րենքով նախատեսված կարգավորումները կիրառելի են այնքանով, </w:t>
      </w:r>
      <w:r w:rsidR="004B6272" w:rsidRPr="00374EA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որքան</w:t>
      </w:r>
      <w:r w:rsidR="00174C7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ով այլ բան նախատեսված չէ սույն Օ</w:t>
      </w:r>
      <w:r w:rsidR="004B6272" w:rsidRPr="00374EA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րենքով</w:t>
      </w:r>
      <w:r w:rsidR="00374EA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ՊՄԳ ընթացակա</w:t>
      </w:r>
      <w:r w:rsidR="0057574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րգե</w:t>
      </w:r>
      <w:r w:rsidR="00E90C5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րով</w:t>
      </w:r>
      <w:r w:rsidR="002A4075" w:rsidRPr="00374EA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։</w:t>
      </w:r>
    </w:p>
    <w:p w14:paraId="5DE58B10" w14:textId="2F518F25" w:rsidR="00685B59" w:rsidRPr="0039104B" w:rsidRDefault="00174C78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6</w:t>
      </w:r>
      <w:r w:rsidR="008F7D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685B59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685B59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Ս</w:t>
      </w:r>
      <w:r w:rsidR="0038719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ույն</w:t>
      </w:r>
      <w:r w:rsidR="00685B59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հոդվածի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</w:t>
      </w:r>
      <w:r w:rsidR="007E0146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րդ</w:t>
      </w:r>
      <w:r w:rsidR="00685B59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685B59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մասով</w:t>
      </w:r>
      <w:r w:rsidR="00685B59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685B59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նախատեսված</w:t>
      </w:r>
      <w:r w:rsidR="0038719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առաջարկը</w:t>
      </w:r>
      <w:r w:rsidR="00E02B0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427A5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ենթակա է </w:t>
      </w:r>
      <w:r w:rsidR="0038719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իրավասու </w:t>
      </w:r>
      <w:r w:rsidR="00D51EB5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մարմնի կողմից գնահատման</w:t>
      </w:r>
      <w:r w:rsidR="0038719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427A5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այն դեպքում, եթե</w:t>
      </w:r>
      <w:r w:rsidR="00685B59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</w:p>
    <w:p w14:paraId="2337B7A8" w14:textId="21FFD8B9" w:rsidR="009B0B9D" w:rsidRPr="0039104B" w:rsidRDefault="006C057A" w:rsidP="00B67F78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մասնավոր նախաձեռնողն</w:t>
      </w:r>
      <w:r w:rsidR="003112EA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ունի</w:t>
      </w:r>
      <w:r w:rsidR="0038719D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427A5D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առաջարկի առարկա հանդիսացող ոլորտում ձեռնարկատիրական գործունեության փորձ</w:t>
      </w:r>
      <w:r w:rsidR="00A807A8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52E7552D" w14:textId="39363135" w:rsidR="00385767" w:rsidRPr="0039104B" w:rsidRDefault="00385767" w:rsidP="00B67F78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lang w:val="hy-AM"/>
        </w:rPr>
        <w:t>առաջարկվող ծրագիրը հիմնված չէ Հայաստանի Հանրապետության կառավարության կողմից նախկինում վերհանված ծրագրային գաղափարի վրա</w:t>
      </w:r>
      <w:r w:rsidR="00A807A8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36545797" w14:textId="142AC1CA" w:rsidR="00323D6D" w:rsidRPr="00575746" w:rsidRDefault="002D104E" w:rsidP="00B67F78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առաջարկ</w:t>
      </w:r>
      <w:r w:rsidR="007E0146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ն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ուղեկցվում է հնարավոր ՊՄԳ ծրագրի </w:t>
      </w:r>
      <w:r w:rsidR="003651C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նախնական 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տեխնիկատնտեսական </w:t>
      </w:r>
      <w:r w:rsidR="003651C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հիմնավորմամբ կամ տեխնիկատնտեսական 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ուսումնասիրությամբ</w:t>
      </w:r>
      <w:r w:rsidR="003651C2">
        <w:rPr>
          <w:rFonts w:ascii="GHEA Grapalat" w:eastAsia="Times New Roman" w:hAnsi="GHEA Grapalat" w:cs="Times New Roman"/>
          <w:bCs/>
          <w:color w:val="000000"/>
          <w:lang w:val="hy-AM"/>
        </w:rPr>
        <w:t>, որ</w:t>
      </w:r>
      <w:r w:rsidR="00617AD6">
        <w:rPr>
          <w:rFonts w:ascii="GHEA Grapalat" w:eastAsia="Times New Roman" w:hAnsi="GHEA Grapalat" w:cs="Times New Roman"/>
          <w:bCs/>
          <w:color w:val="000000"/>
          <w:lang w:val="hy-AM"/>
        </w:rPr>
        <w:t>ում</w:t>
      </w:r>
      <w:r w:rsidR="003651C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նվազագույն տեղեկությունները սահմանվում </w:t>
      </w:r>
      <w:r w:rsidR="00617AD6">
        <w:rPr>
          <w:rFonts w:ascii="GHEA Grapalat" w:eastAsia="Times New Roman" w:hAnsi="GHEA Grapalat" w:cs="Times New Roman"/>
          <w:bCs/>
          <w:color w:val="000000"/>
          <w:lang w:val="hy-AM"/>
        </w:rPr>
        <w:t>է</w:t>
      </w:r>
      <w:r w:rsidR="003651C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803C7C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Օրենքով և </w:t>
      </w:r>
      <w:r w:rsidR="003651C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ՊՄԳ </w:t>
      </w:r>
      <w:r w:rsidR="003651C2" w:rsidRPr="00575746">
        <w:rPr>
          <w:rFonts w:ascii="GHEA Grapalat" w:eastAsia="Times New Roman" w:hAnsi="GHEA Grapalat" w:cs="Times New Roman"/>
          <w:bCs/>
          <w:color w:val="000000"/>
          <w:lang w:val="hy-AM"/>
        </w:rPr>
        <w:t>ընթացակարգերով</w:t>
      </w:r>
      <w:r w:rsidR="0082176C" w:rsidRPr="0082176C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  <w:r w:rsidR="003651C2" w:rsidRPr="00575746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</w:p>
    <w:p w14:paraId="20FAAD98" w14:textId="4A33DCA2" w:rsidR="000129DE" w:rsidRDefault="00BF4FD8" w:rsidP="00B67F78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առաջարկը ներառում է մասնավոր նախաձեռնությամբ ՊՄԳ ծրագրերի վերաբերյալ առաջարկի նկատմամբ կիրառելի </w:t>
      </w:r>
      <w:r w:rsidR="004B5610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Օրենքով և </w:t>
      </w:r>
      <w:r w:rsidR="00E02F95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ՊՄԳ ընթացակարգերով նախատեսված նվազագույն 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տ</w:t>
      </w:r>
      <w:r w:rsidR="00E02F95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եղեկությունները</w:t>
      </w:r>
      <w:r w:rsidR="004B5610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6A9F5493" w14:textId="0C6D3337" w:rsidR="002D104E" w:rsidRPr="0039104B" w:rsidRDefault="00F30AB7" w:rsidP="00B67F78">
      <w:pPr>
        <w:pStyle w:val="ListParagraph"/>
        <w:numPr>
          <w:ilvl w:val="0"/>
          <w:numId w:val="22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առաջարկի </w:t>
      </w:r>
      <w:r w:rsidR="001136C0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հնարավոր ՊՄԳ ծրագրի ֆինանսական 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կենսունակություն</w:t>
      </w:r>
      <w:r w:rsidR="0047605F">
        <w:rPr>
          <w:rFonts w:ascii="GHEA Grapalat" w:eastAsia="Times New Roman" w:hAnsi="GHEA Grapalat" w:cs="Times New Roman"/>
          <w:bCs/>
          <w:color w:val="000000"/>
          <w:lang w:val="hy-AM"/>
        </w:rPr>
        <w:t>ն</w:t>
      </w:r>
      <w:r w:rsidR="001136C0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ապահովվում է 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առանց պետական </w:t>
      </w:r>
      <w:r w:rsidR="0075509A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և </w:t>
      </w:r>
      <w:r w:rsidR="00FC44B7" w:rsidRPr="00F529E2">
        <w:rPr>
          <w:rFonts w:ascii="GHEA Grapalat" w:eastAsia="Times New Roman" w:hAnsi="GHEA Grapalat" w:cs="Times New Roman"/>
          <w:bCs/>
          <w:color w:val="000000"/>
          <w:lang w:val="hy-AM"/>
        </w:rPr>
        <w:t>(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կամ</w:t>
      </w:r>
      <w:r w:rsidR="00FC44B7" w:rsidRPr="0047605F">
        <w:rPr>
          <w:rFonts w:ascii="GHEA Grapalat" w:eastAsia="Times New Roman" w:hAnsi="GHEA Grapalat" w:cs="Times New Roman"/>
          <w:bCs/>
          <w:color w:val="000000"/>
          <w:lang w:val="hy-AM"/>
        </w:rPr>
        <w:t>)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75509A">
        <w:rPr>
          <w:rFonts w:ascii="GHEA Grapalat" w:eastAsia="Times New Roman" w:hAnsi="GHEA Grapalat" w:cs="Times New Roman"/>
          <w:bCs/>
          <w:color w:val="000000"/>
          <w:lang w:val="hy-AM"/>
        </w:rPr>
        <w:t>համայնքային բյու</w:t>
      </w:r>
      <w:r w:rsidR="001136C0">
        <w:rPr>
          <w:rFonts w:ascii="GHEA Grapalat" w:eastAsia="Times New Roman" w:hAnsi="GHEA Grapalat" w:cs="Times New Roman"/>
          <w:bCs/>
          <w:color w:val="000000"/>
          <w:lang w:val="hy-AM"/>
        </w:rPr>
        <w:t>ջե</w:t>
      </w:r>
      <w:r w:rsidR="0075509A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ների </w:t>
      </w:r>
      <w:r w:rsidR="00E23104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վրա </w:t>
      </w:r>
      <w:r w:rsidR="00590211">
        <w:rPr>
          <w:rFonts w:ascii="GHEA Grapalat" w:eastAsia="Times New Roman" w:hAnsi="GHEA Grapalat" w:cs="Times New Roman"/>
          <w:bCs/>
          <w:color w:val="000000"/>
          <w:lang w:val="hy-AM"/>
        </w:rPr>
        <w:t>ուղ</w:t>
      </w:r>
      <w:r w:rsidR="00DC2C04">
        <w:rPr>
          <w:rFonts w:ascii="GHEA Grapalat" w:eastAsia="Times New Roman" w:hAnsi="GHEA Grapalat" w:cs="Times New Roman"/>
          <w:bCs/>
          <w:color w:val="000000"/>
          <w:lang w:val="hy-AM"/>
        </w:rPr>
        <w:t>ղ</w:t>
      </w:r>
      <w:r w:rsidR="00590211">
        <w:rPr>
          <w:rFonts w:ascii="GHEA Grapalat" w:eastAsia="Times New Roman" w:hAnsi="GHEA Grapalat" w:cs="Times New Roman"/>
          <w:bCs/>
          <w:color w:val="000000"/>
          <w:lang w:val="hy-AM"/>
        </w:rPr>
        <w:t>ակի ազդեցության</w:t>
      </w:r>
      <w:r w:rsidR="00E23104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, ինչպես նաև առանց </w:t>
      </w:r>
      <w:r w:rsidR="00F464FE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պետական </w:t>
      </w:r>
      <w:r w:rsidR="00E23104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և </w:t>
      </w:r>
      <w:r w:rsidR="00E23104" w:rsidRPr="00F529E2">
        <w:rPr>
          <w:rFonts w:ascii="GHEA Grapalat" w:eastAsia="Times New Roman" w:hAnsi="GHEA Grapalat" w:cs="Times New Roman"/>
          <w:bCs/>
          <w:color w:val="000000"/>
          <w:lang w:val="hy-AM"/>
        </w:rPr>
        <w:t>(</w:t>
      </w:r>
      <w:r w:rsidR="00F464FE">
        <w:rPr>
          <w:rFonts w:ascii="GHEA Grapalat" w:eastAsia="Times New Roman" w:hAnsi="GHEA Grapalat" w:cs="Times New Roman"/>
          <w:bCs/>
          <w:color w:val="000000"/>
          <w:lang w:val="hy-AM"/>
        </w:rPr>
        <w:t>կամ</w:t>
      </w:r>
      <w:r w:rsidR="00E23104" w:rsidRPr="00F529E2">
        <w:rPr>
          <w:rFonts w:ascii="GHEA Grapalat" w:eastAsia="Times New Roman" w:hAnsi="GHEA Grapalat" w:cs="Times New Roman"/>
          <w:bCs/>
          <w:color w:val="000000"/>
          <w:lang w:val="hy-AM"/>
        </w:rPr>
        <w:t>)</w:t>
      </w:r>
      <w:r w:rsidR="00F464FE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համայնքային սեփականության անհատույց տրամադրման</w:t>
      </w:r>
      <w:r w:rsidR="00126833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։</w:t>
      </w:r>
    </w:p>
    <w:p w14:paraId="25347A08" w14:textId="79305781" w:rsidR="00131E6F" w:rsidRPr="0039104B" w:rsidRDefault="0085377D" w:rsidP="00B67F78">
      <w:pPr>
        <w:shd w:val="clear" w:color="auto" w:fill="FFFFFF"/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lang w:val="hy-AM"/>
        </w:rPr>
        <w:t>7</w:t>
      </w:r>
      <w:r w:rsidR="00126833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. </w:t>
      </w:r>
      <w:r w:rsidR="00F260A7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Մասնավոր նախաձեռնությամբ ՊՄԳ ծրագրի</w:t>
      </w:r>
      <w:r w:rsidR="004E72E7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վերաբերյալ</w:t>
      </w:r>
      <w:r w:rsidR="001A6853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առաջարկի գնահատումը պետք է առնվազն ներառի</w:t>
      </w:r>
      <w:r w:rsidR="00131E6F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</w:p>
    <w:p w14:paraId="08299796" w14:textId="35F8CE84" w:rsidR="00131E6F" w:rsidRPr="0039104B" w:rsidRDefault="0024292C" w:rsidP="00B67F78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ind w:firstLine="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մասնավոր ն</w:t>
      </w:r>
      <w:r w:rsidR="006C057A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ա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խաձեռնողի կողմից ներկայացված</w:t>
      </w:r>
      <w:r w:rsidR="00F260A7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ՊՄԳ ծրագրի</w:t>
      </w:r>
      <w:r w:rsidR="004E72E7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026DD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նախնական </w:t>
      </w:r>
      <w:r w:rsidR="00026DD5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տեխնիկատնտեսական </w:t>
      </w:r>
      <w:r w:rsidR="00026DD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հիմնավորմամբ կամ տեխնիկատնտեսական </w:t>
      </w:r>
      <w:r w:rsidR="00026DD5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ուսումնասիրությամբ</w:t>
      </w:r>
      <w:r w:rsidR="00026DD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4E72E7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ներկայացված </w:t>
      </w:r>
      <w:r w:rsidR="002C6B95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տվյալների նախնական</w:t>
      </w:r>
      <w:r w:rsidR="005E351D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ստուգում</w:t>
      </w:r>
      <w:r w:rsidR="00E4339D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02A21BC2" w14:textId="3584BA7D" w:rsidR="00126833" w:rsidRPr="00811BBD" w:rsidRDefault="00DF602A" w:rsidP="00B67F78">
      <w:pPr>
        <w:pStyle w:val="ListParagraph"/>
        <w:numPr>
          <w:ilvl w:val="0"/>
          <w:numId w:val="23"/>
        </w:numPr>
        <w:shd w:val="clear" w:color="auto" w:fill="FFFFFF"/>
        <w:spacing w:line="360" w:lineRule="auto"/>
        <w:ind w:firstLine="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811BBD">
        <w:rPr>
          <w:rFonts w:ascii="GHEA Grapalat" w:eastAsia="Times New Roman" w:hAnsi="GHEA Grapalat" w:cs="Times New Roman"/>
          <w:bCs/>
          <w:color w:val="000000"/>
          <w:lang w:val="hy-AM"/>
        </w:rPr>
        <w:t>սույն օ</w:t>
      </w:r>
      <w:r w:rsidR="008F74BF" w:rsidRPr="00811BBD">
        <w:rPr>
          <w:rFonts w:ascii="GHEA Grapalat" w:eastAsia="Times New Roman" w:hAnsi="GHEA Grapalat" w:cs="Times New Roman"/>
          <w:bCs/>
          <w:color w:val="000000"/>
          <w:lang w:val="hy-AM"/>
        </w:rPr>
        <w:t>րենքի 4-րդ հոդվածի 1-ին մասով նախատեսված չափորոշիչների</w:t>
      </w:r>
      <w:r w:rsidR="00FA4C71" w:rsidRPr="00811BBD">
        <w:rPr>
          <w:rFonts w:ascii="GHEA Grapalat" w:eastAsia="Times New Roman" w:hAnsi="GHEA Grapalat" w:cs="Times New Roman"/>
          <w:bCs/>
          <w:color w:val="000000"/>
          <w:lang w:val="hy-AM"/>
        </w:rPr>
        <w:t>ն առաջարկի</w:t>
      </w:r>
      <w:r w:rsidR="008F74BF" w:rsidRPr="00811BBD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համապատասխանության գնահատում</w:t>
      </w:r>
      <w:r w:rsidR="004E72E7" w:rsidRPr="00811BBD">
        <w:rPr>
          <w:rFonts w:ascii="GHEA Grapalat" w:eastAsia="Times New Roman" w:hAnsi="GHEA Grapalat" w:cs="Times New Roman"/>
          <w:bCs/>
          <w:color w:val="000000"/>
          <w:lang w:val="hy-AM"/>
        </w:rPr>
        <w:t>։</w:t>
      </w:r>
    </w:p>
    <w:p w14:paraId="19FC6355" w14:textId="0E25C6CA" w:rsidR="00795DBB" w:rsidRPr="00811BBD" w:rsidRDefault="00795DBB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Ընդ որում, մ</w:t>
      </w:r>
      <w:r w:rsidRPr="00811BBD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ասնավոր նախաձեռնությամբ ՊՄԳ ծրագրի վերաբերյալ</w:t>
      </w:r>
      <w:r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առաջարկի գնահատման ընթացքում իրավասու մարմինը կարող է մասնավոր նախաձեռնողից պահանջել</w:t>
      </w:r>
      <w:r w:rsidR="00F255E5"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402ECE"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վերջինիս</w:t>
      </w:r>
      <w:r w:rsidR="00F255E5"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և հնարավոր ՊՄԳ ծրագրի վերաբերյալ</w:t>
      </w:r>
      <w:r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հավելյալ տեղեկություններ</w:t>
      </w:r>
      <w:r w:rsidR="00F255E5"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 ինչպես նաև</w:t>
      </w:r>
      <w:r w:rsidR="009D0850"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ծրագրի առաջարկում իր նախաձեռնությամբ կատարել փոփոխություններ և լրացումներ։</w:t>
      </w:r>
    </w:p>
    <w:p w14:paraId="44F4CC8E" w14:textId="3AD92732" w:rsidR="00385767" w:rsidRPr="0082176C" w:rsidRDefault="00CF14B5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8</w:t>
      </w:r>
      <w:r w:rsidR="00385767" w:rsidRPr="00811B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 ՊՄԳ ընթացակարգերով կարող են նախատեսվել մասնավոր նախաձեռնությամբ ՊՄԳ ծրագրի</w:t>
      </w:r>
      <w:r w:rsidR="0038576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վերաբերյալ առաջարկի գնահատման առնչությամբ իրավասու </w:t>
      </w:r>
      <w:r w:rsidR="00385767" w:rsidRPr="008217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մարմնի կողմից կատարվող </w:t>
      </w:r>
      <w:r w:rsidR="0082176C" w:rsidRPr="008217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ծախսերի՝ մինչև գնահատման իրականացումը հատուցելու կարգ, ինչպես նաև ՊՄԳ ձևաչափով  մրցույթի իրականացման դեպքում մասնավոր նախաձեռնողի կողմից դրան մասնակցելու պարտավորության ապահովման միջոցների կիրառման կարգ։</w:t>
      </w:r>
    </w:p>
    <w:p w14:paraId="3378EC27" w14:textId="2CCEFDA1" w:rsidR="00916A6A" w:rsidRPr="0039104B" w:rsidRDefault="00454775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9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  <w:r w:rsidR="00B21512" w:rsidRPr="0039104B">
        <w:rPr>
          <w:rFonts w:ascii="GHEA Grapalat" w:eastAsia="Times New Roman" w:hAnsi="GHEA Grapalat" w:cs="Cambria Math"/>
          <w:bCs/>
          <w:color w:val="000000"/>
          <w:sz w:val="24"/>
          <w:szCs w:val="24"/>
          <w:lang w:val="hy-AM"/>
        </w:rPr>
        <w:t xml:space="preserve"> </w:t>
      </w:r>
      <w:r w:rsidR="00131E6F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Մասնավոր նախաձեռնությամբ ՊՄԳ ծրագրի վերաբերյալ</w:t>
      </w:r>
      <w:r w:rsidR="00131E6F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առաջարկի գնահատման արդյունքում իրավասու մարմնի առաջարկությամբ</w:t>
      </w:r>
      <w:r w:rsidR="00C9626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Հայաստանի Հանրապետության կառավարությունը</w:t>
      </w:r>
      <w:r w:rsidR="00131E6F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կարող է ընդու</w:t>
      </w:r>
      <w:r w:rsidR="00C9626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</w:t>
      </w:r>
      <w:r w:rsidR="00131E6F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ել </w:t>
      </w:r>
      <w:r w:rsidR="004F608B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ծրագրի՝ </w:t>
      </w:r>
      <w:r w:rsidR="00131E6F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ՊՄԳ ձևաչափով</w:t>
      </w:r>
      <w:r w:rsidR="00C05D38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մրցու</w:t>
      </w:r>
      <w:r w:rsidR="00992A95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յ</w:t>
      </w:r>
      <w:r w:rsidR="00C05D38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թ</w:t>
      </w:r>
      <w:r w:rsidR="004C7E89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 </w:t>
      </w:r>
      <w:r w:rsidR="00131E6F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իրականացման վերաբերյալ որոշում</w:t>
      </w:r>
      <w:r w:rsidR="00C9626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։</w:t>
      </w:r>
    </w:p>
    <w:p w14:paraId="6242DB13" w14:textId="6A3D1E6F" w:rsidR="008D4E91" w:rsidRPr="0039104B" w:rsidRDefault="00454775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10</w:t>
      </w:r>
      <w:r w:rsidR="00C85E28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="00916A6A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8D4E91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ՊՄԳ ծրագրի վերաբերյալ </w:t>
      </w:r>
      <w:r w:rsidR="00BD74D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F370E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8D4E91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կառավարության որոշմամբ մ</w:t>
      </w:r>
      <w:r w:rsidR="002A4075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ասնավոր նախաձեռնությամբ ՊՄԳ ծրագրի</w:t>
      </w:r>
      <w:r w:rsidR="008D4E91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մրցույթի ընթացքում մասնավոր նախաձեռնողին կարող է տրամադրվել հետևյալ առավելություններից որևէ մեկը՝</w:t>
      </w:r>
    </w:p>
    <w:p w14:paraId="54278D66" w14:textId="1C36F0DE" w:rsidR="0089034B" w:rsidRPr="0039104B" w:rsidRDefault="005B4F8E" w:rsidP="00B67F7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lang w:val="hy-AM"/>
        </w:rPr>
        <w:t>1-ին</w:t>
      </w:r>
      <w:r w:rsidR="0089034B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փուլի հաղթահարում</w:t>
      </w:r>
      <w:r w:rsidR="00AE6251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7D84179D" w14:textId="652B700A" w:rsidR="00C50970" w:rsidRPr="0039104B" w:rsidRDefault="00C50970" w:rsidP="00B67F7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մասնավոր նախաձեռնող չհանդիսացող հաղթող հայտատուի կողմից ծրագրի պատրաստման առնչությամբ մասնավոր նախաձեռնողի </w:t>
      </w:r>
      <w:r w:rsidR="000A30A3">
        <w:rPr>
          <w:rFonts w:ascii="GHEA Grapalat" w:eastAsia="Times New Roman" w:hAnsi="GHEA Grapalat" w:cs="Times New Roman"/>
          <w:bCs/>
          <w:color w:val="000000"/>
          <w:lang w:val="hy-AM"/>
        </w:rPr>
        <w:t>կատարած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412B3F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և իրավասու մարմնի կողմից գնահատված 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ծախսերի</w:t>
      </w:r>
      <w:r w:rsidR="00EC7BC2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փոխհատուցում</w:t>
      </w:r>
      <w:r w:rsidR="00DB4EB1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451A435D" w14:textId="5DDE1F83" w:rsidR="00D86388" w:rsidRPr="00ED2781" w:rsidRDefault="00AD3E75" w:rsidP="00B67F78">
      <w:pPr>
        <w:pStyle w:val="ListParagraph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ED2781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բացառիկ դեպքերում՝ մասնավոր նախաձեռնող չհանդիսացող հայտատուի ֆինանսական առաջարկին սեփական ֆինանսական առաջարկը համապատասխանեցնելու իրավունք։ </w:t>
      </w:r>
      <w:r w:rsidR="00D86388" w:rsidRPr="00ED2781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Ընդ որում, առավելությունը կարող է </w:t>
      </w:r>
      <w:r w:rsidR="00D86388" w:rsidRPr="001B4C6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տրամադրվել </w:t>
      </w:r>
      <w:r w:rsidR="001B4C62" w:rsidRPr="001B4C6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հետևյալ բոլոր հանգամանքների </w:t>
      </w:r>
      <w:r w:rsidR="000A30A3" w:rsidRPr="001B4C62">
        <w:rPr>
          <w:rFonts w:ascii="GHEA Grapalat" w:eastAsia="Times New Roman" w:hAnsi="GHEA Grapalat" w:cs="Times New Roman"/>
          <w:bCs/>
          <w:color w:val="000000"/>
          <w:lang w:val="hy-AM"/>
        </w:rPr>
        <w:t>միաժամանակյա</w:t>
      </w:r>
      <w:r w:rsidR="000A30A3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առկայության դեպքում</w:t>
      </w:r>
      <w:r w:rsidR="00356704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  <w:r w:rsidR="00D86388" w:rsidRPr="00ED2781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</w:p>
    <w:p w14:paraId="1B971EE7" w14:textId="5E74C95C" w:rsidR="00D86388" w:rsidRPr="001B4C62" w:rsidRDefault="00CC2805" w:rsidP="00817E4C">
      <w:pPr>
        <w:shd w:val="clear" w:color="auto" w:fill="FFFFFF"/>
        <w:spacing w:after="0" w:line="360" w:lineRule="auto"/>
        <w:ind w:left="1440"/>
        <w:jc w:val="both"/>
        <w:rPr>
          <w:rFonts w:ascii="Cambria Math" w:hAnsi="Cambria Math"/>
          <w:color w:val="000000"/>
          <w:lang w:val="hy-AM"/>
        </w:rPr>
      </w:pPr>
      <w:r w:rsidRPr="00ED278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</w:t>
      </w:r>
      <w:r w:rsidR="0035670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  <w:r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817E4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նմանատիպ</w:t>
      </w:r>
      <w:r w:rsidR="0010038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ծ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րագիր </w:t>
      </w:r>
      <w:r w:rsidR="00E6280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</w:t>
      </w:r>
      <w:r w:rsidR="0010038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յաստանի 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10038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անրապետություն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ում</w:t>
      </w:r>
      <w:r w:rsidR="00E6280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չի</w:t>
      </w:r>
      <w:r w:rsidR="00BF53E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5086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իրականացվել կամ </w:t>
      </w:r>
      <w:r w:rsidR="0010038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նախատեսվող 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ծրագրի</w:t>
      </w:r>
      <w:r w:rsidR="00006D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ծավալը</w:t>
      </w:r>
      <w:r w:rsidR="00006D7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BA5CD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կրկնակի 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գերազանցում 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է Հ</w:t>
      </w:r>
      <w:r w:rsidR="0034406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այաստանի 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</w:t>
      </w:r>
      <w:r w:rsidR="0034406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անրապետություն</w:t>
      </w:r>
      <w:r w:rsidR="00941F8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ում</w:t>
      </w:r>
      <w:r w:rsidR="00D86388" w:rsidRPr="008334D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գործող</w:t>
      </w:r>
      <w:r w:rsidR="003F495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նմանատիպ պայմանգերերի շրջանակներում մատուցվող ծառայությունների ընդհանուր ծավալին՝ </w:t>
      </w:r>
      <w:r w:rsidR="003F4952" w:rsidRPr="001B4C6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գումարային արտահայտությամբ.</w:t>
      </w:r>
      <w:r w:rsidR="00D86388" w:rsidRPr="001B4C6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</w:p>
    <w:p w14:paraId="664981BD" w14:textId="6710AA53" w:rsidR="001B4C62" w:rsidRPr="00ED2781" w:rsidRDefault="00840ADA" w:rsidP="001B4C62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1B4C62">
        <w:rPr>
          <w:rFonts w:ascii="GHEA Grapalat" w:eastAsia="Times New Roman" w:hAnsi="GHEA Grapalat" w:cs="Times New Roman"/>
          <w:bCs/>
          <w:color w:val="000000"/>
          <w:lang w:val="hy-AM"/>
        </w:rPr>
        <w:t>բ</w:t>
      </w:r>
      <w:r w:rsidR="00356704" w:rsidRPr="001B4C62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  <w:r w:rsidRPr="001B4C6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1B4C62" w:rsidRPr="001B4C62">
        <w:rPr>
          <w:rFonts w:ascii="GHEA Grapalat" w:eastAsia="Times New Roman" w:hAnsi="GHEA Grapalat" w:cs="Times New Roman"/>
          <w:bCs/>
          <w:color w:val="000000"/>
          <w:lang w:val="hy-AM"/>
        </w:rPr>
        <w:t>տրվում է ընկերությանը, որը տվյալ ոլորտում ունի ՊՄԳ ընթացակարգերով նախատեսված բարձր վարկանիշ.</w:t>
      </w:r>
    </w:p>
    <w:p w14:paraId="219FC704" w14:textId="061F04EE" w:rsidR="00D86388" w:rsidRPr="008B4259" w:rsidRDefault="00840ADA" w:rsidP="008B4259">
      <w:pPr>
        <w:pStyle w:val="ListParagraph"/>
        <w:shd w:val="clear" w:color="auto" w:fill="FFFFFF"/>
        <w:spacing w:line="360" w:lineRule="auto"/>
        <w:ind w:left="144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ED2781">
        <w:rPr>
          <w:rFonts w:ascii="GHEA Grapalat" w:eastAsia="Times New Roman" w:hAnsi="GHEA Grapalat" w:cs="Times New Roman"/>
          <w:bCs/>
          <w:color w:val="000000"/>
          <w:lang w:val="hy-AM"/>
        </w:rPr>
        <w:t>գ</w:t>
      </w:r>
      <w:r w:rsidR="00356704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  <w:r w:rsidRPr="008334D8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10038A" w:rsidRPr="008B4259">
        <w:rPr>
          <w:rFonts w:ascii="GHEA Grapalat" w:eastAsia="Times New Roman" w:hAnsi="GHEA Grapalat" w:cs="Times New Roman"/>
          <w:bCs/>
          <w:color w:val="000000"/>
          <w:lang w:val="hy-AM"/>
        </w:rPr>
        <w:t>տ</w:t>
      </w:r>
      <w:r w:rsidR="00D86388" w:rsidRPr="008B4259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րվում է ընկերությանը, որը արդեն իսկ պաշտոնապես հայտարարել է իր մասնակցության մասին </w:t>
      </w:r>
      <w:r w:rsidR="008B4259" w:rsidRPr="008B4259">
        <w:rPr>
          <w:rFonts w:ascii="GHEA Grapalat" w:eastAsia="Times New Roman" w:hAnsi="GHEA Grapalat" w:cs="Times New Roman"/>
          <w:bCs/>
          <w:color w:val="000000"/>
          <w:lang w:val="hy-AM"/>
        </w:rPr>
        <w:t>մասին և ստանձնել է մրցույթին մասնակցության պարտավորություն</w:t>
      </w:r>
      <w:r w:rsidR="00472B9E" w:rsidRPr="008B4259">
        <w:rPr>
          <w:rFonts w:ascii="GHEA Grapalat" w:eastAsia="Times New Roman" w:hAnsi="GHEA Grapalat" w:cs="Times New Roman"/>
          <w:bCs/>
          <w:color w:val="000000"/>
          <w:lang w:val="hy-AM"/>
        </w:rPr>
        <w:t>։</w:t>
      </w:r>
    </w:p>
    <w:p w14:paraId="536B5AE5" w14:textId="77777777" w:rsidR="000376AC" w:rsidRDefault="00F9225D" w:rsidP="000376AC">
      <w:pPr>
        <w:pStyle w:val="ListParagraph"/>
        <w:shd w:val="clear" w:color="auto" w:fill="FFFFFF"/>
        <w:spacing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lang w:val="hy-AM"/>
        </w:rPr>
        <w:t>11</w:t>
      </w:r>
      <w:r w:rsidR="0010038A">
        <w:rPr>
          <w:rFonts w:ascii="Cambria Math" w:eastAsia="Times New Roman" w:hAnsi="Cambria Math" w:cs="Cambria Math"/>
          <w:bCs/>
          <w:color w:val="000000"/>
          <w:lang w:val="hy-AM"/>
        </w:rPr>
        <w:t>․</w:t>
      </w:r>
      <w:r w:rsidR="0010038A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D5119C" w:rsidRPr="00ED2781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Այն </w:t>
      </w:r>
      <w:r w:rsidR="00D5119C" w:rsidRPr="00E77082">
        <w:rPr>
          <w:rFonts w:ascii="GHEA Grapalat" w:eastAsia="Times New Roman" w:hAnsi="GHEA Grapalat" w:cs="Times New Roman"/>
          <w:bCs/>
          <w:color w:val="000000"/>
          <w:lang w:val="hy-AM"/>
        </w:rPr>
        <w:t>դեպքում</w:t>
      </w:r>
      <w:r w:rsidR="00E20BB5">
        <w:rPr>
          <w:rFonts w:ascii="GHEA Grapalat" w:eastAsia="Times New Roman" w:hAnsi="GHEA Grapalat" w:cs="Times New Roman"/>
          <w:bCs/>
          <w:color w:val="000000"/>
          <w:lang w:val="hy-AM"/>
        </w:rPr>
        <w:t>,</w:t>
      </w:r>
      <w:r w:rsidR="00D5119C" w:rsidRPr="00E7708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եթե մասնավոր նախաձեռնողի առաջարկ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ն</w:t>
      </w:r>
      <w:r w:rsidR="00D5119C" w:rsidRPr="00E7708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ուղեկցվում էր </w:t>
      </w:r>
      <w:r w:rsidR="00D5119C" w:rsidRPr="00971A7D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նախնական </w:t>
      </w:r>
      <w:r w:rsidR="00D5119C" w:rsidRPr="008334D8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տեխնիկատնտեսական հիմնավորմամբ, </w:t>
      </w:r>
      <w:r w:rsidR="00840ADA" w:rsidRPr="008334D8">
        <w:rPr>
          <w:rFonts w:ascii="GHEA Grapalat" w:hAnsi="GHEA Grapalat"/>
          <w:color w:val="000000"/>
          <w:lang w:val="hy-AM"/>
        </w:rPr>
        <w:t xml:space="preserve">ապա </w:t>
      </w:r>
      <w:r w:rsidR="00C446F1" w:rsidRPr="00971A7D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վերջինիս </w:t>
      </w:r>
      <w:r w:rsidR="00840ADA" w:rsidRPr="008334D8">
        <w:rPr>
          <w:rFonts w:ascii="GHEA Grapalat" w:hAnsi="GHEA Grapalat"/>
          <w:color w:val="000000"/>
          <w:lang w:val="hy-AM"/>
        </w:rPr>
        <w:t xml:space="preserve">կարող է տրվել միայն </w:t>
      </w:r>
      <w:r w:rsidR="00C446F1" w:rsidRPr="00971A7D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սույն հոդվածի 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10</w:t>
      </w:r>
      <w:r w:rsidR="00C446F1" w:rsidRPr="00971A7D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-րդ մասի </w:t>
      </w:r>
      <w:r w:rsidR="000D5C7A" w:rsidRPr="008334D8">
        <w:rPr>
          <w:rFonts w:ascii="GHEA Grapalat" w:hAnsi="GHEA Grapalat"/>
          <w:color w:val="000000"/>
          <w:lang w:val="hy-AM"/>
        </w:rPr>
        <w:t>2</w:t>
      </w:r>
      <w:r w:rsidR="00C446F1" w:rsidRPr="00971A7D">
        <w:rPr>
          <w:rFonts w:ascii="GHEA Grapalat" w:eastAsia="Times New Roman" w:hAnsi="GHEA Grapalat" w:cs="Times New Roman"/>
          <w:bCs/>
          <w:color w:val="000000"/>
          <w:lang w:val="hy-AM"/>
        </w:rPr>
        <w:t>-րդ</w:t>
      </w:r>
      <w:r w:rsidR="000D5C7A" w:rsidRPr="008334D8">
        <w:rPr>
          <w:rFonts w:ascii="GHEA Grapalat" w:hAnsi="GHEA Grapalat"/>
          <w:color w:val="000000"/>
          <w:lang w:val="hy-AM"/>
        </w:rPr>
        <w:t xml:space="preserve"> ենթակետով սահմանված ծախսերի փոխհատուցում</w:t>
      </w:r>
      <w:r w:rsidR="00ED2781" w:rsidRPr="008334D8">
        <w:rPr>
          <w:rFonts w:ascii="GHEA Grapalat" w:hAnsi="GHEA Grapalat"/>
          <w:color w:val="000000"/>
          <w:lang w:val="hy-AM"/>
        </w:rPr>
        <w:t>:</w:t>
      </w:r>
    </w:p>
    <w:p w14:paraId="2C6DA1F9" w14:textId="18B2F31A" w:rsidR="009D6E72" w:rsidRPr="000376AC" w:rsidRDefault="000376AC" w:rsidP="000376AC">
      <w:pPr>
        <w:pStyle w:val="ListParagraph"/>
        <w:shd w:val="clear" w:color="auto" w:fill="FFFFFF"/>
        <w:spacing w:line="360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12. </w:t>
      </w:r>
      <w:r w:rsidR="009D6E72" w:rsidRPr="00196714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ՊՄԳ ընթացակարգերով հաստատվում են մասնավոր նախաձեռնությամբ ՊՄԳ ծրագրերի </w:t>
      </w:r>
      <w:r w:rsidR="00787CEC" w:rsidRPr="00787CEC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շրջանակներում հանրային գործընկերոջ և մասնավոր գործընկերոջ միջև ռիսկերի բաշխման առանձնահատկությունները, ինչպես նաև դրանց </w:t>
      </w:r>
      <w:r w:rsidR="009D6E72" w:rsidRPr="00787CEC">
        <w:rPr>
          <w:rFonts w:ascii="GHEA Grapalat" w:eastAsia="Times New Roman" w:hAnsi="GHEA Grapalat" w:cs="Times New Roman"/>
          <w:bCs/>
          <w:color w:val="000000"/>
          <w:lang w:val="hy-AM"/>
        </w:rPr>
        <w:t>իրականացման հնարավոր ոլորտները, որոնցից դուրս ներկայացվող առաջարկները</w:t>
      </w:r>
      <w:r w:rsidR="009D6E72" w:rsidRPr="00196714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ենթակա չեն գնահատման՝ անկախ սույն հոդվածի </w:t>
      </w:r>
      <w:r w:rsidR="00F9225D">
        <w:rPr>
          <w:rFonts w:ascii="GHEA Grapalat" w:eastAsia="Times New Roman" w:hAnsi="GHEA Grapalat" w:cs="Times New Roman"/>
          <w:bCs/>
          <w:color w:val="000000"/>
          <w:lang w:val="hy-AM"/>
        </w:rPr>
        <w:t>6</w:t>
      </w:r>
      <w:r w:rsidR="009D6E72" w:rsidRPr="00196714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-րդ մասով </w:t>
      </w:r>
      <w:r w:rsidR="00E152E0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սահմանված </w:t>
      </w:r>
      <w:r w:rsidR="009D6E72" w:rsidRPr="00196714">
        <w:rPr>
          <w:rFonts w:ascii="GHEA Grapalat" w:eastAsia="Times New Roman" w:hAnsi="GHEA Grapalat" w:cs="Times New Roman"/>
          <w:bCs/>
          <w:color w:val="000000"/>
          <w:lang w:val="hy-AM"/>
        </w:rPr>
        <w:t>պահանջներ</w:t>
      </w:r>
      <w:r w:rsidR="00E152E0">
        <w:rPr>
          <w:rFonts w:ascii="GHEA Grapalat" w:eastAsia="Times New Roman" w:hAnsi="GHEA Grapalat" w:cs="Times New Roman"/>
          <w:bCs/>
          <w:color w:val="000000"/>
          <w:lang w:val="hy-AM"/>
        </w:rPr>
        <w:t>ց</w:t>
      </w:r>
      <w:r w:rsidR="009D6E72" w:rsidRPr="00196714">
        <w:rPr>
          <w:rFonts w:ascii="GHEA Grapalat" w:eastAsia="Times New Roman" w:hAnsi="GHEA Grapalat" w:cs="Times New Roman"/>
          <w:bCs/>
          <w:color w:val="000000"/>
          <w:lang w:val="hy-AM"/>
        </w:rPr>
        <w:t>։»։</w:t>
      </w:r>
    </w:p>
    <w:p w14:paraId="341FD33F" w14:textId="77777777" w:rsidR="009309E6" w:rsidRPr="0039104B" w:rsidRDefault="009309E6" w:rsidP="00B67F7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77E1461A" w14:textId="2EDF2F0A" w:rsidR="00082F74" w:rsidRPr="0039104B" w:rsidRDefault="00082F74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Cambria Math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2B47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</w:t>
      </w: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Օրենք</w:t>
      </w:r>
      <w:r w:rsidR="004E713C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ը լրացնել հետևյալ բովանդակությամբ </w:t>
      </w:r>
      <w:r w:rsidR="004E713C" w:rsidRPr="00F86B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14</w:t>
      </w:r>
      <w:r w:rsidR="00F86B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</w:t>
      </w:r>
      <w:r w:rsidR="004E713C" w:rsidRPr="00F86B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="009E348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-րդ</w:t>
      </w:r>
      <w:r w:rsidR="004E713C" w:rsidRPr="00F86B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</w:t>
      </w:r>
      <w:r w:rsidR="00F86B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14</w:t>
      </w:r>
      <w:r w:rsidR="001E6F2D" w:rsidRPr="00F86B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11</w:t>
      </w:r>
      <w:r w:rsidR="004E713C" w:rsidRPr="00F86BD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-րդ</w:t>
      </w:r>
      <w:r w:rsidR="004E713C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հոդվածներով</w:t>
      </w:r>
      <w:r w:rsidR="00E20BB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000436E3" w14:textId="3837ACA2" w:rsidR="00C921D8" w:rsidRPr="0039104B" w:rsidRDefault="004E713C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«</w:t>
      </w:r>
      <w:r w:rsidR="00C921D8" w:rsidRPr="0039104B">
        <w:rPr>
          <w:rFonts w:ascii="GHEA Grapalat" w:hAnsi="GHEA Grapalat"/>
          <w:b/>
          <w:bCs/>
          <w:color w:val="000000"/>
          <w:lang w:val="hy-AM"/>
        </w:rPr>
        <w:t>Հոդված 1</w:t>
      </w:r>
      <w:r w:rsidR="006D0A70" w:rsidRPr="0039104B">
        <w:rPr>
          <w:rFonts w:ascii="GHEA Grapalat" w:hAnsi="GHEA Grapalat"/>
          <w:b/>
          <w:bCs/>
          <w:color w:val="000000"/>
          <w:lang w:val="hy-AM"/>
        </w:rPr>
        <w:t>4.1.</w:t>
      </w:r>
      <w:r w:rsidR="006D0A70" w:rsidRPr="0039104B">
        <w:rPr>
          <w:rFonts w:ascii="GHEA Grapalat" w:hAnsi="GHEA Grapalat"/>
          <w:bCs/>
          <w:color w:val="000000"/>
          <w:lang w:val="hy-AM"/>
        </w:rPr>
        <w:t xml:space="preserve"> </w:t>
      </w:r>
      <w:r w:rsidRPr="0039104B">
        <w:rPr>
          <w:rFonts w:ascii="GHEA Grapalat" w:hAnsi="GHEA Grapalat"/>
          <w:bCs/>
          <w:color w:val="000000"/>
          <w:lang w:val="hy-AM"/>
        </w:rPr>
        <w:t>Մրցույթին</w:t>
      </w:r>
      <w:r w:rsidR="00C921D8" w:rsidRPr="0039104B">
        <w:rPr>
          <w:rFonts w:ascii="GHEA Grapalat" w:hAnsi="GHEA Grapalat"/>
          <w:bCs/>
          <w:color w:val="000000"/>
          <w:lang w:val="hy-AM"/>
        </w:rPr>
        <w:t xml:space="preserve"> մասնակցելու իրավունքը և որակավորման չափանիշները</w:t>
      </w:r>
    </w:p>
    <w:p w14:paraId="616D6C53" w14:textId="01A0EE55" w:rsidR="004E713C" w:rsidRPr="0039104B" w:rsidRDefault="00F87923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1</w:t>
      </w:r>
      <w:r w:rsidRPr="0039104B">
        <w:rPr>
          <w:rFonts w:ascii="Cambria Math" w:hAnsi="Cambria Math" w:cs="Cambria Math"/>
          <w:bCs/>
          <w:color w:val="000000"/>
          <w:lang w:val="hy-AM"/>
        </w:rPr>
        <w:t>․</w:t>
      </w:r>
      <w:r w:rsidR="004E713C" w:rsidRPr="0039104B">
        <w:rPr>
          <w:rFonts w:ascii="GHEA Grapalat" w:hAnsi="GHEA Grapalat" w:cs="Cambria Math"/>
          <w:bCs/>
          <w:color w:val="000000"/>
          <w:lang w:val="hy-AM"/>
        </w:rPr>
        <w:t xml:space="preserve"> </w:t>
      </w:r>
      <w:r w:rsidR="004E713C" w:rsidRPr="0039104B">
        <w:rPr>
          <w:rFonts w:ascii="GHEA Grapalat" w:hAnsi="GHEA Grapalat"/>
          <w:bCs/>
          <w:color w:val="000000"/>
          <w:lang w:val="hy-AM"/>
        </w:rPr>
        <w:t>Մրցույթին մասնակցելու իրավունք չունեցող անձանց շրջանակը սահմանվում է ՊՄԳ ընթացակարգերով</w:t>
      </w:r>
      <w:r w:rsidR="00570E59" w:rsidRPr="0039104B">
        <w:rPr>
          <w:rFonts w:ascii="GHEA Grapalat" w:hAnsi="GHEA Grapalat"/>
          <w:bCs/>
          <w:color w:val="000000"/>
          <w:lang w:val="hy-AM"/>
        </w:rPr>
        <w:t xml:space="preserve"> կամ դրանցով սահմանված կարգով</w:t>
      </w:r>
      <w:r w:rsidR="004E713C" w:rsidRPr="0039104B">
        <w:rPr>
          <w:rFonts w:ascii="GHEA Grapalat" w:hAnsi="GHEA Grapalat"/>
          <w:bCs/>
          <w:color w:val="000000"/>
          <w:lang w:val="hy-AM"/>
        </w:rPr>
        <w:t>։</w:t>
      </w:r>
      <w:r w:rsidR="00E67419" w:rsidRPr="0039104B">
        <w:rPr>
          <w:rFonts w:ascii="GHEA Grapalat" w:hAnsi="GHEA Grapalat"/>
          <w:bCs/>
          <w:color w:val="000000"/>
          <w:lang w:val="hy-AM"/>
        </w:rPr>
        <w:t xml:space="preserve"> Մրցույթին որևէ երկրի ռեզիդենտ հանդիսացող իրավաբանական անձի մասնակցությունը կարող է սահմանափակվել միայն Հայաստանի Հանրապետության կառավարության որոշմամբ, եթե դա անհրաժեշտ է Հայաստանի Հանրապետության ազգային անվտանգության և պաշտպանության ապահովման համար: </w:t>
      </w:r>
    </w:p>
    <w:p w14:paraId="2528C5C3" w14:textId="7FF23DA1" w:rsidR="00C921D8" w:rsidRPr="0039104B" w:rsidRDefault="00C921D8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lastRenderedPageBreak/>
        <w:t>2. Հայտատուն պետք է բավարարի հրավերով սահ</w:t>
      </w:r>
      <w:r w:rsidR="00C84E48">
        <w:rPr>
          <w:rFonts w:ascii="GHEA Grapalat" w:hAnsi="GHEA Grapalat"/>
          <w:bCs/>
          <w:color w:val="000000"/>
          <w:lang w:val="hy-AM"/>
        </w:rPr>
        <w:t xml:space="preserve">մանված որակավորման չափանիշներին, որոնք բխում են </w:t>
      </w:r>
      <w:r w:rsidRPr="0039104B">
        <w:rPr>
          <w:rFonts w:ascii="GHEA Grapalat" w:hAnsi="GHEA Grapalat"/>
          <w:bCs/>
          <w:color w:val="000000"/>
          <w:lang w:val="hy-AM"/>
        </w:rPr>
        <w:t>ՊՄԳ պայմանագր</w:t>
      </w:r>
      <w:r w:rsidR="00BD74DB">
        <w:rPr>
          <w:rFonts w:ascii="GHEA Grapalat" w:hAnsi="GHEA Grapalat"/>
          <w:bCs/>
          <w:color w:val="000000"/>
          <w:lang w:val="hy-AM"/>
        </w:rPr>
        <w:t xml:space="preserve">ի </w:t>
      </w:r>
      <w:r w:rsidR="00C84E48">
        <w:rPr>
          <w:rFonts w:ascii="GHEA Grapalat" w:hAnsi="GHEA Grapalat"/>
          <w:bCs/>
          <w:color w:val="000000"/>
          <w:lang w:val="hy-AM"/>
        </w:rPr>
        <w:t>պահանջներից</w:t>
      </w:r>
      <w:r w:rsidRPr="0039104B">
        <w:rPr>
          <w:rFonts w:ascii="GHEA Grapalat" w:hAnsi="GHEA Grapalat"/>
          <w:bCs/>
          <w:color w:val="000000"/>
          <w:lang w:val="hy-AM"/>
        </w:rPr>
        <w:t>`</w:t>
      </w:r>
    </w:p>
    <w:p w14:paraId="28379DC3" w14:textId="628C5278" w:rsidR="00C921D8" w:rsidRPr="0039104B" w:rsidRDefault="00C921D8" w:rsidP="00B67F78">
      <w:pPr>
        <w:pStyle w:val="NormalWeb"/>
        <w:numPr>
          <w:ilvl w:val="0"/>
          <w:numId w:val="28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720" w:firstLine="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մասնագիտական փորձառություն</w:t>
      </w:r>
      <w:r w:rsidR="00C84E48">
        <w:rPr>
          <w:rFonts w:ascii="GHEA Grapalat" w:hAnsi="GHEA Grapalat"/>
          <w:bCs/>
          <w:color w:val="000000"/>
          <w:lang w:val="hy-AM"/>
        </w:rPr>
        <w:t xml:space="preserve"> և տեխնիկական կարողություններ</w:t>
      </w:r>
      <w:r w:rsidR="00C43974" w:rsidRPr="0039104B">
        <w:rPr>
          <w:rFonts w:ascii="GHEA Grapalat" w:hAnsi="GHEA Grapalat"/>
          <w:bCs/>
          <w:color w:val="000000"/>
          <w:lang w:val="hy-AM"/>
        </w:rPr>
        <w:t>.</w:t>
      </w:r>
    </w:p>
    <w:p w14:paraId="5F15DF5B" w14:textId="31546399" w:rsidR="00196714" w:rsidRDefault="00C921D8" w:rsidP="00B67F78">
      <w:pPr>
        <w:pStyle w:val="NormalWeb"/>
        <w:numPr>
          <w:ilvl w:val="0"/>
          <w:numId w:val="28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720" w:firstLine="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ֆինանսական և տնտեսական կարողություններ</w:t>
      </w:r>
      <w:r w:rsidR="00C43974" w:rsidRPr="0039104B">
        <w:rPr>
          <w:rFonts w:ascii="GHEA Grapalat" w:hAnsi="GHEA Grapalat"/>
          <w:bCs/>
          <w:color w:val="000000"/>
          <w:lang w:val="hy-AM"/>
        </w:rPr>
        <w:t>.</w:t>
      </w:r>
    </w:p>
    <w:p w14:paraId="1D4CC2C7" w14:textId="41EA92FE" w:rsidR="00C84E48" w:rsidRPr="00196714" w:rsidRDefault="00C921D8" w:rsidP="00B67F78">
      <w:pPr>
        <w:pStyle w:val="NormalWeb"/>
        <w:numPr>
          <w:ilvl w:val="0"/>
          <w:numId w:val="28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720" w:firstLine="0"/>
        <w:jc w:val="both"/>
        <w:rPr>
          <w:rFonts w:ascii="GHEA Grapalat" w:hAnsi="GHEA Grapalat"/>
          <w:bCs/>
          <w:color w:val="000000"/>
          <w:lang w:val="hy-AM"/>
        </w:rPr>
      </w:pPr>
      <w:r w:rsidRPr="00196714">
        <w:rPr>
          <w:rFonts w:ascii="GHEA Grapalat" w:hAnsi="GHEA Grapalat"/>
          <w:bCs/>
          <w:color w:val="000000"/>
          <w:lang w:val="hy-AM"/>
        </w:rPr>
        <w:t>ՊՄԳ ծրագրի</w:t>
      </w:r>
      <w:r w:rsidR="003B22FD" w:rsidRPr="00196714">
        <w:rPr>
          <w:rFonts w:ascii="GHEA Grapalat" w:hAnsi="GHEA Grapalat"/>
          <w:bCs/>
          <w:color w:val="000000"/>
          <w:lang w:val="hy-AM"/>
        </w:rPr>
        <w:t xml:space="preserve"> իրականացման</w:t>
      </w:r>
      <w:r w:rsidRPr="00196714">
        <w:rPr>
          <w:rFonts w:ascii="GHEA Grapalat" w:hAnsi="GHEA Grapalat"/>
          <w:bCs/>
          <w:color w:val="000000"/>
          <w:lang w:val="hy-AM"/>
        </w:rPr>
        <w:t xml:space="preserve"> վերաբերյալ </w:t>
      </w:r>
      <w:r w:rsidR="00751636" w:rsidRPr="00196714">
        <w:rPr>
          <w:rFonts w:ascii="GHEA Grapalat" w:hAnsi="GHEA Grapalat"/>
          <w:bCs/>
          <w:color w:val="000000"/>
          <w:lang w:val="hy-AM"/>
        </w:rPr>
        <w:t xml:space="preserve">Հայաստանի Հանրապետության կառավարության </w:t>
      </w:r>
      <w:r w:rsidRPr="00196714">
        <w:rPr>
          <w:rFonts w:ascii="GHEA Grapalat" w:hAnsi="GHEA Grapalat"/>
          <w:bCs/>
          <w:color w:val="000000"/>
          <w:lang w:val="hy-AM"/>
        </w:rPr>
        <w:t>որոշմամբ հաստատված</w:t>
      </w:r>
      <w:r w:rsidR="00663DED" w:rsidRPr="00196714">
        <w:rPr>
          <w:rFonts w:ascii="GHEA Grapalat" w:hAnsi="GHEA Grapalat"/>
          <w:bCs/>
          <w:color w:val="000000"/>
          <w:lang w:val="hy-AM"/>
        </w:rPr>
        <w:t xml:space="preserve"> լինելու դեպքում՝</w:t>
      </w:r>
      <w:r w:rsidRPr="00196714">
        <w:rPr>
          <w:rFonts w:ascii="GHEA Grapalat" w:hAnsi="GHEA Grapalat"/>
          <w:bCs/>
          <w:color w:val="000000"/>
          <w:lang w:val="hy-AM"/>
        </w:rPr>
        <w:t xml:space="preserve"> ծրագրի իրականացման համար էական որակավորման այլ չափանիշներ</w:t>
      </w:r>
      <w:r w:rsidR="00C84E48" w:rsidRPr="00196714">
        <w:rPr>
          <w:rFonts w:ascii="GHEA Grapalat" w:hAnsi="GHEA Grapalat"/>
          <w:bCs/>
          <w:color w:val="000000"/>
          <w:lang w:val="hy-AM"/>
        </w:rPr>
        <w:t>։</w:t>
      </w:r>
      <w:r w:rsidR="00D63F30" w:rsidRPr="00196714">
        <w:rPr>
          <w:rFonts w:ascii="GHEA Grapalat" w:hAnsi="GHEA Grapalat"/>
          <w:bCs/>
          <w:color w:val="000000"/>
          <w:lang w:val="hy-AM"/>
        </w:rPr>
        <w:t xml:space="preserve"> </w:t>
      </w:r>
    </w:p>
    <w:p w14:paraId="0BCA7F5B" w14:textId="4E31B175" w:rsidR="00C921D8" w:rsidRPr="00C84E48" w:rsidRDefault="00C921D8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C84E48">
        <w:rPr>
          <w:rFonts w:ascii="GHEA Grapalat" w:hAnsi="GHEA Grapalat"/>
          <w:bCs/>
          <w:color w:val="000000"/>
          <w:lang w:val="hy-AM"/>
        </w:rPr>
        <w:t xml:space="preserve">3. </w:t>
      </w:r>
      <w:r w:rsidR="005636E3">
        <w:rPr>
          <w:rFonts w:ascii="GHEA Grapalat" w:hAnsi="GHEA Grapalat"/>
          <w:bCs/>
          <w:color w:val="000000"/>
          <w:lang w:val="hy-AM"/>
        </w:rPr>
        <w:t>Մ</w:t>
      </w:r>
      <w:r w:rsidR="005636E3" w:rsidRPr="00C84E48">
        <w:rPr>
          <w:rFonts w:ascii="GHEA Grapalat" w:hAnsi="GHEA Grapalat"/>
          <w:bCs/>
          <w:color w:val="000000"/>
          <w:lang w:val="hy-AM"/>
        </w:rPr>
        <w:t xml:space="preserve">րցույթին մասնակցելու իրավունքի և որակավորման հետ կապված </w:t>
      </w:r>
      <w:r w:rsidR="005636E3">
        <w:rPr>
          <w:rFonts w:ascii="GHEA Grapalat" w:hAnsi="GHEA Grapalat"/>
          <w:bCs/>
          <w:color w:val="000000"/>
          <w:lang w:val="hy-AM"/>
        </w:rPr>
        <w:t>չեն կարող սահմանվել</w:t>
      </w:r>
      <w:r w:rsidRPr="00C84E48">
        <w:rPr>
          <w:rFonts w:ascii="GHEA Grapalat" w:hAnsi="GHEA Grapalat"/>
          <w:bCs/>
          <w:color w:val="000000"/>
          <w:lang w:val="hy-AM"/>
        </w:rPr>
        <w:t xml:space="preserve"> այնպիսի չափանիշներ, որոնք`</w:t>
      </w:r>
    </w:p>
    <w:p w14:paraId="728481EC" w14:textId="77777777" w:rsidR="00C921D8" w:rsidRPr="0039104B" w:rsidRDefault="00C921D8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1) նախատեսված չեն սույն հոդվածով.</w:t>
      </w:r>
    </w:p>
    <w:p w14:paraId="60793FF5" w14:textId="77777777" w:rsidR="00C921D8" w:rsidRPr="0039104B" w:rsidRDefault="00C921D8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2) խտրական են և անհիմն կերպով սահմանափակում են մրցակցությունը.</w:t>
      </w:r>
    </w:p>
    <w:p w14:paraId="26977232" w14:textId="77777777" w:rsidR="00C921D8" w:rsidRPr="0039104B" w:rsidRDefault="00C921D8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3) համարժեք չեն` ուղղակիորեն չեն բխում ՊՄԳ պայմանագրով նախատեսվող պարտավորությունների կատարման անհրաժեշտությունից:</w:t>
      </w:r>
    </w:p>
    <w:p w14:paraId="1F5FDFE0" w14:textId="0E46A4DB" w:rsidR="00C921D8" w:rsidRPr="0039104B" w:rsidRDefault="00385767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4</w:t>
      </w:r>
      <w:r w:rsidR="00C921D8" w:rsidRPr="0039104B">
        <w:rPr>
          <w:rFonts w:ascii="GHEA Grapalat" w:hAnsi="GHEA Grapalat"/>
          <w:bCs/>
          <w:color w:val="000000"/>
          <w:lang w:val="hy-AM"/>
        </w:rPr>
        <w:t xml:space="preserve">. Հրավերով սահմանվում են </w:t>
      </w:r>
      <w:r w:rsidR="00360284" w:rsidRPr="0039104B">
        <w:rPr>
          <w:rFonts w:ascii="GHEA Grapalat" w:hAnsi="GHEA Grapalat"/>
          <w:bCs/>
          <w:color w:val="000000"/>
          <w:lang w:val="hy-AM"/>
        </w:rPr>
        <w:t>հայտատուի</w:t>
      </w:r>
      <w:r w:rsidR="00C921D8" w:rsidRPr="0039104B">
        <w:rPr>
          <w:rFonts w:ascii="GHEA Grapalat" w:hAnsi="GHEA Grapalat"/>
          <w:bCs/>
          <w:color w:val="000000"/>
          <w:lang w:val="hy-AM"/>
        </w:rPr>
        <w:t xml:space="preserve">` </w:t>
      </w:r>
      <w:r w:rsidR="00A5348E" w:rsidRPr="00660875">
        <w:rPr>
          <w:rFonts w:ascii="GHEA Grapalat" w:hAnsi="GHEA Grapalat"/>
          <w:bCs/>
          <w:color w:val="000000"/>
          <w:lang w:val="hy-AM"/>
        </w:rPr>
        <w:t xml:space="preserve">տվյալ մրցույթին մասնակցելու իրավունքը և </w:t>
      </w:r>
      <w:r w:rsidR="00A5348E" w:rsidRPr="00AD6A95">
        <w:rPr>
          <w:rFonts w:ascii="GHEA Grapalat" w:hAnsi="GHEA Grapalat"/>
          <w:bCs/>
          <w:color w:val="000000"/>
          <w:lang w:val="hy-AM"/>
        </w:rPr>
        <w:t>որակավոր</w:t>
      </w:r>
      <w:r w:rsidR="003001D6" w:rsidRPr="00AD6A95">
        <w:rPr>
          <w:rFonts w:ascii="GHEA Grapalat" w:hAnsi="GHEA Grapalat"/>
          <w:bCs/>
          <w:color w:val="000000"/>
          <w:lang w:val="hy-AM"/>
        </w:rPr>
        <w:t>ման համար անհրաժեշտ</w:t>
      </w:r>
      <w:r w:rsidR="00A5348E" w:rsidRPr="00660875">
        <w:rPr>
          <w:rFonts w:ascii="GHEA Grapalat" w:hAnsi="GHEA Grapalat"/>
          <w:bCs/>
          <w:color w:val="000000"/>
          <w:lang w:val="hy-AM"/>
        </w:rPr>
        <w:t xml:space="preserve"> չափանիշները, կարգը և դրա համար պահանջվող փաստաթղթերին (տեղեկություններին) ներկայացվող պահանջները:</w:t>
      </w:r>
    </w:p>
    <w:p w14:paraId="26C347ED" w14:textId="1E086C65" w:rsidR="00C921D8" w:rsidRPr="0039104B" w:rsidRDefault="00385767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5</w:t>
      </w:r>
      <w:r w:rsidR="00C921D8" w:rsidRPr="0039104B">
        <w:rPr>
          <w:rFonts w:ascii="GHEA Grapalat" w:hAnsi="GHEA Grapalat"/>
          <w:bCs/>
          <w:color w:val="000000"/>
          <w:lang w:val="hy-AM"/>
        </w:rPr>
        <w:t xml:space="preserve">. Արգելվում է փոխկապակցված իրավաբանական անձանց միաժամանակյա </w:t>
      </w:r>
      <w:r w:rsidR="00C921D8" w:rsidRPr="00743212">
        <w:rPr>
          <w:rFonts w:ascii="GHEA Grapalat" w:hAnsi="GHEA Grapalat"/>
          <w:bCs/>
          <w:color w:val="000000" w:themeColor="text1"/>
          <w:lang w:val="hy-AM"/>
        </w:rPr>
        <w:t xml:space="preserve">մասնակցությունը </w:t>
      </w:r>
      <w:r w:rsidR="00CD6323" w:rsidRPr="00743212">
        <w:rPr>
          <w:rFonts w:ascii="GHEA Grapalat" w:hAnsi="GHEA Grapalat"/>
          <w:bCs/>
          <w:color w:val="000000" w:themeColor="text1"/>
          <w:lang w:val="hy-AM"/>
        </w:rPr>
        <w:t>մրցույթին</w:t>
      </w:r>
      <w:r w:rsidR="00C921D8" w:rsidRPr="00743212">
        <w:rPr>
          <w:rFonts w:ascii="GHEA Grapalat" w:hAnsi="GHEA Grapalat"/>
          <w:bCs/>
          <w:color w:val="000000" w:themeColor="text1"/>
          <w:lang w:val="hy-AM"/>
        </w:rPr>
        <w:t xml:space="preserve">, բացառությամբ` կոնսորցիումով </w:t>
      </w:r>
      <w:r w:rsidR="00280ADD" w:rsidRPr="00743212">
        <w:rPr>
          <w:rFonts w:ascii="GHEA Grapalat" w:hAnsi="GHEA Grapalat"/>
          <w:bCs/>
          <w:color w:val="000000" w:themeColor="text1"/>
          <w:lang w:val="hy-AM"/>
        </w:rPr>
        <w:t xml:space="preserve">մրցույթին </w:t>
      </w:r>
      <w:r w:rsidR="00C921D8" w:rsidRPr="00743212">
        <w:rPr>
          <w:rFonts w:ascii="GHEA Grapalat" w:hAnsi="GHEA Grapalat"/>
          <w:bCs/>
          <w:color w:val="000000" w:themeColor="text1"/>
          <w:lang w:val="hy-AM"/>
        </w:rPr>
        <w:t xml:space="preserve">մասնակցելու դեպքերի։ </w:t>
      </w:r>
      <w:r w:rsidR="00CD6323" w:rsidRPr="00743212">
        <w:rPr>
          <w:rFonts w:ascii="GHEA Grapalat" w:hAnsi="GHEA Grapalat"/>
          <w:bCs/>
          <w:color w:val="000000" w:themeColor="text1"/>
          <w:lang w:val="hy-AM"/>
        </w:rPr>
        <w:t>Սույն մասի իմաստով իրավաբանական անձա</w:t>
      </w:r>
      <w:r w:rsidR="00C921D8" w:rsidRPr="00743212">
        <w:rPr>
          <w:rFonts w:ascii="GHEA Grapalat" w:hAnsi="GHEA Grapalat"/>
          <w:bCs/>
          <w:color w:val="000000" w:themeColor="text1"/>
          <w:lang w:val="hy-AM"/>
        </w:rPr>
        <w:t>ն</w:t>
      </w:r>
      <w:r w:rsidR="00CD6323" w:rsidRPr="00743212">
        <w:rPr>
          <w:rFonts w:ascii="GHEA Grapalat" w:hAnsi="GHEA Grapalat"/>
          <w:bCs/>
          <w:color w:val="000000" w:themeColor="text1"/>
          <w:lang w:val="hy-AM"/>
        </w:rPr>
        <w:t>ց</w:t>
      </w:r>
      <w:r w:rsidR="00C921D8" w:rsidRPr="00743212">
        <w:rPr>
          <w:rFonts w:ascii="GHEA Grapalat" w:hAnsi="GHEA Grapalat"/>
          <w:bCs/>
          <w:color w:val="000000" w:themeColor="text1"/>
          <w:lang w:val="hy-AM"/>
        </w:rPr>
        <w:t xml:space="preserve"> փոխկապակցված</w:t>
      </w:r>
      <w:r w:rsidR="00CD6323" w:rsidRPr="00743212">
        <w:rPr>
          <w:rFonts w:ascii="GHEA Grapalat" w:hAnsi="GHEA Grapalat"/>
          <w:bCs/>
          <w:color w:val="000000" w:themeColor="text1"/>
          <w:lang w:val="hy-AM"/>
        </w:rPr>
        <w:t>ության դեպքերը սահմանվում են ՊՄԳ ընթացակարգերով։</w:t>
      </w:r>
    </w:p>
    <w:p w14:paraId="43F7850C" w14:textId="44332520" w:rsidR="00F205F9" w:rsidRDefault="00385767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Courier New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6</w:t>
      </w:r>
      <w:r w:rsidR="00F205F9" w:rsidRPr="0039104B">
        <w:rPr>
          <w:rFonts w:ascii="GHEA Grapalat" w:hAnsi="GHEA Grapalat"/>
          <w:bCs/>
          <w:color w:val="000000"/>
          <w:lang w:val="hy-AM"/>
        </w:rPr>
        <w:t xml:space="preserve">. </w:t>
      </w:r>
      <w:r w:rsidR="00F205F9" w:rsidRPr="0039104B">
        <w:rPr>
          <w:rFonts w:ascii="GHEA Grapalat" w:hAnsi="GHEA Grapalat" w:cs="Courier New"/>
          <w:bCs/>
          <w:color w:val="000000"/>
          <w:lang w:val="hy-AM"/>
        </w:rPr>
        <w:t>Հայտատուները կարող են ՊՄԳ ընթացակարգերով նախատեսված կարգով մրցույթին մասնակցել կոնսորցիումով։</w:t>
      </w:r>
    </w:p>
    <w:p w14:paraId="40541F9A" w14:textId="77777777" w:rsidR="00307ABF" w:rsidRPr="00660875" w:rsidRDefault="00307ABF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8. ՊՄԳ ընթացակարգերով սահմանվում է մրցույթի յուրաքանչյուր փուլի, այդ թվում` գնահատող հանձնաժողովի նիստերի արձանագրման, այն չկայացած համարելու մասին հաշվետվությունների կազմման և ներկայացման կարգը:</w:t>
      </w:r>
    </w:p>
    <w:p w14:paraId="764D22FF" w14:textId="79240C92" w:rsidR="00307ABF" w:rsidRPr="00660875" w:rsidRDefault="00307ABF" w:rsidP="00B67F78">
      <w:pPr>
        <w:shd w:val="clear" w:color="auto" w:fill="FFFFFF"/>
        <w:tabs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9. Հրավեր տրամադրելու համար կարող է գանձվել վճար, որի չափը կամ դրա հաշվարկման կարգը սահմանվում է </w:t>
      </w:r>
      <w:r w:rsidR="003001D6" w:rsidRPr="00852B8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մրցույթի</w:t>
      </w:r>
      <w:r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հայտարարությամբ։</w:t>
      </w:r>
    </w:p>
    <w:p w14:paraId="086BC065" w14:textId="77777777" w:rsidR="00EA2BBC" w:rsidRPr="0039104B" w:rsidRDefault="00EA2BBC" w:rsidP="00B67F7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</w:p>
    <w:p w14:paraId="048981C3" w14:textId="45CF23F5" w:rsidR="00C02760" w:rsidRPr="0039104B" w:rsidRDefault="00C02760" w:rsidP="00B67F7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/>
          <w:bCs/>
          <w:color w:val="000000"/>
          <w:lang w:val="hy-AM"/>
        </w:rPr>
        <w:lastRenderedPageBreak/>
        <w:t>Հոդված 14.</w:t>
      </w:r>
      <w:r w:rsidR="00307ABF">
        <w:rPr>
          <w:rFonts w:ascii="GHEA Grapalat" w:hAnsi="GHEA Grapalat"/>
          <w:b/>
          <w:bCs/>
          <w:color w:val="000000"/>
          <w:lang w:val="hy-AM"/>
        </w:rPr>
        <w:t>2</w:t>
      </w:r>
      <w:r w:rsidRPr="0039104B">
        <w:rPr>
          <w:rFonts w:ascii="GHEA Grapalat" w:hAnsi="GHEA Grapalat"/>
          <w:b/>
          <w:bCs/>
          <w:color w:val="000000"/>
          <w:lang w:val="hy-AM"/>
        </w:rPr>
        <w:t>.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Հայտատուների հակաօրինական գործողությունների հետևանքները</w:t>
      </w:r>
    </w:p>
    <w:p w14:paraId="4742F1DC" w14:textId="11D45404" w:rsidR="00AA4E2D" w:rsidRPr="0039104B" w:rsidRDefault="00C02760" w:rsidP="00B67F7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1. Եթե հայտնաբերվում է հայտատուի կամ նրա ղեկավար մարմնի ներկայացուցչի</w:t>
      </w:r>
      <w:r w:rsidR="00082A4A" w:rsidRPr="0039104B">
        <w:rPr>
          <w:rFonts w:ascii="GHEA Grapalat" w:hAnsi="GHEA Grapalat"/>
          <w:bCs/>
          <w:color w:val="000000"/>
          <w:lang w:val="hy-AM"/>
        </w:rPr>
        <w:t>՝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</w:t>
      </w:r>
      <w:r w:rsidR="00082A4A" w:rsidRPr="0039104B">
        <w:rPr>
          <w:rFonts w:ascii="GHEA Grapalat" w:hAnsi="GHEA Grapalat"/>
          <w:bCs/>
          <w:color w:val="000000"/>
          <w:lang w:val="hy-AM"/>
        </w:rPr>
        <w:t>մրցույթի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շրջանակներում հակաօրինական արարք, ապա դրա ի հայտ գալու օր</w:t>
      </w:r>
      <w:r w:rsidR="00C309B8" w:rsidRPr="0039104B">
        <w:rPr>
          <w:rFonts w:ascii="GHEA Grapalat" w:hAnsi="GHEA Grapalat"/>
          <w:bCs/>
          <w:color w:val="000000"/>
          <w:lang w:val="hy-AM"/>
        </w:rPr>
        <w:t>ն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իրավասու</w:t>
      </w:r>
      <w:r w:rsidRPr="0039104B">
        <w:rPr>
          <w:rFonts w:ascii="Calibri" w:hAnsi="Calibri" w:cs="Calibri"/>
          <w:bCs/>
          <w:color w:val="000000"/>
          <w:lang w:val="hy-AM"/>
        </w:rPr>
        <w:t> </w:t>
      </w:r>
      <w:r w:rsidRPr="0039104B">
        <w:rPr>
          <w:rFonts w:ascii="GHEA Grapalat" w:hAnsi="GHEA Grapalat"/>
          <w:bCs/>
          <w:color w:val="000000"/>
          <w:lang w:val="hy-AM"/>
        </w:rPr>
        <w:t>մարմինն</w:t>
      </w:r>
      <w:r w:rsidRPr="0039104B">
        <w:rPr>
          <w:rFonts w:ascii="Calibri" w:hAnsi="Calibri" w:cs="Calibri"/>
          <w:bCs/>
          <w:color w:val="000000"/>
          <w:lang w:val="hy-AM"/>
        </w:rPr>
        <w:t> </w:t>
      </w:r>
      <w:r w:rsidRPr="0039104B">
        <w:rPr>
          <w:rFonts w:ascii="GHEA Grapalat" w:hAnsi="GHEA Grapalat"/>
          <w:bCs/>
          <w:color w:val="000000"/>
          <w:lang w:val="hy-AM"/>
        </w:rPr>
        <w:t>այդ մասին գրավոր տեղ</w:t>
      </w:r>
      <w:r w:rsidR="002D6027" w:rsidRPr="0039104B">
        <w:rPr>
          <w:rFonts w:ascii="GHEA Grapalat" w:hAnsi="GHEA Grapalat"/>
          <w:bCs/>
          <w:color w:val="000000"/>
          <w:lang w:val="hy-AM"/>
        </w:rPr>
        <w:t>եկացնում է իրավապահ մարմիններին</w:t>
      </w:r>
      <w:r w:rsidRPr="0039104B">
        <w:rPr>
          <w:rFonts w:ascii="GHEA Grapalat" w:hAnsi="GHEA Grapalat"/>
          <w:bCs/>
          <w:color w:val="000000"/>
          <w:lang w:val="hy-AM"/>
        </w:rPr>
        <w:t>:</w:t>
      </w:r>
    </w:p>
    <w:p w14:paraId="44F3F1A6" w14:textId="77777777" w:rsidR="00027475" w:rsidRPr="0039104B" w:rsidRDefault="00027475" w:rsidP="00B67F7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</w:p>
    <w:p w14:paraId="53733D17" w14:textId="77777777" w:rsidR="00307ABF" w:rsidRPr="00660875" w:rsidRDefault="00307ABF" w:rsidP="00B67F78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660875">
        <w:rPr>
          <w:rFonts w:ascii="GHEA Grapalat" w:hAnsi="GHEA Grapalat"/>
          <w:b/>
          <w:bCs/>
          <w:color w:val="000000"/>
          <w:lang w:val="hy-AM"/>
        </w:rPr>
        <w:t xml:space="preserve">Հոդված 14.3. </w:t>
      </w:r>
      <w:r w:rsidRPr="00620B6F">
        <w:rPr>
          <w:rFonts w:ascii="GHEA Grapalat" w:hAnsi="GHEA Grapalat"/>
          <w:bCs/>
          <w:color w:val="000000"/>
          <w:lang w:val="hy-AM"/>
        </w:rPr>
        <w:t>Մրցույթի պաշտոնական լեզուն</w:t>
      </w:r>
    </w:p>
    <w:p w14:paraId="06FB7D97" w14:textId="19816C42" w:rsidR="00307ABF" w:rsidRPr="00660875" w:rsidRDefault="00307ABF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1. Մրցույթին վերաբերող փաստաթղթերը կազմվում և սույն օրենքով նախատեսված դեպքերում տեղեկագրում հրապարակվում են հայերեն, իսկ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 կառավարության որոշմամբ նախատեսված դեպքերում</w:t>
      </w:r>
      <w:r w:rsidRPr="00620B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`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նաև անգլերեն կամ</w:t>
      </w:r>
      <w:r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ռուսերեն: </w:t>
      </w:r>
    </w:p>
    <w:p w14:paraId="790DC259" w14:textId="2F30D7C4" w:rsidR="00307ABF" w:rsidRPr="00660875" w:rsidRDefault="00307ABF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2.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Մրցույթի պաշտոնական լեզուն </w:t>
      </w:r>
      <w:r w:rsidR="003D6E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հայերենն է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։ Մրցույթի</w:t>
      </w:r>
      <w:r w:rsidR="003D6E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հայտարարությամբ և </w:t>
      </w:r>
      <w:r w:rsidR="003D6E3A" w:rsidRPr="003D6E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(</w:t>
      </w:r>
      <w:r w:rsidR="003D6E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կամ</w:t>
      </w:r>
      <w:r w:rsidR="003D6E3A" w:rsidRPr="003D6E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="003D6E3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հրավերով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պաշտոնական լեզուն</w:t>
      </w:r>
      <w:r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հայերենից բացի, կարող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է</w:t>
      </w:r>
      <w:r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լինել</w:t>
      </w:r>
      <w:r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նաև անգլերեն կամ ռուսերեն:</w:t>
      </w:r>
      <w:r w:rsidRPr="00660875" w:rsidDel="006A3113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</w:p>
    <w:p w14:paraId="1FE5CEE3" w14:textId="77777777" w:rsidR="00307ABF" w:rsidRPr="00660875" w:rsidRDefault="00307ABF" w:rsidP="00B67F78">
      <w:pPr>
        <w:shd w:val="clear" w:color="auto" w:fill="FFFFFF"/>
        <w:tabs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</w:p>
    <w:p w14:paraId="4E3EAC5C" w14:textId="77777777" w:rsidR="00307ABF" w:rsidRPr="00660875" w:rsidRDefault="00307ABF" w:rsidP="00B67F78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6087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 14.4.</w:t>
      </w:r>
      <w:r w:rsidRPr="0066087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Մրցույթի ձևերը և արդյունքների գնահատումը</w:t>
      </w:r>
    </w:p>
    <w:p w14:paraId="556733B7" w14:textId="77777777" w:rsidR="00307ABF" w:rsidRPr="00660875" w:rsidRDefault="00307ABF" w:rsidP="00B67F78">
      <w:pPr>
        <w:pStyle w:val="ListParagraph"/>
        <w:numPr>
          <w:ilvl w:val="0"/>
          <w:numId w:val="10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Մրցույթի անցկացման ձևերն են` բաց և փակ։</w:t>
      </w:r>
    </w:p>
    <w:p w14:paraId="7337DBB4" w14:textId="76C009B2" w:rsidR="00307ABF" w:rsidRPr="00660875" w:rsidRDefault="00307ABF" w:rsidP="00B67F78">
      <w:pPr>
        <w:pStyle w:val="ListParagraph"/>
        <w:numPr>
          <w:ilvl w:val="0"/>
          <w:numId w:val="10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Բաց մրցույթն իրականացվում է երկու փուլով` </w:t>
      </w:r>
      <w:r w:rsidR="005B4F8E">
        <w:rPr>
          <w:rFonts w:ascii="GHEA Grapalat" w:eastAsia="Times New Roman" w:hAnsi="GHEA Grapalat" w:cs="Times New Roman"/>
          <w:bCs/>
          <w:color w:val="000000"/>
          <w:lang w:val="hy-AM"/>
        </w:rPr>
        <w:t>1-ին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և </w:t>
      </w:r>
      <w:r w:rsidR="005B4F8E">
        <w:rPr>
          <w:rFonts w:ascii="GHEA Grapalat" w:eastAsia="Times New Roman" w:hAnsi="GHEA Grapalat" w:cs="Times New Roman"/>
          <w:bCs/>
          <w:color w:val="000000"/>
          <w:lang w:val="hy-AM"/>
        </w:rPr>
        <w:t>2-րդ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։ Իրավասու մարմինը</w:t>
      </w:r>
      <w:r w:rsidR="00BD74D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հայտարարում է </w:t>
      </w:r>
      <w:r w:rsidR="005B4F8E">
        <w:rPr>
          <w:rFonts w:ascii="GHEA Grapalat" w:eastAsia="Times New Roman" w:hAnsi="GHEA Grapalat" w:cs="Times New Roman"/>
          <w:bCs/>
          <w:color w:val="000000"/>
          <w:lang w:val="hy-AM"/>
        </w:rPr>
        <w:t>1-ին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փուլ, որի արդյունքների հիման վրա հրավեր է ներկայացնում միայն </w:t>
      </w:r>
      <w:r w:rsidR="005B4F8E">
        <w:rPr>
          <w:rFonts w:ascii="GHEA Grapalat" w:eastAsia="Times New Roman" w:hAnsi="GHEA Grapalat" w:cs="Times New Roman"/>
          <w:bCs/>
          <w:color w:val="000000"/>
          <w:lang w:val="hy-AM"/>
        </w:rPr>
        <w:t>ընտրված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հայտատուներին։ </w:t>
      </w:r>
      <w:r w:rsidR="005B4F8E">
        <w:rPr>
          <w:rFonts w:ascii="GHEA Grapalat" w:eastAsia="Times New Roman" w:hAnsi="GHEA Grapalat" w:cs="Times New Roman"/>
          <w:bCs/>
          <w:color w:val="000000"/>
          <w:lang w:val="hy-AM"/>
        </w:rPr>
        <w:t>2-րդ</w:t>
      </w:r>
      <w:r w:rsidR="005B4F8E" w:rsidRPr="0066087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փուլի</w:t>
      </w:r>
      <w:r w:rsidR="002B4227">
        <w:rPr>
          <w:rFonts w:ascii="GHEA Grapalat" w:eastAsia="Times New Roman" w:hAnsi="GHEA Grapalat" w:cs="Times New Roman"/>
          <w:bCs/>
          <w:color w:val="000000"/>
          <w:lang w:val="hy-AM"/>
        </w:rPr>
        <w:t>ն մասնակցելու համար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5B4F8E">
        <w:rPr>
          <w:rFonts w:ascii="GHEA Grapalat" w:eastAsia="Times New Roman" w:hAnsi="GHEA Grapalat" w:cs="Times New Roman"/>
          <w:bCs/>
          <w:color w:val="000000"/>
          <w:lang w:val="hy-AM"/>
        </w:rPr>
        <w:t>ընտրված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հայտատուներին տրամադրվում է հրավեր։</w:t>
      </w:r>
    </w:p>
    <w:p w14:paraId="40F47BA1" w14:textId="77777777" w:rsidR="00307ABF" w:rsidRPr="00660875" w:rsidRDefault="00307ABF" w:rsidP="00B67F78">
      <w:pPr>
        <w:pStyle w:val="ListParagraph"/>
        <w:numPr>
          <w:ilvl w:val="0"/>
          <w:numId w:val="10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Փակ մրցույթն իրականացվում է երկու փուլով` Հայաստանի Հանրապետության կառավարության սահմանած կարգով։ Փակ մրցույթը կիրառվում է, եթե ՊՄԳ ծրագրի նախագիծը պարունակում է պետական գաղտնիք։</w:t>
      </w:r>
    </w:p>
    <w:p w14:paraId="7E37B769" w14:textId="77777777" w:rsidR="00307ABF" w:rsidRPr="00660875" w:rsidRDefault="00307ABF" w:rsidP="00B67F78">
      <w:pPr>
        <w:pStyle w:val="ListParagraph"/>
        <w:numPr>
          <w:ilvl w:val="0"/>
          <w:numId w:val="10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Մրցույթի գնահատման եղանակներն են`</w:t>
      </w:r>
    </w:p>
    <w:p w14:paraId="3A8434E0" w14:textId="77777777" w:rsidR="00307ABF" w:rsidRPr="00660875" w:rsidRDefault="00307ABF" w:rsidP="00B67F78">
      <w:pPr>
        <w:pStyle w:val="ListParagraph"/>
        <w:numPr>
          <w:ilvl w:val="0"/>
          <w:numId w:val="11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որակի և արժեքի վրա հիմնված ընտրություն կամ,</w:t>
      </w:r>
    </w:p>
    <w:p w14:paraId="7CED476B" w14:textId="77777777" w:rsidR="00307ABF" w:rsidRPr="00660875" w:rsidRDefault="00307ABF" w:rsidP="00B67F78">
      <w:pPr>
        <w:pStyle w:val="ListParagraph"/>
        <w:numPr>
          <w:ilvl w:val="0"/>
          <w:numId w:val="11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արժեքի վրա հիմնված ընտրություն։</w:t>
      </w:r>
    </w:p>
    <w:p w14:paraId="35D9D01A" w14:textId="77777777" w:rsidR="00307ABF" w:rsidRPr="00660875" w:rsidRDefault="00307ABF" w:rsidP="00B67F78">
      <w:pPr>
        <w:pStyle w:val="ListParagraph"/>
        <w:numPr>
          <w:ilvl w:val="0"/>
          <w:numId w:val="10"/>
        </w:numPr>
        <w:shd w:val="clear" w:color="auto" w:fill="FFFFFF"/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Մրցույթի գնահատման եղանակը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,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տեխնիկական և ֆինանսական առաջարկներին ներկայացվող պահանջները և առկայության դեպքում դրանց տրվող 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lastRenderedPageBreak/>
        <w:t>կշիռները սահմանվում են ՊՄԳ ծրագրի իրականացման վերաբերյալ Հայաստանի Հանրապետության կառավարության որոշմամբ:</w:t>
      </w:r>
    </w:p>
    <w:p w14:paraId="00115595" w14:textId="3D4E3619" w:rsidR="00307ABF" w:rsidRPr="00660875" w:rsidRDefault="00307ABF" w:rsidP="00B67F78">
      <w:pPr>
        <w:pStyle w:val="ListParagraph"/>
        <w:numPr>
          <w:ilvl w:val="0"/>
          <w:numId w:val="10"/>
        </w:numPr>
        <w:shd w:val="clear" w:color="auto" w:fill="FFFFFF"/>
        <w:tabs>
          <w:tab w:val="left" w:pos="1080"/>
          <w:tab w:val="left" w:pos="126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60875">
        <w:rPr>
          <w:rFonts w:ascii="GHEA Grapalat" w:hAnsi="GHEA Grapalat"/>
          <w:bCs/>
          <w:color w:val="000000"/>
          <w:lang w:val="hy-AM"/>
        </w:rPr>
        <w:t xml:space="preserve">Մրցույթի արդյունքները գնահատվում են ՊՄԳ ծրագրի իրականացման </w:t>
      </w:r>
      <w:r w:rsidRPr="004A7CF3">
        <w:rPr>
          <w:rFonts w:ascii="GHEA Grapalat" w:hAnsi="GHEA Grapalat"/>
          <w:bCs/>
          <w:color w:val="000000"/>
          <w:lang w:val="hy-AM"/>
        </w:rPr>
        <w:t xml:space="preserve">վերաբերյալ </w:t>
      </w:r>
      <w:r w:rsidR="00A22A49" w:rsidRPr="004A7CF3">
        <w:rPr>
          <w:rFonts w:ascii="GHEA Grapalat" w:hAnsi="GHEA Grapalat"/>
          <w:bCs/>
          <w:color w:val="000000"/>
          <w:lang w:val="hy-AM"/>
        </w:rPr>
        <w:t xml:space="preserve">իրավասու մարմնի </w:t>
      </w:r>
      <w:r w:rsidR="00323565" w:rsidRPr="004A7CF3">
        <w:rPr>
          <w:rFonts w:ascii="GHEA Grapalat" w:hAnsi="GHEA Grapalat"/>
          <w:bCs/>
          <w:color w:val="000000"/>
          <w:lang w:val="hy-AM"/>
        </w:rPr>
        <w:t>հրամանով</w:t>
      </w:r>
      <w:r w:rsidR="00A22A49" w:rsidRPr="004A7CF3">
        <w:rPr>
          <w:rFonts w:ascii="GHEA Grapalat" w:hAnsi="GHEA Grapalat"/>
          <w:bCs/>
          <w:color w:val="000000"/>
          <w:lang w:val="hy-AM"/>
        </w:rPr>
        <w:t xml:space="preserve"> հաստատված գնահատող հանձնաժողովի կողմից։ </w:t>
      </w:r>
      <w:r w:rsidRPr="004A7CF3">
        <w:rPr>
          <w:rFonts w:ascii="GHEA Grapalat" w:hAnsi="GHEA Grapalat"/>
          <w:bCs/>
          <w:color w:val="000000"/>
          <w:lang w:val="hy-AM"/>
        </w:rPr>
        <w:t>Գնահատող</w:t>
      </w:r>
      <w:r w:rsidRPr="00660875">
        <w:rPr>
          <w:rFonts w:ascii="GHEA Grapalat" w:hAnsi="GHEA Grapalat"/>
          <w:bCs/>
          <w:color w:val="000000"/>
          <w:lang w:val="hy-AM"/>
        </w:rPr>
        <w:t xml:space="preserve"> հանձնաժողովի կազմավորմանը վերաբերող պահանջները, լիազորությունները և գործունեության իրականացման կարգը (այդ թվում՝ անդամների բացարկի հիմքերը և կարգը) սահմանվում են ՊՄԳ ընթացակարգերով։</w:t>
      </w:r>
    </w:p>
    <w:p w14:paraId="41B19723" w14:textId="77777777" w:rsidR="007A631D" w:rsidRPr="0039104B" w:rsidRDefault="007A631D" w:rsidP="00B67F78">
      <w:pPr>
        <w:pStyle w:val="ListParagraph"/>
        <w:shd w:val="clear" w:color="auto" w:fill="FFFFFF"/>
        <w:tabs>
          <w:tab w:val="left" w:pos="1080"/>
          <w:tab w:val="left" w:pos="1260"/>
        </w:tabs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</w:p>
    <w:p w14:paraId="1C243C25" w14:textId="52824DCA" w:rsidR="00A16915" w:rsidRPr="0039104B" w:rsidRDefault="00A16915" w:rsidP="00B67F78">
      <w:pPr>
        <w:pStyle w:val="NormalWeb"/>
        <w:shd w:val="clear" w:color="auto" w:fill="FFFFFF"/>
        <w:tabs>
          <w:tab w:val="left" w:pos="1080"/>
          <w:tab w:val="left" w:pos="117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/>
          <w:bCs/>
          <w:color w:val="000000"/>
          <w:lang w:val="hy-AM"/>
        </w:rPr>
        <w:t>Հոդված 14.</w:t>
      </w:r>
      <w:r w:rsidR="00307ABF">
        <w:rPr>
          <w:rFonts w:ascii="GHEA Grapalat" w:hAnsi="GHEA Grapalat"/>
          <w:b/>
          <w:bCs/>
          <w:color w:val="000000"/>
          <w:lang w:val="hy-AM"/>
        </w:rPr>
        <w:t>5</w:t>
      </w:r>
      <w:r w:rsidRPr="0039104B">
        <w:rPr>
          <w:rFonts w:ascii="GHEA Grapalat" w:hAnsi="GHEA Grapalat"/>
          <w:b/>
          <w:bCs/>
          <w:color w:val="000000"/>
          <w:lang w:val="hy-AM"/>
        </w:rPr>
        <w:t>.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</w:t>
      </w:r>
      <w:r w:rsidR="002C324D" w:rsidRPr="0039104B">
        <w:rPr>
          <w:rFonts w:ascii="GHEA Grapalat" w:hAnsi="GHEA Grapalat"/>
          <w:bCs/>
          <w:color w:val="000000"/>
          <w:lang w:val="hy-AM"/>
        </w:rPr>
        <w:t xml:space="preserve">Մրցույթի </w:t>
      </w:r>
      <w:r w:rsidRPr="0039104B">
        <w:rPr>
          <w:rFonts w:ascii="GHEA Grapalat" w:hAnsi="GHEA Grapalat"/>
          <w:bCs/>
          <w:color w:val="000000"/>
          <w:lang w:val="hy-AM"/>
        </w:rPr>
        <w:t>հայտարարությունը և հրավերը</w:t>
      </w:r>
    </w:p>
    <w:p w14:paraId="29E4350A" w14:textId="7DFC9C6E" w:rsidR="00932B3B" w:rsidRPr="0039104B" w:rsidRDefault="00A16915" w:rsidP="00B67F78">
      <w:pPr>
        <w:tabs>
          <w:tab w:val="left" w:pos="1080"/>
          <w:tab w:val="left" w:pos="126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1. Հայտարարություններին և հրավերներին ներկայացվող պահանջները, </w:t>
      </w:r>
      <w:r w:rsidR="002C324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տեղեկագրում դրանց հրա</w:t>
      </w:r>
      <w:r w:rsidR="000C5CE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պա</w:t>
      </w:r>
      <w:r w:rsidR="002C324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րակման, դրանց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ում փոփոխություններ կատարելու և դրանց վերաբերյալ պարզաբանումներ տրամադրելու կարգը </w:t>
      </w:r>
      <w:r w:rsidR="002C324D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սահմանվում է ՊՄԳ ընթացակարգերով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։</w:t>
      </w:r>
    </w:p>
    <w:p w14:paraId="07271B25" w14:textId="4EEF0184" w:rsidR="00FB4D02" w:rsidRDefault="00FB4D02" w:rsidP="00B67F78">
      <w:pPr>
        <w:pStyle w:val="HTMLPreformatted"/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</w:pPr>
    </w:p>
    <w:p w14:paraId="4219F221" w14:textId="786AB945" w:rsidR="003E1BE8" w:rsidRDefault="003E1BE8" w:rsidP="00B67F78">
      <w:pPr>
        <w:pStyle w:val="HTMLPreformatted"/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</w:pPr>
    </w:p>
    <w:p w14:paraId="315291BD" w14:textId="77777777" w:rsidR="003E1BE8" w:rsidRPr="0039104B" w:rsidRDefault="003E1BE8" w:rsidP="00B67F78">
      <w:pPr>
        <w:pStyle w:val="HTMLPreformatted"/>
        <w:shd w:val="clear" w:color="auto" w:fill="FFFFFF"/>
        <w:tabs>
          <w:tab w:val="left" w:pos="1080"/>
        </w:tabs>
        <w:spacing w:line="360" w:lineRule="auto"/>
        <w:ind w:firstLine="720"/>
        <w:jc w:val="both"/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</w:pPr>
    </w:p>
    <w:p w14:paraId="28A9A193" w14:textId="2B42812D" w:rsidR="008A5014" w:rsidRPr="0039104B" w:rsidRDefault="008A5014" w:rsidP="00B67F7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Հոդված</w:t>
      </w:r>
      <w:r w:rsidR="005608DF"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14.</w:t>
      </w:r>
      <w:r w:rsidR="00307AB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</w:t>
      </w: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B80FD1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3A0438"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Մրցույթի </w:t>
      </w:r>
      <w:r w:rsidR="005545C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1-ին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փուլը</w:t>
      </w:r>
    </w:p>
    <w:p w14:paraId="0EA85747" w14:textId="277BD807" w:rsidR="008A5014" w:rsidRPr="0039104B" w:rsidRDefault="003A0438" w:rsidP="00B67F78">
      <w:pPr>
        <w:pStyle w:val="ListParagraph"/>
        <w:numPr>
          <w:ilvl w:val="0"/>
          <w:numId w:val="30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Մրցույթն 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սկսվում է </w:t>
      </w:r>
      <w:r w:rsidR="005545C2">
        <w:rPr>
          <w:rFonts w:ascii="GHEA Grapalat" w:eastAsia="Times New Roman" w:hAnsi="GHEA Grapalat" w:cs="Times New Roman"/>
          <w:bCs/>
          <w:color w:val="000000"/>
          <w:lang w:val="hy-AM"/>
        </w:rPr>
        <w:t>1-ին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փուլով, որի մասին</w:t>
      </w:r>
      <w:r w:rsidR="00970DDD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ՊՄԳ ընթացակարգերով սահմանված կարգով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հրապարակվում է հայտարարություն և </w:t>
      </w:r>
      <w:r w:rsidR="00032DBF">
        <w:rPr>
          <w:rFonts w:ascii="GHEA Grapalat" w:eastAsia="Times New Roman" w:hAnsi="GHEA Grapalat" w:cs="Times New Roman"/>
          <w:bCs/>
          <w:color w:val="000000"/>
          <w:lang w:val="hy-AM"/>
        </w:rPr>
        <w:t>1-ին փուլի</w:t>
      </w:r>
      <w:r w:rsidR="00307ABF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հրավեր։ </w:t>
      </w:r>
    </w:p>
    <w:p w14:paraId="7A47D026" w14:textId="19C194BB" w:rsidR="001B5951" w:rsidRPr="00827A30" w:rsidRDefault="005545C2" w:rsidP="00B67F78">
      <w:pPr>
        <w:pStyle w:val="ListParagraph"/>
        <w:numPr>
          <w:ilvl w:val="0"/>
          <w:numId w:val="30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lang w:val="hy-AM"/>
        </w:rPr>
        <w:t>1-ին փուլի</w:t>
      </w:r>
      <w:r w:rsidR="001B5951" w:rsidRPr="0066087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հրավերով սահմանված կարգով գնահատվում </w:t>
      </w:r>
      <w:r w:rsidR="004547AE" w:rsidRPr="00AD6A95">
        <w:rPr>
          <w:rFonts w:ascii="GHEA Grapalat" w:eastAsia="Times New Roman" w:hAnsi="GHEA Grapalat" w:cs="Times New Roman"/>
          <w:bCs/>
          <w:color w:val="000000"/>
          <w:lang w:val="hy-AM"/>
        </w:rPr>
        <w:t>են</w:t>
      </w:r>
      <w:r w:rsidR="001B5951" w:rsidRPr="00AD6A9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1F5455" w:rsidRPr="00AD6A95">
        <w:rPr>
          <w:rFonts w:ascii="GHEA Grapalat" w:eastAsia="Times New Roman" w:hAnsi="GHEA Grapalat" w:cs="Times New Roman"/>
          <w:bCs/>
          <w:color w:val="000000"/>
          <w:lang w:val="hy-AM"/>
        </w:rPr>
        <w:t>1-ին փուլի</w:t>
      </w:r>
      <w:r w:rsidR="004547AE" w:rsidRPr="00AD6A9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համար ներկայացված</w:t>
      </w:r>
      <w:r w:rsidR="001F5455" w:rsidRPr="00AD6A95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1B5951" w:rsidRPr="00AD6A95">
        <w:rPr>
          <w:rFonts w:ascii="GHEA Grapalat" w:eastAsia="Times New Roman" w:hAnsi="GHEA Grapalat" w:cs="Times New Roman"/>
          <w:bCs/>
          <w:color w:val="000000"/>
          <w:lang w:val="hy-AM"/>
        </w:rPr>
        <w:t>հայտ</w:t>
      </w:r>
      <w:r w:rsidR="00A53403" w:rsidRPr="00AD6A95">
        <w:rPr>
          <w:rFonts w:ascii="GHEA Grapalat" w:eastAsia="Times New Roman" w:hAnsi="GHEA Grapalat" w:cs="Times New Roman"/>
          <w:bCs/>
          <w:color w:val="000000"/>
          <w:lang w:val="hy-AM"/>
        </w:rPr>
        <w:t>եր</w:t>
      </w:r>
      <w:r w:rsidR="001B5951" w:rsidRPr="00AD6A95">
        <w:rPr>
          <w:rFonts w:ascii="GHEA Grapalat" w:eastAsia="Times New Roman" w:hAnsi="GHEA Grapalat" w:cs="Times New Roman"/>
          <w:bCs/>
          <w:color w:val="000000"/>
          <w:lang w:val="hy-AM"/>
        </w:rPr>
        <w:t>ը</w:t>
      </w:r>
      <w:r w:rsidR="001B5951"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` մրցույթին մասնակցելու իրավունքը և որակավորումը</w:t>
      </w:r>
      <w:r w:rsidR="006B7049">
        <w:rPr>
          <w:rFonts w:ascii="GHEA Grapalat" w:eastAsia="Times New Roman" w:hAnsi="GHEA Grapalat" w:cs="Times New Roman"/>
          <w:bCs/>
          <w:color w:val="000000"/>
          <w:lang w:val="hy-AM"/>
        </w:rPr>
        <w:t>, որի</w:t>
      </w:r>
      <w:r w:rsidR="00BD74D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1B5951"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արդյունքներով գնահատող հանձնաժողովը կազմում և հաստատում է</w:t>
      </w:r>
      <w:r w:rsidR="00BD74D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lang w:val="hy-AM"/>
        </w:rPr>
        <w:t>ընտրված</w:t>
      </w:r>
      <w:r w:rsidR="001B5951" w:rsidRPr="00827A30">
        <w:rPr>
          <w:rFonts w:ascii="GHEA Grapalat" w:eastAsia="Times New Roman" w:hAnsi="GHEA Grapalat" w:cs="Times New Roman"/>
          <w:bCs/>
          <w:lang w:val="hy-AM"/>
        </w:rPr>
        <w:t xml:space="preserve"> հայտատուների ց</w:t>
      </w:r>
      <w:r w:rsidR="001B5951">
        <w:rPr>
          <w:rFonts w:ascii="GHEA Grapalat" w:eastAsia="Times New Roman" w:hAnsi="GHEA Grapalat" w:cs="Times New Roman"/>
          <w:bCs/>
          <w:lang w:val="hy-AM"/>
        </w:rPr>
        <w:t>անկը</w:t>
      </w:r>
      <w:r w:rsidR="001B5951" w:rsidRPr="00827A30">
        <w:rPr>
          <w:rFonts w:ascii="GHEA Grapalat" w:eastAsia="Times New Roman" w:hAnsi="GHEA Grapalat" w:cs="Times New Roman"/>
          <w:bCs/>
          <w:lang w:val="hy-AM"/>
        </w:rPr>
        <w:t xml:space="preserve">։ </w:t>
      </w:r>
    </w:p>
    <w:p w14:paraId="0B785FF5" w14:textId="4B9D0BE6" w:rsidR="008A5014" w:rsidRPr="0039104B" w:rsidRDefault="008A5014" w:rsidP="00B67F78">
      <w:pPr>
        <w:pStyle w:val="ListParagraph"/>
        <w:numPr>
          <w:ilvl w:val="0"/>
          <w:numId w:val="30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Եթե </w:t>
      </w:r>
      <w:r w:rsidR="005545C2">
        <w:rPr>
          <w:rFonts w:ascii="GHEA Grapalat" w:eastAsia="Times New Roman" w:hAnsi="GHEA Grapalat" w:cs="Times New Roman"/>
          <w:bCs/>
          <w:color w:val="000000"/>
          <w:lang w:val="hy-AM"/>
        </w:rPr>
        <w:t>1-ին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փուլին հայտ է ներկայացրել մինչև երեք հայտատու</w:t>
      </w:r>
      <w:r w:rsidR="00E219C7" w:rsidRPr="00E219C7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E219C7">
        <w:rPr>
          <w:rFonts w:ascii="GHEA Grapalat" w:eastAsia="Times New Roman" w:hAnsi="GHEA Grapalat" w:cs="Times New Roman"/>
          <w:bCs/>
          <w:color w:val="000000"/>
          <w:lang w:val="hy-AM"/>
        </w:rPr>
        <w:t>և (կամ</w:t>
      </w:r>
      <w:r w:rsidR="00E219C7" w:rsidRPr="00E219C7">
        <w:rPr>
          <w:rFonts w:ascii="GHEA Grapalat" w:eastAsia="Times New Roman" w:hAnsi="GHEA Grapalat" w:cs="Times New Roman"/>
          <w:bCs/>
          <w:color w:val="000000"/>
          <w:lang w:val="hy-AM"/>
        </w:rPr>
        <w:t>)</w:t>
      </w:r>
      <w:r w:rsidR="00E219C7" w:rsidRPr="00E219C7">
        <w:rPr>
          <w:rFonts w:ascii="GHEA Grapalat" w:eastAsia="Times New Roman" w:hAnsi="GHEA Grapalat" w:cs="Times New Roman"/>
          <w:bCs/>
          <w:lang w:val="hy-AM"/>
        </w:rPr>
        <w:t xml:space="preserve"> </w:t>
      </w:r>
      <w:r w:rsidR="005545C2">
        <w:rPr>
          <w:rFonts w:ascii="GHEA Grapalat" w:eastAsia="Times New Roman" w:hAnsi="GHEA Grapalat" w:cs="Times New Roman"/>
          <w:bCs/>
          <w:lang w:val="hy-AM"/>
        </w:rPr>
        <w:t>ընտրվել</w:t>
      </w:r>
      <w:r w:rsidR="00E219C7" w:rsidRPr="00827A30">
        <w:rPr>
          <w:rFonts w:ascii="GHEA Grapalat" w:eastAsia="Times New Roman" w:hAnsi="GHEA Grapalat" w:cs="Times New Roman"/>
          <w:bCs/>
          <w:lang w:val="hy-AM"/>
        </w:rPr>
        <w:t xml:space="preserve"> է </w:t>
      </w:r>
      <w:r w:rsidR="004547AE">
        <w:rPr>
          <w:rFonts w:ascii="GHEA Grapalat" w:eastAsia="Times New Roman" w:hAnsi="GHEA Grapalat" w:cs="Times New Roman"/>
          <w:bCs/>
          <w:lang w:val="hy-AM"/>
        </w:rPr>
        <w:t>երեքից պակաս</w:t>
      </w:r>
      <w:r w:rsidR="00E219C7" w:rsidRPr="00827A30">
        <w:rPr>
          <w:rFonts w:ascii="GHEA Grapalat" w:eastAsia="Times New Roman" w:hAnsi="GHEA Grapalat" w:cs="Times New Roman"/>
          <w:bCs/>
          <w:lang w:val="hy-AM"/>
        </w:rPr>
        <w:t xml:space="preserve"> հայտատու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, ապա գնահատող հանձնաժողովի որոշմամբ կարող է`</w:t>
      </w:r>
    </w:p>
    <w:p w14:paraId="2405F400" w14:textId="62DE6094" w:rsidR="008A5014" w:rsidRPr="0039104B" w:rsidRDefault="008A5014" w:rsidP="00B67F78">
      <w:pPr>
        <w:pStyle w:val="ListParagraph"/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1)</w:t>
      </w:r>
      <w:r w:rsidRPr="0039104B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="005545C2">
        <w:rPr>
          <w:rFonts w:ascii="GHEA Grapalat" w:eastAsia="Times New Roman" w:hAnsi="GHEA Grapalat" w:cs="GHEA Grapalat"/>
          <w:bCs/>
          <w:color w:val="000000"/>
          <w:lang w:val="hy-AM"/>
        </w:rPr>
        <w:t>1-ին փուլի</w:t>
      </w:r>
      <w:r w:rsidRPr="0039104B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39104B">
        <w:rPr>
          <w:rFonts w:ascii="GHEA Grapalat" w:eastAsia="Times New Roman" w:hAnsi="GHEA Grapalat" w:cs="GHEA Grapalat"/>
          <w:bCs/>
          <w:color w:val="000000"/>
          <w:lang w:val="hy-AM"/>
        </w:rPr>
        <w:t>հայտարարությունը</w:t>
      </w:r>
      <w:r w:rsidRPr="0039104B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39104B">
        <w:rPr>
          <w:rFonts w:ascii="GHEA Grapalat" w:eastAsia="Times New Roman" w:hAnsi="GHEA Grapalat" w:cs="GHEA Grapalat"/>
          <w:bCs/>
          <w:color w:val="000000"/>
          <w:lang w:val="hy-AM"/>
        </w:rPr>
        <w:t>վերահրապարակվել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136E6E1B" w14:textId="17809590" w:rsidR="008A5014" w:rsidRPr="0039104B" w:rsidRDefault="008A5014" w:rsidP="00B67F78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2)</w:t>
      </w:r>
      <w:r w:rsidRPr="0039104B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կազմակերպվել</w:t>
      </w:r>
      <w:r w:rsidRPr="0039104B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նոր</w:t>
      </w:r>
      <w:r w:rsidRPr="0039104B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4547AE" w:rsidRPr="00AD6A95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1-ին </w:t>
      </w:r>
      <w:r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փուլ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0E82CDF0" w14:textId="3AF6615F" w:rsidR="008A5014" w:rsidRPr="0039104B" w:rsidRDefault="008A5014" w:rsidP="00B67F78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3)</w:t>
      </w:r>
      <w:r w:rsidRPr="0039104B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="005545C2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1-ին</w:t>
      </w:r>
      <w:r w:rsidRPr="0039104B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փուլը</w:t>
      </w:r>
      <w:r w:rsidRPr="0039104B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չկայացած</w:t>
      </w:r>
      <w:r w:rsidRPr="0039104B">
        <w:rPr>
          <w:rFonts w:ascii="Calibri" w:eastAsia="Times New Roman" w:hAnsi="Calibri" w:cs="Calibri"/>
          <w:bCs/>
          <w:color w:val="000000"/>
          <w:sz w:val="24"/>
          <w:szCs w:val="24"/>
          <w:lang w:val="hy-AM"/>
        </w:rPr>
        <w:t> </w:t>
      </w:r>
      <w:r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հայտարարվել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</w:p>
    <w:p w14:paraId="4B2338A5" w14:textId="19024BDC" w:rsidR="008A5014" w:rsidRPr="0039104B" w:rsidRDefault="00970DDD" w:rsidP="00B67F78">
      <w:pPr>
        <w:pStyle w:val="ListParagraph"/>
        <w:numPr>
          <w:ilvl w:val="0"/>
          <w:numId w:val="30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lastRenderedPageBreak/>
        <w:t>Իրավասու մարմինը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հրավեր է ներկայացնում միայն </w:t>
      </w:r>
      <w:r w:rsidR="005545C2">
        <w:rPr>
          <w:rFonts w:ascii="GHEA Grapalat" w:eastAsia="Times New Roman" w:hAnsi="GHEA Grapalat" w:cs="Times New Roman"/>
          <w:bCs/>
          <w:color w:val="000000"/>
          <w:lang w:val="hy-AM"/>
        </w:rPr>
        <w:t>1-ին փուլ</w:t>
      </w:r>
      <w:r w:rsidR="000E6BCF">
        <w:rPr>
          <w:rFonts w:ascii="GHEA Grapalat" w:eastAsia="Times New Roman" w:hAnsi="GHEA Grapalat" w:cs="Times New Roman"/>
          <w:bCs/>
          <w:color w:val="000000"/>
          <w:lang w:val="hy-AM"/>
        </w:rPr>
        <w:t>ի արդյունքներով</w:t>
      </w:r>
      <w:r w:rsidR="005545C2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ընտրված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հայտատուներին։</w:t>
      </w:r>
    </w:p>
    <w:p w14:paraId="5861F0A8" w14:textId="6797B2E1" w:rsidR="009F78FD" w:rsidRPr="0039104B" w:rsidRDefault="00CE1DD5" w:rsidP="00B67F78">
      <w:pPr>
        <w:pStyle w:val="ListParagraph"/>
        <w:numPr>
          <w:ilvl w:val="0"/>
          <w:numId w:val="30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GHEA Grapalat"/>
          <w:bCs/>
          <w:color w:val="000000"/>
          <w:lang w:val="hy-AM"/>
        </w:rPr>
        <w:t>Հայտատուն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Pr="0039104B">
        <w:rPr>
          <w:rFonts w:ascii="GHEA Grapalat" w:eastAsia="Times New Roman" w:hAnsi="GHEA Grapalat" w:cs="GHEA Grapalat"/>
          <w:bCs/>
          <w:color w:val="000000"/>
          <w:lang w:val="hy-AM"/>
        </w:rPr>
        <w:t>հայտը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Pr="0039104B">
        <w:rPr>
          <w:rFonts w:ascii="GHEA Grapalat" w:eastAsia="Times New Roman" w:hAnsi="GHEA Grapalat" w:cs="GHEA Grapalat"/>
          <w:bCs/>
          <w:color w:val="000000"/>
          <w:lang w:val="hy-AM"/>
        </w:rPr>
        <w:t>լրացնում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և ներկայացնում է հրավերով սահմանված կարգով: 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Հայտատուն</w:t>
      </w:r>
      <w:r w:rsidR="00BD74DB">
        <w:rPr>
          <w:rFonts w:ascii="Calibri" w:eastAsia="Times New Roman" w:hAnsi="Calibri" w:cs="Calibri"/>
          <w:bCs/>
          <w:color w:val="000000"/>
          <w:lang w:val="hy-AM"/>
        </w:rPr>
        <w:t xml:space="preserve"> </w:t>
      </w:r>
      <w:r w:rsidR="008A5014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չի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8A5014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կարող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8A5014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նույն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C654DA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մրցույթին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8A5014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ներկայացնել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8A5014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մեկից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8A5014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ավելի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8A5014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հայտ</w:t>
      </w:r>
      <w:r w:rsidR="008A5014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: </w:t>
      </w:r>
    </w:p>
    <w:p w14:paraId="4F56073C" w14:textId="42FEE1C2" w:rsidR="00636964" w:rsidRPr="00660875" w:rsidRDefault="000E6BCF" w:rsidP="00B67F78">
      <w:pPr>
        <w:pStyle w:val="NormalWeb"/>
        <w:numPr>
          <w:ilvl w:val="0"/>
          <w:numId w:val="30"/>
        </w:numPr>
        <w:shd w:val="clear" w:color="auto" w:fill="FFFFFF"/>
        <w:tabs>
          <w:tab w:val="left" w:pos="630"/>
          <w:tab w:val="left" w:pos="720"/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Հ</w:t>
      </w:r>
      <w:r w:rsidR="00636964" w:rsidRPr="00660875">
        <w:rPr>
          <w:rFonts w:ascii="GHEA Grapalat" w:hAnsi="GHEA Grapalat"/>
          <w:bCs/>
          <w:color w:val="000000"/>
          <w:lang w:val="hy-AM"/>
        </w:rPr>
        <w:t>այտում ներառման ենթակա նվազագույն տեղեկությունները, հայտերի կազմման, այդ թվում որակավորման չափանիշներին համապատասխանությունը հա</w:t>
      </w:r>
      <w:r w:rsidR="004C3C56">
        <w:rPr>
          <w:rFonts w:ascii="GHEA Grapalat" w:hAnsi="GHEA Grapalat"/>
          <w:bCs/>
          <w:color w:val="000000"/>
          <w:lang w:val="hy-AM"/>
        </w:rPr>
        <w:t>վաստո</w:t>
      </w:r>
      <w:r w:rsidR="00636964" w:rsidRPr="00660875">
        <w:rPr>
          <w:rFonts w:ascii="GHEA Grapalat" w:hAnsi="GHEA Grapalat"/>
          <w:bCs/>
          <w:color w:val="000000"/>
          <w:lang w:val="hy-AM"/>
        </w:rPr>
        <w:t>ղ փաստաթղթերի նկատմամբ պահանջները</w:t>
      </w:r>
      <w:r w:rsidR="00636964" w:rsidRPr="00660875">
        <w:rPr>
          <w:rFonts w:ascii="Cambria Math" w:hAnsi="Cambria Math"/>
          <w:bCs/>
          <w:color w:val="000000"/>
          <w:lang w:val="hy-AM"/>
        </w:rPr>
        <w:t>,</w:t>
      </w:r>
      <w:r w:rsidR="00636964" w:rsidRPr="00660875">
        <w:rPr>
          <w:rFonts w:ascii="GHEA Grapalat" w:hAnsi="GHEA Grapalat"/>
          <w:bCs/>
          <w:color w:val="000000"/>
          <w:lang w:val="hy-AM"/>
        </w:rPr>
        <w:t xml:space="preserve"> ներկայացման, հաշվառման, հայտատուների ծրարների բացման, հայտերի գնահատման և առկա անհամապատախանությունների դեպքում դրանց շտկման, ինչպես նաև հայտերի գործողության ժամկետները, հայտը հետ վերցնելու և դրանում փոփոխություն կատարելու կարգը հաստատվում է ՊՄԳ ընթացակարգերով։ </w:t>
      </w:r>
    </w:p>
    <w:p w14:paraId="5B99189D" w14:textId="77777777" w:rsidR="003559D0" w:rsidRPr="0039104B" w:rsidRDefault="003559D0" w:rsidP="00B67F78">
      <w:pPr>
        <w:pStyle w:val="ListParagraph"/>
        <w:tabs>
          <w:tab w:val="left" w:pos="1080"/>
        </w:tabs>
        <w:spacing w:line="360" w:lineRule="auto"/>
        <w:ind w:left="144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</w:p>
    <w:p w14:paraId="531E7866" w14:textId="63BFFD4B" w:rsidR="008A5014" w:rsidRPr="0039104B" w:rsidRDefault="008A5014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 w:cs="GHEA Grapalat"/>
          <w:b/>
          <w:bCs/>
          <w:color w:val="000000"/>
          <w:lang w:val="hy-AM"/>
        </w:rPr>
        <w:t>Հոդված</w:t>
      </w:r>
      <w:r w:rsidRPr="0039104B">
        <w:rPr>
          <w:rFonts w:ascii="GHEA Grapalat" w:hAnsi="GHEA Grapalat"/>
          <w:b/>
          <w:bCs/>
          <w:color w:val="000000"/>
          <w:lang w:val="hy-AM"/>
        </w:rPr>
        <w:t xml:space="preserve"> 14.</w:t>
      </w:r>
      <w:r w:rsidR="00636964">
        <w:rPr>
          <w:rFonts w:ascii="GHEA Grapalat" w:hAnsi="GHEA Grapalat"/>
          <w:b/>
          <w:bCs/>
          <w:color w:val="000000"/>
          <w:lang w:val="hy-AM"/>
        </w:rPr>
        <w:t>7</w:t>
      </w:r>
      <w:r w:rsidRPr="0039104B">
        <w:rPr>
          <w:rFonts w:ascii="GHEA Grapalat" w:hAnsi="GHEA Grapalat"/>
          <w:b/>
          <w:bCs/>
          <w:color w:val="000000"/>
          <w:lang w:val="hy-AM"/>
        </w:rPr>
        <w:t>.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</w:t>
      </w:r>
      <w:r w:rsidR="005608DF" w:rsidRPr="0039104B">
        <w:rPr>
          <w:rFonts w:ascii="GHEA Grapalat" w:hAnsi="GHEA Grapalat"/>
          <w:bCs/>
          <w:color w:val="000000"/>
          <w:lang w:val="hy-AM"/>
        </w:rPr>
        <w:t xml:space="preserve">Մրցույթի </w:t>
      </w:r>
      <w:r w:rsidR="0097734D">
        <w:rPr>
          <w:rFonts w:ascii="GHEA Grapalat" w:hAnsi="GHEA Grapalat"/>
          <w:bCs/>
          <w:color w:val="000000"/>
          <w:lang w:val="hy-AM"/>
        </w:rPr>
        <w:t>2-րդ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փուլը</w:t>
      </w:r>
    </w:p>
    <w:p w14:paraId="52FDC0F6" w14:textId="5B22823F" w:rsidR="008A5014" w:rsidRPr="0039104B" w:rsidRDefault="0098359E" w:rsidP="00B67F78">
      <w:pPr>
        <w:pStyle w:val="NormalWeb"/>
        <w:numPr>
          <w:ilvl w:val="0"/>
          <w:numId w:val="32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1-ին փուլում ընտրված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հայտատուների </w:t>
      </w:r>
      <w:r w:rsidR="00D95EA1">
        <w:rPr>
          <w:rFonts w:ascii="GHEA Grapalat" w:hAnsi="GHEA Grapalat"/>
          <w:bCs/>
          <w:color w:val="000000"/>
          <w:lang w:val="hy-AM"/>
        </w:rPr>
        <w:t>ցանկի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հաստատ</w:t>
      </w:r>
      <w:r w:rsidR="002F599E" w:rsidRPr="0039104B">
        <w:rPr>
          <w:rFonts w:ascii="GHEA Grapalat" w:hAnsi="GHEA Grapalat"/>
          <w:bCs/>
          <w:color w:val="000000"/>
          <w:lang w:val="hy-AM"/>
        </w:rPr>
        <w:t>ու</w:t>
      </w:r>
      <w:r w:rsidR="008A5014" w:rsidRPr="0039104B">
        <w:rPr>
          <w:rFonts w:ascii="GHEA Grapalat" w:hAnsi="GHEA Grapalat"/>
          <w:bCs/>
          <w:color w:val="000000"/>
          <w:lang w:val="hy-AM"/>
        </w:rPr>
        <w:t>մ</w:t>
      </w:r>
      <w:r w:rsidR="002F599E" w:rsidRPr="0039104B">
        <w:rPr>
          <w:rFonts w:ascii="GHEA Grapalat" w:hAnsi="GHEA Grapalat"/>
          <w:bCs/>
          <w:color w:val="000000"/>
          <w:lang w:val="hy-AM"/>
        </w:rPr>
        <w:t>ից հետո իրավասու մարմինը ՊՄԳ ընթացակարգերով սահմանված կարգով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տեղեկագրում հրապարակում է և </w:t>
      </w:r>
      <w:r>
        <w:rPr>
          <w:rFonts w:ascii="GHEA Grapalat" w:hAnsi="GHEA Grapalat"/>
          <w:bCs/>
          <w:color w:val="000000"/>
          <w:lang w:val="hy-AM"/>
        </w:rPr>
        <w:t>ընտրված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բոլոր հայտատուներին միաժամանակ տրամադրում է հրավեր:</w:t>
      </w:r>
    </w:p>
    <w:p w14:paraId="6BE08A63" w14:textId="55EB8CF8" w:rsidR="008A5014" w:rsidRPr="0039104B" w:rsidRDefault="00E7562F" w:rsidP="00B67F78">
      <w:pPr>
        <w:pStyle w:val="NormalWeb"/>
        <w:numPr>
          <w:ilvl w:val="0"/>
          <w:numId w:val="32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Հ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րավերով սահմանվում է </w:t>
      </w:r>
      <w:r w:rsidR="00C50925" w:rsidRPr="0039104B">
        <w:rPr>
          <w:rFonts w:ascii="GHEA Grapalat" w:hAnsi="GHEA Grapalat"/>
          <w:bCs/>
          <w:color w:val="000000"/>
          <w:lang w:val="hy-AM"/>
        </w:rPr>
        <w:t xml:space="preserve">մրցույթի </w:t>
      </w:r>
      <w:r w:rsidR="004E0123">
        <w:rPr>
          <w:rFonts w:ascii="GHEA Grapalat" w:hAnsi="GHEA Grapalat"/>
          <w:bCs/>
          <w:color w:val="000000"/>
          <w:lang w:val="hy-AM"/>
        </w:rPr>
        <w:t>գնահատման եղանակը և կիրառելի չափանիշները,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</w:t>
      </w:r>
      <w:r w:rsidR="006F18B4" w:rsidRPr="0039104B">
        <w:rPr>
          <w:rFonts w:ascii="GHEA Grapalat" w:hAnsi="GHEA Grapalat"/>
          <w:bCs/>
          <w:color w:val="000000"/>
          <w:lang w:val="hy-AM"/>
        </w:rPr>
        <w:t>տեխնիկական</w:t>
      </w:r>
      <w:r w:rsidR="00D6579D" w:rsidRPr="0039104B">
        <w:rPr>
          <w:rFonts w:ascii="GHEA Grapalat" w:hAnsi="GHEA Grapalat"/>
          <w:bCs/>
          <w:color w:val="000000"/>
          <w:lang w:val="hy-AM"/>
        </w:rPr>
        <w:t xml:space="preserve"> և ֆինանսական առաջարկ</w:t>
      </w:r>
      <w:r w:rsidR="006F18B4" w:rsidRPr="0039104B">
        <w:rPr>
          <w:rFonts w:ascii="GHEA Grapalat" w:hAnsi="GHEA Grapalat"/>
          <w:bCs/>
          <w:color w:val="000000"/>
          <w:lang w:val="hy-AM"/>
        </w:rPr>
        <w:t>ներ</w:t>
      </w:r>
      <w:r w:rsidR="00D6579D" w:rsidRPr="0039104B">
        <w:rPr>
          <w:rFonts w:ascii="GHEA Grapalat" w:hAnsi="GHEA Grapalat"/>
          <w:bCs/>
          <w:color w:val="000000"/>
          <w:lang w:val="hy-AM"/>
        </w:rPr>
        <w:t xml:space="preserve">ին ներկայացվող պահանջները և </w:t>
      </w:r>
      <w:r w:rsidR="004E0123">
        <w:rPr>
          <w:rFonts w:ascii="GHEA Grapalat" w:hAnsi="GHEA Grapalat"/>
          <w:bCs/>
          <w:color w:val="000000"/>
          <w:lang w:val="hy-AM"/>
        </w:rPr>
        <w:t xml:space="preserve">սահմանված լինելու </w:t>
      </w:r>
      <w:r w:rsidR="00D6579D" w:rsidRPr="0039104B">
        <w:rPr>
          <w:rFonts w:ascii="GHEA Grapalat" w:hAnsi="GHEA Grapalat"/>
          <w:bCs/>
          <w:color w:val="000000"/>
          <w:lang w:val="hy-AM"/>
        </w:rPr>
        <w:t xml:space="preserve">դեպքում դրանց տրվող կշիռները, </w:t>
      </w:r>
      <w:r w:rsidR="008A5014" w:rsidRPr="0039104B">
        <w:rPr>
          <w:rFonts w:ascii="GHEA Grapalat" w:hAnsi="GHEA Grapalat"/>
          <w:bCs/>
          <w:color w:val="000000"/>
          <w:lang w:val="hy-AM"/>
        </w:rPr>
        <w:t>հայտերի լրացման և ներկայացման կարգը,</w:t>
      </w:r>
      <w:r w:rsidR="004E0123">
        <w:rPr>
          <w:rFonts w:ascii="GHEA Grapalat" w:hAnsi="GHEA Grapalat"/>
          <w:bCs/>
          <w:color w:val="000000"/>
          <w:lang w:val="hy-AM"/>
        </w:rPr>
        <w:t xml:space="preserve"> ՊՄԳ պայմանագրի նախագիծը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</w:t>
      </w:r>
      <w:r w:rsidR="00D6579D" w:rsidRPr="0039104B">
        <w:rPr>
          <w:rFonts w:ascii="GHEA Grapalat" w:hAnsi="GHEA Grapalat"/>
          <w:bCs/>
          <w:color w:val="000000"/>
          <w:lang w:val="hy-AM"/>
        </w:rPr>
        <w:t>և ՊՄԳ ընթացակարգերով նախատեսված այլ տեղեկություններ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։ </w:t>
      </w:r>
    </w:p>
    <w:p w14:paraId="0A29C3D1" w14:textId="7E2B2F57" w:rsidR="00752F62" w:rsidRPr="0039104B" w:rsidRDefault="00746B5B" w:rsidP="00B67F78">
      <w:pPr>
        <w:pStyle w:val="NormalWeb"/>
        <w:numPr>
          <w:ilvl w:val="0"/>
          <w:numId w:val="32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Հ</w:t>
      </w:r>
      <w:r w:rsidR="00752F62" w:rsidRPr="0039104B">
        <w:rPr>
          <w:rFonts w:ascii="GHEA Grapalat" w:hAnsi="GHEA Grapalat"/>
          <w:bCs/>
          <w:color w:val="000000"/>
          <w:lang w:val="hy-AM"/>
        </w:rPr>
        <w:t xml:space="preserve">այտերի ներկայացումն ու գնահատումն իրականացվում է միաժամանակ երկու առաջարկով` </w:t>
      </w:r>
      <w:r w:rsidR="006F18B4" w:rsidRPr="0039104B">
        <w:rPr>
          <w:rFonts w:ascii="GHEA Grapalat" w:hAnsi="GHEA Grapalat"/>
          <w:bCs/>
          <w:color w:val="000000"/>
          <w:lang w:val="hy-AM"/>
        </w:rPr>
        <w:t>տեխնիկական</w:t>
      </w:r>
      <w:r w:rsidR="00752F62" w:rsidRPr="0039104B">
        <w:rPr>
          <w:rFonts w:ascii="GHEA Grapalat" w:hAnsi="GHEA Grapalat"/>
          <w:bCs/>
          <w:color w:val="000000"/>
          <w:lang w:val="hy-AM"/>
        </w:rPr>
        <w:t xml:space="preserve"> և ֆինանսական։</w:t>
      </w:r>
    </w:p>
    <w:p w14:paraId="2029DCD2" w14:textId="37C494E3" w:rsidR="008A5014" w:rsidRPr="0039104B" w:rsidRDefault="008A5014" w:rsidP="00B67F78">
      <w:pPr>
        <w:pStyle w:val="NormalWeb"/>
        <w:numPr>
          <w:ilvl w:val="0"/>
          <w:numId w:val="32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Որակի և արժեքի վրա հիմնված</w:t>
      </w:r>
      <w:r w:rsidR="00752F62" w:rsidRPr="0039104B">
        <w:rPr>
          <w:rFonts w:ascii="GHEA Grapalat" w:hAnsi="GHEA Grapalat"/>
          <w:bCs/>
          <w:color w:val="000000"/>
          <w:lang w:val="hy-AM"/>
        </w:rPr>
        <w:t xml:space="preserve"> ընտրության դեպքում </w:t>
      </w:r>
      <w:r w:rsidR="006F18B4" w:rsidRPr="0039104B">
        <w:rPr>
          <w:rFonts w:ascii="GHEA Grapalat" w:hAnsi="GHEA Grapalat"/>
          <w:bCs/>
          <w:color w:val="000000"/>
          <w:lang w:val="hy-AM"/>
        </w:rPr>
        <w:t>տեխնիկական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առաջարկի գնահատման արդյունքում հրավերով նախատեսված շեմը չ</w:t>
      </w:r>
      <w:r w:rsidR="006C766D" w:rsidRPr="0039104B">
        <w:rPr>
          <w:rFonts w:ascii="GHEA Grapalat" w:hAnsi="GHEA Grapalat"/>
          <w:bCs/>
          <w:color w:val="000000"/>
          <w:lang w:val="hy-AM"/>
        </w:rPr>
        <w:t>հաղթահարած հայտերը մերժվում են</w:t>
      </w:r>
      <w:r w:rsidRPr="0039104B">
        <w:rPr>
          <w:rFonts w:ascii="GHEA Grapalat" w:hAnsi="GHEA Grapalat"/>
          <w:bCs/>
          <w:color w:val="000000"/>
          <w:lang w:val="hy-AM"/>
        </w:rPr>
        <w:t xml:space="preserve">։ </w:t>
      </w:r>
      <w:r w:rsidR="006F18B4" w:rsidRPr="0039104B">
        <w:rPr>
          <w:rFonts w:ascii="GHEA Grapalat" w:hAnsi="GHEA Grapalat"/>
          <w:bCs/>
          <w:color w:val="000000"/>
          <w:lang w:val="hy-AM"/>
        </w:rPr>
        <w:t>Տեխնիկական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առաջարկի գնահատման արդյունքում հրավերով նախատեսված շեմը հաղթահարած հայտերը գնահատվում են</w:t>
      </w:r>
      <w:r w:rsidR="008625DF">
        <w:rPr>
          <w:rFonts w:ascii="GHEA Grapalat" w:hAnsi="GHEA Grapalat"/>
          <w:bCs/>
          <w:color w:val="000000"/>
          <w:lang w:val="hy-AM"/>
        </w:rPr>
        <w:t>՝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հիմք ընդունելով հրավերով նախատեսված կշիռներին համապատասխան հաշվված </w:t>
      </w:r>
      <w:r w:rsidR="006F18B4" w:rsidRPr="0039104B">
        <w:rPr>
          <w:rFonts w:ascii="GHEA Grapalat" w:hAnsi="GHEA Grapalat"/>
          <w:bCs/>
          <w:color w:val="000000"/>
          <w:lang w:val="hy-AM"/>
        </w:rPr>
        <w:t>տեխնիկական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և ֆինանսական առաջարկները։</w:t>
      </w:r>
    </w:p>
    <w:p w14:paraId="01092A80" w14:textId="0B90998A" w:rsidR="008A5014" w:rsidRPr="0039104B" w:rsidRDefault="008A5014" w:rsidP="00B67F78">
      <w:pPr>
        <w:pStyle w:val="NormalWeb"/>
        <w:numPr>
          <w:ilvl w:val="0"/>
          <w:numId w:val="32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lastRenderedPageBreak/>
        <w:t xml:space="preserve">Արժեքի վրա հիմնված ընտրության դեպքում </w:t>
      </w:r>
      <w:r w:rsidR="006F18B4" w:rsidRPr="0039104B">
        <w:rPr>
          <w:rFonts w:ascii="GHEA Grapalat" w:hAnsi="GHEA Grapalat"/>
          <w:bCs/>
          <w:color w:val="000000"/>
          <w:lang w:val="hy-AM"/>
        </w:rPr>
        <w:t>տեխնիկական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առաջարկի գնահատման արդյունքում հրավերով նախատեսված շեմը չ</w:t>
      </w:r>
      <w:r w:rsidR="006C766D" w:rsidRPr="0039104B">
        <w:rPr>
          <w:rFonts w:ascii="GHEA Grapalat" w:hAnsi="GHEA Grapalat"/>
          <w:bCs/>
          <w:color w:val="000000"/>
          <w:lang w:val="hy-AM"/>
        </w:rPr>
        <w:t>հաղթահարած հայտերը մերժվում են</w:t>
      </w:r>
      <w:r w:rsidRPr="0039104B">
        <w:rPr>
          <w:rFonts w:ascii="GHEA Grapalat" w:hAnsi="GHEA Grapalat"/>
          <w:bCs/>
          <w:color w:val="000000"/>
          <w:lang w:val="hy-AM"/>
        </w:rPr>
        <w:t xml:space="preserve">։ </w:t>
      </w:r>
      <w:r w:rsidR="006F18B4" w:rsidRPr="0039104B">
        <w:rPr>
          <w:rFonts w:ascii="GHEA Grapalat" w:hAnsi="GHEA Grapalat"/>
          <w:bCs/>
          <w:color w:val="000000"/>
          <w:lang w:val="hy-AM"/>
        </w:rPr>
        <w:t>Տեխնիկական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առաջարկի գնահատման արդյունքում հրավերով նախատեսված շեմը հաղթահարած հայտերը գնահատվում են</w:t>
      </w:r>
      <w:r w:rsidR="00BE229A">
        <w:rPr>
          <w:rFonts w:ascii="GHEA Grapalat" w:hAnsi="GHEA Grapalat"/>
          <w:bCs/>
          <w:color w:val="000000"/>
          <w:lang w:val="hy-AM"/>
        </w:rPr>
        <w:t>՝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հիմք ընդունելով </w:t>
      </w:r>
      <w:r w:rsidR="00C47902" w:rsidRPr="0039104B">
        <w:rPr>
          <w:rFonts w:ascii="GHEA Grapalat" w:hAnsi="GHEA Grapalat"/>
          <w:bCs/>
          <w:color w:val="000000"/>
          <w:lang w:val="hy-AM"/>
        </w:rPr>
        <w:t>լավագույն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ֆինանսական առաջարկը։</w:t>
      </w:r>
    </w:p>
    <w:p w14:paraId="1C83526F" w14:textId="4D7F5F4A" w:rsidR="008A5014" w:rsidRPr="0039104B" w:rsidRDefault="008A5014" w:rsidP="00B67F78">
      <w:pPr>
        <w:pStyle w:val="NormalWeb"/>
        <w:numPr>
          <w:ilvl w:val="0"/>
          <w:numId w:val="32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Նախքան հայտերի ներկայացումը գնահատ</w:t>
      </w:r>
      <w:r w:rsidR="00D9642C" w:rsidRPr="0039104B">
        <w:rPr>
          <w:rFonts w:ascii="GHEA Grapalat" w:hAnsi="GHEA Grapalat"/>
          <w:bCs/>
          <w:color w:val="000000"/>
          <w:lang w:val="hy-AM"/>
        </w:rPr>
        <w:t>ող հանձնաժողովի որոշմամբ կարող են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կազմակերպվել </w:t>
      </w:r>
      <w:r w:rsidR="00754989">
        <w:rPr>
          <w:rFonts w:ascii="GHEA Grapalat" w:hAnsi="GHEA Grapalat"/>
          <w:bCs/>
          <w:color w:val="000000"/>
          <w:lang w:val="hy-AM"/>
        </w:rPr>
        <w:t>աշխատանքային քննարկումներ</w:t>
      </w:r>
      <w:r w:rsidRPr="0039104B">
        <w:rPr>
          <w:rFonts w:ascii="GHEA Grapalat" w:hAnsi="GHEA Grapalat"/>
          <w:bCs/>
          <w:color w:val="000000"/>
          <w:lang w:val="hy-AM"/>
        </w:rPr>
        <w:t xml:space="preserve"> </w:t>
      </w:r>
      <w:r w:rsidR="002C775F">
        <w:rPr>
          <w:rFonts w:ascii="GHEA Grapalat" w:hAnsi="GHEA Grapalat"/>
          <w:bCs/>
          <w:color w:val="000000"/>
          <w:lang w:val="hy-AM"/>
        </w:rPr>
        <w:t>1-ին փուլում ընտրված</w:t>
      </w:r>
      <w:r w:rsidR="00D9642C" w:rsidRPr="0039104B">
        <w:rPr>
          <w:rFonts w:ascii="GHEA Grapalat" w:hAnsi="GHEA Grapalat"/>
          <w:bCs/>
          <w:color w:val="000000"/>
          <w:lang w:val="hy-AM"/>
        </w:rPr>
        <w:t xml:space="preserve"> հայտատուների հետ</w:t>
      </w:r>
      <w:r w:rsidR="004B7F11" w:rsidRPr="0039104B">
        <w:rPr>
          <w:rFonts w:ascii="GHEA Grapalat" w:hAnsi="GHEA Grapalat"/>
          <w:bCs/>
          <w:color w:val="000000"/>
          <w:lang w:val="hy-AM"/>
        </w:rPr>
        <w:t xml:space="preserve">՝ </w:t>
      </w:r>
      <w:r w:rsidR="00290843">
        <w:rPr>
          <w:rFonts w:ascii="GHEA Grapalat" w:hAnsi="GHEA Grapalat"/>
          <w:bCs/>
          <w:color w:val="000000"/>
          <w:lang w:val="hy-AM"/>
        </w:rPr>
        <w:t xml:space="preserve">ՊՄԳ </w:t>
      </w:r>
      <w:r w:rsidR="004B7F11" w:rsidRPr="0039104B">
        <w:rPr>
          <w:rFonts w:ascii="GHEA Grapalat" w:hAnsi="GHEA Grapalat"/>
          <w:bCs/>
          <w:color w:val="000000"/>
          <w:lang w:val="hy-AM"/>
        </w:rPr>
        <w:t>ծրագրի առնչությամբ</w:t>
      </w:r>
      <w:r w:rsidR="00C5378A" w:rsidRPr="0039104B">
        <w:rPr>
          <w:rFonts w:ascii="GHEA Grapalat" w:hAnsi="GHEA Grapalat"/>
          <w:bCs/>
          <w:color w:val="000000"/>
          <w:lang w:val="hy-AM"/>
        </w:rPr>
        <w:t>, հարցադրումների և խնդիրների</w:t>
      </w:r>
      <w:r w:rsidR="004B7F11" w:rsidRPr="0039104B">
        <w:rPr>
          <w:rFonts w:ascii="GHEA Grapalat" w:hAnsi="GHEA Grapalat"/>
          <w:bCs/>
          <w:color w:val="000000"/>
          <w:lang w:val="hy-AM"/>
        </w:rPr>
        <w:t xml:space="preserve"> արձանագրման նպատակով (առկայության դեպքում)</w:t>
      </w:r>
      <w:r w:rsidRPr="0039104B">
        <w:rPr>
          <w:rFonts w:ascii="GHEA Grapalat" w:hAnsi="GHEA Grapalat"/>
          <w:bCs/>
          <w:color w:val="000000"/>
          <w:lang w:val="hy-AM"/>
        </w:rPr>
        <w:t xml:space="preserve">։ </w:t>
      </w:r>
    </w:p>
    <w:p w14:paraId="07658558" w14:textId="3738E615" w:rsidR="008A5014" w:rsidRPr="0039104B" w:rsidRDefault="00E7562F" w:rsidP="00B67F78">
      <w:pPr>
        <w:pStyle w:val="NormalWeb"/>
        <w:numPr>
          <w:ilvl w:val="0"/>
          <w:numId w:val="32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Հ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այտերի </w:t>
      </w:r>
      <w:r w:rsidR="00DA3B5D" w:rsidRPr="0039104B">
        <w:rPr>
          <w:rFonts w:ascii="GHEA Grapalat" w:hAnsi="GHEA Grapalat"/>
          <w:bCs/>
          <w:color w:val="000000"/>
          <w:lang w:val="hy-AM"/>
        </w:rPr>
        <w:t xml:space="preserve">գնահատման արդյունքում գնահատող 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հանձնաժողովի որոշմամբ հայտարարվում է </w:t>
      </w:r>
      <w:r w:rsidR="00DA3B5D" w:rsidRPr="0039104B">
        <w:rPr>
          <w:rFonts w:ascii="GHEA Grapalat" w:hAnsi="GHEA Grapalat"/>
          <w:bCs/>
          <w:color w:val="000000"/>
          <w:lang w:val="hy-AM"/>
        </w:rPr>
        <w:t>մրցույթում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հաղթող հայտատուն։</w:t>
      </w:r>
    </w:p>
    <w:p w14:paraId="27C3533B" w14:textId="1CF889A7" w:rsidR="003563E1" w:rsidRPr="0039104B" w:rsidRDefault="006F18B4" w:rsidP="00B67F78">
      <w:pPr>
        <w:pStyle w:val="NormalWeb"/>
        <w:numPr>
          <w:ilvl w:val="0"/>
          <w:numId w:val="32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81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Տեխնիկական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և ֆինանսական </w:t>
      </w:r>
      <w:r w:rsidR="00C93989" w:rsidRPr="0039104B">
        <w:rPr>
          <w:rFonts w:ascii="GHEA Grapalat" w:hAnsi="GHEA Grapalat"/>
          <w:bCs/>
          <w:color w:val="000000"/>
          <w:lang w:val="hy-AM"/>
        </w:rPr>
        <w:t>առաջարկների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կազմման, ներկայացման, </w:t>
      </w:r>
      <w:r w:rsidR="00FA1B37" w:rsidRPr="0039104B">
        <w:rPr>
          <w:rFonts w:ascii="GHEA Grapalat" w:hAnsi="GHEA Grapalat"/>
          <w:bCs/>
          <w:color w:val="000000"/>
          <w:lang w:val="hy-AM"/>
        </w:rPr>
        <w:t xml:space="preserve">հաշվառման, 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գնահատող հանձնաժողովի կողմից կազմակերպվող </w:t>
      </w:r>
      <w:r w:rsidR="00454FED" w:rsidRPr="0039104B">
        <w:rPr>
          <w:rFonts w:ascii="GHEA Grapalat" w:hAnsi="GHEA Grapalat"/>
          <w:bCs/>
          <w:color w:val="000000"/>
          <w:lang w:val="hy-AM"/>
        </w:rPr>
        <w:t>հանդիպումների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վարման, հայտերի գնահատման և առկա անհամապատա</w:t>
      </w:r>
      <w:r w:rsidR="006B1A8F">
        <w:rPr>
          <w:rFonts w:ascii="GHEA Grapalat" w:hAnsi="GHEA Grapalat"/>
          <w:bCs/>
          <w:color w:val="000000"/>
          <w:lang w:val="hy-AM"/>
        </w:rPr>
        <w:t>ս</w:t>
      </w:r>
      <w:r w:rsidR="008A5014" w:rsidRPr="0039104B">
        <w:rPr>
          <w:rFonts w:ascii="GHEA Grapalat" w:hAnsi="GHEA Grapalat"/>
          <w:bCs/>
          <w:color w:val="000000"/>
          <w:lang w:val="hy-AM"/>
        </w:rPr>
        <w:t>խանությունների դեպքում դրանց շտկման, ինչպես նաև հայտ</w:t>
      </w:r>
      <w:r w:rsidR="00454FED" w:rsidRPr="0039104B">
        <w:rPr>
          <w:rFonts w:ascii="GHEA Grapalat" w:hAnsi="GHEA Grapalat"/>
          <w:bCs/>
          <w:color w:val="000000"/>
          <w:lang w:val="hy-AM"/>
        </w:rPr>
        <w:t>եր</w:t>
      </w:r>
      <w:r w:rsidR="008A5014" w:rsidRPr="0039104B">
        <w:rPr>
          <w:rFonts w:ascii="GHEA Grapalat" w:hAnsi="GHEA Grapalat"/>
          <w:bCs/>
          <w:color w:val="000000"/>
          <w:lang w:val="hy-AM"/>
        </w:rPr>
        <w:t>ի գործողության ժամկետ</w:t>
      </w:r>
      <w:r w:rsidR="00454FED" w:rsidRPr="0039104B">
        <w:rPr>
          <w:rFonts w:ascii="GHEA Grapalat" w:hAnsi="GHEA Grapalat"/>
          <w:bCs/>
          <w:color w:val="000000"/>
          <w:lang w:val="hy-AM"/>
        </w:rPr>
        <w:t>ներ</w:t>
      </w:r>
      <w:r w:rsidR="008A5014" w:rsidRPr="0039104B">
        <w:rPr>
          <w:rFonts w:ascii="GHEA Grapalat" w:hAnsi="GHEA Grapalat"/>
          <w:bCs/>
          <w:color w:val="000000"/>
          <w:lang w:val="hy-AM"/>
        </w:rPr>
        <w:t>ը, հայտը հետ վերցնելու և դրանում փոփոխություն կատարելու</w:t>
      </w:r>
      <w:r w:rsidR="00DE1C61">
        <w:rPr>
          <w:rFonts w:ascii="GHEA Grapalat" w:hAnsi="GHEA Grapalat"/>
          <w:bCs/>
          <w:color w:val="000000"/>
          <w:lang w:val="hy-AM"/>
        </w:rPr>
        <w:t>, հայտերի գնահատման արդյունքների հրապարակման</w:t>
      </w:r>
      <w:r w:rsidR="008A5014" w:rsidRPr="0039104B">
        <w:rPr>
          <w:rFonts w:ascii="GHEA Grapalat" w:hAnsi="GHEA Grapalat"/>
          <w:bCs/>
          <w:color w:val="000000"/>
          <w:lang w:val="hy-AM"/>
        </w:rPr>
        <w:t xml:space="preserve"> կարգը հաստատվում է </w:t>
      </w:r>
      <w:r w:rsidR="00454FED" w:rsidRPr="0039104B">
        <w:rPr>
          <w:rFonts w:ascii="GHEA Grapalat" w:hAnsi="GHEA Grapalat"/>
          <w:bCs/>
          <w:color w:val="000000"/>
          <w:lang w:val="hy-AM"/>
        </w:rPr>
        <w:t>ՊՄԳ ընթացակարգերով</w:t>
      </w:r>
      <w:r w:rsidR="008A5014" w:rsidRPr="0039104B">
        <w:rPr>
          <w:rFonts w:ascii="GHEA Grapalat" w:hAnsi="GHEA Grapalat"/>
          <w:bCs/>
          <w:color w:val="000000"/>
          <w:lang w:val="hy-AM"/>
        </w:rPr>
        <w:t>։</w:t>
      </w:r>
    </w:p>
    <w:p w14:paraId="757A0842" w14:textId="77777777" w:rsidR="00FA1B37" w:rsidRPr="0039104B" w:rsidRDefault="00FA1B37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jc w:val="both"/>
        <w:rPr>
          <w:rFonts w:ascii="GHEA Grapalat" w:hAnsi="GHEA Grapalat"/>
          <w:bCs/>
          <w:color w:val="000000"/>
          <w:lang w:val="hy-AM"/>
        </w:rPr>
      </w:pPr>
    </w:p>
    <w:p w14:paraId="6469FCE1" w14:textId="03E89EA6" w:rsidR="003563E1" w:rsidRPr="0039104B" w:rsidRDefault="00C50207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 xml:space="preserve"> </w:t>
      </w:r>
      <w:r w:rsidR="003563E1" w:rsidRPr="0039104B">
        <w:rPr>
          <w:rFonts w:ascii="GHEA Grapalat" w:hAnsi="GHEA Grapalat"/>
          <w:b/>
          <w:bCs/>
          <w:color w:val="000000"/>
          <w:lang w:val="hy-AM"/>
        </w:rPr>
        <w:t xml:space="preserve">Հոդված </w:t>
      </w:r>
      <w:r w:rsidR="001642D5">
        <w:rPr>
          <w:rFonts w:ascii="GHEA Grapalat" w:hAnsi="GHEA Grapalat"/>
          <w:b/>
          <w:bCs/>
          <w:color w:val="000000"/>
          <w:lang w:val="hy-AM"/>
        </w:rPr>
        <w:t>14.8</w:t>
      </w:r>
      <w:r w:rsidR="00AD4784">
        <w:rPr>
          <w:rFonts w:ascii="GHEA Grapalat" w:eastAsia="MS Mincho" w:hAnsi="GHEA Grapalat" w:cs="Cambria Math"/>
          <w:b/>
          <w:bCs/>
          <w:color w:val="000000"/>
          <w:lang w:val="hy-AM"/>
        </w:rPr>
        <w:t></w:t>
      </w:r>
      <w:r w:rsidR="003563E1" w:rsidRPr="0039104B">
        <w:rPr>
          <w:rFonts w:ascii="GHEA Grapalat" w:hAnsi="GHEA Grapalat"/>
          <w:bCs/>
          <w:color w:val="000000"/>
          <w:lang w:val="hy-AM"/>
        </w:rPr>
        <w:t xml:space="preserve"> Բողոքարկման կարգը</w:t>
      </w:r>
    </w:p>
    <w:p w14:paraId="51173567" w14:textId="093FD07D" w:rsidR="003563E1" w:rsidRPr="0039104B" w:rsidRDefault="00DE1C61" w:rsidP="00B67F78">
      <w:pPr>
        <w:pStyle w:val="NormalWeb"/>
        <w:numPr>
          <w:ilvl w:val="0"/>
          <w:numId w:val="16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8334D8">
        <w:rPr>
          <w:rFonts w:ascii="GHEA Grapalat" w:hAnsi="GHEA Grapalat"/>
          <w:bCs/>
          <w:color w:val="000000"/>
          <w:lang w:val="hy-AM"/>
        </w:rPr>
        <w:t xml:space="preserve">Մրցույթի արդյունքներում </w:t>
      </w:r>
      <w:r w:rsidRPr="00E27A25">
        <w:rPr>
          <w:rFonts w:ascii="GHEA Grapalat" w:hAnsi="GHEA Grapalat"/>
          <w:bCs/>
          <w:color w:val="000000"/>
          <w:lang w:val="hy-AM"/>
        </w:rPr>
        <w:t>շահագրգռվածություն</w:t>
      </w:r>
      <w:r>
        <w:rPr>
          <w:rFonts w:ascii="GHEA Grapalat" w:hAnsi="GHEA Grapalat"/>
          <w:bCs/>
          <w:color w:val="000000"/>
          <w:lang w:val="hy-AM"/>
        </w:rPr>
        <w:t xml:space="preserve"> ունեցող յուրաքանչյուր</w:t>
      </w:r>
      <w:r w:rsidR="003563E1" w:rsidRPr="0039104B">
        <w:rPr>
          <w:rFonts w:ascii="GHEA Grapalat" w:hAnsi="GHEA Grapalat"/>
          <w:bCs/>
          <w:color w:val="000000"/>
          <w:lang w:val="hy-AM"/>
        </w:rPr>
        <w:t xml:space="preserve"> անձ իրավունք ունի սույն օրենքի համաձայն դատական կարգով բողոքարկելու իրավասու մարմնի, գնահատող հանձնաժողովի և ՊՄԳ բողոքարկման խորհրդի գործողությունները (անգործությունը) և որոշումները:</w:t>
      </w:r>
    </w:p>
    <w:p w14:paraId="02689F51" w14:textId="68990469" w:rsidR="003563E1" w:rsidRPr="00E72F3A" w:rsidRDefault="00772ED8" w:rsidP="00B67F78">
      <w:pPr>
        <w:pStyle w:val="ListParagraph"/>
        <w:numPr>
          <w:ilvl w:val="0"/>
          <w:numId w:val="16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E72F3A">
        <w:rPr>
          <w:rFonts w:ascii="GHEA Grapalat" w:eastAsia="Times New Roman" w:hAnsi="GHEA Grapalat" w:cs="Times New Roman"/>
          <w:bCs/>
          <w:color w:val="000000"/>
          <w:lang w:val="hy-AM"/>
        </w:rPr>
        <w:t>Մրցույթի</w:t>
      </w:r>
      <w:r w:rsidR="003563E1" w:rsidRPr="00E72F3A">
        <w:rPr>
          <w:rFonts w:ascii="GHEA Grapalat" w:eastAsia="Times New Roman" w:hAnsi="GHEA Grapalat" w:cs="Times New Roman"/>
          <w:bCs/>
          <w:color w:val="000000"/>
          <w:lang w:val="hy-AM"/>
        </w:rPr>
        <w:t>, այդ թվում՝ բողոքի քննման հետ կապված հարաբերությունները վարչական հարաբերություններ չեն, և դրանք կարգավորվում են Հայաստանի Հանրապետության քաղաքացիաիրավական հարաբերությունները կարգավորող օրենսդրությամբ:</w:t>
      </w:r>
    </w:p>
    <w:p w14:paraId="02B49350" w14:textId="702DF84A" w:rsidR="003563E1" w:rsidRPr="0039104B" w:rsidRDefault="00DE1C61" w:rsidP="00B67F78">
      <w:pPr>
        <w:pStyle w:val="ListParagraph"/>
        <w:numPr>
          <w:ilvl w:val="0"/>
          <w:numId w:val="16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8334D8">
        <w:rPr>
          <w:rFonts w:ascii="GHEA Grapalat" w:hAnsi="GHEA Grapalat"/>
          <w:bCs/>
          <w:color w:val="000000"/>
          <w:lang w:val="hy-AM"/>
        </w:rPr>
        <w:t xml:space="preserve">Մրցույթի արդյունքներում </w:t>
      </w:r>
      <w:r w:rsidRPr="00E27A25">
        <w:rPr>
          <w:rFonts w:ascii="GHEA Grapalat" w:hAnsi="GHEA Grapalat"/>
          <w:bCs/>
          <w:color w:val="000000"/>
          <w:lang w:val="hy-AM"/>
        </w:rPr>
        <w:t>շահագրգռվածություն ունեցող յուրաքանչյուր</w:t>
      </w:r>
      <w:r w:rsidRPr="008334D8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3563E1" w:rsidRPr="00E27A25">
        <w:rPr>
          <w:rFonts w:ascii="GHEA Grapalat" w:eastAsia="Times New Roman" w:hAnsi="GHEA Grapalat" w:cs="Times New Roman"/>
          <w:bCs/>
          <w:color w:val="000000"/>
          <w:lang w:val="hy-AM"/>
        </w:rPr>
        <w:t>անձ իրավունք ունի սույն օրենքի համաձայն նախքան ՊՄԳ պայմանագրի կնքումը</w:t>
      </w:r>
      <w:r w:rsidR="003563E1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3563E1" w:rsidRPr="0039104B">
        <w:rPr>
          <w:rFonts w:ascii="GHEA Grapalat" w:eastAsia="Times New Roman" w:hAnsi="GHEA Grapalat" w:cs="Times New Roman"/>
          <w:bCs/>
          <w:color w:val="000000"/>
          <w:lang w:val="hy-AM"/>
        </w:rPr>
        <w:lastRenderedPageBreak/>
        <w:t>բողոքարկելու իրավասու մարմնի և գնահատող հանձնաժողովի գործողությունները (անգործությունը) և որոշումները ՊՄԳ բողոքարկման խորհրդին:</w:t>
      </w:r>
    </w:p>
    <w:p w14:paraId="1D527F50" w14:textId="2C46DDAE" w:rsidR="006239DD" w:rsidRPr="0039104B" w:rsidRDefault="00772ED8" w:rsidP="00B67F78">
      <w:pPr>
        <w:pStyle w:val="ListParagraph"/>
        <w:numPr>
          <w:ilvl w:val="0"/>
          <w:numId w:val="16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ՊՄԳ ընթացակարգերով</w:t>
      </w:r>
      <w:r w:rsidR="003563E1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սահմանվում 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են</w:t>
      </w:r>
      <w:r w:rsidR="003563E1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ՊՄԳ </w:t>
      </w:r>
      <w:r w:rsidR="003563E1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բողոքարկման խորհրդի անդամների ներգրավման, վարձատրության և որակավորման, տվյալ բողոքի քննման համար անհրաժեշտ խորհրդի կազմի հաստատման, ՊՄԳ բողոքարկման խորհրդի գործունեության և որոշումների կայացման կարգը, ինչպես նաև բողոքների ներկայացման համար անհրաժեշտ վճարների չափը և դրանց վճարման կարգը։</w:t>
      </w:r>
    </w:p>
    <w:p w14:paraId="35B32754" w14:textId="77777777" w:rsidR="00772ED8" w:rsidRPr="0039104B" w:rsidRDefault="00772ED8" w:rsidP="00B67F78">
      <w:pPr>
        <w:pStyle w:val="ListParagraph"/>
        <w:shd w:val="clear" w:color="auto" w:fill="FFFFFF"/>
        <w:tabs>
          <w:tab w:val="left" w:pos="1080"/>
        </w:tabs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</w:p>
    <w:p w14:paraId="127E7D7E" w14:textId="1D539F11" w:rsidR="003563E1" w:rsidRPr="0039104B" w:rsidRDefault="006239DD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/>
          <w:bCs/>
          <w:color w:val="000000"/>
          <w:lang w:val="hy-AM"/>
        </w:rPr>
        <w:t>Հոդված</w:t>
      </w:r>
      <w:r w:rsidRPr="0039104B">
        <w:rPr>
          <w:rFonts w:ascii="Cambria Math" w:eastAsia="MS Mincho" w:hAnsi="Cambria Math" w:cs="Cambria Math"/>
          <w:b/>
          <w:bCs/>
          <w:color w:val="000000"/>
          <w:lang w:val="hy-AM"/>
        </w:rPr>
        <w:t>․</w:t>
      </w:r>
      <w:r w:rsidRPr="0039104B">
        <w:rPr>
          <w:rFonts w:ascii="GHEA Grapalat" w:hAnsi="GHEA Grapalat"/>
          <w:b/>
          <w:bCs/>
          <w:color w:val="000000"/>
          <w:lang w:val="hy-AM"/>
        </w:rPr>
        <w:t xml:space="preserve"> 14.</w:t>
      </w:r>
      <w:r w:rsidR="001642D5">
        <w:rPr>
          <w:rFonts w:ascii="GHEA Grapalat" w:hAnsi="GHEA Grapalat"/>
          <w:b/>
          <w:bCs/>
          <w:color w:val="000000"/>
          <w:lang w:val="hy-AM"/>
        </w:rPr>
        <w:t>9</w:t>
      </w:r>
      <w:r w:rsidR="003563E1" w:rsidRPr="0039104B">
        <w:rPr>
          <w:rFonts w:ascii="GHEA Grapalat" w:hAnsi="GHEA Grapalat"/>
          <w:b/>
          <w:bCs/>
          <w:color w:val="000000"/>
          <w:lang w:val="hy-AM"/>
        </w:rPr>
        <w:t>.</w:t>
      </w:r>
      <w:r w:rsidR="003563E1" w:rsidRPr="0039104B">
        <w:rPr>
          <w:rFonts w:ascii="GHEA Grapalat" w:hAnsi="GHEA Grapalat"/>
          <w:bCs/>
          <w:color w:val="000000"/>
          <w:lang w:val="hy-AM"/>
        </w:rPr>
        <w:t xml:space="preserve"> </w:t>
      </w:r>
      <w:r w:rsidR="00082A4A" w:rsidRPr="0039104B">
        <w:rPr>
          <w:rFonts w:ascii="GHEA Grapalat" w:hAnsi="GHEA Grapalat"/>
          <w:bCs/>
          <w:color w:val="000000"/>
          <w:lang w:val="hy-AM"/>
        </w:rPr>
        <w:t>Մրցույթը</w:t>
      </w:r>
      <w:r w:rsidR="00E25C3E">
        <w:rPr>
          <w:rFonts w:ascii="GHEA Grapalat" w:hAnsi="GHEA Grapalat"/>
          <w:bCs/>
          <w:color w:val="000000"/>
          <w:lang w:val="hy-AM"/>
        </w:rPr>
        <w:t xml:space="preserve"> չկայացած հայտարարելը</w:t>
      </w:r>
    </w:p>
    <w:p w14:paraId="19A0F5C9" w14:textId="7EDC6ECE" w:rsidR="003563E1" w:rsidRPr="0039104B" w:rsidRDefault="0020537F" w:rsidP="00B67F78">
      <w:pPr>
        <w:pStyle w:val="NormalWeb"/>
        <w:numPr>
          <w:ilvl w:val="1"/>
          <w:numId w:val="35"/>
        </w:numPr>
        <w:shd w:val="clear" w:color="auto" w:fill="FFFFFF"/>
        <w:tabs>
          <w:tab w:val="left" w:pos="720"/>
        </w:tabs>
        <w:spacing w:before="0" w:beforeAutospacing="0" w:after="0" w:afterAutospacing="0" w:line="360" w:lineRule="auto"/>
        <w:ind w:left="1350" w:hanging="63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Մրցույթ</w:t>
      </w:r>
      <w:r w:rsidR="003563E1" w:rsidRPr="0039104B">
        <w:rPr>
          <w:rFonts w:ascii="GHEA Grapalat" w:hAnsi="GHEA Grapalat"/>
          <w:bCs/>
          <w:color w:val="000000"/>
          <w:lang w:val="hy-AM"/>
        </w:rPr>
        <w:t>ը չկայացած է հայտարարվում, եթե`</w:t>
      </w:r>
    </w:p>
    <w:p w14:paraId="4F01DD89" w14:textId="6B58709E" w:rsidR="003563E1" w:rsidRPr="0039104B" w:rsidRDefault="003563E1" w:rsidP="00B67F78">
      <w:pPr>
        <w:pStyle w:val="ListParagraph"/>
        <w:numPr>
          <w:ilvl w:val="1"/>
          <w:numId w:val="36"/>
        </w:numPr>
        <w:tabs>
          <w:tab w:val="left" w:pos="1080"/>
        </w:tabs>
        <w:spacing w:line="360" w:lineRule="auto"/>
        <w:ind w:left="720" w:firstLine="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հայտերից ոչ մեկը չի համապատասխանում հրավերի պայմաններին.</w:t>
      </w:r>
    </w:p>
    <w:p w14:paraId="4E109040" w14:textId="1E02DB11" w:rsidR="003563E1" w:rsidRPr="0039104B" w:rsidRDefault="003563E1" w:rsidP="00B67F78">
      <w:pPr>
        <w:pStyle w:val="ListParagraph"/>
        <w:numPr>
          <w:ilvl w:val="1"/>
          <w:numId w:val="36"/>
        </w:numPr>
        <w:tabs>
          <w:tab w:val="left" w:pos="1080"/>
        </w:tabs>
        <w:spacing w:line="360" w:lineRule="auto"/>
        <w:ind w:left="720" w:firstLine="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ՊՄԳ պայմանագիր չի կնքվել։</w:t>
      </w:r>
    </w:p>
    <w:p w14:paraId="616D2DBF" w14:textId="0962D40F" w:rsidR="00AE460E" w:rsidRPr="0039104B" w:rsidRDefault="0020537F" w:rsidP="00B67F78">
      <w:pPr>
        <w:pStyle w:val="ListParagraph"/>
        <w:numPr>
          <w:ilvl w:val="0"/>
          <w:numId w:val="35"/>
        </w:numPr>
        <w:shd w:val="clear" w:color="auto" w:fill="FFFFFF"/>
        <w:tabs>
          <w:tab w:val="left" w:pos="1080"/>
        </w:tabs>
        <w:spacing w:line="360" w:lineRule="auto"/>
        <w:ind w:left="0" w:firstLine="720"/>
        <w:jc w:val="both"/>
        <w:rPr>
          <w:rFonts w:ascii="GHEA Grapalat" w:eastAsia="Times New Roman" w:hAnsi="GHEA Grapalat" w:cs="GHEA Grapalat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Մրցույթ</w:t>
      </w:r>
      <w:r w:rsidR="003563E1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ը</w:t>
      </w:r>
      <w:r w:rsidR="00BD74DB">
        <w:rPr>
          <w:rFonts w:ascii="Calibri" w:eastAsia="Times New Roman" w:hAnsi="Calibri" w:cs="Calibri"/>
          <w:bCs/>
          <w:color w:val="000000"/>
          <w:lang w:val="hy-AM"/>
        </w:rPr>
        <w:t xml:space="preserve"> </w:t>
      </w:r>
      <w:r w:rsidR="003563E1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չկայացած</w:t>
      </w:r>
      <w:r w:rsidR="003563E1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043635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հայտարարելու կարգը</w:t>
      </w:r>
      <w:r w:rsidR="0011640E" w:rsidRPr="0039104B">
        <w:rPr>
          <w:rFonts w:ascii="GHEA Grapalat" w:eastAsia="Times New Roman" w:hAnsi="GHEA Grapalat" w:cs="GHEA Grapalat"/>
          <w:bCs/>
          <w:color w:val="000000"/>
          <w:lang w:val="hy-AM"/>
        </w:rPr>
        <w:t xml:space="preserve"> և</w:t>
      </w:r>
      <w:r w:rsidR="00043635" w:rsidRPr="0039104B">
        <w:rPr>
          <w:rFonts w:ascii="GHEA Grapalat" w:eastAsia="Times New Roman" w:hAnsi="GHEA Grapalat" w:cs="GHEA Grapalat"/>
          <w:bCs/>
          <w:color w:val="000000"/>
          <w:lang w:val="hy-AM"/>
        </w:rPr>
        <w:t xml:space="preserve"> </w:t>
      </w:r>
      <w:r w:rsidR="0011640E" w:rsidRPr="0039104B">
        <w:rPr>
          <w:rFonts w:ascii="GHEA Grapalat" w:eastAsia="Times New Roman" w:hAnsi="GHEA Grapalat" w:cs="GHEA Grapalat"/>
          <w:bCs/>
          <w:color w:val="000000"/>
          <w:lang w:val="hy-AM"/>
        </w:rPr>
        <w:t xml:space="preserve">այդ առնչությամբ տեղեկագրում </w:t>
      </w:r>
      <w:r w:rsidR="00043635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հրապարակման ե</w:t>
      </w:r>
      <w:r w:rsidR="003563E1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ն</w:t>
      </w:r>
      <w:r w:rsidR="0011640E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թակա տեղեկությունները սահմանվում են ՊՄԳ ընթացակարգերով</w:t>
      </w:r>
      <w:r w:rsidR="003563E1" w:rsidRPr="0039104B">
        <w:rPr>
          <w:rFonts w:ascii="GHEA Grapalat" w:eastAsia="Times New Roman" w:hAnsi="GHEA Grapalat" w:cs="GHEA Grapalat"/>
          <w:bCs/>
          <w:color w:val="000000"/>
          <w:lang w:val="hy-AM"/>
        </w:rPr>
        <w:t xml:space="preserve">: </w:t>
      </w:r>
      <w:r w:rsidR="0011640E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Փակ մրցույթի </w:t>
      </w:r>
      <w:r w:rsidR="003563E1" w:rsidRPr="0039104B">
        <w:rPr>
          <w:rFonts w:ascii="GHEA Grapalat" w:eastAsia="Times New Roman" w:hAnsi="GHEA Grapalat" w:cs="GHEA Grapalat"/>
          <w:bCs/>
          <w:color w:val="000000"/>
          <w:lang w:val="hy-AM"/>
        </w:rPr>
        <w:t xml:space="preserve">դեպքում սույն կետով նախատեսված </w:t>
      </w:r>
      <w:r w:rsidR="0011640E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տեղեկությունները ենթակա չեն</w:t>
      </w:r>
      <w:r w:rsidR="003563E1" w:rsidRPr="0039104B">
        <w:rPr>
          <w:rFonts w:ascii="GHEA Grapalat" w:eastAsia="Times New Roman" w:hAnsi="GHEA Grapalat" w:cs="GHEA Grapalat"/>
          <w:bCs/>
          <w:color w:val="000000"/>
          <w:lang w:val="hy-AM"/>
        </w:rPr>
        <w:t xml:space="preserve"> հրապարակ</w:t>
      </w:r>
      <w:r w:rsidR="0011640E" w:rsidRPr="0039104B">
        <w:rPr>
          <w:rFonts w:ascii="GHEA Grapalat" w:eastAsia="Times New Roman" w:hAnsi="GHEA Grapalat" w:cs="GHEA Grapalat"/>
          <w:bCs/>
          <w:color w:val="000000"/>
          <w:lang w:val="hy-AM"/>
        </w:rPr>
        <w:t>ման</w:t>
      </w:r>
      <w:r w:rsidR="003563E1" w:rsidRPr="0039104B">
        <w:rPr>
          <w:rFonts w:ascii="GHEA Grapalat" w:eastAsia="Times New Roman" w:hAnsi="GHEA Grapalat" w:cs="GHEA Grapalat"/>
          <w:bCs/>
          <w:color w:val="000000"/>
          <w:lang w:val="hy-AM"/>
        </w:rPr>
        <w:t>:</w:t>
      </w:r>
    </w:p>
    <w:p w14:paraId="4D0F64B8" w14:textId="77777777" w:rsidR="008170B6" w:rsidRPr="0039104B" w:rsidRDefault="008170B6" w:rsidP="00B67F78">
      <w:pPr>
        <w:pStyle w:val="ListParagraph"/>
        <w:shd w:val="clear" w:color="auto" w:fill="FFFFFF"/>
        <w:tabs>
          <w:tab w:val="left" w:pos="1080"/>
        </w:tabs>
        <w:spacing w:line="360" w:lineRule="auto"/>
        <w:jc w:val="both"/>
        <w:rPr>
          <w:rFonts w:ascii="GHEA Grapalat" w:eastAsia="Times New Roman" w:hAnsi="GHEA Grapalat" w:cs="GHEA Grapalat"/>
          <w:bCs/>
          <w:color w:val="000000"/>
          <w:lang w:val="hy-AM"/>
        </w:rPr>
      </w:pPr>
    </w:p>
    <w:p w14:paraId="2894F0E8" w14:textId="0D6F78A5" w:rsidR="005608DF" w:rsidRPr="009A6C79" w:rsidRDefault="005608DF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9A6C79">
        <w:rPr>
          <w:rFonts w:ascii="GHEA Grapalat" w:hAnsi="GHEA Grapalat"/>
          <w:b/>
          <w:bCs/>
          <w:color w:val="000000"/>
          <w:lang w:val="hy-AM"/>
        </w:rPr>
        <w:t>Հոդված 14.1</w:t>
      </w:r>
      <w:r w:rsidR="00A70F66" w:rsidRPr="009A6C79">
        <w:rPr>
          <w:rFonts w:ascii="GHEA Grapalat" w:hAnsi="GHEA Grapalat"/>
          <w:b/>
          <w:bCs/>
          <w:color w:val="000000"/>
          <w:lang w:val="hy-AM"/>
        </w:rPr>
        <w:t>0</w:t>
      </w:r>
      <w:r w:rsidRPr="009A6C79">
        <w:rPr>
          <w:rFonts w:ascii="GHEA Grapalat" w:hAnsi="GHEA Grapalat"/>
          <w:b/>
          <w:bCs/>
          <w:color w:val="000000"/>
          <w:lang w:val="hy-AM"/>
        </w:rPr>
        <w:t xml:space="preserve">. </w:t>
      </w:r>
      <w:r w:rsidRPr="009A6C79">
        <w:rPr>
          <w:rFonts w:ascii="GHEA Grapalat" w:hAnsi="GHEA Grapalat"/>
          <w:bCs/>
          <w:color w:val="000000"/>
          <w:lang w:val="hy-AM"/>
        </w:rPr>
        <w:t xml:space="preserve">Հայտի </w:t>
      </w:r>
      <w:r w:rsidR="00B2788E" w:rsidRPr="009A6C79">
        <w:rPr>
          <w:rFonts w:ascii="GHEA Grapalat" w:hAnsi="GHEA Grapalat"/>
          <w:bCs/>
          <w:color w:val="000000"/>
          <w:lang w:val="hy-AM"/>
        </w:rPr>
        <w:t xml:space="preserve">և պայմանագրի </w:t>
      </w:r>
      <w:r w:rsidRPr="009A6C79">
        <w:rPr>
          <w:rFonts w:ascii="GHEA Grapalat" w:hAnsi="GHEA Grapalat"/>
          <w:bCs/>
          <w:color w:val="000000"/>
          <w:lang w:val="hy-AM"/>
        </w:rPr>
        <w:t>ապահովումը</w:t>
      </w:r>
    </w:p>
    <w:p w14:paraId="1EB7D418" w14:textId="51BAEB50" w:rsidR="00BA7C90" w:rsidRPr="0039104B" w:rsidRDefault="002C775F" w:rsidP="00B67F78">
      <w:pPr>
        <w:pStyle w:val="NormalWeb"/>
        <w:numPr>
          <w:ilvl w:val="0"/>
          <w:numId w:val="15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2-րդ</w:t>
      </w:r>
      <w:r w:rsidR="005608DF" w:rsidRPr="0039104B">
        <w:rPr>
          <w:rFonts w:ascii="GHEA Grapalat" w:hAnsi="GHEA Grapalat"/>
          <w:bCs/>
          <w:color w:val="000000"/>
          <w:lang w:val="hy-AM"/>
        </w:rPr>
        <w:t xml:space="preserve"> փուլում հայտատուն հրավերով սահմանված չափով </w:t>
      </w:r>
      <w:r w:rsidR="00BA7C90" w:rsidRPr="0039104B">
        <w:rPr>
          <w:rFonts w:ascii="GHEA Grapalat" w:hAnsi="GHEA Grapalat"/>
          <w:bCs/>
          <w:color w:val="000000"/>
          <w:lang w:val="hy-AM"/>
        </w:rPr>
        <w:t xml:space="preserve">և կարգով ներկայացնում է </w:t>
      </w:r>
      <w:r w:rsidR="005608DF" w:rsidRPr="0039104B">
        <w:rPr>
          <w:rFonts w:ascii="GHEA Grapalat" w:hAnsi="GHEA Grapalat"/>
          <w:bCs/>
          <w:color w:val="000000"/>
          <w:lang w:val="hy-AM"/>
        </w:rPr>
        <w:t>հայտի ապահովում</w:t>
      </w:r>
      <w:r w:rsidR="00BA7C90" w:rsidRPr="0039104B">
        <w:rPr>
          <w:rFonts w:ascii="GHEA Grapalat" w:hAnsi="GHEA Grapalat"/>
          <w:bCs/>
          <w:color w:val="000000"/>
          <w:lang w:val="hy-AM"/>
        </w:rPr>
        <w:t>։</w:t>
      </w:r>
    </w:p>
    <w:p w14:paraId="369701D9" w14:textId="53BDED9E" w:rsidR="00BA7C90" w:rsidRPr="0039104B" w:rsidRDefault="00BA7C90" w:rsidP="00B67F78">
      <w:pPr>
        <w:pStyle w:val="NormalWeb"/>
        <w:numPr>
          <w:ilvl w:val="0"/>
          <w:numId w:val="15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Հաղթող հայտատուն ՊՄԳ պայմանագրով սահմանված չափով և կարգով ներկայացնում է պայմանագրի ապահովման միջոցներ։</w:t>
      </w:r>
      <w:r w:rsidR="00A70F66">
        <w:rPr>
          <w:rFonts w:ascii="GHEA Grapalat" w:hAnsi="GHEA Grapalat"/>
          <w:bCs/>
          <w:color w:val="000000"/>
          <w:lang w:val="hy-AM"/>
        </w:rPr>
        <w:t xml:space="preserve"> ՊՄԳ ծրագրով կարող է նախատեսվել ծրագրի իրականացման յուրաքանչյուր փուլի համար առանձին պայմանագրի ապահովման միջոց ներկայացնելու պահանջ։</w:t>
      </w:r>
    </w:p>
    <w:p w14:paraId="43DC57EA" w14:textId="58207239" w:rsidR="00BA7C90" w:rsidRPr="0039104B" w:rsidRDefault="00BA7C90" w:rsidP="00B67F78">
      <w:pPr>
        <w:pStyle w:val="NormalWeb"/>
        <w:numPr>
          <w:ilvl w:val="0"/>
          <w:numId w:val="15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39104B">
        <w:rPr>
          <w:rFonts w:ascii="GHEA Grapalat" w:hAnsi="GHEA Grapalat"/>
          <w:bCs/>
          <w:color w:val="000000"/>
          <w:lang w:val="hy-AM"/>
        </w:rPr>
        <w:t>Հայտի և պայմանագրի ապահովումը ներկայացվում են միակողմանի հաստատված հայտարարության` տուժանքի կամ բանկային երաշխիքի ձևով:</w:t>
      </w:r>
    </w:p>
    <w:p w14:paraId="5A0D292C" w14:textId="77777777" w:rsidR="00A70F66" w:rsidRPr="00660875" w:rsidRDefault="00A70F66" w:rsidP="00B67F78">
      <w:pPr>
        <w:pStyle w:val="NormalWeb"/>
        <w:numPr>
          <w:ilvl w:val="0"/>
          <w:numId w:val="15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660875">
        <w:rPr>
          <w:rFonts w:ascii="GHEA Grapalat" w:hAnsi="GHEA Grapalat"/>
          <w:bCs/>
          <w:color w:val="000000"/>
          <w:lang w:val="hy-AM"/>
        </w:rPr>
        <w:t>Հայատատուն վճարում</w:t>
      </w:r>
      <w:r w:rsidRPr="00660875">
        <w:rPr>
          <w:rFonts w:ascii="Calibri" w:hAnsi="Calibri" w:cs="Calibri"/>
          <w:bCs/>
          <w:color w:val="000000"/>
          <w:lang w:val="hy-AM"/>
        </w:rPr>
        <w:t> </w:t>
      </w:r>
      <w:r w:rsidRPr="00660875">
        <w:rPr>
          <w:rFonts w:ascii="GHEA Grapalat" w:hAnsi="GHEA Grapalat"/>
          <w:bCs/>
          <w:color w:val="000000"/>
          <w:lang w:val="hy-AM"/>
        </w:rPr>
        <w:t>է</w:t>
      </w:r>
      <w:r w:rsidRPr="00660875">
        <w:rPr>
          <w:rFonts w:ascii="Calibri" w:hAnsi="Calibri" w:cs="Calibri"/>
          <w:bCs/>
          <w:color w:val="000000"/>
          <w:lang w:val="hy-AM"/>
        </w:rPr>
        <w:t> </w:t>
      </w:r>
      <w:r w:rsidRPr="00660875">
        <w:rPr>
          <w:rFonts w:ascii="GHEA Grapalat" w:hAnsi="GHEA Grapalat"/>
          <w:bCs/>
          <w:color w:val="000000"/>
          <w:lang w:val="hy-AM"/>
        </w:rPr>
        <w:t>հայտի</w:t>
      </w:r>
      <w:r w:rsidRPr="00660875">
        <w:rPr>
          <w:rFonts w:ascii="Calibri" w:hAnsi="Calibri" w:cs="Calibri"/>
          <w:bCs/>
          <w:color w:val="000000"/>
          <w:lang w:val="hy-AM"/>
        </w:rPr>
        <w:t> </w:t>
      </w:r>
      <w:r w:rsidRPr="00660875">
        <w:rPr>
          <w:rFonts w:ascii="GHEA Grapalat" w:hAnsi="GHEA Grapalat"/>
          <w:bCs/>
          <w:color w:val="000000"/>
          <w:lang w:val="hy-AM"/>
        </w:rPr>
        <w:t>ապահովումը,</w:t>
      </w:r>
      <w:r w:rsidRPr="00660875">
        <w:rPr>
          <w:rFonts w:ascii="Calibri" w:hAnsi="Calibri" w:cs="Calibri"/>
          <w:bCs/>
          <w:color w:val="000000"/>
          <w:lang w:val="hy-AM"/>
        </w:rPr>
        <w:t> </w:t>
      </w:r>
      <w:r w:rsidRPr="00660875">
        <w:rPr>
          <w:rFonts w:ascii="GHEA Grapalat" w:hAnsi="GHEA Grapalat"/>
          <w:bCs/>
          <w:color w:val="000000"/>
          <w:lang w:val="hy-AM"/>
        </w:rPr>
        <w:t>եթե</w:t>
      </w:r>
      <w:r w:rsidRPr="00660875">
        <w:rPr>
          <w:rFonts w:ascii="Calibri" w:hAnsi="Calibri" w:cs="Calibri"/>
          <w:bCs/>
          <w:color w:val="000000"/>
          <w:lang w:val="hy-AM"/>
        </w:rPr>
        <w:t> </w:t>
      </w:r>
      <w:r w:rsidRPr="00660875">
        <w:rPr>
          <w:rFonts w:ascii="GHEA Grapalat" w:hAnsi="GHEA Grapalat"/>
          <w:bCs/>
          <w:color w:val="000000"/>
          <w:lang w:val="hy-AM"/>
        </w:rPr>
        <w:t>նա`</w:t>
      </w:r>
    </w:p>
    <w:p w14:paraId="45F1759E" w14:textId="7DBB363B" w:rsidR="00A70F66" w:rsidRDefault="00A70F66" w:rsidP="00B67F78">
      <w:pPr>
        <w:pStyle w:val="ListParagraph"/>
        <w:numPr>
          <w:ilvl w:val="0"/>
          <w:numId w:val="38"/>
        </w:numPr>
        <w:tabs>
          <w:tab w:val="left" w:pos="1080"/>
        </w:tabs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հայտարարվել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է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ընտրված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հայտատու,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սակայն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հրաժարվում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կամ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զրկվում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է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ՊՄԳ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պայմանագիր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կնքելու</w:t>
      </w:r>
      <w:r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իրավունքից.</w:t>
      </w:r>
    </w:p>
    <w:p w14:paraId="121C79D6" w14:textId="7BC27B0F" w:rsidR="00A70F66" w:rsidRPr="00660875" w:rsidRDefault="006679EB" w:rsidP="00B67F78">
      <w:pPr>
        <w:pStyle w:val="ListParagraph"/>
        <w:numPr>
          <w:ilvl w:val="0"/>
          <w:numId w:val="38"/>
        </w:numPr>
        <w:tabs>
          <w:tab w:val="left" w:pos="1080"/>
        </w:tabs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>
        <w:rPr>
          <w:rFonts w:ascii="GHEA Grapalat" w:eastAsia="Times New Roman" w:hAnsi="GHEA Grapalat" w:cs="Times New Roman"/>
          <w:bCs/>
          <w:color w:val="000000"/>
          <w:lang w:val="hy-AM"/>
        </w:rPr>
        <w:lastRenderedPageBreak/>
        <w:t>խ</w:t>
      </w:r>
      <w:r w:rsidR="00A70F66">
        <w:rPr>
          <w:rFonts w:ascii="GHEA Grapalat" w:eastAsia="Times New Roman" w:hAnsi="GHEA Grapalat" w:cs="Times New Roman"/>
          <w:bCs/>
          <w:color w:val="000000"/>
          <w:lang w:val="hy-AM"/>
        </w:rPr>
        <w:t>ախտել է մասնավոր գործընկերոջ ընտրության ընթացակարգի շրջանակում ստանձնած պարտավորություն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ը</w:t>
      </w:r>
      <w:r w:rsidR="00A70F66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, որը հանգեցրել է 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մրցույթին</w:t>
      </w:r>
      <w:r w:rsidR="00A70F66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տվյալ հայտատուին հետագա մասնակցության դադարեցմանը․</w:t>
      </w:r>
    </w:p>
    <w:p w14:paraId="5EE4809A" w14:textId="19051D8F" w:rsidR="00A70F66" w:rsidRPr="00660875" w:rsidRDefault="000E6BCF" w:rsidP="00B67F78">
      <w:pPr>
        <w:pStyle w:val="ListParagraph"/>
        <w:numPr>
          <w:ilvl w:val="0"/>
          <w:numId w:val="38"/>
        </w:numPr>
        <w:tabs>
          <w:tab w:val="left" w:pos="1080"/>
        </w:tabs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հայտարարվել</w:t>
      </w:r>
      <w:r w:rsidR="00A70F66"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="00A70F66" w:rsidRPr="00660875">
        <w:rPr>
          <w:rFonts w:ascii="GHEA Grapalat" w:eastAsia="Times New Roman" w:hAnsi="GHEA Grapalat" w:cs="Times New Roman"/>
          <w:bCs/>
          <w:color w:val="000000"/>
          <w:lang w:val="hy-AM"/>
        </w:rPr>
        <w:t>է</w:t>
      </w:r>
      <w:r w:rsidR="00A70F66" w:rsidRPr="00660875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79EB">
        <w:rPr>
          <w:rFonts w:ascii="GHEA Grapalat" w:eastAsia="Times New Roman" w:hAnsi="GHEA Grapalat" w:cs="Times New Roman"/>
          <w:bCs/>
          <w:color w:val="000000"/>
          <w:lang w:val="hy-AM"/>
        </w:rPr>
        <w:t>ընտրված</w:t>
      </w:r>
      <w:r w:rsidRPr="006679EB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79EB">
        <w:rPr>
          <w:rFonts w:ascii="GHEA Grapalat" w:eastAsia="Times New Roman" w:hAnsi="GHEA Grapalat" w:cs="Times New Roman"/>
          <w:bCs/>
          <w:color w:val="000000"/>
          <w:lang w:val="hy-AM"/>
        </w:rPr>
        <w:t>հայտատու,</w:t>
      </w:r>
      <w:r w:rsidRPr="006679EB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79EB">
        <w:rPr>
          <w:rFonts w:ascii="GHEA Grapalat" w:eastAsia="Times New Roman" w:hAnsi="GHEA Grapalat" w:cs="Times New Roman"/>
          <w:bCs/>
          <w:color w:val="000000"/>
          <w:lang w:val="hy-AM"/>
        </w:rPr>
        <w:t>սակայն</w:t>
      </w:r>
      <w:r w:rsidRPr="006679EB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Pr="006679EB">
        <w:rPr>
          <w:rFonts w:ascii="GHEA Grapalat" w:eastAsia="Times New Roman" w:hAnsi="GHEA Grapalat" w:cs="Times New Roman"/>
          <w:bCs/>
          <w:color w:val="000000"/>
          <w:lang w:val="hy-AM"/>
        </w:rPr>
        <w:t>հրաժարվում</w:t>
      </w:r>
      <w:r w:rsidR="006679EB" w:rsidRPr="006679E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է</w:t>
      </w:r>
      <w:r w:rsidR="00F51D89" w:rsidRPr="006679E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</w:t>
      </w:r>
      <w:r w:rsidR="006679EB" w:rsidRPr="006679EB">
        <w:rPr>
          <w:rFonts w:ascii="GHEA Grapalat" w:eastAsia="Times New Roman" w:hAnsi="GHEA Grapalat" w:cs="Times New Roman"/>
          <w:bCs/>
          <w:color w:val="000000"/>
          <w:lang w:val="hy-AM"/>
        </w:rPr>
        <w:t>մրցույթի</w:t>
      </w:r>
      <w:r w:rsidR="006679EB">
        <w:rPr>
          <w:rFonts w:ascii="GHEA Grapalat" w:eastAsia="Times New Roman" w:hAnsi="GHEA Grapalat" w:cs="Times New Roman"/>
          <w:bCs/>
          <w:color w:val="000000"/>
          <w:lang w:val="hy-AM"/>
        </w:rPr>
        <w:t>ն</w:t>
      </w:r>
      <w:r w:rsidR="00A70F66" w:rsidRPr="006679E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հետագա</w:t>
      </w:r>
      <w:r w:rsidR="00A70F66" w:rsidRPr="006679EB">
        <w:rPr>
          <w:rFonts w:ascii="Calibri" w:eastAsia="Times New Roman" w:hAnsi="Calibri" w:cs="Calibri"/>
          <w:bCs/>
          <w:color w:val="000000"/>
          <w:lang w:val="hy-AM"/>
        </w:rPr>
        <w:t> </w:t>
      </w:r>
      <w:r w:rsidR="00A70F66" w:rsidRPr="006679EB">
        <w:rPr>
          <w:rFonts w:ascii="GHEA Grapalat" w:eastAsia="Times New Roman" w:hAnsi="GHEA Grapalat" w:cs="Times New Roman"/>
          <w:bCs/>
          <w:color w:val="000000"/>
          <w:lang w:val="hy-AM"/>
        </w:rPr>
        <w:t>մասնակցությունից:</w:t>
      </w:r>
    </w:p>
    <w:p w14:paraId="6FCADC08" w14:textId="4E00E4D5" w:rsidR="00BA7C90" w:rsidRPr="00A70F66" w:rsidRDefault="00A70F66" w:rsidP="00B67F78">
      <w:pPr>
        <w:pStyle w:val="NormalWeb"/>
        <w:numPr>
          <w:ilvl w:val="0"/>
          <w:numId w:val="15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660875">
        <w:rPr>
          <w:rFonts w:ascii="GHEA Grapalat" w:hAnsi="GHEA Grapalat"/>
          <w:bCs/>
          <w:color w:val="000000"/>
          <w:lang w:val="hy-AM"/>
        </w:rPr>
        <w:t>Հայտի և պայմանագրի ապահովման նկատմամբ կիրառելի պահանջները, ներկայացման կարգը, գործողության ժամկետը, մերժման հիմքերը և կարգը, ինչպես նաև դրանց վճարման կարգը ս</w:t>
      </w:r>
      <w:r>
        <w:rPr>
          <w:rFonts w:ascii="GHEA Grapalat" w:hAnsi="GHEA Grapalat"/>
          <w:bCs/>
          <w:color w:val="000000"/>
          <w:lang w:val="hy-AM"/>
        </w:rPr>
        <w:t>ահմանվում են ՊՄԳ ընթացակարգերով</w:t>
      </w:r>
      <w:r w:rsidR="0010616A" w:rsidRPr="00A70F66">
        <w:rPr>
          <w:rFonts w:ascii="GHEA Grapalat" w:hAnsi="GHEA Grapalat"/>
          <w:bCs/>
          <w:color w:val="000000"/>
          <w:lang w:val="hy-AM"/>
        </w:rPr>
        <w:t>։</w:t>
      </w:r>
    </w:p>
    <w:p w14:paraId="7248EB1E" w14:textId="77777777" w:rsidR="009A6C79" w:rsidRDefault="009A6C79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2DFF0FBE" w14:textId="3F9DAEFF" w:rsidR="009A6C79" w:rsidRDefault="009A6C79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720"/>
        <w:jc w:val="both"/>
        <w:rPr>
          <w:rFonts w:ascii="GHEA Grapalat" w:hAnsi="GHEA Grapalat"/>
          <w:bCs/>
          <w:color w:val="000000"/>
          <w:lang w:val="hy-AM"/>
        </w:rPr>
      </w:pPr>
      <w:r w:rsidRPr="00FC6960">
        <w:rPr>
          <w:rFonts w:ascii="GHEA Grapalat" w:hAnsi="GHEA Grapalat"/>
          <w:b/>
          <w:bCs/>
          <w:color w:val="000000"/>
          <w:lang w:val="hy-AM"/>
        </w:rPr>
        <w:t>Հոդված 14</w:t>
      </w:r>
      <w:r w:rsidR="00921678">
        <w:rPr>
          <w:rFonts w:ascii="GHEA Grapalat" w:hAnsi="GHEA Grapalat" w:cs="Cambria Math"/>
          <w:b/>
          <w:bCs/>
          <w:color w:val="000000"/>
          <w:lang w:val="hy-AM"/>
        </w:rPr>
        <w:t></w:t>
      </w:r>
      <w:r w:rsidRPr="00FC6960">
        <w:rPr>
          <w:rFonts w:ascii="GHEA Grapalat" w:hAnsi="GHEA Grapalat"/>
          <w:b/>
          <w:bCs/>
          <w:color w:val="000000"/>
          <w:lang w:val="hy-AM"/>
        </w:rPr>
        <w:t>11</w:t>
      </w:r>
      <w:r w:rsidR="00921678">
        <w:rPr>
          <w:rFonts w:ascii="GHEA Grapalat" w:hAnsi="GHEA Grapalat" w:cs="Cambria Math"/>
          <w:b/>
          <w:bCs/>
          <w:color w:val="000000"/>
          <w:lang w:val="hy-AM"/>
        </w:rPr>
        <w:t>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FC6960">
        <w:rPr>
          <w:rFonts w:ascii="GHEA Grapalat" w:hAnsi="GHEA Grapalat"/>
          <w:bCs/>
          <w:color w:val="000000"/>
          <w:lang w:val="hy-AM"/>
        </w:rPr>
        <w:t>Ուղիղ</w:t>
      </w:r>
      <w:r>
        <w:rPr>
          <w:rFonts w:ascii="GHEA Grapalat" w:hAnsi="GHEA Grapalat"/>
          <w:bCs/>
          <w:color w:val="000000"/>
          <w:lang w:val="hy-AM"/>
        </w:rPr>
        <w:t xml:space="preserve"> </w:t>
      </w:r>
      <w:r w:rsidRPr="00FC6960">
        <w:rPr>
          <w:rFonts w:ascii="GHEA Grapalat" w:hAnsi="GHEA Grapalat"/>
          <w:bCs/>
          <w:color w:val="000000"/>
          <w:lang w:val="hy-AM"/>
        </w:rPr>
        <w:t>բանակցությունները</w:t>
      </w:r>
    </w:p>
    <w:p w14:paraId="2D0BBCF3" w14:textId="6C817A29" w:rsidR="009A6C79" w:rsidRDefault="009A6C79" w:rsidP="00B67F78">
      <w:pPr>
        <w:pStyle w:val="NormalWeb"/>
        <w:numPr>
          <w:ilvl w:val="0"/>
          <w:numId w:val="39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Հայաստանի Հանրապետության կառավարության</w:t>
      </w:r>
      <w:r w:rsidRPr="005912CC">
        <w:rPr>
          <w:rFonts w:ascii="GHEA Grapalat" w:hAnsi="GHEA Grapalat"/>
          <w:bCs/>
          <w:color w:val="000000"/>
          <w:lang w:val="hy-AM"/>
        </w:rPr>
        <w:t xml:space="preserve"> որոշմամբ</w:t>
      </w:r>
      <w:r>
        <w:rPr>
          <w:rFonts w:ascii="GHEA Grapalat" w:hAnsi="GHEA Grapalat"/>
          <w:bCs/>
          <w:color w:val="000000"/>
          <w:lang w:val="hy-AM"/>
        </w:rPr>
        <w:t xml:space="preserve"> Հայաստանի Հանրապետության ազգային անվտանգությանը կամ պաշտպանությանն ուղղակիորեն առնչվող բացառիկ դեպքերում ՊՄԳ պայմանագիրը կարող է կնքվել</w:t>
      </w:r>
      <w:r w:rsidRPr="005912CC">
        <w:rPr>
          <w:rFonts w:ascii="GHEA Grapalat" w:hAnsi="GHEA Grapalat"/>
          <w:bCs/>
          <w:color w:val="000000"/>
          <w:lang w:val="hy-AM"/>
        </w:rPr>
        <w:t xml:space="preserve"> առանց մրցույթի՝ ուղ</w:t>
      </w:r>
      <w:r>
        <w:rPr>
          <w:rFonts w:ascii="GHEA Grapalat" w:hAnsi="GHEA Grapalat"/>
          <w:bCs/>
          <w:color w:val="000000"/>
          <w:lang w:val="hy-AM"/>
        </w:rPr>
        <w:t>իղ բանակցությունների հիման վրա։</w:t>
      </w:r>
    </w:p>
    <w:p w14:paraId="365C7059" w14:textId="77777777" w:rsidR="009A6C79" w:rsidRPr="00FC6960" w:rsidRDefault="009A6C79" w:rsidP="00B67F78">
      <w:pPr>
        <w:pStyle w:val="NormalWeb"/>
        <w:numPr>
          <w:ilvl w:val="0"/>
          <w:numId w:val="39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Ուղիղ </w:t>
      </w:r>
      <w:r w:rsidRPr="005912CC">
        <w:rPr>
          <w:rFonts w:ascii="GHEA Grapalat" w:hAnsi="GHEA Grapalat"/>
          <w:bCs/>
          <w:color w:val="000000"/>
          <w:lang w:val="hy-AM"/>
        </w:rPr>
        <w:t>բանակցությունների</w:t>
      </w:r>
      <w:r>
        <w:rPr>
          <w:rFonts w:ascii="GHEA Grapalat" w:hAnsi="GHEA Grapalat"/>
          <w:bCs/>
          <w:color w:val="000000"/>
          <w:lang w:val="hy-AM"/>
        </w:rPr>
        <w:t xml:space="preserve"> նկատմամբ կիրառելի</w:t>
      </w:r>
      <w:r w:rsidRPr="005912CC">
        <w:rPr>
          <w:rFonts w:ascii="GHEA Grapalat" w:hAnsi="GHEA Grapalat"/>
          <w:bCs/>
          <w:color w:val="000000"/>
          <w:lang w:val="hy-AM"/>
        </w:rPr>
        <w:t xml:space="preserve"> պահանջներն ու</w:t>
      </w:r>
      <w:r>
        <w:rPr>
          <w:rFonts w:ascii="GHEA Grapalat" w:hAnsi="GHEA Grapalat"/>
          <w:bCs/>
          <w:color w:val="000000"/>
          <w:lang w:val="hy-AM"/>
        </w:rPr>
        <w:t xml:space="preserve"> դրանց իրականացման</w:t>
      </w:r>
      <w:r w:rsidRPr="005912CC">
        <w:rPr>
          <w:rFonts w:ascii="GHEA Grapalat" w:hAnsi="GHEA Grapalat"/>
          <w:bCs/>
          <w:color w:val="000000"/>
          <w:lang w:val="hy-AM"/>
        </w:rPr>
        <w:t xml:space="preserve"> կարգը սահմանվում </w:t>
      </w:r>
      <w:r>
        <w:rPr>
          <w:rFonts w:ascii="GHEA Grapalat" w:hAnsi="GHEA Grapalat"/>
          <w:bCs/>
          <w:color w:val="000000"/>
          <w:lang w:val="hy-AM"/>
        </w:rPr>
        <w:t>են ՊՄԳ ընթացակարգերով:</w:t>
      </w:r>
      <w:r w:rsidRPr="005912CC">
        <w:rPr>
          <w:rFonts w:ascii="GHEA Grapalat" w:hAnsi="GHEA Grapalat"/>
          <w:bCs/>
          <w:color w:val="000000"/>
          <w:lang w:val="hy-AM"/>
        </w:rPr>
        <w:t>»։</w:t>
      </w:r>
    </w:p>
    <w:p w14:paraId="3140CC44" w14:textId="77777777" w:rsidR="009A6C79" w:rsidRDefault="009A6C79" w:rsidP="00B67F78">
      <w:pPr>
        <w:pStyle w:val="ListParagraph"/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14:paraId="6520F731" w14:textId="34138249" w:rsidR="009A6C79" w:rsidRPr="004031E7" w:rsidRDefault="009A6C79" w:rsidP="00B67F78">
      <w:pPr>
        <w:pStyle w:val="ListParagraph"/>
        <w:shd w:val="clear" w:color="auto" w:fill="FFFFFF"/>
        <w:spacing w:line="360" w:lineRule="auto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4031E7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Հոդված </w:t>
      </w:r>
      <w:r w:rsidR="002B4783">
        <w:rPr>
          <w:rFonts w:ascii="GHEA Grapalat" w:eastAsia="Times New Roman" w:hAnsi="GHEA Grapalat" w:cs="Times New Roman"/>
          <w:b/>
          <w:bCs/>
          <w:color w:val="000000"/>
          <w:lang w:val="hy-AM"/>
        </w:rPr>
        <w:t>9</w:t>
      </w:r>
      <w:r w:rsidR="00F51D89">
        <w:rPr>
          <w:rFonts w:ascii="GHEA Grapalat" w:eastAsia="Times New Roman" w:hAnsi="GHEA Grapalat" w:cs="Times New Roman"/>
          <w:b/>
          <w:bCs/>
          <w:color w:val="000000"/>
          <w:lang w:val="hy-AM"/>
        </w:rPr>
        <w:t>.</w:t>
      </w:r>
      <w:r w:rsidRPr="004031E7">
        <w:rPr>
          <w:rFonts w:ascii="GHEA Grapalat" w:eastAsia="Times New Roman" w:hAnsi="GHEA Grapalat" w:cs="Times New Roman"/>
          <w:b/>
          <w:bCs/>
          <w:color w:val="000000"/>
          <w:lang w:val="hy-AM"/>
        </w:rPr>
        <w:t xml:space="preserve"> </w:t>
      </w:r>
      <w:r w:rsidRPr="004031E7">
        <w:rPr>
          <w:rFonts w:ascii="GHEA Grapalat" w:eastAsia="Times New Roman" w:hAnsi="GHEA Grapalat" w:cs="Times New Roman"/>
          <w:bCs/>
          <w:color w:val="000000"/>
          <w:lang w:val="hy-AM"/>
        </w:rPr>
        <w:t>Ուժը կորցրած ճանաչել Օրենքի 15-րդ հոդվածի 4-րդ մասը։</w:t>
      </w:r>
    </w:p>
    <w:p w14:paraId="1DB86D38" w14:textId="776CCC2E" w:rsidR="009A6C79" w:rsidRPr="004031E7" w:rsidRDefault="00C227DD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4031E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2B47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</w:t>
      </w:r>
      <w:r w:rsidR="00F51D8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="009A6C79" w:rsidRPr="004031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Օրենքը լրացնել հետևյալ բովանդակությամբ 15</w:t>
      </w:r>
      <w:r w:rsidR="00921678">
        <w:rPr>
          <w:rFonts w:ascii="GHEA Grapalat" w:eastAsia="Times New Roman" w:hAnsi="GHEA Grapalat" w:cs="Cambria Math"/>
          <w:bCs/>
          <w:color w:val="000000"/>
          <w:sz w:val="24"/>
          <w:szCs w:val="24"/>
          <w:lang w:val="hy-AM"/>
        </w:rPr>
        <w:t></w:t>
      </w:r>
      <w:r w:rsidR="009A6C79" w:rsidRPr="004031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</w:t>
      </w:r>
      <w:r w:rsidR="00360C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-րդ</w:t>
      </w:r>
      <w:r w:rsidR="009A6C79" w:rsidRPr="004031E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հոդվածով</w:t>
      </w:r>
      <w:r w:rsidR="00F51D8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.</w:t>
      </w:r>
    </w:p>
    <w:p w14:paraId="4742B11E" w14:textId="6BC1DB1F" w:rsidR="009A6C79" w:rsidRPr="004031E7" w:rsidRDefault="009A6C79" w:rsidP="00B67F78">
      <w:pPr>
        <w:pStyle w:val="NormalWeb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color w:val="000000"/>
          <w:lang w:val="hy-AM"/>
        </w:rPr>
      </w:pPr>
      <w:r w:rsidRPr="004031E7">
        <w:rPr>
          <w:rFonts w:ascii="GHEA Grapalat" w:hAnsi="GHEA Grapalat"/>
          <w:bCs/>
          <w:color w:val="000000"/>
          <w:lang w:val="hy-AM"/>
        </w:rPr>
        <w:t>«</w:t>
      </w:r>
      <w:r w:rsidRPr="004031E7">
        <w:rPr>
          <w:rFonts w:ascii="GHEA Grapalat" w:hAnsi="GHEA Grapalat"/>
          <w:b/>
          <w:bCs/>
          <w:color w:val="000000"/>
          <w:lang w:val="hy-AM"/>
        </w:rPr>
        <w:t>Հոդված 15</w:t>
      </w:r>
      <w:r w:rsidR="00921678">
        <w:rPr>
          <w:rFonts w:ascii="GHEA Grapalat" w:hAnsi="GHEA Grapalat" w:cs="Cambria Math"/>
          <w:b/>
          <w:bCs/>
          <w:color w:val="000000"/>
          <w:lang w:val="hy-AM"/>
        </w:rPr>
        <w:t></w:t>
      </w:r>
      <w:r w:rsidRPr="004031E7">
        <w:rPr>
          <w:rFonts w:ascii="GHEA Grapalat" w:hAnsi="GHEA Grapalat"/>
          <w:b/>
          <w:bCs/>
          <w:color w:val="000000"/>
          <w:lang w:val="hy-AM"/>
        </w:rPr>
        <w:t>1</w:t>
      </w:r>
      <w:r w:rsidR="00921678">
        <w:rPr>
          <w:rFonts w:ascii="GHEA Grapalat" w:hAnsi="GHEA Grapalat" w:cs="Cambria Math"/>
          <w:b/>
          <w:bCs/>
          <w:color w:val="000000"/>
          <w:lang w:val="hy-AM"/>
        </w:rPr>
        <w:t></w:t>
      </w:r>
      <w:r w:rsidRPr="004031E7">
        <w:rPr>
          <w:rFonts w:ascii="GHEA Grapalat" w:hAnsi="GHEA Grapalat"/>
          <w:bCs/>
          <w:color w:val="000000"/>
          <w:lang w:val="hy-AM"/>
        </w:rPr>
        <w:t xml:space="preserve"> </w:t>
      </w:r>
      <w:r w:rsidRPr="004031E7">
        <w:rPr>
          <w:rFonts w:ascii="GHEA Grapalat" w:hAnsi="GHEA Grapalat" w:cs="GHEA Grapalat"/>
          <w:bCs/>
          <w:color w:val="000000"/>
          <w:lang w:val="hy-AM"/>
        </w:rPr>
        <w:t>Ինստիտուցիոնալ</w:t>
      </w:r>
      <w:r w:rsidRPr="004031E7">
        <w:rPr>
          <w:rFonts w:ascii="GHEA Grapalat" w:hAnsi="GHEA Grapalat"/>
          <w:bCs/>
          <w:color w:val="000000"/>
          <w:lang w:val="hy-AM"/>
        </w:rPr>
        <w:t xml:space="preserve"> </w:t>
      </w:r>
      <w:r w:rsidRPr="004031E7">
        <w:rPr>
          <w:rFonts w:ascii="GHEA Grapalat" w:hAnsi="GHEA Grapalat" w:cs="GHEA Grapalat"/>
          <w:bCs/>
          <w:color w:val="000000"/>
          <w:lang w:val="hy-AM"/>
        </w:rPr>
        <w:t>ՊՄԳ</w:t>
      </w:r>
      <w:r w:rsidRPr="004031E7">
        <w:rPr>
          <w:rFonts w:ascii="GHEA Grapalat" w:hAnsi="GHEA Grapalat"/>
          <w:bCs/>
          <w:color w:val="000000"/>
          <w:lang w:val="hy-AM"/>
        </w:rPr>
        <w:t xml:space="preserve"> </w:t>
      </w:r>
      <w:r w:rsidRPr="004031E7">
        <w:rPr>
          <w:rFonts w:ascii="GHEA Grapalat" w:hAnsi="GHEA Grapalat" w:cs="GHEA Grapalat"/>
          <w:bCs/>
          <w:color w:val="000000"/>
          <w:lang w:val="hy-AM"/>
        </w:rPr>
        <w:t>ծրագրեր</w:t>
      </w:r>
      <w:r w:rsidRPr="004031E7">
        <w:rPr>
          <w:rFonts w:ascii="GHEA Grapalat" w:hAnsi="GHEA Grapalat"/>
          <w:bCs/>
          <w:color w:val="000000"/>
          <w:lang w:val="hy-AM"/>
        </w:rPr>
        <w:t>ը</w:t>
      </w:r>
    </w:p>
    <w:p w14:paraId="66565BE0" w14:textId="47A04C91" w:rsidR="00AD6A95" w:rsidRPr="00A41302" w:rsidRDefault="009A6C79" w:rsidP="00B67F78">
      <w:pPr>
        <w:pStyle w:val="NormalWeb"/>
        <w:numPr>
          <w:ilvl w:val="0"/>
          <w:numId w:val="40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Հայաստանի Հանրապետությունը</w:t>
      </w:r>
      <w:r w:rsidRPr="00A41302">
        <w:rPr>
          <w:rFonts w:ascii="GHEA Grapalat" w:hAnsi="GHEA Grapalat"/>
          <w:bCs/>
          <w:color w:val="000000"/>
          <w:lang w:val="hy-AM"/>
        </w:rPr>
        <w:t xml:space="preserve"> կամ համայնքը կարող է իր հիմնադրած կազմակերպության միջոցով ունենալ </w:t>
      </w:r>
      <w:r>
        <w:rPr>
          <w:rFonts w:ascii="GHEA Grapalat" w:hAnsi="GHEA Grapalat"/>
          <w:bCs/>
          <w:color w:val="000000"/>
          <w:lang w:val="hy-AM"/>
        </w:rPr>
        <w:t xml:space="preserve">անուղղակի </w:t>
      </w:r>
      <w:r w:rsidRPr="00A41302">
        <w:rPr>
          <w:rFonts w:ascii="GHEA Grapalat" w:hAnsi="GHEA Grapalat"/>
          <w:bCs/>
          <w:color w:val="000000"/>
          <w:lang w:val="hy-AM"/>
        </w:rPr>
        <w:t xml:space="preserve">մասնակցություն </w:t>
      </w:r>
      <w:r w:rsidR="00704BBA">
        <w:rPr>
          <w:rFonts w:ascii="GHEA Grapalat" w:hAnsi="GHEA Grapalat"/>
          <w:bCs/>
          <w:color w:val="000000"/>
          <w:lang w:val="hy-AM"/>
        </w:rPr>
        <w:t>տվյալ</w:t>
      </w:r>
      <w:r w:rsidRPr="00A41302">
        <w:rPr>
          <w:rFonts w:ascii="GHEA Grapalat" w:hAnsi="GHEA Grapalat"/>
          <w:bCs/>
          <w:color w:val="000000"/>
          <w:lang w:val="hy-AM"/>
        </w:rPr>
        <w:t xml:space="preserve"> ՊՄԳ ծրագրում (ինստիտուցիոնալ ՊՄԳ ծրագիր)։</w:t>
      </w:r>
      <w:r w:rsidR="00AD6A95">
        <w:rPr>
          <w:rFonts w:ascii="GHEA Grapalat" w:hAnsi="GHEA Grapalat"/>
          <w:bCs/>
          <w:color w:val="000000"/>
          <w:lang w:val="hy-AM"/>
        </w:rPr>
        <w:t xml:space="preserve"> Եթե ծրագրում Հայաստանի Հանրապետության</w:t>
      </w:r>
      <w:r w:rsidR="00AD6A95" w:rsidRPr="00A41302">
        <w:rPr>
          <w:rFonts w:ascii="GHEA Grapalat" w:hAnsi="GHEA Grapalat"/>
          <w:bCs/>
          <w:color w:val="000000"/>
          <w:lang w:val="hy-AM"/>
        </w:rPr>
        <w:t xml:space="preserve"> կամ համայնք</w:t>
      </w:r>
      <w:r w:rsidR="00AD6A95">
        <w:rPr>
          <w:rFonts w:ascii="GHEA Grapalat" w:hAnsi="GHEA Grapalat"/>
          <w:bCs/>
          <w:color w:val="000000"/>
          <w:lang w:val="hy-AM"/>
        </w:rPr>
        <w:t>ի</w:t>
      </w:r>
      <w:r w:rsidR="00AD6A95" w:rsidRPr="00A41302">
        <w:rPr>
          <w:rFonts w:ascii="GHEA Grapalat" w:hAnsi="GHEA Grapalat"/>
          <w:bCs/>
          <w:color w:val="000000"/>
          <w:lang w:val="hy-AM"/>
        </w:rPr>
        <w:t xml:space="preserve"> </w:t>
      </w:r>
      <w:r w:rsidR="00AD6A95">
        <w:rPr>
          <w:rFonts w:ascii="GHEA Grapalat" w:hAnsi="GHEA Grapalat"/>
          <w:bCs/>
          <w:color w:val="000000"/>
          <w:lang w:val="hy-AM"/>
        </w:rPr>
        <w:t xml:space="preserve">անուղղակի </w:t>
      </w:r>
      <w:r w:rsidR="00AD6A95" w:rsidRPr="00A41302">
        <w:rPr>
          <w:rFonts w:ascii="GHEA Grapalat" w:hAnsi="GHEA Grapalat"/>
          <w:bCs/>
          <w:color w:val="000000"/>
          <w:lang w:val="hy-AM"/>
        </w:rPr>
        <w:t>մասնակցությ</w:t>
      </w:r>
      <w:r w:rsidR="00AD6A95">
        <w:rPr>
          <w:rFonts w:ascii="GHEA Grapalat" w:hAnsi="GHEA Grapalat"/>
          <w:bCs/>
          <w:color w:val="000000"/>
          <w:lang w:val="hy-AM"/>
        </w:rPr>
        <w:t>ա</w:t>
      </w:r>
      <w:r w:rsidR="00AD6A95" w:rsidRPr="00A41302">
        <w:rPr>
          <w:rFonts w:ascii="GHEA Grapalat" w:hAnsi="GHEA Grapalat"/>
          <w:bCs/>
          <w:color w:val="000000"/>
          <w:lang w:val="hy-AM"/>
        </w:rPr>
        <w:t>ն</w:t>
      </w:r>
      <w:r w:rsidR="00AD6A95">
        <w:rPr>
          <w:rFonts w:ascii="GHEA Grapalat" w:hAnsi="GHEA Grapalat"/>
          <w:bCs/>
          <w:color w:val="000000"/>
          <w:lang w:val="hy-AM"/>
        </w:rPr>
        <w:t xml:space="preserve"> հանգամանքը հայտնի չի եղել սույն օրենքի 4-րդ հոդվածի 1-ին մասով նախատեսված չափանիշներին ծրագրի համապատասխանության որոշման ժամանակ, ապա այդ չափանիշներին ծրագրի համապատասխանությունը սույն օրենքով նախատեսված կարգով պետք է գնահատվի </w:t>
      </w:r>
      <w:r w:rsidR="00704BBA">
        <w:rPr>
          <w:rFonts w:ascii="GHEA Grapalat" w:hAnsi="GHEA Grapalat"/>
          <w:bCs/>
          <w:color w:val="000000"/>
          <w:lang w:val="hy-AM"/>
        </w:rPr>
        <w:t>կրկին</w:t>
      </w:r>
      <w:r w:rsidR="00AD6A95">
        <w:rPr>
          <w:rFonts w:ascii="GHEA Grapalat" w:hAnsi="GHEA Grapalat"/>
          <w:bCs/>
          <w:color w:val="000000"/>
          <w:lang w:val="hy-AM"/>
        </w:rPr>
        <w:t xml:space="preserve">։ </w:t>
      </w:r>
    </w:p>
    <w:p w14:paraId="45841352" w14:textId="77777777" w:rsidR="009A6C79" w:rsidRDefault="009A6C79" w:rsidP="00B67F78">
      <w:pPr>
        <w:pStyle w:val="NormalWeb"/>
        <w:numPr>
          <w:ilvl w:val="0"/>
          <w:numId w:val="40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ՊՄԳ ծրագրում Հայաստանի Հանրապետության կամ համայնքի մասնակցության դեպքում այդպիսի մասնակցությունը պետք է հավասարապես </w:t>
      </w:r>
      <w:r>
        <w:rPr>
          <w:rFonts w:ascii="GHEA Grapalat" w:hAnsi="GHEA Grapalat"/>
          <w:bCs/>
          <w:color w:val="000000"/>
          <w:lang w:val="hy-AM"/>
        </w:rPr>
        <w:lastRenderedPageBreak/>
        <w:t>առաջարկվի մրցույթում հաղթող յուրաքանչյուր հայտատուին, որի մասին նախապես նշվում է մրցութային փաստաթղթերում</w:t>
      </w:r>
      <w:r w:rsidRPr="003A62DF">
        <w:rPr>
          <w:rFonts w:ascii="GHEA Grapalat" w:hAnsi="GHEA Grapalat"/>
          <w:bCs/>
          <w:color w:val="000000"/>
          <w:lang w:val="hy-AM"/>
        </w:rPr>
        <w:t>։</w:t>
      </w:r>
    </w:p>
    <w:p w14:paraId="53437A12" w14:textId="76539805" w:rsidR="00AD6A95" w:rsidRDefault="009A6C79" w:rsidP="00B67F78">
      <w:pPr>
        <w:pStyle w:val="NormalWeb"/>
        <w:numPr>
          <w:ilvl w:val="0"/>
          <w:numId w:val="40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Ինստիտուցիոնալ ՊՄԳ ծրագրի իրականացման դեպքում Հայաստանի Հանրապետությունը կամ համայնքը պատասխանատվություն չ</w:t>
      </w:r>
      <w:r w:rsidR="00CC79D5">
        <w:rPr>
          <w:rFonts w:ascii="GHEA Grapalat" w:hAnsi="GHEA Grapalat"/>
          <w:bCs/>
          <w:color w:val="000000"/>
          <w:lang w:val="hy-AM"/>
        </w:rPr>
        <w:t>են</w:t>
      </w:r>
      <w:r>
        <w:rPr>
          <w:rFonts w:ascii="GHEA Grapalat" w:hAnsi="GHEA Grapalat"/>
          <w:bCs/>
          <w:color w:val="000000"/>
          <w:lang w:val="hy-AM"/>
        </w:rPr>
        <w:t xml:space="preserve"> կրում իր</w:t>
      </w:r>
      <w:r w:rsidR="00CC79D5">
        <w:rPr>
          <w:rFonts w:ascii="GHEA Grapalat" w:hAnsi="GHEA Grapalat"/>
          <w:bCs/>
          <w:color w:val="000000"/>
          <w:lang w:val="hy-AM"/>
        </w:rPr>
        <w:t>ենց</w:t>
      </w:r>
      <w:r>
        <w:rPr>
          <w:rFonts w:ascii="GHEA Grapalat" w:hAnsi="GHEA Grapalat"/>
          <w:bCs/>
          <w:color w:val="000000"/>
          <w:lang w:val="hy-AM"/>
        </w:rPr>
        <w:t xml:space="preserve"> հիմնադրած կազմակերպության ստանձնած պարտավորությունների համար՝ անկախ տվյալ կազմակերպության կազմակերպաիրավական ձևից</w:t>
      </w:r>
      <w:r w:rsidRPr="0025249B">
        <w:rPr>
          <w:rFonts w:ascii="GHEA Grapalat" w:hAnsi="GHEA Grapalat"/>
          <w:bCs/>
          <w:color w:val="000000"/>
          <w:lang w:val="hy-AM"/>
        </w:rPr>
        <w:t>։</w:t>
      </w:r>
    </w:p>
    <w:p w14:paraId="5EAED78F" w14:textId="61638D8B" w:rsidR="00AD6A95" w:rsidRDefault="00AD6A95" w:rsidP="00B67F78">
      <w:pPr>
        <w:pStyle w:val="NormalWeb"/>
        <w:numPr>
          <w:ilvl w:val="0"/>
          <w:numId w:val="40"/>
        </w:numPr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Cs/>
          <w:color w:val="000000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 xml:space="preserve">Լիազոր մարմինը պետք է տրամադրի Հայաստանի Հանրապետության կամ համայնքի կողմից հիմնադրված </w:t>
      </w:r>
      <w:r w:rsidR="00647241">
        <w:rPr>
          <w:rFonts w:ascii="GHEA Grapalat" w:hAnsi="GHEA Grapalat"/>
          <w:bCs/>
          <w:color w:val="000000"/>
          <w:lang w:val="hy-AM"/>
        </w:rPr>
        <w:t xml:space="preserve">տվյալ </w:t>
      </w:r>
      <w:r>
        <w:rPr>
          <w:rFonts w:ascii="GHEA Grapalat" w:hAnsi="GHEA Grapalat"/>
          <w:bCs/>
          <w:color w:val="000000"/>
          <w:lang w:val="hy-AM"/>
        </w:rPr>
        <w:t xml:space="preserve">կազմակերպության կողմից ՊՄԳ ծրագրին մասնակցության համաձայնություն՝ հիմք ընդունելով վերջինիս ֆինանսական դրությունը, ինչպես նաև կառավարման </w:t>
      </w:r>
      <w:r w:rsidR="0042528E">
        <w:rPr>
          <w:rFonts w:ascii="GHEA Grapalat" w:hAnsi="GHEA Grapalat"/>
          <w:bCs/>
          <w:color w:val="000000"/>
          <w:lang w:val="hy-AM"/>
        </w:rPr>
        <w:t>արդյունավետությունը</w:t>
      </w:r>
      <w:r>
        <w:rPr>
          <w:rFonts w:ascii="GHEA Grapalat" w:hAnsi="GHEA Grapalat"/>
          <w:bCs/>
          <w:color w:val="000000"/>
          <w:lang w:val="hy-AM"/>
        </w:rPr>
        <w:t>։»։</w:t>
      </w:r>
    </w:p>
    <w:p w14:paraId="42B2B2D8" w14:textId="77777777" w:rsidR="00F51D89" w:rsidRPr="0039104B" w:rsidRDefault="00F51D89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</w:pPr>
    </w:p>
    <w:p w14:paraId="511675FF" w14:textId="62918654" w:rsidR="00C419B0" w:rsidRPr="0039104B" w:rsidRDefault="00C419B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D9400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="002B47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</w:t>
      </w:r>
      <w:r w:rsidRPr="003910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Օրենքի 16-րդ հոդվածի 1-ին մասում՝</w:t>
      </w:r>
    </w:p>
    <w:p w14:paraId="65B999B7" w14:textId="77777777" w:rsidR="00C419B0" w:rsidRPr="0039104B" w:rsidRDefault="00C419B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1) 2-րդ կետը շարադրել հետևյալ խմբագրությամբ.</w:t>
      </w:r>
    </w:p>
    <w:p w14:paraId="1C4AF8C5" w14:textId="77777777" w:rsidR="00C419B0" w:rsidRPr="0039104B" w:rsidRDefault="00C419B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«2) կողմերի իրավունքները և պարտավորությունները, որոնք պետք է ներառեն ՊՄԳ ծրագրի ռիսկերի և այդ ռիսկերի՝ հանրային և մասնավոր գործընկերների միջև բաշխումը</w:t>
      </w:r>
      <w:r w:rsidRPr="0039104B">
        <w:rPr>
          <w:rFonts w:ascii="Cambria Math" w:eastAsia="Times New Roman" w:hAnsi="Cambria Math" w:cs="Cambria Math"/>
          <w:bCs/>
          <w:color w:val="000000"/>
          <w:sz w:val="24"/>
          <w:szCs w:val="24"/>
          <w:lang w:val="hy-AM"/>
        </w:rPr>
        <w:t>․</w:t>
      </w:r>
      <w:r w:rsidRPr="0039104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</w:p>
    <w:p w14:paraId="1380BB43" w14:textId="47F84297" w:rsidR="006B7FD0" w:rsidRPr="0039104B" w:rsidRDefault="00C419B0" w:rsidP="00B67F78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firstLine="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ուժը կորցրած ճանաչել 3-րդ կետը</w:t>
      </w:r>
      <w:r w:rsidR="00D903BF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349B3D33" w14:textId="46A6C17D" w:rsidR="006B7FD0" w:rsidRPr="0039104B" w:rsidRDefault="006B7FD0" w:rsidP="00B67F78">
      <w:pPr>
        <w:pStyle w:val="ListParagraph"/>
        <w:numPr>
          <w:ilvl w:val="0"/>
          <w:numId w:val="25"/>
        </w:numPr>
        <w:shd w:val="clear" w:color="auto" w:fill="FFFFFF"/>
        <w:spacing w:line="360" w:lineRule="auto"/>
        <w:ind w:firstLine="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10-րդ կետը շարադրել հետևյալ խմբագրությամբ</w:t>
      </w:r>
      <w:r w:rsidR="00D903BF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033657A4" w14:textId="55809BAB" w:rsidR="00C419B0" w:rsidRPr="00D903BF" w:rsidRDefault="006B7FD0" w:rsidP="00B67F78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eastAsia="Times New Roman" w:hAnsi="GHEA Grapalat" w:cs="Times New Roman"/>
          <w:bCs/>
          <w:color w:val="000000"/>
          <w:lang w:val="hy-AM"/>
        </w:rPr>
      </w:pP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>«10</w:t>
      </w:r>
      <w:r w:rsidR="00921678">
        <w:rPr>
          <w:rFonts w:ascii="GHEA Grapalat" w:eastAsia="Times New Roman" w:hAnsi="GHEA Grapalat" w:cs="Cambria Math"/>
          <w:bCs/>
          <w:color w:val="000000"/>
          <w:lang w:val="hy-AM"/>
        </w:rPr>
        <w:t></w:t>
      </w:r>
      <w:r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 պայմանագրի ապահովման միջոցները</w:t>
      </w:r>
      <w:r w:rsidR="00F15C89" w:rsidRPr="0039104B">
        <w:rPr>
          <w:rFonts w:ascii="GHEA Grapalat" w:eastAsia="Times New Roman" w:hAnsi="GHEA Grapalat" w:cs="Times New Roman"/>
          <w:bCs/>
          <w:color w:val="000000"/>
          <w:lang w:val="hy-AM"/>
        </w:rPr>
        <w:t xml:space="preserve">, դրանց ներկայացման կարգը և </w:t>
      </w:r>
      <w:r w:rsidR="00F15C89" w:rsidRPr="00D903BF">
        <w:rPr>
          <w:rFonts w:ascii="GHEA Grapalat" w:eastAsia="Times New Roman" w:hAnsi="GHEA Grapalat" w:cs="Times New Roman"/>
          <w:bCs/>
          <w:color w:val="000000"/>
          <w:lang w:val="hy-AM"/>
        </w:rPr>
        <w:t>մասնավոր գործընկերոջ կողմից դրանց վճարման հիմքերը և կարգը</w:t>
      </w:r>
      <w:r w:rsidR="00921678" w:rsidRPr="00D903BF">
        <w:rPr>
          <w:rFonts w:ascii="GHEA Grapalat" w:eastAsia="Times New Roman" w:hAnsi="GHEA Grapalat" w:cs="Cambria Math"/>
          <w:bCs/>
          <w:color w:val="000000"/>
          <w:lang w:val="hy-AM"/>
        </w:rPr>
        <w:t></w:t>
      </w:r>
      <w:r w:rsidRPr="00D903BF">
        <w:rPr>
          <w:rFonts w:ascii="GHEA Grapalat" w:eastAsia="Times New Roman" w:hAnsi="GHEA Grapalat" w:cs="Times New Roman"/>
          <w:bCs/>
          <w:color w:val="000000"/>
          <w:lang w:val="hy-AM"/>
        </w:rPr>
        <w:t>»</w:t>
      </w:r>
      <w:r w:rsidR="00C419B0" w:rsidRPr="00D903BF">
        <w:rPr>
          <w:rFonts w:ascii="GHEA Grapalat" w:eastAsia="Times New Roman" w:hAnsi="GHEA Grapalat" w:cs="Times New Roman"/>
          <w:bCs/>
          <w:color w:val="000000"/>
          <w:lang w:val="hy-AM"/>
        </w:rPr>
        <w:t>։</w:t>
      </w:r>
    </w:p>
    <w:p w14:paraId="1E92A2C7" w14:textId="77777777" w:rsidR="00A33468" w:rsidRDefault="00A33468" w:rsidP="00B67F78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GHEA Grapalat" w:eastAsia="Times New Roman" w:hAnsi="GHEA Grapalat" w:cs="GHEA Grapalat"/>
          <w:b/>
          <w:bCs/>
          <w:color w:val="000000"/>
          <w:lang w:val="hy-AM"/>
        </w:rPr>
      </w:pPr>
    </w:p>
    <w:p w14:paraId="50CBF373" w14:textId="4B28FB63" w:rsidR="00A33468" w:rsidRPr="003534B1" w:rsidRDefault="00A33468" w:rsidP="00B67F78">
      <w:pPr>
        <w:pStyle w:val="ListParagraph"/>
        <w:shd w:val="clear" w:color="auto" w:fill="FFFFFF"/>
        <w:spacing w:line="360" w:lineRule="auto"/>
        <w:ind w:left="0" w:firstLine="720"/>
        <w:jc w:val="both"/>
        <w:rPr>
          <w:rFonts w:ascii="Sylfaen" w:eastAsia="MS Gothic" w:hAnsi="Sylfaen" w:cs="MS Gothic"/>
          <w:bCs/>
          <w:color w:val="000000"/>
          <w:lang w:val="hy-AM"/>
        </w:rPr>
      </w:pPr>
      <w:r>
        <w:rPr>
          <w:rFonts w:ascii="GHEA Grapalat" w:eastAsia="Times New Roman" w:hAnsi="GHEA Grapalat" w:cs="GHEA Grapalat"/>
          <w:b/>
          <w:bCs/>
          <w:color w:val="000000"/>
          <w:lang w:val="hy-AM"/>
        </w:rPr>
        <w:t>Հոդված 1</w:t>
      </w:r>
      <w:r w:rsidR="002B4783">
        <w:rPr>
          <w:rFonts w:ascii="GHEA Grapalat" w:eastAsia="Times New Roman" w:hAnsi="GHEA Grapalat" w:cs="GHEA Grapalat"/>
          <w:b/>
          <w:bCs/>
          <w:color w:val="000000"/>
          <w:lang w:val="hy-AM"/>
        </w:rPr>
        <w:t>2</w:t>
      </w:r>
      <w:r w:rsidRPr="00A47758">
        <w:rPr>
          <w:rFonts w:ascii="GHEA Grapalat" w:eastAsia="Times New Roman" w:hAnsi="GHEA Grapalat" w:cs="GHEA Grapalat"/>
          <w:b/>
          <w:bCs/>
          <w:color w:val="000000"/>
          <w:lang w:val="hy-AM"/>
        </w:rPr>
        <w:t xml:space="preserve">. </w:t>
      </w:r>
      <w:r>
        <w:rPr>
          <w:rFonts w:ascii="GHEA Grapalat" w:eastAsia="Times New Roman" w:hAnsi="GHEA Grapalat" w:cs="Times New Roman"/>
          <w:bCs/>
          <w:color w:val="000000"/>
          <w:lang w:val="hy-AM"/>
        </w:rPr>
        <w:t>Օրենքի 30-րդ հոդվածի 1-ին մասը շարադրել հետևյալ խմբագրությամբ</w:t>
      </w:r>
      <w:r w:rsidR="00F51D89">
        <w:rPr>
          <w:rFonts w:ascii="GHEA Grapalat" w:eastAsia="Times New Roman" w:hAnsi="GHEA Grapalat" w:cs="Times New Roman"/>
          <w:bCs/>
          <w:color w:val="000000"/>
          <w:lang w:val="hy-AM"/>
        </w:rPr>
        <w:t>.</w:t>
      </w:r>
    </w:p>
    <w:p w14:paraId="3B475F77" w14:textId="3A21ECF1" w:rsidR="00A33468" w:rsidRPr="00A47758" w:rsidRDefault="00A33468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lang w:val="hy-AM"/>
        </w:rPr>
        <w:t>«</w:t>
      </w:r>
      <w:r w:rsidRPr="003534B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1. Սույն օրենքի դրույթները չեն տարածվում մինչև սույն օրենքն ուժի մեջ մտնելը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Հայաստանի Հանրապետության կառավարության կողմից հաստատված ներդրումային ծրագրերով </w:t>
      </w:r>
      <w:r w:rsidR="0068622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իրականացվող </w:t>
      </w:r>
      <w:r w:rsidRPr="000E3A8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կամ</w:t>
      </w:r>
      <w:r w:rsidR="000E3A8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դրանց</w:t>
      </w:r>
      <w:r w:rsidR="0068622A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հիման վրա</w:t>
      </w:r>
      <w:r w:rsidRPr="000E3A8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0E3A81" w:rsidRPr="000E3A8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իրականացվելիք</w:t>
      </w:r>
      <w:r w:rsidRPr="000E3A8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ՊՄԳ ծրագրերի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նկատմամբ։ Այդ ծրագրերի իրականացման կարգը և դրանց նկատմամբ կիրառելի պահանջները սահմանվում են Հայաստանի Հանրապետության կառավարության կողմից։</w:t>
      </w:r>
      <w:r w:rsidRPr="00C170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»։</w:t>
      </w:r>
    </w:p>
    <w:p w14:paraId="4F0A16B8" w14:textId="77777777" w:rsidR="00C419B0" w:rsidRPr="0039104B" w:rsidRDefault="00C419B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</w:pPr>
    </w:p>
    <w:p w14:paraId="7E296BBC" w14:textId="2913EEDB" w:rsidR="00760850" w:rsidRPr="0039104B" w:rsidRDefault="00760850" w:rsidP="00B67F78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</w:pPr>
      <w:r w:rsidRPr="0039104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 xml:space="preserve">Հոդված </w:t>
      </w:r>
      <w:r w:rsidR="00A33468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1</w:t>
      </w:r>
      <w:r w:rsidR="002B478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3</w:t>
      </w:r>
      <w:r w:rsidRPr="0039104B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.</w:t>
      </w:r>
      <w:r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E43913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Սույն օրենքն ուժի մեջ է մտնում</w:t>
      </w:r>
      <w:r w:rsidR="00897194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պաշտոնական</w:t>
      </w:r>
      <w:r w:rsidR="00E43913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</w:t>
      </w:r>
      <w:r w:rsidR="00897194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հրապարակման</w:t>
      </w:r>
      <w:r w:rsidR="004E1636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օրվան հաջորդող տասներորդ օր</w:t>
      </w:r>
      <w:r w:rsidR="00897194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ը</w:t>
      </w:r>
      <w:r w:rsidR="00E43913" w:rsidRPr="0039104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:</w:t>
      </w:r>
      <w:r w:rsidR="00BD74DB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 </w:t>
      </w:r>
    </w:p>
    <w:p w14:paraId="55FA7E60" w14:textId="7E40E5FE" w:rsidR="00532186" w:rsidRPr="0039104B" w:rsidRDefault="00532186" w:rsidP="00F51D89">
      <w:p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</w:pPr>
    </w:p>
    <w:p w14:paraId="77A945C3" w14:textId="77777777" w:rsidR="005B2C07" w:rsidRPr="0039104B" w:rsidRDefault="005B2C07" w:rsidP="00B67F78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39104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Հայաստանի Հանրապետության</w:t>
      </w:r>
    </w:p>
    <w:p w14:paraId="33E6483F" w14:textId="10D087D1" w:rsidR="005B2C07" w:rsidRPr="0039104B" w:rsidRDefault="00532186" w:rsidP="00B67F78">
      <w:pPr>
        <w:spacing w:after="0" w:line="360" w:lineRule="auto"/>
        <w:ind w:left="72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bookmarkStart w:id="0" w:name="_GoBack"/>
      <w:bookmarkEnd w:id="0"/>
      <w:r w:rsidRPr="0039104B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</w:t>
      </w:r>
      <w:r w:rsidR="005B2C07" w:rsidRPr="0039104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ախագահ</w:t>
      </w:r>
      <w:r w:rsidR="00BD74D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                      </w:t>
      </w:r>
      <w:r w:rsidRPr="0039104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ab/>
      </w:r>
      <w:r w:rsidRPr="0039104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ab/>
      </w:r>
      <w:r w:rsidR="00BD74D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5B2C07" w:rsidRPr="0039104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Ա. Ս</w:t>
      </w:r>
      <w:r w:rsidRPr="0039104B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արգսյան</w:t>
      </w:r>
    </w:p>
    <w:tbl>
      <w:tblPr>
        <w:tblpPr w:leftFromText="180" w:rightFromText="180" w:bottomFromText="160" w:vertAnchor="text" w:horzAnchor="margin" w:tblpY="293"/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9588"/>
        <w:gridCol w:w="132"/>
      </w:tblGrid>
      <w:tr w:rsidR="005B2C07" w:rsidRPr="0039104B" w14:paraId="53A47285" w14:textId="77777777" w:rsidTr="005B2C07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CC102" w14:textId="77777777" w:rsidR="005B2C07" w:rsidRPr="0039104B" w:rsidRDefault="005B2C07" w:rsidP="00B67F78">
            <w:pPr>
              <w:spacing w:after="0" w:line="360" w:lineRule="auto"/>
              <w:ind w:firstLine="720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39104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2020 </w:t>
            </w:r>
            <w:r w:rsidRPr="0039104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թ</w:t>
            </w:r>
            <w:r w:rsidRPr="0039104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. </w:t>
            </w:r>
            <w:r w:rsidRPr="0039104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_________</w:t>
            </w:r>
            <w:r w:rsidRPr="0039104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Pr="0039104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</w:t>
            </w:r>
          </w:p>
          <w:p w14:paraId="6DB52AD6" w14:textId="00C954DA" w:rsidR="005B2C07" w:rsidRPr="0039104B" w:rsidRDefault="00BD74DB" w:rsidP="00B67F78">
            <w:pPr>
              <w:spacing w:after="0" w:line="360" w:lineRule="auto"/>
              <w:ind w:firstLine="720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    </w:t>
            </w:r>
            <w:r w:rsidR="005B2C07" w:rsidRPr="0039104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="005B2C07" w:rsidRPr="0039104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Երևան</w:t>
            </w:r>
          </w:p>
          <w:p w14:paraId="5A394E06" w14:textId="6EB80611" w:rsidR="005B2C07" w:rsidRPr="0039104B" w:rsidRDefault="00BD74DB" w:rsidP="00B67F78">
            <w:pPr>
              <w:spacing w:after="0" w:line="360" w:lineRule="auto"/>
              <w:ind w:firstLine="720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   </w:t>
            </w:r>
            <w:r w:rsidR="005B2C07" w:rsidRPr="0039104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 xml:space="preserve"> </w:t>
            </w:r>
            <w:r w:rsidR="005B2C07" w:rsidRPr="0039104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ՀՕ</w:t>
            </w:r>
            <w:r w:rsidR="005B2C07" w:rsidRPr="0039104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-</w:t>
            </w:r>
            <w:r w:rsidR="005B2C07" w:rsidRPr="0039104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__</w:t>
            </w:r>
            <w:r w:rsidR="005B2C07" w:rsidRPr="0039104B"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  <w:t>-</w:t>
            </w:r>
            <w:r w:rsidR="005B2C07" w:rsidRPr="0039104B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326CD" w14:textId="77777777" w:rsidR="005B2C07" w:rsidRPr="0039104B" w:rsidRDefault="005B2C07" w:rsidP="00B67F78">
            <w:pPr>
              <w:spacing w:after="0" w:line="360" w:lineRule="auto"/>
              <w:ind w:firstLine="720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</w:p>
        </w:tc>
      </w:tr>
    </w:tbl>
    <w:p w14:paraId="66CA2F4E" w14:textId="77777777" w:rsidR="005B2C07" w:rsidRPr="0039104B" w:rsidRDefault="005B2C07" w:rsidP="00F96ED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5B2C07" w:rsidRPr="0039104B" w:rsidSect="00F96EDF">
      <w:pgSz w:w="12240" w:h="15840"/>
      <w:pgMar w:top="81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76"/>
    <w:multiLevelType w:val="hybridMultilevel"/>
    <w:tmpl w:val="F8825A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BE6"/>
    <w:multiLevelType w:val="hybridMultilevel"/>
    <w:tmpl w:val="08F4D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309A"/>
    <w:multiLevelType w:val="hybridMultilevel"/>
    <w:tmpl w:val="87BCD80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CF6B90"/>
    <w:multiLevelType w:val="hybridMultilevel"/>
    <w:tmpl w:val="9FBA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7372E"/>
    <w:multiLevelType w:val="hybridMultilevel"/>
    <w:tmpl w:val="3A2E65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3221F"/>
    <w:multiLevelType w:val="hybridMultilevel"/>
    <w:tmpl w:val="78A6DF5C"/>
    <w:lvl w:ilvl="0" w:tplc="B66244FA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E9570E"/>
    <w:multiLevelType w:val="hybridMultilevel"/>
    <w:tmpl w:val="EFF63A5A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E4058F2"/>
    <w:multiLevelType w:val="hybridMultilevel"/>
    <w:tmpl w:val="6D167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343E4"/>
    <w:multiLevelType w:val="hybridMultilevel"/>
    <w:tmpl w:val="9C584776"/>
    <w:lvl w:ilvl="0" w:tplc="239A543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160F3"/>
    <w:multiLevelType w:val="hybridMultilevel"/>
    <w:tmpl w:val="7212B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0447E8">
      <w:start w:val="1"/>
      <w:numFmt w:val="decimal"/>
      <w:lvlText w:val="%2."/>
      <w:lvlJc w:val="left"/>
      <w:pPr>
        <w:ind w:left="15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A4995"/>
    <w:multiLevelType w:val="hybridMultilevel"/>
    <w:tmpl w:val="AB58D020"/>
    <w:lvl w:ilvl="0" w:tplc="E4E0F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65D7E"/>
    <w:multiLevelType w:val="hybridMultilevel"/>
    <w:tmpl w:val="0890EAEC"/>
    <w:lvl w:ilvl="0" w:tplc="751C1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E2138"/>
    <w:multiLevelType w:val="hybridMultilevel"/>
    <w:tmpl w:val="E2E63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8C9"/>
    <w:multiLevelType w:val="hybridMultilevel"/>
    <w:tmpl w:val="EB5018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0560D"/>
    <w:multiLevelType w:val="hybridMultilevel"/>
    <w:tmpl w:val="94C0F382"/>
    <w:lvl w:ilvl="0" w:tplc="63008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4633AC"/>
    <w:multiLevelType w:val="hybridMultilevel"/>
    <w:tmpl w:val="DBFCE6F8"/>
    <w:lvl w:ilvl="0" w:tplc="B2560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3735AA"/>
    <w:multiLevelType w:val="hybridMultilevel"/>
    <w:tmpl w:val="5E4ACD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55D1D"/>
    <w:multiLevelType w:val="hybridMultilevel"/>
    <w:tmpl w:val="FF84F862"/>
    <w:lvl w:ilvl="0" w:tplc="37343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BD5D4B"/>
    <w:multiLevelType w:val="hybridMultilevel"/>
    <w:tmpl w:val="2E18C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67335"/>
    <w:multiLevelType w:val="hybridMultilevel"/>
    <w:tmpl w:val="6470A0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CB38E0"/>
    <w:multiLevelType w:val="hybridMultilevel"/>
    <w:tmpl w:val="E34EB7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D2A7F"/>
    <w:multiLevelType w:val="hybridMultilevel"/>
    <w:tmpl w:val="10C4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334B9"/>
    <w:multiLevelType w:val="hybridMultilevel"/>
    <w:tmpl w:val="75C810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B50EF4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F56CCF"/>
    <w:multiLevelType w:val="hybridMultilevel"/>
    <w:tmpl w:val="93DAB61C"/>
    <w:lvl w:ilvl="0" w:tplc="AD88DBB6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A612B"/>
    <w:multiLevelType w:val="hybridMultilevel"/>
    <w:tmpl w:val="E434538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0959F6"/>
    <w:multiLevelType w:val="hybridMultilevel"/>
    <w:tmpl w:val="2F04146E"/>
    <w:lvl w:ilvl="0" w:tplc="56DCBCEC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E14781"/>
    <w:multiLevelType w:val="hybridMultilevel"/>
    <w:tmpl w:val="8A1E3FDC"/>
    <w:lvl w:ilvl="0" w:tplc="B9185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650014"/>
    <w:multiLevelType w:val="hybridMultilevel"/>
    <w:tmpl w:val="764EFAE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1D17972"/>
    <w:multiLevelType w:val="hybridMultilevel"/>
    <w:tmpl w:val="54D0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D724B"/>
    <w:multiLevelType w:val="hybridMultilevel"/>
    <w:tmpl w:val="1D628E30"/>
    <w:lvl w:ilvl="0" w:tplc="2EA4D5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1207C6"/>
    <w:multiLevelType w:val="hybridMultilevel"/>
    <w:tmpl w:val="EC2E3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D65C9"/>
    <w:multiLevelType w:val="hybridMultilevel"/>
    <w:tmpl w:val="17D210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90755A"/>
    <w:multiLevelType w:val="hybridMultilevel"/>
    <w:tmpl w:val="9CE8D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E42D31"/>
    <w:multiLevelType w:val="hybridMultilevel"/>
    <w:tmpl w:val="7BC22E7E"/>
    <w:lvl w:ilvl="0" w:tplc="12A82AE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4" w15:restartNumberingAfterBreak="0">
    <w:nsid w:val="627902C9"/>
    <w:multiLevelType w:val="hybridMultilevel"/>
    <w:tmpl w:val="70D29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B2E46"/>
    <w:multiLevelType w:val="hybridMultilevel"/>
    <w:tmpl w:val="14A2F71E"/>
    <w:lvl w:ilvl="0" w:tplc="59B61FD2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A4951"/>
    <w:multiLevelType w:val="hybridMultilevel"/>
    <w:tmpl w:val="56BCE0E8"/>
    <w:lvl w:ilvl="0" w:tplc="3A8A4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8F55EF2"/>
    <w:multiLevelType w:val="hybridMultilevel"/>
    <w:tmpl w:val="274AC1F4"/>
    <w:lvl w:ilvl="0" w:tplc="3B8CEBE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 w15:restartNumberingAfterBreak="0">
    <w:nsid w:val="6F137C2F"/>
    <w:multiLevelType w:val="multilevel"/>
    <w:tmpl w:val="B606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512769A"/>
    <w:multiLevelType w:val="hybridMultilevel"/>
    <w:tmpl w:val="8FB6B99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8802033"/>
    <w:multiLevelType w:val="hybridMultilevel"/>
    <w:tmpl w:val="29E6DCBC"/>
    <w:lvl w:ilvl="0" w:tplc="EF320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664EA2"/>
    <w:multiLevelType w:val="hybridMultilevel"/>
    <w:tmpl w:val="3B42E7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3262B"/>
    <w:multiLevelType w:val="hybridMultilevel"/>
    <w:tmpl w:val="AB58D020"/>
    <w:lvl w:ilvl="0" w:tplc="E4E0F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0"/>
  </w:num>
  <w:num w:numId="4">
    <w:abstractNumId w:val="23"/>
  </w:num>
  <w:num w:numId="5">
    <w:abstractNumId w:val="34"/>
  </w:num>
  <w:num w:numId="6">
    <w:abstractNumId w:val="18"/>
  </w:num>
  <w:num w:numId="7">
    <w:abstractNumId w:val="20"/>
  </w:num>
  <w:num w:numId="8">
    <w:abstractNumId w:val="30"/>
  </w:num>
  <w:num w:numId="9">
    <w:abstractNumId w:val="4"/>
  </w:num>
  <w:num w:numId="10">
    <w:abstractNumId w:val="28"/>
  </w:num>
  <w:num w:numId="11">
    <w:abstractNumId w:val="9"/>
  </w:num>
  <w:num w:numId="12">
    <w:abstractNumId w:val="3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37"/>
  </w:num>
  <w:num w:numId="18">
    <w:abstractNumId w:val="33"/>
  </w:num>
  <w:num w:numId="19">
    <w:abstractNumId w:val="29"/>
  </w:num>
  <w:num w:numId="20">
    <w:abstractNumId w:val="36"/>
  </w:num>
  <w:num w:numId="21">
    <w:abstractNumId w:val="14"/>
  </w:num>
  <w:num w:numId="22">
    <w:abstractNumId w:val="26"/>
  </w:num>
  <w:num w:numId="23">
    <w:abstractNumId w:val="16"/>
  </w:num>
  <w:num w:numId="24">
    <w:abstractNumId w:val="5"/>
  </w:num>
  <w:num w:numId="25">
    <w:abstractNumId w:val="8"/>
  </w:num>
  <w:num w:numId="26">
    <w:abstractNumId w:val="17"/>
  </w:num>
  <w:num w:numId="27">
    <w:abstractNumId w:val="35"/>
  </w:num>
  <w:num w:numId="28">
    <w:abstractNumId w:val="27"/>
  </w:num>
  <w:num w:numId="29">
    <w:abstractNumId w:val="15"/>
  </w:num>
  <w:num w:numId="30">
    <w:abstractNumId w:val="19"/>
  </w:num>
  <w:num w:numId="31">
    <w:abstractNumId w:val="32"/>
  </w:num>
  <w:num w:numId="32">
    <w:abstractNumId w:val="22"/>
  </w:num>
  <w:num w:numId="33">
    <w:abstractNumId w:val="39"/>
  </w:num>
  <w:num w:numId="34">
    <w:abstractNumId w:val="2"/>
  </w:num>
  <w:num w:numId="35">
    <w:abstractNumId w:val="41"/>
  </w:num>
  <w:num w:numId="36">
    <w:abstractNumId w:val="21"/>
  </w:num>
  <w:num w:numId="37">
    <w:abstractNumId w:val="13"/>
  </w:num>
  <w:num w:numId="38">
    <w:abstractNumId w:val="24"/>
  </w:num>
  <w:num w:numId="39">
    <w:abstractNumId w:val="42"/>
  </w:num>
  <w:num w:numId="40">
    <w:abstractNumId w:val="31"/>
  </w:num>
  <w:num w:numId="41">
    <w:abstractNumId w:val="6"/>
  </w:num>
  <w:num w:numId="42">
    <w:abstractNumId w:val="25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75"/>
    <w:rsid w:val="00006D71"/>
    <w:rsid w:val="000077DA"/>
    <w:rsid w:val="00011DEB"/>
    <w:rsid w:val="000129DE"/>
    <w:rsid w:val="00026593"/>
    <w:rsid w:val="00026DD5"/>
    <w:rsid w:val="00027475"/>
    <w:rsid w:val="00027C77"/>
    <w:rsid w:val="00030439"/>
    <w:rsid w:val="00031FE1"/>
    <w:rsid w:val="00032DBF"/>
    <w:rsid w:val="00034B8C"/>
    <w:rsid w:val="000376AC"/>
    <w:rsid w:val="00041923"/>
    <w:rsid w:val="00042E0D"/>
    <w:rsid w:val="00043635"/>
    <w:rsid w:val="000436BA"/>
    <w:rsid w:val="000446A1"/>
    <w:rsid w:val="00046F70"/>
    <w:rsid w:val="00050EF6"/>
    <w:rsid w:val="00050F18"/>
    <w:rsid w:val="000552D4"/>
    <w:rsid w:val="00055B95"/>
    <w:rsid w:val="00066CDE"/>
    <w:rsid w:val="00070B67"/>
    <w:rsid w:val="0007629D"/>
    <w:rsid w:val="00080726"/>
    <w:rsid w:val="00082A4A"/>
    <w:rsid w:val="00082F74"/>
    <w:rsid w:val="00083C59"/>
    <w:rsid w:val="00091A71"/>
    <w:rsid w:val="00097E3B"/>
    <w:rsid w:val="000A30A3"/>
    <w:rsid w:val="000B5872"/>
    <w:rsid w:val="000B7330"/>
    <w:rsid w:val="000C1D74"/>
    <w:rsid w:val="000C5CE9"/>
    <w:rsid w:val="000D5C7A"/>
    <w:rsid w:val="000E3A81"/>
    <w:rsid w:val="000E40BF"/>
    <w:rsid w:val="000E6BCF"/>
    <w:rsid w:val="000F16C9"/>
    <w:rsid w:val="0010038A"/>
    <w:rsid w:val="00100415"/>
    <w:rsid w:val="00104CD0"/>
    <w:rsid w:val="00105A6F"/>
    <w:rsid w:val="0010616A"/>
    <w:rsid w:val="00110C78"/>
    <w:rsid w:val="001136C0"/>
    <w:rsid w:val="00113F37"/>
    <w:rsid w:val="0011640E"/>
    <w:rsid w:val="001240F7"/>
    <w:rsid w:val="00126833"/>
    <w:rsid w:val="00126B2D"/>
    <w:rsid w:val="00131E6F"/>
    <w:rsid w:val="00131F02"/>
    <w:rsid w:val="001470D3"/>
    <w:rsid w:val="0015099C"/>
    <w:rsid w:val="00152598"/>
    <w:rsid w:val="00155D6F"/>
    <w:rsid w:val="0015612F"/>
    <w:rsid w:val="001562E1"/>
    <w:rsid w:val="001611CD"/>
    <w:rsid w:val="001642D5"/>
    <w:rsid w:val="00166251"/>
    <w:rsid w:val="001671C5"/>
    <w:rsid w:val="0017225A"/>
    <w:rsid w:val="00174C78"/>
    <w:rsid w:val="0018066C"/>
    <w:rsid w:val="0018205E"/>
    <w:rsid w:val="00184DB5"/>
    <w:rsid w:val="0019095A"/>
    <w:rsid w:val="00191EF9"/>
    <w:rsid w:val="00196714"/>
    <w:rsid w:val="001A186F"/>
    <w:rsid w:val="001A6853"/>
    <w:rsid w:val="001B2A92"/>
    <w:rsid w:val="001B3EC8"/>
    <w:rsid w:val="001B4C62"/>
    <w:rsid w:val="001B5951"/>
    <w:rsid w:val="001B61E6"/>
    <w:rsid w:val="001D3F30"/>
    <w:rsid w:val="001E0CCE"/>
    <w:rsid w:val="001E5C0E"/>
    <w:rsid w:val="001E6CD3"/>
    <w:rsid w:val="001E6F2D"/>
    <w:rsid w:val="001F2BA2"/>
    <w:rsid w:val="001F4F9D"/>
    <w:rsid w:val="001F5455"/>
    <w:rsid w:val="00201EB3"/>
    <w:rsid w:val="00204C5A"/>
    <w:rsid w:val="0020537F"/>
    <w:rsid w:val="00205CE0"/>
    <w:rsid w:val="0021245A"/>
    <w:rsid w:val="00217BAC"/>
    <w:rsid w:val="00221DDA"/>
    <w:rsid w:val="002242B2"/>
    <w:rsid w:val="00226025"/>
    <w:rsid w:val="00235D4D"/>
    <w:rsid w:val="0024292C"/>
    <w:rsid w:val="00244C13"/>
    <w:rsid w:val="002456BC"/>
    <w:rsid w:val="00253AF7"/>
    <w:rsid w:val="00263762"/>
    <w:rsid w:val="00277351"/>
    <w:rsid w:val="00280ADD"/>
    <w:rsid w:val="00283B57"/>
    <w:rsid w:val="00285F43"/>
    <w:rsid w:val="00290843"/>
    <w:rsid w:val="002963FE"/>
    <w:rsid w:val="002974CB"/>
    <w:rsid w:val="002A20B7"/>
    <w:rsid w:val="002A3253"/>
    <w:rsid w:val="002A4075"/>
    <w:rsid w:val="002A60BF"/>
    <w:rsid w:val="002B4227"/>
    <w:rsid w:val="002B4783"/>
    <w:rsid w:val="002C2A7E"/>
    <w:rsid w:val="002C324D"/>
    <w:rsid w:val="002C5812"/>
    <w:rsid w:val="002C6B95"/>
    <w:rsid w:val="002C775F"/>
    <w:rsid w:val="002C7C4B"/>
    <w:rsid w:val="002D104E"/>
    <w:rsid w:val="002D1A08"/>
    <w:rsid w:val="002D6027"/>
    <w:rsid w:val="002E1278"/>
    <w:rsid w:val="002E5EF0"/>
    <w:rsid w:val="002E7CDC"/>
    <w:rsid w:val="002F599E"/>
    <w:rsid w:val="002F6576"/>
    <w:rsid w:val="003001D6"/>
    <w:rsid w:val="00306C43"/>
    <w:rsid w:val="00307ABF"/>
    <w:rsid w:val="003105E3"/>
    <w:rsid w:val="003111E7"/>
    <w:rsid w:val="003112EA"/>
    <w:rsid w:val="00323565"/>
    <w:rsid w:val="00323D6D"/>
    <w:rsid w:val="00326469"/>
    <w:rsid w:val="00333A97"/>
    <w:rsid w:val="00344063"/>
    <w:rsid w:val="003468F7"/>
    <w:rsid w:val="003559D0"/>
    <w:rsid w:val="003563E1"/>
    <w:rsid w:val="00356704"/>
    <w:rsid w:val="00360284"/>
    <w:rsid w:val="00360C17"/>
    <w:rsid w:val="0036322E"/>
    <w:rsid w:val="003651C2"/>
    <w:rsid w:val="00374EA9"/>
    <w:rsid w:val="003760E0"/>
    <w:rsid w:val="00376684"/>
    <w:rsid w:val="00385767"/>
    <w:rsid w:val="0038719D"/>
    <w:rsid w:val="003872C3"/>
    <w:rsid w:val="0039104B"/>
    <w:rsid w:val="00391228"/>
    <w:rsid w:val="003A0438"/>
    <w:rsid w:val="003A1E2E"/>
    <w:rsid w:val="003A2A6C"/>
    <w:rsid w:val="003A4056"/>
    <w:rsid w:val="003A61E4"/>
    <w:rsid w:val="003A6468"/>
    <w:rsid w:val="003A798B"/>
    <w:rsid w:val="003A7C4E"/>
    <w:rsid w:val="003B22FD"/>
    <w:rsid w:val="003C5729"/>
    <w:rsid w:val="003D217E"/>
    <w:rsid w:val="003D6E3A"/>
    <w:rsid w:val="003E06EC"/>
    <w:rsid w:val="003E1BE8"/>
    <w:rsid w:val="003E2092"/>
    <w:rsid w:val="003E4AEA"/>
    <w:rsid w:val="003F146B"/>
    <w:rsid w:val="003F4952"/>
    <w:rsid w:val="00402ECE"/>
    <w:rsid w:val="004031E7"/>
    <w:rsid w:val="00404D3E"/>
    <w:rsid w:val="004068B9"/>
    <w:rsid w:val="004103FE"/>
    <w:rsid w:val="004107A6"/>
    <w:rsid w:val="00412B3F"/>
    <w:rsid w:val="004150D3"/>
    <w:rsid w:val="0042528E"/>
    <w:rsid w:val="00427A5D"/>
    <w:rsid w:val="00430D2D"/>
    <w:rsid w:val="004354E4"/>
    <w:rsid w:val="0044062A"/>
    <w:rsid w:val="004476E3"/>
    <w:rsid w:val="00451557"/>
    <w:rsid w:val="00454775"/>
    <w:rsid w:val="004547AE"/>
    <w:rsid w:val="00454D37"/>
    <w:rsid w:val="00454FED"/>
    <w:rsid w:val="0045507A"/>
    <w:rsid w:val="00457E80"/>
    <w:rsid w:val="004604FA"/>
    <w:rsid w:val="0046088A"/>
    <w:rsid w:val="00470B69"/>
    <w:rsid w:val="004715B3"/>
    <w:rsid w:val="00472B9E"/>
    <w:rsid w:val="0047605F"/>
    <w:rsid w:val="00480C52"/>
    <w:rsid w:val="004A2D58"/>
    <w:rsid w:val="004A7CF3"/>
    <w:rsid w:val="004B4A5B"/>
    <w:rsid w:val="004B5610"/>
    <w:rsid w:val="004B6272"/>
    <w:rsid w:val="004B7F11"/>
    <w:rsid w:val="004C3C56"/>
    <w:rsid w:val="004C7E89"/>
    <w:rsid w:val="004D1B91"/>
    <w:rsid w:val="004D459B"/>
    <w:rsid w:val="004D4DBE"/>
    <w:rsid w:val="004D6DBD"/>
    <w:rsid w:val="004D78B2"/>
    <w:rsid w:val="004E0123"/>
    <w:rsid w:val="004E13E8"/>
    <w:rsid w:val="004E1636"/>
    <w:rsid w:val="004E6EF4"/>
    <w:rsid w:val="004E713C"/>
    <w:rsid w:val="004E72E7"/>
    <w:rsid w:val="004F608B"/>
    <w:rsid w:val="00503E34"/>
    <w:rsid w:val="00513783"/>
    <w:rsid w:val="00513ACC"/>
    <w:rsid w:val="00513BB2"/>
    <w:rsid w:val="005163F5"/>
    <w:rsid w:val="005209C9"/>
    <w:rsid w:val="00520D5C"/>
    <w:rsid w:val="0052173C"/>
    <w:rsid w:val="00524530"/>
    <w:rsid w:val="00532186"/>
    <w:rsid w:val="00533309"/>
    <w:rsid w:val="005361BA"/>
    <w:rsid w:val="00541F4F"/>
    <w:rsid w:val="00544AC8"/>
    <w:rsid w:val="005512A0"/>
    <w:rsid w:val="00551874"/>
    <w:rsid w:val="005545C2"/>
    <w:rsid w:val="005608DF"/>
    <w:rsid w:val="005636E3"/>
    <w:rsid w:val="00566A02"/>
    <w:rsid w:val="00566D10"/>
    <w:rsid w:val="00570E59"/>
    <w:rsid w:val="005725FF"/>
    <w:rsid w:val="00575746"/>
    <w:rsid w:val="00583C36"/>
    <w:rsid w:val="0058515D"/>
    <w:rsid w:val="005857FF"/>
    <w:rsid w:val="00590211"/>
    <w:rsid w:val="00591520"/>
    <w:rsid w:val="005971FD"/>
    <w:rsid w:val="00597A7C"/>
    <w:rsid w:val="005A5027"/>
    <w:rsid w:val="005A5248"/>
    <w:rsid w:val="005B0186"/>
    <w:rsid w:val="005B2C07"/>
    <w:rsid w:val="005B4F8E"/>
    <w:rsid w:val="005B4FAE"/>
    <w:rsid w:val="005B7C2B"/>
    <w:rsid w:val="005C1D58"/>
    <w:rsid w:val="005C4115"/>
    <w:rsid w:val="005C5C76"/>
    <w:rsid w:val="005D4570"/>
    <w:rsid w:val="005E351D"/>
    <w:rsid w:val="005F01E6"/>
    <w:rsid w:val="00604C2A"/>
    <w:rsid w:val="00611A93"/>
    <w:rsid w:val="00611F20"/>
    <w:rsid w:val="0061521A"/>
    <w:rsid w:val="00617AD6"/>
    <w:rsid w:val="00617E97"/>
    <w:rsid w:val="006239DD"/>
    <w:rsid w:val="00624DF6"/>
    <w:rsid w:val="00624F4D"/>
    <w:rsid w:val="006264EA"/>
    <w:rsid w:val="006365DE"/>
    <w:rsid w:val="00636964"/>
    <w:rsid w:val="00642383"/>
    <w:rsid w:val="00647241"/>
    <w:rsid w:val="00663DED"/>
    <w:rsid w:val="006679EB"/>
    <w:rsid w:val="0067551D"/>
    <w:rsid w:val="00675EDB"/>
    <w:rsid w:val="00681744"/>
    <w:rsid w:val="00685AE3"/>
    <w:rsid w:val="00685B59"/>
    <w:rsid w:val="00685CCD"/>
    <w:rsid w:val="0068622A"/>
    <w:rsid w:val="006878B0"/>
    <w:rsid w:val="00687C5E"/>
    <w:rsid w:val="00690916"/>
    <w:rsid w:val="006B106C"/>
    <w:rsid w:val="006B1A8F"/>
    <w:rsid w:val="006B7049"/>
    <w:rsid w:val="006B7FD0"/>
    <w:rsid w:val="006C057A"/>
    <w:rsid w:val="006C46C4"/>
    <w:rsid w:val="006C766D"/>
    <w:rsid w:val="006C78B5"/>
    <w:rsid w:val="006D0A70"/>
    <w:rsid w:val="006D3370"/>
    <w:rsid w:val="006D6C42"/>
    <w:rsid w:val="006D6E8A"/>
    <w:rsid w:val="006E39F5"/>
    <w:rsid w:val="006F18B4"/>
    <w:rsid w:val="006F32EA"/>
    <w:rsid w:val="006F452B"/>
    <w:rsid w:val="006F74D2"/>
    <w:rsid w:val="00701911"/>
    <w:rsid w:val="007029F0"/>
    <w:rsid w:val="00704BBA"/>
    <w:rsid w:val="00705D50"/>
    <w:rsid w:val="00713FAB"/>
    <w:rsid w:val="0072103D"/>
    <w:rsid w:val="00726AD6"/>
    <w:rsid w:val="00730E8D"/>
    <w:rsid w:val="0073385A"/>
    <w:rsid w:val="00734057"/>
    <w:rsid w:val="00743212"/>
    <w:rsid w:val="00746B5B"/>
    <w:rsid w:val="0075086C"/>
    <w:rsid w:val="00751636"/>
    <w:rsid w:val="007528AD"/>
    <w:rsid w:val="00752F62"/>
    <w:rsid w:val="00754989"/>
    <w:rsid w:val="0075509A"/>
    <w:rsid w:val="00755857"/>
    <w:rsid w:val="00760850"/>
    <w:rsid w:val="007632FE"/>
    <w:rsid w:val="007708E9"/>
    <w:rsid w:val="00772ED8"/>
    <w:rsid w:val="00783A90"/>
    <w:rsid w:val="00785568"/>
    <w:rsid w:val="00787CEC"/>
    <w:rsid w:val="00795DBB"/>
    <w:rsid w:val="0079701A"/>
    <w:rsid w:val="007A631D"/>
    <w:rsid w:val="007B4E53"/>
    <w:rsid w:val="007D0226"/>
    <w:rsid w:val="007D2026"/>
    <w:rsid w:val="007E0146"/>
    <w:rsid w:val="007F370E"/>
    <w:rsid w:val="007F471F"/>
    <w:rsid w:val="00803C7C"/>
    <w:rsid w:val="00805585"/>
    <w:rsid w:val="00806E83"/>
    <w:rsid w:val="00811BBD"/>
    <w:rsid w:val="00812260"/>
    <w:rsid w:val="00813CB2"/>
    <w:rsid w:val="0081585C"/>
    <w:rsid w:val="00815F1F"/>
    <w:rsid w:val="008170B6"/>
    <w:rsid w:val="00817E4C"/>
    <w:rsid w:val="0082176C"/>
    <w:rsid w:val="00823D83"/>
    <w:rsid w:val="00825830"/>
    <w:rsid w:val="008334D8"/>
    <w:rsid w:val="00835290"/>
    <w:rsid w:val="00835819"/>
    <w:rsid w:val="00837FBE"/>
    <w:rsid w:val="00840ADA"/>
    <w:rsid w:val="00841A5C"/>
    <w:rsid w:val="00852B8C"/>
    <w:rsid w:val="00853700"/>
    <w:rsid w:val="0085377D"/>
    <w:rsid w:val="00855FC8"/>
    <w:rsid w:val="00857665"/>
    <w:rsid w:val="0086132E"/>
    <w:rsid w:val="008625DF"/>
    <w:rsid w:val="00862C6B"/>
    <w:rsid w:val="00873DA0"/>
    <w:rsid w:val="0087569A"/>
    <w:rsid w:val="00882F73"/>
    <w:rsid w:val="0089034B"/>
    <w:rsid w:val="0089185B"/>
    <w:rsid w:val="008934E6"/>
    <w:rsid w:val="00897194"/>
    <w:rsid w:val="008A5014"/>
    <w:rsid w:val="008A6837"/>
    <w:rsid w:val="008B2098"/>
    <w:rsid w:val="008B4259"/>
    <w:rsid w:val="008B5161"/>
    <w:rsid w:val="008B6C93"/>
    <w:rsid w:val="008B78B3"/>
    <w:rsid w:val="008C324A"/>
    <w:rsid w:val="008C364B"/>
    <w:rsid w:val="008C426F"/>
    <w:rsid w:val="008C6B15"/>
    <w:rsid w:val="008C6F01"/>
    <w:rsid w:val="008C7F8E"/>
    <w:rsid w:val="008D12AF"/>
    <w:rsid w:val="008D2755"/>
    <w:rsid w:val="008D4E91"/>
    <w:rsid w:val="008D67BF"/>
    <w:rsid w:val="008E02A8"/>
    <w:rsid w:val="008E27FB"/>
    <w:rsid w:val="008E2B60"/>
    <w:rsid w:val="008E6918"/>
    <w:rsid w:val="008F2534"/>
    <w:rsid w:val="008F5701"/>
    <w:rsid w:val="008F74BF"/>
    <w:rsid w:val="008F7DE6"/>
    <w:rsid w:val="00903905"/>
    <w:rsid w:val="00907AD9"/>
    <w:rsid w:val="009120F2"/>
    <w:rsid w:val="00916A6A"/>
    <w:rsid w:val="00921678"/>
    <w:rsid w:val="009309E6"/>
    <w:rsid w:val="00931E53"/>
    <w:rsid w:val="00932687"/>
    <w:rsid w:val="00932B3B"/>
    <w:rsid w:val="00941F81"/>
    <w:rsid w:val="0095195B"/>
    <w:rsid w:val="00951A1C"/>
    <w:rsid w:val="00953747"/>
    <w:rsid w:val="009554B9"/>
    <w:rsid w:val="00961CEB"/>
    <w:rsid w:val="0096317F"/>
    <w:rsid w:val="00965886"/>
    <w:rsid w:val="00970DDD"/>
    <w:rsid w:val="00971A7D"/>
    <w:rsid w:val="00976833"/>
    <w:rsid w:val="0097734D"/>
    <w:rsid w:val="0098359E"/>
    <w:rsid w:val="009927EC"/>
    <w:rsid w:val="00992A95"/>
    <w:rsid w:val="009A3C63"/>
    <w:rsid w:val="009A5FE4"/>
    <w:rsid w:val="009A6165"/>
    <w:rsid w:val="009A6C79"/>
    <w:rsid w:val="009B0B9D"/>
    <w:rsid w:val="009B1175"/>
    <w:rsid w:val="009B57DF"/>
    <w:rsid w:val="009C658C"/>
    <w:rsid w:val="009D06C0"/>
    <w:rsid w:val="009D0850"/>
    <w:rsid w:val="009D6E72"/>
    <w:rsid w:val="009E1196"/>
    <w:rsid w:val="009E183F"/>
    <w:rsid w:val="009E3483"/>
    <w:rsid w:val="009F23C1"/>
    <w:rsid w:val="009F78FD"/>
    <w:rsid w:val="00A01F01"/>
    <w:rsid w:val="00A1602A"/>
    <w:rsid w:val="00A16915"/>
    <w:rsid w:val="00A22A49"/>
    <w:rsid w:val="00A244D7"/>
    <w:rsid w:val="00A24EC7"/>
    <w:rsid w:val="00A32DC1"/>
    <w:rsid w:val="00A33468"/>
    <w:rsid w:val="00A34682"/>
    <w:rsid w:val="00A35828"/>
    <w:rsid w:val="00A3796E"/>
    <w:rsid w:val="00A40E1B"/>
    <w:rsid w:val="00A50D78"/>
    <w:rsid w:val="00A522A7"/>
    <w:rsid w:val="00A53403"/>
    <w:rsid w:val="00A5348E"/>
    <w:rsid w:val="00A53499"/>
    <w:rsid w:val="00A534C1"/>
    <w:rsid w:val="00A53607"/>
    <w:rsid w:val="00A67BAE"/>
    <w:rsid w:val="00A70F66"/>
    <w:rsid w:val="00A76955"/>
    <w:rsid w:val="00A80508"/>
    <w:rsid w:val="00A807A8"/>
    <w:rsid w:val="00A91A88"/>
    <w:rsid w:val="00A949BF"/>
    <w:rsid w:val="00A95852"/>
    <w:rsid w:val="00AA4E2D"/>
    <w:rsid w:val="00AB5466"/>
    <w:rsid w:val="00AD1AAF"/>
    <w:rsid w:val="00AD3E75"/>
    <w:rsid w:val="00AD4784"/>
    <w:rsid w:val="00AD6A95"/>
    <w:rsid w:val="00AE411D"/>
    <w:rsid w:val="00AE460E"/>
    <w:rsid w:val="00AE6251"/>
    <w:rsid w:val="00AF441D"/>
    <w:rsid w:val="00B04473"/>
    <w:rsid w:val="00B11B0C"/>
    <w:rsid w:val="00B21512"/>
    <w:rsid w:val="00B24D22"/>
    <w:rsid w:val="00B24F25"/>
    <w:rsid w:val="00B26051"/>
    <w:rsid w:val="00B2788E"/>
    <w:rsid w:val="00B46982"/>
    <w:rsid w:val="00B501EC"/>
    <w:rsid w:val="00B67F78"/>
    <w:rsid w:val="00B75F3B"/>
    <w:rsid w:val="00B80FD1"/>
    <w:rsid w:val="00BA5CDE"/>
    <w:rsid w:val="00BA776E"/>
    <w:rsid w:val="00BA7C90"/>
    <w:rsid w:val="00BC5C7F"/>
    <w:rsid w:val="00BC7460"/>
    <w:rsid w:val="00BD73ED"/>
    <w:rsid w:val="00BD74DB"/>
    <w:rsid w:val="00BE229A"/>
    <w:rsid w:val="00BE2EFA"/>
    <w:rsid w:val="00BF4C96"/>
    <w:rsid w:val="00BF4FD8"/>
    <w:rsid w:val="00BF4FF0"/>
    <w:rsid w:val="00BF53E3"/>
    <w:rsid w:val="00BF7185"/>
    <w:rsid w:val="00C02760"/>
    <w:rsid w:val="00C04C36"/>
    <w:rsid w:val="00C05D38"/>
    <w:rsid w:val="00C12C4E"/>
    <w:rsid w:val="00C17055"/>
    <w:rsid w:val="00C21A5C"/>
    <w:rsid w:val="00C227DD"/>
    <w:rsid w:val="00C309B8"/>
    <w:rsid w:val="00C36CDB"/>
    <w:rsid w:val="00C419B0"/>
    <w:rsid w:val="00C422EA"/>
    <w:rsid w:val="00C43974"/>
    <w:rsid w:val="00C446F1"/>
    <w:rsid w:val="00C464ED"/>
    <w:rsid w:val="00C47902"/>
    <w:rsid w:val="00C50207"/>
    <w:rsid w:val="00C50925"/>
    <w:rsid w:val="00C50970"/>
    <w:rsid w:val="00C5378A"/>
    <w:rsid w:val="00C614C0"/>
    <w:rsid w:val="00C654DA"/>
    <w:rsid w:val="00C70C5C"/>
    <w:rsid w:val="00C71D82"/>
    <w:rsid w:val="00C84E48"/>
    <w:rsid w:val="00C85E28"/>
    <w:rsid w:val="00C876FC"/>
    <w:rsid w:val="00C921D8"/>
    <w:rsid w:val="00C928F6"/>
    <w:rsid w:val="00C93989"/>
    <w:rsid w:val="00C94E5F"/>
    <w:rsid w:val="00C950EE"/>
    <w:rsid w:val="00C9626E"/>
    <w:rsid w:val="00C97557"/>
    <w:rsid w:val="00CA5031"/>
    <w:rsid w:val="00CB2C8B"/>
    <w:rsid w:val="00CB7F6F"/>
    <w:rsid w:val="00CC2805"/>
    <w:rsid w:val="00CC79D5"/>
    <w:rsid w:val="00CD4EAD"/>
    <w:rsid w:val="00CD5587"/>
    <w:rsid w:val="00CD6323"/>
    <w:rsid w:val="00CE1DD5"/>
    <w:rsid w:val="00CE3F05"/>
    <w:rsid w:val="00CF14B5"/>
    <w:rsid w:val="00D07083"/>
    <w:rsid w:val="00D16CB9"/>
    <w:rsid w:val="00D20AC9"/>
    <w:rsid w:val="00D20D63"/>
    <w:rsid w:val="00D2751F"/>
    <w:rsid w:val="00D32295"/>
    <w:rsid w:val="00D32B76"/>
    <w:rsid w:val="00D5119C"/>
    <w:rsid w:val="00D51EB5"/>
    <w:rsid w:val="00D63BF8"/>
    <w:rsid w:val="00D63F10"/>
    <w:rsid w:val="00D63F30"/>
    <w:rsid w:val="00D6579D"/>
    <w:rsid w:val="00D66495"/>
    <w:rsid w:val="00D7705A"/>
    <w:rsid w:val="00D813B5"/>
    <w:rsid w:val="00D832AD"/>
    <w:rsid w:val="00D86388"/>
    <w:rsid w:val="00D90275"/>
    <w:rsid w:val="00D903BF"/>
    <w:rsid w:val="00D916CB"/>
    <w:rsid w:val="00D94005"/>
    <w:rsid w:val="00D95EA1"/>
    <w:rsid w:val="00D9642C"/>
    <w:rsid w:val="00DA1710"/>
    <w:rsid w:val="00DA3B5D"/>
    <w:rsid w:val="00DB0620"/>
    <w:rsid w:val="00DB08DE"/>
    <w:rsid w:val="00DB4EB1"/>
    <w:rsid w:val="00DB52B3"/>
    <w:rsid w:val="00DC2C04"/>
    <w:rsid w:val="00DC49C0"/>
    <w:rsid w:val="00DC55D8"/>
    <w:rsid w:val="00DC625D"/>
    <w:rsid w:val="00DC68C2"/>
    <w:rsid w:val="00DD5E9E"/>
    <w:rsid w:val="00DE0343"/>
    <w:rsid w:val="00DE0886"/>
    <w:rsid w:val="00DE1C61"/>
    <w:rsid w:val="00DE5270"/>
    <w:rsid w:val="00DF20F4"/>
    <w:rsid w:val="00DF602A"/>
    <w:rsid w:val="00E02920"/>
    <w:rsid w:val="00E02B0D"/>
    <w:rsid w:val="00E02F95"/>
    <w:rsid w:val="00E04FDF"/>
    <w:rsid w:val="00E0509D"/>
    <w:rsid w:val="00E07149"/>
    <w:rsid w:val="00E152E0"/>
    <w:rsid w:val="00E20BB5"/>
    <w:rsid w:val="00E219C7"/>
    <w:rsid w:val="00E23104"/>
    <w:rsid w:val="00E25C3E"/>
    <w:rsid w:val="00E27A25"/>
    <w:rsid w:val="00E34ABE"/>
    <w:rsid w:val="00E418E1"/>
    <w:rsid w:val="00E41E56"/>
    <w:rsid w:val="00E4339D"/>
    <w:rsid w:val="00E43913"/>
    <w:rsid w:val="00E62801"/>
    <w:rsid w:val="00E64239"/>
    <w:rsid w:val="00E67419"/>
    <w:rsid w:val="00E70561"/>
    <w:rsid w:val="00E72F3A"/>
    <w:rsid w:val="00E74CAF"/>
    <w:rsid w:val="00E7562F"/>
    <w:rsid w:val="00E76BE2"/>
    <w:rsid w:val="00E77082"/>
    <w:rsid w:val="00E77497"/>
    <w:rsid w:val="00E83F93"/>
    <w:rsid w:val="00E90C5B"/>
    <w:rsid w:val="00EA2BBC"/>
    <w:rsid w:val="00EA45A8"/>
    <w:rsid w:val="00EA6482"/>
    <w:rsid w:val="00EB19DA"/>
    <w:rsid w:val="00EB3F92"/>
    <w:rsid w:val="00EB4FA1"/>
    <w:rsid w:val="00EB7124"/>
    <w:rsid w:val="00EC1C67"/>
    <w:rsid w:val="00EC3BEE"/>
    <w:rsid w:val="00EC499C"/>
    <w:rsid w:val="00EC5685"/>
    <w:rsid w:val="00EC7BC2"/>
    <w:rsid w:val="00ED033D"/>
    <w:rsid w:val="00ED2781"/>
    <w:rsid w:val="00ED2808"/>
    <w:rsid w:val="00ED6EBA"/>
    <w:rsid w:val="00EE068A"/>
    <w:rsid w:val="00EE31D9"/>
    <w:rsid w:val="00EE6CE9"/>
    <w:rsid w:val="00EF7674"/>
    <w:rsid w:val="00F01221"/>
    <w:rsid w:val="00F06655"/>
    <w:rsid w:val="00F10E61"/>
    <w:rsid w:val="00F15C89"/>
    <w:rsid w:val="00F205F9"/>
    <w:rsid w:val="00F255E5"/>
    <w:rsid w:val="00F260A7"/>
    <w:rsid w:val="00F26B98"/>
    <w:rsid w:val="00F3052E"/>
    <w:rsid w:val="00F30AB7"/>
    <w:rsid w:val="00F36838"/>
    <w:rsid w:val="00F36FAD"/>
    <w:rsid w:val="00F45E6B"/>
    <w:rsid w:val="00F464FE"/>
    <w:rsid w:val="00F46FDB"/>
    <w:rsid w:val="00F5019D"/>
    <w:rsid w:val="00F51D89"/>
    <w:rsid w:val="00F529E2"/>
    <w:rsid w:val="00F5520D"/>
    <w:rsid w:val="00F666F7"/>
    <w:rsid w:val="00F704BA"/>
    <w:rsid w:val="00F86BD7"/>
    <w:rsid w:val="00F87923"/>
    <w:rsid w:val="00F91E7B"/>
    <w:rsid w:val="00F9225D"/>
    <w:rsid w:val="00F92BC9"/>
    <w:rsid w:val="00F96EDF"/>
    <w:rsid w:val="00F96FB0"/>
    <w:rsid w:val="00FA0C65"/>
    <w:rsid w:val="00FA1B37"/>
    <w:rsid w:val="00FA4C71"/>
    <w:rsid w:val="00FA786F"/>
    <w:rsid w:val="00FB2949"/>
    <w:rsid w:val="00FB4D02"/>
    <w:rsid w:val="00FC44B7"/>
    <w:rsid w:val="00FC7716"/>
    <w:rsid w:val="00FE57A8"/>
    <w:rsid w:val="00FF08EB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BE70"/>
  <w15:docId w15:val="{C097CE02-A4AF-4C0A-85BD-BE4177C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76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0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A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3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3AC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13ACC"/>
    <w:rPr>
      <w:b/>
      <w:bCs/>
    </w:rPr>
  </w:style>
  <w:style w:type="paragraph" w:styleId="NormalWeb">
    <w:name w:val="Normal (Web)"/>
    <w:basedOn w:val="Normal"/>
    <w:uiPriority w:val="99"/>
    <w:unhideWhenUsed/>
    <w:rsid w:val="0051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7083"/>
    <w:rPr>
      <w:i/>
      <w:iCs/>
    </w:rPr>
  </w:style>
  <w:style w:type="paragraph" w:styleId="ListParagraph">
    <w:name w:val="List Paragraph"/>
    <w:basedOn w:val="Normal"/>
    <w:uiPriority w:val="1"/>
    <w:qFormat/>
    <w:rsid w:val="00155D6F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69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691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1BAFE-DB1A-4C02-9BBD-907F7104C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Hrachuhi Sargsyan</dc:creator>
  <cp:lastModifiedBy>Lilit E. Hovsepyan</cp:lastModifiedBy>
  <cp:revision>11</cp:revision>
  <cp:lastPrinted>2020-08-24T08:44:00Z</cp:lastPrinted>
  <dcterms:created xsi:type="dcterms:W3CDTF">2020-08-26T12:00:00Z</dcterms:created>
  <dcterms:modified xsi:type="dcterms:W3CDTF">2020-08-26T12:29:00Z</dcterms:modified>
</cp:coreProperties>
</file>