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26F" w:rsidRDefault="0014726F" w:rsidP="00631258">
      <w:pPr>
        <w:spacing w:after="240" w:line="276" w:lineRule="auto"/>
        <w:jc w:val="right"/>
        <w:rPr>
          <w:rFonts w:ascii="GHEA Mariam" w:hAnsi="GHEA Mariam" w:cs="Sylfaen"/>
          <w:bCs/>
        </w:rPr>
      </w:pPr>
      <w:r w:rsidRPr="00777C96">
        <w:rPr>
          <w:rFonts w:ascii="GHEA Mariam" w:hAnsi="GHEA Mariam" w:cs="Sylfaen"/>
          <w:bCs/>
        </w:rPr>
        <w:t>ՆԱԽԱԳԻԾ</w:t>
      </w:r>
    </w:p>
    <w:p w:rsidR="00631258" w:rsidRPr="00777C96" w:rsidRDefault="00631258" w:rsidP="00631258">
      <w:pPr>
        <w:spacing w:after="240" w:line="276" w:lineRule="auto"/>
        <w:jc w:val="right"/>
        <w:rPr>
          <w:rFonts w:ascii="GHEA Mariam" w:hAnsi="GHEA Mariam" w:cs="Sylfaen"/>
          <w:bCs/>
        </w:rPr>
      </w:pPr>
    </w:p>
    <w:p w:rsidR="0014726F" w:rsidRPr="00777C96" w:rsidRDefault="0014726F" w:rsidP="00631258">
      <w:pPr>
        <w:autoSpaceDE w:val="0"/>
        <w:autoSpaceDN w:val="0"/>
        <w:adjustRightInd w:val="0"/>
        <w:spacing w:line="276" w:lineRule="auto"/>
        <w:jc w:val="center"/>
        <w:rPr>
          <w:rFonts w:ascii="GHEA Mariam" w:hAnsi="GHEA Mariam" w:cs="AK Courier"/>
        </w:rPr>
      </w:pPr>
      <w:r w:rsidRPr="00777C96">
        <w:rPr>
          <w:rFonts w:ascii="GHEA Mariam" w:hAnsi="GHEA Mariam" w:cs="AK Courier"/>
        </w:rPr>
        <w:t>ՀԱՅԱՍՏԱՆԻ ՀԱՆՐԱՊԵՏՈՒԹՅԱՆ ԿԱՌԱՎԱՐՈՒԹՅՈՒՆ</w:t>
      </w:r>
    </w:p>
    <w:p w:rsidR="0014726F" w:rsidRPr="00777C96" w:rsidRDefault="0014726F" w:rsidP="00631258">
      <w:pPr>
        <w:autoSpaceDE w:val="0"/>
        <w:autoSpaceDN w:val="0"/>
        <w:adjustRightInd w:val="0"/>
        <w:spacing w:line="276" w:lineRule="auto"/>
        <w:jc w:val="center"/>
        <w:rPr>
          <w:rFonts w:ascii="GHEA Mariam" w:hAnsi="GHEA Mariam" w:cs="AK Courier"/>
        </w:rPr>
      </w:pPr>
      <w:r w:rsidRPr="00777C96">
        <w:rPr>
          <w:rFonts w:ascii="GHEA Mariam" w:hAnsi="GHEA Mariam" w:cs="AK Courier"/>
        </w:rPr>
        <w:t>ՈՐՈՇՈՒՄ</w:t>
      </w:r>
    </w:p>
    <w:p w:rsidR="0014726F" w:rsidRPr="00777C96" w:rsidRDefault="0014726F" w:rsidP="00631258">
      <w:pPr>
        <w:autoSpaceDE w:val="0"/>
        <w:autoSpaceDN w:val="0"/>
        <w:adjustRightInd w:val="0"/>
        <w:spacing w:line="276" w:lineRule="auto"/>
        <w:jc w:val="center"/>
        <w:rPr>
          <w:rFonts w:ascii="GHEA Mariam" w:hAnsi="GHEA Mariam" w:cs="AK Courier"/>
        </w:rPr>
      </w:pPr>
    </w:p>
    <w:p w:rsidR="0014726F" w:rsidRPr="00777C96" w:rsidRDefault="0014726F" w:rsidP="00631258">
      <w:pPr>
        <w:autoSpaceDE w:val="0"/>
        <w:autoSpaceDN w:val="0"/>
        <w:adjustRightInd w:val="0"/>
        <w:spacing w:line="276" w:lineRule="auto"/>
        <w:jc w:val="center"/>
        <w:rPr>
          <w:rFonts w:ascii="GHEA Mariam" w:hAnsi="GHEA Mariam" w:cs="AK Courier"/>
          <w:lang w:val="hy-AM"/>
        </w:rPr>
      </w:pPr>
      <w:r w:rsidRPr="00777C96">
        <w:rPr>
          <w:rFonts w:ascii="GHEA Mariam" w:hAnsi="GHEA Mariam" w:cs="AK Courier"/>
        </w:rPr>
        <w:t xml:space="preserve"> ---------------- 20</w:t>
      </w:r>
      <w:r w:rsidR="009E7326" w:rsidRPr="00777C96">
        <w:rPr>
          <w:rFonts w:ascii="GHEA Mariam" w:hAnsi="GHEA Mariam" w:cs="AK Courier"/>
          <w:lang w:val="hy-AM"/>
        </w:rPr>
        <w:t>20</w:t>
      </w:r>
      <w:r w:rsidRPr="00777C96">
        <w:rPr>
          <w:rFonts w:ascii="GHEA Mariam" w:hAnsi="GHEA Mariam" w:cs="AK Courier"/>
        </w:rPr>
        <w:t xml:space="preserve"> </w:t>
      </w:r>
      <w:proofErr w:type="spellStart"/>
      <w:r w:rsidRPr="00777C96">
        <w:rPr>
          <w:rFonts w:ascii="GHEA Mariam" w:hAnsi="GHEA Mariam" w:cs="AK Courier"/>
        </w:rPr>
        <w:t>թվականի</w:t>
      </w:r>
      <w:proofErr w:type="spellEnd"/>
      <w:r w:rsidRPr="00777C96">
        <w:rPr>
          <w:rFonts w:ascii="GHEA Mariam" w:hAnsi="GHEA Mariam" w:cs="AK Courier"/>
        </w:rPr>
        <w:t xml:space="preserve"> N      -</w:t>
      </w:r>
      <w:r w:rsidR="009E7326" w:rsidRPr="00777C96">
        <w:rPr>
          <w:rFonts w:ascii="GHEA Mariam" w:hAnsi="GHEA Mariam" w:cs="AK Courier"/>
          <w:lang w:val="hy-AM"/>
        </w:rPr>
        <w:t>Լ</w:t>
      </w:r>
    </w:p>
    <w:p w:rsidR="0014726F" w:rsidRPr="00777C96" w:rsidRDefault="0014726F" w:rsidP="00631258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</w:rPr>
      </w:pPr>
    </w:p>
    <w:p w:rsidR="0014726F" w:rsidRPr="00777C96" w:rsidRDefault="0014726F" w:rsidP="00631258">
      <w:pPr>
        <w:autoSpaceDE w:val="0"/>
        <w:autoSpaceDN w:val="0"/>
        <w:adjustRightInd w:val="0"/>
        <w:spacing w:line="276" w:lineRule="auto"/>
        <w:jc w:val="center"/>
        <w:rPr>
          <w:rFonts w:ascii="GHEA Mariam" w:hAnsi="GHEA Mariam" w:cs="AK Courier"/>
        </w:rPr>
      </w:pPr>
      <w:r w:rsidRPr="00777C96">
        <w:rPr>
          <w:rFonts w:ascii="GHEA Mariam" w:hAnsi="GHEA Mariam" w:cs="AK Courier"/>
        </w:rPr>
        <w:t xml:space="preserve"> ՀԱՅԱՍՏԱՆԻ ՀԱՆՐԱՊԵՏՈՒԹՅԱՆ ԿԱՌԱՎԱՐՈՒԹՅԱՆ 201</w:t>
      </w:r>
      <w:r w:rsidR="009E7326" w:rsidRPr="00777C96">
        <w:rPr>
          <w:rFonts w:ascii="GHEA Mariam" w:hAnsi="GHEA Mariam" w:cs="AK Courier"/>
          <w:lang w:val="hy-AM"/>
        </w:rPr>
        <w:t>9</w:t>
      </w:r>
      <w:r w:rsidRPr="00777C96">
        <w:rPr>
          <w:rFonts w:ascii="GHEA Mariam" w:hAnsi="GHEA Mariam" w:cs="AK Courier"/>
        </w:rPr>
        <w:t xml:space="preserve"> ԹՎԱԿԱՆԻ </w:t>
      </w:r>
      <w:r w:rsidR="009E7326" w:rsidRPr="00777C96">
        <w:rPr>
          <w:rFonts w:ascii="GHEA Mariam" w:hAnsi="GHEA Mariam" w:cs="AK Courier"/>
          <w:lang w:val="hy-AM"/>
        </w:rPr>
        <w:t>ՄԱՅԻՍԻ</w:t>
      </w:r>
      <w:r w:rsidRPr="00777C96">
        <w:rPr>
          <w:rFonts w:ascii="GHEA Mariam" w:hAnsi="GHEA Mariam" w:cs="AK Courier"/>
        </w:rPr>
        <w:t xml:space="preserve"> </w:t>
      </w:r>
      <w:r w:rsidR="009E7326" w:rsidRPr="00777C96">
        <w:rPr>
          <w:rFonts w:ascii="GHEA Mariam" w:hAnsi="GHEA Mariam" w:cs="AK Courier"/>
          <w:lang w:val="hy-AM"/>
        </w:rPr>
        <w:t>10</w:t>
      </w:r>
      <w:r w:rsidRPr="00777C96">
        <w:rPr>
          <w:rFonts w:ascii="GHEA Mariam" w:hAnsi="GHEA Mariam" w:cs="AK Courier"/>
        </w:rPr>
        <w:t xml:space="preserve">-Ի N </w:t>
      </w:r>
      <w:r w:rsidR="009E7326" w:rsidRPr="00777C96">
        <w:rPr>
          <w:rFonts w:ascii="GHEA Mariam" w:hAnsi="GHEA Mariam" w:cs="AK Courier"/>
          <w:lang w:val="hy-AM"/>
        </w:rPr>
        <w:t>5</w:t>
      </w:r>
      <w:r w:rsidR="001E5C2D">
        <w:rPr>
          <w:rFonts w:ascii="GHEA Mariam" w:hAnsi="GHEA Mariam" w:cs="AK Courier"/>
        </w:rPr>
        <w:t>5</w:t>
      </w:r>
      <w:r w:rsidR="009E7326" w:rsidRPr="00777C96">
        <w:rPr>
          <w:rFonts w:ascii="GHEA Mariam" w:hAnsi="GHEA Mariam" w:cs="AK Courier"/>
          <w:lang w:val="hy-AM"/>
        </w:rPr>
        <w:t>3</w:t>
      </w:r>
      <w:r w:rsidRPr="00777C96">
        <w:rPr>
          <w:rFonts w:ascii="GHEA Mariam" w:hAnsi="GHEA Mariam" w:cs="AK Courier"/>
        </w:rPr>
        <w:t>-</w:t>
      </w:r>
      <w:r w:rsidR="009E7326" w:rsidRPr="00777C96">
        <w:rPr>
          <w:rFonts w:ascii="GHEA Mariam" w:hAnsi="GHEA Mariam" w:cs="AK Courier"/>
          <w:lang w:val="hy-AM"/>
        </w:rPr>
        <w:t>Լ</w:t>
      </w:r>
      <w:r w:rsidRPr="00777C96">
        <w:rPr>
          <w:rFonts w:ascii="GHEA Mariam" w:hAnsi="GHEA Mariam" w:cs="AK Courier"/>
        </w:rPr>
        <w:t xml:space="preserve"> ՈՐՈՇՄԱՆ ՄԵՋ ՓՈՓՈԽՈՒԹՅՈՒՆ</w:t>
      </w:r>
      <w:r w:rsidRPr="00777C96">
        <w:rPr>
          <w:rFonts w:ascii="GHEA Mariam" w:hAnsi="GHEA Mariam" w:cs="AK Courier"/>
          <w:lang w:val="hy-AM"/>
        </w:rPr>
        <w:t>ՆԵՐ</w:t>
      </w:r>
      <w:r w:rsidRPr="00777C96">
        <w:rPr>
          <w:rFonts w:ascii="GHEA Mariam" w:hAnsi="GHEA Mariam" w:cs="AK Courier"/>
        </w:rPr>
        <w:t xml:space="preserve"> ԿԱՏԱՐԵԼՈՒ ՄԱՍԻՆ</w:t>
      </w:r>
    </w:p>
    <w:p w:rsidR="0014726F" w:rsidRPr="00777C96" w:rsidRDefault="0014726F" w:rsidP="00631258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</w:rPr>
      </w:pPr>
    </w:p>
    <w:p w:rsidR="0014726F" w:rsidRPr="00777C96" w:rsidRDefault="0014726F" w:rsidP="00631258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  <w:r w:rsidRPr="00777C96">
        <w:rPr>
          <w:rFonts w:ascii="GHEA Mariam" w:hAnsi="GHEA Mariam" w:cs="AK Courier"/>
          <w:lang w:val="hy-AM"/>
        </w:rPr>
        <w:t xml:space="preserve">   Ղեկավարվելով «Նորմատիվ իրավական ակտերի մասին» Հայաստանի Հանրապետության օրենքի 33-րդ</w:t>
      </w:r>
      <w:r w:rsidR="00967ACA">
        <w:rPr>
          <w:rFonts w:ascii="GHEA Mariam" w:hAnsi="GHEA Mariam" w:cs="AK Courier"/>
        </w:rPr>
        <w:t>, 37-րդ</w:t>
      </w:r>
      <w:r w:rsidRPr="00777C96">
        <w:rPr>
          <w:rFonts w:ascii="GHEA Mariam" w:hAnsi="GHEA Mariam" w:cs="AK Courier"/>
          <w:lang w:val="hy-AM"/>
        </w:rPr>
        <w:t xml:space="preserve"> հոդված</w:t>
      </w:r>
      <w:r w:rsidR="00967ACA">
        <w:rPr>
          <w:rFonts w:ascii="GHEA Mariam" w:hAnsi="GHEA Mariam" w:cs="AK Courier"/>
        </w:rPr>
        <w:t>ներ</w:t>
      </w:r>
      <w:r w:rsidRPr="00777C96">
        <w:rPr>
          <w:rFonts w:ascii="GHEA Mariam" w:hAnsi="GHEA Mariam" w:cs="AK Courier"/>
          <w:lang w:val="hy-AM"/>
        </w:rPr>
        <w:t>ի պահանջներով՝ Հայաստանի Հանրապետության կառավարությունը որոշում է.</w:t>
      </w:r>
    </w:p>
    <w:p w:rsidR="0014726F" w:rsidRPr="00777C96" w:rsidRDefault="0014726F" w:rsidP="00631258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  <w:r w:rsidRPr="00777C96">
        <w:rPr>
          <w:rFonts w:ascii="GHEA Mariam" w:hAnsi="GHEA Mariam" w:cs="AK Courier"/>
          <w:lang w:val="hy-AM"/>
        </w:rPr>
        <w:t xml:space="preserve">   1.</w:t>
      </w:r>
      <w:r w:rsidR="009E7326" w:rsidRPr="00777C96">
        <w:rPr>
          <w:rFonts w:ascii="GHEA Mariam" w:hAnsi="GHEA Mariam" w:cs="AK Courier"/>
          <w:lang w:val="hy-AM"/>
        </w:rPr>
        <w:t xml:space="preserve"> </w:t>
      </w:r>
      <w:r w:rsidRPr="00777C96">
        <w:rPr>
          <w:rFonts w:ascii="GHEA Mariam" w:hAnsi="GHEA Mariam" w:cs="AK Courier"/>
          <w:lang w:val="hy-AM"/>
        </w:rPr>
        <w:t>Հայաստանի Հ</w:t>
      </w:r>
      <w:r w:rsidR="009E7326" w:rsidRPr="00777C96">
        <w:rPr>
          <w:rFonts w:ascii="GHEA Mariam" w:hAnsi="GHEA Mariam" w:cs="AK Courier"/>
          <w:lang w:val="hy-AM"/>
        </w:rPr>
        <w:t>անրապետության կառավարության 2019</w:t>
      </w:r>
      <w:r w:rsidRPr="00777C96">
        <w:rPr>
          <w:rFonts w:ascii="GHEA Mariam" w:hAnsi="GHEA Mariam" w:cs="AK Courier"/>
          <w:lang w:val="hy-AM"/>
        </w:rPr>
        <w:t xml:space="preserve"> թվականի </w:t>
      </w:r>
      <w:r w:rsidR="009E7326" w:rsidRPr="00777C96">
        <w:rPr>
          <w:rFonts w:ascii="GHEA Mariam" w:hAnsi="GHEA Mariam" w:cs="AK Courier"/>
          <w:lang w:val="hy-AM"/>
        </w:rPr>
        <w:t>մայիսի</w:t>
      </w:r>
      <w:r w:rsidRPr="00777C96">
        <w:rPr>
          <w:rFonts w:ascii="GHEA Mariam" w:hAnsi="GHEA Mariam" w:cs="AK Courier"/>
          <w:lang w:val="hy-AM"/>
        </w:rPr>
        <w:t xml:space="preserve"> </w:t>
      </w:r>
      <w:r w:rsidR="009E7326" w:rsidRPr="00777C96">
        <w:rPr>
          <w:rFonts w:ascii="GHEA Mariam" w:hAnsi="GHEA Mariam" w:cs="AK Courier"/>
          <w:lang w:val="hy-AM"/>
        </w:rPr>
        <w:t>10-ի</w:t>
      </w:r>
      <w:r w:rsidR="000C094F" w:rsidRPr="00777C96">
        <w:rPr>
          <w:rFonts w:ascii="GHEA Mariam" w:hAnsi="GHEA Mariam" w:cs="AK Courier"/>
          <w:lang w:val="hy-AM"/>
        </w:rPr>
        <w:t xml:space="preserve"> </w:t>
      </w:r>
      <w:r w:rsidRPr="00777C96">
        <w:rPr>
          <w:rFonts w:ascii="GHEA Mariam" w:hAnsi="GHEA Mariam" w:cs="AK Courier"/>
          <w:lang w:val="hy-AM"/>
        </w:rPr>
        <w:t>«</w:t>
      </w:r>
      <w:r w:rsidR="009E7326" w:rsidRPr="00777C96">
        <w:rPr>
          <w:rFonts w:ascii="GHEA Mariam" w:hAnsi="GHEA Mariam" w:cs="AK Courier"/>
          <w:lang w:val="hy-AM"/>
        </w:rPr>
        <w:t>Հայաստանի Հանրապետության հասցեների միասնական ռեգիստրի և հասցեների ռեեստրի ինքնաշխատ տեղեկատվական համակարգի ստեղծման միջոցառումների ծրագիրը հաստատելու մասին» N 5</w:t>
      </w:r>
      <w:r w:rsidR="001E5C2D">
        <w:rPr>
          <w:rFonts w:ascii="GHEA Mariam" w:hAnsi="GHEA Mariam" w:cs="AK Courier"/>
        </w:rPr>
        <w:t>5</w:t>
      </w:r>
      <w:r w:rsidR="009E7326" w:rsidRPr="00777C96">
        <w:rPr>
          <w:rFonts w:ascii="GHEA Mariam" w:hAnsi="GHEA Mariam" w:cs="AK Courier"/>
          <w:lang w:val="hy-AM"/>
        </w:rPr>
        <w:t>3</w:t>
      </w:r>
      <w:r w:rsidRPr="00777C96">
        <w:rPr>
          <w:rFonts w:ascii="GHEA Mariam" w:hAnsi="GHEA Mariam" w:cs="AK Courier"/>
          <w:lang w:val="hy-AM"/>
        </w:rPr>
        <w:t>-</w:t>
      </w:r>
      <w:r w:rsidR="009E7326" w:rsidRPr="00777C96">
        <w:rPr>
          <w:rFonts w:ascii="GHEA Mariam" w:hAnsi="GHEA Mariam" w:cs="AK Courier"/>
          <w:lang w:val="hy-AM"/>
        </w:rPr>
        <w:t>Լ</w:t>
      </w:r>
      <w:r w:rsidRPr="00777C96">
        <w:rPr>
          <w:rFonts w:ascii="GHEA Mariam" w:hAnsi="GHEA Mariam" w:cs="AK Courier"/>
          <w:lang w:val="hy-AM"/>
        </w:rPr>
        <w:t xml:space="preserve"> որոշման </w:t>
      </w:r>
      <w:r w:rsidR="009E7326" w:rsidRPr="00777C96">
        <w:rPr>
          <w:rFonts w:ascii="GHEA Mariam" w:hAnsi="GHEA Mariam" w:cs="AK Courier"/>
          <w:lang w:val="hy-AM"/>
        </w:rPr>
        <w:t>հավելվածներում</w:t>
      </w:r>
      <w:r w:rsidRPr="00777C96">
        <w:rPr>
          <w:rFonts w:ascii="GHEA Mariam" w:hAnsi="GHEA Mariam" w:cs="AK Courier"/>
          <w:lang w:val="hy-AM"/>
        </w:rPr>
        <w:t xml:space="preserve"> կատարել հետևյալ փոփոխությունները.</w:t>
      </w:r>
    </w:p>
    <w:p w:rsidR="00777C96" w:rsidRPr="00777C96" w:rsidRDefault="009E7326" w:rsidP="00631258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</w:rPr>
      </w:pPr>
      <w:r w:rsidRPr="00777C96">
        <w:rPr>
          <w:rFonts w:ascii="GHEA Mariam" w:hAnsi="GHEA Mariam" w:cs="AK Courier"/>
          <w:lang w:val="hy-AM"/>
        </w:rPr>
        <w:t xml:space="preserve">   1) N 1 </w:t>
      </w:r>
      <w:r w:rsidR="0014726F" w:rsidRPr="00777C96">
        <w:rPr>
          <w:rFonts w:ascii="GHEA Mariam" w:hAnsi="GHEA Mariam" w:cs="AK Courier"/>
          <w:lang w:val="hy-AM"/>
        </w:rPr>
        <w:t>հավելված</w:t>
      </w:r>
      <w:proofErr w:type="spellStart"/>
      <w:r w:rsidR="00777C96" w:rsidRPr="00777C96">
        <w:rPr>
          <w:rFonts w:ascii="GHEA Mariam" w:hAnsi="GHEA Mariam" w:cs="AK Courier"/>
        </w:rPr>
        <w:t>ում</w:t>
      </w:r>
      <w:proofErr w:type="spellEnd"/>
      <w:r w:rsidR="00777C96" w:rsidRPr="00777C96">
        <w:rPr>
          <w:rFonts w:ascii="GHEA Mariam" w:hAnsi="GHEA Mariam" w:cs="AK Courier"/>
        </w:rPr>
        <w:t>՝</w:t>
      </w:r>
    </w:p>
    <w:p w:rsidR="0014726F" w:rsidRPr="00777C96" w:rsidRDefault="00777C96" w:rsidP="00631258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  <w:r w:rsidRPr="00777C96">
        <w:rPr>
          <w:rFonts w:ascii="GHEA Mariam" w:hAnsi="GHEA Mariam" w:cs="AK Courier"/>
        </w:rPr>
        <w:t xml:space="preserve">   ա. </w:t>
      </w:r>
      <w:r w:rsidR="009E7326" w:rsidRPr="00777C96">
        <w:rPr>
          <w:rFonts w:ascii="GHEA Mariam" w:hAnsi="GHEA Mariam" w:cs="AK Courier"/>
          <w:lang w:val="hy-AM"/>
        </w:rPr>
        <w:t>6</w:t>
      </w:r>
      <w:r w:rsidR="0014726F" w:rsidRPr="00777C96">
        <w:rPr>
          <w:rFonts w:ascii="GHEA Mariam" w:hAnsi="GHEA Mariam" w:cs="AK Courier"/>
          <w:lang w:val="hy-AM"/>
        </w:rPr>
        <w:t xml:space="preserve">-րդ </w:t>
      </w:r>
      <w:proofErr w:type="spellStart"/>
      <w:r w:rsidRPr="00777C96">
        <w:rPr>
          <w:rFonts w:ascii="GHEA Mariam" w:hAnsi="GHEA Mariam" w:cs="AK Courier"/>
        </w:rPr>
        <w:t>կետ</w:t>
      </w:r>
      <w:proofErr w:type="spellEnd"/>
      <w:r w:rsidR="009E7326" w:rsidRPr="00777C96">
        <w:rPr>
          <w:rFonts w:ascii="GHEA Mariam" w:hAnsi="GHEA Mariam" w:cs="AK Courier"/>
          <w:lang w:val="hy-AM"/>
        </w:rPr>
        <w:t>ի</w:t>
      </w:r>
      <w:r w:rsidR="00CB01CB">
        <w:rPr>
          <w:rFonts w:ascii="GHEA Mariam" w:hAnsi="GHEA Mariam" w:cs="AK Courier"/>
        </w:rPr>
        <w:t xml:space="preserve"> 1-ին և </w:t>
      </w:r>
      <w:r w:rsidR="009E7326" w:rsidRPr="00777C96">
        <w:rPr>
          <w:rFonts w:ascii="GHEA Mariam" w:hAnsi="GHEA Mariam" w:cs="AK Courier"/>
          <w:lang w:val="hy-AM"/>
        </w:rPr>
        <w:t xml:space="preserve">2-րդ </w:t>
      </w:r>
      <w:proofErr w:type="spellStart"/>
      <w:r w:rsidRPr="00777C96">
        <w:rPr>
          <w:rFonts w:ascii="GHEA Mariam" w:hAnsi="GHEA Mariam" w:cs="AK Courier"/>
        </w:rPr>
        <w:t>ենթա</w:t>
      </w:r>
      <w:proofErr w:type="spellEnd"/>
      <w:r w:rsidR="009E7326" w:rsidRPr="00777C96">
        <w:rPr>
          <w:rFonts w:ascii="GHEA Mariam" w:hAnsi="GHEA Mariam" w:cs="AK Courier"/>
          <w:lang w:val="hy-AM"/>
        </w:rPr>
        <w:t>կետ</w:t>
      </w:r>
      <w:proofErr w:type="spellStart"/>
      <w:r w:rsidR="00CB01CB">
        <w:rPr>
          <w:rFonts w:ascii="GHEA Mariam" w:hAnsi="GHEA Mariam" w:cs="AK Courier"/>
        </w:rPr>
        <w:t>եր</w:t>
      </w:r>
      <w:proofErr w:type="spellEnd"/>
      <w:r w:rsidR="009E7326" w:rsidRPr="00777C96">
        <w:rPr>
          <w:rFonts w:ascii="GHEA Mariam" w:hAnsi="GHEA Mariam" w:cs="AK Courier"/>
          <w:lang w:val="hy-AM"/>
        </w:rPr>
        <w:t xml:space="preserve">ը </w:t>
      </w:r>
      <w:r w:rsidR="0014726F" w:rsidRPr="00777C96">
        <w:rPr>
          <w:rFonts w:ascii="GHEA Mariam" w:hAnsi="GHEA Mariam" w:cs="AK Courier"/>
          <w:lang w:val="hy-AM"/>
        </w:rPr>
        <w:t>շարադրել հետևյալ խմբագրությամբ.</w:t>
      </w:r>
    </w:p>
    <w:p w:rsidR="00CB01CB" w:rsidRPr="00CB01CB" w:rsidRDefault="00777C96" w:rsidP="00CB01CB">
      <w:pPr>
        <w:shd w:val="clear" w:color="auto" w:fill="FFFFFF"/>
        <w:jc w:val="both"/>
        <w:rPr>
          <w:rFonts w:ascii="GHEA Mariam" w:hAnsi="GHEA Mariam"/>
        </w:rPr>
      </w:pPr>
      <w:r w:rsidRPr="00CB01CB">
        <w:rPr>
          <w:rFonts w:ascii="GHEA Mariam" w:hAnsi="GHEA Mariam" w:cs="AK Courier"/>
        </w:rPr>
        <w:t xml:space="preserve">   </w:t>
      </w:r>
      <w:r w:rsidR="0014726F" w:rsidRPr="00CB01CB">
        <w:rPr>
          <w:rFonts w:ascii="GHEA Mariam" w:hAnsi="GHEA Mariam" w:cs="AK Courier"/>
          <w:lang w:val="hy-AM"/>
        </w:rPr>
        <w:t>«</w:t>
      </w:r>
      <w:r w:rsidR="00CB01CB" w:rsidRPr="00CB01CB">
        <w:rPr>
          <w:rFonts w:ascii="GHEA Mariam" w:hAnsi="GHEA Mariam" w:cs="AK Courier"/>
        </w:rPr>
        <w:t xml:space="preserve">1) </w:t>
      </w:r>
      <w:proofErr w:type="spellStart"/>
      <w:r w:rsidR="00CB01CB" w:rsidRPr="00CB01CB">
        <w:rPr>
          <w:rFonts w:ascii="GHEA Mariam" w:hAnsi="GHEA Mariam"/>
        </w:rPr>
        <w:t>Կադաստրի</w:t>
      </w:r>
      <w:proofErr w:type="spellEnd"/>
      <w:r w:rsidR="00CB01CB" w:rsidRPr="00CB01CB">
        <w:rPr>
          <w:rFonts w:ascii="GHEA Mariam" w:hAnsi="GHEA Mariam"/>
        </w:rPr>
        <w:t xml:space="preserve"> </w:t>
      </w:r>
      <w:proofErr w:type="spellStart"/>
      <w:r w:rsidR="00CB01CB" w:rsidRPr="00CB01CB">
        <w:rPr>
          <w:rFonts w:ascii="GHEA Mariam" w:hAnsi="GHEA Mariam"/>
        </w:rPr>
        <w:t>կոմիտեի</w:t>
      </w:r>
      <w:proofErr w:type="spellEnd"/>
      <w:r w:rsidR="00CB01CB" w:rsidRPr="00CB01CB">
        <w:rPr>
          <w:rFonts w:ascii="GHEA Mariam" w:hAnsi="GHEA Mariam"/>
        </w:rPr>
        <w:t xml:space="preserve"> </w:t>
      </w:r>
      <w:proofErr w:type="spellStart"/>
      <w:r w:rsidR="00CB01CB" w:rsidRPr="00CB01CB">
        <w:rPr>
          <w:rFonts w:ascii="GHEA Mariam" w:hAnsi="GHEA Mariam"/>
        </w:rPr>
        <w:t>պաշտոնական</w:t>
      </w:r>
      <w:proofErr w:type="spellEnd"/>
      <w:r w:rsidR="00CB01CB" w:rsidRPr="00CB01CB">
        <w:rPr>
          <w:rFonts w:ascii="GHEA Mariam" w:hAnsi="GHEA Mariam"/>
        </w:rPr>
        <w:t xml:space="preserve"> </w:t>
      </w:r>
      <w:proofErr w:type="spellStart"/>
      <w:r w:rsidR="00CB01CB" w:rsidRPr="00CB01CB">
        <w:rPr>
          <w:rFonts w:ascii="GHEA Mariam" w:hAnsi="GHEA Mariam"/>
        </w:rPr>
        <w:t>կայքում</w:t>
      </w:r>
      <w:proofErr w:type="spellEnd"/>
      <w:r w:rsidR="00CB01CB" w:rsidRPr="00CB01CB">
        <w:rPr>
          <w:rFonts w:ascii="GHEA Mariam" w:hAnsi="GHEA Mariam"/>
        </w:rPr>
        <w:t xml:space="preserve"> </w:t>
      </w:r>
      <w:proofErr w:type="spellStart"/>
      <w:r w:rsidR="00CB01CB" w:rsidRPr="00CB01CB">
        <w:rPr>
          <w:rFonts w:ascii="GHEA Mariam" w:hAnsi="GHEA Mariam"/>
        </w:rPr>
        <w:t>կստեղծվի</w:t>
      </w:r>
      <w:proofErr w:type="spellEnd"/>
      <w:r w:rsidR="00CB01CB" w:rsidRPr="00CB01CB">
        <w:rPr>
          <w:rFonts w:ascii="GHEA Mariam" w:hAnsi="GHEA Mariam"/>
        </w:rPr>
        <w:t xml:space="preserve"> </w:t>
      </w:r>
      <w:proofErr w:type="spellStart"/>
      <w:r w:rsidR="00CB01CB" w:rsidRPr="00CB01CB">
        <w:rPr>
          <w:rFonts w:ascii="GHEA Mariam" w:hAnsi="GHEA Mariam"/>
        </w:rPr>
        <w:t>հասցեների</w:t>
      </w:r>
      <w:proofErr w:type="spellEnd"/>
      <w:r w:rsidR="00CB01CB" w:rsidRPr="00CB01CB">
        <w:rPr>
          <w:rFonts w:ascii="GHEA Mariam" w:hAnsi="GHEA Mariam"/>
        </w:rPr>
        <w:t xml:space="preserve"> </w:t>
      </w:r>
      <w:proofErr w:type="spellStart"/>
      <w:r w:rsidR="00CB01CB" w:rsidRPr="00CB01CB">
        <w:rPr>
          <w:rFonts w:ascii="GHEA Mariam" w:hAnsi="GHEA Mariam"/>
        </w:rPr>
        <w:t>ռեեստրի</w:t>
      </w:r>
      <w:proofErr w:type="spellEnd"/>
      <w:r w:rsidR="00CB01CB" w:rsidRPr="00CB01CB">
        <w:rPr>
          <w:rFonts w:ascii="GHEA Mariam" w:hAnsi="GHEA Mariam"/>
        </w:rPr>
        <w:t xml:space="preserve"> </w:t>
      </w:r>
      <w:proofErr w:type="spellStart"/>
      <w:r w:rsidR="00CB01CB" w:rsidRPr="00CB01CB">
        <w:rPr>
          <w:rFonts w:ascii="GHEA Mariam" w:hAnsi="GHEA Mariam"/>
        </w:rPr>
        <w:t>ինքնաշխատ</w:t>
      </w:r>
      <w:proofErr w:type="spellEnd"/>
      <w:r w:rsidR="00CB01CB" w:rsidRPr="00CB01CB">
        <w:rPr>
          <w:rFonts w:ascii="GHEA Mariam" w:hAnsi="GHEA Mariam"/>
        </w:rPr>
        <w:t xml:space="preserve"> </w:t>
      </w:r>
      <w:proofErr w:type="spellStart"/>
      <w:r w:rsidR="00CB01CB" w:rsidRPr="00CB01CB">
        <w:rPr>
          <w:rFonts w:ascii="GHEA Mariam" w:hAnsi="GHEA Mariam"/>
        </w:rPr>
        <w:t>տեղեկատվական</w:t>
      </w:r>
      <w:proofErr w:type="spellEnd"/>
      <w:r w:rsidR="00CB01CB" w:rsidRPr="00CB01CB">
        <w:rPr>
          <w:rFonts w:ascii="GHEA Mariam" w:hAnsi="GHEA Mariam"/>
        </w:rPr>
        <w:t xml:space="preserve"> </w:t>
      </w:r>
      <w:proofErr w:type="spellStart"/>
      <w:r w:rsidR="00CB01CB" w:rsidRPr="00CB01CB">
        <w:rPr>
          <w:rFonts w:ascii="GHEA Mariam" w:hAnsi="GHEA Mariam"/>
        </w:rPr>
        <w:t>համակարգ</w:t>
      </w:r>
      <w:proofErr w:type="spellEnd"/>
      <w:r w:rsidR="00CB01CB" w:rsidRPr="00CB01CB">
        <w:rPr>
          <w:rFonts w:ascii="GHEA Mariam" w:hAnsi="GHEA Mariam"/>
        </w:rPr>
        <w:t xml:space="preserve">, </w:t>
      </w:r>
      <w:proofErr w:type="spellStart"/>
      <w:r w:rsidR="00CB01CB" w:rsidRPr="00CB01CB">
        <w:rPr>
          <w:rFonts w:ascii="GHEA Mariam" w:hAnsi="GHEA Mariam"/>
        </w:rPr>
        <w:t>որը</w:t>
      </w:r>
      <w:proofErr w:type="spellEnd"/>
      <w:r w:rsidR="00CB01CB" w:rsidRPr="00CB01CB">
        <w:rPr>
          <w:rFonts w:ascii="GHEA Mariam" w:hAnsi="GHEA Mariam"/>
        </w:rPr>
        <w:t xml:space="preserve"> </w:t>
      </w:r>
      <w:proofErr w:type="spellStart"/>
      <w:r w:rsidR="00CB01CB" w:rsidRPr="00CB01CB">
        <w:rPr>
          <w:rFonts w:ascii="GHEA Mariam" w:hAnsi="GHEA Mariam"/>
        </w:rPr>
        <w:t>հասան</w:t>
      </w:r>
      <w:r w:rsidR="00CB01CB">
        <w:rPr>
          <w:rFonts w:ascii="GHEA Mariam" w:hAnsi="GHEA Mariam"/>
        </w:rPr>
        <w:t>ելի</w:t>
      </w:r>
      <w:proofErr w:type="spellEnd"/>
      <w:r w:rsidR="00CB01CB">
        <w:rPr>
          <w:rFonts w:ascii="GHEA Mariam" w:hAnsi="GHEA Mariam"/>
        </w:rPr>
        <w:t xml:space="preserve"> </w:t>
      </w:r>
      <w:proofErr w:type="spellStart"/>
      <w:r w:rsidR="00CB01CB">
        <w:rPr>
          <w:rFonts w:ascii="GHEA Mariam" w:hAnsi="GHEA Mariam"/>
        </w:rPr>
        <w:t>կլինի</w:t>
      </w:r>
      <w:proofErr w:type="spellEnd"/>
      <w:r w:rsidR="00CB01CB">
        <w:rPr>
          <w:rFonts w:ascii="GHEA Mariam" w:hAnsi="GHEA Mariam"/>
        </w:rPr>
        <w:t xml:space="preserve"> </w:t>
      </w:r>
      <w:proofErr w:type="spellStart"/>
      <w:r w:rsidR="00CB01CB">
        <w:rPr>
          <w:rFonts w:ascii="GHEA Mariam" w:hAnsi="GHEA Mariam"/>
        </w:rPr>
        <w:t>շահագրգիռ</w:t>
      </w:r>
      <w:proofErr w:type="spellEnd"/>
      <w:r w:rsidR="00CB01CB">
        <w:rPr>
          <w:rFonts w:ascii="GHEA Mariam" w:hAnsi="GHEA Mariam"/>
        </w:rPr>
        <w:t xml:space="preserve"> </w:t>
      </w:r>
      <w:proofErr w:type="spellStart"/>
      <w:r w:rsidR="00CB01CB">
        <w:rPr>
          <w:rFonts w:ascii="GHEA Mariam" w:hAnsi="GHEA Mariam"/>
        </w:rPr>
        <w:t>մարմիններին</w:t>
      </w:r>
      <w:proofErr w:type="spellEnd"/>
      <w:r w:rsidR="00CB01CB">
        <w:rPr>
          <w:rFonts w:ascii="GHEA Mariam" w:hAnsi="GHEA Mariam"/>
        </w:rPr>
        <w:t>.</w:t>
      </w:r>
    </w:p>
    <w:p w:rsidR="00777C96" w:rsidRPr="00CB01CB" w:rsidRDefault="00CB01CB" w:rsidP="00CB01CB">
      <w:pPr>
        <w:shd w:val="clear" w:color="auto" w:fill="FFFFFF"/>
        <w:jc w:val="both"/>
        <w:rPr>
          <w:rFonts w:ascii="GHEA Mariam" w:hAnsi="GHEA Mariam" w:cs="AK Courier"/>
          <w:lang w:val="hy-AM"/>
        </w:rPr>
      </w:pPr>
      <w:r>
        <w:rPr>
          <w:rFonts w:ascii="GHEA Mariam" w:hAnsi="GHEA Mariam" w:cs="AK Courier"/>
        </w:rPr>
        <w:t xml:space="preserve">   </w:t>
      </w:r>
      <w:r w:rsidR="00777C96" w:rsidRPr="00CB01CB">
        <w:rPr>
          <w:rFonts w:ascii="GHEA Mariam" w:hAnsi="GHEA Mariam" w:cs="AK Courier"/>
        </w:rPr>
        <w:t>2)</w:t>
      </w:r>
      <w:r w:rsidRPr="00CB01CB">
        <w:rPr>
          <w:rFonts w:ascii="GHEA Mariam" w:hAnsi="GHEA Mariam"/>
        </w:rPr>
        <w:t xml:space="preserve"> </w:t>
      </w:r>
      <w:proofErr w:type="spellStart"/>
      <w:r w:rsidR="002928D7">
        <w:rPr>
          <w:rFonts w:ascii="GHEA Mariam" w:hAnsi="GHEA Mariam"/>
        </w:rPr>
        <w:t>հ</w:t>
      </w:r>
      <w:r w:rsidRPr="00CB01CB">
        <w:rPr>
          <w:rFonts w:ascii="GHEA Mariam" w:hAnsi="GHEA Mariam"/>
        </w:rPr>
        <w:t>ամակարգի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գործադրմամբ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տեղական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ինքնակառավարման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մարմիններն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հնարավորություն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կստանան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մուտք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գործելու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համակարգ</w:t>
      </w:r>
      <w:proofErr w:type="spellEnd"/>
      <w:r w:rsidRPr="00CB01CB">
        <w:rPr>
          <w:rFonts w:ascii="GHEA Mariam" w:hAnsi="GHEA Mariam"/>
        </w:rPr>
        <w:t xml:space="preserve">, </w:t>
      </w:r>
      <w:proofErr w:type="spellStart"/>
      <w:r w:rsidRPr="00CB01CB">
        <w:rPr>
          <w:rFonts w:ascii="GHEA Mariam" w:hAnsi="GHEA Mariam"/>
        </w:rPr>
        <w:t>ներկայացնելու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անշարժ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գույքի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հասցեավորման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կամ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համարակալման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հայտ</w:t>
      </w:r>
      <w:proofErr w:type="spellEnd"/>
      <w:r w:rsidRPr="00CB01CB">
        <w:rPr>
          <w:rFonts w:ascii="GHEA Mariam" w:hAnsi="GHEA Mariam"/>
        </w:rPr>
        <w:t xml:space="preserve">, </w:t>
      </w:r>
      <w:proofErr w:type="spellStart"/>
      <w:r w:rsidRPr="00CB01CB">
        <w:rPr>
          <w:rFonts w:ascii="GHEA Mariam" w:hAnsi="GHEA Mariam"/>
        </w:rPr>
        <w:t>որը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Հայաստանի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Հանրապետության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օրենսդրությանը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համապատասխանելու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դեպքում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էլեկտրոնային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եղանակով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կբավարարվի</w:t>
      </w:r>
      <w:proofErr w:type="spellEnd"/>
      <w:r w:rsidRPr="00CB01CB">
        <w:rPr>
          <w:rFonts w:ascii="GHEA Mariam" w:hAnsi="GHEA Mariam"/>
        </w:rPr>
        <w:t xml:space="preserve">, </w:t>
      </w:r>
      <w:proofErr w:type="spellStart"/>
      <w:r w:rsidRPr="00CB01CB">
        <w:rPr>
          <w:rFonts w:ascii="GHEA Mariam" w:hAnsi="GHEA Mariam"/>
        </w:rPr>
        <w:t>հակառակ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դեպքում</w:t>
      </w:r>
      <w:proofErr w:type="spellEnd"/>
      <w:r w:rsidRPr="00CB01CB">
        <w:rPr>
          <w:rFonts w:ascii="GHEA Mariam" w:hAnsi="GHEA Mariam"/>
        </w:rPr>
        <w:t xml:space="preserve">՝ </w:t>
      </w:r>
      <w:proofErr w:type="spellStart"/>
      <w:r w:rsidRPr="00CB01CB">
        <w:rPr>
          <w:rFonts w:ascii="GHEA Mariam" w:hAnsi="GHEA Mariam"/>
        </w:rPr>
        <w:t>կմերժվի</w:t>
      </w:r>
      <w:proofErr w:type="spellEnd"/>
      <w:r w:rsidRPr="00CB01CB">
        <w:rPr>
          <w:rFonts w:ascii="GHEA Mariam" w:hAnsi="GHEA Mariam"/>
        </w:rPr>
        <w:t xml:space="preserve">: </w:t>
      </w:r>
      <w:proofErr w:type="spellStart"/>
      <w:r w:rsidRPr="00CB01CB">
        <w:rPr>
          <w:rFonts w:ascii="GHEA Mariam" w:hAnsi="GHEA Mariam"/>
        </w:rPr>
        <w:t>Հայտը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բավարարվելու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դեպքում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տեղական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ինքնակառավարման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մարմնի</w:t>
      </w:r>
      <w:proofErr w:type="spellEnd"/>
      <w:r w:rsidRPr="00CB01CB">
        <w:rPr>
          <w:rFonts w:ascii="GHEA Mariam" w:hAnsi="GHEA Mariam"/>
        </w:rPr>
        <w:t xml:space="preserve"> (</w:t>
      </w:r>
      <w:proofErr w:type="spellStart"/>
      <w:r w:rsidRPr="00CB01CB">
        <w:rPr>
          <w:rFonts w:ascii="GHEA Mariam" w:hAnsi="GHEA Mariam"/>
        </w:rPr>
        <w:t>համապատասխան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մասնագետի</w:t>
      </w:r>
      <w:proofErr w:type="spellEnd"/>
      <w:r w:rsidRPr="00CB01CB">
        <w:rPr>
          <w:rFonts w:ascii="GHEA Mariam" w:hAnsi="GHEA Mariam"/>
        </w:rPr>
        <w:t xml:space="preserve">) </w:t>
      </w:r>
      <w:proofErr w:type="spellStart"/>
      <w:r w:rsidRPr="00CB01CB">
        <w:rPr>
          <w:rFonts w:ascii="GHEA Mariam" w:hAnsi="GHEA Mariam"/>
        </w:rPr>
        <w:t>կողմից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համակարգ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կներբեռնվի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անշարժ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գույքին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հասցե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տրամադրելու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մասին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համապատասխան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որոշումը</w:t>
      </w:r>
      <w:proofErr w:type="spellEnd"/>
      <w:r w:rsidRPr="00CB01CB">
        <w:rPr>
          <w:rFonts w:ascii="GHEA Mariam" w:hAnsi="GHEA Mariam"/>
        </w:rPr>
        <w:t xml:space="preserve">, </w:t>
      </w:r>
      <w:proofErr w:type="spellStart"/>
      <w:r w:rsidRPr="00CB01CB">
        <w:rPr>
          <w:rFonts w:ascii="GHEA Mariam" w:hAnsi="GHEA Mariam"/>
        </w:rPr>
        <w:t>որը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գույքի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սեփականատիրոջը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կազատվի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անշարժ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գույքին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հասցե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տրամադրելու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մասին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որոշման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ներկայացման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պարտականությունից</w:t>
      </w:r>
      <w:proofErr w:type="spellEnd"/>
      <w:r w:rsidRPr="00CB01CB">
        <w:rPr>
          <w:rFonts w:ascii="GHEA Mariam" w:hAnsi="GHEA Mariam"/>
        </w:rPr>
        <w:t xml:space="preserve">։ </w:t>
      </w:r>
      <w:proofErr w:type="spellStart"/>
      <w:r w:rsidRPr="00CB01CB">
        <w:rPr>
          <w:rFonts w:ascii="GHEA Mariam" w:hAnsi="GHEA Mariam"/>
        </w:rPr>
        <w:t>Հասցեի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գրանցման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արդյունքում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անշարժ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գույքի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հասցեավորման</w:t>
      </w:r>
      <w:proofErr w:type="spellEnd"/>
      <w:r w:rsidRPr="00CB01CB">
        <w:rPr>
          <w:rFonts w:ascii="GHEA Mariam" w:hAnsi="GHEA Mariam"/>
        </w:rPr>
        <w:t xml:space="preserve"> և </w:t>
      </w:r>
      <w:proofErr w:type="spellStart"/>
      <w:r w:rsidRPr="00CB01CB">
        <w:rPr>
          <w:rFonts w:ascii="GHEA Mariam" w:hAnsi="GHEA Mariam"/>
        </w:rPr>
        <w:t>համարակալման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փոփոխությունը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անմիջապես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կարտացոլվի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համակարգում</w:t>
      </w:r>
      <w:proofErr w:type="spellEnd"/>
      <w:r w:rsidRPr="00CB01CB">
        <w:rPr>
          <w:rFonts w:ascii="GHEA Mariam" w:hAnsi="GHEA Mariam"/>
        </w:rPr>
        <w:t xml:space="preserve"> և </w:t>
      </w:r>
      <w:proofErr w:type="spellStart"/>
      <w:r w:rsidRPr="00CB01CB">
        <w:rPr>
          <w:rFonts w:ascii="GHEA Mariam" w:hAnsi="GHEA Mariam"/>
        </w:rPr>
        <w:t>հասանելի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կլինի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r w:rsidRPr="00CB01CB">
        <w:rPr>
          <w:rFonts w:ascii="GHEA Mariam" w:hAnsi="GHEA Mariam"/>
        </w:rPr>
        <w:t>օգտվողների</w:t>
      </w:r>
      <w:proofErr w:type="spellEnd"/>
      <w:r w:rsidRPr="00CB01CB">
        <w:rPr>
          <w:rFonts w:ascii="GHEA Mariam" w:hAnsi="GHEA Mariam"/>
        </w:rPr>
        <w:t xml:space="preserve"> </w:t>
      </w:r>
      <w:proofErr w:type="spellStart"/>
      <w:proofErr w:type="gramStart"/>
      <w:r w:rsidRPr="00CB01CB">
        <w:rPr>
          <w:rFonts w:ascii="GHEA Mariam" w:hAnsi="GHEA Mariam"/>
        </w:rPr>
        <w:t>համար</w:t>
      </w:r>
      <w:proofErr w:type="spellEnd"/>
      <w:r w:rsidR="00777C96" w:rsidRPr="00CB01CB">
        <w:rPr>
          <w:rFonts w:ascii="GHEA Mariam" w:hAnsi="GHEA Mariam"/>
        </w:rPr>
        <w:t>.</w:t>
      </w:r>
      <w:r w:rsidR="00777C96" w:rsidRPr="00CB01CB">
        <w:rPr>
          <w:rFonts w:ascii="GHEA Mariam" w:hAnsi="GHEA Mariam" w:cs="AK Courier"/>
          <w:lang w:val="hy-AM"/>
        </w:rPr>
        <w:t>»</w:t>
      </w:r>
      <w:proofErr w:type="gramEnd"/>
      <w:r w:rsidR="00777C96" w:rsidRPr="00CB01CB">
        <w:rPr>
          <w:rFonts w:ascii="GHEA Mariam" w:hAnsi="GHEA Mariam" w:cs="AK Courier"/>
          <w:lang w:val="hy-AM"/>
        </w:rPr>
        <w:t>,</w:t>
      </w:r>
    </w:p>
    <w:p w:rsidR="00717ADD" w:rsidRPr="00717ADD" w:rsidRDefault="00777C96" w:rsidP="00717ADD">
      <w:pPr>
        <w:autoSpaceDE w:val="0"/>
        <w:autoSpaceDN w:val="0"/>
        <w:adjustRightInd w:val="0"/>
        <w:spacing w:line="276" w:lineRule="auto"/>
        <w:jc w:val="both"/>
        <w:rPr>
          <w:rFonts w:ascii="GHEA Mariam" w:eastAsiaTheme="minorHAnsi" w:hAnsi="GHEA Mariam" w:cs="AK Courier"/>
        </w:rPr>
      </w:pPr>
      <w:r w:rsidRPr="00717ADD">
        <w:rPr>
          <w:rFonts w:ascii="GHEA Mariam" w:hAnsi="GHEA Mariam" w:cs="AK Courier"/>
        </w:rPr>
        <w:lastRenderedPageBreak/>
        <w:t xml:space="preserve">   </w:t>
      </w:r>
      <w:r w:rsidR="0068645C" w:rsidRPr="00717ADD">
        <w:rPr>
          <w:rFonts w:ascii="GHEA Mariam" w:hAnsi="GHEA Mariam" w:cs="AK Courier"/>
        </w:rPr>
        <w:t>բ</w:t>
      </w:r>
      <w:r w:rsidRPr="00717ADD">
        <w:rPr>
          <w:rFonts w:ascii="GHEA Mariam" w:hAnsi="GHEA Mariam" w:cs="AK Courier"/>
        </w:rPr>
        <w:t xml:space="preserve">. </w:t>
      </w:r>
      <w:r w:rsidR="00717ADD" w:rsidRPr="00717ADD">
        <w:rPr>
          <w:rFonts w:ascii="GHEA Mariam" w:hAnsi="GHEA Mariam" w:cs="AK Courier"/>
        </w:rPr>
        <w:t xml:space="preserve">6-րդ </w:t>
      </w:r>
      <w:proofErr w:type="spellStart"/>
      <w:r w:rsidR="00717ADD" w:rsidRPr="00717ADD">
        <w:rPr>
          <w:rFonts w:ascii="GHEA Mariam" w:hAnsi="GHEA Mariam" w:cs="AK Courier"/>
        </w:rPr>
        <w:t>կետի</w:t>
      </w:r>
      <w:proofErr w:type="spellEnd"/>
      <w:r w:rsidR="00717ADD" w:rsidRPr="00717ADD">
        <w:rPr>
          <w:rFonts w:ascii="GHEA Mariam" w:hAnsi="GHEA Mariam" w:cs="AK Courier"/>
        </w:rPr>
        <w:t xml:space="preserve"> 3-րդ </w:t>
      </w:r>
      <w:proofErr w:type="spellStart"/>
      <w:r w:rsidR="00717ADD" w:rsidRPr="00717ADD">
        <w:rPr>
          <w:rFonts w:ascii="GHEA Mariam" w:hAnsi="GHEA Mariam" w:cs="AK Courier"/>
        </w:rPr>
        <w:t>ենթակետից</w:t>
      </w:r>
      <w:proofErr w:type="spellEnd"/>
      <w:r w:rsidR="00717ADD" w:rsidRPr="00717ADD">
        <w:rPr>
          <w:rFonts w:ascii="GHEA Mariam" w:hAnsi="GHEA Mariam" w:cs="AK Courier"/>
        </w:rPr>
        <w:t xml:space="preserve"> </w:t>
      </w:r>
      <w:proofErr w:type="spellStart"/>
      <w:r w:rsidR="00717ADD" w:rsidRPr="00717ADD">
        <w:rPr>
          <w:rFonts w:ascii="GHEA Mariam" w:hAnsi="GHEA Mariam" w:cs="AK Courier"/>
        </w:rPr>
        <w:t>հանել</w:t>
      </w:r>
      <w:proofErr w:type="spellEnd"/>
      <w:r w:rsidR="00717ADD" w:rsidRPr="00717ADD">
        <w:rPr>
          <w:rFonts w:ascii="GHEA Mariam" w:hAnsi="GHEA Mariam" w:cs="AK Courier"/>
        </w:rPr>
        <w:t xml:space="preserve"> «</w:t>
      </w:r>
      <w:r w:rsidR="00717ADD" w:rsidRPr="00717ADD">
        <w:rPr>
          <w:rFonts w:ascii="GHEA Mariam" w:eastAsiaTheme="minorHAnsi" w:hAnsi="GHEA Mariam" w:cs="AK Courier"/>
        </w:rPr>
        <w:t xml:space="preserve">, </w:t>
      </w:r>
      <w:proofErr w:type="spellStart"/>
      <w:r w:rsidR="00717ADD" w:rsidRPr="00717ADD">
        <w:rPr>
          <w:rFonts w:ascii="GHEA Mariam" w:eastAsiaTheme="minorHAnsi" w:hAnsi="GHEA Mariam" w:cs="AK Courier"/>
        </w:rPr>
        <w:t>մասնավորապես</w:t>
      </w:r>
      <w:proofErr w:type="spellEnd"/>
      <w:r w:rsidR="00717ADD" w:rsidRPr="00717ADD">
        <w:rPr>
          <w:rFonts w:ascii="GHEA Mariam" w:eastAsiaTheme="minorHAnsi" w:hAnsi="GHEA Mariam" w:cs="AK Courier"/>
        </w:rPr>
        <w:t xml:space="preserve">` Google Maps, </w:t>
      </w:r>
      <w:proofErr w:type="spellStart"/>
      <w:r w:rsidR="00717ADD" w:rsidRPr="00717ADD">
        <w:rPr>
          <w:rFonts w:ascii="GHEA Mariam" w:eastAsiaTheme="minorHAnsi" w:hAnsi="GHEA Mariam" w:cs="AK Courier"/>
        </w:rPr>
        <w:t>Yandex.Map</w:t>
      </w:r>
      <w:proofErr w:type="spellEnd"/>
      <w:r w:rsidR="00717ADD" w:rsidRPr="00717ADD">
        <w:rPr>
          <w:rFonts w:ascii="GHEA Mariam" w:eastAsiaTheme="minorHAnsi" w:hAnsi="GHEA Mariam" w:cs="AK Courier"/>
        </w:rPr>
        <w:t xml:space="preserve"> </w:t>
      </w:r>
      <w:r w:rsidR="00717ADD">
        <w:rPr>
          <w:rFonts w:ascii="GHEA Mariam" w:eastAsiaTheme="minorHAnsi" w:hAnsi="GHEA Mariam" w:cs="AK Courier"/>
        </w:rPr>
        <w:t>և</w:t>
      </w:r>
      <w:r w:rsidR="00717ADD" w:rsidRPr="00717ADD">
        <w:rPr>
          <w:rFonts w:ascii="GHEA Mariam" w:eastAsiaTheme="minorHAnsi" w:hAnsi="GHEA Mariam" w:cs="AK Courier"/>
        </w:rPr>
        <w:t xml:space="preserve"> </w:t>
      </w:r>
      <w:proofErr w:type="spellStart"/>
      <w:r w:rsidR="00717ADD" w:rsidRPr="00717ADD">
        <w:rPr>
          <w:rFonts w:ascii="GHEA Mariam" w:eastAsiaTheme="minorHAnsi" w:hAnsi="GHEA Mariam" w:cs="AK Courier"/>
        </w:rPr>
        <w:t>այլն</w:t>
      </w:r>
      <w:proofErr w:type="spellEnd"/>
      <w:r w:rsidR="00717ADD" w:rsidRPr="00717ADD">
        <w:rPr>
          <w:rFonts w:ascii="GHEA Mariam" w:eastAsiaTheme="minorHAnsi" w:hAnsi="GHEA Mariam" w:cs="AK Courier"/>
        </w:rPr>
        <w:t xml:space="preserve">» </w:t>
      </w:r>
      <w:proofErr w:type="spellStart"/>
      <w:r w:rsidR="00717ADD" w:rsidRPr="00717ADD">
        <w:rPr>
          <w:rFonts w:ascii="GHEA Mariam" w:eastAsiaTheme="minorHAnsi" w:hAnsi="GHEA Mariam" w:cs="AK Courier"/>
        </w:rPr>
        <w:t>բառերը</w:t>
      </w:r>
      <w:proofErr w:type="spellEnd"/>
      <w:r w:rsidR="00717ADD" w:rsidRPr="00717ADD">
        <w:rPr>
          <w:rFonts w:ascii="GHEA Mariam" w:eastAsiaTheme="minorHAnsi" w:hAnsi="GHEA Mariam" w:cs="AK Courier"/>
        </w:rPr>
        <w:t xml:space="preserve">. </w:t>
      </w:r>
    </w:p>
    <w:p w:rsidR="0068645C" w:rsidRPr="0068645C" w:rsidRDefault="00717ADD" w:rsidP="0068645C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</w:rPr>
      </w:pPr>
      <w:r>
        <w:rPr>
          <w:rFonts w:ascii="GHEA Mariam" w:hAnsi="GHEA Mariam" w:cs="AK Courier"/>
        </w:rPr>
        <w:t xml:space="preserve">   գ. </w:t>
      </w:r>
      <w:r w:rsidR="0068645C">
        <w:rPr>
          <w:rFonts w:ascii="GHEA Mariam" w:hAnsi="GHEA Mariam" w:cs="AK Courier"/>
        </w:rPr>
        <w:t xml:space="preserve">6-րդ </w:t>
      </w:r>
      <w:proofErr w:type="spellStart"/>
      <w:r w:rsidR="0068645C">
        <w:rPr>
          <w:rFonts w:ascii="GHEA Mariam" w:hAnsi="GHEA Mariam" w:cs="AK Courier"/>
        </w:rPr>
        <w:t>կետի</w:t>
      </w:r>
      <w:proofErr w:type="spellEnd"/>
      <w:r w:rsidR="0068645C">
        <w:rPr>
          <w:rFonts w:ascii="GHEA Mariam" w:hAnsi="GHEA Mariam" w:cs="AK Courier"/>
        </w:rPr>
        <w:t xml:space="preserve"> 4-րդ </w:t>
      </w:r>
      <w:proofErr w:type="spellStart"/>
      <w:r w:rsidR="0068645C">
        <w:rPr>
          <w:rFonts w:ascii="GHEA Mariam" w:hAnsi="GHEA Mariam" w:cs="AK Courier"/>
        </w:rPr>
        <w:t>ենթակետից</w:t>
      </w:r>
      <w:proofErr w:type="spellEnd"/>
      <w:r w:rsidR="0068645C">
        <w:rPr>
          <w:rFonts w:ascii="GHEA Mariam" w:hAnsi="GHEA Mariam" w:cs="AK Courier"/>
        </w:rPr>
        <w:t xml:space="preserve"> </w:t>
      </w:r>
      <w:proofErr w:type="spellStart"/>
      <w:r w:rsidR="0068645C">
        <w:rPr>
          <w:rFonts w:ascii="GHEA Mariam" w:hAnsi="GHEA Mariam" w:cs="AK Courier"/>
        </w:rPr>
        <w:t>հանել</w:t>
      </w:r>
      <w:proofErr w:type="spellEnd"/>
      <w:r w:rsidR="0068645C">
        <w:rPr>
          <w:rFonts w:ascii="GHEA Mariam" w:hAnsi="GHEA Mariam" w:cs="AK Courier"/>
        </w:rPr>
        <w:t xml:space="preserve"> </w:t>
      </w:r>
      <w:r w:rsidR="0068645C" w:rsidRPr="0068645C">
        <w:rPr>
          <w:rFonts w:ascii="GHEA Mariam" w:hAnsi="GHEA Mariam" w:cs="AK Courier"/>
        </w:rPr>
        <w:t xml:space="preserve">«Տվյալ պահին առկա են ոլորտին վերաբերող մոտ մեկ տասնյակ </w:t>
      </w:r>
      <w:proofErr w:type="spellStart"/>
      <w:r w:rsidR="0068645C" w:rsidRPr="0068645C">
        <w:rPr>
          <w:rFonts w:ascii="GHEA Mariam" w:hAnsi="GHEA Mariam" w:cs="AK Courier"/>
        </w:rPr>
        <w:t>իրավական</w:t>
      </w:r>
      <w:proofErr w:type="spellEnd"/>
      <w:r w:rsidR="0068645C" w:rsidRPr="0068645C">
        <w:rPr>
          <w:rFonts w:ascii="GHEA Mariam" w:hAnsi="GHEA Mariam" w:cs="AK Courier"/>
        </w:rPr>
        <w:t xml:space="preserve"> </w:t>
      </w:r>
      <w:proofErr w:type="spellStart"/>
      <w:r w:rsidR="0068645C" w:rsidRPr="0068645C">
        <w:rPr>
          <w:rFonts w:ascii="GHEA Mariam" w:hAnsi="GHEA Mariam" w:cs="AK Courier"/>
        </w:rPr>
        <w:t>ակտեր</w:t>
      </w:r>
      <w:proofErr w:type="spellEnd"/>
      <w:r w:rsidR="0068645C" w:rsidRPr="0068645C">
        <w:rPr>
          <w:rFonts w:ascii="GHEA Mariam" w:hAnsi="GHEA Mariam" w:cs="AK Courier"/>
        </w:rPr>
        <w:t xml:space="preserve">, </w:t>
      </w:r>
      <w:proofErr w:type="spellStart"/>
      <w:r w:rsidR="0068645C" w:rsidRPr="0068645C">
        <w:rPr>
          <w:rFonts w:ascii="GHEA Mariam" w:hAnsi="GHEA Mariam" w:cs="AK Courier"/>
        </w:rPr>
        <w:t>որոնք</w:t>
      </w:r>
      <w:proofErr w:type="spellEnd"/>
      <w:r w:rsidR="0068645C" w:rsidRPr="0068645C">
        <w:rPr>
          <w:rFonts w:ascii="GHEA Mariam" w:hAnsi="GHEA Mariam" w:cs="AK Courier"/>
        </w:rPr>
        <w:t xml:space="preserve"> </w:t>
      </w:r>
      <w:proofErr w:type="spellStart"/>
      <w:r w:rsidR="0068645C" w:rsidRPr="0068645C">
        <w:rPr>
          <w:rFonts w:ascii="GHEA Mariam" w:hAnsi="GHEA Mariam" w:cs="AK Courier"/>
        </w:rPr>
        <w:t>ընդունվել</w:t>
      </w:r>
      <w:proofErr w:type="spellEnd"/>
      <w:r w:rsidR="0068645C" w:rsidRPr="0068645C">
        <w:rPr>
          <w:rFonts w:ascii="GHEA Mariam" w:hAnsi="GHEA Mariam" w:cs="AK Courier"/>
        </w:rPr>
        <w:t xml:space="preserve"> </w:t>
      </w:r>
      <w:proofErr w:type="spellStart"/>
      <w:r w:rsidR="0068645C" w:rsidRPr="0068645C">
        <w:rPr>
          <w:rFonts w:ascii="GHEA Mariam" w:hAnsi="GHEA Mariam" w:cs="AK Courier"/>
        </w:rPr>
        <w:t>են</w:t>
      </w:r>
      <w:proofErr w:type="spellEnd"/>
      <w:r w:rsidR="0068645C" w:rsidRPr="0068645C">
        <w:rPr>
          <w:rFonts w:ascii="GHEA Mariam" w:hAnsi="GHEA Mariam" w:cs="AK Courier"/>
        </w:rPr>
        <w:t xml:space="preserve"> 2000-2010 </w:t>
      </w:r>
      <w:proofErr w:type="spellStart"/>
      <w:r w:rsidR="0068645C" w:rsidRPr="0068645C">
        <w:rPr>
          <w:rFonts w:ascii="GHEA Mariam" w:hAnsi="GHEA Mariam" w:cs="AK Courier"/>
        </w:rPr>
        <w:t>թվականներին</w:t>
      </w:r>
      <w:proofErr w:type="spellEnd"/>
      <w:r w:rsidR="0068645C" w:rsidRPr="0068645C">
        <w:rPr>
          <w:rFonts w:ascii="GHEA Mariam" w:hAnsi="GHEA Mariam" w:cs="AK Courier"/>
        </w:rPr>
        <w:t xml:space="preserve"> և </w:t>
      </w:r>
      <w:proofErr w:type="spellStart"/>
      <w:r w:rsidR="0068645C" w:rsidRPr="0068645C">
        <w:rPr>
          <w:rFonts w:ascii="GHEA Mariam" w:hAnsi="GHEA Mariam" w:cs="AK Courier"/>
        </w:rPr>
        <w:t>փոփոխությունների</w:t>
      </w:r>
      <w:proofErr w:type="spellEnd"/>
      <w:r w:rsidR="0068645C" w:rsidRPr="0068645C">
        <w:rPr>
          <w:rFonts w:ascii="GHEA Mariam" w:hAnsi="GHEA Mariam" w:cs="AK Courier"/>
        </w:rPr>
        <w:t xml:space="preserve"> </w:t>
      </w:r>
      <w:proofErr w:type="spellStart"/>
      <w:r w:rsidR="0068645C" w:rsidRPr="0068645C">
        <w:rPr>
          <w:rFonts w:ascii="GHEA Mariam" w:hAnsi="GHEA Mariam" w:cs="AK Courier"/>
        </w:rPr>
        <w:t>անհրաժեշտություն</w:t>
      </w:r>
      <w:proofErr w:type="spellEnd"/>
      <w:r w:rsidR="0068645C" w:rsidRPr="0068645C">
        <w:rPr>
          <w:rFonts w:ascii="GHEA Mariam" w:hAnsi="GHEA Mariam" w:cs="AK Courier"/>
        </w:rPr>
        <w:t xml:space="preserve"> </w:t>
      </w:r>
      <w:proofErr w:type="spellStart"/>
      <w:proofErr w:type="gramStart"/>
      <w:r w:rsidR="0068645C" w:rsidRPr="0068645C">
        <w:rPr>
          <w:rFonts w:ascii="GHEA Mariam" w:hAnsi="GHEA Mariam" w:cs="AK Courier"/>
        </w:rPr>
        <w:t>ունեն</w:t>
      </w:r>
      <w:proofErr w:type="spellEnd"/>
      <w:r w:rsidR="0068645C" w:rsidRPr="0068645C">
        <w:rPr>
          <w:rFonts w:ascii="GHEA Mariam" w:hAnsi="GHEA Mariam" w:cs="AK Courier"/>
        </w:rPr>
        <w:t>:»</w:t>
      </w:r>
      <w:proofErr w:type="gramEnd"/>
      <w:r w:rsidR="0068645C" w:rsidRPr="0068645C">
        <w:rPr>
          <w:rFonts w:ascii="GHEA Mariam" w:hAnsi="GHEA Mariam" w:cs="AK Courier"/>
        </w:rPr>
        <w:t xml:space="preserve"> </w:t>
      </w:r>
      <w:proofErr w:type="spellStart"/>
      <w:r w:rsidR="0068645C" w:rsidRPr="0068645C">
        <w:rPr>
          <w:rFonts w:ascii="GHEA Mariam" w:hAnsi="GHEA Mariam" w:cs="AK Courier"/>
        </w:rPr>
        <w:t>նախադասությունը</w:t>
      </w:r>
      <w:proofErr w:type="spellEnd"/>
      <w:r w:rsidR="0068645C" w:rsidRPr="0068645C">
        <w:rPr>
          <w:rFonts w:ascii="GHEA Mariam" w:hAnsi="GHEA Mariam" w:cs="AK Courier"/>
        </w:rPr>
        <w:t>:</w:t>
      </w:r>
    </w:p>
    <w:p w:rsidR="00AE77AB" w:rsidRPr="00777C96" w:rsidRDefault="00777C96" w:rsidP="00631258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  <w:r>
        <w:rPr>
          <w:rFonts w:ascii="GHEA Mariam" w:hAnsi="GHEA Mariam" w:cs="AK Courier"/>
        </w:rPr>
        <w:t xml:space="preserve">   </w:t>
      </w:r>
      <w:r w:rsidR="00717ADD">
        <w:rPr>
          <w:rFonts w:ascii="GHEA Mariam" w:hAnsi="GHEA Mariam" w:cs="AK Courier"/>
        </w:rPr>
        <w:t>դ</w:t>
      </w:r>
      <w:bookmarkStart w:id="0" w:name="_GoBack"/>
      <w:bookmarkEnd w:id="0"/>
      <w:r>
        <w:rPr>
          <w:rFonts w:ascii="GHEA Mariam" w:hAnsi="GHEA Mariam" w:cs="AK Courier"/>
        </w:rPr>
        <w:t xml:space="preserve">. </w:t>
      </w:r>
      <w:r w:rsidR="00AE77AB" w:rsidRPr="00777C96">
        <w:rPr>
          <w:rFonts w:ascii="GHEA Mariam" w:hAnsi="GHEA Mariam" w:cs="AK Courier"/>
          <w:lang w:val="hy-AM"/>
        </w:rPr>
        <w:t xml:space="preserve">9-րդ </w:t>
      </w:r>
      <w:proofErr w:type="spellStart"/>
      <w:r>
        <w:rPr>
          <w:rFonts w:ascii="GHEA Mariam" w:hAnsi="GHEA Mariam" w:cs="AK Courier"/>
        </w:rPr>
        <w:t>կետ</w:t>
      </w:r>
      <w:proofErr w:type="spellEnd"/>
      <w:r w:rsidR="00AE77AB" w:rsidRPr="00777C96">
        <w:rPr>
          <w:rFonts w:ascii="GHEA Mariam" w:hAnsi="GHEA Mariam" w:cs="AK Courier"/>
          <w:lang w:val="hy-AM"/>
        </w:rPr>
        <w:t>ը շարադրել հետևյալ խմբագրությամբ.</w:t>
      </w:r>
    </w:p>
    <w:p w:rsidR="00AE77AB" w:rsidRPr="00777C96" w:rsidRDefault="00777C96" w:rsidP="00631258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GHEA Mariam" w:hAnsi="GHEA Mariam" w:cs="AK Courier"/>
          <w:lang w:val="hy-AM"/>
        </w:rPr>
      </w:pPr>
      <w:r>
        <w:rPr>
          <w:rFonts w:ascii="GHEA Mariam" w:hAnsi="GHEA Mariam" w:cs="AK Courier"/>
        </w:rPr>
        <w:t xml:space="preserve">   </w:t>
      </w:r>
      <w:r w:rsidR="00AE77AB" w:rsidRPr="00777C96">
        <w:rPr>
          <w:rFonts w:ascii="GHEA Mariam" w:hAnsi="GHEA Mariam" w:cs="AK Courier"/>
          <w:lang w:val="hy-AM"/>
        </w:rPr>
        <w:t>«</w:t>
      </w:r>
      <w:r>
        <w:rPr>
          <w:rFonts w:ascii="GHEA Mariam" w:hAnsi="GHEA Mariam" w:cs="AK Courier"/>
        </w:rPr>
        <w:t xml:space="preserve">9. </w:t>
      </w:r>
      <w:r w:rsidR="00AE77AB" w:rsidRPr="00777C96">
        <w:rPr>
          <w:rFonts w:ascii="GHEA Mariam" w:hAnsi="GHEA Mariam"/>
          <w:lang w:val="hy-AM"/>
        </w:rPr>
        <w:t>Պահանջվող ֆինանսական միջոցների չափը կճշտվի հասցեների միասնական ռեգիստրի ստեղծման և ներդրման ծրագրի կազմման ընթացքում</w:t>
      </w:r>
      <w:r>
        <w:rPr>
          <w:rFonts w:ascii="GHEA Mariam" w:hAnsi="GHEA Mariam"/>
        </w:rPr>
        <w:t>:</w:t>
      </w:r>
      <w:r w:rsidR="00AE77AB" w:rsidRPr="00777C96">
        <w:rPr>
          <w:rFonts w:ascii="GHEA Mariam" w:hAnsi="GHEA Mariam" w:cs="AK Courier"/>
          <w:lang w:val="hy-AM"/>
        </w:rPr>
        <w:t>»։</w:t>
      </w:r>
    </w:p>
    <w:p w:rsidR="00777C96" w:rsidRPr="00777C96" w:rsidRDefault="00777C96" w:rsidP="00631258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  <w:r>
        <w:rPr>
          <w:rFonts w:ascii="GHEA Mariam" w:hAnsi="GHEA Mariam" w:cs="AK Courier"/>
        </w:rPr>
        <w:t xml:space="preserve">   </w:t>
      </w:r>
      <w:r w:rsidRPr="00777C96">
        <w:rPr>
          <w:rFonts w:ascii="GHEA Mariam" w:hAnsi="GHEA Mariam" w:cs="AK Courier"/>
          <w:lang w:val="hy-AM"/>
        </w:rPr>
        <w:t xml:space="preserve">2. N 2 հավելվածը </w:t>
      </w:r>
      <w:proofErr w:type="spellStart"/>
      <w:r>
        <w:rPr>
          <w:rFonts w:ascii="GHEA Mariam" w:hAnsi="GHEA Mariam" w:cs="AK Courier"/>
        </w:rPr>
        <w:t>շարադրել</w:t>
      </w:r>
      <w:proofErr w:type="spellEnd"/>
      <w:r>
        <w:rPr>
          <w:rFonts w:ascii="GHEA Mariam" w:hAnsi="GHEA Mariam" w:cs="AK Courier"/>
          <w:lang w:val="hy-AM"/>
        </w:rPr>
        <w:t xml:space="preserve"> </w:t>
      </w:r>
      <w:proofErr w:type="spellStart"/>
      <w:r w:rsidR="00AF4DA7">
        <w:rPr>
          <w:rFonts w:ascii="GHEA Mariam" w:hAnsi="GHEA Mariam" w:cs="AK Courier"/>
        </w:rPr>
        <w:t>նոր</w:t>
      </w:r>
      <w:proofErr w:type="spellEnd"/>
      <w:r>
        <w:rPr>
          <w:rFonts w:ascii="GHEA Mariam" w:hAnsi="GHEA Mariam" w:cs="AK Courier"/>
          <w:lang w:val="hy-AM"/>
        </w:rPr>
        <w:t xml:space="preserve"> խմբագրությամբ</w:t>
      </w:r>
      <w:r w:rsidR="00AF4DA7">
        <w:rPr>
          <w:rFonts w:ascii="GHEA Mariam" w:hAnsi="GHEA Mariam" w:cs="AK Courier"/>
        </w:rPr>
        <w:t xml:space="preserve">՝ </w:t>
      </w:r>
      <w:proofErr w:type="spellStart"/>
      <w:r w:rsidR="00AF4DA7">
        <w:rPr>
          <w:rFonts w:ascii="GHEA Mariam" w:hAnsi="GHEA Mariam" w:cs="AK Courier"/>
        </w:rPr>
        <w:t>համաձայն</w:t>
      </w:r>
      <w:proofErr w:type="spellEnd"/>
      <w:r w:rsidR="00AF4DA7">
        <w:rPr>
          <w:rFonts w:ascii="GHEA Mariam" w:hAnsi="GHEA Mariam" w:cs="AK Courier"/>
        </w:rPr>
        <w:t xml:space="preserve"> </w:t>
      </w:r>
      <w:proofErr w:type="spellStart"/>
      <w:r w:rsidR="00AF4DA7">
        <w:rPr>
          <w:rFonts w:ascii="GHEA Mariam" w:hAnsi="GHEA Mariam" w:cs="AK Courier"/>
        </w:rPr>
        <w:t>հավելվածի</w:t>
      </w:r>
      <w:proofErr w:type="spellEnd"/>
      <w:r w:rsidR="00AF4DA7">
        <w:rPr>
          <w:rFonts w:ascii="GHEA Mariam" w:hAnsi="GHEA Mariam" w:cs="AK Courier"/>
        </w:rPr>
        <w:t>:</w:t>
      </w:r>
    </w:p>
    <w:p w:rsidR="0014726F" w:rsidRDefault="00AF4DA7" w:rsidP="00631258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  <w:r>
        <w:rPr>
          <w:rFonts w:ascii="GHEA Mariam" w:hAnsi="GHEA Mariam" w:cs="AK Courier"/>
        </w:rPr>
        <w:t xml:space="preserve">  </w:t>
      </w:r>
      <w:r w:rsidR="0014726F" w:rsidRPr="00777C96">
        <w:rPr>
          <w:rFonts w:ascii="GHEA Mariam" w:hAnsi="GHEA Mariam" w:cs="AK Courier"/>
          <w:lang w:val="hy-AM"/>
        </w:rPr>
        <w:t xml:space="preserve"> </w:t>
      </w:r>
      <w:r w:rsidR="00777C96">
        <w:rPr>
          <w:rFonts w:ascii="GHEA Mariam" w:hAnsi="GHEA Mariam" w:cs="AK Courier"/>
        </w:rPr>
        <w:t>3</w:t>
      </w:r>
      <w:r w:rsidR="0014726F" w:rsidRPr="00777C96">
        <w:rPr>
          <w:rFonts w:ascii="GHEA Mariam" w:hAnsi="GHEA Mariam" w:cs="AK Courier"/>
          <w:lang w:val="hy-AM"/>
        </w:rPr>
        <w:t>. Սույն որոշումն ուժի մեջ է մտնում պաշտոնական հրապարակմանը հաջորդող օրվանից:</w:t>
      </w:r>
    </w:p>
    <w:p w:rsidR="0038338E" w:rsidRDefault="0038338E" w:rsidP="00631258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38338E" w:rsidRDefault="0038338E" w:rsidP="00631258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38338E" w:rsidRDefault="0038338E" w:rsidP="00631258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</w:rPr>
      </w:pPr>
      <w:proofErr w:type="spellStart"/>
      <w:r>
        <w:rPr>
          <w:rFonts w:ascii="GHEA Mariam" w:hAnsi="GHEA Mariam" w:cs="AK Courier"/>
        </w:rPr>
        <w:t>Հայաստանի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Հանրապետության</w:t>
      </w:r>
      <w:proofErr w:type="spellEnd"/>
    </w:p>
    <w:p w:rsidR="0038338E" w:rsidRPr="0038338E" w:rsidRDefault="0038338E" w:rsidP="00631258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</w:rPr>
      </w:pPr>
      <w:r>
        <w:rPr>
          <w:rFonts w:ascii="GHEA Mariam" w:hAnsi="GHEA Mariam" w:cs="AK Courier"/>
        </w:rPr>
        <w:t xml:space="preserve">   </w:t>
      </w:r>
      <w:proofErr w:type="spellStart"/>
      <w:r>
        <w:rPr>
          <w:rFonts w:ascii="GHEA Mariam" w:hAnsi="GHEA Mariam" w:cs="AK Courier"/>
        </w:rPr>
        <w:t>վարչապետ</w:t>
      </w:r>
      <w:proofErr w:type="spellEnd"/>
      <w:r>
        <w:rPr>
          <w:rFonts w:ascii="GHEA Mariam" w:hAnsi="GHEA Mariam" w:cs="AK Courier"/>
        </w:rPr>
        <w:t xml:space="preserve">                                                    Ն. </w:t>
      </w:r>
      <w:proofErr w:type="spellStart"/>
      <w:r>
        <w:rPr>
          <w:rFonts w:ascii="GHEA Mariam" w:hAnsi="GHEA Mariam" w:cs="AK Courier"/>
        </w:rPr>
        <w:t>Փաշինյան</w:t>
      </w:r>
      <w:proofErr w:type="spellEnd"/>
      <w:r>
        <w:rPr>
          <w:rFonts w:ascii="GHEA Mariam" w:hAnsi="GHEA Mariam" w:cs="AK Courier"/>
        </w:rPr>
        <w:t xml:space="preserve">             </w:t>
      </w:r>
    </w:p>
    <w:p w:rsidR="0014726F" w:rsidRPr="00777C96" w:rsidRDefault="0014726F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14726F" w:rsidRPr="00777C96" w:rsidRDefault="0014726F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14726F" w:rsidRPr="00777C96" w:rsidRDefault="0014726F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C665A8" w:rsidRPr="00777C96" w:rsidRDefault="00C665A8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773ACE" w:rsidRPr="00777C96" w:rsidRDefault="00773ACE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773ACE" w:rsidRPr="00777C96" w:rsidRDefault="00773ACE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773ACE" w:rsidRPr="00777C96" w:rsidRDefault="00773ACE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157A46" w:rsidRPr="00777C96" w:rsidRDefault="00157A46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773ACE" w:rsidRPr="00777C96" w:rsidRDefault="00773ACE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773ACE" w:rsidRPr="00777C96" w:rsidRDefault="00773ACE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773ACE" w:rsidRPr="00777C96" w:rsidRDefault="00773ACE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773ACE" w:rsidRPr="00777C96" w:rsidRDefault="00773ACE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773ACE" w:rsidRPr="00777C96" w:rsidRDefault="00773ACE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2F3D8F" w:rsidRPr="00777C96" w:rsidRDefault="002F3D8F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2F3D8F" w:rsidRPr="00777C96" w:rsidRDefault="002F3D8F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2F3D8F" w:rsidRPr="00777C96" w:rsidRDefault="002F3D8F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2F3D8F" w:rsidRPr="00777C96" w:rsidRDefault="002F3D8F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2F3D8F" w:rsidRPr="00777C96" w:rsidRDefault="002F3D8F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2F3D8F" w:rsidRPr="00777C96" w:rsidRDefault="002F3D8F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2F3D8F" w:rsidRPr="00777C96" w:rsidRDefault="002F3D8F" w:rsidP="00777C96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  <w:lang w:val="hy-AM"/>
        </w:rPr>
      </w:pPr>
    </w:p>
    <w:p w:rsidR="00FD4908" w:rsidRPr="00C43F12" w:rsidRDefault="00FD4908" w:rsidP="00C43F12">
      <w:pPr>
        <w:autoSpaceDE w:val="0"/>
        <w:autoSpaceDN w:val="0"/>
        <w:adjustRightInd w:val="0"/>
        <w:ind w:firstLine="400"/>
        <w:jc w:val="right"/>
        <w:rPr>
          <w:rFonts w:ascii="GHEA Mariam" w:eastAsiaTheme="minorHAnsi" w:hAnsi="GHEA Mariam" w:cs="AK Courier"/>
        </w:rPr>
      </w:pPr>
      <w:proofErr w:type="spellStart"/>
      <w:r w:rsidRPr="00C43F12">
        <w:rPr>
          <w:rFonts w:ascii="GHEA Mariam" w:eastAsiaTheme="minorHAnsi" w:hAnsi="GHEA Mariam" w:cs="AK Courier"/>
        </w:rPr>
        <w:lastRenderedPageBreak/>
        <w:t>Հավելված</w:t>
      </w:r>
      <w:proofErr w:type="spellEnd"/>
    </w:p>
    <w:p w:rsidR="00FD4908" w:rsidRPr="00C43F12" w:rsidRDefault="00FD4908" w:rsidP="00C43F12">
      <w:pPr>
        <w:autoSpaceDE w:val="0"/>
        <w:autoSpaceDN w:val="0"/>
        <w:adjustRightInd w:val="0"/>
        <w:ind w:firstLine="400"/>
        <w:jc w:val="right"/>
        <w:rPr>
          <w:rFonts w:ascii="GHEA Mariam" w:eastAsiaTheme="minorHAnsi" w:hAnsi="GHEA Mariam" w:cs="AK Courier"/>
        </w:rPr>
      </w:pPr>
      <w:r w:rsidRPr="00C43F12">
        <w:rPr>
          <w:rFonts w:ascii="GHEA Mariam" w:eastAsiaTheme="minorHAnsi" w:hAnsi="GHEA Mariam" w:cs="AK Courier"/>
        </w:rPr>
        <w:t xml:space="preserve">ՀՀ </w:t>
      </w:r>
      <w:proofErr w:type="spellStart"/>
      <w:r w:rsidRPr="00C43F12">
        <w:rPr>
          <w:rFonts w:ascii="GHEA Mariam" w:eastAsiaTheme="minorHAnsi" w:hAnsi="GHEA Mariam" w:cs="AK Courier"/>
        </w:rPr>
        <w:t>կառավարության</w:t>
      </w:r>
      <w:proofErr w:type="spellEnd"/>
    </w:p>
    <w:p w:rsidR="00FD4908" w:rsidRPr="00C43F12" w:rsidRDefault="00FD4908" w:rsidP="00C43F12">
      <w:pPr>
        <w:autoSpaceDE w:val="0"/>
        <w:autoSpaceDN w:val="0"/>
        <w:adjustRightInd w:val="0"/>
        <w:ind w:firstLine="400"/>
        <w:jc w:val="right"/>
        <w:rPr>
          <w:rFonts w:ascii="GHEA Mariam" w:eastAsiaTheme="minorHAnsi" w:hAnsi="GHEA Mariam" w:cs="AK Courier"/>
        </w:rPr>
      </w:pPr>
      <w:r w:rsidRPr="00C43F12">
        <w:rPr>
          <w:rFonts w:ascii="GHEA Mariam" w:eastAsiaTheme="minorHAnsi" w:hAnsi="GHEA Mariam" w:cs="AK Courier"/>
        </w:rPr>
        <w:t xml:space="preserve">2020 </w:t>
      </w:r>
      <w:proofErr w:type="spellStart"/>
      <w:r w:rsidRPr="00C43F12">
        <w:rPr>
          <w:rFonts w:ascii="GHEA Mariam" w:eastAsiaTheme="minorHAnsi" w:hAnsi="GHEA Mariam" w:cs="AK Courier"/>
        </w:rPr>
        <w:t>թվականի</w:t>
      </w:r>
      <w:proofErr w:type="spellEnd"/>
      <w:r w:rsidRPr="00C43F12">
        <w:rPr>
          <w:rFonts w:ascii="GHEA Mariam" w:eastAsiaTheme="minorHAnsi" w:hAnsi="GHEA Mariam" w:cs="AK Courier"/>
        </w:rPr>
        <w:t xml:space="preserve"> </w:t>
      </w:r>
      <w:r w:rsidR="00C43F12">
        <w:rPr>
          <w:rFonts w:ascii="GHEA Mariam" w:eastAsiaTheme="minorHAnsi" w:hAnsi="GHEA Mariam" w:cs="AK Courier"/>
        </w:rPr>
        <w:t xml:space="preserve">         </w:t>
      </w:r>
      <w:r w:rsidRPr="00C43F12">
        <w:rPr>
          <w:rFonts w:ascii="GHEA Mariam" w:eastAsiaTheme="minorHAnsi" w:hAnsi="GHEA Mariam" w:cs="AK Courier"/>
        </w:rPr>
        <w:t xml:space="preserve">ի </w:t>
      </w:r>
      <w:r w:rsidR="00C43F12">
        <w:rPr>
          <w:rFonts w:ascii="GHEA Mariam" w:eastAsiaTheme="minorHAnsi" w:hAnsi="GHEA Mariam" w:cs="AK Courier"/>
        </w:rPr>
        <w:t xml:space="preserve">      </w:t>
      </w:r>
      <w:r w:rsidRPr="00C43F12">
        <w:rPr>
          <w:rFonts w:ascii="GHEA Mariam" w:eastAsiaTheme="minorHAnsi" w:hAnsi="GHEA Mariam" w:cs="AK Courier"/>
        </w:rPr>
        <w:t>-ի</w:t>
      </w:r>
    </w:p>
    <w:p w:rsidR="00FD4908" w:rsidRPr="00C43F12" w:rsidRDefault="00FD4908" w:rsidP="00C43F12">
      <w:pPr>
        <w:autoSpaceDE w:val="0"/>
        <w:autoSpaceDN w:val="0"/>
        <w:adjustRightInd w:val="0"/>
        <w:ind w:firstLine="400"/>
        <w:jc w:val="right"/>
        <w:rPr>
          <w:rFonts w:ascii="GHEA Mariam" w:eastAsiaTheme="minorHAnsi" w:hAnsi="GHEA Mariam" w:cs="AK Courier"/>
        </w:rPr>
      </w:pPr>
      <w:r w:rsidRPr="00C43F12">
        <w:rPr>
          <w:rFonts w:ascii="GHEA Mariam" w:eastAsiaTheme="minorHAnsi" w:hAnsi="GHEA Mariam" w:cs="AK Courier"/>
        </w:rPr>
        <w:t xml:space="preserve">N </w:t>
      </w:r>
      <w:r w:rsidR="00C43F12">
        <w:rPr>
          <w:rFonts w:ascii="GHEA Mariam" w:eastAsiaTheme="minorHAnsi" w:hAnsi="GHEA Mariam" w:cs="AK Courier"/>
        </w:rPr>
        <w:t xml:space="preserve">    </w:t>
      </w:r>
      <w:r w:rsidRPr="00C43F12">
        <w:rPr>
          <w:rFonts w:ascii="GHEA Mariam" w:eastAsiaTheme="minorHAnsi" w:hAnsi="GHEA Mariam" w:cs="AK Courier"/>
        </w:rPr>
        <w:t>-</w:t>
      </w:r>
      <w:r w:rsidR="00C43F12">
        <w:rPr>
          <w:rFonts w:ascii="GHEA Mariam" w:eastAsiaTheme="minorHAnsi" w:hAnsi="GHEA Mariam" w:cs="AK Courier"/>
        </w:rPr>
        <w:t>Լ</w:t>
      </w:r>
      <w:r w:rsidRPr="00C43F12">
        <w:rPr>
          <w:rFonts w:ascii="GHEA Mariam" w:eastAsiaTheme="minorHAnsi" w:hAnsi="GHEA Mariam" w:cs="AK Courier"/>
        </w:rPr>
        <w:t xml:space="preserve"> </w:t>
      </w:r>
      <w:proofErr w:type="spellStart"/>
      <w:r w:rsidRPr="00C43F12">
        <w:rPr>
          <w:rFonts w:ascii="GHEA Mariam" w:eastAsiaTheme="minorHAnsi" w:hAnsi="GHEA Mariam" w:cs="AK Courier"/>
        </w:rPr>
        <w:t>որոշման</w:t>
      </w:r>
      <w:proofErr w:type="spellEnd"/>
    </w:p>
    <w:p w:rsidR="00FD4908" w:rsidRPr="00C43F12" w:rsidRDefault="00FD4908" w:rsidP="00C43F12">
      <w:pPr>
        <w:autoSpaceDE w:val="0"/>
        <w:autoSpaceDN w:val="0"/>
        <w:adjustRightInd w:val="0"/>
        <w:ind w:firstLine="400"/>
        <w:jc w:val="right"/>
        <w:rPr>
          <w:rFonts w:ascii="GHEA Mariam" w:eastAsiaTheme="minorHAnsi" w:hAnsi="GHEA Mariam" w:cs="AK Courier"/>
        </w:rPr>
      </w:pPr>
    </w:p>
    <w:p w:rsidR="00AF4DA7" w:rsidRPr="00AF4DA7" w:rsidRDefault="00AF4DA7" w:rsidP="00FD4908">
      <w:pPr>
        <w:autoSpaceDE w:val="0"/>
        <w:autoSpaceDN w:val="0"/>
        <w:adjustRightInd w:val="0"/>
        <w:spacing w:line="276" w:lineRule="auto"/>
        <w:jc w:val="right"/>
        <w:rPr>
          <w:rFonts w:ascii="GHEA Mariam" w:eastAsiaTheme="minorHAnsi" w:hAnsi="GHEA Mariam" w:cs="AK Courier"/>
        </w:rPr>
      </w:pPr>
    </w:p>
    <w:p w:rsidR="00FD4908" w:rsidRPr="00AF4DA7" w:rsidRDefault="00AF4DA7" w:rsidP="00FD4908">
      <w:pPr>
        <w:autoSpaceDE w:val="0"/>
        <w:autoSpaceDN w:val="0"/>
        <w:adjustRightInd w:val="0"/>
        <w:spacing w:line="276" w:lineRule="auto"/>
        <w:jc w:val="right"/>
        <w:rPr>
          <w:rFonts w:ascii="GHEA Mariam" w:eastAsiaTheme="minorHAnsi" w:hAnsi="GHEA Mariam" w:cs="AK Courier"/>
        </w:rPr>
      </w:pPr>
      <w:r>
        <w:rPr>
          <w:rFonts w:ascii="GHEA Mariam" w:hAnsi="GHEA Mariam"/>
          <w:spacing w:val="-8"/>
        </w:rPr>
        <w:t>«</w:t>
      </w:r>
      <w:proofErr w:type="spellStart"/>
      <w:r w:rsidR="00FD4908" w:rsidRPr="00AF4DA7">
        <w:rPr>
          <w:rFonts w:ascii="GHEA Mariam" w:eastAsiaTheme="minorHAnsi" w:hAnsi="GHEA Mariam" w:cs="AK Courier"/>
        </w:rPr>
        <w:t>Հավելված</w:t>
      </w:r>
      <w:proofErr w:type="spellEnd"/>
      <w:r w:rsidR="00FD4908">
        <w:rPr>
          <w:rFonts w:ascii="GHEA Mariam" w:eastAsiaTheme="minorHAnsi" w:hAnsi="GHEA Mariam" w:cs="AK Courier"/>
        </w:rPr>
        <w:t xml:space="preserve"> N 2</w:t>
      </w:r>
    </w:p>
    <w:p w:rsidR="00FD4908" w:rsidRDefault="00FD4908" w:rsidP="00FD4908">
      <w:pPr>
        <w:autoSpaceDE w:val="0"/>
        <w:autoSpaceDN w:val="0"/>
        <w:adjustRightInd w:val="0"/>
        <w:spacing w:line="276" w:lineRule="auto"/>
        <w:jc w:val="right"/>
        <w:rPr>
          <w:rFonts w:ascii="GHEA Mariam" w:eastAsiaTheme="minorHAnsi" w:hAnsi="GHEA Mariam" w:cs="AK Courier"/>
        </w:rPr>
      </w:pPr>
      <w:r w:rsidRPr="00AF4DA7">
        <w:rPr>
          <w:rFonts w:ascii="GHEA Mariam" w:eastAsiaTheme="minorHAnsi" w:hAnsi="GHEA Mariam" w:cs="AK Courier"/>
        </w:rPr>
        <w:t xml:space="preserve">ՀՀ </w:t>
      </w:r>
      <w:proofErr w:type="spellStart"/>
      <w:r w:rsidRPr="00AF4DA7">
        <w:rPr>
          <w:rFonts w:ascii="GHEA Mariam" w:eastAsiaTheme="minorHAnsi" w:hAnsi="GHEA Mariam" w:cs="AK Courier"/>
        </w:rPr>
        <w:t>կառավարության</w:t>
      </w:r>
      <w:proofErr w:type="spellEnd"/>
      <w:r>
        <w:rPr>
          <w:rFonts w:ascii="GHEA Mariam" w:eastAsiaTheme="minorHAnsi" w:hAnsi="GHEA Mariam" w:cs="AK Courier"/>
        </w:rPr>
        <w:t xml:space="preserve"> </w:t>
      </w:r>
      <w:r w:rsidRPr="00AF4DA7">
        <w:rPr>
          <w:rFonts w:ascii="GHEA Mariam" w:eastAsiaTheme="minorHAnsi" w:hAnsi="GHEA Mariam" w:cs="AK Courier"/>
        </w:rPr>
        <w:t>20</w:t>
      </w:r>
      <w:r>
        <w:rPr>
          <w:rFonts w:ascii="GHEA Mariam" w:eastAsiaTheme="minorHAnsi" w:hAnsi="GHEA Mariam" w:cs="AK Courier"/>
        </w:rPr>
        <w:t>19</w:t>
      </w:r>
      <w:r w:rsidRPr="00AF4DA7">
        <w:rPr>
          <w:rFonts w:ascii="GHEA Mariam" w:eastAsiaTheme="minorHAnsi" w:hAnsi="GHEA Mariam" w:cs="AK Courier"/>
        </w:rPr>
        <w:t xml:space="preserve"> </w:t>
      </w:r>
      <w:proofErr w:type="spellStart"/>
      <w:r w:rsidRPr="00AF4DA7">
        <w:rPr>
          <w:rFonts w:ascii="GHEA Mariam" w:eastAsiaTheme="minorHAnsi" w:hAnsi="GHEA Mariam" w:cs="AK Courier"/>
        </w:rPr>
        <w:t>թվականի</w:t>
      </w:r>
      <w:proofErr w:type="spellEnd"/>
    </w:p>
    <w:p w:rsidR="00FD4908" w:rsidRPr="00AF4DA7" w:rsidRDefault="00FD4908" w:rsidP="00FD4908">
      <w:pPr>
        <w:autoSpaceDE w:val="0"/>
        <w:autoSpaceDN w:val="0"/>
        <w:adjustRightInd w:val="0"/>
        <w:spacing w:line="276" w:lineRule="auto"/>
        <w:jc w:val="right"/>
        <w:rPr>
          <w:rFonts w:ascii="GHEA Mariam" w:eastAsiaTheme="minorHAnsi" w:hAnsi="GHEA Mariam" w:cs="AK Courier"/>
        </w:rPr>
      </w:pPr>
      <w:r w:rsidRPr="00AF4DA7">
        <w:rPr>
          <w:rFonts w:ascii="GHEA Mariam" w:eastAsiaTheme="minorHAnsi" w:hAnsi="GHEA Mariam" w:cs="AK Courier"/>
        </w:rPr>
        <w:t xml:space="preserve"> </w:t>
      </w:r>
      <w:proofErr w:type="spellStart"/>
      <w:r>
        <w:rPr>
          <w:rFonts w:ascii="GHEA Mariam" w:eastAsiaTheme="minorHAnsi" w:hAnsi="GHEA Mariam" w:cs="AK Courier"/>
        </w:rPr>
        <w:t>մայիսի</w:t>
      </w:r>
      <w:proofErr w:type="spellEnd"/>
      <w:r w:rsidRPr="00AF4DA7">
        <w:rPr>
          <w:rFonts w:ascii="GHEA Mariam" w:eastAsiaTheme="minorHAnsi" w:hAnsi="GHEA Mariam" w:cs="AK Courier"/>
        </w:rPr>
        <w:t xml:space="preserve"> </w:t>
      </w:r>
      <w:r>
        <w:rPr>
          <w:rFonts w:ascii="GHEA Mariam" w:eastAsiaTheme="minorHAnsi" w:hAnsi="GHEA Mariam" w:cs="AK Courier"/>
        </w:rPr>
        <w:t>10</w:t>
      </w:r>
      <w:r w:rsidRPr="00AF4DA7">
        <w:rPr>
          <w:rFonts w:ascii="GHEA Mariam" w:eastAsiaTheme="minorHAnsi" w:hAnsi="GHEA Mariam" w:cs="AK Courier"/>
        </w:rPr>
        <w:t>-ի</w:t>
      </w:r>
      <w:r>
        <w:rPr>
          <w:rFonts w:ascii="GHEA Mariam" w:eastAsiaTheme="minorHAnsi" w:hAnsi="GHEA Mariam" w:cs="AK Courier"/>
        </w:rPr>
        <w:t xml:space="preserve"> </w:t>
      </w:r>
      <w:r w:rsidRPr="00AF4DA7">
        <w:rPr>
          <w:rFonts w:ascii="GHEA Mariam" w:eastAsiaTheme="minorHAnsi" w:hAnsi="GHEA Mariam" w:cs="AK Courier"/>
        </w:rPr>
        <w:t xml:space="preserve">N </w:t>
      </w:r>
      <w:r>
        <w:rPr>
          <w:rFonts w:ascii="GHEA Mariam" w:eastAsiaTheme="minorHAnsi" w:hAnsi="GHEA Mariam" w:cs="AK Courier"/>
        </w:rPr>
        <w:t>553</w:t>
      </w:r>
      <w:r w:rsidRPr="00AF4DA7">
        <w:rPr>
          <w:rFonts w:ascii="GHEA Mariam" w:eastAsiaTheme="minorHAnsi" w:hAnsi="GHEA Mariam" w:cs="AK Courier"/>
        </w:rPr>
        <w:t>-</w:t>
      </w:r>
      <w:r>
        <w:rPr>
          <w:rFonts w:ascii="GHEA Mariam" w:eastAsiaTheme="minorHAnsi" w:hAnsi="GHEA Mariam" w:cs="AK Courier"/>
        </w:rPr>
        <w:t>Լ</w:t>
      </w:r>
      <w:r w:rsidRPr="00AF4DA7">
        <w:rPr>
          <w:rFonts w:ascii="GHEA Mariam" w:eastAsiaTheme="minorHAnsi" w:hAnsi="GHEA Mariam" w:cs="AK Courier"/>
        </w:rPr>
        <w:t xml:space="preserve"> </w:t>
      </w:r>
      <w:proofErr w:type="spellStart"/>
      <w:r w:rsidRPr="00AF4DA7">
        <w:rPr>
          <w:rFonts w:ascii="GHEA Mariam" w:eastAsiaTheme="minorHAnsi" w:hAnsi="GHEA Mariam" w:cs="AK Courier"/>
        </w:rPr>
        <w:t>որոշման</w:t>
      </w:r>
      <w:proofErr w:type="spellEnd"/>
    </w:p>
    <w:p w:rsidR="005D796F" w:rsidRPr="00777C96" w:rsidRDefault="005D796F" w:rsidP="00FD4908">
      <w:pPr>
        <w:pStyle w:val="mechtex"/>
        <w:tabs>
          <w:tab w:val="left" w:pos="9799"/>
        </w:tabs>
        <w:spacing w:line="276" w:lineRule="auto"/>
        <w:jc w:val="right"/>
        <w:rPr>
          <w:rFonts w:ascii="GHEA Mariam" w:hAnsi="GHEA Mariam"/>
          <w:spacing w:val="-2"/>
          <w:sz w:val="24"/>
          <w:lang w:val="af-ZA"/>
        </w:rPr>
      </w:pPr>
    </w:p>
    <w:p w:rsidR="005D796F" w:rsidRPr="00777C96" w:rsidRDefault="005D796F" w:rsidP="00777C96">
      <w:pPr>
        <w:spacing w:line="276" w:lineRule="auto"/>
        <w:jc w:val="right"/>
        <w:rPr>
          <w:rFonts w:ascii="GHEA Mariam" w:hAnsi="GHEA Mariam"/>
          <w:spacing w:val="-2"/>
          <w:lang w:val="af-ZA"/>
        </w:rPr>
      </w:pPr>
    </w:p>
    <w:p w:rsidR="005D796F" w:rsidRPr="00C43F12" w:rsidRDefault="005D796F" w:rsidP="00777C96">
      <w:pPr>
        <w:spacing w:line="276" w:lineRule="auto"/>
        <w:jc w:val="center"/>
        <w:rPr>
          <w:rFonts w:ascii="GHEA Mariam" w:hAnsi="GHEA Mariam"/>
          <w:color w:val="000000"/>
          <w:sz w:val="22"/>
          <w:szCs w:val="22"/>
          <w:lang w:val="af-ZA"/>
        </w:rPr>
      </w:pPr>
      <w:r w:rsidRPr="00C43F12">
        <w:rPr>
          <w:rFonts w:ascii="GHEA Mariam" w:hAnsi="GHEA Mariam"/>
          <w:color w:val="000000"/>
          <w:sz w:val="22"/>
          <w:szCs w:val="22"/>
        </w:rPr>
        <w:t>ՄԻՋՈՑԱՌՈՒՄՆԵՐԻ</w:t>
      </w:r>
      <w:r w:rsidR="00C43F12" w:rsidRPr="00C43F12">
        <w:rPr>
          <w:rFonts w:ascii="GHEA Mariam" w:hAnsi="GHEA Mariam"/>
          <w:color w:val="000000"/>
          <w:sz w:val="22"/>
          <w:szCs w:val="22"/>
        </w:rPr>
        <w:t xml:space="preserve"> </w:t>
      </w:r>
      <w:r w:rsidRPr="00C43F12">
        <w:rPr>
          <w:rFonts w:ascii="GHEA Mariam" w:hAnsi="GHEA Mariam"/>
          <w:color w:val="000000"/>
          <w:sz w:val="22"/>
          <w:szCs w:val="22"/>
        </w:rPr>
        <w:t>ԾՐԱԳԻՐ</w:t>
      </w:r>
    </w:p>
    <w:p w:rsidR="005D796F" w:rsidRPr="00C43F12" w:rsidRDefault="005D796F" w:rsidP="00777C96">
      <w:pPr>
        <w:spacing w:line="276" w:lineRule="auto"/>
        <w:jc w:val="center"/>
        <w:rPr>
          <w:rFonts w:ascii="GHEA Mariam" w:hAnsi="GHEA Mariam"/>
          <w:color w:val="000000"/>
          <w:sz w:val="22"/>
          <w:szCs w:val="22"/>
          <w:lang w:val="hy-AM"/>
        </w:rPr>
      </w:pPr>
      <w:r w:rsidRPr="00C43F12">
        <w:rPr>
          <w:rFonts w:ascii="GHEA Mariam" w:hAnsi="GHEA Mariam"/>
          <w:color w:val="000000"/>
          <w:sz w:val="22"/>
          <w:szCs w:val="22"/>
          <w:lang w:val="hy-AM"/>
        </w:rPr>
        <w:t>ՀԱՅԱՍՏԱՆԻ ՀԱՆՐԱՊԵՏՈՒԹՅԱՆ ՀԱՍՑԵՆԵՐԻ ՄԻԱՍՆԱԿԱՆ ՌԵԳԻՍՏՐԻ ԵՎ ՀԱՍՑԵՆԵՐԻ ՌԵԵՍՏՐԻ ԻՆՔՆԱՇԽԱՏ</w:t>
      </w:r>
      <w:r w:rsidR="00C43F12" w:rsidRPr="00C43F12">
        <w:rPr>
          <w:rFonts w:ascii="GHEA Mariam" w:hAnsi="GHEA Mariam"/>
          <w:color w:val="000000"/>
          <w:sz w:val="22"/>
          <w:szCs w:val="22"/>
        </w:rPr>
        <w:t xml:space="preserve"> </w:t>
      </w:r>
      <w:r w:rsidRPr="00C43F12">
        <w:rPr>
          <w:rFonts w:ascii="GHEA Mariam" w:hAnsi="GHEA Mariam"/>
          <w:color w:val="000000"/>
          <w:sz w:val="22"/>
          <w:szCs w:val="22"/>
          <w:lang w:val="hy-AM"/>
        </w:rPr>
        <w:t xml:space="preserve">ՏԵՂԵԿԱՏՎԱԿԱՆ ՀԱՄԱԿԱՐԳԻ ՍՏԵՂԾՄԱՆ </w:t>
      </w:r>
    </w:p>
    <w:p w:rsidR="005D796F" w:rsidRPr="00C43F12" w:rsidRDefault="005D796F" w:rsidP="00C43F12">
      <w:pPr>
        <w:jc w:val="center"/>
        <w:rPr>
          <w:rFonts w:ascii="GHEA Mariam" w:hAnsi="GHEA Mariam"/>
          <w:color w:val="000000"/>
          <w:sz w:val="22"/>
          <w:szCs w:val="22"/>
          <w:lang w:val="hy-AM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526"/>
        <w:gridCol w:w="2331"/>
        <w:gridCol w:w="1984"/>
        <w:gridCol w:w="1276"/>
        <w:gridCol w:w="1276"/>
        <w:gridCol w:w="1134"/>
        <w:gridCol w:w="1275"/>
      </w:tblGrid>
      <w:tr w:rsidR="005D796F" w:rsidRPr="00F464DC" w:rsidTr="00F464DC">
        <w:trPr>
          <w:trHeight w:val="57"/>
        </w:trPr>
        <w:tc>
          <w:tcPr>
            <w:tcW w:w="546" w:type="dxa"/>
            <w:vAlign w:val="center"/>
          </w:tcPr>
          <w:p w:rsidR="005D796F" w:rsidRPr="00F464DC" w:rsidRDefault="005D796F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NN</w:t>
            </w:r>
          </w:p>
          <w:p w:rsidR="005D796F" w:rsidRPr="00F464DC" w:rsidRDefault="005D796F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ը/կ</w:t>
            </w:r>
          </w:p>
        </w:tc>
        <w:tc>
          <w:tcPr>
            <w:tcW w:w="526" w:type="dxa"/>
            <w:vAlign w:val="center"/>
          </w:tcPr>
          <w:p w:rsidR="005D796F" w:rsidRPr="00F464DC" w:rsidRDefault="005D796F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Calibri" w:hAnsi="Calibri" w:cs="Calibri"/>
                <w:color w:val="000000"/>
                <w:spacing w:val="-8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31" w:type="dxa"/>
            <w:vAlign w:val="center"/>
          </w:tcPr>
          <w:p w:rsidR="005D796F" w:rsidRPr="00F464DC" w:rsidRDefault="005D796F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Միջոցառման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1984" w:type="dxa"/>
            <w:vAlign w:val="center"/>
          </w:tcPr>
          <w:p w:rsidR="005D796F" w:rsidRPr="00F464DC" w:rsidRDefault="005D796F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hy-AM" w:eastAsia="ru-RU"/>
              </w:rPr>
              <w:t>Ակնկալվող արդյունքը</w:t>
            </w:r>
          </w:p>
        </w:tc>
        <w:tc>
          <w:tcPr>
            <w:tcW w:w="1276" w:type="dxa"/>
            <w:vAlign w:val="center"/>
          </w:tcPr>
          <w:p w:rsidR="005D796F" w:rsidRPr="00F464DC" w:rsidRDefault="005D796F" w:rsidP="00F464DC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hy-AM"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Պատասխանատու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կատարող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hy-AM" w:eastAsia="ru-RU"/>
              </w:rPr>
              <w:t>ը</w:t>
            </w:r>
          </w:p>
        </w:tc>
        <w:tc>
          <w:tcPr>
            <w:tcW w:w="1276" w:type="dxa"/>
            <w:vAlign w:val="center"/>
          </w:tcPr>
          <w:p w:rsidR="005D796F" w:rsidRPr="00F464DC" w:rsidRDefault="005D796F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Համակատարողը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A3233" w:rsidRPr="00F464DC" w:rsidRDefault="005D796F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Կատար</w:t>
            </w:r>
            <w:proofErr w:type="spellEnd"/>
          </w:p>
          <w:p w:rsidR="005D796F" w:rsidRPr="00F464DC" w:rsidRDefault="005D796F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ման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ժամկետը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5D796F" w:rsidRPr="00F464DC" w:rsidRDefault="005D796F" w:rsidP="00C43F12">
            <w:pPr>
              <w:tabs>
                <w:tab w:val="left" w:pos="716"/>
              </w:tabs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Ֆինանսավորման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աղբյուրը</w:t>
            </w:r>
            <w:proofErr w:type="spellEnd"/>
          </w:p>
        </w:tc>
      </w:tr>
    </w:tbl>
    <w:p w:rsidR="005D796F" w:rsidRPr="00F464DC" w:rsidRDefault="005D796F" w:rsidP="00C43F12">
      <w:pPr>
        <w:rPr>
          <w:rFonts w:ascii="GHEA Mariam" w:hAnsi="GHEA Mariam"/>
          <w:sz w:val="20"/>
          <w:szCs w:val="2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10"/>
        <w:gridCol w:w="2268"/>
        <w:gridCol w:w="1984"/>
        <w:gridCol w:w="1276"/>
        <w:gridCol w:w="1276"/>
        <w:gridCol w:w="1134"/>
        <w:gridCol w:w="1275"/>
      </w:tblGrid>
      <w:tr w:rsidR="00F464DC" w:rsidRPr="00F464DC" w:rsidTr="00F464DC">
        <w:trPr>
          <w:trHeight w:val="57"/>
        </w:trPr>
        <w:tc>
          <w:tcPr>
            <w:tcW w:w="425" w:type="dxa"/>
            <w:vAlign w:val="center"/>
          </w:tcPr>
          <w:p w:rsidR="004A3233" w:rsidRPr="00F464DC" w:rsidRDefault="004A3233" w:rsidP="001477E0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vAlign w:val="center"/>
          </w:tcPr>
          <w:p w:rsidR="004A3233" w:rsidRPr="00F464DC" w:rsidRDefault="004A3233" w:rsidP="001477E0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4A3233" w:rsidRPr="00F464DC" w:rsidRDefault="004A3233" w:rsidP="001477E0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4A3233" w:rsidRPr="00F464DC" w:rsidRDefault="004A3233" w:rsidP="001477E0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4A3233" w:rsidRPr="00F464DC" w:rsidRDefault="004A3233" w:rsidP="001477E0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4A3233" w:rsidRPr="00F464DC" w:rsidRDefault="004A3233" w:rsidP="001477E0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4A3233" w:rsidRPr="00F464DC" w:rsidRDefault="004A3233" w:rsidP="001477E0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vAlign w:val="center"/>
          </w:tcPr>
          <w:p w:rsidR="004A3233" w:rsidRPr="00F464DC" w:rsidRDefault="004A3233" w:rsidP="001477E0">
            <w:pPr>
              <w:tabs>
                <w:tab w:val="left" w:pos="716"/>
              </w:tabs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8</w:t>
            </w:r>
          </w:p>
        </w:tc>
      </w:tr>
      <w:tr w:rsidR="005D796F" w:rsidRPr="00F464DC" w:rsidTr="00F464DC">
        <w:trPr>
          <w:trHeight w:val="1515"/>
        </w:trPr>
        <w:tc>
          <w:tcPr>
            <w:tcW w:w="425" w:type="dxa"/>
          </w:tcPr>
          <w:p w:rsidR="005D796F" w:rsidRPr="00F464DC" w:rsidRDefault="005D796F" w:rsidP="004A3233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vMerge w:val="restart"/>
            <w:vAlign w:val="center"/>
          </w:tcPr>
          <w:p w:rsidR="005D796F" w:rsidRPr="00F464DC" w:rsidRDefault="004A3233" w:rsidP="004A3233">
            <w:pPr>
              <w:spacing w:after="240"/>
              <w:jc w:val="both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1-ին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փուլ</w:t>
            </w:r>
            <w:proofErr w:type="spellEnd"/>
          </w:p>
        </w:tc>
        <w:tc>
          <w:tcPr>
            <w:tcW w:w="2268" w:type="dxa"/>
            <w:vAlign w:val="center"/>
          </w:tcPr>
          <w:p w:rsidR="005D796F" w:rsidRPr="00F464DC" w:rsidRDefault="005D796F" w:rsidP="004A3233">
            <w:pPr>
              <w:spacing w:after="240"/>
              <w:jc w:val="both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ՀՀ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վարչապետի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որոշմամբ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աշխատանքային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խմբի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ստեղծում</w:t>
            </w:r>
            <w:proofErr w:type="spellEnd"/>
          </w:p>
        </w:tc>
        <w:tc>
          <w:tcPr>
            <w:tcW w:w="1984" w:type="dxa"/>
            <w:vAlign w:val="center"/>
          </w:tcPr>
          <w:p w:rsidR="005D796F" w:rsidRPr="00F464DC" w:rsidRDefault="005D796F" w:rsidP="004A3233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Աշխատանքների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արագ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և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արդյունավետ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իրականացում</w:t>
            </w:r>
            <w:proofErr w:type="spellEnd"/>
          </w:p>
        </w:tc>
        <w:tc>
          <w:tcPr>
            <w:tcW w:w="1276" w:type="dxa"/>
            <w:vAlign w:val="center"/>
          </w:tcPr>
          <w:p w:rsidR="005D796F" w:rsidRPr="00F464DC" w:rsidRDefault="004A3233" w:rsidP="004A3233">
            <w:pPr>
              <w:spacing w:after="240"/>
              <w:jc w:val="center"/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Կա</w:t>
            </w:r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դաստրի</w:t>
            </w:r>
            <w:proofErr w:type="spellEnd"/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կոմիտե</w:t>
            </w:r>
            <w:proofErr w:type="spellEnd"/>
          </w:p>
        </w:tc>
        <w:tc>
          <w:tcPr>
            <w:tcW w:w="1276" w:type="dxa"/>
            <w:vAlign w:val="center"/>
          </w:tcPr>
          <w:p w:rsidR="005D796F" w:rsidRPr="00F464DC" w:rsidRDefault="005D796F" w:rsidP="004A3233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Calibri" w:hAnsi="Calibri" w:cs="Calibri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:rsidR="00F464DC" w:rsidRDefault="005D796F" w:rsidP="00F464DC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2019 թ. մայիսի</w:t>
            </w:r>
          </w:p>
          <w:p w:rsidR="005D796F" w:rsidRPr="00F464DC" w:rsidRDefault="005D796F" w:rsidP="00F464DC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3-րդ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տասնօրյակ</w:t>
            </w:r>
            <w:proofErr w:type="spellEnd"/>
          </w:p>
        </w:tc>
        <w:tc>
          <w:tcPr>
            <w:tcW w:w="1275" w:type="dxa"/>
            <w:vAlign w:val="center"/>
          </w:tcPr>
          <w:p w:rsidR="005D796F" w:rsidRPr="00F464DC" w:rsidRDefault="005D796F" w:rsidP="004A3233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Ֆինանսավորում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չի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պահանջվում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։</w:t>
            </w:r>
          </w:p>
        </w:tc>
      </w:tr>
      <w:tr w:rsidR="0049123B" w:rsidRPr="00F464DC" w:rsidTr="00F464DC">
        <w:trPr>
          <w:trHeight w:val="1515"/>
        </w:trPr>
        <w:tc>
          <w:tcPr>
            <w:tcW w:w="425" w:type="dxa"/>
          </w:tcPr>
          <w:p w:rsidR="0049123B" w:rsidRPr="00F464DC" w:rsidRDefault="0049123B" w:rsidP="004A3233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  <w:vMerge/>
            <w:vAlign w:val="center"/>
          </w:tcPr>
          <w:p w:rsidR="0049123B" w:rsidRPr="00F464DC" w:rsidRDefault="0049123B" w:rsidP="004A3233">
            <w:pPr>
              <w:spacing w:after="240"/>
              <w:jc w:val="both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9123B" w:rsidRPr="00F464DC" w:rsidRDefault="0049123B" w:rsidP="004A3233">
            <w:pPr>
              <w:spacing w:after="240"/>
              <w:jc w:val="both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Ճշգրտել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val="hy-AM" w:eastAsia="ru-RU"/>
              </w:rPr>
              <w:t>փողոցների անվանումները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՝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այն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համեմատելով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համայնքներում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փաստացի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val="hy-AM" w:eastAsia="ru-RU"/>
              </w:rPr>
              <w:t>փողոցների անվանումների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հետ</w:t>
            </w:r>
            <w:proofErr w:type="spellEnd"/>
          </w:p>
        </w:tc>
        <w:tc>
          <w:tcPr>
            <w:tcW w:w="1984" w:type="dxa"/>
            <w:vAlign w:val="center"/>
          </w:tcPr>
          <w:p w:rsidR="0049123B" w:rsidRPr="00F464DC" w:rsidRDefault="0049123B" w:rsidP="000160CD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Հետագա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FF0462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աշխատանքներն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իրականացնելու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համար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ունենալ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ճշգրտված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val="hy-AM" w:eastAsia="ru-RU"/>
              </w:rPr>
              <w:t>փողոցների անվանումներ</w:t>
            </w:r>
          </w:p>
        </w:tc>
        <w:tc>
          <w:tcPr>
            <w:tcW w:w="1276" w:type="dxa"/>
            <w:vAlign w:val="center"/>
          </w:tcPr>
          <w:p w:rsidR="0049123B" w:rsidRPr="00F464DC" w:rsidRDefault="0049123B" w:rsidP="004A3233">
            <w:pPr>
              <w:spacing w:after="240"/>
              <w:jc w:val="center"/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Կադաստրի</w:t>
            </w:r>
            <w:proofErr w:type="spellEnd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կոմիտե</w:t>
            </w:r>
            <w:proofErr w:type="spellEnd"/>
          </w:p>
        </w:tc>
        <w:tc>
          <w:tcPr>
            <w:tcW w:w="1276" w:type="dxa"/>
            <w:vAlign w:val="center"/>
          </w:tcPr>
          <w:p w:rsidR="0049123B" w:rsidRPr="00F464DC" w:rsidRDefault="0049123B" w:rsidP="004A3233">
            <w:pPr>
              <w:spacing w:after="240"/>
              <w:jc w:val="center"/>
              <w:rPr>
                <w:rFonts w:ascii="Calibri" w:hAnsi="Calibri" w:cs="Calibri"/>
                <w:color w:val="000000"/>
                <w:spacing w:val="-8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Տ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արածքային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կառավարման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ենթակառուցվածքների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նախարարություն</w:t>
            </w:r>
            <w:proofErr w:type="spellEnd"/>
          </w:p>
        </w:tc>
        <w:tc>
          <w:tcPr>
            <w:tcW w:w="1134" w:type="dxa"/>
            <w:vAlign w:val="center"/>
          </w:tcPr>
          <w:p w:rsidR="0049123B" w:rsidRPr="00F464DC" w:rsidRDefault="0049123B" w:rsidP="00F464DC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202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val="hy-AM" w:eastAsia="ru-RU"/>
              </w:rPr>
              <w:t>1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թ.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br/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val="hy-AM" w:eastAsia="ru-RU"/>
              </w:rPr>
              <w:t>հունիսի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val="hy-AM" w:eastAsia="ru-RU"/>
              </w:rPr>
              <w:t>3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-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val="hy-AM" w:eastAsia="ru-RU"/>
              </w:rPr>
              <w:t>րդ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տասնօրյակ</w:t>
            </w:r>
            <w:proofErr w:type="spellEnd"/>
          </w:p>
        </w:tc>
        <w:tc>
          <w:tcPr>
            <w:tcW w:w="1275" w:type="dxa"/>
            <w:vAlign w:val="center"/>
          </w:tcPr>
          <w:p w:rsidR="0049123B" w:rsidRPr="00F464DC" w:rsidRDefault="0049123B" w:rsidP="004A3233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Ֆինանսավորում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չի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պահանջվում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։</w:t>
            </w:r>
          </w:p>
        </w:tc>
      </w:tr>
      <w:tr w:rsidR="004A3233" w:rsidRPr="00F464DC" w:rsidTr="0049123B">
        <w:trPr>
          <w:trHeight w:val="698"/>
        </w:trPr>
        <w:tc>
          <w:tcPr>
            <w:tcW w:w="425" w:type="dxa"/>
          </w:tcPr>
          <w:p w:rsidR="004A3233" w:rsidRPr="00F464DC" w:rsidRDefault="004A3233" w:rsidP="004A3233">
            <w:pPr>
              <w:spacing w:after="240"/>
              <w:jc w:val="center"/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2</w:t>
            </w:r>
          </w:p>
          <w:p w:rsidR="004A3233" w:rsidRPr="00F464DC" w:rsidRDefault="004A3233" w:rsidP="004A3233">
            <w:pPr>
              <w:rPr>
                <w:rFonts w:ascii="GHEA Mariam" w:hAnsi="GHEA Mariam"/>
                <w:sz w:val="20"/>
                <w:szCs w:val="20"/>
                <w:lang w:eastAsia="ru-RU"/>
              </w:rPr>
            </w:pPr>
          </w:p>
          <w:p w:rsidR="004A3233" w:rsidRPr="00F464DC" w:rsidRDefault="004A3233" w:rsidP="004A3233">
            <w:pPr>
              <w:rPr>
                <w:rFonts w:ascii="GHEA Mariam" w:hAnsi="GHEA Mariam"/>
                <w:sz w:val="20"/>
                <w:szCs w:val="20"/>
                <w:lang w:eastAsia="ru-RU"/>
              </w:rPr>
            </w:pPr>
          </w:p>
          <w:p w:rsidR="004A3233" w:rsidRPr="00F464DC" w:rsidRDefault="004A3233" w:rsidP="004A3233">
            <w:pPr>
              <w:rPr>
                <w:rFonts w:ascii="GHEA Mariam" w:hAnsi="GHEA Mariam"/>
                <w:sz w:val="20"/>
                <w:szCs w:val="20"/>
                <w:lang w:eastAsia="ru-RU"/>
              </w:rPr>
            </w:pPr>
          </w:p>
          <w:p w:rsidR="004A3233" w:rsidRPr="00F464DC" w:rsidRDefault="004A3233" w:rsidP="004A3233">
            <w:pPr>
              <w:rPr>
                <w:rFonts w:ascii="GHEA Mariam" w:hAnsi="GHEA Mariam"/>
                <w:sz w:val="20"/>
                <w:szCs w:val="20"/>
                <w:lang w:eastAsia="ru-RU"/>
              </w:rPr>
            </w:pPr>
          </w:p>
          <w:p w:rsidR="005D796F" w:rsidRPr="00F464DC" w:rsidRDefault="005D796F" w:rsidP="004A3233">
            <w:pPr>
              <w:rPr>
                <w:rFonts w:ascii="GHEA Mariam" w:hAnsi="GHEA Mariam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vAlign w:val="center"/>
          </w:tcPr>
          <w:p w:rsidR="005D796F" w:rsidRPr="00F464DC" w:rsidRDefault="005D796F" w:rsidP="004A3233">
            <w:pPr>
              <w:spacing w:after="240"/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:rsidR="005D796F" w:rsidRPr="00A6361A" w:rsidRDefault="0049123B" w:rsidP="00225EFC">
            <w:pPr>
              <w:spacing w:after="240"/>
              <w:rPr>
                <w:rFonts w:ascii="GHEA Mariam" w:hAnsi="GHEA Mariam"/>
                <w:color w:val="FF0000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Ճշգրտել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հասցեների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ռեեստրը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՝</w:t>
            </w:r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այն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համեմատելով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համայնքներում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փաստացի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հասցեավորման</w:t>
            </w:r>
            <w:proofErr w:type="spellEnd"/>
            <w:r w:rsidRPr="002E4403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E4403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հետ</w:t>
            </w:r>
            <w:proofErr w:type="spellEnd"/>
          </w:p>
        </w:tc>
        <w:tc>
          <w:tcPr>
            <w:tcW w:w="1984" w:type="dxa"/>
            <w:vAlign w:val="center"/>
          </w:tcPr>
          <w:p w:rsidR="005D796F" w:rsidRPr="00F464DC" w:rsidRDefault="005D796F" w:rsidP="0049123B">
            <w:pPr>
              <w:spacing w:after="240"/>
              <w:jc w:val="center"/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Հետագա</w:t>
            </w:r>
            <w:proofErr w:type="spellEnd"/>
            <w:r w:rsidRPr="00F464DC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49123B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աշխատանքները</w:t>
            </w:r>
            <w:proofErr w:type="spellEnd"/>
            <w:r w:rsidRPr="00F464DC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իրականացն</w:t>
            </w:r>
            <w:r w:rsidR="0049123B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ելու</w:t>
            </w:r>
            <w:proofErr w:type="spellEnd"/>
            <w:r w:rsidRPr="00F464DC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համար</w:t>
            </w:r>
            <w:proofErr w:type="spellEnd"/>
            <w:r w:rsidRPr="00F464DC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="00225EFC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ճշգրտված</w:t>
            </w:r>
            <w:proofErr w:type="spellEnd"/>
            <w:r w:rsidR="00225EFC" w:rsidRPr="00F464DC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հասցեների</w:t>
            </w:r>
            <w:proofErr w:type="spellEnd"/>
            <w:r w:rsidRPr="00F464DC"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ռեեստր</w:t>
            </w:r>
            <w:proofErr w:type="spellEnd"/>
          </w:p>
        </w:tc>
        <w:tc>
          <w:tcPr>
            <w:tcW w:w="1276" w:type="dxa"/>
            <w:vAlign w:val="center"/>
          </w:tcPr>
          <w:p w:rsidR="005D796F" w:rsidRPr="00F464DC" w:rsidRDefault="004A3233" w:rsidP="004A3233">
            <w:pPr>
              <w:spacing w:after="240"/>
              <w:jc w:val="center"/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Կ</w:t>
            </w:r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ադաստրի</w:t>
            </w:r>
            <w:proofErr w:type="spellEnd"/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կոմիտե</w:t>
            </w:r>
            <w:proofErr w:type="spellEnd"/>
          </w:p>
        </w:tc>
        <w:tc>
          <w:tcPr>
            <w:tcW w:w="1276" w:type="dxa"/>
            <w:vAlign w:val="center"/>
          </w:tcPr>
          <w:p w:rsidR="005D796F" w:rsidRPr="00F464DC" w:rsidRDefault="004A3233" w:rsidP="004A3233">
            <w:pPr>
              <w:spacing w:after="240"/>
              <w:jc w:val="center"/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Տ</w:t>
            </w:r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արածքային</w:t>
            </w:r>
            <w:proofErr w:type="spellEnd"/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կառավարման</w:t>
            </w:r>
            <w:proofErr w:type="spellEnd"/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ենթակառուցվածքների</w:t>
            </w:r>
            <w:proofErr w:type="spellEnd"/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նախարարություն</w:t>
            </w:r>
            <w:proofErr w:type="spellEnd"/>
          </w:p>
        </w:tc>
        <w:tc>
          <w:tcPr>
            <w:tcW w:w="1134" w:type="dxa"/>
            <w:vAlign w:val="center"/>
          </w:tcPr>
          <w:p w:rsidR="00F464DC" w:rsidRDefault="005D796F" w:rsidP="00F464DC">
            <w:pPr>
              <w:jc w:val="center"/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202</w:t>
            </w:r>
            <w:r w:rsidR="0049123B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2</w:t>
            </w:r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թ.</w:t>
            </w:r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br/>
            </w:r>
            <w:proofErr w:type="spellStart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հու</w:t>
            </w:r>
            <w:r w:rsidR="0049123B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նվարի</w:t>
            </w:r>
            <w:proofErr w:type="spellEnd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:rsidR="005D796F" w:rsidRPr="00F464DC" w:rsidRDefault="0049123B" w:rsidP="0049123B">
            <w:pPr>
              <w:jc w:val="center"/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3</w:t>
            </w:r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-</w:t>
            </w:r>
            <w:r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րդ</w:t>
            </w:r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796F"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տասնօրյակ</w:t>
            </w:r>
            <w:proofErr w:type="spellEnd"/>
          </w:p>
        </w:tc>
        <w:tc>
          <w:tcPr>
            <w:tcW w:w="1275" w:type="dxa"/>
            <w:vAlign w:val="center"/>
          </w:tcPr>
          <w:p w:rsidR="005D796F" w:rsidRPr="00F464DC" w:rsidRDefault="005D796F" w:rsidP="004A3233">
            <w:pPr>
              <w:spacing w:after="240"/>
              <w:jc w:val="center"/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Ֆինանսավորում</w:t>
            </w:r>
            <w:proofErr w:type="spellEnd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չի</w:t>
            </w:r>
            <w:proofErr w:type="spellEnd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պահանջվում</w:t>
            </w:r>
            <w:proofErr w:type="spellEnd"/>
            <w:r w:rsidRPr="00F464DC">
              <w:rPr>
                <w:rFonts w:ascii="GHEA Mariam" w:hAnsi="GHEA Mariam"/>
                <w:spacing w:val="-8"/>
                <w:sz w:val="20"/>
                <w:szCs w:val="20"/>
                <w:lang w:eastAsia="ru-RU"/>
              </w:rPr>
              <w:t>։</w:t>
            </w:r>
          </w:p>
        </w:tc>
      </w:tr>
      <w:tr w:rsidR="005D796F" w:rsidRPr="00F464DC" w:rsidTr="00F464DC">
        <w:trPr>
          <w:trHeight w:val="1683"/>
        </w:trPr>
        <w:tc>
          <w:tcPr>
            <w:tcW w:w="425" w:type="dxa"/>
          </w:tcPr>
          <w:p w:rsidR="005D796F" w:rsidRPr="00F464DC" w:rsidRDefault="004A3233" w:rsidP="004A3233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10" w:type="dxa"/>
            <w:vMerge/>
            <w:vAlign w:val="center"/>
          </w:tcPr>
          <w:p w:rsidR="005D796F" w:rsidRPr="00F464DC" w:rsidRDefault="005D796F" w:rsidP="004A3233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D796F" w:rsidRPr="00F464DC" w:rsidRDefault="005D796F" w:rsidP="0049123B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առաջադրանքի</w:t>
            </w:r>
            <w:proofErr w:type="spellEnd"/>
            <w:r w:rsidR="0049123B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9123B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կազմում</w:t>
            </w:r>
            <w:proofErr w:type="spellEnd"/>
            <w:r w:rsidR="0049123B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49123B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ծրագրի</w:t>
            </w:r>
            <w:proofErr w:type="spellEnd"/>
            <w:r w:rsidR="0049123B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9123B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մշակում</w:t>
            </w:r>
            <w:proofErr w:type="spellEnd"/>
          </w:p>
        </w:tc>
        <w:tc>
          <w:tcPr>
            <w:tcW w:w="1984" w:type="dxa"/>
            <w:vAlign w:val="center"/>
          </w:tcPr>
          <w:p w:rsidR="005D796F" w:rsidRPr="00F464DC" w:rsidRDefault="005D796F" w:rsidP="0049123B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Հասցեների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ռեեստրի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տեղեկատվական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համակարգի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ծրագրային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ապահովում</w:t>
            </w:r>
            <w:proofErr w:type="spellEnd"/>
          </w:p>
        </w:tc>
        <w:tc>
          <w:tcPr>
            <w:tcW w:w="1276" w:type="dxa"/>
            <w:vAlign w:val="center"/>
          </w:tcPr>
          <w:p w:rsidR="005D796F" w:rsidRPr="00F464DC" w:rsidRDefault="004A3233" w:rsidP="004A3233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</w:t>
            </w:r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ադաստրի</w:t>
            </w:r>
            <w:proofErr w:type="spellEnd"/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կոմիտե</w:t>
            </w:r>
            <w:proofErr w:type="spellEnd"/>
          </w:p>
        </w:tc>
        <w:tc>
          <w:tcPr>
            <w:tcW w:w="1276" w:type="dxa"/>
            <w:vAlign w:val="center"/>
          </w:tcPr>
          <w:p w:rsidR="005D796F" w:rsidRPr="00F464DC" w:rsidRDefault="005D796F" w:rsidP="004A3233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Calibri" w:hAnsi="Calibri" w:cs="Calibri"/>
                <w:color w:val="000000"/>
                <w:spacing w:val="-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:rsidR="005D796F" w:rsidRPr="00F464DC" w:rsidRDefault="00D05BC3" w:rsidP="0049123B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2020 թ. </w:t>
            </w:r>
            <w:proofErr w:type="spellStart"/>
            <w:r w:rsidR="0049123B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նոյեմբերի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="0049123B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1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-</w:t>
            </w:r>
            <w:r w:rsidR="0049123B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ին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տասնօրյակ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45CDA" w:rsidRPr="00F464DC" w:rsidRDefault="00945CDA" w:rsidP="004A3233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պետական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բյուջե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br/>
            </w:r>
            <w:r w:rsidR="0049123B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9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մլն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դրամ</w:t>
            </w:r>
            <w:proofErr w:type="spellEnd"/>
          </w:p>
          <w:p w:rsidR="005D796F" w:rsidRPr="00F464DC" w:rsidRDefault="005D796F" w:rsidP="004A3233">
            <w:pPr>
              <w:spacing w:after="240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</w:p>
        </w:tc>
      </w:tr>
      <w:tr w:rsidR="005D796F" w:rsidRPr="00F464DC" w:rsidTr="00F464DC">
        <w:trPr>
          <w:trHeight w:val="2402"/>
        </w:trPr>
        <w:tc>
          <w:tcPr>
            <w:tcW w:w="425" w:type="dxa"/>
          </w:tcPr>
          <w:p w:rsidR="005D796F" w:rsidRPr="00F464DC" w:rsidRDefault="004A3233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10" w:type="dxa"/>
            <w:vMerge/>
            <w:vAlign w:val="center"/>
          </w:tcPr>
          <w:p w:rsidR="005D796F" w:rsidRPr="00F464DC" w:rsidRDefault="005D796F" w:rsidP="00C43F12">
            <w:pPr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:rsidR="005D796F" w:rsidRPr="00F464DC" w:rsidRDefault="005D796F" w:rsidP="00C43F12">
            <w:pPr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Հայեցակարգից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բխող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իրավական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կարգավորումներ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մասնավորապես</w:t>
            </w:r>
            <w:proofErr w:type="spellEnd"/>
            <w:r w:rsidR="0049123B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՝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հասցեավորման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ոլորտի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օրենսդրական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դաշտի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կատարելագործում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>,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իրավական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ակտերի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փոփոխություններ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իսկ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անհրաժեշտության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դեպքում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hy-AM" w:eastAsia="ru-RU"/>
              </w:rPr>
              <w:t>՝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նոր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օրենսդրական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նախաձեռնություններ</w:t>
            </w:r>
            <w:proofErr w:type="spellEnd"/>
          </w:p>
        </w:tc>
        <w:tc>
          <w:tcPr>
            <w:tcW w:w="1984" w:type="dxa"/>
            <w:vAlign w:val="center"/>
          </w:tcPr>
          <w:p w:rsidR="005D796F" w:rsidRPr="00F464DC" w:rsidRDefault="005D796F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Օրենսդրական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դաշտի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կատարելագործում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համապատասխանեցում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հայեցակարգին</w:t>
            </w:r>
            <w:proofErr w:type="spellEnd"/>
          </w:p>
        </w:tc>
        <w:tc>
          <w:tcPr>
            <w:tcW w:w="1276" w:type="dxa"/>
            <w:vAlign w:val="center"/>
          </w:tcPr>
          <w:p w:rsidR="005D796F" w:rsidRPr="00F464DC" w:rsidRDefault="004A3233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</w:t>
            </w:r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ադաստրի</w:t>
            </w:r>
            <w:proofErr w:type="spellEnd"/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կոմիտե</w:t>
            </w:r>
            <w:proofErr w:type="spellEnd"/>
          </w:p>
        </w:tc>
        <w:tc>
          <w:tcPr>
            <w:tcW w:w="1276" w:type="dxa"/>
            <w:vAlign w:val="center"/>
          </w:tcPr>
          <w:p w:rsidR="005D796F" w:rsidRPr="00F464DC" w:rsidRDefault="005D796F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Calibri" w:hAnsi="Calibri" w:cs="Calibri"/>
                <w:color w:val="000000"/>
                <w:spacing w:val="-8"/>
                <w:sz w:val="20"/>
                <w:szCs w:val="20"/>
                <w:lang w:val="af-ZA" w:eastAsia="ru-RU"/>
              </w:rPr>
              <w:t> </w:t>
            </w:r>
          </w:p>
        </w:tc>
        <w:tc>
          <w:tcPr>
            <w:tcW w:w="1134" w:type="dxa"/>
            <w:vAlign w:val="center"/>
          </w:tcPr>
          <w:p w:rsidR="005D796F" w:rsidRPr="00F464DC" w:rsidRDefault="00D05BC3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2020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թվականի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նոյեմբերի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1-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ին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տասնօրյակ</w:t>
            </w:r>
            <w:proofErr w:type="spellEnd"/>
          </w:p>
        </w:tc>
        <w:tc>
          <w:tcPr>
            <w:tcW w:w="1275" w:type="dxa"/>
            <w:vAlign w:val="center"/>
          </w:tcPr>
          <w:p w:rsidR="005D796F" w:rsidRPr="00F464DC" w:rsidRDefault="005D796F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Ֆինանսավորում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չի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պահանջվում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։</w:t>
            </w:r>
          </w:p>
        </w:tc>
      </w:tr>
      <w:tr w:rsidR="005D796F" w:rsidRPr="00F464DC" w:rsidTr="00F464DC">
        <w:trPr>
          <w:trHeight w:val="57"/>
        </w:trPr>
        <w:tc>
          <w:tcPr>
            <w:tcW w:w="425" w:type="dxa"/>
          </w:tcPr>
          <w:p w:rsidR="005D796F" w:rsidRPr="00F464DC" w:rsidRDefault="004A3233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0" w:type="dxa"/>
            <w:vAlign w:val="center"/>
          </w:tcPr>
          <w:p w:rsidR="005D796F" w:rsidRPr="00F464DC" w:rsidRDefault="00F464DC" w:rsidP="00F464DC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փուլ</w:t>
            </w:r>
            <w:proofErr w:type="spellEnd"/>
          </w:p>
        </w:tc>
        <w:tc>
          <w:tcPr>
            <w:tcW w:w="2268" w:type="dxa"/>
            <w:vAlign w:val="center"/>
          </w:tcPr>
          <w:p w:rsidR="005D796F" w:rsidRPr="00F464DC" w:rsidRDefault="005D796F" w:rsidP="00F464DC">
            <w:pPr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 w:cs="Sylfaen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Հասցեների միասնական ռեգիստրի և տեղեկատվական համակարգի ստեղծում և </w:t>
            </w:r>
            <w:proofErr w:type="spellStart"/>
            <w:r w:rsidR="00653F51" w:rsidRPr="00F464DC">
              <w:rPr>
                <w:rFonts w:ascii="GHEA Mariam" w:hAnsi="GHEA Mariam" w:cs="Calibri"/>
                <w:sz w:val="20"/>
                <w:szCs w:val="20"/>
              </w:rPr>
              <w:t>Երևան</w:t>
            </w:r>
            <w:proofErr w:type="spellEnd"/>
            <w:r w:rsidR="00653F51"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53F51" w:rsidRPr="00F464DC">
              <w:rPr>
                <w:rFonts w:ascii="GHEA Mariam" w:hAnsi="GHEA Mariam" w:cs="Calibri"/>
                <w:sz w:val="20"/>
                <w:szCs w:val="20"/>
              </w:rPr>
              <w:t>համայնքի</w:t>
            </w:r>
            <w:proofErr w:type="spellEnd"/>
            <w:r w:rsidR="00653F51"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, 1 </w:t>
            </w:r>
            <w:proofErr w:type="spellStart"/>
            <w:r w:rsidR="00653F51" w:rsidRPr="00F464DC">
              <w:rPr>
                <w:rFonts w:ascii="GHEA Mariam" w:hAnsi="GHEA Mariam" w:cs="Calibri"/>
                <w:sz w:val="20"/>
                <w:szCs w:val="20"/>
              </w:rPr>
              <w:t>քաղաքային</w:t>
            </w:r>
            <w:proofErr w:type="spellEnd"/>
            <w:r w:rsidR="00653F51"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53F51" w:rsidRPr="00F464DC">
              <w:rPr>
                <w:rFonts w:ascii="GHEA Mariam" w:hAnsi="GHEA Mariam" w:cs="Calibri"/>
                <w:sz w:val="20"/>
                <w:szCs w:val="20"/>
              </w:rPr>
              <w:t>ու</w:t>
            </w:r>
            <w:proofErr w:type="spellEnd"/>
            <w:r w:rsidR="00653F51"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1 </w:t>
            </w:r>
            <w:proofErr w:type="spellStart"/>
            <w:r w:rsidR="00653F51" w:rsidRPr="00F464DC">
              <w:rPr>
                <w:rFonts w:ascii="GHEA Mariam" w:hAnsi="GHEA Mariam" w:cs="Calibri"/>
                <w:sz w:val="20"/>
                <w:szCs w:val="20"/>
              </w:rPr>
              <w:t>գյուղական</w:t>
            </w:r>
            <w:proofErr w:type="spellEnd"/>
            <w:r w:rsidR="00653F51"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53F51" w:rsidRPr="00F464DC">
              <w:rPr>
                <w:rFonts w:ascii="GHEA Mariam" w:hAnsi="GHEA Mariam" w:cs="Calibri"/>
                <w:sz w:val="20"/>
                <w:szCs w:val="20"/>
              </w:rPr>
              <w:t>բնակավայրի</w:t>
            </w:r>
            <w:proofErr w:type="spellEnd"/>
            <w:r w:rsidR="00653F51" w:rsidRPr="00F464DC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>հասցեավորված օբյեկտների վերաբերյալ տվյալների հավաքագրում, մուտքագրում,  համակցում կադաստրային քարտեզներին և համակարգի պիլոտային գործարկում</w:t>
            </w:r>
            <w:r w:rsidRPr="00F464DC">
              <w:rPr>
                <w:rFonts w:ascii="GHEA Mariam" w:hAnsi="GHEA Mariam" w:cs="Sylfaen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r w:rsidR="00F464DC" w:rsidRPr="00F464DC">
              <w:rPr>
                <w:rFonts w:ascii="GHEA Mariam" w:hAnsi="GHEA Mariam" w:cs="Sylfaen"/>
                <w:color w:val="000000"/>
                <w:spacing w:val="-8"/>
                <w:sz w:val="20"/>
                <w:szCs w:val="20"/>
                <w:lang w:eastAsia="ru-RU"/>
              </w:rPr>
              <w:t>(</w:t>
            </w:r>
            <w:r w:rsidRPr="00F464DC">
              <w:rPr>
                <w:rFonts w:ascii="GHEA Mariam" w:hAnsi="GHEA Mariam" w:cs="Sylfaen"/>
                <w:color w:val="000000"/>
                <w:spacing w:val="-8"/>
                <w:sz w:val="20"/>
                <w:szCs w:val="20"/>
                <w:lang w:val="ru-RU" w:eastAsia="ru-RU"/>
              </w:rPr>
              <w:t>փորձարկում</w:t>
            </w:r>
            <w:r w:rsidR="00F464DC" w:rsidRPr="00F464DC">
              <w:rPr>
                <w:rFonts w:ascii="GHEA Mariam" w:hAnsi="GHEA Mariam" w:cs="Sylfaen"/>
                <w:color w:val="000000"/>
                <w:spacing w:val="-8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vAlign w:val="center"/>
          </w:tcPr>
          <w:p w:rsidR="005D796F" w:rsidRPr="00F464DC" w:rsidRDefault="005D796F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hy-AM"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hy-AM" w:eastAsia="ru-RU"/>
              </w:rPr>
              <w:t>Թերությունների վերհանում և դրանց վերացում և նախապատրաստական աշխատանքներ հասցեների միասնական ռեգիստրի և հասցեների ռեեստրի ինքնաշխատ տեղեկատվական համակարգում ճշտված ռեեստրի և կադաստրային քարտեզների ներբեռնման համար</w:t>
            </w:r>
          </w:p>
        </w:tc>
        <w:tc>
          <w:tcPr>
            <w:tcW w:w="1276" w:type="dxa"/>
            <w:vAlign w:val="center"/>
          </w:tcPr>
          <w:p w:rsidR="005D796F" w:rsidRPr="00F464DC" w:rsidRDefault="004A3233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</w:t>
            </w:r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ադաստրի</w:t>
            </w:r>
            <w:proofErr w:type="spellEnd"/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կոմիտե</w:t>
            </w:r>
            <w:proofErr w:type="spellEnd"/>
          </w:p>
        </w:tc>
        <w:tc>
          <w:tcPr>
            <w:tcW w:w="1276" w:type="dxa"/>
            <w:vAlign w:val="center"/>
          </w:tcPr>
          <w:p w:rsidR="005D796F" w:rsidRPr="00F464DC" w:rsidRDefault="005D796F" w:rsidP="00F464DC">
            <w:pPr>
              <w:jc w:val="center"/>
              <w:rPr>
                <w:rFonts w:ascii="GHEA Mariam" w:hAnsi="GHEA Mariam"/>
                <w:color w:val="FF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Calibri" w:hAnsi="Calibri" w:cs="Calibri"/>
                <w:color w:val="000000"/>
                <w:spacing w:val="-8"/>
                <w:sz w:val="20"/>
                <w:szCs w:val="20"/>
                <w:lang w:val="ru-RU" w:eastAsia="ru-RU"/>
              </w:rPr>
              <w:t> </w:t>
            </w:r>
            <w:r w:rsidR="00F464DC" w:rsidRPr="00F464DC">
              <w:rPr>
                <w:rFonts w:ascii="Arial" w:hAnsi="Arial" w:cs="Arial"/>
                <w:color w:val="000000"/>
                <w:spacing w:val="-8"/>
                <w:sz w:val="20"/>
                <w:szCs w:val="20"/>
                <w:lang w:eastAsia="ru-RU"/>
              </w:rPr>
              <w:t>Տ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>արածքային կառավարման և ենթակառուցվածքների նախարարություն</w:t>
            </w:r>
          </w:p>
        </w:tc>
        <w:tc>
          <w:tcPr>
            <w:tcW w:w="1134" w:type="dxa"/>
            <w:vAlign w:val="center"/>
          </w:tcPr>
          <w:p w:rsidR="005D796F" w:rsidRPr="00F464DC" w:rsidRDefault="00B720CA" w:rsidP="006A58A1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2020 </w:t>
            </w:r>
            <w:r w:rsidRPr="00F464DC">
              <w:rPr>
                <w:rFonts w:ascii="GHEA Mariam" w:hAnsi="GHEA Mariam" w:cs="Calibri"/>
                <w:sz w:val="20"/>
                <w:szCs w:val="20"/>
              </w:rPr>
              <w:t>թ</w:t>
            </w:r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6A58A1">
              <w:rPr>
                <w:rFonts w:ascii="GHEA Mariam" w:hAnsi="GHEA Mariam" w:cs="Calibri"/>
                <w:sz w:val="20"/>
                <w:szCs w:val="20"/>
              </w:rPr>
              <w:t>դեկտեմբերի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3-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րդ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տասնօրյակ</w:t>
            </w:r>
            <w:proofErr w:type="spellEnd"/>
          </w:p>
        </w:tc>
        <w:tc>
          <w:tcPr>
            <w:tcW w:w="1275" w:type="dxa"/>
            <w:vAlign w:val="center"/>
          </w:tcPr>
          <w:p w:rsidR="005D796F" w:rsidRPr="00F464DC" w:rsidRDefault="005D796F" w:rsidP="00607580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 w:cs="Calibri"/>
                <w:sz w:val="20"/>
                <w:szCs w:val="20"/>
              </w:rPr>
              <w:t>ՀՀ</w:t>
            </w:r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պետական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բյուջե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r w:rsidRPr="00F464DC">
              <w:rPr>
                <w:rFonts w:ascii="GHEA Mariam" w:hAnsi="GHEA Mariam" w:cs="Calibri"/>
                <w:sz w:val="20"/>
                <w:szCs w:val="20"/>
              </w:rPr>
              <w:t>և</w:t>
            </w:r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օրենքով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չարգելված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այլ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միջոցներ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 </w:t>
            </w:r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br/>
              <w:t>5</w:t>
            </w:r>
            <w:r w:rsidR="00607580">
              <w:rPr>
                <w:rFonts w:ascii="GHEA Mariam" w:hAnsi="GHEA Mariam" w:cs="Calibri"/>
                <w:sz w:val="20"/>
                <w:szCs w:val="20"/>
              </w:rPr>
              <w:t>0</w:t>
            </w:r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մլն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դրամ</w:t>
            </w:r>
            <w:proofErr w:type="spellEnd"/>
          </w:p>
        </w:tc>
      </w:tr>
      <w:tr w:rsidR="005D796F" w:rsidRPr="00F464DC" w:rsidTr="00F464DC">
        <w:trPr>
          <w:trHeight w:val="57"/>
        </w:trPr>
        <w:tc>
          <w:tcPr>
            <w:tcW w:w="425" w:type="dxa"/>
          </w:tcPr>
          <w:p w:rsidR="005D796F" w:rsidRPr="00F464DC" w:rsidRDefault="005D796F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710" w:type="dxa"/>
            <w:vMerge w:val="restart"/>
            <w:vAlign w:val="center"/>
          </w:tcPr>
          <w:p w:rsidR="005D796F" w:rsidRPr="00F464DC" w:rsidRDefault="005D796F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>3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-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րդ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փուլ</w:t>
            </w:r>
            <w:proofErr w:type="spellEnd"/>
          </w:p>
        </w:tc>
        <w:tc>
          <w:tcPr>
            <w:tcW w:w="2268" w:type="dxa"/>
            <w:vAlign w:val="center"/>
          </w:tcPr>
          <w:p w:rsidR="005D796F" w:rsidRPr="00F464DC" w:rsidRDefault="005D796F" w:rsidP="00C43F12">
            <w:pPr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Մարզկենտրոններում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քաղաքային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համայնքներում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համայնքի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ղեկավարների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հետ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հանդիպումների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կազմակերպում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hy-AM" w:eastAsia="ru-RU"/>
              </w:rPr>
              <w:t xml:space="preserve">,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հասցեների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ռեեստրի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lastRenderedPageBreak/>
              <w:t>ինքնաշխատ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տեղեկատվական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համակարգից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օգտվելու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կարգի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ներկայացում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hy-AM" w:eastAsia="ru-RU"/>
              </w:rPr>
              <w:t>,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մասնագետների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վերապատրաստում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Բոլոր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համայնքներից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հասցեավորված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օբյեկտների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վերաբերյալ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տվյալների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հավաքագրում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մուտքագրում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և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համակցում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կադաստրային</w:t>
            </w:r>
            <w:proofErr w:type="spellEnd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քարտեզներին</w:t>
            </w:r>
            <w:proofErr w:type="spellEnd"/>
          </w:p>
        </w:tc>
        <w:tc>
          <w:tcPr>
            <w:tcW w:w="1984" w:type="dxa"/>
            <w:vAlign w:val="center"/>
          </w:tcPr>
          <w:p w:rsidR="005D796F" w:rsidRPr="00F464DC" w:rsidRDefault="005D796F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hy-AM" w:eastAsia="ru-RU"/>
              </w:rPr>
              <w:lastRenderedPageBreak/>
              <w:t xml:space="preserve">Համակարգում ներառված հասցեների վերաբերյալ տեղեկատվության առցանց թարմացում, ՏԻՄ մարմիններին </w:t>
            </w: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hy-AM" w:eastAsia="ru-RU"/>
              </w:rPr>
              <w:lastRenderedPageBreak/>
              <w:t>համակարգ մուտք գործելու և անշարժ գույքի համարակալման հայտ ներկայացնելու հնարավորություն</w:t>
            </w:r>
          </w:p>
        </w:tc>
        <w:tc>
          <w:tcPr>
            <w:tcW w:w="1276" w:type="dxa"/>
            <w:vAlign w:val="center"/>
          </w:tcPr>
          <w:p w:rsidR="005D796F" w:rsidRPr="00F464DC" w:rsidRDefault="004A3233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lastRenderedPageBreak/>
              <w:t>Կ</w:t>
            </w:r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ադաստրի</w:t>
            </w:r>
            <w:proofErr w:type="spellEnd"/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կոմիտե</w:t>
            </w:r>
            <w:proofErr w:type="spellEnd"/>
          </w:p>
        </w:tc>
        <w:tc>
          <w:tcPr>
            <w:tcW w:w="1276" w:type="dxa"/>
            <w:vAlign w:val="center"/>
          </w:tcPr>
          <w:p w:rsidR="005D796F" w:rsidRPr="00F464DC" w:rsidRDefault="00F464DC" w:rsidP="00C43F12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highlight w:val="yellow"/>
                <w:lang w:val="ru-RU" w:eastAsia="ru-RU"/>
              </w:rPr>
            </w:pPr>
            <w:proofErr w:type="spellStart"/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Տ</w:t>
            </w:r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արածքային</w:t>
            </w:r>
            <w:proofErr w:type="spellEnd"/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կառավարման</w:t>
            </w:r>
            <w:proofErr w:type="spellEnd"/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և</w:t>
            </w:r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5D796F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ենթակառուցվածքներինախարարություն</w:t>
            </w:r>
            <w:proofErr w:type="spellEnd"/>
          </w:p>
        </w:tc>
        <w:tc>
          <w:tcPr>
            <w:tcW w:w="1134" w:type="dxa"/>
            <w:vAlign w:val="center"/>
          </w:tcPr>
          <w:p w:rsidR="005D796F" w:rsidRPr="00F464DC" w:rsidRDefault="002D2F71" w:rsidP="00C43F12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highlight w:val="yellow"/>
                <w:lang w:val="ru-RU" w:eastAsia="ru-RU"/>
              </w:rPr>
            </w:pPr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2022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թվականի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հունիսի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2-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րդ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տասնօրյակ</w:t>
            </w:r>
            <w:proofErr w:type="spellEnd"/>
          </w:p>
        </w:tc>
        <w:tc>
          <w:tcPr>
            <w:tcW w:w="1275" w:type="dxa"/>
            <w:vAlign w:val="center"/>
          </w:tcPr>
          <w:p w:rsidR="005D796F" w:rsidRPr="00F464DC" w:rsidRDefault="005D796F" w:rsidP="00C43F12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0"/>
                <w:szCs w:val="20"/>
                <w:highlight w:val="yellow"/>
                <w:lang w:val="ru-RU" w:eastAsia="ru-RU"/>
              </w:rPr>
            </w:pPr>
            <w:r w:rsidRPr="00F464DC">
              <w:rPr>
                <w:rFonts w:ascii="GHEA Mariam" w:hAnsi="GHEA Mariam" w:cs="Calibri"/>
                <w:sz w:val="20"/>
                <w:szCs w:val="20"/>
              </w:rPr>
              <w:t>ՀՀ</w:t>
            </w:r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պետական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բյուջե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r w:rsidRPr="00F464DC">
              <w:rPr>
                <w:rFonts w:ascii="GHEA Mariam" w:hAnsi="GHEA Mariam" w:cs="Calibri"/>
                <w:sz w:val="20"/>
                <w:szCs w:val="20"/>
              </w:rPr>
              <w:t>և</w:t>
            </w:r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օրենքով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չարգելված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այլ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միջոցներ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 </w:t>
            </w:r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br/>
            </w:r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lastRenderedPageBreak/>
              <w:t xml:space="preserve">200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մլն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դրամ</w:t>
            </w:r>
            <w:proofErr w:type="spellEnd"/>
          </w:p>
        </w:tc>
      </w:tr>
      <w:tr w:rsidR="00361701" w:rsidRPr="00F464DC" w:rsidTr="00F464DC">
        <w:trPr>
          <w:trHeight w:val="57"/>
        </w:trPr>
        <w:tc>
          <w:tcPr>
            <w:tcW w:w="425" w:type="dxa"/>
          </w:tcPr>
          <w:p w:rsidR="00361701" w:rsidRPr="00F464DC" w:rsidRDefault="00361701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lastRenderedPageBreak/>
              <w:t>7</w:t>
            </w:r>
          </w:p>
        </w:tc>
        <w:tc>
          <w:tcPr>
            <w:tcW w:w="710" w:type="dxa"/>
            <w:vMerge/>
            <w:vAlign w:val="center"/>
          </w:tcPr>
          <w:p w:rsidR="00361701" w:rsidRPr="00F464DC" w:rsidRDefault="00361701" w:rsidP="00C43F12">
            <w:pPr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:rsidR="00361701" w:rsidRPr="00F464DC" w:rsidRDefault="00361701" w:rsidP="00C43F12">
            <w:pPr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 w:cs="Sylfaen"/>
                <w:color w:val="000000"/>
                <w:spacing w:val="-8"/>
                <w:sz w:val="20"/>
                <w:szCs w:val="20"/>
                <w:lang w:val="ru-RU" w:eastAsia="ru-RU"/>
              </w:rPr>
              <w:t>Հասցեների միասնական ռեգիստրի և հասցեների ռեեստրի ինքնաշխատ (ավտոմատացված) տե</w:t>
            </w:r>
            <w:r w:rsidR="00225EFC">
              <w:rPr>
                <w:rFonts w:ascii="GHEA Mariam" w:hAnsi="GHEA Mariam" w:cs="Sylfaen"/>
                <w:color w:val="000000"/>
                <w:spacing w:val="-8"/>
                <w:sz w:val="20"/>
                <w:szCs w:val="20"/>
                <w:lang w:val="ru-RU" w:eastAsia="ru-RU"/>
              </w:rPr>
              <w:t>ղեկատվական համակարգի գործարկում</w:t>
            </w:r>
            <w:r w:rsidR="00886125">
              <w:rPr>
                <w:rFonts w:ascii="GHEA Mariam" w:hAnsi="GHEA Mariam" w:cs="Sylfaen"/>
                <w:color w:val="000000"/>
                <w:spacing w:val="-8"/>
                <w:sz w:val="20"/>
                <w:szCs w:val="20"/>
                <w:lang w:eastAsia="ru-RU"/>
              </w:rPr>
              <w:t>՝</w:t>
            </w:r>
            <w:r w:rsidRPr="00F464DC">
              <w:rPr>
                <w:rFonts w:ascii="GHEA Mariam" w:hAnsi="GHEA Mariam" w:cs="Sylfaen"/>
                <w:color w:val="000000"/>
                <w:spacing w:val="-8"/>
                <w:sz w:val="20"/>
                <w:szCs w:val="20"/>
                <w:lang w:val="ru-RU" w:eastAsia="ru-RU"/>
              </w:rPr>
              <w:t xml:space="preserve"> ինտեգրված կադաստրի և փոխգործելիության շրջանակներում</w:t>
            </w:r>
          </w:p>
        </w:tc>
        <w:tc>
          <w:tcPr>
            <w:tcW w:w="1984" w:type="dxa"/>
            <w:vAlign w:val="center"/>
          </w:tcPr>
          <w:p w:rsidR="00361701" w:rsidRPr="00F464DC" w:rsidRDefault="00361701" w:rsidP="00F464DC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hy-AM"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  <w:t>Հասցեների ռեեստրում անշարժ գույքի հասցեի անվանափոխման, համարակալման ցանկացած փոփոխության արտացոլում և հասանելիություն օգտվողների համար, հասցեի հիման վրա գործող պետական և մասնավոր ռեգիստրների և այլ համակարգերի փոխգործելիության ապահովում, ինչպես նաև տեղեկատվության ինքնաշխատ ձևով արտացոլում կադաստրային և առցանց տիրույթում առկա քարտեզներում</w:t>
            </w:r>
            <w:r w:rsidR="00653F51" w:rsidRPr="00F464DC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61701" w:rsidRPr="00F464DC" w:rsidRDefault="004A3233" w:rsidP="00C43F12">
            <w:pPr>
              <w:jc w:val="center"/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eastAsia="ru-RU"/>
              </w:rPr>
              <w:t>Կ</w:t>
            </w:r>
            <w:r w:rsidR="00361701" w:rsidRPr="00F464DC">
              <w:rPr>
                <w:rFonts w:ascii="GHEA Mariam" w:hAnsi="GHEA Mariam"/>
                <w:color w:val="000000"/>
                <w:spacing w:val="-8"/>
                <w:sz w:val="20"/>
                <w:szCs w:val="20"/>
                <w:lang w:val="hy-AM" w:eastAsia="ru-RU"/>
              </w:rPr>
              <w:t>ադաստրի կոմիտե</w:t>
            </w:r>
          </w:p>
        </w:tc>
        <w:tc>
          <w:tcPr>
            <w:tcW w:w="1276" w:type="dxa"/>
            <w:vAlign w:val="center"/>
          </w:tcPr>
          <w:p w:rsidR="00F464DC" w:rsidRPr="00F464DC" w:rsidRDefault="00361701" w:rsidP="00C43F12">
            <w:pPr>
              <w:spacing w:before="100" w:beforeAutospacing="1" w:after="100" w:afterAutospacing="1"/>
              <w:jc w:val="center"/>
              <w:rPr>
                <w:rFonts w:ascii="GHEA Mariam" w:hAnsi="GHEA Mariam" w:cs="Calibri"/>
                <w:sz w:val="20"/>
                <w:szCs w:val="20"/>
                <w:lang w:val="ru-RU"/>
              </w:rPr>
            </w:pP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Տարածքային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կառավարման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r w:rsidRPr="00F464DC">
              <w:rPr>
                <w:rFonts w:ascii="GHEA Mariam" w:hAnsi="GHEA Mariam" w:cs="Calibri"/>
                <w:sz w:val="20"/>
                <w:szCs w:val="20"/>
              </w:rPr>
              <w:t>և</w:t>
            </w:r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ենթակառուցվածքների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նախարարություն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>,</w:t>
            </w:r>
          </w:p>
          <w:p w:rsidR="00F464DC" w:rsidRPr="00F464DC" w:rsidRDefault="00361701" w:rsidP="00C43F12">
            <w:pPr>
              <w:spacing w:before="100" w:beforeAutospacing="1" w:after="100" w:afterAutospacing="1"/>
              <w:jc w:val="center"/>
              <w:rPr>
                <w:rFonts w:ascii="GHEA Mariam" w:hAnsi="GHEA Mariam" w:cs="Sylfaen"/>
                <w:spacing w:val="-8"/>
                <w:sz w:val="20"/>
                <w:szCs w:val="20"/>
                <w:lang w:val="ru-RU" w:eastAsia="ru-RU"/>
              </w:rPr>
            </w:pPr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                         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Բարձր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տեխնոլոգիական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արդյունաբերության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նախարարություն</w:t>
            </w:r>
            <w:proofErr w:type="spellEnd"/>
            <w:r w:rsidRPr="00F464DC">
              <w:rPr>
                <w:rFonts w:ascii="GHEA Mariam" w:hAnsi="GHEA Mariam" w:cs="Sylfaen"/>
                <w:spacing w:val="-8"/>
                <w:sz w:val="20"/>
                <w:szCs w:val="20"/>
                <w:lang w:val="ru-RU" w:eastAsia="ru-RU"/>
              </w:rPr>
              <w:t>,</w:t>
            </w:r>
          </w:p>
          <w:p w:rsidR="00361701" w:rsidRPr="00F464DC" w:rsidRDefault="00361701" w:rsidP="00C43F12">
            <w:pPr>
              <w:spacing w:before="100" w:beforeAutospacing="1" w:after="100" w:afterAutospacing="1"/>
              <w:jc w:val="center"/>
              <w:rPr>
                <w:rFonts w:ascii="GHEA Mariam" w:hAnsi="GHEA Mariam" w:cs="Sylfaen"/>
                <w:color w:val="000000"/>
                <w:spacing w:val="-8"/>
                <w:sz w:val="20"/>
                <w:szCs w:val="20"/>
                <w:highlight w:val="yellow"/>
                <w:lang w:val="ru-RU" w:eastAsia="ru-RU"/>
              </w:rPr>
            </w:pPr>
            <w:r w:rsidRPr="00F464DC">
              <w:rPr>
                <w:rFonts w:ascii="GHEA Mariam" w:hAnsi="GHEA Mariam" w:cs="Sylfaen"/>
                <w:spacing w:val="-8"/>
                <w:sz w:val="20"/>
                <w:szCs w:val="20"/>
                <w:lang w:val="ru-RU" w:eastAsia="ru-RU"/>
              </w:rPr>
              <w:t xml:space="preserve"> </w:t>
            </w:r>
            <w:r w:rsidRPr="00F464DC">
              <w:rPr>
                <w:rFonts w:ascii="GHEA Mariam" w:hAnsi="GHEA Mariam" w:cs="Sylfaen"/>
                <w:color w:val="000000"/>
                <w:spacing w:val="-8"/>
                <w:sz w:val="20"/>
                <w:szCs w:val="20"/>
                <w:lang w:val="ru-RU" w:eastAsia="ru-RU"/>
              </w:rPr>
              <w:t>«ԷԿԵՆԳ» ՓԲԸ</w:t>
            </w:r>
          </w:p>
        </w:tc>
        <w:tc>
          <w:tcPr>
            <w:tcW w:w="1134" w:type="dxa"/>
            <w:vAlign w:val="center"/>
          </w:tcPr>
          <w:p w:rsidR="00361701" w:rsidRPr="00F464DC" w:rsidRDefault="00361701" w:rsidP="00C43F12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</w:pPr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2022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թվականի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հունիսի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2-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րդ</w:t>
            </w:r>
            <w:proofErr w:type="spellEnd"/>
            <w:r w:rsidRPr="00F464DC">
              <w:rPr>
                <w:rFonts w:ascii="GHEA Mariam" w:hAnsi="GHEA Mariam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64DC">
              <w:rPr>
                <w:rFonts w:ascii="GHEA Mariam" w:hAnsi="GHEA Mariam" w:cs="Calibri"/>
                <w:sz w:val="20"/>
                <w:szCs w:val="20"/>
              </w:rPr>
              <w:t>տասնօրյակ</w:t>
            </w:r>
            <w:proofErr w:type="spellEnd"/>
            <w:r w:rsidRPr="00F464DC">
              <w:rPr>
                <w:rFonts w:ascii="GHEA Mariam" w:hAnsi="GHEA Mariam" w:cs="Calibri"/>
                <w:color w:val="000000"/>
                <w:sz w:val="20"/>
                <w:szCs w:val="20"/>
                <w:lang w:val="ru-RU"/>
              </w:rPr>
              <w:t xml:space="preserve">           </w:t>
            </w:r>
          </w:p>
        </w:tc>
        <w:tc>
          <w:tcPr>
            <w:tcW w:w="1275" w:type="dxa"/>
            <w:vAlign w:val="center"/>
          </w:tcPr>
          <w:p w:rsidR="00361701" w:rsidRPr="00F464DC" w:rsidRDefault="00361701" w:rsidP="00C43F12">
            <w:pPr>
              <w:spacing w:before="100" w:beforeAutospacing="1" w:after="100" w:afterAutospacing="1"/>
              <w:jc w:val="center"/>
              <w:rPr>
                <w:rFonts w:ascii="GHEA Mariam" w:hAnsi="GHEA Mariam" w:cs="Sylfaen"/>
                <w:color w:val="000000"/>
                <w:spacing w:val="-8"/>
                <w:sz w:val="20"/>
                <w:szCs w:val="20"/>
                <w:highlight w:val="yellow"/>
                <w:lang w:val="ru-RU" w:eastAsia="ru-RU"/>
              </w:rPr>
            </w:pPr>
            <w:r w:rsidRPr="00F464DC">
              <w:rPr>
                <w:rFonts w:ascii="GHEA Mariam" w:hAnsi="GHEA Mariam" w:cs="Sylfaen"/>
                <w:color w:val="000000"/>
                <w:spacing w:val="-8"/>
                <w:sz w:val="20"/>
                <w:szCs w:val="20"/>
                <w:lang w:val="ru-RU" w:eastAsia="ru-RU"/>
              </w:rPr>
              <w:t>Ֆինանսավորում չի պահանջվում։</w:t>
            </w:r>
          </w:p>
        </w:tc>
      </w:tr>
    </w:tbl>
    <w:p w:rsidR="009F278A" w:rsidRPr="00F464DC" w:rsidRDefault="00631258" w:rsidP="00631258">
      <w:pPr>
        <w:jc w:val="right"/>
        <w:rPr>
          <w:rFonts w:ascii="GHEA Mariam" w:hAnsi="GHEA Mariam"/>
          <w:sz w:val="20"/>
          <w:szCs w:val="20"/>
        </w:rPr>
      </w:pPr>
      <w:r>
        <w:rPr>
          <w:rFonts w:ascii="GHEA Mariam" w:hAnsi="GHEA Mariam"/>
          <w:sz w:val="20"/>
          <w:szCs w:val="20"/>
        </w:rPr>
        <w:t>»:</w:t>
      </w:r>
    </w:p>
    <w:p w:rsidR="00A804E2" w:rsidRPr="00F464DC" w:rsidRDefault="00A804E2" w:rsidP="00C43F12">
      <w:pPr>
        <w:autoSpaceDE w:val="0"/>
        <w:autoSpaceDN w:val="0"/>
        <w:adjustRightInd w:val="0"/>
        <w:jc w:val="both"/>
        <w:rPr>
          <w:rFonts w:ascii="GHEA Mariam" w:hAnsi="GHEA Mariam"/>
          <w:sz w:val="20"/>
          <w:szCs w:val="20"/>
          <w:lang w:val="hy-AM"/>
        </w:rPr>
      </w:pPr>
    </w:p>
    <w:sectPr w:rsidR="00A804E2" w:rsidRPr="00F464DC" w:rsidSect="00BE6C17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00EC"/>
    <w:multiLevelType w:val="hybridMultilevel"/>
    <w:tmpl w:val="1018CC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E6BE7"/>
    <w:multiLevelType w:val="hybridMultilevel"/>
    <w:tmpl w:val="14B48C36"/>
    <w:lvl w:ilvl="0" w:tplc="7F50862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8A"/>
    <w:rsid w:val="00012F94"/>
    <w:rsid w:val="000160CD"/>
    <w:rsid w:val="000B27EA"/>
    <w:rsid w:val="000C094F"/>
    <w:rsid w:val="000D0246"/>
    <w:rsid w:val="000E3C3C"/>
    <w:rsid w:val="000F3D1D"/>
    <w:rsid w:val="0011131E"/>
    <w:rsid w:val="00141024"/>
    <w:rsid w:val="0014726F"/>
    <w:rsid w:val="001541C1"/>
    <w:rsid w:val="00157A46"/>
    <w:rsid w:val="001820E5"/>
    <w:rsid w:val="001B710E"/>
    <w:rsid w:val="001E3C64"/>
    <w:rsid w:val="001E5C2D"/>
    <w:rsid w:val="00224D91"/>
    <w:rsid w:val="00225EFC"/>
    <w:rsid w:val="002450C8"/>
    <w:rsid w:val="00245161"/>
    <w:rsid w:val="00253B93"/>
    <w:rsid w:val="002928D7"/>
    <w:rsid w:val="002D2F71"/>
    <w:rsid w:val="002F3D8F"/>
    <w:rsid w:val="00301DC9"/>
    <w:rsid w:val="00306545"/>
    <w:rsid w:val="003433F2"/>
    <w:rsid w:val="00361701"/>
    <w:rsid w:val="0038338E"/>
    <w:rsid w:val="00397721"/>
    <w:rsid w:val="00397908"/>
    <w:rsid w:val="003D5733"/>
    <w:rsid w:val="0048496E"/>
    <w:rsid w:val="0049123B"/>
    <w:rsid w:val="004A3233"/>
    <w:rsid w:val="004F2FCE"/>
    <w:rsid w:val="00563F53"/>
    <w:rsid w:val="005D796F"/>
    <w:rsid w:val="00607580"/>
    <w:rsid w:val="00631258"/>
    <w:rsid w:val="00636C9B"/>
    <w:rsid w:val="00653F51"/>
    <w:rsid w:val="00672BC3"/>
    <w:rsid w:val="0068645C"/>
    <w:rsid w:val="00691627"/>
    <w:rsid w:val="006A3054"/>
    <w:rsid w:val="006A58A1"/>
    <w:rsid w:val="00717ADD"/>
    <w:rsid w:val="00761E8D"/>
    <w:rsid w:val="00773ACE"/>
    <w:rsid w:val="00777C96"/>
    <w:rsid w:val="007D57CB"/>
    <w:rsid w:val="0085571F"/>
    <w:rsid w:val="00886125"/>
    <w:rsid w:val="008F213D"/>
    <w:rsid w:val="00921CA7"/>
    <w:rsid w:val="00945CDA"/>
    <w:rsid w:val="00957BE7"/>
    <w:rsid w:val="00967ACA"/>
    <w:rsid w:val="009A0663"/>
    <w:rsid w:val="009E7326"/>
    <w:rsid w:val="009F278A"/>
    <w:rsid w:val="00A6361A"/>
    <w:rsid w:val="00A804E2"/>
    <w:rsid w:val="00A83972"/>
    <w:rsid w:val="00AB09AF"/>
    <w:rsid w:val="00AE77AB"/>
    <w:rsid w:val="00AF4DA7"/>
    <w:rsid w:val="00B577FA"/>
    <w:rsid w:val="00B720CA"/>
    <w:rsid w:val="00B84435"/>
    <w:rsid w:val="00BE6C17"/>
    <w:rsid w:val="00BF438A"/>
    <w:rsid w:val="00C43F12"/>
    <w:rsid w:val="00C665A8"/>
    <w:rsid w:val="00CB01CB"/>
    <w:rsid w:val="00CB55C4"/>
    <w:rsid w:val="00D05BC3"/>
    <w:rsid w:val="00D852D0"/>
    <w:rsid w:val="00DE3E88"/>
    <w:rsid w:val="00E16F7E"/>
    <w:rsid w:val="00E16FA5"/>
    <w:rsid w:val="00E61CF6"/>
    <w:rsid w:val="00F464DC"/>
    <w:rsid w:val="00F51F63"/>
    <w:rsid w:val="00F54AFA"/>
    <w:rsid w:val="00FD4908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C3CAC"/>
  <w15:chartTrackingRefBased/>
  <w15:docId w15:val="{4B334119-74F1-485C-BB4E-50E5FA4B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5A8"/>
    <w:pPr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7AB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5D796F"/>
    <w:pPr>
      <w:jc w:val="center"/>
    </w:pPr>
    <w:rPr>
      <w:rFonts w:ascii="Times New Roman" w:hAnsi="Times New Roman"/>
      <w:sz w:val="22"/>
    </w:rPr>
  </w:style>
  <w:style w:type="character" w:customStyle="1" w:styleId="mechtexChar">
    <w:name w:val="mechtex Char"/>
    <w:link w:val="mechtex"/>
    <w:rsid w:val="005D796F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F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F9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57A46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57A46"/>
    <w:rPr>
      <w:b/>
      <w:bCs/>
    </w:rPr>
  </w:style>
  <w:style w:type="character" w:styleId="Emphasis">
    <w:name w:val="Emphasis"/>
    <w:basedOn w:val="DefaultParagraphFont"/>
    <w:uiPriority w:val="20"/>
    <w:qFormat/>
    <w:rsid w:val="00157A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6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Grancum</dc:creator>
  <cp:keywords/>
  <dc:description/>
  <cp:lastModifiedBy>user</cp:lastModifiedBy>
  <cp:revision>96</cp:revision>
  <cp:lastPrinted>2020-03-26T07:30:00Z</cp:lastPrinted>
  <dcterms:created xsi:type="dcterms:W3CDTF">2019-08-08T10:18:00Z</dcterms:created>
  <dcterms:modified xsi:type="dcterms:W3CDTF">2020-06-04T07:10:00Z</dcterms:modified>
</cp:coreProperties>
</file>