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8B8FE" w14:textId="77777777" w:rsidR="00F436DF" w:rsidRPr="0082649D" w:rsidRDefault="00572AB7" w:rsidP="00572AB7">
      <w:pPr>
        <w:jc w:val="right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szCs w:val="32"/>
          <w:lang w:val="hy-AM"/>
        </w:rPr>
        <w:t>ՆԱԽԱԳԻԾ</w:t>
      </w:r>
      <w:r w:rsidR="00C24E90" w:rsidRPr="0082649D">
        <w:rPr>
          <w:rFonts w:ascii="GHEA Grapalat" w:hAnsi="GHEA Grapalat"/>
          <w:szCs w:val="32"/>
          <w:lang w:val="hy-AM"/>
        </w:rPr>
        <w:t xml:space="preserve">  </w:t>
      </w:r>
      <w:r w:rsidR="00C24E90" w:rsidRPr="0082649D">
        <w:rPr>
          <w:rFonts w:ascii="GHEA Grapalat" w:hAnsi="GHEA Grapalat"/>
          <w:sz w:val="32"/>
          <w:szCs w:val="32"/>
          <w:lang w:val="hy-AM"/>
        </w:rPr>
        <w:t xml:space="preserve">                   </w:t>
      </w:r>
      <w:r w:rsidR="00064C54" w:rsidRPr="0082649D">
        <w:rPr>
          <w:rFonts w:ascii="GHEA Grapalat" w:hAnsi="GHEA Grapalat"/>
          <w:sz w:val="32"/>
          <w:szCs w:val="32"/>
          <w:lang w:val="hy-AM"/>
        </w:rPr>
        <w:t xml:space="preserve">       </w:t>
      </w:r>
      <w:r w:rsidR="00293AF6" w:rsidRPr="0082649D">
        <w:rPr>
          <w:rFonts w:ascii="GHEA Grapalat" w:hAnsi="GHEA Grapalat"/>
          <w:sz w:val="32"/>
          <w:szCs w:val="32"/>
          <w:lang w:val="hy-AM"/>
        </w:rPr>
        <w:t xml:space="preserve">                    </w:t>
      </w:r>
      <w:r w:rsidR="00064C54" w:rsidRPr="0082649D">
        <w:rPr>
          <w:rFonts w:ascii="GHEA Grapalat" w:hAnsi="GHEA Grapalat"/>
          <w:sz w:val="32"/>
          <w:szCs w:val="32"/>
          <w:lang w:val="hy-AM"/>
        </w:rPr>
        <w:t xml:space="preserve">                                          </w:t>
      </w:r>
      <w:r w:rsidR="00293AF6" w:rsidRPr="0082649D">
        <w:rPr>
          <w:rFonts w:ascii="GHEA Grapalat" w:hAnsi="GHEA Grapalat"/>
          <w:sz w:val="32"/>
          <w:szCs w:val="32"/>
          <w:lang w:val="hy-AM"/>
        </w:rPr>
        <w:t xml:space="preserve">                 </w:t>
      </w:r>
    </w:p>
    <w:p w14:paraId="0ABDCE24" w14:textId="77777777" w:rsidR="004C06D4" w:rsidRPr="0082649D" w:rsidRDefault="00F436DF" w:rsidP="00F436DF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GHEA Grapalat" w:hAnsi="GHEA Grapalat"/>
          <w:b w:val="0"/>
          <w:sz w:val="24"/>
          <w:szCs w:val="24"/>
        </w:rPr>
      </w:pPr>
      <w:r w:rsidRPr="0082649D">
        <w:rPr>
          <w:rFonts w:ascii="GHEA Grapalat" w:hAnsi="GHEA Grapalat"/>
          <w:b w:val="0"/>
          <w:sz w:val="24"/>
          <w:szCs w:val="24"/>
        </w:rPr>
        <w:tab/>
      </w:r>
      <w:r w:rsidR="0043080A">
        <w:rPr>
          <w:rFonts w:ascii="GHEA Grapalat" w:hAnsi="GHEA Grapalat"/>
          <w:b w:val="0"/>
          <w:noProof/>
          <w:sz w:val="24"/>
          <w:szCs w:val="24"/>
          <w:lang w:eastAsia="en-US"/>
        </w:rPr>
        <w:object w:dxaOrig="1440" w:dyaOrig="1440" w14:anchorId="5133F2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650988264" r:id="rId9"/>
        </w:object>
      </w:r>
    </w:p>
    <w:p w14:paraId="2E99FF7D" w14:textId="77777777" w:rsidR="004C06D4" w:rsidRPr="0082649D" w:rsidRDefault="004C06D4" w:rsidP="001F3121">
      <w:pPr>
        <w:pStyle w:val="voroshum"/>
        <w:spacing w:before="120"/>
        <w:rPr>
          <w:rFonts w:ascii="GHEA Grapalat" w:hAnsi="GHEA Grapalat"/>
        </w:rPr>
      </w:pPr>
    </w:p>
    <w:p w14:paraId="64EB3207" w14:textId="77777777" w:rsidR="004C06D4" w:rsidRPr="0082649D" w:rsidRDefault="004C06D4" w:rsidP="001F3121">
      <w:pPr>
        <w:pStyle w:val="voroshum"/>
        <w:spacing w:before="120"/>
        <w:rPr>
          <w:rFonts w:ascii="GHEA Grapalat" w:hAnsi="GHEA Grapalat"/>
        </w:rPr>
      </w:pPr>
    </w:p>
    <w:p w14:paraId="2DEB2BA8" w14:textId="77777777" w:rsidR="001F3121" w:rsidRPr="0082649D" w:rsidRDefault="001F3121" w:rsidP="001F3121">
      <w:pPr>
        <w:pStyle w:val="voroshum"/>
        <w:spacing w:before="0"/>
        <w:rPr>
          <w:rFonts w:ascii="GHEA Grapalat" w:hAnsi="GHEA Grapalat"/>
        </w:rPr>
      </w:pPr>
    </w:p>
    <w:p w14:paraId="31F6A233" w14:textId="77777777" w:rsidR="004C06D4" w:rsidRPr="0082649D" w:rsidRDefault="004C06D4" w:rsidP="001F3121">
      <w:pPr>
        <w:pStyle w:val="voroshum"/>
        <w:spacing w:before="0"/>
        <w:rPr>
          <w:rFonts w:ascii="GHEA Grapalat" w:hAnsi="GHEA Grapalat"/>
        </w:rPr>
      </w:pPr>
      <w:r w:rsidRPr="0082649D">
        <w:rPr>
          <w:rFonts w:ascii="GHEA Grapalat" w:hAnsi="GHEA Grapalat"/>
        </w:rPr>
        <w:t>ՀԱՅԱՍՏԱՆԻ ՀԱՆՐԱՊԵՏՈՒԹՅԱՆ</w:t>
      </w:r>
      <w:r w:rsidRPr="0082649D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5DB95405" w14:textId="77777777" w:rsidR="004C06D4" w:rsidRPr="0082649D" w:rsidRDefault="004C06D4" w:rsidP="001F3121">
      <w:pPr>
        <w:pStyle w:val="voroshum2"/>
        <w:rPr>
          <w:rFonts w:ascii="GHEA Grapalat" w:hAnsi="GHEA Grapalat"/>
        </w:rPr>
      </w:pPr>
      <w:r w:rsidRPr="0082649D">
        <w:rPr>
          <w:rFonts w:ascii="GHEA Grapalat" w:hAnsi="GHEA Grapalat"/>
        </w:rPr>
        <w:t>ՈՐՈՇՈՒՄ</w:t>
      </w:r>
    </w:p>
    <w:p w14:paraId="29D92753" w14:textId="77777777" w:rsidR="004C06D4" w:rsidRPr="0082649D" w:rsidRDefault="004C06D4" w:rsidP="001F3121">
      <w:pPr>
        <w:pStyle w:val="voroshum2"/>
        <w:rPr>
          <w:rFonts w:ascii="GHEA Grapalat" w:hAnsi="GHEA Grapalat"/>
          <w:sz w:val="2"/>
        </w:rPr>
      </w:pPr>
    </w:p>
    <w:p w14:paraId="0AC65706" w14:textId="77777777" w:rsidR="004C06D4" w:rsidRPr="0082649D" w:rsidRDefault="00572AB7" w:rsidP="001F3121">
      <w:pPr>
        <w:pStyle w:val="data"/>
        <w:spacing w:line="240" w:lineRule="auto"/>
        <w:ind w:left="60"/>
        <w:rPr>
          <w:rFonts w:ascii="GHEA Grapalat" w:hAnsi="GHEA Grapalat"/>
          <w:lang w:val="af-ZA"/>
        </w:rPr>
      </w:pPr>
      <w:r w:rsidRPr="0082649D">
        <w:rPr>
          <w:rFonts w:ascii="GHEA Grapalat" w:hAnsi="GHEA Grapalat"/>
          <w:sz w:val="24"/>
          <w:szCs w:val="24"/>
          <w:lang w:val="hy-AM"/>
        </w:rPr>
        <w:t>--</w:t>
      </w:r>
      <w:r w:rsidR="005934BB" w:rsidRPr="0082649D">
        <w:rPr>
          <w:rFonts w:ascii="GHEA Grapalat" w:hAnsi="GHEA Grapalat"/>
          <w:sz w:val="24"/>
          <w:szCs w:val="24"/>
          <w:lang w:val="hy-AM"/>
        </w:rPr>
        <w:t xml:space="preserve"> </w:t>
      </w:r>
      <w:r w:rsidR="00B65A5C" w:rsidRPr="0082649D">
        <w:rPr>
          <w:rFonts w:ascii="GHEA Grapalat" w:hAnsi="GHEA Grapalat"/>
          <w:sz w:val="24"/>
          <w:szCs w:val="24"/>
          <w:lang w:val="hy-AM"/>
        </w:rPr>
        <w:t>-----------</w:t>
      </w:r>
      <w:r w:rsidR="004C06D4" w:rsidRPr="0082649D">
        <w:rPr>
          <w:rFonts w:ascii="GHEA Grapalat" w:hAnsi="GHEA Grapalat"/>
          <w:sz w:val="24"/>
          <w:szCs w:val="24"/>
        </w:rPr>
        <w:t xml:space="preserve"> 20</w:t>
      </w:r>
      <w:r w:rsidR="00B65A5C" w:rsidRPr="0082649D">
        <w:rPr>
          <w:rFonts w:ascii="GHEA Grapalat" w:hAnsi="GHEA Grapalat"/>
          <w:sz w:val="24"/>
          <w:szCs w:val="24"/>
          <w:lang w:val="hy-AM"/>
        </w:rPr>
        <w:t>20</w:t>
      </w:r>
      <w:r w:rsidR="004C06D4" w:rsidRPr="0082649D">
        <w:rPr>
          <w:rFonts w:ascii="GHEA Grapalat" w:hAnsi="GHEA Grapalat"/>
          <w:sz w:val="24"/>
          <w:szCs w:val="24"/>
        </w:rPr>
        <w:t xml:space="preserve"> թվականի №</w:t>
      </w:r>
      <w:r w:rsidR="002B7A6C" w:rsidRPr="0082649D">
        <w:rPr>
          <w:rFonts w:ascii="GHEA Grapalat" w:hAnsi="GHEA Grapalat"/>
          <w:sz w:val="24"/>
          <w:szCs w:val="24"/>
        </w:rPr>
        <w:t>---</w:t>
      </w:r>
      <w:r w:rsidR="00C24E90" w:rsidRPr="0082649D">
        <w:rPr>
          <w:rFonts w:ascii="GHEA Grapalat" w:hAnsi="GHEA Grapalat"/>
          <w:sz w:val="24"/>
          <w:szCs w:val="24"/>
          <w:lang w:val="hy-AM"/>
        </w:rPr>
        <w:t>Ն</w:t>
      </w:r>
      <w:r w:rsidR="004C06D4" w:rsidRPr="0082649D">
        <w:rPr>
          <w:rFonts w:ascii="GHEA Grapalat" w:hAnsi="GHEA Grapalat"/>
        </w:rPr>
        <w:t xml:space="preserve"> </w:t>
      </w:r>
      <w:r w:rsidR="004C06D4" w:rsidRPr="0082649D">
        <w:rPr>
          <w:rFonts w:ascii="GHEA Grapalat" w:hAnsi="GHEA Grapalat"/>
        </w:rPr>
        <w:br/>
      </w:r>
      <w:r w:rsidR="004C06D4" w:rsidRPr="0082649D">
        <w:rPr>
          <w:rFonts w:ascii="GHEA Grapalat" w:hAnsi="GHEA Grapalat"/>
          <w:lang w:val="af-ZA"/>
        </w:rPr>
        <w:t>ք. Երևան</w:t>
      </w:r>
    </w:p>
    <w:p w14:paraId="760539AC" w14:textId="728F347F" w:rsidR="00801585" w:rsidRPr="0082649D" w:rsidRDefault="00801585" w:rsidP="00801585">
      <w:pPr>
        <w:pStyle w:val="Title"/>
        <w:spacing w:before="240"/>
        <w:ind w:right="-17"/>
        <w:rPr>
          <w:rFonts w:ascii="GHEA Grapalat" w:hAnsi="GHEA Grapalat"/>
          <w:sz w:val="24"/>
          <w:szCs w:val="24"/>
          <w:lang w:val="af-ZA"/>
        </w:rPr>
      </w:pPr>
      <w:r w:rsidRPr="0082649D">
        <w:rPr>
          <w:rFonts w:ascii="GHEA Grapalat" w:hAnsi="GHEA Grapalat"/>
          <w:sz w:val="24"/>
          <w:szCs w:val="24"/>
          <w:lang w:val="af-ZA"/>
        </w:rPr>
        <w:t>ՀԱՅԱՍՏԱՆԻ ՀԱՆՐԱՊԵՏՈՒԹՅԱՆ ՀԱՆՐԱՅԻՆ ԾԱՌԱՅՈՒԹՅՈՒՆՆԵՐԸ ԿԱՐԳԱՎՈՐՈՂ ՀԱՆՁՆԱԺՈՂՈՎԻ 2013 ԹՎԱԿԱՆԻ ՆՈՅԵՄԲԵՐԻ 1-Ի №374Ն ՈՐՈՇՄԱՆ</w:t>
      </w:r>
      <w:r w:rsidR="00F54385" w:rsidRPr="0082649D">
        <w:rPr>
          <w:rFonts w:ascii="GHEA Grapalat" w:hAnsi="GHEA Grapalat"/>
          <w:sz w:val="24"/>
          <w:szCs w:val="24"/>
          <w:lang w:val="hy-AM"/>
        </w:rPr>
        <w:t xml:space="preserve"> ՄԵՋ</w:t>
      </w:r>
      <w:r w:rsidRPr="0082649D">
        <w:rPr>
          <w:rFonts w:ascii="GHEA Grapalat" w:hAnsi="GHEA Grapalat"/>
          <w:sz w:val="24"/>
          <w:szCs w:val="24"/>
          <w:lang w:val="af-ZA"/>
        </w:rPr>
        <w:t xml:space="preserve"> </w:t>
      </w:r>
      <w:r w:rsidR="00F54385" w:rsidRPr="0082649D">
        <w:rPr>
          <w:rFonts w:ascii="GHEA Grapalat" w:hAnsi="GHEA Grapalat"/>
          <w:sz w:val="24"/>
          <w:szCs w:val="24"/>
          <w:lang w:val="hy-AM"/>
        </w:rPr>
        <w:t xml:space="preserve">ՓՈՓՈԽՈՒԹՅՈՒՆՆԵՐ </w:t>
      </w:r>
      <w:r w:rsidR="005C68AC" w:rsidRPr="0082649D">
        <w:rPr>
          <w:rFonts w:ascii="GHEA Grapalat" w:hAnsi="GHEA Grapalat"/>
          <w:sz w:val="24"/>
          <w:szCs w:val="24"/>
          <w:lang w:val="hy-AM"/>
        </w:rPr>
        <w:t xml:space="preserve">ԵՎ ԼՐԱՑՈՒՄՆԵՐ </w:t>
      </w:r>
      <w:r w:rsidRPr="0082649D">
        <w:rPr>
          <w:rFonts w:ascii="GHEA Grapalat" w:hAnsi="GHEA Grapalat"/>
          <w:sz w:val="24"/>
          <w:szCs w:val="24"/>
          <w:lang w:val="af-ZA"/>
        </w:rPr>
        <w:t>ԿԱՏԱՐԵԼՈՒ</w:t>
      </w:r>
      <w:r w:rsidR="00B5624C" w:rsidRPr="0082649D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DF2242" w:rsidRPr="0082649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1827A0A" w14:textId="7ADDD7CE" w:rsidR="00801585" w:rsidRPr="0082649D" w:rsidRDefault="00801585" w:rsidP="00801585">
      <w:pPr>
        <w:pStyle w:val="Header"/>
        <w:tabs>
          <w:tab w:val="right" w:pos="0"/>
        </w:tabs>
        <w:spacing w:before="240" w:line="336" w:lineRule="auto"/>
        <w:ind w:firstLine="426"/>
        <w:jc w:val="both"/>
        <w:rPr>
          <w:rFonts w:ascii="GHEA Grapalat" w:hAnsi="GHEA Grapalat"/>
          <w:b/>
          <w:lang w:val="hy-AM"/>
        </w:rPr>
      </w:pPr>
      <w:r w:rsidRPr="0082649D">
        <w:rPr>
          <w:rFonts w:ascii="GHEA Grapalat" w:hAnsi="GHEA Grapalat"/>
          <w:lang w:val="af-ZA"/>
        </w:rPr>
        <w:t>Հիմք ընդունելով «</w:t>
      </w:r>
      <w:r w:rsidRPr="0082649D">
        <w:rPr>
          <w:rFonts w:ascii="GHEA Grapalat" w:hAnsi="GHEA Grapalat"/>
          <w:lang w:val="hy-AM"/>
        </w:rPr>
        <w:t>Նորմատիվ ի</w:t>
      </w:r>
      <w:r w:rsidRPr="0082649D">
        <w:rPr>
          <w:rFonts w:ascii="GHEA Grapalat" w:hAnsi="GHEA Grapalat"/>
          <w:lang w:val="af-ZA"/>
        </w:rPr>
        <w:t>րավական ակտերի մասին» օրենքի</w:t>
      </w:r>
      <w:r w:rsidRPr="0082649D">
        <w:rPr>
          <w:rFonts w:ascii="GHEA Grapalat" w:hAnsi="GHEA Grapalat"/>
          <w:lang w:val="hy-AM"/>
        </w:rPr>
        <w:t xml:space="preserve"> 33-</w:t>
      </w:r>
      <w:r w:rsidRPr="0082649D">
        <w:rPr>
          <w:rFonts w:ascii="GHEA Grapalat" w:hAnsi="GHEA Grapalat"/>
          <w:lang w:val="af-ZA"/>
        </w:rPr>
        <w:t>րդ</w:t>
      </w:r>
      <w:r w:rsidR="00B5624C" w:rsidRPr="0082649D">
        <w:rPr>
          <w:rFonts w:ascii="GHEA Grapalat" w:hAnsi="GHEA Grapalat"/>
          <w:lang w:val="hy-AM"/>
        </w:rPr>
        <w:t xml:space="preserve"> և</w:t>
      </w:r>
      <w:r w:rsidRPr="0082649D">
        <w:rPr>
          <w:rFonts w:ascii="GHEA Grapalat" w:hAnsi="GHEA Grapalat"/>
          <w:lang w:val="hy-AM"/>
        </w:rPr>
        <w:t xml:space="preserve"> 34-րդ</w:t>
      </w:r>
      <w:r w:rsidRPr="0082649D">
        <w:rPr>
          <w:rFonts w:ascii="GHEA Grapalat" w:hAnsi="GHEA Grapalat"/>
          <w:lang w:val="af-ZA"/>
        </w:rPr>
        <w:t xml:space="preserve"> հոդված</w:t>
      </w:r>
      <w:r w:rsidRPr="0082649D">
        <w:rPr>
          <w:rFonts w:ascii="GHEA Grapalat" w:hAnsi="GHEA Grapalat"/>
          <w:lang w:val="hy-AM"/>
        </w:rPr>
        <w:t>ներ</w:t>
      </w:r>
      <w:r w:rsidRPr="0082649D">
        <w:rPr>
          <w:rFonts w:ascii="GHEA Grapalat" w:hAnsi="GHEA Grapalat"/>
          <w:lang w:val="af-ZA"/>
        </w:rPr>
        <w:t xml:space="preserve">ը` Հայաստանի Հանրապետության հանրային ծառայությունները կարգավորող հանձնաժողովը </w:t>
      </w:r>
      <w:r w:rsidRPr="0082649D">
        <w:rPr>
          <w:rFonts w:ascii="GHEA Grapalat" w:hAnsi="GHEA Grapalat"/>
          <w:b/>
          <w:lang w:val="af-ZA"/>
        </w:rPr>
        <w:t>որոշում է.</w:t>
      </w:r>
      <w:r w:rsidR="005C68AC" w:rsidRPr="0082649D">
        <w:rPr>
          <w:rFonts w:ascii="GHEA Grapalat" w:hAnsi="GHEA Grapalat"/>
          <w:b/>
          <w:lang w:val="hy-AM"/>
        </w:rPr>
        <w:t xml:space="preserve"> </w:t>
      </w:r>
    </w:p>
    <w:p w14:paraId="4590A388" w14:textId="2007EAE2" w:rsidR="00B5624C" w:rsidRPr="0082649D" w:rsidRDefault="00293AF6" w:rsidP="00A65D01">
      <w:pPr>
        <w:pStyle w:val="ListParagraph"/>
        <w:numPr>
          <w:ilvl w:val="0"/>
          <w:numId w:val="5"/>
        </w:numPr>
        <w:spacing w:line="360" w:lineRule="auto"/>
        <w:ind w:left="0" w:right="-1" w:firstLine="450"/>
        <w:jc w:val="both"/>
        <w:rPr>
          <w:rFonts w:ascii="GHEA Grapalat" w:hAnsi="GHEA Grapalat" w:cs="Sylfaen"/>
          <w:color w:val="000000"/>
          <w:lang w:val="hy-AM"/>
        </w:rPr>
      </w:pPr>
      <w:r w:rsidRPr="0082649D">
        <w:rPr>
          <w:rFonts w:ascii="GHEA Grapalat" w:hAnsi="GHEA Grapalat"/>
          <w:lang w:val="hy-AM"/>
        </w:rPr>
        <w:t>Հայաստանի Հանրապետության</w:t>
      </w:r>
      <w:r w:rsidRPr="0082649D">
        <w:rPr>
          <w:rFonts w:ascii="Calibri" w:hAnsi="Calibri" w:cs="Calibri"/>
          <w:lang w:val="hy-AM"/>
        </w:rPr>
        <w:t> </w:t>
      </w:r>
      <w:r w:rsidR="006B0EFF" w:rsidRPr="0082649D">
        <w:rPr>
          <w:rFonts w:ascii="GHEA Grapalat" w:hAnsi="GHEA Grapalat" w:cs="Calibri"/>
          <w:lang w:val="hy-AM"/>
        </w:rPr>
        <w:t xml:space="preserve"> </w:t>
      </w:r>
      <w:r w:rsidRPr="0082649D">
        <w:rPr>
          <w:rFonts w:ascii="GHEA Grapalat" w:hAnsi="GHEA Grapalat"/>
          <w:lang w:val="hy-AM"/>
        </w:rPr>
        <w:t>հանրային</w:t>
      </w:r>
      <w:r w:rsidR="006B0EFF" w:rsidRPr="0082649D">
        <w:rPr>
          <w:rFonts w:ascii="GHEA Grapalat" w:hAnsi="GHEA Grapalat"/>
          <w:lang w:val="hy-AM"/>
        </w:rPr>
        <w:t xml:space="preserve"> </w:t>
      </w:r>
      <w:r w:rsidRPr="0082649D">
        <w:rPr>
          <w:rFonts w:ascii="Calibri" w:hAnsi="Calibri" w:cs="Calibri"/>
          <w:lang w:val="hy-AM"/>
        </w:rPr>
        <w:t> </w:t>
      </w:r>
      <w:r w:rsidRPr="0082649D">
        <w:rPr>
          <w:rFonts w:ascii="GHEA Grapalat" w:hAnsi="GHEA Grapalat"/>
          <w:lang w:val="hy-AM"/>
        </w:rPr>
        <w:t>ծառայությունները կարգավորող հանձնաժողովի</w:t>
      </w:r>
      <w:r w:rsidR="00801585" w:rsidRPr="0082649D">
        <w:rPr>
          <w:rFonts w:ascii="GHEA Grapalat" w:hAnsi="GHEA Grapalat"/>
          <w:lang w:val="hy-AM"/>
        </w:rPr>
        <w:t xml:space="preserve"> 2013 թվականի </w:t>
      </w:r>
      <w:r w:rsidR="00801585" w:rsidRPr="0082649D">
        <w:rPr>
          <w:rFonts w:ascii="GHEA Grapalat" w:hAnsi="GHEA Grapalat"/>
          <w:noProof/>
          <w:lang w:val="af-ZA"/>
        </w:rPr>
        <w:t>նոյեմբերի</w:t>
      </w:r>
      <w:r w:rsidR="00801585" w:rsidRPr="0082649D">
        <w:rPr>
          <w:rFonts w:ascii="GHEA Grapalat" w:hAnsi="GHEA Grapalat"/>
          <w:lang w:val="af-ZA"/>
        </w:rPr>
        <w:t xml:space="preserve"> 1-ի «Էներգետիկայի բնագավառում գործունեության լիցենզավորման կարգը հաստատելու և մի շարք որոշումներ ուժը կորցրած ճանաչելու մասին» №374Ն որոշ</w:t>
      </w:r>
      <w:r w:rsidR="00B5624C" w:rsidRPr="0082649D">
        <w:rPr>
          <w:rFonts w:ascii="GHEA Grapalat" w:hAnsi="GHEA Grapalat"/>
          <w:lang w:val="hy-AM"/>
        </w:rPr>
        <w:t>ման 1-ին կետով հաստատված՝ էներգետիկայի բնագավառում գործունեության լիցենզավորման կարգ</w:t>
      </w:r>
      <w:r w:rsidR="00E3788E" w:rsidRPr="0082649D">
        <w:rPr>
          <w:rFonts w:ascii="GHEA Grapalat" w:hAnsi="GHEA Grapalat"/>
          <w:lang w:val="hy-AM"/>
        </w:rPr>
        <w:t>ում</w:t>
      </w:r>
      <w:r w:rsidR="00572AB7" w:rsidRPr="0082649D">
        <w:rPr>
          <w:rFonts w:ascii="GHEA Grapalat" w:hAnsi="GHEA Grapalat"/>
          <w:lang w:val="hy-AM"/>
        </w:rPr>
        <w:t xml:space="preserve">  </w:t>
      </w:r>
      <w:r w:rsidR="00572AB7" w:rsidRPr="0082649D">
        <w:rPr>
          <w:rFonts w:ascii="GHEA Grapalat" w:hAnsi="GHEA Grapalat"/>
          <w:lang w:val="af-ZA"/>
        </w:rPr>
        <w:t>(</w:t>
      </w:r>
      <w:r w:rsidR="00572AB7" w:rsidRPr="0082649D">
        <w:rPr>
          <w:rFonts w:ascii="GHEA Grapalat" w:hAnsi="GHEA Grapalat"/>
          <w:lang w:val="hy-AM"/>
        </w:rPr>
        <w:t>այսուհետ՝ Կարգ</w:t>
      </w:r>
      <w:r w:rsidR="00572AB7" w:rsidRPr="0082649D">
        <w:rPr>
          <w:rFonts w:ascii="GHEA Grapalat" w:hAnsi="GHEA Grapalat"/>
          <w:lang w:val="af-ZA"/>
        </w:rPr>
        <w:t>)</w:t>
      </w:r>
      <w:r w:rsidR="00E3788E" w:rsidRPr="0082649D">
        <w:rPr>
          <w:rFonts w:ascii="GHEA Grapalat" w:hAnsi="GHEA Grapalat"/>
          <w:lang w:val="hy-AM"/>
        </w:rPr>
        <w:t xml:space="preserve"> կատարել հետևյալ </w:t>
      </w:r>
      <w:r w:rsidR="005C68AC" w:rsidRPr="0082649D">
        <w:rPr>
          <w:rFonts w:ascii="GHEA Grapalat" w:hAnsi="GHEA Grapalat"/>
          <w:lang w:val="hy-AM"/>
        </w:rPr>
        <w:t xml:space="preserve">փոփոխությունները և </w:t>
      </w:r>
      <w:r w:rsidR="00572AB7" w:rsidRPr="0082649D">
        <w:rPr>
          <w:rFonts w:ascii="GHEA Grapalat" w:hAnsi="GHEA Grapalat"/>
          <w:lang w:val="hy-AM"/>
        </w:rPr>
        <w:t>լրացումները</w:t>
      </w:r>
      <w:r w:rsidR="00572AB7" w:rsidRPr="0082649D">
        <w:rPr>
          <w:rFonts w:ascii="GHEA Grapalat" w:hAnsi="GHEA Grapalat"/>
          <w:lang w:val="af-ZA"/>
        </w:rPr>
        <w:t>.</w:t>
      </w:r>
    </w:p>
    <w:p w14:paraId="7AEAEB25" w14:textId="3C98F4E6" w:rsidR="005C68AC" w:rsidRPr="00BB5B46" w:rsidRDefault="005C68AC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af-ZA"/>
        </w:rPr>
      </w:pPr>
      <w:r w:rsidRPr="00BB5B46">
        <w:rPr>
          <w:rFonts w:ascii="GHEA Grapalat" w:hAnsi="GHEA Grapalat"/>
          <w:lang w:val="hy-AM"/>
        </w:rPr>
        <w:t>Կարգի 20-րդ կետը ճանաչել ուժը կորցրած</w:t>
      </w:r>
      <w:r w:rsidRPr="00BB5B46">
        <w:rPr>
          <w:rFonts w:ascii="Cambria Math" w:hAnsi="Cambria Math" w:cs="Cambria Math"/>
          <w:lang w:val="hy-AM"/>
        </w:rPr>
        <w:t>․</w:t>
      </w:r>
    </w:p>
    <w:p w14:paraId="52F7F219" w14:textId="1BAAC77D" w:rsidR="005C68AC" w:rsidRPr="00BB5B46" w:rsidRDefault="005C68AC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af-ZA"/>
        </w:rPr>
      </w:pPr>
      <w:r w:rsidRPr="00BB5B46">
        <w:rPr>
          <w:rFonts w:ascii="GHEA Grapalat" w:hAnsi="GHEA Grapalat"/>
          <w:lang w:val="hy-AM"/>
        </w:rPr>
        <w:t>Կարգի 21-րդ կետից հանել «և հայտատուն սույն կարգի 20-րդ կետով սահմանված ժամկետում չի վերացրել թերությունները» բառերը, իսկ 22-րդ կետից՝ «, բացառությամբ սույն կարգի 20-րդ կետով նախատեսված դեպքի» բառերը</w:t>
      </w:r>
      <w:r w:rsidRPr="00BB5B46">
        <w:rPr>
          <w:rFonts w:ascii="Cambria Math" w:hAnsi="Cambria Math" w:cs="Cambria Math"/>
          <w:lang w:val="hy-AM"/>
        </w:rPr>
        <w:t>․</w:t>
      </w:r>
    </w:p>
    <w:p w14:paraId="01B3D16B" w14:textId="1D7B7140" w:rsidR="0082649D" w:rsidRPr="00BB5B46" w:rsidRDefault="0082649D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af-ZA"/>
        </w:rPr>
      </w:pPr>
      <w:r w:rsidRPr="00BB5B46">
        <w:rPr>
          <w:rFonts w:ascii="GHEA Grapalat" w:hAnsi="GHEA Grapalat" w:cs="Cambria Math"/>
          <w:lang w:val="hy-AM"/>
        </w:rPr>
        <w:t>Կարգի 23-րդ կետում «</w:t>
      </w:r>
      <w:r w:rsidR="00992483" w:rsidRPr="00BB5B46">
        <w:rPr>
          <w:rFonts w:ascii="GHEA Grapalat" w:hAnsi="GHEA Grapalat" w:cs="Cambria Math"/>
          <w:lang w:val="hy-AM"/>
        </w:rPr>
        <w:t>հայտը կարող է կրկին մուտքագրել</w:t>
      </w:r>
      <w:r w:rsidRPr="00BB5B46">
        <w:rPr>
          <w:rFonts w:ascii="GHEA Grapalat" w:hAnsi="GHEA Grapalat" w:cs="Cambria Math"/>
          <w:lang w:val="hy-AM"/>
        </w:rPr>
        <w:t xml:space="preserve">» </w:t>
      </w:r>
      <w:r w:rsidR="00992483" w:rsidRPr="00BB5B46">
        <w:rPr>
          <w:rFonts w:ascii="GHEA Grapalat" w:hAnsi="GHEA Grapalat" w:cs="Cambria Math"/>
          <w:lang w:val="hy-AM"/>
        </w:rPr>
        <w:t xml:space="preserve">բառերը փոխարինել «կարող է կրկին դիմել» բառերով․ </w:t>
      </w:r>
    </w:p>
    <w:p w14:paraId="146FFDD7" w14:textId="12BB4A8A" w:rsidR="00A32532" w:rsidRPr="00BB5B46" w:rsidRDefault="00A32532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af-ZA"/>
        </w:rPr>
      </w:pPr>
      <w:r w:rsidRPr="00BB5B46">
        <w:rPr>
          <w:rFonts w:ascii="GHEA Grapalat" w:hAnsi="GHEA Grapalat"/>
          <w:lang w:val="hy-AM"/>
        </w:rPr>
        <w:t>Կարգի 25-րդ կետի 6-րդ և 7-րդ ենթակետերը շարադրել հետևյալ խմբագրությամբ․</w:t>
      </w:r>
    </w:p>
    <w:p w14:paraId="24FC6115" w14:textId="3E74FF99" w:rsidR="00A32532" w:rsidRPr="00BB5B46" w:rsidRDefault="00A32532" w:rsidP="00A32532">
      <w:pPr>
        <w:pStyle w:val="ListParagraph"/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BB5B46">
        <w:rPr>
          <w:rFonts w:ascii="GHEA Grapalat" w:hAnsi="GHEA Grapalat"/>
          <w:lang w:val="hy-AM"/>
        </w:rPr>
        <w:t xml:space="preserve">«6) մինչև 30 Մվտ դրվածքային հզորությամբ վերականգնվող էներգետիկ ռեսուրս օգտագործող կայաններում էլեկտրական էներգիայի արտադրության լիցենզիաների պարագայում՝ տվյալ կայանների տարեկան գումարային </w:t>
      </w:r>
      <w:r w:rsidRPr="00BB5B46">
        <w:rPr>
          <w:rFonts w:ascii="GHEA Grapalat" w:hAnsi="GHEA Grapalat"/>
          <w:lang w:val="hy-AM"/>
        </w:rPr>
        <w:lastRenderedPageBreak/>
        <w:t>հզորությունների առավելագույն չափաքանակները լրացել են, կամ լիցենզիան տրամադրելու պարագայում կլրանան.</w:t>
      </w:r>
    </w:p>
    <w:p w14:paraId="36274748" w14:textId="15E40F2D" w:rsidR="00A32532" w:rsidRPr="00BB5B46" w:rsidRDefault="00A32532" w:rsidP="00A32532">
      <w:pPr>
        <w:pStyle w:val="ListParagraph"/>
        <w:spacing w:line="360" w:lineRule="auto"/>
        <w:ind w:left="900" w:right="-1"/>
        <w:jc w:val="both"/>
        <w:rPr>
          <w:rFonts w:ascii="Cambria Math" w:hAnsi="Cambria Math"/>
          <w:lang w:val="hy-AM"/>
        </w:rPr>
      </w:pPr>
      <w:r w:rsidRPr="00BB5B46">
        <w:rPr>
          <w:rFonts w:ascii="GHEA Grapalat" w:hAnsi="GHEA Grapalat"/>
          <w:lang w:val="hy-AM"/>
        </w:rPr>
        <w:t xml:space="preserve">7) 30 ՄՎտ և ավելի դրվածքային հզորությամբ էլեկտրական էներգիայի արտադրության լիցենզիաների պարագայում՝ </w:t>
      </w:r>
      <w:r w:rsidR="00C004E2" w:rsidRPr="00BB5B46">
        <w:rPr>
          <w:rFonts w:ascii="GHEA Grapalat" w:hAnsi="GHEA Grapalat"/>
          <w:lang w:val="hy-AM"/>
        </w:rPr>
        <w:t xml:space="preserve">չի ստացվել </w:t>
      </w:r>
      <w:r w:rsidRPr="00BB5B46">
        <w:rPr>
          <w:rFonts w:ascii="GHEA Grapalat" w:hAnsi="GHEA Grapalat"/>
          <w:lang w:val="hy-AM"/>
        </w:rPr>
        <w:t>էներգետիկայի բնագավառում Հայաստանի Հանրապետության կառավարության լիազորած մարմնի համաձայնությունը։»</w:t>
      </w:r>
      <w:r w:rsidR="00C004E2" w:rsidRPr="00BB5B46">
        <w:rPr>
          <w:rFonts w:ascii="Cambria Math" w:hAnsi="Cambria Math"/>
          <w:lang w:val="hy-AM"/>
        </w:rPr>
        <w:t>․</w:t>
      </w:r>
    </w:p>
    <w:p w14:paraId="58DE6056" w14:textId="258257D3" w:rsidR="002D0F84" w:rsidRPr="0082649D" w:rsidRDefault="002D0F84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af-ZA"/>
        </w:rPr>
      </w:pPr>
      <w:r w:rsidRPr="0082649D">
        <w:rPr>
          <w:rFonts w:ascii="GHEA Grapalat" w:hAnsi="GHEA Grapalat"/>
          <w:lang w:val="hy-AM"/>
        </w:rPr>
        <w:t>Կարգը լրացնել հետևյալ բովանդակությամբ 43.1</w:t>
      </w:r>
      <w:r w:rsidR="00041DBF" w:rsidRPr="0082649D">
        <w:rPr>
          <w:rFonts w:ascii="GHEA Grapalat" w:hAnsi="GHEA Grapalat"/>
          <w:lang w:val="hy-AM"/>
        </w:rPr>
        <w:t xml:space="preserve"> և 43</w:t>
      </w:r>
      <w:r w:rsidR="00041DBF" w:rsidRPr="0082649D">
        <w:rPr>
          <w:rFonts w:ascii="Cambria Math" w:hAnsi="Cambria Math" w:cs="Cambria Math"/>
          <w:lang w:val="hy-AM"/>
        </w:rPr>
        <w:t>․</w:t>
      </w:r>
      <w:r w:rsidR="00041DBF" w:rsidRPr="0082649D">
        <w:rPr>
          <w:rFonts w:ascii="GHEA Grapalat" w:hAnsi="GHEA Grapalat"/>
          <w:lang w:val="hy-AM"/>
        </w:rPr>
        <w:t>2</w:t>
      </w:r>
      <w:r w:rsidRPr="0082649D">
        <w:rPr>
          <w:rFonts w:ascii="GHEA Grapalat" w:hAnsi="GHEA Grapalat"/>
          <w:lang w:val="hy-AM"/>
        </w:rPr>
        <w:t xml:space="preserve"> կետ</w:t>
      </w:r>
      <w:r w:rsidR="00041DBF" w:rsidRPr="0082649D">
        <w:rPr>
          <w:rFonts w:ascii="GHEA Grapalat" w:hAnsi="GHEA Grapalat"/>
          <w:lang w:val="hy-AM"/>
        </w:rPr>
        <w:t>եր</w:t>
      </w:r>
      <w:r w:rsidRPr="0082649D">
        <w:rPr>
          <w:rFonts w:ascii="GHEA Grapalat" w:hAnsi="GHEA Grapalat"/>
          <w:lang w:val="hy-AM"/>
        </w:rPr>
        <w:t>ով.</w:t>
      </w:r>
    </w:p>
    <w:p w14:paraId="7A037520" w14:textId="77777777" w:rsidR="00041DBF" w:rsidRPr="0082649D" w:rsidRDefault="002D0F84" w:rsidP="00A65D01">
      <w:pPr>
        <w:pStyle w:val="ListParagraph"/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>«</w:t>
      </w:r>
      <w:r w:rsidRPr="0082649D">
        <w:rPr>
          <w:rFonts w:ascii="GHEA Grapalat" w:hAnsi="GHEA Grapalat"/>
          <w:lang w:val="af-ZA"/>
        </w:rPr>
        <w:t xml:space="preserve">43.1. </w:t>
      </w:r>
      <w:r w:rsidRPr="0082649D">
        <w:rPr>
          <w:rFonts w:ascii="GHEA Grapalat" w:hAnsi="GHEA Grapalat"/>
          <w:lang w:val="hy-AM"/>
        </w:rPr>
        <w:t>Նախագծ</w:t>
      </w:r>
      <w:r w:rsidR="007445AD" w:rsidRPr="0082649D">
        <w:rPr>
          <w:rFonts w:ascii="GHEA Grapalat" w:hAnsi="GHEA Grapalat"/>
          <w:lang w:val="hy-AM"/>
        </w:rPr>
        <w:t>ի</w:t>
      </w:r>
      <w:r w:rsidR="0081121F" w:rsidRPr="0082649D">
        <w:rPr>
          <w:rFonts w:ascii="GHEA Grapalat" w:hAnsi="GHEA Grapalat"/>
          <w:lang w:val="hy-AM"/>
        </w:rPr>
        <w:t xml:space="preserve"> </w:t>
      </w:r>
      <w:r w:rsidR="0081121F" w:rsidRPr="0082649D">
        <w:rPr>
          <w:rFonts w:ascii="GHEA Grapalat" w:hAnsi="GHEA Grapalat"/>
          <w:lang w:val="af-ZA"/>
        </w:rPr>
        <w:t>(</w:t>
      </w:r>
      <w:r w:rsidR="0081121F" w:rsidRPr="0082649D">
        <w:rPr>
          <w:rFonts w:ascii="GHEA Grapalat" w:hAnsi="GHEA Grapalat"/>
          <w:lang w:val="hy-AM"/>
        </w:rPr>
        <w:t>Նախագծի փոփոխությունների</w:t>
      </w:r>
      <w:r w:rsidR="0081121F" w:rsidRPr="0082649D">
        <w:rPr>
          <w:rFonts w:ascii="GHEA Grapalat" w:hAnsi="GHEA Grapalat"/>
          <w:lang w:val="af-ZA"/>
        </w:rPr>
        <w:t>)</w:t>
      </w:r>
      <w:r w:rsidR="007445AD" w:rsidRPr="0082649D">
        <w:rPr>
          <w:rFonts w:ascii="GHEA Grapalat" w:hAnsi="GHEA Grapalat"/>
          <w:lang w:val="hy-AM"/>
        </w:rPr>
        <w:t xml:space="preserve"> հետ միասին</w:t>
      </w:r>
      <w:r w:rsidRPr="0082649D">
        <w:rPr>
          <w:rFonts w:ascii="GHEA Grapalat" w:hAnsi="GHEA Grapalat"/>
          <w:lang w:val="hy-AM"/>
        </w:rPr>
        <w:t xml:space="preserve"> </w:t>
      </w:r>
      <w:r w:rsidR="00580DE5" w:rsidRPr="0082649D">
        <w:rPr>
          <w:rFonts w:ascii="GHEA Grapalat" w:hAnsi="GHEA Grapalat"/>
          <w:lang w:val="hy-AM"/>
        </w:rPr>
        <w:t>Հ</w:t>
      </w:r>
      <w:r w:rsidRPr="0082649D">
        <w:rPr>
          <w:rFonts w:ascii="GHEA Grapalat" w:hAnsi="GHEA Grapalat"/>
          <w:lang w:val="hy-AM"/>
        </w:rPr>
        <w:t xml:space="preserve">անձնաժողով է ներկայացվում </w:t>
      </w:r>
      <w:r w:rsidR="00580DE5" w:rsidRPr="0082649D">
        <w:rPr>
          <w:rFonts w:ascii="GHEA Grapalat" w:hAnsi="GHEA Grapalat"/>
          <w:lang w:val="hy-AM"/>
        </w:rPr>
        <w:t xml:space="preserve">նաև </w:t>
      </w:r>
      <w:r w:rsidR="007445AD" w:rsidRPr="0082649D">
        <w:rPr>
          <w:rFonts w:ascii="GHEA Grapalat" w:hAnsi="GHEA Grapalat"/>
          <w:lang w:val="hy-AM"/>
        </w:rPr>
        <w:t xml:space="preserve">Նախագծի վերաբերյալ տեղեկանք՝ համաձայն </w:t>
      </w:r>
      <w:r w:rsidRPr="0082649D">
        <w:rPr>
          <w:rFonts w:ascii="GHEA Grapalat" w:hAnsi="GHEA Grapalat"/>
          <w:lang w:val="hy-AM"/>
        </w:rPr>
        <w:t xml:space="preserve">սույն կարգի </w:t>
      </w:r>
      <w:r w:rsidR="00580DE5" w:rsidRPr="0082649D">
        <w:rPr>
          <w:rFonts w:ascii="GHEA Grapalat" w:hAnsi="GHEA Grapalat"/>
          <w:lang w:val="af-ZA"/>
        </w:rPr>
        <w:t>№</w:t>
      </w:r>
      <w:r w:rsidRPr="0082649D">
        <w:rPr>
          <w:rFonts w:ascii="GHEA Grapalat" w:hAnsi="GHEA Grapalat"/>
          <w:lang w:val="af-ZA"/>
        </w:rPr>
        <w:t>7</w:t>
      </w:r>
      <w:r w:rsidRPr="0082649D">
        <w:rPr>
          <w:rFonts w:ascii="GHEA Grapalat" w:hAnsi="GHEA Grapalat"/>
          <w:lang w:val="hy-AM"/>
        </w:rPr>
        <w:t xml:space="preserve"> հավելվածի։</w:t>
      </w:r>
    </w:p>
    <w:p w14:paraId="6622AB77" w14:textId="0D8CC5D6" w:rsidR="002D0F84" w:rsidRPr="0082649D" w:rsidRDefault="00041DBF" w:rsidP="00A65D01">
      <w:pPr>
        <w:pStyle w:val="ListParagraph"/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>43</w:t>
      </w:r>
      <w:r w:rsidRPr="0082649D">
        <w:rPr>
          <w:rFonts w:ascii="Cambria Math" w:hAnsi="Cambria Math" w:cs="Cambria Math"/>
          <w:lang w:val="hy-AM"/>
        </w:rPr>
        <w:t>․</w:t>
      </w:r>
      <w:r w:rsidRPr="0082649D">
        <w:rPr>
          <w:rFonts w:ascii="GHEA Grapalat" w:hAnsi="GHEA Grapalat"/>
          <w:lang w:val="hy-AM"/>
        </w:rPr>
        <w:t>2</w:t>
      </w:r>
      <w:r w:rsidRPr="0082649D">
        <w:rPr>
          <w:rFonts w:ascii="Cambria Math" w:hAnsi="Cambria Math" w:cs="Cambria Math"/>
          <w:lang w:val="hy-AM"/>
        </w:rPr>
        <w:t>․</w:t>
      </w:r>
      <w:r w:rsidRPr="0082649D">
        <w:rPr>
          <w:rFonts w:ascii="GHEA Grapalat" w:hAnsi="GHEA Grapalat"/>
          <w:lang w:val="hy-AM"/>
        </w:rPr>
        <w:t xml:space="preserve"> Նախագծի ներկայացման՝ </w:t>
      </w:r>
      <w:r w:rsidR="005D488F" w:rsidRPr="0082649D">
        <w:rPr>
          <w:rFonts w:ascii="GHEA Grapalat" w:hAnsi="GHEA Grapalat"/>
          <w:lang w:val="hy-AM"/>
        </w:rPr>
        <w:t xml:space="preserve">լիցենզավորված անձի՝ սույն կարգի 43-րդ կետով նախատեսված պարտավորության պատշաճ կատարումը Հանձնաժողովը գնահատում է սույն կարգի </w:t>
      </w:r>
      <w:r w:rsidR="005D488F" w:rsidRPr="0082649D">
        <w:rPr>
          <w:rFonts w:ascii="GHEA Grapalat" w:hAnsi="GHEA Grapalat"/>
          <w:lang w:val="af-ZA"/>
        </w:rPr>
        <w:t>№7</w:t>
      </w:r>
      <w:r w:rsidR="005D488F" w:rsidRPr="0082649D">
        <w:rPr>
          <w:rFonts w:ascii="GHEA Grapalat" w:hAnsi="GHEA Grapalat"/>
          <w:lang w:val="hy-AM"/>
        </w:rPr>
        <w:t xml:space="preserve"> հավելվածով </w:t>
      </w:r>
      <w:r w:rsidR="008C5606" w:rsidRPr="0082649D">
        <w:rPr>
          <w:rFonts w:ascii="GHEA Grapalat" w:hAnsi="GHEA Grapalat"/>
          <w:lang w:val="hy-AM"/>
        </w:rPr>
        <w:t xml:space="preserve">սահմանված </w:t>
      </w:r>
      <w:r w:rsidR="005D488F" w:rsidRPr="0082649D">
        <w:rPr>
          <w:rFonts w:ascii="GHEA Grapalat" w:hAnsi="GHEA Grapalat"/>
          <w:lang w:val="hy-AM"/>
        </w:rPr>
        <w:t>տվյալների շրջանակում։</w:t>
      </w:r>
      <w:r w:rsidR="002D0F84" w:rsidRPr="0082649D">
        <w:rPr>
          <w:rFonts w:ascii="GHEA Grapalat" w:hAnsi="GHEA Grapalat"/>
          <w:lang w:val="hy-AM"/>
        </w:rPr>
        <w:t>»</w:t>
      </w:r>
      <w:r w:rsidR="002D0F84" w:rsidRPr="0082649D">
        <w:rPr>
          <w:rFonts w:ascii="GHEA Grapalat" w:hAnsi="GHEA Grapalat"/>
          <w:lang w:val="af-ZA"/>
        </w:rPr>
        <w:t>.</w:t>
      </w:r>
      <w:r w:rsidR="00580DE5" w:rsidRPr="0082649D">
        <w:rPr>
          <w:rFonts w:ascii="GHEA Grapalat" w:hAnsi="GHEA Grapalat"/>
          <w:lang w:val="hy-AM"/>
        </w:rPr>
        <w:t xml:space="preserve"> </w:t>
      </w:r>
      <w:r w:rsidR="005D488F" w:rsidRPr="0082649D">
        <w:rPr>
          <w:rFonts w:ascii="GHEA Grapalat" w:hAnsi="GHEA Grapalat"/>
          <w:lang w:val="hy-AM"/>
        </w:rPr>
        <w:t xml:space="preserve"> </w:t>
      </w:r>
    </w:p>
    <w:p w14:paraId="301779CA" w14:textId="69C2F8EB" w:rsidR="008C5606" w:rsidRPr="0082649D" w:rsidRDefault="008C5606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>Կարգի 77-րդ կետի 1-ին ենթակետ</w:t>
      </w:r>
      <w:r w:rsidR="00AF7C99">
        <w:rPr>
          <w:rFonts w:ascii="GHEA Grapalat" w:hAnsi="GHEA Grapalat"/>
          <w:lang w:val="hy-AM"/>
        </w:rPr>
        <w:t>ը շարադրել հետևյալ խմբագրությամբ</w:t>
      </w:r>
      <w:r w:rsidRPr="0082649D">
        <w:rPr>
          <w:rFonts w:ascii="Cambria Math" w:hAnsi="Cambria Math" w:cs="Cambria Math"/>
          <w:lang w:val="hy-AM"/>
        </w:rPr>
        <w:t>․</w:t>
      </w:r>
    </w:p>
    <w:p w14:paraId="6D8A05B9" w14:textId="42921175" w:rsidR="008C5606" w:rsidRDefault="008C5606" w:rsidP="00AF7C99">
      <w:pPr>
        <w:pStyle w:val="ListParagraph"/>
        <w:tabs>
          <w:tab w:val="left" w:pos="1260"/>
          <w:tab w:val="left" w:pos="1440"/>
        </w:tabs>
        <w:spacing w:line="360" w:lineRule="auto"/>
        <w:ind w:left="900" w:right="-1"/>
        <w:jc w:val="both"/>
        <w:rPr>
          <w:rFonts w:ascii="Cambria Math" w:hAnsi="Cambria Math" w:cs="Cambria Math"/>
          <w:lang w:val="hy-AM"/>
        </w:rPr>
      </w:pPr>
      <w:r w:rsidRPr="0082649D">
        <w:rPr>
          <w:rFonts w:ascii="GHEA Grapalat" w:hAnsi="GHEA Grapalat"/>
          <w:lang w:val="hy-AM"/>
        </w:rPr>
        <w:t>«</w:t>
      </w:r>
      <w:r w:rsidR="00AF7C99">
        <w:rPr>
          <w:rFonts w:ascii="GHEA Grapalat" w:hAnsi="GHEA Grapalat"/>
          <w:lang w:val="hy-AM"/>
        </w:rPr>
        <w:t>1</w:t>
      </w:r>
      <w:r w:rsidR="00AF7C99" w:rsidRPr="00AF7C99">
        <w:rPr>
          <w:rFonts w:ascii="GHEA Grapalat" w:hAnsi="GHEA Grapalat"/>
          <w:lang w:val="hy-AM"/>
        </w:rPr>
        <w:t>)</w:t>
      </w:r>
      <w:r w:rsidRPr="0082649D">
        <w:rPr>
          <w:rFonts w:ascii="GHEA Grapalat" w:hAnsi="GHEA Grapalat"/>
          <w:lang w:val="hy-AM"/>
        </w:rPr>
        <w:t xml:space="preserve"> </w:t>
      </w:r>
      <w:r w:rsidR="00AF7C99" w:rsidRPr="00AF7C99">
        <w:rPr>
          <w:rFonts w:ascii="GHEA Grapalat" w:hAnsi="GHEA Grapalat"/>
          <w:lang w:val="hy-AM"/>
        </w:rPr>
        <w:t>կառուցման ժամանակահատվածի երկարաձգման դեպքում՝ կառուցման ժամանակահատվածի համար իրականացված աշխատանքների մասին տեղեկություններ, որտեղ պետք է նշվեն նաև աշխատանքների չիրականացման պատճառները և հիմնավորումներ</w:t>
      </w:r>
      <w:r w:rsidR="00AF7C99">
        <w:rPr>
          <w:rFonts w:ascii="GHEA Grapalat" w:hAnsi="GHEA Grapalat"/>
          <w:lang w:val="hy-AM"/>
        </w:rPr>
        <w:t>ը</w:t>
      </w:r>
      <w:r w:rsidR="00AF7C99" w:rsidRPr="00AF7C99">
        <w:rPr>
          <w:rFonts w:ascii="GHEA Grapalat" w:hAnsi="GHEA Grapalat"/>
          <w:lang w:val="hy-AM"/>
        </w:rPr>
        <w:t xml:space="preserve">, </w:t>
      </w:r>
      <w:r w:rsidR="00563D2B" w:rsidRPr="0082649D">
        <w:rPr>
          <w:rFonts w:ascii="GHEA Grapalat" w:hAnsi="GHEA Grapalat"/>
          <w:lang w:val="hy-AM"/>
        </w:rPr>
        <w:t>պետություն-մասնավոր գործընկերություն գործարքի շրջանակում տրամադրված էլեկտրական էներգիայի, ջերմային էներգիայի կամ էլեկտրական և ջերմային էներգիայի համակցված արտադրության լիցենզիաների դեպքում նաև հայցվող ժամկետի առնչությամբ գործարքի շրջանակում Հայաստանի Հանրապետության կառավարության լիազոր մարմնի</w:t>
      </w:r>
      <w:r w:rsidR="00867F25" w:rsidRPr="0082649D">
        <w:rPr>
          <w:rFonts w:ascii="GHEA Grapalat" w:hAnsi="GHEA Grapalat"/>
          <w:lang w:val="hy-AM"/>
        </w:rPr>
        <w:t xml:space="preserve"> </w:t>
      </w:r>
      <w:r w:rsidR="005C68AC" w:rsidRPr="0082649D">
        <w:rPr>
          <w:rFonts w:ascii="GHEA Grapalat" w:hAnsi="GHEA Grapalat"/>
          <w:lang w:val="hy-AM"/>
        </w:rPr>
        <w:t>դրական դիրքորոշումը</w:t>
      </w:r>
      <w:r w:rsidRPr="0082649D">
        <w:rPr>
          <w:rFonts w:ascii="GHEA Grapalat" w:hAnsi="GHEA Grapalat"/>
          <w:lang w:val="hy-AM"/>
        </w:rPr>
        <w:t>»</w:t>
      </w:r>
      <w:r w:rsidR="005A4B8B" w:rsidRPr="0082649D">
        <w:rPr>
          <w:rFonts w:ascii="Cambria Math" w:hAnsi="Cambria Math" w:cs="Cambria Math"/>
          <w:lang w:val="hy-AM"/>
        </w:rPr>
        <w:t>․</w:t>
      </w:r>
    </w:p>
    <w:p w14:paraId="78CA63C2" w14:textId="1A71B604" w:rsidR="0060112E" w:rsidRPr="0060112E" w:rsidRDefault="0060112E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af-ZA"/>
        </w:rPr>
      </w:pPr>
      <w:r w:rsidRPr="0082649D">
        <w:rPr>
          <w:rFonts w:ascii="GHEA Grapalat" w:hAnsi="GHEA Grapalat"/>
          <w:lang w:val="hy-AM"/>
        </w:rPr>
        <w:t xml:space="preserve">Կարգի 77-րդ կետի </w:t>
      </w:r>
      <w:r>
        <w:rPr>
          <w:rFonts w:ascii="GHEA Grapalat" w:hAnsi="GHEA Grapalat"/>
          <w:lang w:val="hy-AM"/>
        </w:rPr>
        <w:t>3</w:t>
      </w:r>
      <w:r w:rsidRPr="0082649D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րդ</w:t>
      </w:r>
      <w:r w:rsidRPr="0082649D">
        <w:rPr>
          <w:rFonts w:ascii="GHEA Grapalat" w:hAnsi="GHEA Grapalat"/>
          <w:lang w:val="hy-AM"/>
        </w:rPr>
        <w:t xml:space="preserve"> ենթակետ</w:t>
      </w:r>
      <w:r>
        <w:rPr>
          <w:rFonts w:ascii="GHEA Grapalat" w:hAnsi="GHEA Grapalat"/>
          <w:lang w:val="hy-AM"/>
        </w:rPr>
        <w:t xml:space="preserve">ի «բ» պարբերությունը </w:t>
      </w:r>
      <w:r w:rsidR="00AB3F11">
        <w:rPr>
          <w:rFonts w:ascii="GHEA Grapalat" w:hAnsi="GHEA Grapalat"/>
          <w:lang w:val="hy-AM"/>
        </w:rPr>
        <w:t>շարադրել հետևյալ խմբագրությամբ</w:t>
      </w:r>
      <w:r>
        <w:rPr>
          <w:rFonts w:ascii="GHEA Grapalat" w:hAnsi="GHEA Grapalat"/>
          <w:lang w:val="hy-AM"/>
        </w:rPr>
        <w:t>․</w:t>
      </w:r>
    </w:p>
    <w:p w14:paraId="7FB99E20" w14:textId="469703F3" w:rsidR="0060112E" w:rsidRPr="00D30153" w:rsidRDefault="0060112E" w:rsidP="0060112E">
      <w:pPr>
        <w:pStyle w:val="ListParagraph"/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D30153">
        <w:rPr>
          <w:rFonts w:ascii="GHEA Grapalat" w:hAnsi="GHEA Grapalat"/>
          <w:lang w:val="hy-AM"/>
        </w:rPr>
        <w:t>«</w:t>
      </w:r>
      <w:r w:rsidR="00AB3F11" w:rsidRPr="00D30153">
        <w:rPr>
          <w:rFonts w:ascii="GHEA Grapalat" w:hAnsi="GHEA Grapalat"/>
          <w:lang w:val="hy-AM"/>
        </w:rPr>
        <w:t>բ</w:t>
      </w:r>
      <w:r w:rsidR="00AB3F11" w:rsidRPr="00D30153">
        <w:rPr>
          <w:rFonts w:ascii="Cambria Math" w:hAnsi="Cambria Math" w:cs="Cambria Math"/>
          <w:lang w:val="hy-AM"/>
        </w:rPr>
        <w:t>․</w:t>
      </w:r>
      <w:r w:rsidR="00AB3F11" w:rsidRPr="00D30153">
        <w:rPr>
          <w:rFonts w:ascii="GHEA Grapalat" w:hAnsi="GHEA Grapalat"/>
          <w:lang w:val="hy-AM"/>
        </w:rPr>
        <w:t xml:space="preserve"> </w:t>
      </w:r>
      <w:r w:rsidR="00401529" w:rsidRPr="00D30153">
        <w:rPr>
          <w:rFonts w:ascii="GHEA Grapalat" w:hAnsi="GHEA Grapalat"/>
          <w:lang w:val="hy-AM"/>
        </w:rPr>
        <w:t>բնական գազի ներկրման կամ արտահանման պայմանագիր (պայմանագրի փոփոխություն), իսկ դրա ներկայացման անհնարինության դեպքում՝ համապատասխան հիմնավորումներ։</w:t>
      </w:r>
      <w:r w:rsidRPr="00D30153">
        <w:rPr>
          <w:rFonts w:ascii="GHEA Grapalat" w:hAnsi="GHEA Grapalat"/>
          <w:lang w:val="hy-AM"/>
        </w:rPr>
        <w:t>»</w:t>
      </w:r>
      <w:r w:rsidR="00401529" w:rsidRPr="00D30153">
        <w:rPr>
          <w:rFonts w:ascii="Cambria Math" w:hAnsi="Cambria Math" w:cs="Cambria Math"/>
          <w:lang w:val="hy-AM"/>
        </w:rPr>
        <w:t>․</w:t>
      </w:r>
      <w:r w:rsidR="001874C0" w:rsidRPr="00D30153">
        <w:rPr>
          <w:rFonts w:ascii="GHEA Grapalat" w:hAnsi="GHEA Grapalat"/>
          <w:lang w:val="hy-AM"/>
        </w:rPr>
        <w:t xml:space="preserve"> </w:t>
      </w:r>
    </w:p>
    <w:p w14:paraId="04621CE9" w14:textId="7AD5D7F2" w:rsidR="007445AD" w:rsidRPr="0082649D" w:rsidRDefault="007445AD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af-ZA"/>
        </w:rPr>
      </w:pPr>
      <w:r w:rsidRPr="0082649D">
        <w:rPr>
          <w:rFonts w:ascii="GHEA Grapalat" w:hAnsi="GHEA Grapalat"/>
          <w:lang w:val="hy-AM"/>
        </w:rPr>
        <w:t>Կարգի 81-րդ կետում «</w:t>
      </w:r>
      <w:r w:rsidR="009C309F" w:rsidRPr="0082649D">
        <w:rPr>
          <w:rFonts w:ascii="GHEA Grapalat" w:hAnsi="GHEA Grapalat"/>
          <w:lang w:val="hy-AM"/>
        </w:rPr>
        <w:t>ժամանակահատվածը</w:t>
      </w:r>
      <w:r w:rsidRPr="0082649D">
        <w:rPr>
          <w:rFonts w:ascii="GHEA Grapalat" w:hAnsi="GHEA Grapalat"/>
          <w:lang w:val="hy-AM"/>
        </w:rPr>
        <w:t>»</w:t>
      </w:r>
      <w:r w:rsidR="009C309F" w:rsidRPr="0082649D">
        <w:rPr>
          <w:rFonts w:ascii="GHEA Grapalat" w:hAnsi="GHEA Grapalat"/>
          <w:lang w:val="hy-AM"/>
        </w:rPr>
        <w:t xml:space="preserve"> բառից հետո լրացնել «, բացառությամբ պետություն-մասնավոր գործընկերություն գործարքների շրջանակում տրամադրված համապատասխան լիցենզիաների,» բառերը</w:t>
      </w:r>
      <w:r w:rsidR="009C309F" w:rsidRPr="0082649D">
        <w:rPr>
          <w:rFonts w:ascii="Cambria Math" w:hAnsi="Cambria Math" w:cs="Cambria Math"/>
          <w:lang w:val="hy-AM"/>
        </w:rPr>
        <w:t>․</w:t>
      </w:r>
    </w:p>
    <w:p w14:paraId="4D1DDBF1" w14:textId="570718C6" w:rsidR="00B65A5C" w:rsidRPr="0082649D" w:rsidRDefault="00B65A5C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lastRenderedPageBreak/>
        <w:t xml:space="preserve">Կարգի 81-րդ կետի </w:t>
      </w:r>
      <w:r w:rsidRPr="0082649D">
        <w:rPr>
          <w:rFonts w:ascii="GHEA Grapalat" w:hAnsi="GHEA Grapalat"/>
          <w:lang w:val="af-ZA"/>
        </w:rPr>
        <w:t>3</w:t>
      </w:r>
      <w:r w:rsidRPr="0082649D">
        <w:rPr>
          <w:rFonts w:ascii="GHEA Grapalat" w:hAnsi="GHEA Grapalat"/>
          <w:lang w:val="hy-AM"/>
        </w:rPr>
        <w:t>-րդ</w:t>
      </w:r>
      <w:r w:rsidRPr="0082649D">
        <w:rPr>
          <w:rFonts w:ascii="GHEA Grapalat" w:hAnsi="GHEA Grapalat"/>
          <w:lang w:val="af-ZA"/>
        </w:rPr>
        <w:t xml:space="preserve"> </w:t>
      </w:r>
      <w:r w:rsidRPr="0082649D">
        <w:rPr>
          <w:rFonts w:ascii="GHEA Grapalat" w:hAnsi="GHEA Grapalat"/>
          <w:lang w:val="hy-AM"/>
        </w:rPr>
        <w:t>ենթակետում «պայմաններով</w:t>
      </w:r>
      <w:r w:rsidR="00C31A3B" w:rsidRPr="0082649D">
        <w:rPr>
          <w:rFonts w:ascii="GHEA Grapalat" w:hAnsi="GHEA Grapalat"/>
          <w:lang w:val="hy-AM"/>
        </w:rPr>
        <w:t xml:space="preserve"> սահմանված ժամկետը</w:t>
      </w:r>
      <w:r w:rsidRPr="0082649D">
        <w:rPr>
          <w:rFonts w:ascii="GHEA Grapalat" w:hAnsi="GHEA Grapalat"/>
          <w:lang w:val="hy-AM"/>
        </w:rPr>
        <w:t>» բառեր</w:t>
      </w:r>
      <w:r w:rsidR="00C31A3B" w:rsidRPr="0082649D">
        <w:rPr>
          <w:rFonts w:ascii="GHEA Grapalat" w:hAnsi="GHEA Grapalat"/>
          <w:lang w:val="hy-AM"/>
        </w:rPr>
        <w:t>ը փոխարինել</w:t>
      </w:r>
      <w:r w:rsidRPr="0082649D">
        <w:rPr>
          <w:rFonts w:ascii="GHEA Grapalat" w:hAnsi="GHEA Grapalat"/>
          <w:lang w:val="hy-AM"/>
        </w:rPr>
        <w:t xml:space="preserve"> «</w:t>
      </w:r>
      <w:r w:rsidR="00C31A3B" w:rsidRPr="0082649D">
        <w:rPr>
          <w:rFonts w:ascii="GHEA Grapalat" w:hAnsi="GHEA Grapalat"/>
          <w:lang w:val="hy-AM"/>
        </w:rPr>
        <w:t xml:space="preserve">պայմաններով՝ </w:t>
      </w:r>
      <w:r w:rsidRPr="0082649D">
        <w:rPr>
          <w:rFonts w:ascii="GHEA Grapalat" w:hAnsi="GHEA Grapalat"/>
          <w:lang w:val="hy-AM"/>
        </w:rPr>
        <w:t xml:space="preserve">լիցենզիայի տրամադրման </w:t>
      </w:r>
      <w:r w:rsidR="00C31A3B" w:rsidRPr="0082649D">
        <w:rPr>
          <w:rFonts w:ascii="GHEA Grapalat" w:hAnsi="GHEA Grapalat"/>
          <w:lang w:val="hy-AM"/>
        </w:rPr>
        <w:t>պահին սահմանված ժամկետը՝ հաշվի չառնելով դրա հետագա երկարաձգումները</w:t>
      </w:r>
      <w:r w:rsidRPr="0082649D">
        <w:rPr>
          <w:rFonts w:ascii="GHEA Grapalat" w:hAnsi="GHEA Grapalat"/>
          <w:lang w:val="hy-AM"/>
        </w:rPr>
        <w:t>» բառերով</w:t>
      </w:r>
      <w:r w:rsidR="00C31A3B" w:rsidRPr="0082649D">
        <w:rPr>
          <w:rFonts w:ascii="Cambria Math" w:hAnsi="Cambria Math" w:cs="Cambria Math"/>
          <w:lang w:val="hy-AM"/>
        </w:rPr>
        <w:t>․</w:t>
      </w:r>
    </w:p>
    <w:p w14:paraId="7E7427AC" w14:textId="77777777" w:rsidR="009C309F" w:rsidRPr="0082649D" w:rsidRDefault="009C309F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af-ZA"/>
        </w:rPr>
      </w:pPr>
      <w:r w:rsidRPr="0082649D">
        <w:rPr>
          <w:rFonts w:ascii="GHEA Grapalat" w:hAnsi="GHEA Grapalat"/>
          <w:lang w:val="hy-AM"/>
        </w:rPr>
        <w:t>Կարգը լրացնել հետևյալ բովանդակությամբ 81.2 կետով.</w:t>
      </w:r>
    </w:p>
    <w:p w14:paraId="4922F5CF" w14:textId="72F0C8B3" w:rsidR="009C309F" w:rsidRPr="0082649D" w:rsidRDefault="009C309F" w:rsidP="00A65D01">
      <w:pPr>
        <w:pStyle w:val="ListParagraph"/>
        <w:spacing w:line="360" w:lineRule="auto"/>
        <w:ind w:left="900" w:right="-1"/>
        <w:jc w:val="both"/>
        <w:rPr>
          <w:rFonts w:ascii="GHEA Grapalat" w:hAnsi="GHEA Grapalat"/>
          <w:lang w:val="en-US"/>
        </w:rPr>
      </w:pPr>
      <w:r w:rsidRPr="0082649D">
        <w:rPr>
          <w:rFonts w:ascii="GHEA Grapalat" w:hAnsi="GHEA Grapalat"/>
          <w:lang w:val="hy-AM"/>
        </w:rPr>
        <w:t xml:space="preserve">«81.2. </w:t>
      </w:r>
      <w:r w:rsidR="0046584D" w:rsidRPr="0082649D">
        <w:rPr>
          <w:rFonts w:ascii="GHEA Grapalat" w:hAnsi="GHEA Grapalat"/>
          <w:lang w:val="hy-AM"/>
        </w:rPr>
        <w:t>Պ</w:t>
      </w:r>
      <w:r w:rsidRPr="0082649D">
        <w:rPr>
          <w:rFonts w:ascii="GHEA Grapalat" w:hAnsi="GHEA Grapalat"/>
          <w:lang w:val="hy-AM"/>
        </w:rPr>
        <w:t>ետություն-մասնավոր գործընկերություն գործարքի շրջանակում տրամադրված էլեկտրական էներգիայի, ջերմային էներգիայի կամ էլեկտրական և ջերմային էներգիայի համակցված արտադրության լիցենզիա</w:t>
      </w:r>
      <w:r w:rsidR="0046584D" w:rsidRPr="0082649D">
        <w:rPr>
          <w:rFonts w:ascii="GHEA Grapalat" w:hAnsi="GHEA Grapalat"/>
          <w:lang w:val="hy-AM"/>
        </w:rPr>
        <w:t>յով ամրագրված կ</w:t>
      </w:r>
      <w:r w:rsidRPr="0082649D">
        <w:rPr>
          <w:rFonts w:ascii="GHEA Grapalat" w:hAnsi="GHEA Grapalat"/>
          <w:lang w:val="hy-AM"/>
        </w:rPr>
        <w:t>առուցման (վերակառուցման) ժամանակահատվածը երկարաձգվում է լիցենզավորված անձի դիմումով հայցվող</w:t>
      </w:r>
      <w:r w:rsidR="00240099" w:rsidRPr="0082649D">
        <w:rPr>
          <w:rFonts w:ascii="GHEA Grapalat" w:hAnsi="GHEA Grapalat"/>
          <w:lang w:val="hy-AM"/>
        </w:rPr>
        <w:t xml:space="preserve"> և գործարքի շրջանակում Հայաստանի Հանրապետության կառավարության լիազոր մարմնի հետ</w:t>
      </w:r>
      <w:r w:rsidRPr="0082649D">
        <w:rPr>
          <w:rFonts w:ascii="GHEA Grapalat" w:hAnsi="GHEA Grapalat"/>
          <w:lang w:val="hy-AM"/>
        </w:rPr>
        <w:t xml:space="preserve"> </w:t>
      </w:r>
      <w:r w:rsidR="00240099" w:rsidRPr="0082649D">
        <w:rPr>
          <w:rFonts w:ascii="GHEA Grapalat" w:hAnsi="GHEA Grapalat"/>
          <w:lang w:val="hy-AM"/>
        </w:rPr>
        <w:t xml:space="preserve">համաձայնեցված </w:t>
      </w:r>
      <w:r w:rsidRPr="0082649D">
        <w:rPr>
          <w:rFonts w:ascii="GHEA Grapalat" w:hAnsi="GHEA Grapalat"/>
          <w:lang w:val="hy-AM"/>
        </w:rPr>
        <w:t>ժամկետով, սակայն նախկինում սահմանված կառուցման (վերակառուցման) ժամանակահատված</w:t>
      </w:r>
      <w:r w:rsidR="00DC698F" w:rsidRPr="0082649D">
        <w:rPr>
          <w:rFonts w:ascii="GHEA Grapalat" w:hAnsi="GHEA Grapalat"/>
          <w:lang w:val="hy-AM"/>
        </w:rPr>
        <w:t>ից</w:t>
      </w:r>
      <w:r w:rsidR="00FC063D" w:rsidRPr="0082649D">
        <w:rPr>
          <w:rFonts w:ascii="GHEA Grapalat" w:hAnsi="GHEA Grapalat"/>
          <w:lang w:val="hy-AM"/>
        </w:rPr>
        <w:t>, իսկ այն երկարաձգված լինելու պարագայում</w:t>
      </w:r>
      <w:r w:rsidR="00DC698F" w:rsidRPr="0082649D">
        <w:rPr>
          <w:rFonts w:ascii="GHEA Grapalat" w:hAnsi="GHEA Grapalat"/>
          <w:lang w:val="hy-AM"/>
        </w:rPr>
        <w:t xml:space="preserve"> նախորդ երկարաձգման ժամկետից ոչ ավելի ժամկետով։</w:t>
      </w:r>
      <w:r w:rsidRPr="0082649D">
        <w:rPr>
          <w:rFonts w:ascii="GHEA Grapalat" w:hAnsi="GHEA Grapalat"/>
          <w:lang w:val="hy-AM"/>
        </w:rPr>
        <w:t>»</w:t>
      </w:r>
      <w:r w:rsidRPr="0082649D">
        <w:rPr>
          <w:rFonts w:ascii="GHEA Grapalat" w:hAnsi="GHEA Grapalat"/>
          <w:lang w:val="en-US"/>
        </w:rPr>
        <w:t>.</w:t>
      </w:r>
    </w:p>
    <w:p w14:paraId="4AF3C1DA" w14:textId="27A00507" w:rsidR="00D16F5A" w:rsidRPr="0082649D" w:rsidRDefault="00D16F5A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>Կարգի 88-րդ կետում «կետով» բառը փոխարինել «և կարգի №3 հա</w:t>
      </w:r>
      <w:r w:rsidR="008F451D">
        <w:rPr>
          <w:rFonts w:ascii="GHEA Grapalat" w:hAnsi="GHEA Grapalat"/>
          <w:lang w:val="hy-AM"/>
        </w:rPr>
        <w:t>վելվածի 8.1-րդ կետերով» բառերով</w:t>
      </w:r>
      <w:r w:rsidR="008F451D">
        <w:rPr>
          <w:rFonts w:ascii="Cambria Math" w:hAnsi="Cambria Math"/>
          <w:lang w:val="hy-AM"/>
        </w:rPr>
        <w:t>․</w:t>
      </w:r>
    </w:p>
    <w:p w14:paraId="0460A257" w14:textId="77777777" w:rsidR="00D16F5A" w:rsidRPr="0082649D" w:rsidRDefault="00D16F5A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>Կարգի №1 հավելվածը շարադրել նոր խմբագրությամբ՝ համաձայն №1 հավելվածի.</w:t>
      </w:r>
    </w:p>
    <w:p w14:paraId="0DA88573" w14:textId="47BA2274" w:rsidR="00727D2A" w:rsidRPr="0082649D" w:rsidRDefault="00572AB7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 xml:space="preserve">Կարգի </w:t>
      </w:r>
      <w:r w:rsidRPr="0082649D">
        <w:rPr>
          <w:rFonts w:ascii="GHEA Grapalat" w:hAnsi="GHEA Grapalat"/>
          <w:lang w:val="af-ZA"/>
        </w:rPr>
        <w:t>№</w:t>
      </w:r>
      <w:r w:rsidRPr="0082649D">
        <w:rPr>
          <w:rFonts w:ascii="GHEA Grapalat" w:hAnsi="GHEA Grapalat"/>
          <w:lang w:val="hy-AM"/>
        </w:rPr>
        <w:t xml:space="preserve">2 հավելվածի 1-ին </w:t>
      </w:r>
      <w:r w:rsidR="00727D2A" w:rsidRPr="0082649D">
        <w:rPr>
          <w:rFonts w:ascii="GHEA Grapalat" w:hAnsi="GHEA Grapalat"/>
          <w:lang w:val="hy-AM"/>
        </w:rPr>
        <w:t>կետը լրացնել հետևյալ բովանդակությամբ 9-րդ ենթակետով</w:t>
      </w:r>
      <w:r w:rsidR="00727D2A" w:rsidRPr="0082649D">
        <w:rPr>
          <w:rFonts w:ascii="Cambria Math" w:hAnsi="Cambria Math" w:cs="Cambria Math"/>
          <w:lang w:val="hy-AM"/>
        </w:rPr>
        <w:t>․</w:t>
      </w:r>
    </w:p>
    <w:p w14:paraId="5C616719" w14:textId="2535E026" w:rsidR="00727D2A" w:rsidRPr="0082649D" w:rsidRDefault="00727D2A" w:rsidP="00A65D01">
      <w:pPr>
        <w:pStyle w:val="ListParagraph"/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 xml:space="preserve">«9) պետություն-մասնավոր գործընկերություն գործարքի </w:t>
      </w:r>
      <w:r w:rsidR="00FC2258" w:rsidRPr="0082649D">
        <w:rPr>
          <w:rFonts w:ascii="GHEA Grapalat" w:hAnsi="GHEA Grapalat"/>
          <w:lang w:val="hy-AM"/>
        </w:rPr>
        <w:t>դեպքում</w:t>
      </w:r>
      <w:r w:rsidRPr="0082649D">
        <w:rPr>
          <w:rFonts w:ascii="GHEA Grapalat" w:hAnsi="GHEA Grapalat"/>
          <w:lang w:val="hy-AM"/>
        </w:rPr>
        <w:t xml:space="preserve">՝ </w:t>
      </w:r>
      <w:r w:rsidR="00FC2258" w:rsidRPr="0082649D">
        <w:rPr>
          <w:rFonts w:ascii="GHEA Grapalat" w:hAnsi="GHEA Grapalat"/>
          <w:lang w:val="hy-AM"/>
        </w:rPr>
        <w:t xml:space="preserve">պետություն-մասնավոր գործընկերության </w:t>
      </w:r>
      <w:r w:rsidRPr="0082649D">
        <w:rPr>
          <w:rFonts w:ascii="GHEA Grapalat" w:hAnsi="GHEA Grapalat"/>
          <w:lang w:val="hy-AM"/>
        </w:rPr>
        <w:t>պայմանագրի պատճեն։».</w:t>
      </w:r>
    </w:p>
    <w:p w14:paraId="0D8B86B1" w14:textId="3A8D5A70" w:rsidR="00572AB7" w:rsidRPr="0082649D" w:rsidRDefault="00FC2258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 xml:space="preserve">Կարգի </w:t>
      </w:r>
      <w:r w:rsidRPr="0082649D">
        <w:rPr>
          <w:rFonts w:ascii="GHEA Grapalat" w:hAnsi="GHEA Grapalat"/>
          <w:lang w:val="af-ZA"/>
        </w:rPr>
        <w:t>№</w:t>
      </w:r>
      <w:r w:rsidRPr="0082649D">
        <w:rPr>
          <w:rFonts w:ascii="GHEA Grapalat" w:hAnsi="GHEA Grapalat"/>
          <w:lang w:val="hy-AM"/>
        </w:rPr>
        <w:t>2 հավելվածի 2-րդ կետը լրացնել հետևյալ բովանդակությամբ 6-րդ ենթակետով</w:t>
      </w:r>
      <w:r w:rsidRPr="0082649D">
        <w:rPr>
          <w:rFonts w:ascii="Cambria Math" w:hAnsi="Cambria Math" w:cs="Cambria Math"/>
          <w:lang w:val="hy-AM"/>
        </w:rPr>
        <w:t>․</w:t>
      </w:r>
      <w:r w:rsidRPr="0082649D">
        <w:rPr>
          <w:rFonts w:ascii="GHEA Grapalat" w:hAnsi="GHEA Grapalat"/>
          <w:lang w:val="hy-AM"/>
        </w:rPr>
        <w:t xml:space="preserve"> </w:t>
      </w:r>
    </w:p>
    <w:p w14:paraId="6C4E8CF3" w14:textId="29A1AD98" w:rsidR="000731D5" w:rsidRPr="0082649D" w:rsidRDefault="00727D2A" w:rsidP="00A65D01">
      <w:pPr>
        <w:pStyle w:val="ListParagraph"/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 xml:space="preserve"> </w:t>
      </w:r>
      <w:r w:rsidR="000731D5" w:rsidRPr="0082649D">
        <w:rPr>
          <w:rFonts w:ascii="GHEA Grapalat" w:hAnsi="GHEA Grapalat"/>
          <w:lang w:val="hy-AM"/>
        </w:rPr>
        <w:t xml:space="preserve">«6) </w:t>
      </w:r>
      <w:r w:rsidR="00FC2258" w:rsidRPr="0082649D">
        <w:rPr>
          <w:rFonts w:ascii="GHEA Grapalat" w:hAnsi="GHEA Grapalat"/>
          <w:lang w:val="hy-AM"/>
        </w:rPr>
        <w:t>պետություն-մասնավոր գործընկերություն գործարքի դեպքում՝ պետություն-մասնավոր գործընկերության պայմանագրի պատճեն։».</w:t>
      </w:r>
    </w:p>
    <w:p w14:paraId="1C823C5E" w14:textId="5624E7CA" w:rsidR="00B65A5C" w:rsidRPr="0082649D" w:rsidRDefault="00B65A5C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 xml:space="preserve">Կարգի </w:t>
      </w:r>
      <w:r w:rsidRPr="0082649D">
        <w:rPr>
          <w:rFonts w:ascii="GHEA Grapalat" w:hAnsi="GHEA Grapalat"/>
          <w:lang w:val="af-ZA"/>
        </w:rPr>
        <w:t>№</w:t>
      </w:r>
      <w:r w:rsidR="00FC2258" w:rsidRPr="0082649D">
        <w:rPr>
          <w:rFonts w:ascii="GHEA Grapalat" w:hAnsi="GHEA Grapalat"/>
          <w:lang w:val="hy-AM"/>
        </w:rPr>
        <w:t>3</w:t>
      </w:r>
      <w:r w:rsidRPr="0082649D">
        <w:rPr>
          <w:rFonts w:ascii="GHEA Grapalat" w:hAnsi="GHEA Grapalat"/>
          <w:lang w:val="hy-AM"/>
        </w:rPr>
        <w:t xml:space="preserve"> հավելվածի 3-րդ կետը շարադրել հետևյալ խմբագրությամբ.</w:t>
      </w:r>
    </w:p>
    <w:p w14:paraId="4B529FD0" w14:textId="5A142DC6" w:rsidR="00B65A5C" w:rsidRPr="0082649D" w:rsidRDefault="00B65A5C" w:rsidP="00A65D01">
      <w:pPr>
        <w:pStyle w:val="ListParagraph"/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 xml:space="preserve">«3. </w:t>
      </w:r>
      <w:r w:rsidR="00365655" w:rsidRPr="0082649D">
        <w:rPr>
          <w:rFonts w:ascii="GHEA Grapalat" w:hAnsi="GHEA Grapalat"/>
          <w:lang w:val="hy-AM"/>
        </w:rPr>
        <w:t xml:space="preserve">Երաշխիքով սահմանման ենթակա գումարի հաշվարկման բազա է համարվում «Պետական տուրքի մասին» օրենքով սահմանված բազային տուրքի չափը: Երաշխիքով սահմանման ենթակա գումարի մեծությունը (այսուհետ՝ երաշխիքով սահմանված գումար) պետք է հավասար լինի կառուցվող կայանի հաշվարկային (տեղակայվող) հզորության (արտահայտված կիլովատտերով) և «Պետական </w:t>
      </w:r>
      <w:r w:rsidR="00365655" w:rsidRPr="0082649D">
        <w:rPr>
          <w:rFonts w:ascii="GHEA Grapalat" w:hAnsi="GHEA Grapalat"/>
          <w:lang w:val="hy-AM"/>
        </w:rPr>
        <w:lastRenderedPageBreak/>
        <w:t>տուրքի մասին» օրենքով սահմանված բազային տուրքի երկուսուկեսապատիկի արտադրյալին, սակայն ոչ պակաս, քան 500 000 դրամը: Էլեկտրական և ջերմային էներգիայի համակցված արտադրության կայանի դեպքում կայանի հաշվարկային հզորությունը հաշվարկվում է որպես էլեկտրական և ջերմային հաշվարկային հզորությունների գումար:</w:t>
      </w:r>
      <w:r w:rsidRPr="0082649D">
        <w:rPr>
          <w:rFonts w:ascii="GHEA Grapalat" w:hAnsi="GHEA Grapalat"/>
          <w:lang w:val="hy-AM"/>
        </w:rPr>
        <w:t>».</w:t>
      </w:r>
      <w:bookmarkStart w:id="0" w:name="_GoBack"/>
      <w:bookmarkEnd w:id="0"/>
    </w:p>
    <w:p w14:paraId="17E35CE1" w14:textId="77777777" w:rsidR="00D16F5A" w:rsidRPr="0082649D" w:rsidRDefault="00D16F5A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>Կարգի №3 հավելվածը լրացնել հետևյալ բովանդակությամբ 8.1 կետով.</w:t>
      </w:r>
    </w:p>
    <w:p w14:paraId="63ED0B9C" w14:textId="689ABA8D" w:rsidR="00D16F5A" w:rsidRPr="0082649D" w:rsidRDefault="00D16F5A" w:rsidP="00A65D01">
      <w:pPr>
        <w:pStyle w:val="ListParagraph"/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>«8.1. Սույն կարգի 8-րդ կետին համապատասխան լիցենզավորված անձի կողմից երաշխիք Հանձնաժողով չներկայացվելու դեպքում լիցենզիայի գործողությունը կասեցվում է։»</w:t>
      </w:r>
      <w:r w:rsidRPr="0082649D">
        <w:rPr>
          <w:rFonts w:ascii="Cambria Math" w:hAnsi="Cambria Math" w:cs="Cambria Math"/>
          <w:lang w:val="hy-AM"/>
        </w:rPr>
        <w:t>․</w:t>
      </w:r>
    </w:p>
    <w:p w14:paraId="09DC863A" w14:textId="4A904F4F" w:rsidR="000A7355" w:rsidRPr="00BB5B46" w:rsidRDefault="000A7355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BB5B46">
        <w:rPr>
          <w:rFonts w:ascii="GHEA Grapalat" w:hAnsi="GHEA Grapalat"/>
          <w:lang w:val="hy-AM"/>
        </w:rPr>
        <w:t xml:space="preserve">Կարգի </w:t>
      </w:r>
      <w:r w:rsidRPr="00BB5B46">
        <w:rPr>
          <w:rFonts w:ascii="GHEA Grapalat" w:hAnsi="GHEA Grapalat"/>
          <w:lang w:val="af-ZA"/>
        </w:rPr>
        <w:t>№</w:t>
      </w:r>
      <w:r w:rsidRPr="00BB5B46">
        <w:rPr>
          <w:rFonts w:ascii="GHEA Grapalat" w:hAnsi="GHEA Grapalat"/>
          <w:lang w:val="hy-AM"/>
        </w:rPr>
        <w:t>3 հավելվածի 9-րդ կետը շարադրել հետևյալ խմբագրությամբ</w:t>
      </w:r>
      <w:r w:rsidRPr="00BB5B46">
        <w:rPr>
          <w:rFonts w:ascii="Cambria Math" w:hAnsi="Cambria Math" w:cs="Cambria Math"/>
          <w:lang w:val="hy-AM"/>
        </w:rPr>
        <w:t>․</w:t>
      </w:r>
      <w:r w:rsidR="007C2D87" w:rsidRPr="00BB5B46">
        <w:rPr>
          <w:rFonts w:ascii="GHEA Grapalat" w:hAnsi="GHEA Grapalat"/>
          <w:lang w:val="hy-AM"/>
        </w:rPr>
        <w:t xml:space="preserve"> </w:t>
      </w:r>
    </w:p>
    <w:p w14:paraId="442B5139" w14:textId="07AAFC7A" w:rsidR="000A7355" w:rsidRPr="00BB5B46" w:rsidRDefault="000A7355" w:rsidP="000A7355">
      <w:pPr>
        <w:pStyle w:val="ListParagraph"/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BB5B46">
        <w:rPr>
          <w:rFonts w:ascii="GHEA Grapalat" w:hAnsi="GHEA Grapalat"/>
          <w:lang w:val="hy-AM"/>
        </w:rPr>
        <w:t xml:space="preserve">«9. </w:t>
      </w:r>
      <w:r w:rsidR="007C2D87" w:rsidRPr="00BB5B46">
        <w:rPr>
          <w:rFonts w:ascii="GHEA Grapalat" w:hAnsi="GHEA Grapalat"/>
          <w:lang w:val="hy-AM"/>
        </w:rPr>
        <w:t>Սույն կարգի 6-րդ կամ 7-րդ կետերով նախատեսված որոշմ</w:t>
      </w:r>
      <w:r w:rsidR="00B01651" w:rsidRPr="00BB5B46">
        <w:rPr>
          <w:rFonts w:ascii="GHEA Grapalat" w:hAnsi="GHEA Grapalat"/>
          <w:lang w:val="hy-AM"/>
        </w:rPr>
        <w:t>ան</w:t>
      </w:r>
      <w:r w:rsidR="007C2D87" w:rsidRPr="00BB5B46">
        <w:rPr>
          <w:rFonts w:ascii="GHEA Grapalat" w:hAnsi="GHEA Grapalat"/>
          <w:lang w:val="hy-AM"/>
        </w:rPr>
        <w:t xml:space="preserve"> ընդունման դեպքում, ե</w:t>
      </w:r>
      <w:r w:rsidR="00B01651" w:rsidRPr="00BB5B46">
        <w:rPr>
          <w:rFonts w:ascii="GHEA Grapalat" w:hAnsi="GHEA Grapalat"/>
          <w:lang w:val="hy-AM"/>
        </w:rPr>
        <w:t>թե</w:t>
      </w:r>
      <w:r w:rsidR="007C2D87" w:rsidRPr="00BB5B46">
        <w:rPr>
          <w:rFonts w:ascii="GHEA Grapalat" w:hAnsi="GHEA Grapalat"/>
          <w:lang w:val="hy-AM"/>
        </w:rPr>
        <w:t xml:space="preserve"> լիցենզավորված անձի կողմից նախկինում Հանձնաժողով երաշխիք չի ներկայացվել, ներկայացված երաշխիքի գործողության ժամկետը լրացել է կամ դրանով ամրագրված</w:t>
      </w:r>
      <w:r w:rsidR="007A239A" w:rsidRPr="00BB5B46">
        <w:rPr>
          <w:rFonts w:ascii="GHEA Grapalat" w:hAnsi="GHEA Grapalat"/>
          <w:lang w:val="hy-AM"/>
        </w:rPr>
        <w:t xml:space="preserve"> (</w:t>
      </w:r>
      <w:r w:rsidR="00B01651" w:rsidRPr="00BB5B46">
        <w:rPr>
          <w:rFonts w:ascii="GHEA Grapalat" w:hAnsi="GHEA Grapalat"/>
          <w:lang w:val="hy-AM"/>
        </w:rPr>
        <w:t xml:space="preserve">դրա շրջանակում </w:t>
      </w:r>
      <w:r w:rsidR="007A239A" w:rsidRPr="00BB5B46">
        <w:rPr>
          <w:rFonts w:ascii="GHEA Grapalat" w:hAnsi="GHEA Grapalat"/>
          <w:lang w:val="hy-AM"/>
        </w:rPr>
        <w:t>առկա)</w:t>
      </w:r>
      <w:r w:rsidR="007C2D87" w:rsidRPr="00BB5B46">
        <w:rPr>
          <w:rFonts w:ascii="GHEA Grapalat" w:hAnsi="GHEA Grapalat"/>
          <w:lang w:val="hy-AM"/>
        </w:rPr>
        <w:t xml:space="preserve"> գումար</w:t>
      </w:r>
      <w:r w:rsidR="007A239A" w:rsidRPr="00BB5B46">
        <w:rPr>
          <w:rFonts w:ascii="GHEA Grapalat" w:hAnsi="GHEA Grapalat"/>
          <w:lang w:val="hy-AM"/>
        </w:rPr>
        <w:t xml:space="preserve">ի չափը չի բավարարում նույն </w:t>
      </w:r>
      <w:r w:rsidR="00A444C0" w:rsidRPr="00BB5B46">
        <w:rPr>
          <w:rFonts w:ascii="GHEA Grapalat" w:hAnsi="GHEA Grapalat"/>
          <w:lang w:val="hy-AM"/>
        </w:rPr>
        <w:t>որոշմ</w:t>
      </w:r>
      <w:r w:rsidR="00B01651" w:rsidRPr="00BB5B46">
        <w:rPr>
          <w:rFonts w:ascii="GHEA Grapalat" w:hAnsi="GHEA Grapalat"/>
          <w:lang w:val="hy-AM"/>
        </w:rPr>
        <w:t>ա</w:t>
      </w:r>
      <w:r w:rsidR="00A444C0" w:rsidRPr="00BB5B46">
        <w:rPr>
          <w:rFonts w:ascii="GHEA Grapalat" w:hAnsi="GHEA Grapalat"/>
          <w:lang w:val="hy-AM"/>
        </w:rPr>
        <w:t xml:space="preserve">ն </w:t>
      </w:r>
      <w:r w:rsidR="007A239A" w:rsidRPr="00BB5B46">
        <w:rPr>
          <w:rFonts w:ascii="GHEA Grapalat" w:hAnsi="GHEA Grapalat"/>
          <w:lang w:val="hy-AM"/>
        </w:rPr>
        <w:t>պահանջի</w:t>
      </w:r>
      <w:r w:rsidR="00A444C0" w:rsidRPr="00BB5B46">
        <w:rPr>
          <w:rFonts w:ascii="GHEA Grapalat" w:hAnsi="GHEA Grapalat"/>
          <w:lang w:val="hy-AM"/>
        </w:rPr>
        <w:t xml:space="preserve"> ամբողջական ապահովման համար</w:t>
      </w:r>
      <w:r w:rsidR="007A239A" w:rsidRPr="00BB5B46">
        <w:rPr>
          <w:rFonts w:ascii="GHEA Grapalat" w:hAnsi="GHEA Grapalat"/>
          <w:lang w:val="hy-AM"/>
        </w:rPr>
        <w:t>,</w:t>
      </w:r>
      <w:r w:rsidR="007C2D87" w:rsidRPr="00BB5B46">
        <w:rPr>
          <w:rFonts w:ascii="GHEA Grapalat" w:hAnsi="GHEA Grapalat"/>
          <w:lang w:val="hy-AM"/>
        </w:rPr>
        <w:t xml:space="preserve"> սույն կարգի 6-րդ և 7-րդ կետերով նախատեսված գումարի՝ Հայաստանի Հանրապետության պետական բյուջե փոխանցելու պարտավորություն</w:t>
      </w:r>
      <w:r w:rsidR="007A239A" w:rsidRPr="00BB5B46">
        <w:rPr>
          <w:rFonts w:ascii="GHEA Grapalat" w:hAnsi="GHEA Grapalat"/>
          <w:lang w:val="hy-AM"/>
        </w:rPr>
        <w:t xml:space="preserve">ն ամբողջությամբ </w:t>
      </w:r>
      <w:r w:rsidR="00A444C0" w:rsidRPr="00BB5B46">
        <w:rPr>
          <w:rFonts w:ascii="GHEA Grapalat" w:hAnsi="GHEA Grapalat"/>
          <w:lang w:val="hy-AM"/>
        </w:rPr>
        <w:t xml:space="preserve">կամ </w:t>
      </w:r>
      <w:r w:rsidR="007A239A" w:rsidRPr="00BB5B46">
        <w:rPr>
          <w:rFonts w:ascii="GHEA Grapalat" w:hAnsi="GHEA Grapalat"/>
          <w:lang w:val="hy-AM"/>
        </w:rPr>
        <w:t>չբավարարող մասով</w:t>
      </w:r>
      <w:r w:rsidR="007C2D87" w:rsidRPr="00BB5B46">
        <w:rPr>
          <w:rFonts w:ascii="GHEA Grapalat" w:hAnsi="GHEA Grapalat"/>
          <w:lang w:val="hy-AM"/>
        </w:rPr>
        <w:t xml:space="preserve"> կրում է լիցենզավորված անձը:</w:t>
      </w:r>
      <w:r w:rsidRPr="00BB5B46">
        <w:rPr>
          <w:rFonts w:ascii="GHEA Grapalat" w:hAnsi="GHEA Grapalat"/>
          <w:lang w:val="hy-AM"/>
        </w:rPr>
        <w:t>»</w:t>
      </w:r>
      <w:r w:rsidRPr="00BB5B46">
        <w:rPr>
          <w:rFonts w:ascii="Cambria Math" w:hAnsi="Cambria Math" w:cs="Cambria Math"/>
          <w:lang w:val="hy-AM"/>
        </w:rPr>
        <w:t>․</w:t>
      </w:r>
    </w:p>
    <w:p w14:paraId="500D8576" w14:textId="3BB42AD8" w:rsidR="008B1027" w:rsidRPr="0082649D" w:rsidRDefault="008B1027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 xml:space="preserve">Կարգի </w:t>
      </w:r>
      <w:r w:rsidRPr="0082649D">
        <w:rPr>
          <w:rFonts w:ascii="GHEA Grapalat" w:hAnsi="GHEA Grapalat"/>
          <w:lang w:val="af-ZA"/>
        </w:rPr>
        <w:t>№</w:t>
      </w:r>
      <w:r w:rsidRPr="0082649D">
        <w:rPr>
          <w:rFonts w:ascii="GHEA Grapalat" w:hAnsi="GHEA Grapalat"/>
          <w:lang w:val="hy-AM"/>
        </w:rPr>
        <w:t>3 հավելվածի 11-րդ կետի 3-ր</w:t>
      </w:r>
      <w:r w:rsidR="00240099" w:rsidRPr="0082649D">
        <w:rPr>
          <w:rFonts w:ascii="GHEA Grapalat" w:hAnsi="GHEA Grapalat"/>
          <w:lang w:val="hy-AM"/>
        </w:rPr>
        <w:t>դ ենթակետում «սույն լիցենզիայով</w:t>
      </w:r>
      <w:r w:rsidRPr="0082649D">
        <w:rPr>
          <w:rFonts w:ascii="GHEA Grapalat" w:hAnsi="GHEA Grapalat"/>
          <w:lang w:val="hy-AM"/>
        </w:rPr>
        <w:t>» բառերը փոխարինել «</w:t>
      </w:r>
      <w:r w:rsidR="00240099" w:rsidRPr="0082649D">
        <w:rPr>
          <w:rFonts w:ascii="GHEA Grapalat" w:hAnsi="GHEA Grapalat"/>
          <w:lang w:val="hy-AM"/>
        </w:rPr>
        <w:t>սույն կարգով</w:t>
      </w:r>
      <w:r w:rsidRPr="0082649D">
        <w:rPr>
          <w:rFonts w:ascii="GHEA Grapalat" w:hAnsi="GHEA Grapalat"/>
          <w:lang w:val="hy-AM"/>
        </w:rPr>
        <w:t>» բառերով.</w:t>
      </w:r>
    </w:p>
    <w:p w14:paraId="3BC9DB36" w14:textId="2EFE0215" w:rsidR="002D0F84" w:rsidRPr="0082649D" w:rsidRDefault="002D0F84" w:rsidP="00A65D01">
      <w:pPr>
        <w:pStyle w:val="ListParagraph"/>
        <w:numPr>
          <w:ilvl w:val="0"/>
          <w:numId w:val="6"/>
        </w:numPr>
        <w:spacing w:line="360" w:lineRule="auto"/>
        <w:ind w:left="900" w:right="-1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 xml:space="preserve">Կարգը լրացնել </w:t>
      </w:r>
      <w:r w:rsidR="005155B1" w:rsidRPr="0082649D">
        <w:rPr>
          <w:rFonts w:ascii="GHEA Grapalat" w:hAnsi="GHEA Grapalat"/>
          <w:lang w:val="af-ZA"/>
        </w:rPr>
        <w:t>№</w:t>
      </w:r>
      <w:r w:rsidRPr="0082649D">
        <w:rPr>
          <w:rFonts w:ascii="GHEA Grapalat" w:hAnsi="GHEA Grapalat"/>
          <w:lang w:val="hy-AM"/>
        </w:rPr>
        <w:t>7 հավելվածով՝ համաձայն հավելվածի։</w:t>
      </w:r>
    </w:p>
    <w:p w14:paraId="49EB68A1" w14:textId="5BEA1D52" w:rsidR="00293AF6" w:rsidRDefault="00293AF6" w:rsidP="00A65D01">
      <w:pPr>
        <w:pStyle w:val="ListParagraph"/>
        <w:numPr>
          <w:ilvl w:val="0"/>
          <w:numId w:val="5"/>
        </w:numPr>
        <w:spacing w:line="360" w:lineRule="auto"/>
        <w:ind w:left="0" w:right="-1" w:firstLine="450"/>
        <w:jc w:val="both"/>
        <w:rPr>
          <w:rFonts w:ascii="GHEA Grapalat" w:hAnsi="GHEA Grapalat"/>
          <w:lang w:val="hy-AM"/>
        </w:rPr>
      </w:pPr>
      <w:r w:rsidRPr="0082649D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օրվանից:</w:t>
      </w:r>
    </w:p>
    <w:p w14:paraId="3F73CD26" w14:textId="77777777" w:rsidR="00FA5D13" w:rsidRPr="0082649D" w:rsidRDefault="00FA5D13" w:rsidP="00FA5D13">
      <w:pPr>
        <w:pStyle w:val="ListParagraph"/>
        <w:spacing w:line="360" w:lineRule="auto"/>
        <w:ind w:left="450" w:right="-1"/>
        <w:jc w:val="both"/>
        <w:rPr>
          <w:rFonts w:ascii="GHEA Grapalat" w:hAnsi="GHEA Grapalat"/>
          <w:lang w:val="hy-AM"/>
        </w:rPr>
      </w:pPr>
    </w:p>
    <w:p w14:paraId="62664081" w14:textId="77777777" w:rsidR="00CE3335" w:rsidRPr="0082649D" w:rsidRDefault="00CE3335" w:rsidP="00CE3335">
      <w:pPr>
        <w:pStyle w:val="Header"/>
        <w:spacing w:before="240"/>
        <w:jc w:val="both"/>
        <w:rPr>
          <w:rFonts w:ascii="GHEA Grapalat" w:hAnsi="GHEA Grapalat"/>
          <w:b/>
          <w:iCs/>
          <w:lang w:val="hy-AM"/>
        </w:rPr>
      </w:pPr>
      <w:r w:rsidRPr="0082649D">
        <w:rPr>
          <w:rFonts w:ascii="GHEA Grapalat" w:hAnsi="GHEA Grapalat"/>
          <w:b/>
          <w:iCs/>
          <w:lang w:val="hy-AM"/>
        </w:rPr>
        <w:t>ՀԱՅԱՍՏԱՆԻ ՀԱՆՐԱՊԵՏՈՒԹՅԱՆ ՀԱՆՐԱՅԻՆ</w:t>
      </w:r>
    </w:p>
    <w:p w14:paraId="07C58569" w14:textId="77777777" w:rsidR="00CE3335" w:rsidRPr="0082649D" w:rsidRDefault="002A6428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2649D">
        <w:rPr>
          <w:rFonts w:ascii="GHEA Grapalat" w:hAnsi="GHEA Grapalat"/>
          <w:b/>
          <w:iCs/>
          <w:lang w:val="hy-AM"/>
        </w:rPr>
        <w:t xml:space="preserve">     </w:t>
      </w:r>
      <w:r w:rsidR="00CE3335" w:rsidRPr="0082649D">
        <w:rPr>
          <w:rFonts w:ascii="GHEA Grapalat" w:hAnsi="GHEA Grapalat"/>
          <w:b/>
          <w:iCs/>
          <w:lang w:val="hy-AM"/>
        </w:rPr>
        <w:t>ԾԱՌԱՅՈՒԹՅՈՒՆՆԵՐԸ ԿԱՐԳԱՎՈՐՈՂ</w:t>
      </w:r>
      <w:r w:rsidR="00CE3335" w:rsidRPr="0082649D">
        <w:rPr>
          <w:rFonts w:ascii="GHEA Grapalat" w:hAnsi="GHEA Grapalat"/>
          <w:b/>
          <w:iCs/>
          <w:lang w:val="hy-AM"/>
        </w:rPr>
        <w:tab/>
      </w:r>
    </w:p>
    <w:p w14:paraId="3F9BB9E1" w14:textId="13E1CB92" w:rsidR="00047261" w:rsidRPr="0082649D" w:rsidRDefault="002A6428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2649D">
        <w:rPr>
          <w:rFonts w:ascii="GHEA Grapalat" w:hAnsi="GHEA Grapalat"/>
          <w:b/>
          <w:iCs/>
          <w:lang w:val="hy-AM"/>
        </w:rPr>
        <w:t xml:space="preserve">           </w:t>
      </w:r>
      <w:r w:rsidR="00572AB7" w:rsidRPr="0082649D">
        <w:rPr>
          <w:rFonts w:ascii="GHEA Grapalat" w:hAnsi="GHEA Grapalat"/>
          <w:b/>
          <w:iCs/>
          <w:lang w:val="hy-AM"/>
        </w:rPr>
        <w:t xml:space="preserve">ՀԱՆՁՆԱԺՈՂՈՎԻ ՆԱԽԱԳԱՀ՝ </w:t>
      </w:r>
      <w:r w:rsidR="00572AB7" w:rsidRPr="0082649D">
        <w:rPr>
          <w:rFonts w:ascii="GHEA Grapalat" w:hAnsi="GHEA Grapalat"/>
          <w:b/>
          <w:iCs/>
          <w:lang w:val="hy-AM"/>
        </w:rPr>
        <w:tab/>
      </w:r>
      <w:r w:rsidR="00572AB7" w:rsidRPr="0082649D">
        <w:rPr>
          <w:rFonts w:ascii="GHEA Grapalat" w:hAnsi="GHEA Grapalat"/>
          <w:b/>
          <w:iCs/>
          <w:lang w:val="hy-AM"/>
        </w:rPr>
        <w:tab/>
        <w:t xml:space="preserve">                </w:t>
      </w:r>
      <w:r w:rsidR="005155B1" w:rsidRPr="0082649D">
        <w:rPr>
          <w:rFonts w:ascii="GHEA Grapalat" w:hAnsi="GHEA Grapalat"/>
          <w:b/>
          <w:iCs/>
          <w:lang w:val="hy-AM"/>
        </w:rPr>
        <w:t xml:space="preserve">   </w:t>
      </w:r>
      <w:r w:rsidR="00572AB7" w:rsidRPr="0082649D">
        <w:rPr>
          <w:rFonts w:ascii="GHEA Grapalat" w:hAnsi="GHEA Grapalat"/>
          <w:b/>
          <w:iCs/>
          <w:lang w:val="hy-AM"/>
        </w:rPr>
        <w:t xml:space="preserve">                       Գ</w:t>
      </w:r>
      <w:r w:rsidR="00B5624C" w:rsidRPr="0082649D">
        <w:rPr>
          <w:rFonts w:ascii="GHEA Grapalat" w:hAnsi="GHEA Grapalat"/>
          <w:b/>
          <w:iCs/>
          <w:lang w:val="hy-AM"/>
        </w:rPr>
        <w:t xml:space="preserve">. </w:t>
      </w:r>
      <w:r w:rsidR="00572AB7" w:rsidRPr="0082649D">
        <w:rPr>
          <w:rFonts w:ascii="GHEA Grapalat" w:hAnsi="GHEA Grapalat"/>
          <w:b/>
          <w:iCs/>
          <w:lang w:val="hy-AM"/>
        </w:rPr>
        <w:t>ԲԱՂՐԱՄՅԱՆ</w:t>
      </w:r>
      <w:r w:rsidR="00CE3335" w:rsidRPr="0082649D">
        <w:rPr>
          <w:rFonts w:ascii="GHEA Grapalat" w:hAnsi="GHEA Grapalat"/>
          <w:b/>
          <w:iCs/>
          <w:lang w:val="hy-AM"/>
        </w:rPr>
        <w:t xml:space="preserve">    </w:t>
      </w:r>
    </w:p>
    <w:p w14:paraId="5436B112" w14:textId="77777777" w:rsidR="00047261" w:rsidRPr="0082649D" w:rsidRDefault="0043080A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>
        <w:rPr>
          <w:rFonts w:ascii="GHEA Grapalat" w:hAnsi="GHEA Grapalat"/>
          <w:bCs/>
          <w:iCs/>
          <w:sz w:val="18"/>
          <w:lang w:val="hy-AM" w:eastAsia="zh-TW"/>
        </w:rPr>
        <w:pict w14:anchorId="50ED047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.45pt;margin-top:2.3pt;width:123.55pt;height:61.15pt;z-index:-251655168;mso-width-relative:margin;mso-height-relative:margin" strokecolor="white">
            <v:textbox style="mso-next-textbox:#_x0000_s1029">
              <w:txbxContent>
                <w:p w14:paraId="61575F7C" w14:textId="77777777" w:rsidR="00AE7D50" w:rsidRDefault="00AE7D50" w:rsidP="00CE3335">
                  <w:pPr>
                    <w:pStyle w:val="Header"/>
                    <w:jc w:val="center"/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</w:pPr>
                </w:p>
                <w:p w14:paraId="6F62865E" w14:textId="77777777" w:rsidR="00CE3335" w:rsidRPr="00EF26BD" w:rsidRDefault="00CE3335" w:rsidP="00CE3335">
                  <w:pPr>
                    <w:pStyle w:val="Header"/>
                    <w:jc w:val="center"/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</w:pPr>
                  <w:r w:rsidRPr="00EF26BD"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  <w:t>ք. Երևան</w:t>
                  </w:r>
                </w:p>
                <w:p w14:paraId="31C9B7EA" w14:textId="77777777" w:rsidR="00CE3335" w:rsidRDefault="0087290E" w:rsidP="00CE3335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</w:pPr>
                  <w:r>
                    <w:rPr>
                      <w:rFonts w:ascii="Sylfaen" w:hAnsi="Sylfaen"/>
                      <w:bCs/>
                      <w:iCs/>
                      <w:sz w:val="18"/>
                      <w:lang w:val="hy-AM"/>
                    </w:rPr>
                    <w:t xml:space="preserve">  </w:t>
                  </w:r>
                  <w:r w:rsidR="00572AB7">
                    <w:rPr>
                      <w:rFonts w:ascii="Sylfaen" w:hAnsi="Sylfaen"/>
                      <w:bCs/>
                      <w:iCs/>
                      <w:sz w:val="18"/>
                      <w:lang w:val="hy-AM"/>
                    </w:rPr>
                    <w:t>--</w:t>
                  </w:r>
                  <w:r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  <w:t xml:space="preserve"> </w:t>
                  </w:r>
                  <w:r w:rsidR="00B65A5C">
                    <w:rPr>
                      <w:rFonts w:ascii="Sylfaen" w:hAnsi="Sylfaen"/>
                      <w:bCs/>
                      <w:iCs/>
                      <w:sz w:val="18"/>
                      <w:lang w:val="hy-AM"/>
                    </w:rPr>
                    <w:t>-----------</w:t>
                  </w:r>
                  <w:r w:rsidR="00CE3335" w:rsidRPr="00EF26BD"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  <w:t xml:space="preserve"> </w:t>
                  </w:r>
                  <w:r w:rsidR="002A6428"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  <w:t>20</w:t>
                  </w:r>
                  <w:r w:rsidR="00B65A5C">
                    <w:rPr>
                      <w:rFonts w:ascii="Sylfaen" w:hAnsi="Sylfaen" w:cs="Sylfaen"/>
                      <w:bCs/>
                      <w:iCs/>
                      <w:sz w:val="18"/>
                      <w:lang w:val="hy-AM"/>
                    </w:rPr>
                    <w:t>20</w:t>
                  </w:r>
                  <w:r w:rsidR="00CE3335" w:rsidRPr="00EF26BD"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  <w:t>թ.</w:t>
                  </w:r>
                </w:p>
                <w:p w14:paraId="22A157EA" w14:textId="77777777" w:rsidR="0015719F" w:rsidRDefault="0015719F" w:rsidP="00CE3335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</w:pPr>
                </w:p>
                <w:p w14:paraId="22B65F90" w14:textId="77777777" w:rsidR="0015719F" w:rsidRDefault="0015719F" w:rsidP="00CE3335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</w:pPr>
                </w:p>
                <w:p w14:paraId="497CC997" w14:textId="77777777" w:rsidR="0015719F" w:rsidRDefault="0015719F" w:rsidP="00CE3335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</w:pPr>
                </w:p>
                <w:p w14:paraId="534E7B1F" w14:textId="77777777" w:rsidR="0015719F" w:rsidRPr="00EF26BD" w:rsidRDefault="0015719F" w:rsidP="00CE3335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</w:pPr>
                </w:p>
              </w:txbxContent>
            </v:textbox>
          </v:shape>
        </w:pict>
      </w:r>
    </w:p>
    <w:sectPr w:rsidR="00047261" w:rsidRPr="0082649D" w:rsidSect="00AA398F">
      <w:headerReference w:type="even" r:id="rId10"/>
      <w:footerReference w:type="even" r:id="rId11"/>
      <w:footerReference w:type="default" r:id="rId12"/>
      <w:pgSz w:w="11906" w:h="16838" w:code="9"/>
      <w:pgMar w:top="426" w:right="849" w:bottom="720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588E" w14:textId="77777777" w:rsidR="0043080A" w:rsidRDefault="0043080A" w:rsidP="008C6868">
      <w:r>
        <w:separator/>
      </w:r>
    </w:p>
  </w:endnote>
  <w:endnote w:type="continuationSeparator" w:id="0">
    <w:p w14:paraId="70CF6FFF" w14:textId="77777777" w:rsidR="0043080A" w:rsidRDefault="0043080A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TarumianTimes"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B182" w14:textId="77777777"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EE7A6D" w14:textId="77777777" w:rsidR="009E70E3" w:rsidRDefault="009E70E3">
    <w:pPr>
      <w:pStyle w:val="Footer"/>
      <w:ind w:right="360"/>
    </w:pPr>
  </w:p>
  <w:p w14:paraId="38DB9C43" w14:textId="77777777" w:rsidR="009E70E3" w:rsidRDefault="009E70E3"/>
  <w:p w14:paraId="5C06890F" w14:textId="77777777" w:rsidR="009E70E3" w:rsidRDefault="009E70E3"/>
  <w:p w14:paraId="01C4F2AC" w14:textId="77777777" w:rsidR="009E70E3" w:rsidRDefault="009E70E3"/>
  <w:p w14:paraId="7B9E6B60" w14:textId="77777777"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2B133" w14:textId="77777777" w:rsidR="009E70E3" w:rsidRDefault="009E70E3" w:rsidP="00C5760C">
    <w:pPr>
      <w:pStyle w:val="Footer"/>
      <w:framePr w:wrap="around" w:vAnchor="text" w:hAnchor="margin" w:xAlign="right" w:y="1"/>
      <w:rPr>
        <w:rStyle w:val="PageNumber"/>
      </w:rPr>
    </w:pPr>
  </w:p>
  <w:p w14:paraId="3414DBC7" w14:textId="77777777" w:rsidR="009E70E3" w:rsidRDefault="009E70E3" w:rsidP="00C576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F4953" w14:textId="77777777" w:rsidR="0043080A" w:rsidRDefault="0043080A" w:rsidP="008C6868">
      <w:r>
        <w:separator/>
      </w:r>
    </w:p>
  </w:footnote>
  <w:footnote w:type="continuationSeparator" w:id="0">
    <w:p w14:paraId="23D44B16" w14:textId="77777777" w:rsidR="0043080A" w:rsidRDefault="0043080A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BAF26" w14:textId="77777777" w:rsidR="009E70E3" w:rsidRDefault="009E70E3"/>
  <w:p w14:paraId="687B0D2F" w14:textId="77777777" w:rsidR="009E70E3" w:rsidRDefault="009E70E3"/>
  <w:p w14:paraId="53B5AFBF" w14:textId="77777777" w:rsidR="009E70E3" w:rsidRDefault="009E70E3"/>
  <w:p w14:paraId="7C240CE6" w14:textId="77777777"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69C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39303D"/>
    <w:multiLevelType w:val="hybridMultilevel"/>
    <w:tmpl w:val="89B8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71B"/>
    <w:multiLevelType w:val="hybridMultilevel"/>
    <w:tmpl w:val="5C440772"/>
    <w:lvl w:ilvl="0" w:tplc="375E7C7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41C7E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9500BAB"/>
    <w:multiLevelType w:val="hybridMultilevel"/>
    <w:tmpl w:val="32C07CF6"/>
    <w:lvl w:ilvl="0" w:tplc="29142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9A6685"/>
    <w:multiLevelType w:val="multilevel"/>
    <w:tmpl w:val="B5BA526E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6D4"/>
    <w:rsid w:val="00014FAB"/>
    <w:rsid w:val="000216D0"/>
    <w:rsid w:val="00041DBF"/>
    <w:rsid w:val="00047261"/>
    <w:rsid w:val="00064C54"/>
    <w:rsid w:val="00066BC5"/>
    <w:rsid w:val="000731D5"/>
    <w:rsid w:val="0007421B"/>
    <w:rsid w:val="00094994"/>
    <w:rsid w:val="00097D71"/>
    <w:rsid w:val="000A7355"/>
    <w:rsid w:val="001114CB"/>
    <w:rsid w:val="00135DA5"/>
    <w:rsid w:val="00145586"/>
    <w:rsid w:val="0015719F"/>
    <w:rsid w:val="00180DFE"/>
    <w:rsid w:val="0018445A"/>
    <w:rsid w:val="001874C0"/>
    <w:rsid w:val="001B0E2C"/>
    <w:rsid w:val="001D428B"/>
    <w:rsid w:val="001D4A5B"/>
    <w:rsid w:val="001D6E0D"/>
    <w:rsid w:val="001F3121"/>
    <w:rsid w:val="001F473E"/>
    <w:rsid w:val="00240099"/>
    <w:rsid w:val="002431E1"/>
    <w:rsid w:val="0025175F"/>
    <w:rsid w:val="002851A9"/>
    <w:rsid w:val="00287AD3"/>
    <w:rsid w:val="00293AF6"/>
    <w:rsid w:val="002A6428"/>
    <w:rsid w:val="002B7A6C"/>
    <w:rsid w:val="002D0F84"/>
    <w:rsid w:val="002F349E"/>
    <w:rsid w:val="002F61F4"/>
    <w:rsid w:val="003238AA"/>
    <w:rsid w:val="00362A71"/>
    <w:rsid w:val="00365655"/>
    <w:rsid w:val="00390EBD"/>
    <w:rsid w:val="003A4650"/>
    <w:rsid w:val="003E6D49"/>
    <w:rsid w:val="004004E5"/>
    <w:rsid w:val="00401529"/>
    <w:rsid w:val="00407243"/>
    <w:rsid w:val="0043080A"/>
    <w:rsid w:val="00434EB8"/>
    <w:rsid w:val="004535DA"/>
    <w:rsid w:val="0045405F"/>
    <w:rsid w:val="004540D8"/>
    <w:rsid w:val="0046584D"/>
    <w:rsid w:val="004A2B7A"/>
    <w:rsid w:val="004A5F10"/>
    <w:rsid w:val="004B27A3"/>
    <w:rsid w:val="004C06D4"/>
    <w:rsid w:val="004C4A59"/>
    <w:rsid w:val="004E1351"/>
    <w:rsid w:val="004E14C1"/>
    <w:rsid w:val="004E2745"/>
    <w:rsid w:val="004F57AF"/>
    <w:rsid w:val="00501FB2"/>
    <w:rsid w:val="005029BA"/>
    <w:rsid w:val="005155B1"/>
    <w:rsid w:val="0051605F"/>
    <w:rsid w:val="00516FFB"/>
    <w:rsid w:val="005231EB"/>
    <w:rsid w:val="00540B0C"/>
    <w:rsid w:val="00563D2B"/>
    <w:rsid w:val="0056768C"/>
    <w:rsid w:val="00572AB7"/>
    <w:rsid w:val="00580DE5"/>
    <w:rsid w:val="005908C7"/>
    <w:rsid w:val="005934BB"/>
    <w:rsid w:val="005947A0"/>
    <w:rsid w:val="0059791E"/>
    <w:rsid w:val="005A4B8B"/>
    <w:rsid w:val="005B54FE"/>
    <w:rsid w:val="005C68AC"/>
    <w:rsid w:val="005D488F"/>
    <w:rsid w:val="005E5F94"/>
    <w:rsid w:val="005F041A"/>
    <w:rsid w:val="0060112E"/>
    <w:rsid w:val="00603350"/>
    <w:rsid w:val="00623397"/>
    <w:rsid w:val="00652DF7"/>
    <w:rsid w:val="00661AC9"/>
    <w:rsid w:val="006634D9"/>
    <w:rsid w:val="00676CF2"/>
    <w:rsid w:val="006A08FE"/>
    <w:rsid w:val="006B0EFF"/>
    <w:rsid w:val="006B2DA3"/>
    <w:rsid w:val="006B47B0"/>
    <w:rsid w:val="006C181D"/>
    <w:rsid w:val="006D5F7A"/>
    <w:rsid w:val="007267BB"/>
    <w:rsid w:val="00727D2A"/>
    <w:rsid w:val="0073779D"/>
    <w:rsid w:val="007445AD"/>
    <w:rsid w:val="007709A3"/>
    <w:rsid w:val="007728E9"/>
    <w:rsid w:val="00793AC5"/>
    <w:rsid w:val="007A239A"/>
    <w:rsid w:val="007C2D87"/>
    <w:rsid w:val="007C35DF"/>
    <w:rsid w:val="007D6844"/>
    <w:rsid w:val="007E574E"/>
    <w:rsid w:val="007F4F18"/>
    <w:rsid w:val="007F7359"/>
    <w:rsid w:val="00801585"/>
    <w:rsid w:val="0081121F"/>
    <w:rsid w:val="0082649D"/>
    <w:rsid w:val="00833DFC"/>
    <w:rsid w:val="00854374"/>
    <w:rsid w:val="008656D6"/>
    <w:rsid w:val="00867AB3"/>
    <w:rsid w:val="00867F25"/>
    <w:rsid w:val="0087290E"/>
    <w:rsid w:val="00892BB2"/>
    <w:rsid w:val="00896451"/>
    <w:rsid w:val="008B03F5"/>
    <w:rsid w:val="008B1027"/>
    <w:rsid w:val="008C5606"/>
    <w:rsid w:val="008C6868"/>
    <w:rsid w:val="008F451D"/>
    <w:rsid w:val="009139A3"/>
    <w:rsid w:val="00933A34"/>
    <w:rsid w:val="00945997"/>
    <w:rsid w:val="00987005"/>
    <w:rsid w:val="00992483"/>
    <w:rsid w:val="009A0342"/>
    <w:rsid w:val="009A26AA"/>
    <w:rsid w:val="009A5704"/>
    <w:rsid w:val="009B0F64"/>
    <w:rsid w:val="009C1134"/>
    <w:rsid w:val="009C309F"/>
    <w:rsid w:val="009D40BC"/>
    <w:rsid w:val="009E70E3"/>
    <w:rsid w:val="009F0D10"/>
    <w:rsid w:val="009F2333"/>
    <w:rsid w:val="00A32532"/>
    <w:rsid w:val="00A34C3F"/>
    <w:rsid w:val="00A433D2"/>
    <w:rsid w:val="00A444C0"/>
    <w:rsid w:val="00A65D01"/>
    <w:rsid w:val="00A709D7"/>
    <w:rsid w:val="00A76C5D"/>
    <w:rsid w:val="00AA11E4"/>
    <w:rsid w:val="00AA398F"/>
    <w:rsid w:val="00AB3F11"/>
    <w:rsid w:val="00AB6410"/>
    <w:rsid w:val="00AD3892"/>
    <w:rsid w:val="00AE7D50"/>
    <w:rsid w:val="00AF162B"/>
    <w:rsid w:val="00AF2826"/>
    <w:rsid w:val="00AF7C99"/>
    <w:rsid w:val="00B01651"/>
    <w:rsid w:val="00B22FC7"/>
    <w:rsid w:val="00B41C64"/>
    <w:rsid w:val="00B5624C"/>
    <w:rsid w:val="00B64053"/>
    <w:rsid w:val="00B65A5C"/>
    <w:rsid w:val="00B74491"/>
    <w:rsid w:val="00B953AE"/>
    <w:rsid w:val="00BA5BAE"/>
    <w:rsid w:val="00BB5B46"/>
    <w:rsid w:val="00BD0962"/>
    <w:rsid w:val="00BE6C00"/>
    <w:rsid w:val="00C004E2"/>
    <w:rsid w:val="00C153C3"/>
    <w:rsid w:val="00C24E90"/>
    <w:rsid w:val="00C31A3B"/>
    <w:rsid w:val="00C33906"/>
    <w:rsid w:val="00C5760C"/>
    <w:rsid w:val="00C722D1"/>
    <w:rsid w:val="00CA3CED"/>
    <w:rsid w:val="00CA441D"/>
    <w:rsid w:val="00CE2C37"/>
    <w:rsid w:val="00CE3335"/>
    <w:rsid w:val="00CE72FF"/>
    <w:rsid w:val="00D029D1"/>
    <w:rsid w:val="00D02D49"/>
    <w:rsid w:val="00D16F5A"/>
    <w:rsid w:val="00D20BE1"/>
    <w:rsid w:val="00D21059"/>
    <w:rsid w:val="00D21B2D"/>
    <w:rsid w:val="00D30153"/>
    <w:rsid w:val="00D37EE0"/>
    <w:rsid w:val="00D52DAB"/>
    <w:rsid w:val="00D546E6"/>
    <w:rsid w:val="00D60721"/>
    <w:rsid w:val="00D61E8A"/>
    <w:rsid w:val="00D666EB"/>
    <w:rsid w:val="00DA396E"/>
    <w:rsid w:val="00DB0360"/>
    <w:rsid w:val="00DB390F"/>
    <w:rsid w:val="00DC25B2"/>
    <w:rsid w:val="00DC698F"/>
    <w:rsid w:val="00DC76C4"/>
    <w:rsid w:val="00DE3899"/>
    <w:rsid w:val="00DE7283"/>
    <w:rsid w:val="00DF2242"/>
    <w:rsid w:val="00DF3E35"/>
    <w:rsid w:val="00DF675D"/>
    <w:rsid w:val="00E137AC"/>
    <w:rsid w:val="00E3148E"/>
    <w:rsid w:val="00E36F5B"/>
    <w:rsid w:val="00E3788E"/>
    <w:rsid w:val="00E65A89"/>
    <w:rsid w:val="00E65CA2"/>
    <w:rsid w:val="00E86B27"/>
    <w:rsid w:val="00EB5D4D"/>
    <w:rsid w:val="00EC1D7B"/>
    <w:rsid w:val="00ED5E92"/>
    <w:rsid w:val="00EF26BD"/>
    <w:rsid w:val="00F17565"/>
    <w:rsid w:val="00F436DF"/>
    <w:rsid w:val="00F54385"/>
    <w:rsid w:val="00F5722B"/>
    <w:rsid w:val="00F809C3"/>
    <w:rsid w:val="00F82D7A"/>
    <w:rsid w:val="00F82ECC"/>
    <w:rsid w:val="00FA0C27"/>
    <w:rsid w:val="00FA5D13"/>
    <w:rsid w:val="00FB7C8E"/>
    <w:rsid w:val="00FC063D"/>
    <w:rsid w:val="00FC2258"/>
    <w:rsid w:val="00FC6FD1"/>
    <w:rsid w:val="00FC723C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CF380"/>
  <w15:docId w15:val="{A3600E43-1EC2-41DC-B90C-16D4D5BA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B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833DFC"/>
    <w:pPr>
      <w:ind w:left="720"/>
      <w:contextualSpacing/>
    </w:pPr>
  </w:style>
  <w:style w:type="paragraph" w:customStyle="1" w:styleId="katarox">
    <w:name w:val="katarox"/>
    <w:basedOn w:val="Normal"/>
    <w:rsid w:val="00047261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NormalWeb">
    <w:name w:val="Normal (Web)"/>
    <w:basedOn w:val="Normal"/>
    <w:uiPriority w:val="99"/>
    <w:unhideWhenUsed/>
    <w:rsid w:val="00A3253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7949D-516B-41A0-B863-D92EE608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Hripsime Ghazaryan</cp:lastModifiedBy>
  <cp:revision>182</cp:revision>
  <cp:lastPrinted>2020-05-14T07:47:00Z</cp:lastPrinted>
  <dcterms:created xsi:type="dcterms:W3CDTF">2015-12-29T12:03:00Z</dcterms:created>
  <dcterms:modified xsi:type="dcterms:W3CDTF">2020-05-14T15:04:00Z</dcterms:modified>
</cp:coreProperties>
</file>