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65" w:rsidRPr="005A53BE" w:rsidRDefault="00686365" w:rsidP="005821F8">
      <w:pPr>
        <w:spacing w:line="360" w:lineRule="auto"/>
        <w:jc w:val="center"/>
        <w:rPr>
          <w:rFonts w:ascii="GHEA Grapalat" w:hAnsi="GHEA Grapalat"/>
          <w:b/>
          <w:color w:val="000000"/>
          <w:shd w:val="clear" w:color="auto" w:fill="FFFFFF"/>
        </w:rPr>
      </w:pPr>
    </w:p>
    <w:p w:rsidR="00686365" w:rsidRPr="005A53BE" w:rsidRDefault="00686365" w:rsidP="005821F8">
      <w:pPr>
        <w:spacing w:line="360" w:lineRule="auto"/>
        <w:jc w:val="center"/>
        <w:rPr>
          <w:rFonts w:ascii="GHEA Grapalat" w:hAnsi="GHEA Grapalat"/>
          <w:b/>
          <w:color w:val="000000"/>
          <w:shd w:val="clear" w:color="auto" w:fill="FFFFFF"/>
        </w:rPr>
      </w:pPr>
      <w:r w:rsidRPr="005A53BE">
        <w:rPr>
          <w:rFonts w:ascii="GHEA Grapalat" w:hAnsi="GHEA Grapalat"/>
          <w:b/>
          <w:color w:val="000000"/>
          <w:shd w:val="clear" w:color="auto" w:fill="FFFFFF"/>
        </w:rPr>
        <w:t>ՀԱՅԱՍՏԱՆԻ ՀԱՆՐԱՊԵՏՈՒԹՅԱՆ ԿԱՌԱՎԱՐՈՒԹՅԱՆ</w:t>
      </w:r>
    </w:p>
    <w:p w:rsidR="00686365" w:rsidRPr="005A53BE" w:rsidRDefault="00686365" w:rsidP="005821F8">
      <w:pPr>
        <w:spacing w:line="360" w:lineRule="auto"/>
        <w:jc w:val="center"/>
        <w:rPr>
          <w:rFonts w:ascii="GHEA Grapalat" w:hAnsi="GHEA Grapalat"/>
          <w:b/>
          <w:color w:val="000000"/>
          <w:shd w:val="clear" w:color="auto" w:fill="FFFFFF"/>
        </w:rPr>
      </w:pPr>
    </w:p>
    <w:p w:rsidR="00686365" w:rsidRPr="005A53BE" w:rsidRDefault="00686365" w:rsidP="005821F8">
      <w:pPr>
        <w:spacing w:line="360" w:lineRule="auto"/>
        <w:jc w:val="center"/>
        <w:rPr>
          <w:rFonts w:ascii="GHEA Grapalat" w:hAnsi="GHEA Grapalat"/>
          <w:b/>
          <w:color w:val="000000"/>
          <w:shd w:val="clear" w:color="auto" w:fill="FFFFFF"/>
        </w:rPr>
      </w:pPr>
      <w:r w:rsidRPr="005A53BE">
        <w:rPr>
          <w:rFonts w:ascii="GHEA Grapalat" w:hAnsi="GHEA Grapalat"/>
          <w:b/>
          <w:color w:val="000000"/>
          <w:shd w:val="clear" w:color="auto" w:fill="FFFFFF"/>
        </w:rPr>
        <w:t>ՈՐՈՇՈՒՄ</w:t>
      </w:r>
    </w:p>
    <w:p w:rsidR="00686365" w:rsidRPr="005A53BE" w:rsidRDefault="00686365" w:rsidP="005821F8">
      <w:pPr>
        <w:spacing w:line="360" w:lineRule="auto"/>
        <w:jc w:val="center"/>
        <w:rPr>
          <w:rFonts w:ascii="GHEA Grapalat" w:hAnsi="GHEA Grapalat"/>
          <w:b/>
          <w:color w:val="000000"/>
          <w:shd w:val="clear" w:color="auto" w:fill="FFFFFF"/>
        </w:rPr>
      </w:pPr>
    </w:p>
    <w:p w:rsidR="00686365" w:rsidRPr="005A53BE" w:rsidRDefault="00686365" w:rsidP="005821F8">
      <w:pPr>
        <w:spacing w:line="360" w:lineRule="auto"/>
        <w:jc w:val="center"/>
        <w:rPr>
          <w:rFonts w:ascii="GHEA Grapalat" w:hAnsi="GHEA Grapalat"/>
          <w:b/>
          <w:color w:val="000000"/>
          <w:shd w:val="clear" w:color="auto" w:fill="FFFFFF"/>
        </w:rPr>
      </w:pPr>
      <w:r w:rsidRPr="005A53BE">
        <w:rPr>
          <w:rFonts w:ascii="GHEA Grapalat" w:hAnsi="GHEA Grapalat"/>
          <w:b/>
          <w:color w:val="000000"/>
          <w:shd w:val="clear" w:color="auto" w:fill="FFFFFF"/>
        </w:rPr>
        <w:t xml:space="preserve">2020 թվականի </w:t>
      </w:r>
      <w:r w:rsidR="002805FD" w:rsidRPr="006244B3">
        <w:rPr>
          <w:rFonts w:ascii="GHEA Grapalat" w:hAnsi="GHEA Grapalat"/>
          <w:b/>
          <w:color w:val="000000"/>
          <w:shd w:val="clear" w:color="auto" w:fill="FFFFFF"/>
        </w:rPr>
        <w:t xml:space="preserve">-- </w:t>
      </w:r>
      <w:r w:rsidRPr="005A53BE">
        <w:rPr>
          <w:rFonts w:ascii="GHEA Grapalat" w:eastAsia="Times New Roman" w:hAnsi="GHEA Grapalat"/>
          <w:b/>
          <w:lang w:eastAsia="ru-RU"/>
        </w:rPr>
        <w:t>N -Ն</w:t>
      </w:r>
      <w:r w:rsidRPr="005A53BE">
        <w:rPr>
          <w:rFonts w:ascii="GHEA Grapalat" w:hAnsi="GHEA Grapalat"/>
          <w:b/>
          <w:color w:val="000000"/>
          <w:shd w:val="clear" w:color="auto" w:fill="FFFFFF"/>
        </w:rPr>
        <w:t xml:space="preserve">  </w:t>
      </w:r>
    </w:p>
    <w:p w:rsidR="00686365" w:rsidRPr="005A53BE" w:rsidRDefault="00686365" w:rsidP="005821F8">
      <w:pPr>
        <w:spacing w:line="360" w:lineRule="auto"/>
        <w:jc w:val="center"/>
        <w:rPr>
          <w:rFonts w:ascii="GHEA Grapalat" w:hAnsi="GHEA Grapalat"/>
          <w:b/>
          <w:color w:val="000000"/>
          <w:shd w:val="clear" w:color="auto" w:fill="FFFFFF"/>
        </w:rPr>
      </w:pPr>
    </w:p>
    <w:p w:rsidR="00686365" w:rsidRPr="005A53BE" w:rsidRDefault="00943B41" w:rsidP="005821F8">
      <w:pPr>
        <w:spacing w:line="360" w:lineRule="auto"/>
        <w:jc w:val="center"/>
        <w:rPr>
          <w:rFonts w:ascii="GHEA Grapalat" w:hAnsi="GHEA Grapalat" w:cs="Sylfaen"/>
          <w:b/>
          <w:bCs/>
        </w:rPr>
      </w:pPr>
      <w:r w:rsidRPr="005A53BE">
        <w:rPr>
          <w:rFonts w:ascii="GHEA Grapalat" w:eastAsia="Times New Roman" w:hAnsi="GHEA Grapalat"/>
          <w:b/>
          <w:lang w:eastAsia="ru-RU"/>
        </w:rPr>
        <w:t>ՀԱՅԱՍՏԱՆԻ ՀԱՆՐԱՊԵՏՈՒԹՅԱՆ ՊԵՏԱԿԱՆ ԲՅՈՒՋԵԻ ՆԿԱՏՄԱՄԲ ԴՐԱՄԱԿԱՆ ՊԱՐՏԱՎՈՐՈՒԹՅՈՒՆՆԵՐԻՑ ԲԽՈՂ ՊԱՀԱՋՆԵՐՈՎ ՊԱՐՏԱՏԵՐԵՐԻ` ՖԻՆԱՆՍԱԿԱՆ ԱՌՈՂՋԱՑՄԱՆ ԾՐԱԳՐԻ ՔՎԵԱՐԿՈՒԹՅԱՆԸ ՄԱՍՆԱԿՑԵԼՈՒ ԴԵՊՔԵՐԸ ԵՎ ԿԱՐԳԸ ՍԱՀՄԱՆԵԼՈՒ ՄԱՍԻՆ</w:t>
      </w:r>
    </w:p>
    <w:p w:rsidR="00943B41" w:rsidRPr="005A53BE" w:rsidRDefault="00943B41" w:rsidP="005821F8">
      <w:pPr>
        <w:spacing w:line="360" w:lineRule="auto"/>
        <w:jc w:val="center"/>
        <w:rPr>
          <w:rFonts w:ascii="GHEA Grapalat" w:hAnsi="GHEA Grapalat" w:cs="Sylfaen"/>
          <w:color w:val="000000"/>
          <w:shd w:val="clear" w:color="auto" w:fill="FFFFFF"/>
        </w:rPr>
      </w:pPr>
    </w:p>
    <w:p w:rsidR="00B40036" w:rsidRPr="005A53BE" w:rsidRDefault="00686365" w:rsidP="005821F8">
      <w:pPr>
        <w:spacing w:line="360" w:lineRule="auto"/>
        <w:ind w:firstLine="720"/>
        <w:jc w:val="both"/>
        <w:rPr>
          <w:rFonts w:ascii="GHEA Grapalat" w:eastAsia="Calibri" w:hAnsi="GHEA Grapalat" w:cs="Sylfaen"/>
        </w:rPr>
      </w:pPr>
      <w:proofErr w:type="spellStart"/>
      <w:proofErr w:type="gramStart"/>
      <w:r w:rsidRPr="005A53BE">
        <w:rPr>
          <w:rFonts w:ascii="GHEA Grapalat" w:hAnsi="GHEA Grapalat" w:cs="Sylfaen"/>
          <w:lang w:val="en-US"/>
        </w:rPr>
        <w:t>Հիմք</w:t>
      </w:r>
      <w:proofErr w:type="spellEnd"/>
      <w:r w:rsidRPr="005A53BE">
        <w:rPr>
          <w:rFonts w:ascii="GHEA Grapalat" w:hAnsi="GHEA Grapalat" w:cs="Sylfaen"/>
        </w:rPr>
        <w:t xml:space="preserve"> </w:t>
      </w:r>
      <w:proofErr w:type="spellStart"/>
      <w:r w:rsidRPr="005A53BE">
        <w:rPr>
          <w:rFonts w:ascii="GHEA Grapalat" w:hAnsi="GHEA Grapalat" w:cs="Sylfaen"/>
          <w:lang w:val="en-US"/>
        </w:rPr>
        <w:t>ընդունելով</w:t>
      </w:r>
      <w:proofErr w:type="spellEnd"/>
      <w:r w:rsidRPr="005A53BE">
        <w:rPr>
          <w:rFonts w:ascii="GHEA Grapalat" w:hAnsi="GHEA Grapalat" w:cs="Sylfaen"/>
        </w:rPr>
        <w:t xml:space="preserve"> </w:t>
      </w:r>
      <w:r w:rsidRPr="005A53BE">
        <w:rPr>
          <w:rFonts w:ascii="GHEA Grapalat" w:eastAsia="Times New Roman" w:hAnsi="GHEA Grapalat"/>
          <w:lang w:eastAsia="ru-RU"/>
        </w:rPr>
        <w:t>«Սնանկության մասին» Հայաստանի Հանրապետության օրենքի 63</w:t>
      </w:r>
      <w:r w:rsidRPr="005A53BE">
        <w:rPr>
          <w:rFonts w:ascii="GHEA Grapalat" w:hAnsi="GHEA Grapalat" w:cs="Sylfaen"/>
        </w:rPr>
        <w:t>-</w:t>
      </w:r>
      <w:proofErr w:type="spellStart"/>
      <w:r w:rsidRPr="005A53BE">
        <w:rPr>
          <w:rFonts w:ascii="GHEA Grapalat" w:hAnsi="GHEA Grapalat" w:cs="Sylfaen"/>
          <w:lang w:val="en-US"/>
        </w:rPr>
        <w:t>րդ</w:t>
      </w:r>
      <w:proofErr w:type="spellEnd"/>
      <w:r w:rsidRPr="005A53BE">
        <w:rPr>
          <w:rFonts w:ascii="GHEA Grapalat" w:hAnsi="GHEA Grapalat" w:cs="Sylfaen"/>
        </w:rPr>
        <w:t xml:space="preserve"> </w:t>
      </w:r>
      <w:proofErr w:type="spellStart"/>
      <w:r w:rsidRPr="005A53BE">
        <w:rPr>
          <w:rFonts w:ascii="GHEA Grapalat" w:hAnsi="GHEA Grapalat" w:cs="Sylfaen"/>
          <w:lang w:val="en-US"/>
        </w:rPr>
        <w:t>հոդվածի</w:t>
      </w:r>
      <w:proofErr w:type="spellEnd"/>
      <w:r w:rsidRPr="005A53BE">
        <w:rPr>
          <w:rFonts w:ascii="GHEA Grapalat" w:hAnsi="GHEA Grapalat" w:cs="Sylfaen"/>
        </w:rPr>
        <w:t xml:space="preserve"> 2-</w:t>
      </w:r>
      <w:proofErr w:type="spellStart"/>
      <w:r w:rsidRPr="005A53BE">
        <w:rPr>
          <w:rFonts w:ascii="GHEA Grapalat" w:hAnsi="GHEA Grapalat" w:cs="Sylfaen"/>
          <w:lang w:val="en-US"/>
        </w:rPr>
        <w:t>րդ</w:t>
      </w:r>
      <w:proofErr w:type="spellEnd"/>
      <w:r w:rsidRPr="005A53BE">
        <w:rPr>
          <w:rFonts w:ascii="GHEA Grapalat" w:hAnsi="GHEA Grapalat" w:cs="Sylfaen"/>
        </w:rPr>
        <w:t xml:space="preserve"> </w:t>
      </w:r>
      <w:proofErr w:type="spellStart"/>
      <w:r w:rsidRPr="005A53BE">
        <w:rPr>
          <w:rFonts w:ascii="GHEA Grapalat" w:hAnsi="GHEA Grapalat" w:cs="Sylfaen"/>
          <w:lang w:val="en-US"/>
        </w:rPr>
        <w:t>մասը</w:t>
      </w:r>
      <w:proofErr w:type="spellEnd"/>
      <w:r w:rsidRPr="005A53BE">
        <w:rPr>
          <w:rFonts w:ascii="GHEA Grapalat" w:hAnsi="GHEA Grapalat" w:cs="Sylfaen"/>
          <w:lang w:val="en-US"/>
        </w:rPr>
        <w:t>՝</w:t>
      </w:r>
      <w:r w:rsidRPr="005A53BE">
        <w:rPr>
          <w:rFonts w:ascii="GHEA Grapalat" w:hAnsi="GHEA Grapalat" w:cs="Sylfaen"/>
        </w:rPr>
        <w:t xml:space="preserve"> </w:t>
      </w:r>
      <w:proofErr w:type="spellStart"/>
      <w:r w:rsidRPr="005A53BE">
        <w:rPr>
          <w:rFonts w:ascii="GHEA Grapalat" w:hAnsi="GHEA Grapalat" w:cs="Sylfaen"/>
          <w:lang w:val="en-US"/>
        </w:rPr>
        <w:t>Հայաստանի</w:t>
      </w:r>
      <w:proofErr w:type="spellEnd"/>
      <w:r w:rsidRPr="005A53BE">
        <w:rPr>
          <w:rFonts w:ascii="GHEA Grapalat" w:hAnsi="GHEA Grapalat" w:cs="Sylfaen"/>
        </w:rPr>
        <w:t xml:space="preserve"> </w:t>
      </w:r>
      <w:proofErr w:type="spellStart"/>
      <w:r w:rsidRPr="005A53BE">
        <w:rPr>
          <w:rFonts w:ascii="GHEA Grapalat" w:hAnsi="GHEA Grapalat" w:cs="Sylfaen"/>
          <w:lang w:val="en-US"/>
        </w:rPr>
        <w:t>Հանրապետության</w:t>
      </w:r>
      <w:proofErr w:type="spellEnd"/>
      <w:r w:rsidRPr="005A53BE">
        <w:rPr>
          <w:rFonts w:ascii="GHEA Grapalat" w:hAnsi="GHEA Grapalat" w:cs="Sylfaen"/>
        </w:rPr>
        <w:t xml:space="preserve"> </w:t>
      </w:r>
      <w:proofErr w:type="spellStart"/>
      <w:r w:rsidRPr="005A53BE">
        <w:rPr>
          <w:rFonts w:ascii="GHEA Grapalat" w:hAnsi="GHEA Grapalat" w:cs="Sylfaen"/>
          <w:lang w:val="en-US"/>
        </w:rPr>
        <w:t>կառավարությունը</w:t>
      </w:r>
      <w:proofErr w:type="spellEnd"/>
      <w:r w:rsidRPr="005A53BE">
        <w:rPr>
          <w:rFonts w:ascii="GHEA Grapalat" w:hAnsi="GHEA Grapalat" w:cs="Sylfaen"/>
        </w:rPr>
        <w:t xml:space="preserve"> </w:t>
      </w:r>
      <w:r w:rsidRPr="005A53BE">
        <w:rPr>
          <w:rFonts w:ascii="GHEA Grapalat" w:hAnsi="GHEA Grapalat" w:cs="Sylfaen"/>
          <w:lang w:val="en-US"/>
        </w:rPr>
        <w:t>ո</w:t>
      </w:r>
      <w:r w:rsidRPr="005A53BE">
        <w:rPr>
          <w:rFonts w:ascii="GHEA Grapalat" w:hAnsi="GHEA Grapalat" w:cs="Sylfaen"/>
        </w:rPr>
        <w:t xml:space="preserve"> </w:t>
      </w:r>
      <w:r w:rsidRPr="005A53BE">
        <w:rPr>
          <w:rFonts w:ascii="GHEA Grapalat" w:hAnsi="GHEA Grapalat" w:cs="Sylfaen"/>
          <w:lang w:val="en-US"/>
        </w:rPr>
        <w:t>ր</w:t>
      </w:r>
      <w:r w:rsidRPr="005A53BE">
        <w:rPr>
          <w:rFonts w:ascii="GHEA Grapalat" w:hAnsi="GHEA Grapalat" w:cs="Sylfaen"/>
        </w:rPr>
        <w:t xml:space="preserve"> </w:t>
      </w:r>
      <w:r w:rsidRPr="005A53BE">
        <w:rPr>
          <w:rFonts w:ascii="GHEA Grapalat" w:hAnsi="GHEA Grapalat" w:cs="Sylfaen"/>
          <w:lang w:val="en-US"/>
        </w:rPr>
        <w:t>ո</w:t>
      </w:r>
      <w:r w:rsidRPr="005A53BE">
        <w:rPr>
          <w:rFonts w:ascii="GHEA Grapalat" w:hAnsi="GHEA Grapalat" w:cs="Sylfaen"/>
        </w:rPr>
        <w:t xml:space="preserve"> </w:t>
      </w:r>
      <w:r w:rsidRPr="005A53BE">
        <w:rPr>
          <w:rFonts w:ascii="GHEA Grapalat" w:hAnsi="GHEA Grapalat" w:cs="Sylfaen"/>
          <w:lang w:val="en-US"/>
        </w:rPr>
        <w:t>շ</w:t>
      </w:r>
      <w:r w:rsidRPr="005A53BE">
        <w:rPr>
          <w:rFonts w:ascii="GHEA Grapalat" w:hAnsi="GHEA Grapalat" w:cs="Sylfaen"/>
        </w:rPr>
        <w:t xml:space="preserve"> </w:t>
      </w:r>
      <w:proofErr w:type="spellStart"/>
      <w:r w:rsidRPr="005A53BE">
        <w:rPr>
          <w:rFonts w:ascii="GHEA Grapalat" w:hAnsi="GHEA Grapalat" w:cs="Sylfaen"/>
          <w:lang w:val="en-US"/>
        </w:rPr>
        <w:t>ու</w:t>
      </w:r>
      <w:proofErr w:type="spellEnd"/>
      <w:r w:rsidRPr="005A53BE">
        <w:rPr>
          <w:rFonts w:ascii="GHEA Grapalat" w:hAnsi="GHEA Grapalat" w:cs="Sylfaen"/>
        </w:rPr>
        <w:t xml:space="preserve"> </w:t>
      </w:r>
      <w:r w:rsidRPr="005A53BE">
        <w:rPr>
          <w:rFonts w:ascii="GHEA Grapalat" w:hAnsi="GHEA Grapalat" w:cs="Sylfaen"/>
          <w:lang w:val="en-US"/>
        </w:rPr>
        <w:t>մ</w:t>
      </w:r>
      <w:r w:rsidRPr="005A53BE">
        <w:rPr>
          <w:rFonts w:ascii="GHEA Grapalat" w:hAnsi="GHEA Grapalat" w:cs="Sylfaen"/>
        </w:rPr>
        <w:t xml:space="preserve"> </w:t>
      </w:r>
      <w:r w:rsidRPr="005A53BE">
        <w:rPr>
          <w:rFonts w:ascii="GHEA Grapalat" w:hAnsi="GHEA Grapalat" w:cs="Sylfaen"/>
          <w:lang w:val="en-US"/>
        </w:rPr>
        <w:t>է</w:t>
      </w:r>
      <w:r w:rsidRPr="005A53BE">
        <w:rPr>
          <w:rFonts w:ascii="GHEA Grapalat" w:hAnsi="GHEA Grapalat" w:cs="Sylfaen"/>
        </w:rPr>
        <w:t>.</w:t>
      </w:r>
      <w:proofErr w:type="gramEnd"/>
    </w:p>
    <w:p w:rsidR="00B40036" w:rsidRPr="005A53BE" w:rsidRDefault="00B40036" w:rsidP="005821F8">
      <w:pPr>
        <w:spacing w:line="360" w:lineRule="auto"/>
        <w:jc w:val="center"/>
        <w:rPr>
          <w:rFonts w:ascii="GHEA Grapalat" w:eastAsia="Calibri" w:hAnsi="GHEA Grapalat" w:cs="Sylfaen"/>
        </w:rPr>
      </w:pPr>
    </w:p>
    <w:p w:rsidR="00686365" w:rsidRPr="005A53BE" w:rsidRDefault="00686365" w:rsidP="005821F8">
      <w:pPr>
        <w:spacing w:line="360" w:lineRule="auto"/>
        <w:jc w:val="both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ab/>
        <w:t>1. Սահմանել ֆինանսական առողջացման ծրագրի քվեարկությանը Հայաստանի Հանրապետության պետական բյուջեի նկատմամբ դրամական պարտավորություններից բխող պահանջներով պարտատերերի մասնակ</w:t>
      </w:r>
      <w:r w:rsidR="00BB28EC" w:rsidRPr="005A53BE">
        <w:rPr>
          <w:rFonts w:ascii="GHEA Grapalat" w:eastAsia="Calibri" w:hAnsi="GHEA Grapalat" w:cs="Sylfaen"/>
        </w:rPr>
        <w:t>ցության դեպքերը` համաձայն հավելված 1-ի:</w:t>
      </w:r>
    </w:p>
    <w:p w:rsidR="00686365" w:rsidRPr="005A53BE" w:rsidRDefault="00686365" w:rsidP="005821F8">
      <w:pPr>
        <w:spacing w:line="360" w:lineRule="auto"/>
        <w:jc w:val="both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ab/>
        <w:t>2.</w:t>
      </w:r>
      <w:r w:rsidR="00BB28EC" w:rsidRPr="005A53BE">
        <w:rPr>
          <w:rFonts w:ascii="GHEA Grapalat" w:eastAsia="Calibri" w:hAnsi="GHEA Grapalat" w:cs="Sylfaen"/>
        </w:rPr>
        <w:t xml:space="preserve"> Սահմանել ֆինանսական առողջացման ծրագրի քվեարկությանը Հայաստանի Հանրապետության պետական բյուջեի նկատմամբ դրամական պարտավորություններից բխող պահանջներով պարտատերերի մասնակցության կարգը` համաձայն հավելված 2-ի:</w:t>
      </w:r>
    </w:p>
    <w:p w:rsidR="00BB28EC" w:rsidRPr="005A53BE" w:rsidRDefault="00BB28EC" w:rsidP="005821F8">
      <w:pPr>
        <w:spacing w:line="360" w:lineRule="auto"/>
        <w:jc w:val="both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ab/>
        <w:t xml:space="preserve">3. Սույն որոշումն ուժի մեջ է </w:t>
      </w:r>
      <w:r w:rsidR="00DD63C7" w:rsidRPr="005A53BE">
        <w:rPr>
          <w:rFonts w:ascii="GHEA Grapalat" w:eastAsia="Calibri" w:hAnsi="GHEA Grapalat" w:cs="Sylfaen"/>
        </w:rPr>
        <w:t xml:space="preserve">մտնում պաշտոնական </w:t>
      </w:r>
      <w:r w:rsidR="000040FF" w:rsidRPr="005A53BE">
        <w:rPr>
          <w:rFonts w:ascii="GHEA Grapalat" w:eastAsia="Calibri" w:hAnsi="GHEA Grapalat" w:cs="Sylfaen"/>
        </w:rPr>
        <w:t>հրապարակ</w:t>
      </w:r>
      <w:proofErr w:type="spellStart"/>
      <w:r w:rsidR="00277B9E" w:rsidRPr="005A53BE">
        <w:rPr>
          <w:rFonts w:ascii="GHEA Grapalat" w:eastAsia="Calibri" w:hAnsi="GHEA Grapalat" w:cs="Sylfaen"/>
          <w:lang w:val="en-US"/>
        </w:rPr>
        <w:t>ման</w:t>
      </w:r>
      <w:proofErr w:type="spellEnd"/>
      <w:r w:rsidR="00277B9E" w:rsidRPr="006244B3">
        <w:rPr>
          <w:rFonts w:ascii="GHEA Grapalat" w:eastAsia="Calibri" w:hAnsi="GHEA Grapalat" w:cs="Sylfaen"/>
        </w:rPr>
        <w:t xml:space="preserve"> </w:t>
      </w:r>
      <w:proofErr w:type="spellStart"/>
      <w:r w:rsidR="00277B9E" w:rsidRPr="005A53BE">
        <w:rPr>
          <w:rFonts w:ascii="GHEA Grapalat" w:eastAsia="Calibri" w:hAnsi="GHEA Grapalat" w:cs="Sylfaen"/>
          <w:lang w:val="en-US"/>
        </w:rPr>
        <w:t>օրվան</w:t>
      </w:r>
      <w:proofErr w:type="spellEnd"/>
      <w:r w:rsidR="00277B9E" w:rsidRPr="006244B3">
        <w:rPr>
          <w:rFonts w:ascii="GHEA Grapalat" w:eastAsia="Calibri" w:hAnsi="GHEA Grapalat" w:cs="Sylfaen"/>
        </w:rPr>
        <w:t xml:space="preserve"> </w:t>
      </w:r>
      <w:proofErr w:type="spellStart"/>
      <w:r w:rsidR="00277B9E" w:rsidRPr="005A53BE">
        <w:rPr>
          <w:rFonts w:ascii="GHEA Grapalat" w:eastAsia="Calibri" w:hAnsi="GHEA Grapalat" w:cs="Sylfaen"/>
          <w:lang w:val="en-US"/>
        </w:rPr>
        <w:t>հաջորդող</w:t>
      </w:r>
      <w:proofErr w:type="spellEnd"/>
      <w:r w:rsidR="00277B9E" w:rsidRPr="006244B3">
        <w:rPr>
          <w:rFonts w:ascii="GHEA Grapalat" w:eastAsia="Calibri" w:hAnsi="GHEA Grapalat" w:cs="Sylfaen"/>
        </w:rPr>
        <w:t xml:space="preserve"> </w:t>
      </w:r>
      <w:proofErr w:type="spellStart"/>
      <w:r w:rsidR="00277B9E" w:rsidRPr="005A53BE">
        <w:rPr>
          <w:rFonts w:ascii="GHEA Grapalat" w:eastAsia="Calibri" w:hAnsi="GHEA Grapalat" w:cs="Sylfaen"/>
          <w:lang w:val="en-US"/>
        </w:rPr>
        <w:t>տասներորդ</w:t>
      </w:r>
      <w:proofErr w:type="spellEnd"/>
      <w:r w:rsidR="00277B9E" w:rsidRPr="006244B3">
        <w:rPr>
          <w:rFonts w:ascii="GHEA Grapalat" w:eastAsia="Calibri" w:hAnsi="GHEA Grapalat" w:cs="Sylfaen"/>
        </w:rPr>
        <w:t xml:space="preserve"> </w:t>
      </w:r>
      <w:proofErr w:type="spellStart"/>
      <w:r w:rsidR="00277B9E" w:rsidRPr="005A53BE">
        <w:rPr>
          <w:rFonts w:ascii="GHEA Grapalat" w:eastAsia="Calibri" w:hAnsi="GHEA Grapalat" w:cs="Sylfaen"/>
          <w:lang w:val="en-US"/>
        </w:rPr>
        <w:t>օրը</w:t>
      </w:r>
      <w:proofErr w:type="spellEnd"/>
      <w:r w:rsidR="000040FF" w:rsidRPr="005A53BE">
        <w:rPr>
          <w:rFonts w:ascii="GHEA Grapalat" w:eastAsia="Calibri" w:hAnsi="GHEA Grapalat" w:cs="Sylfaen"/>
        </w:rPr>
        <w:t>:</w:t>
      </w:r>
    </w:p>
    <w:p w:rsidR="00BB28EC" w:rsidRPr="005A53BE" w:rsidRDefault="00BB28EC" w:rsidP="005821F8">
      <w:pPr>
        <w:spacing w:line="360" w:lineRule="auto"/>
        <w:jc w:val="both"/>
        <w:rPr>
          <w:rFonts w:ascii="GHEA Grapalat" w:eastAsia="Calibri" w:hAnsi="GHEA Grapalat" w:cs="Sylfaen"/>
        </w:rPr>
      </w:pPr>
    </w:p>
    <w:p w:rsidR="005821F8" w:rsidRPr="005A53BE" w:rsidRDefault="005821F8">
      <w:pPr>
        <w:rPr>
          <w:rFonts w:ascii="GHEA Grapalat" w:eastAsia="Calibri" w:hAnsi="GHEA Grapalat" w:cs="Sylfaen"/>
        </w:rPr>
      </w:pPr>
    </w:p>
    <w:p w:rsidR="00BB28EC" w:rsidRPr="005A53BE" w:rsidRDefault="00BB28EC" w:rsidP="005821F8">
      <w:pPr>
        <w:spacing w:line="360" w:lineRule="auto"/>
        <w:jc w:val="right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lastRenderedPageBreak/>
        <w:t>Հավելված</w:t>
      </w:r>
      <w:r w:rsidR="00985421" w:rsidRPr="005A53BE">
        <w:rPr>
          <w:rFonts w:ascii="GHEA Grapalat" w:eastAsia="Calibri" w:hAnsi="GHEA Grapalat" w:cs="Sylfaen"/>
        </w:rPr>
        <w:t xml:space="preserve"> N 1</w:t>
      </w:r>
    </w:p>
    <w:p w:rsidR="00BB28EC" w:rsidRPr="005A53BE" w:rsidRDefault="00BB28EC" w:rsidP="005821F8">
      <w:pPr>
        <w:spacing w:line="360" w:lineRule="auto"/>
        <w:jc w:val="right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>ՀՀ կառավարության 2020 թվականի</w:t>
      </w:r>
    </w:p>
    <w:p w:rsidR="00BB28EC" w:rsidRPr="005A53BE" w:rsidRDefault="00BB28EC" w:rsidP="005821F8">
      <w:pPr>
        <w:spacing w:line="360" w:lineRule="auto"/>
        <w:jc w:val="right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>---  N-Ն որոշման</w:t>
      </w:r>
    </w:p>
    <w:p w:rsidR="00BB28EC" w:rsidRPr="005A53BE" w:rsidRDefault="00BB28EC" w:rsidP="005821F8">
      <w:pPr>
        <w:spacing w:line="360" w:lineRule="auto"/>
        <w:jc w:val="right"/>
        <w:rPr>
          <w:rFonts w:ascii="GHEA Grapalat" w:eastAsia="Calibri" w:hAnsi="GHEA Grapalat" w:cs="Sylfaen"/>
        </w:rPr>
      </w:pPr>
    </w:p>
    <w:p w:rsidR="00985421" w:rsidRPr="005A53BE" w:rsidRDefault="00E80AA2" w:rsidP="005821F8">
      <w:pPr>
        <w:spacing w:line="360" w:lineRule="auto"/>
        <w:jc w:val="center"/>
        <w:rPr>
          <w:rFonts w:ascii="GHEA Grapalat" w:eastAsia="Calibri" w:hAnsi="GHEA Grapalat" w:cs="Sylfaen"/>
          <w:b/>
        </w:rPr>
      </w:pPr>
      <w:r w:rsidRPr="005A53BE">
        <w:rPr>
          <w:rFonts w:ascii="GHEA Grapalat" w:eastAsia="Calibri" w:hAnsi="GHEA Grapalat" w:cs="Sylfaen"/>
          <w:b/>
        </w:rPr>
        <w:t xml:space="preserve">ՖԻՆԱՆՍԱԿԱՆ ԱՌՈՂՋԱՑՄԱՆ ԾՐԱԳՐԻ ՔՎԵԱՐԿՈՒԹՅԱՆԸ ՀԱՅԱՍՏԱՆԻ ՀԱՆՐԱՊԵՏՈՒԹՅԱՆ ՊԵՏԱԿԱՆ ԲՅՈՒՋԵԻ ՆԿԱՏՄԱՄԲ ԴՐԱՄԱԿԱՆ ՊԱՐՏԱՎՈՐՈՒԹՅՈՒՆՆԵՐԻՑ ԲԽՈՂ ՊԱՀԱՆՋՆԵՐՈՎ ՊԱՐՏԱՏԵՐԵՐԻ ՄԱՍՆԱԿՑՈՒԹՅԱՆ </w:t>
      </w:r>
      <w:r w:rsidR="00985421" w:rsidRPr="005A53BE">
        <w:rPr>
          <w:rFonts w:ascii="GHEA Grapalat" w:eastAsia="Calibri" w:hAnsi="GHEA Grapalat" w:cs="Sylfaen"/>
          <w:b/>
        </w:rPr>
        <w:t>ԴԵՊՔԵՐԸ</w:t>
      </w:r>
    </w:p>
    <w:p w:rsidR="00E80AA2" w:rsidRPr="005A53BE" w:rsidRDefault="00985421" w:rsidP="005821F8">
      <w:pPr>
        <w:spacing w:line="360" w:lineRule="auto"/>
        <w:jc w:val="both"/>
        <w:rPr>
          <w:rFonts w:ascii="GHEA Grapalat" w:eastAsia="Calibri" w:hAnsi="GHEA Grapalat" w:cs="Sylfaen"/>
          <w:b/>
        </w:rPr>
      </w:pPr>
      <w:r w:rsidRPr="005A53BE">
        <w:rPr>
          <w:rFonts w:ascii="GHEA Grapalat" w:eastAsia="Calibri" w:hAnsi="GHEA Grapalat" w:cs="Sylfaen"/>
        </w:rPr>
        <w:tab/>
      </w:r>
      <w:r w:rsidR="00E80AA2" w:rsidRPr="005A53BE">
        <w:rPr>
          <w:rFonts w:ascii="GHEA Grapalat" w:eastAsia="Calibri" w:hAnsi="GHEA Grapalat" w:cs="Sylfaen"/>
          <w:b/>
        </w:rPr>
        <w:t xml:space="preserve"> </w:t>
      </w:r>
    </w:p>
    <w:p w:rsidR="00027A18" w:rsidRPr="005A53BE" w:rsidRDefault="00985421" w:rsidP="005821F8">
      <w:pPr>
        <w:pStyle w:val="ColorfulList-Accent11"/>
        <w:numPr>
          <w:ilvl w:val="0"/>
          <w:numId w:val="8"/>
        </w:numPr>
        <w:spacing w:line="360" w:lineRule="auto"/>
        <w:ind w:left="0" w:firstLine="360"/>
        <w:jc w:val="both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>Սույն հավելված</w:t>
      </w:r>
      <w:r w:rsidR="00AE53CF" w:rsidRPr="005A53BE">
        <w:rPr>
          <w:rFonts w:ascii="GHEA Grapalat" w:eastAsia="Calibri" w:hAnsi="GHEA Grapalat" w:cs="Sylfaen"/>
        </w:rPr>
        <w:t>ով սահմանված դեպքերում Հայաստանի Հանրապետութ</w:t>
      </w:r>
      <w:r w:rsidR="007836CF" w:rsidRPr="005A53BE">
        <w:rPr>
          <w:rFonts w:ascii="GHEA Grapalat" w:eastAsia="Calibri" w:hAnsi="GHEA Grapalat" w:cs="Sylfaen"/>
        </w:rPr>
        <w:t>յան պետական բյուջեի նկատմամբ դրամակ</w:t>
      </w:r>
      <w:r w:rsidR="001E498D" w:rsidRPr="005A53BE">
        <w:rPr>
          <w:rFonts w:ascii="GHEA Grapalat" w:eastAsia="Calibri" w:hAnsi="GHEA Grapalat" w:cs="Sylfaen"/>
        </w:rPr>
        <w:t>ա</w:t>
      </w:r>
      <w:r w:rsidR="007836CF" w:rsidRPr="005A53BE">
        <w:rPr>
          <w:rFonts w:ascii="GHEA Grapalat" w:eastAsia="Calibri" w:hAnsi="GHEA Grapalat" w:cs="Sylfaen"/>
        </w:rPr>
        <w:t xml:space="preserve">ն պարտավորություններից բխող պահանջներով </w:t>
      </w:r>
      <w:r w:rsidR="00B2419A" w:rsidRPr="005A53BE">
        <w:rPr>
          <w:rFonts w:ascii="GHEA Grapalat" w:eastAsia="Calibri" w:hAnsi="GHEA Grapalat" w:cs="Sylfaen"/>
        </w:rPr>
        <w:t xml:space="preserve">սնանկության գործով </w:t>
      </w:r>
      <w:r w:rsidR="007836CF" w:rsidRPr="005A53BE">
        <w:rPr>
          <w:rFonts w:ascii="GHEA Grapalat" w:eastAsia="Calibri" w:hAnsi="GHEA Grapalat" w:cs="Sylfaen"/>
        </w:rPr>
        <w:t xml:space="preserve">պարտատերը (այսուհետ` պարտատեր) </w:t>
      </w:r>
      <w:r w:rsidR="00AE53CF" w:rsidRPr="005A53BE">
        <w:rPr>
          <w:rFonts w:ascii="GHEA Grapalat" w:eastAsia="Calibri" w:hAnsi="GHEA Grapalat" w:cs="Sylfaen"/>
        </w:rPr>
        <w:t>կարող է</w:t>
      </w:r>
      <w:r w:rsidR="005A2C62" w:rsidRPr="005A53BE">
        <w:rPr>
          <w:rFonts w:ascii="GHEA Grapalat" w:eastAsia="Calibri" w:hAnsi="GHEA Grapalat" w:cs="Sylfaen"/>
        </w:rPr>
        <w:t xml:space="preserve"> մասնակցել ֆինանսական առողջացման ծրագրի քվերակությանը:</w:t>
      </w:r>
    </w:p>
    <w:p w:rsidR="00B2419A" w:rsidRPr="005A53BE" w:rsidRDefault="007836CF" w:rsidP="005821F8">
      <w:pPr>
        <w:pStyle w:val="ColorfulList-Accent11"/>
        <w:numPr>
          <w:ilvl w:val="0"/>
          <w:numId w:val="8"/>
        </w:numPr>
        <w:spacing w:line="360" w:lineRule="auto"/>
        <w:ind w:left="0" w:firstLine="360"/>
        <w:jc w:val="both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>Պարտատերը</w:t>
      </w:r>
      <w:r w:rsidR="00AE53CF" w:rsidRPr="005A53BE">
        <w:rPr>
          <w:rFonts w:ascii="GHEA Grapalat" w:eastAsia="Calibri" w:hAnsi="GHEA Grapalat" w:cs="Sylfaen"/>
        </w:rPr>
        <w:t xml:space="preserve"> ֆինանսական առողջացման ծրագրի քվեարկությանը իր մասնակցության իրավունքը հաստատում է ս</w:t>
      </w:r>
      <w:r w:rsidR="00946F9D" w:rsidRPr="005A53BE">
        <w:rPr>
          <w:rFonts w:ascii="GHEA Grapalat" w:eastAsia="Calibri" w:hAnsi="GHEA Grapalat" w:cs="Sylfaen"/>
        </w:rPr>
        <w:t>ույն</w:t>
      </w:r>
      <w:r w:rsidR="00AE53CF" w:rsidRPr="005A53BE">
        <w:rPr>
          <w:rFonts w:ascii="GHEA Grapalat" w:eastAsia="Calibri" w:hAnsi="GHEA Grapalat" w:cs="Sylfaen"/>
        </w:rPr>
        <w:t xml:space="preserve"> որոշմամբ սահմանված կարգով: </w:t>
      </w:r>
    </w:p>
    <w:p w:rsidR="00AE53CF" w:rsidRPr="005A53BE" w:rsidRDefault="007836CF" w:rsidP="005821F8">
      <w:pPr>
        <w:pStyle w:val="ColorfulList-Accent11"/>
        <w:numPr>
          <w:ilvl w:val="0"/>
          <w:numId w:val="8"/>
        </w:numPr>
        <w:spacing w:line="360" w:lineRule="auto"/>
        <w:ind w:left="0" w:firstLine="360"/>
        <w:jc w:val="both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>Պարտատերն</w:t>
      </w:r>
      <w:r w:rsidR="00027A18" w:rsidRPr="005A53BE">
        <w:rPr>
          <w:rFonts w:ascii="GHEA Grapalat" w:eastAsia="Calibri" w:hAnsi="GHEA Grapalat" w:cs="Sylfaen"/>
        </w:rPr>
        <w:t xml:space="preserve"> իրավունք ունի մասնակցելու ֆինանսական առողջացման ծրագրի քվերակությ</w:t>
      </w:r>
      <w:r w:rsidR="005E1864" w:rsidRPr="005A53BE">
        <w:rPr>
          <w:rFonts w:ascii="GHEA Grapalat" w:eastAsia="Calibri" w:hAnsi="GHEA Grapalat" w:cs="Sylfaen"/>
        </w:rPr>
        <w:t>ա</w:t>
      </w:r>
      <w:r w:rsidR="00027A18" w:rsidRPr="005A53BE">
        <w:rPr>
          <w:rFonts w:ascii="GHEA Grapalat" w:eastAsia="Calibri" w:hAnsi="GHEA Grapalat" w:cs="Sylfaen"/>
        </w:rPr>
        <w:t xml:space="preserve">նը սնանկության այն </w:t>
      </w:r>
      <w:r w:rsidR="00C9604A" w:rsidRPr="005A53BE">
        <w:rPr>
          <w:rFonts w:ascii="GHEA Grapalat" w:eastAsia="Calibri" w:hAnsi="GHEA Grapalat" w:cs="Sylfaen"/>
        </w:rPr>
        <w:t>վարույթ</w:t>
      </w:r>
      <w:r w:rsidR="00027A18" w:rsidRPr="005A53BE">
        <w:rPr>
          <w:rFonts w:ascii="GHEA Grapalat" w:eastAsia="Calibri" w:hAnsi="GHEA Grapalat" w:cs="Sylfaen"/>
        </w:rPr>
        <w:t xml:space="preserve">ում, </w:t>
      </w:r>
      <w:r w:rsidR="00C9604A" w:rsidRPr="005A53BE">
        <w:rPr>
          <w:rFonts w:ascii="GHEA Grapalat" w:eastAsia="Calibri" w:hAnsi="GHEA Grapalat" w:cs="Sylfaen"/>
        </w:rPr>
        <w:t>ո</w:t>
      </w:r>
      <w:r w:rsidR="007A29E9" w:rsidRPr="005A53BE">
        <w:rPr>
          <w:rFonts w:ascii="GHEA Grapalat" w:eastAsia="Calibri" w:hAnsi="GHEA Grapalat" w:cs="Sylfaen"/>
        </w:rPr>
        <w:t>րով</w:t>
      </w:r>
      <w:r w:rsidR="00B34F5A" w:rsidRPr="005A53BE">
        <w:rPr>
          <w:rFonts w:ascii="GHEA Grapalat" w:eastAsia="Calibri" w:hAnsi="GHEA Grapalat" w:cs="Sylfaen"/>
        </w:rPr>
        <w:t>`</w:t>
      </w:r>
    </w:p>
    <w:p w:rsidR="002E6139" w:rsidRPr="005A53BE" w:rsidRDefault="008575B5" w:rsidP="005821F8">
      <w:pPr>
        <w:pStyle w:val="ColorfulList-Accent11"/>
        <w:numPr>
          <w:ilvl w:val="0"/>
          <w:numId w:val="11"/>
        </w:numPr>
        <w:spacing w:line="360" w:lineRule="auto"/>
        <w:ind w:left="0" w:firstLine="426"/>
        <w:jc w:val="both"/>
        <w:rPr>
          <w:rFonts w:ascii="GHEA Grapalat" w:hAnsi="GHEA Grapalat" w:cs="Sylfaen"/>
        </w:rPr>
      </w:pPr>
      <w:r w:rsidRPr="005A53BE">
        <w:rPr>
          <w:rFonts w:ascii="GHEA Grapalat" w:eastAsia="Calibri" w:hAnsi="GHEA Grapalat" w:cs="Sylfaen"/>
        </w:rPr>
        <w:t>ֆինանսական առողջացման ծրագրի</w:t>
      </w:r>
      <w:r w:rsidRPr="006244B3">
        <w:rPr>
          <w:rFonts w:ascii="GHEA Grapalat" w:eastAsia="Calibri" w:hAnsi="GHEA Grapalat" w:cs="Sylfaen"/>
        </w:rPr>
        <w:t xml:space="preserve"> </w:t>
      </w:r>
      <w:proofErr w:type="spellStart"/>
      <w:r w:rsidRPr="005A53BE">
        <w:rPr>
          <w:rFonts w:ascii="GHEA Grapalat" w:eastAsia="Calibri" w:hAnsi="GHEA Grapalat" w:cs="Sylfaen"/>
          <w:lang w:val="en-US"/>
        </w:rPr>
        <w:t>քվեարկությանը</w:t>
      </w:r>
      <w:proofErr w:type="spellEnd"/>
      <w:r w:rsidRPr="006244B3">
        <w:rPr>
          <w:rFonts w:ascii="GHEA Grapalat" w:eastAsia="Calibri" w:hAnsi="GHEA Grapalat" w:cs="Sylfaen"/>
        </w:rPr>
        <w:t xml:space="preserve"> </w:t>
      </w:r>
      <w:proofErr w:type="spellStart"/>
      <w:r w:rsidRPr="005A53BE">
        <w:rPr>
          <w:rFonts w:ascii="GHEA Grapalat" w:eastAsia="Calibri" w:hAnsi="GHEA Grapalat" w:cs="Sylfaen"/>
          <w:lang w:val="en-US"/>
        </w:rPr>
        <w:t>մասնակցելու</w:t>
      </w:r>
      <w:proofErr w:type="spellEnd"/>
      <w:r w:rsidRPr="006244B3">
        <w:rPr>
          <w:rFonts w:ascii="GHEA Grapalat" w:eastAsia="Calibri" w:hAnsi="GHEA Grapalat" w:cs="Sylfaen"/>
        </w:rPr>
        <w:t xml:space="preserve"> </w:t>
      </w:r>
      <w:proofErr w:type="spellStart"/>
      <w:r w:rsidRPr="005A53BE">
        <w:rPr>
          <w:rFonts w:ascii="GHEA Grapalat" w:eastAsia="Calibri" w:hAnsi="GHEA Grapalat" w:cs="Sylfaen"/>
          <w:lang w:val="en-US"/>
        </w:rPr>
        <w:t>իրավունք</w:t>
      </w:r>
      <w:proofErr w:type="spellEnd"/>
      <w:r w:rsidRPr="006244B3">
        <w:rPr>
          <w:rFonts w:ascii="GHEA Grapalat" w:eastAsia="Calibri" w:hAnsi="GHEA Grapalat" w:cs="Sylfaen"/>
        </w:rPr>
        <w:t xml:space="preserve"> </w:t>
      </w:r>
      <w:proofErr w:type="spellStart"/>
      <w:r w:rsidRPr="005A53BE">
        <w:rPr>
          <w:rFonts w:ascii="GHEA Grapalat" w:eastAsia="Calibri" w:hAnsi="GHEA Grapalat" w:cs="Sylfaen"/>
          <w:lang w:val="en-US"/>
        </w:rPr>
        <w:t>ունեցող</w:t>
      </w:r>
      <w:proofErr w:type="spellEnd"/>
      <w:r w:rsidRPr="006244B3">
        <w:rPr>
          <w:rFonts w:ascii="GHEA Grapalat" w:eastAsia="Calibri" w:hAnsi="GHEA Grapalat" w:cs="Sylfaen"/>
        </w:rPr>
        <w:t xml:space="preserve"> </w:t>
      </w:r>
      <w:proofErr w:type="spellStart"/>
      <w:r w:rsidRPr="005A53BE">
        <w:rPr>
          <w:rFonts w:ascii="GHEA Grapalat" w:eastAsia="Calibri" w:hAnsi="GHEA Grapalat" w:cs="Sylfaen"/>
          <w:lang w:val="en-US"/>
        </w:rPr>
        <w:t>այլ</w:t>
      </w:r>
      <w:proofErr w:type="spellEnd"/>
      <w:r w:rsidRPr="006244B3">
        <w:rPr>
          <w:rFonts w:ascii="GHEA Grapalat" w:eastAsia="Calibri" w:hAnsi="GHEA Grapalat" w:cs="Sylfaen"/>
        </w:rPr>
        <w:t xml:space="preserve"> </w:t>
      </w:r>
      <w:proofErr w:type="spellStart"/>
      <w:r w:rsidRPr="005A53BE">
        <w:rPr>
          <w:rFonts w:ascii="GHEA Grapalat" w:eastAsia="Calibri" w:hAnsi="GHEA Grapalat" w:cs="Sylfaen"/>
          <w:lang w:val="en-US"/>
        </w:rPr>
        <w:t>պարտատեր</w:t>
      </w:r>
      <w:proofErr w:type="spellEnd"/>
      <w:r w:rsidRPr="006244B3">
        <w:rPr>
          <w:rFonts w:ascii="GHEA Grapalat" w:eastAsia="Calibri" w:hAnsi="GHEA Grapalat" w:cs="Sylfaen"/>
        </w:rPr>
        <w:t xml:space="preserve"> </w:t>
      </w:r>
      <w:proofErr w:type="spellStart"/>
      <w:r w:rsidRPr="005A53BE">
        <w:rPr>
          <w:rFonts w:ascii="GHEA Grapalat" w:eastAsia="Calibri" w:hAnsi="GHEA Grapalat" w:cs="Sylfaen"/>
          <w:lang w:val="en-US"/>
        </w:rPr>
        <w:t>առկա</w:t>
      </w:r>
      <w:proofErr w:type="spellEnd"/>
      <w:r w:rsidRPr="006244B3">
        <w:rPr>
          <w:rFonts w:ascii="GHEA Grapalat" w:eastAsia="Calibri" w:hAnsi="GHEA Grapalat" w:cs="Sylfaen"/>
        </w:rPr>
        <w:t xml:space="preserve"> </w:t>
      </w:r>
      <w:proofErr w:type="spellStart"/>
      <w:r w:rsidRPr="005A53BE">
        <w:rPr>
          <w:rFonts w:ascii="GHEA Grapalat" w:eastAsia="Calibri" w:hAnsi="GHEA Grapalat" w:cs="Sylfaen"/>
          <w:lang w:val="en-US"/>
        </w:rPr>
        <w:t>չէ</w:t>
      </w:r>
      <w:proofErr w:type="spellEnd"/>
      <w:r w:rsidR="00E703F0" w:rsidRPr="005A53BE">
        <w:rPr>
          <w:rFonts w:ascii="GHEA Grapalat" w:hAnsi="GHEA Grapalat" w:cs="Sylfaen"/>
        </w:rPr>
        <w:t>.</w:t>
      </w:r>
    </w:p>
    <w:p w:rsidR="002534F5" w:rsidRPr="005A53BE" w:rsidRDefault="00953ACF" w:rsidP="005821F8">
      <w:pPr>
        <w:pStyle w:val="ColorfulList-Accent11"/>
        <w:numPr>
          <w:ilvl w:val="0"/>
          <w:numId w:val="11"/>
        </w:numPr>
        <w:spacing w:line="360" w:lineRule="auto"/>
        <w:ind w:left="0" w:firstLine="426"/>
        <w:jc w:val="both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 xml:space="preserve">պարտապանը </w:t>
      </w:r>
      <w:r w:rsidR="00D36F70" w:rsidRPr="005A53BE">
        <w:rPr>
          <w:rFonts w:ascii="GHEA Grapalat" w:eastAsia="Calibri" w:hAnsi="GHEA Grapalat" w:cs="Sylfaen"/>
        </w:rPr>
        <w:t xml:space="preserve">Հայաստանի Հանրապետությանն </w:t>
      </w:r>
      <w:r w:rsidR="00B32065" w:rsidRPr="005A53BE">
        <w:rPr>
          <w:rFonts w:ascii="GHEA Grapalat" w:eastAsia="Calibri" w:hAnsi="GHEA Grapalat" w:cs="Sylfaen"/>
        </w:rPr>
        <w:t xml:space="preserve">ապահովում </w:t>
      </w:r>
      <w:r w:rsidRPr="005A53BE">
        <w:rPr>
          <w:rFonts w:ascii="GHEA Grapalat" w:eastAsia="Calibri" w:hAnsi="GHEA Grapalat" w:cs="Sylfaen"/>
        </w:rPr>
        <w:t>է</w:t>
      </w:r>
      <w:r w:rsidR="00B32065" w:rsidRPr="005A53BE">
        <w:rPr>
          <w:rFonts w:ascii="GHEA Grapalat" w:eastAsia="Calibri" w:hAnsi="GHEA Grapalat" w:cs="Sylfaen"/>
        </w:rPr>
        <w:t xml:space="preserve"> այնպիսի ապրանքներով, աշխատանքներով և (կամ) ծառայություններով, որոնք ուղղված են </w:t>
      </w:r>
      <w:r w:rsidR="00D36F70" w:rsidRPr="005A53BE">
        <w:rPr>
          <w:rFonts w:ascii="GHEA Grapalat" w:eastAsia="Times New Roman" w:hAnsi="GHEA Grapalat"/>
          <w:color w:val="000000"/>
          <w:shd w:val="clear" w:color="auto" w:fill="FFFFFF"/>
        </w:rPr>
        <w:t>պետության պաշտպանության</w:t>
      </w: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>,</w:t>
      </w:r>
      <w:r w:rsidR="00E703F0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D36F70" w:rsidRPr="005A53BE">
        <w:rPr>
          <w:rFonts w:ascii="GHEA Grapalat" w:eastAsia="Times New Roman" w:hAnsi="GHEA Grapalat"/>
          <w:color w:val="000000"/>
          <w:shd w:val="clear" w:color="auto" w:fill="FFFFFF"/>
        </w:rPr>
        <w:t>անվտանգության</w:t>
      </w: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>,</w:t>
      </w:r>
      <w:r w:rsidR="00D36F70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B34F5A" w:rsidRPr="005A53BE">
        <w:rPr>
          <w:rFonts w:ascii="GHEA Grapalat" w:eastAsia="Calibri" w:hAnsi="GHEA Grapalat" w:cs="Sylfaen"/>
        </w:rPr>
        <w:t xml:space="preserve">բնակչության </w:t>
      </w:r>
      <w:r w:rsidRPr="005A53BE">
        <w:rPr>
          <w:rFonts w:ascii="GHEA Grapalat" w:eastAsia="Calibri" w:hAnsi="GHEA Grapalat" w:cs="Sylfaen"/>
        </w:rPr>
        <w:t>առողջության</w:t>
      </w: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B34F5A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պաշտպանության </w:t>
      </w:r>
      <w:r w:rsidR="00D36F70" w:rsidRPr="005A53BE">
        <w:rPr>
          <w:rFonts w:ascii="GHEA Grapalat" w:eastAsia="Times New Roman" w:hAnsi="GHEA Grapalat"/>
          <w:color w:val="000000"/>
          <w:shd w:val="clear" w:color="auto" w:fill="FFFFFF"/>
        </w:rPr>
        <w:t>ապահովմանը</w:t>
      </w:r>
      <w:r w:rsidR="00E703F0" w:rsidRPr="005A53BE">
        <w:rPr>
          <w:rFonts w:ascii="GHEA Grapalat" w:eastAsia="Calibri" w:hAnsi="GHEA Grapalat" w:cs="Sylfaen"/>
        </w:rPr>
        <w:t>.</w:t>
      </w:r>
    </w:p>
    <w:p w:rsidR="002534F5" w:rsidRPr="005A53BE" w:rsidRDefault="00B34F5A" w:rsidP="005821F8">
      <w:pPr>
        <w:pStyle w:val="ColorfulList-Accent11"/>
        <w:numPr>
          <w:ilvl w:val="0"/>
          <w:numId w:val="11"/>
        </w:numPr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eastAsia="Calibri" w:hAnsi="GHEA Grapalat" w:cs="Sylfaen"/>
        </w:rPr>
        <w:t>պարտապանը</w:t>
      </w:r>
      <w:r w:rsidR="002534F5" w:rsidRPr="005A53BE">
        <w:rPr>
          <w:rFonts w:ascii="GHEA Grapalat" w:eastAsia="Calibri" w:hAnsi="GHEA Grapalat" w:cs="Sylfaen"/>
        </w:rPr>
        <w:t xml:space="preserve"> </w:t>
      </w: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պետության պաշտպանության և անվտանգության ապահովմանն ուղղված </w:t>
      </w:r>
      <w:r w:rsidR="002537B3" w:rsidRPr="005A53BE">
        <w:rPr>
          <w:rFonts w:ascii="GHEA Grapalat" w:eastAsia="Calibri" w:hAnsi="GHEA Grapalat" w:cs="Sylfaen"/>
        </w:rPr>
        <w:t xml:space="preserve">արտադրական, 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գիտահետազոտական, փո</w:t>
      </w:r>
      <w:r w:rsidR="002537B3" w:rsidRPr="005A53BE">
        <w:rPr>
          <w:rFonts w:ascii="GHEA Grapalat" w:eastAsia="Times New Roman" w:hAnsi="GHEA Grapalat" w:cs="Verdana Italic"/>
          <w:color w:val="000000"/>
          <w:shd w:val="clear" w:color="auto" w:fill="FFFFFF"/>
        </w:rPr>
        <w:t>ր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ձա</w:t>
      </w:r>
      <w:r w:rsidR="002537B3" w:rsidRPr="005A53BE">
        <w:rPr>
          <w:rFonts w:ascii="GHEA Grapalat" w:eastAsia="Times New Roman" w:hAnsi="GHEA Grapalat" w:cs="Verdana Italic"/>
          <w:color w:val="000000"/>
          <w:shd w:val="clear" w:color="auto" w:fill="FFFFFF"/>
        </w:rPr>
        <w:t>ր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ա</w:t>
      </w:r>
      <w:r w:rsidR="002537B3" w:rsidRPr="005A53BE">
        <w:rPr>
          <w:rFonts w:ascii="GHEA Grapalat" w:eastAsia="Times New Roman" w:hAnsi="GHEA Grapalat" w:cs="Verdana Italic"/>
          <w:color w:val="000000"/>
          <w:shd w:val="clear" w:color="auto" w:fill="FFFFFF"/>
        </w:rPr>
        <w:t>ր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ական-կոնստ</w:t>
      </w:r>
      <w:r w:rsidR="002537B3" w:rsidRPr="005A53BE">
        <w:rPr>
          <w:rFonts w:ascii="GHEA Grapalat" w:eastAsia="Times New Roman" w:hAnsi="GHEA Grapalat" w:cs="Verdana Italic"/>
          <w:color w:val="000000"/>
          <w:shd w:val="clear" w:color="auto" w:fill="FFFFFF"/>
        </w:rPr>
        <w:t>ր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ուկտո</w:t>
      </w:r>
      <w:r w:rsidR="002537B3" w:rsidRPr="005A53BE">
        <w:rPr>
          <w:rFonts w:ascii="GHEA Grapalat" w:eastAsia="Times New Roman" w:hAnsi="GHEA Grapalat" w:cs="Verdana Italic"/>
          <w:color w:val="000000"/>
          <w:shd w:val="clear" w:color="auto" w:fill="FFFFFF"/>
        </w:rPr>
        <w:t>ր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ական,</w:t>
      </w:r>
      <w:r w:rsidR="00E703F0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փո</w:t>
      </w:r>
      <w:r w:rsidR="002537B3" w:rsidRPr="005A53BE">
        <w:rPr>
          <w:rFonts w:ascii="GHEA Grapalat" w:eastAsia="Times New Roman" w:hAnsi="GHEA Grapalat" w:cs="Verdana Italic"/>
          <w:color w:val="000000"/>
          <w:shd w:val="clear" w:color="auto" w:fill="FFFFFF"/>
        </w:rPr>
        <w:t>ր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ձա</w:t>
      </w:r>
      <w:r w:rsidR="002537B3" w:rsidRPr="005A53BE">
        <w:rPr>
          <w:rFonts w:ascii="GHEA Grapalat" w:eastAsia="Times New Roman" w:hAnsi="GHEA Grapalat" w:cs="Verdana Italic"/>
          <w:color w:val="000000"/>
          <w:shd w:val="clear" w:color="auto" w:fill="FFFFFF"/>
        </w:rPr>
        <w:t>ր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ա</w:t>
      </w:r>
      <w:r w:rsidR="002537B3" w:rsidRPr="005A53BE">
        <w:rPr>
          <w:rFonts w:ascii="GHEA Grapalat" w:eastAsia="Times New Roman" w:hAnsi="GHEA Grapalat" w:cs="Verdana Italic"/>
          <w:color w:val="000000"/>
          <w:shd w:val="clear" w:color="auto" w:fill="FFFFFF"/>
        </w:rPr>
        <w:t>ր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>ական-տեխնոլոգիական</w:t>
      </w:r>
      <w:r w:rsidR="00E96401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2534F5" w:rsidRPr="005A53BE">
        <w:rPr>
          <w:rFonts w:ascii="GHEA Grapalat" w:eastAsia="Times New Roman" w:hAnsi="GHEA Grapalat"/>
          <w:color w:val="000000"/>
          <w:shd w:val="clear" w:color="auto" w:fill="FFFFFF"/>
        </w:rPr>
        <w:t>գործունեություն իրականացնող անձ</w:t>
      </w: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է</w:t>
      </w:r>
      <w:r w:rsidR="00E703F0" w:rsidRPr="005A53BE">
        <w:rPr>
          <w:rFonts w:ascii="GHEA Grapalat" w:eastAsia="Times New Roman" w:hAnsi="GHEA Grapalat"/>
          <w:color w:val="000000"/>
          <w:shd w:val="clear" w:color="auto" w:fill="FFFFFF"/>
        </w:rPr>
        <w:t>.</w:t>
      </w:r>
    </w:p>
    <w:p w:rsidR="002534F5" w:rsidRPr="005A53BE" w:rsidRDefault="00B34F5A" w:rsidP="005821F8">
      <w:pPr>
        <w:pStyle w:val="ColorfulList-Accent11"/>
        <w:numPr>
          <w:ilvl w:val="0"/>
          <w:numId w:val="11"/>
        </w:numPr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eastAsia="Times New Roman" w:hAnsi="GHEA Grapalat"/>
          <w:color w:val="000000"/>
          <w:shd w:val="clear" w:color="auto" w:fill="FFFFFF"/>
        </w:rPr>
        <w:lastRenderedPageBreak/>
        <w:t>պարտապանը</w:t>
      </w:r>
      <w:r w:rsidR="002534F5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3E098B" w:rsidRPr="005A53BE">
        <w:rPr>
          <w:rFonts w:ascii="GHEA Grapalat" w:eastAsia="Times New Roman" w:hAnsi="GHEA Grapalat"/>
          <w:color w:val="000000"/>
          <w:shd w:val="clear" w:color="auto" w:fill="FFFFFF"/>
        </w:rPr>
        <w:t>նորմատիվ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իրավական</w:t>
      </w:r>
      <w:r w:rsidR="003E098B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2537B3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ակտերով որպես </w:t>
      </w:r>
      <w:proofErr w:type="spellStart"/>
      <w:r w:rsidR="002534F5" w:rsidRPr="005A53BE">
        <w:rPr>
          <w:rFonts w:ascii="GHEA Grapalat" w:hAnsi="GHEA Grapalat" w:cs="Arial Armenian"/>
          <w:lang w:val="en-US"/>
        </w:rPr>
        <w:t>տնտեսության</w:t>
      </w:r>
      <w:proofErr w:type="spellEnd"/>
      <w:r w:rsidR="002534F5" w:rsidRPr="005A53BE">
        <w:rPr>
          <w:rFonts w:ascii="GHEA Grapalat" w:hAnsi="GHEA Grapalat" w:cs="Helvetica"/>
        </w:rPr>
        <w:t xml:space="preserve"> </w:t>
      </w:r>
      <w:proofErr w:type="spellStart"/>
      <w:r w:rsidR="002534F5" w:rsidRPr="005A53BE">
        <w:rPr>
          <w:rFonts w:ascii="GHEA Grapalat" w:hAnsi="GHEA Grapalat" w:cs="Arial Armenian"/>
          <w:lang w:val="en-US"/>
        </w:rPr>
        <w:t>գերակա</w:t>
      </w:r>
      <w:proofErr w:type="spellEnd"/>
      <w:r w:rsidR="002534F5" w:rsidRPr="005A53BE">
        <w:rPr>
          <w:rFonts w:ascii="GHEA Grapalat" w:hAnsi="GHEA Grapalat" w:cs="Helvetica"/>
        </w:rPr>
        <w:t xml:space="preserve"> </w:t>
      </w:r>
      <w:proofErr w:type="spellStart"/>
      <w:r w:rsidR="002534F5" w:rsidRPr="005A53BE">
        <w:rPr>
          <w:rFonts w:ascii="GHEA Grapalat" w:hAnsi="GHEA Grapalat" w:cs="Arial Armenian"/>
          <w:lang w:val="en-US"/>
        </w:rPr>
        <w:t>ճյուղ</w:t>
      </w:r>
      <w:proofErr w:type="spellEnd"/>
      <w:r w:rsidR="002534F5" w:rsidRPr="005A53BE">
        <w:rPr>
          <w:rFonts w:ascii="GHEA Grapalat" w:hAnsi="GHEA Grapalat" w:cs="Helvetica"/>
        </w:rPr>
        <w:t xml:space="preserve"> (</w:t>
      </w:r>
      <w:proofErr w:type="spellStart"/>
      <w:r w:rsidR="002534F5" w:rsidRPr="005A53BE">
        <w:rPr>
          <w:rFonts w:ascii="GHEA Grapalat" w:hAnsi="GHEA Grapalat" w:cs="Arial Armenian"/>
          <w:lang w:val="en-US"/>
        </w:rPr>
        <w:t>ոլորտ</w:t>
      </w:r>
      <w:proofErr w:type="spellEnd"/>
      <w:r w:rsidR="002534F5" w:rsidRPr="005A53BE">
        <w:rPr>
          <w:rFonts w:ascii="GHEA Grapalat" w:hAnsi="GHEA Grapalat" w:cs="Helvetica"/>
        </w:rPr>
        <w:t xml:space="preserve">) </w:t>
      </w:r>
      <w:proofErr w:type="spellStart"/>
      <w:r w:rsidR="002534F5" w:rsidRPr="005A53BE">
        <w:rPr>
          <w:rFonts w:ascii="GHEA Grapalat" w:hAnsi="GHEA Grapalat" w:cs="Arial Armenian"/>
          <w:lang w:val="en-US"/>
        </w:rPr>
        <w:t>ճանաչված</w:t>
      </w:r>
      <w:proofErr w:type="spellEnd"/>
      <w:r w:rsidR="002534F5" w:rsidRPr="005A53BE">
        <w:rPr>
          <w:rFonts w:ascii="GHEA Grapalat" w:hAnsi="GHEA Grapalat" w:cs="Helvetica"/>
        </w:rPr>
        <w:t xml:space="preserve"> </w:t>
      </w:r>
      <w:proofErr w:type="spellStart"/>
      <w:r w:rsidR="002534F5" w:rsidRPr="005A53BE">
        <w:rPr>
          <w:rFonts w:ascii="GHEA Grapalat" w:hAnsi="GHEA Grapalat" w:cs="Arial Armenian"/>
          <w:lang w:val="en-US"/>
        </w:rPr>
        <w:t>բնագավառում</w:t>
      </w:r>
      <w:proofErr w:type="spellEnd"/>
      <w:r w:rsidR="002534F5" w:rsidRPr="005A53BE">
        <w:rPr>
          <w:rFonts w:ascii="GHEA Grapalat" w:hAnsi="GHEA Grapalat" w:cs="Helvetica"/>
        </w:rPr>
        <w:t xml:space="preserve"> </w:t>
      </w:r>
      <w:proofErr w:type="spellStart"/>
      <w:r w:rsidR="002534F5" w:rsidRPr="005A53BE">
        <w:rPr>
          <w:rFonts w:ascii="GHEA Grapalat" w:hAnsi="GHEA Grapalat" w:cs="Arial Armenian"/>
          <w:lang w:val="en-US"/>
        </w:rPr>
        <w:t>գործունեություն</w:t>
      </w:r>
      <w:proofErr w:type="spellEnd"/>
      <w:r w:rsidR="002534F5" w:rsidRPr="005A53BE">
        <w:rPr>
          <w:rFonts w:ascii="GHEA Grapalat" w:hAnsi="GHEA Grapalat" w:cs="Helvetica"/>
        </w:rPr>
        <w:t xml:space="preserve"> </w:t>
      </w:r>
      <w:proofErr w:type="spellStart"/>
      <w:r w:rsidR="002534F5" w:rsidRPr="005A53BE">
        <w:rPr>
          <w:rFonts w:ascii="GHEA Grapalat" w:hAnsi="GHEA Grapalat" w:cs="Arial Armenian"/>
          <w:lang w:val="en-US"/>
        </w:rPr>
        <w:t>իրականացնող</w:t>
      </w:r>
      <w:proofErr w:type="spellEnd"/>
      <w:r w:rsidR="002534F5" w:rsidRPr="005A53BE">
        <w:rPr>
          <w:rFonts w:ascii="GHEA Grapalat" w:hAnsi="GHEA Grapalat" w:cs="Helvetica"/>
        </w:rPr>
        <w:t xml:space="preserve"> </w:t>
      </w:r>
      <w:proofErr w:type="spellStart"/>
      <w:r w:rsidR="002534F5" w:rsidRPr="005A53BE">
        <w:rPr>
          <w:rFonts w:ascii="GHEA Grapalat" w:hAnsi="GHEA Grapalat" w:cs="Arial Armenian"/>
          <w:lang w:val="en-US"/>
        </w:rPr>
        <w:t>անձ</w:t>
      </w:r>
      <w:proofErr w:type="spellEnd"/>
      <w:r w:rsidRPr="005A53BE">
        <w:rPr>
          <w:rFonts w:ascii="GHEA Grapalat" w:hAnsi="GHEA Grapalat" w:cs="Arial Armenian"/>
        </w:rPr>
        <w:t xml:space="preserve"> </w:t>
      </w:r>
      <w:r w:rsidRPr="005A53BE">
        <w:rPr>
          <w:rFonts w:ascii="GHEA Grapalat" w:hAnsi="GHEA Grapalat" w:cs="Arial Armenian"/>
          <w:lang w:val="en-US"/>
        </w:rPr>
        <w:t>է</w:t>
      </w:r>
      <w:r w:rsidR="00E703F0" w:rsidRPr="005A53BE">
        <w:rPr>
          <w:rFonts w:ascii="GHEA Grapalat" w:hAnsi="GHEA Grapalat" w:cs="Arial Armenian"/>
        </w:rPr>
        <w:t>.</w:t>
      </w:r>
    </w:p>
    <w:p w:rsidR="005A7E38" w:rsidRPr="005A53BE" w:rsidRDefault="00B56752" w:rsidP="005821F8">
      <w:pPr>
        <w:pStyle w:val="ColorfulList-Accent11"/>
        <w:numPr>
          <w:ilvl w:val="0"/>
          <w:numId w:val="11"/>
        </w:numPr>
        <w:spacing w:line="360" w:lineRule="auto"/>
        <w:ind w:left="0" w:firstLine="426"/>
        <w:jc w:val="both"/>
        <w:rPr>
          <w:rFonts w:ascii="GHEA Grapalat" w:hAnsi="GHEA Grapalat"/>
          <w:color w:val="000000"/>
        </w:rPr>
      </w:pPr>
      <w:r w:rsidRPr="005A53BE">
        <w:rPr>
          <w:rFonts w:ascii="GHEA Grapalat" w:hAnsi="GHEA Grapalat"/>
          <w:color w:val="000000"/>
        </w:rPr>
        <w:t>պա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տապանը համապատասխանում է հետևյալ չափանիշնե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ից ո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ևէ մեկին.</w:t>
      </w:r>
    </w:p>
    <w:p w:rsidR="005A7E38" w:rsidRPr="005A53BE" w:rsidRDefault="002E6139" w:rsidP="005821F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5A53BE">
        <w:rPr>
          <w:rFonts w:ascii="GHEA Grapalat" w:hAnsi="GHEA Grapalat"/>
          <w:color w:val="000000"/>
        </w:rPr>
        <w:t>ա.</w:t>
      </w:r>
      <w:r w:rsidR="00B56752" w:rsidRPr="005A53BE">
        <w:rPr>
          <w:rFonts w:ascii="GHEA Grapalat" w:hAnsi="GHEA Grapalat"/>
          <w:color w:val="000000"/>
        </w:rPr>
        <w:t xml:space="preserve"> հան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ային ծառայություննե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ի ոլո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տում կա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գավո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վող գո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ծունեություն ի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ականացնող անձ է</w:t>
      </w:r>
      <w:r w:rsidR="00E703F0" w:rsidRPr="005A53BE">
        <w:rPr>
          <w:rFonts w:ascii="GHEA Grapalat" w:hAnsi="GHEA Grapalat"/>
          <w:color w:val="000000"/>
        </w:rPr>
        <w:t>,</w:t>
      </w:r>
    </w:p>
    <w:p w:rsidR="005A7E38" w:rsidRPr="005A53BE" w:rsidRDefault="002E6139" w:rsidP="005821F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5A53BE">
        <w:rPr>
          <w:rFonts w:ascii="GHEA Grapalat" w:hAnsi="GHEA Grapalat"/>
          <w:color w:val="000000"/>
        </w:rPr>
        <w:t>բ.</w:t>
      </w:r>
      <w:r w:rsidR="00B56752" w:rsidRPr="005A53BE">
        <w:rPr>
          <w:rFonts w:ascii="GHEA Grapalat" w:hAnsi="GHEA Grapalat"/>
          <w:color w:val="000000"/>
        </w:rPr>
        <w:t xml:space="preserve"> Հայաստանի Հան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ապետության օ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ենքով սահմանված կա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գով գ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անցված պետական ոչ առևտ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ային կազմակե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պություն է</w:t>
      </w:r>
      <w:r w:rsidR="00E703F0" w:rsidRPr="005A53BE">
        <w:rPr>
          <w:rFonts w:ascii="GHEA Grapalat" w:hAnsi="GHEA Grapalat"/>
          <w:color w:val="000000"/>
        </w:rPr>
        <w:t>,</w:t>
      </w:r>
    </w:p>
    <w:p w:rsidR="000A1C07" w:rsidRPr="005A53BE" w:rsidRDefault="002E6139" w:rsidP="005821F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5A53BE">
        <w:rPr>
          <w:rFonts w:ascii="GHEA Grapalat" w:hAnsi="GHEA Grapalat"/>
          <w:color w:val="000000"/>
        </w:rPr>
        <w:t>գ.</w:t>
      </w:r>
      <w:r w:rsidR="005A7E38" w:rsidRPr="005A53BE">
        <w:rPr>
          <w:rFonts w:ascii="GHEA Grapalat" w:hAnsi="GHEA Grapalat"/>
          <w:color w:val="000000"/>
        </w:rPr>
        <w:t xml:space="preserve"> որպես ընկերության հիմնադիր հանդես է եկել Հայաստանի Հանրապետությունը` անկախ ընկերության կազմակերպաիրավական ձևից</w:t>
      </w:r>
      <w:r w:rsidR="00E703F0" w:rsidRPr="005A53BE">
        <w:rPr>
          <w:rFonts w:ascii="GHEA Grapalat" w:hAnsi="GHEA Grapalat"/>
          <w:color w:val="000000"/>
        </w:rPr>
        <w:t>,</w:t>
      </w:r>
    </w:p>
    <w:p w:rsidR="00397495" w:rsidRPr="005A53BE" w:rsidRDefault="002E6139" w:rsidP="005821F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5A53BE">
        <w:rPr>
          <w:rFonts w:ascii="GHEA Grapalat" w:hAnsi="GHEA Grapalat"/>
          <w:color w:val="000000"/>
        </w:rPr>
        <w:t>դ.</w:t>
      </w:r>
      <w:r w:rsidR="000A1C07" w:rsidRPr="005A53BE">
        <w:rPr>
          <w:rFonts w:ascii="GHEA Grapalat" w:hAnsi="GHEA Grapalat"/>
          <w:color w:val="000000"/>
        </w:rPr>
        <w:t xml:space="preserve"> </w:t>
      </w:r>
      <w:r w:rsidR="00D67452" w:rsidRPr="005A53BE">
        <w:rPr>
          <w:rFonts w:ascii="GHEA Grapalat" w:hAnsi="GHEA Grapalat"/>
          <w:color w:val="000000"/>
        </w:rPr>
        <w:t>10 և ավելի տոկոս Հայաստանի Հանրապետության մասնակցությամբ առևտրային կազմակերպություն է</w:t>
      </w:r>
      <w:r w:rsidR="00E703F0" w:rsidRPr="005A53BE">
        <w:rPr>
          <w:rFonts w:ascii="GHEA Grapalat" w:hAnsi="GHEA Grapalat"/>
          <w:color w:val="000000"/>
        </w:rPr>
        <w:t>.</w:t>
      </w:r>
    </w:p>
    <w:p w:rsidR="005A7E38" w:rsidRPr="005A53BE" w:rsidRDefault="00B02F9C" w:rsidP="005821F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8741B1">
        <w:rPr>
          <w:rFonts w:ascii="GHEA Grapalat" w:hAnsi="GHEA Grapalat"/>
          <w:color w:val="000000"/>
        </w:rPr>
        <w:t>6</w:t>
      </w:r>
      <w:r w:rsidR="005A7E38" w:rsidRPr="005A53BE">
        <w:rPr>
          <w:rFonts w:ascii="GHEA Grapalat" w:hAnsi="GHEA Grapalat"/>
          <w:color w:val="000000"/>
        </w:rPr>
        <w:t>)</w:t>
      </w:r>
      <w:r w:rsidR="00B56752" w:rsidRPr="005A53BE">
        <w:rPr>
          <w:rFonts w:ascii="GHEA Grapalat" w:hAnsi="GHEA Grapalat"/>
          <w:color w:val="000000"/>
        </w:rPr>
        <w:t xml:space="preserve"> </w:t>
      </w:r>
      <w:r w:rsidR="00B34F5A" w:rsidRPr="005A53BE">
        <w:rPr>
          <w:rFonts w:ascii="GHEA Grapalat" w:hAnsi="GHEA Grapalat"/>
          <w:color w:val="000000"/>
        </w:rPr>
        <w:t xml:space="preserve">պարտապանը </w:t>
      </w:r>
      <w:r w:rsidR="00B56752" w:rsidRPr="005A53BE">
        <w:rPr>
          <w:rFonts w:ascii="GHEA Grapalat" w:hAnsi="GHEA Grapalat"/>
          <w:color w:val="000000"/>
        </w:rPr>
        <w:t>սնանկ ճանաչվելուն նախո</w:t>
      </w:r>
      <w:r w:rsidR="00B56752" w:rsidRPr="005A53BE">
        <w:rPr>
          <w:rFonts w:ascii="GHEA Grapalat" w:hAnsi="GHEA Grapalat" w:cs="Verdana Italic"/>
          <w:color w:val="000000"/>
        </w:rPr>
        <w:t>րդ</w:t>
      </w:r>
      <w:r w:rsidR="00B56752" w:rsidRPr="005A53BE">
        <w:rPr>
          <w:rFonts w:ascii="GHEA Grapalat" w:hAnsi="GHEA Grapalat"/>
          <w:color w:val="000000"/>
        </w:rPr>
        <w:t>ող ե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եք օ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ացուցային տա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ինե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ից ո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ևէ հաշվետու տա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վա վե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 xml:space="preserve">ջի </w:t>
      </w:r>
      <w:r w:rsidR="00B56752" w:rsidRPr="005A53BE">
        <w:rPr>
          <w:rFonts w:ascii="GHEA Grapalat" w:hAnsi="GHEA Grapalat" w:cs="Verdana Italic"/>
          <w:color w:val="000000"/>
        </w:rPr>
        <w:t>դր</w:t>
      </w:r>
      <w:r w:rsidR="00B56752" w:rsidRPr="005A53BE">
        <w:rPr>
          <w:rFonts w:ascii="GHEA Grapalat" w:hAnsi="GHEA Grapalat"/>
          <w:color w:val="000000"/>
        </w:rPr>
        <w:t>ությամբ ցուցաբե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ել է հետևյալ ցուցանիշնե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ից առնվազն ե</w:t>
      </w:r>
      <w:r w:rsidR="00B56752" w:rsidRPr="005A53BE">
        <w:rPr>
          <w:rFonts w:ascii="GHEA Grapalat" w:hAnsi="GHEA Grapalat" w:cs="Verdana Italic"/>
          <w:color w:val="000000"/>
        </w:rPr>
        <w:t>ր</w:t>
      </w:r>
      <w:r w:rsidR="00B56752" w:rsidRPr="005A53BE">
        <w:rPr>
          <w:rFonts w:ascii="GHEA Grapalat" w:hAnsi="GHEA Grapalat"/>
          <w:color w:val="000000"/>
        </w:rPr>
        <w:t>կուսը.</w:t>
      </w:r>
    </w:p>
    <w:p w:rsidR="005A7E38" w:rsidRPr="005A53BE" w:rsidRDefault="00B56752" w:rsidP="005821F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5A53BE">
        <w:rPr>
          <w:rFonts w:ascii="GHEA Grapalat" w:hAnsi="GHEA Grapalat"/>
          <w:color w:val="000000"/>
        </w:rPr>
        <w:t>ա. ֆինանսական վիճակի մասին հաշվետվության (հաշվեկշռի) ըն</w:t>
      </w:r>
      <w:r w:rsidRPr="005A53BE">
        <w:rPr>
          <w:rFonts w:ascii="GHEA Grapalat" w:hAnsi="GHEA Grapalat" w:cs="Verdana Italic"/>
          <w:color w:val="000000"/>
        </w:rPr>
        <w:t>դ</w:t>
      </w:r>
      <w:r w:rsidRPr="005A53BE">
        <w:rPr>
          <w:rFonts w:ascii="GHEA Grapalat" w:hAnsi="GHEA Grapalat"/>
          <w:color w:val="000000"/>
        </w:rPr>
        <w:t>հանու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 xml:space="preserve"> գումա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ը գե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ազանցել է 10 միլիա</w:t>
      </w:r>
      <w:r w:rsidRPr="005A53BE">
        <w:rPr>
          <w:rFonts w:ascii="GHEA Grapalat" w:hAnsi="GHEA Grapalat" w:cs="Verdana Italic"/>
          <w:color w:val="000000"/>
        </w:rPr>
        <w:t>րդ</w:t>
      </w:r>
      <w:r w:rsidRPr="005A53BE">
        <w:rPr>
          <w:rFonts w:ascii="GHEA Grapalat" w:hAnsi="GHEA Grapalat"/>
          <w:color w:val="000000"/>
        </w:rPr>
        <w:t xml:space="preserve"> Հայաստանի Հան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 xml:space="preserve">ապետության </w:t>
      </w:r>
      <w:r w:rsidRPr="005A53BE">
        <w:rPr>
          <w:rFonts w:ascii="GHEA Grapalat" w:hAnsi="GHEA Grapalat" w:cs="Verdana Italic"/>
          <w:color w:val="000000"/>
        </w:rPr>
        <w:t>դր</w:t>
      </w:r>
      <w:r w:rsidRPr="005A53BE">
        <w:rPr>
          <w:rFonts w:ascii="GHEA Grapalat" w:hAnsi="GHEA Grapalat"/>
          <w:color w:val="000000"/>
        </w:rPr>
        <w:t>ամը</w:t>
      </w:r>
      <w:r w:rsidR="00E703F0" w:rsidRPr="005A53BE">
        <w:rPr>
          <w:rFonts w:ascii="GHEA Grapalat" w:hAnsi="GHEA Grapalat"/>
          <w:color w:val="000000"/>
        </w:rPr>
        <w:t>,</w:t>
      </w:r>
    </w:p>
    <w:p w:rsidR="005A7E38" w:rsidRPr="005A53BE" w:rsidRDefault="00B56752" w:rsidP="005821F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5A53BE">
        <w:rPr>
          <w:rFonts w:ascii="GHEA Grapalat" w:hAnsi="GHEA Grapalat"/>
          <w:color w:val="000000"/>
        </w:rPr>
        <w:t>բ. գո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ծունեությունից հասույթը գե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ազանցել է 20 միլիա</w:t>
      </w:r>
      <w:r w:rsidRPr="005A53BE">
        <w:rPr>
          <w:rFonts w:ascii="GHEA Grapalat" w:hAnsi="GHEA Grapalat" w:cs="Verdana Italic"/>
          <w:color w:val="000000"/>
        </w:rPr>
        <w:t>րդ</w:t>
      </w:r>
      <w:r w:rsidRPr="005A53BE">
        <w:rPr>
          <w:rFonts w:ascii="GHEA Grapalat" w:hAnsi="GHEA Grapalat"/>
          <w:color w:val="000000"/>
        </w:rPr>
        <w:t xml:space="preserve"> Հայաստանի Հան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 xml:space="preserve">ապետության </w:t>
      </w:r>
      <w:r w:rsidRPr="005A53BE">
        <w:rPr>
          <w:rFonts w:ascii="GHEA Grapalat" w:hAnsi="GHEA Grapalat" w:cs="Verdana Italic"/>
          <w:color w:val="000000"/>
        </w:rPr>
        <w:t>դր</w:t>
      </w:r>
      <w:r w:rsidRPr="005A53BE">
        <w:rPr>
          <w:rFonts w:ascii="GHEA Grapalat" w:hAnsi="GHEA Grapalat"/>
          <w:color w:val="000000"/>
        </w:rPr>
        <w:t>ամը</w:t>
      </w:r>
      <w:r w:rsidR="00E703F0" w:rsidRPr="005A53BE">
        <w:rPr>
          <w:rFonts w:ascii="GHEA Grapalat" w:hAnsi="GHEA Grapalat"/>
          <w:color w:val="000000"/>
        </w:rPr>
        <w:t>,</w:t>
      </w:r>
    </w:p>
    <w:p w:rsidR="00B56752" w:rsidRPr="005A53BE" w:rsidRDefault="00B56752" w:rsidP="005821F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5A53BE">
        <w:rPr>
          <w:rFonts w:ascii="GHEA Grapalat" w:hAnsi="GHEA Grapalat"/>
          <w:color w:val="000000"/>
        </w:rPr>
        <w:t>գ. Հայաստանի Հան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ապետության վիճակագ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ական կոմիտեի սահմանած կա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գով հաշվա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կված՝ աշխատողնե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ի միջին տա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եկան թիվը գե</w:t>
      </w:r>
      <w:r w:rsidRPr="005A53BE">
        <w:rPr>
          <w:rFonts w:ascii="GHEA Grapalat" w:hAnsi="GHEA Grapalat" w:cs="Verdana Italic"/>
          <w:color w:val="000000"/>
        </w:rPr>
        <w:t>ր</w:t>
      </w:r>
      <w:r w:rsidRPr="005A53BE">
        <w:rPr>
          <w:rFonts w:ascii="GHEA Grapalat" w:hAnsi="GHEA Grapalat"/>
          <w:color w:val="000000"/>
        </w:rPr>
        <w:t>ազանցել է 250-ը</w:t>
      </w:r>
      <w:r w:rsidR="00A9177E" w:rsidRPr="005A53BE">
        <w:rPr>
          <w:rFonts w:ascii="GHEA Grapalat" w:hAnsi="GHEA Grapalat"/>
          <w:color w:val="000000"/>
        </w:rPr>
        <w:t>,</w:t>
      </w:r>
    </w:p>
    <w:p w:rsidR="005821F8" w:rsidRPr="006244B3" w:rsidRDefault="001E4BFA" w:rsidP="005821F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5A53BE">
        <w:rPr>
          <w:rFonts w:ascii="GHEA Grapalat" w:hAnsi="GHEA Grapalat"/>
          <w:color w:val="000000"/>
        </w:rPr>
        <w:t>7</w:t>
      </w:r>
      <w:r w:rsidR="00E7748C" w:rsidRPr="005A53BE">
        <w:rPr>
          <w:rFonts w:ascii="GHEA Grapalat" w:hAnsi="GHEA Grapalat"/>
          <w:color w:val="000000"/>
        </w:rPr>
        <w:t xml:space="preserve">) </w:t>
      </w:r>
      <w:proofErr w:type="spellStart"/>
      <w:r w:rsidR="008575B5" w:rsidRPr="005A53BE">
        <w:rPr>
          <w:rFonts w:ascii="GHEA Grapalat" w:hAnsi="GHEA Grapalat"/>
          <w:color w:val="000000"/>
          <w:lang w:val="en-US"/>
        </w:rPr>
        <w:t>պարտապանը</w:t>
      </w:r>
      <w:proofErr w:type="spellEnd"/>
      <w:r w:rsidR="008575B5" w:rsidRPr="006244B3">
        <w:rPr>
          <w:rFonts w:ascii="GHEA Grapalat" w:hAnsi="GHEA Grapalat"/>
          <w:color w:val="000000"/>
        </w:rPr>
        <w:t xml:space="preserve"> </w:t>
      </w:r>
      <w:proofErr w:type="spellStart"/>
      <w:r w:rsidR="00277B9E" w:rsidRPr="005A53BE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277B9E" w:rsidRPr="006244B3">
        <w:rPr>
          <w:rFonts w:ascii="GHEA Grapalat" w:hAnsi="GHEA Grapalat"/>
          <w:color w:val="000000"/>
        </w:rPr>
        <w:t xml:space="preserve"> </w:t>
      </w:r>
      <w:proofErr w:type="spellStart"/>
      <w:r w:rsidR="00277B9E" w:rsidRPr="005A53BE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8575B5" w:rsidRPr="006244B3">
        <w:rPr>
          <w:rFonts w:ascii="GHEA Grapalat" w:hAnsi="GHEA Grapalat"/>
          <w:color w:val="000000"/>
        </w:rPr>
        <w:t xml:space="preserve"> </w:t>
      </w:r>
      <w:r w:rsidR="008575B5" w:rsidRPr="005A53BE">
        <w:rPr>
          <w:rFonts w:ascii="GHEA Grapalat" w:hAnsi="GHEA Grapalat"/>
          <w:color w:val="000000"/>
          <w:lang w:val="en-US"/>
        </w:rPr>
        <w:t>կ</w:t>
      </w:r>
      <w:r w:rsidR="00A9177E" w:rsidRPr="005A53BE">
        <w:rPr>
          <w:rFonts w:ascii="GHEA Grapalat" w:hAnsi="GHEA Grapalat"/>
          <w:color w:val="000000"/>
        </w:rPr>
        <w:t>առավարության 2020 թվականի մարտի 30-ի</w:t>
      </w:r>
      <w:r w:rsidR="00A9177E" w:rsidRPr="005A53BE">
        <w:rPr>
          <w:rFonts w:ascii="GHEA Grapalat" w:eastAsia="Times New Roman" w:hAnsi="GHEA Grapalat"/>
          <w:lang w:eastAsia="ru-RU"/>
        </w:rPr>
        <w:t xml:space="preserve"> N 412-Լ որոշմա</w:t>
      </w:r>
      <w:proofErr w:type="spellStart"/>
      <w:r w:rsidR="008575B5" w:rsidRPr="005A53BE">
        <w:rPr>
          <w:rFonts w:ascii="GHEA Grapalat" w:eastAsia="Times New Roman" w:hAnsi="GHEA Grapalat"/>
          <w:lang w:val="en-US" w:eastAsia="ru-RU"/>
        </w:rPr>
        <w:t>մբ</w:t>
      </w:r>
      <w:proofErr w:type="spellEnd"/>
      <w:r w:rsidR="00A9177E" w:rsidRPr="005A53BE">
        <w:rPr>
          <w:rFonts w:ascii="GHEA Grapalat" w:eastAsia="Times New Roman" w:hAnsi="GHEA Grapalat"/>
          <w:lang w:eastAsia="ru-RU"/>
        </w:rPr>
        <w:t xml:space="preserve"> տուժած </w:t>
      </w:r>
      <w:proofErr w:type="spellStart"/>
      <w:r w:rsidR="008575B5" w:rsidRPr="005A53BE">
        <w:rPr>
          <w:rFonts w:ascii="GHEA Grapalat" w:eastAsia="Times New Roman" w:hAnsi="GHEA Grapalat"/>
          <w:lang w:val="en-US" w:eastAsia="ru-RU"/>
        </w:rPr>
        <w:t>համարվող</w:t>
      </w:r>
      <w:proofErr w:type="spellEnd"/>
      <w:r w:rsidR="008575B5" w:rsidRPr="006244B3">
        <w:rPr>
          <w:rFonts w:ascii="GHEA Grapalat" w:eastAsia="Times New Roman" w:hAnsi="GHEA Grapalat"/>
          <w:lang w:eastAsia="ru-RU"/>
        </w:rPr>
        <w:t xml:space="preserve"> </w:t>
      </w:r>
      <w:proofErr w:type="spellStart"/>
      <w:r w:rsidR="008575B5" w:rsidRPr="005A53BE">
        <w:rPr>
          <w:rFonts w:ascii="GHEA Grapalat" w:eastAsia="Times New Roman" w:hAnsi="GHEA Grapalat"/>
          <w:lang w:val="en-US" w:eastAsia="ru-RU"/>
        </w:rPr>
        <w:t>ոլորտում</w:t>
      </w:r>
      <w:proofErr w:type="spellEnd"/>
      <w:r w:rsidR="00A9177E" w:rsidRPr="005A53BE">
        <w:rPr>
          <w:rFonts w:ascii="GHEA Grapalat" w:eastAsia="Times New Roman" w:hAnsi="GHEA Grapalat"/>
          <w:lang w:eastAsia="ru-RU"/>
        </w:rPr>
        <w:t xml:space="preserve"> գործունեությ</w:t>
      </w:r>
      <w:proofErr w:type="spellStart"/>
      <w:r w:rsidR="005A53BE">
        <w:rPr>
          <w:rFonts w:ascii="GHEA Grapalat" w:eastAsia="Times New Roman" w:hAnsi="GHEA Grapalat"/>
          <w:lang w:val="en-US" w:eastAsia="ru-RU"/>
        </w:rPr>
        <w:t>ու</w:t>
      </w:r>
      <w:proofErr w:type="spellEnd"/>
      <w:r w:rsidR="00A9177E" w:rsidRPr="005A53BE">
        <w:rPr>
          <w:rFonts w:ascii="GHEA Grapalat" w:eastAsia="Times New Roman" w:hAnsi="GHEA Grapalat"/>
          <w:lang w:eastAsia="ru-RU"/>
        </w:rPr>
        <w:t>ն ծավալող անձ</w:t>
      </w:r>
      <w:r w:rsidR="008575B5" w:rsidRPr="006244B3">
        <w:rPr>
          <w:rFonts w:ascii="GHEA Grapalat" w:eastAsia="Times New Roman" w:hAnsi="GHEA Grapalat"/>
          <w:lang w:eastAsia="ru-RU"/>
        </w:rPr>
        <w:t xml:space="preserve"> </w:t>
      </w:r>
      <w:r w:rsidR="008575B5" w:rsidRPr="005A53BE">
        <w:rPr>
          <w:rFonts w:ascii="GHEA Grapalat" w:eastAsia="Times New Roman" w:hAnsi="GHEA Grapalat"/>
          <w:lang w:val="en-US" w:eastAsia="ru-RU"/>
        </w:rPr>
        <w:t>է</w:t>
      </w:r>
      <w:r w:rsidR="00A9177E" w:rsidRPr="005A53BE">
        <w:rPr>
          <w:rFonts w:ascii="GHEA Grapalat" w:eastAsia="Times New Roman" w:hAnsi="GHEA Grapalat"/>
          <w:lang w:eastAsia="ru-RU"/>
        </w:rPr>
        <w:t>:</w:t>
      </w:r>
    </w:p>
    <w:p w:rsidR="002805FD" w:rsidRPr="005A53BE" w:rsidRDefault="002805FD">
      <w:pPr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br w:type="page"/>
      </w:r>
    </w:p>
    <w:p w:rsidR="00985421" w:rsidRPr="006244B3" w:rsidRDefault="00985421" w:rsidP="005821F8">
      <w:pPr>
        <w:jc w:val="right"/>
        <w:rPr>
          <w:rFonts w:ascii="GHEA Grapalat" w:hAnsi="GHEA Grapalat"/>
          <w:color w:val="000000"/>
        </w:rPr>
      </w:pPr>
      <w:r w:rsidRPr="005A53BE">
        <w:rPr>
          <w:rFonts w:ascii="GHEA Grapalat" w:eastAsia="Calibri" w:hAnsi="GHEA Grapalat" w:cs="Sylfaen"/>
        </w:rPr>
        <w:lastRenderedPageBreak/>
        <w:t>Հավելված N 2</w:t>
      </w:r>
    </w:p>
    <w:p w:rsidR="00985421" w:rsidRPr="005A53BE" w:rsidRDefault="00985421" w:rsidP="005821F8">
      <w:pPr>
        <w:spacing w:line="360" w:lineRule="auto"/>
        <w:jc w:val="right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>ՀՀ կառավարության 2020 թվականի</w:t>
      </w:r>
    </w:p>
    <w:p w:rsidR="00985421" w:rsidRPr="005A53BE" w:rsidRDefault="00985421" w:rsidP="005821F8">
      <w:pPr>
        <w:spacing w:line="360" w:lineRule="auto"/>
        <w:jc w:val="right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</w:rPr>
        <w:t>---  N-Ն որոշման</w:t>
      </w:r>
    </w:p>
    <w:p w:rsidR="00985421" w:rsidRPr="005A53BE" w:rsidRDefault="00985421" w:rsidP="005821F8">
      <w:pPr>
        <w:spacing w:line="360" w:lineRule="auto"/>
        <w:jc w:val="right"/>
        <w:rPr>
          <w:rFonts w:ascii="GHEA Grapalat" w:eastAsia="Calibri" w:hAnsi="GHEA Grapalat" w:cs="Sylfaen"/>
        </w:rPr>
      </w:pPr>
    </w:p>
    <w:p w:rsidR="00985421" w:rsidRPr="005A53BE" w:rsidRDefault="00985421" w:rsidP="005821F8">
      <w:pPr>
        <w:spacing w:line="360" w:lineRule="auto"/>
        <w:jc w:val="center"/>
        <w:rPr>
          <w:rFonts w:ascii="GHEA Grapalat" w:eastAsia="Calibri" w:hAnsi="GHEA Grapalat" w:cs="Sylfaen"/>
          <w:b/>
        </w:rPr>
      </w:pPr>
      <w:r w:rsidRPr="005A53BE">
        <w:rPr>
          <w:rFonts w:ascii="GHEA Grapalat" w:eastAsia="Calibri" w:hAnsi="GHEA Grapalat" w:cs="Sylfaen"/>
          <w:b/>
        </w:rPr>
        <w:t>Կ Ա Ր Գ</w:t>
      </w:r>
    </w:p>
    <w:p w:rsidR="00985421" w:rsidRPr="005A53BE" w:rsidRDefault="00985421" w:rsidP="005821F8">
      <w:pPr>
        <w:spacing w:line="360" w:lineRule="auto"/>
        <w:jc w:val="center"/>
        <w:rPr>
          <w:rFonts w:ascii="GHEA Grapalat" w:eastAsia="Calibri" w:hAnsi="GHEA Grapalat" w:cs="Sylfaen"/>
        </w:rPr>
      </w:pPr>
      <w:r w:rsidRPr="005A53BE">
        <w:rPr>
          <w:rFonts w:ascii="GHEA Grapalat" w:eastAsia="Calibri" w:hAnsi="GHEA Grapalat" w:cs="Sylfaen"/>
          <w:b/>
        </w:rPr>
        <w:t>ՖԻՆԱՆՍԱԿԱՆ ԱՌՈՂՋԱՑՄԱՆ ԾՐԱԳՐԻ ՔՎԵԱՐԿՈՒԹՅԱՆԸ ՀԱՅԱՍՏԱՆԻ ՀԱՆՐԱՊԵՏՈՒԹՅԱՆ ՊԵՏԱԿԱՆ ԲՅՈՒՋԵԻ ՆԿԱՏՄԱՄԲ ԴՐԱՄԱԿԱՆ ՊԱՐՏԱՎՈՐՈՒԹՅՈՒՆՆԵՐԻՑ ԲԽՈՂ ՊԱՀԱՆՋՆԵՐՈՎ ՊԱՐՏԱՏԵՐԵՐԻ ՄԱՍՆԱԿՑՈՒԹՅԱՆ</w:t>
      </w:r>
    </w:p>
    <w:p w:rsidR="00985421" w:rsidRPr="005A53BE" w:rsidRDefault="00985421" w:rsidP="005821F8">
      <w:pPr>
        <w:spacing w:line="360" w:lineRule="auto"/>
        <w:jc w:val="right"/>
        <w:rPr>
          <w:rFonts w:ascii="GHEA Grapalat" w:eastAsia="Calibri" w:hAnsi="GHEA Grapalat" w:cs="Sylfaen"/>
        </w:rPr>
      </w:pPr>
    </w:p>
    <w:p w:rsidR="00C50800" w:rsidRPr="005A53BE" w:rsidRDefault="00B27B60" w:rsidP="005821F8">
      <w:pPr>
        <w:pStyle w:val="ColorfulList-Accent11"/>
        <w:numPr>
          <w:ilvl w:val="0"/>
          <w:numId w:val="9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Սույն հավելվածով </w:t>
      </w:r>
      <w:r w:rsidR="006B13C4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սահմանված </w:t>
      </w:r>
      <w:r w:rsidR="008160A6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կարգով </w:t>
      </w:r>
      <w:r w:rsidR="00C50800" w:rsidRPr="005A53BE">
        <w:rPr>
          <w:rFonts w:ascii="GHEA Grapalat" w:eastAsia="Calibri" w:hAnsi="GHEA Grapalat" w:cs="Sylfaen"/>
        </w:rPr>
        <w:t>Հայաստանի</w:t>
      </w:r>
      <w:r w:rsidR="008160A6" w:rsidRPr="005A53BE">
        <w:rPr>
          <w:rFonts w:ascii="GHEA Grapalat" w:eastAsia="Calibri" w:hAnsi="GHEA Grapalat" w:cs="Sylfaen"/>
        </w:rPr>
        <w:t xml:space="preserve"> </w:t>
      </w:r>
      <w:r w:rsidR="00C50800" w:rsidRPr="005A53BE">
        <w:rPr>
          <w:rFonts w:ascii="GHEA Grapalat" w:eastAsia="Calibri" w:hAnsi="GHEA Grapalat" w:cs="Sylfaen"/>
        </w:rPr>
        <w:t>Հանրապետության պետական բյուջեի նկատմամբ դրամակ</w:t>
      </w:r>
      <w:r w:rsidR="00D67452" w:rsidRPr="005A53BE">
        <w:rPr>
          <w:rFonts w:ascii="GHEA Grapalat" w:eastAsia="Calibri" w:hAnsi="GHEA Grapalat" w:cs="Sylfaen"/>
        </w:rPr>
        <w:t>ա</w:t>
      </w:r>
      <w:r w:rsidR="00C50800" w:rsidRPr="005A53BE">
        <w:rPr>
          <w:rFonts w:ascii="GHEA Grapalat" w:eastAsia="Calibri" w:hAnsi="GHEA Grapalat" w:cs="Sylfaen"/>
        </w:rPr>
        <w:t xml:space="preserve">ն պարտավորություններից բխող պահանջներով </w:t>
      </w:r>
      <w:r w:rsidR="006B13C4" w:rsidRPr="005A53BE">
        <w:rPr>
          <w:rFonts w:ascii="GHEA Grapalat" w:eastAsia="Calibri" w:hAnsi="GHEA Grapalat" w:cs="Sylfaen"/>
        </w:rPr>
        <w:t xml:space="preserve">որպես </w:t>
      </w:r>
      <w:r w:rsidR="00C50800" w:rsidRPr="005A53BE">
        <w:rPr>
          <w:rFonts w:ascii="GHEA Grapalat" w:eastAsia="Calibri" w:hAnsi="GHEA Grapalat" w:cs="Sylfaen"/>
        </w:rPr>
        <w:t>պարտատ</w:t>
      </w:r>
      <w:r w:rsidR="008160A6" w:rsidRPr="005A53BE">
        <w:rPr>
          <w:rFonts w:ascii="GHEA Grapalat" w:eastAsia="Calibri" w:hAnsi="GHEA Grapalat" w:cs="Sylfaen"/>
        </w:rPr>
        <w:t>եր</w:t>
      </w:r>
      <w:r w:rsidR="006B13C4" w:rsidRPr="005A53BE">
        <w:rPr>
          <w:rFonts w:ascii="GHEA Grapalat" w:eastAsia="Calibri" w:hAnsi="GHEA Grapalat" w:cs="Sylfaen"/>
        </w:rPr>
        <w:t xml:space="preserve"> հանդես եկող մարմինը</w:t>
      </w:r>
      <w:r w:rsidR="00C50800" w:rsidRPr="005A53BE">
        <w:rPr>
          <w:rFonts w:ascii="GHEA Grapalat" w:eastAsia="Calibri" w:hAnsi="GHEA Grapalat" w:cs="Sylfaen"/>
        </w:rPr>
        <w:t xml:space="preserve"> (այսուհետ` </w:t>
      </w:r>
      <w:r w:rsidR="005C3FDA" w:rsidRPr="005A53BE">
        <w:rPr>
          <w:rFonts w:ascii="GHEA Grapalat" w:eastAsia="Calibri" w:hAnsi="GHEA Grapalat" w:cs="Sylfaen"/>
        </w:rPr>
        <w:t>պարտատեր</w:t>
      </w:r>
      <w:r w:rsidR="00C50800" w:rsidRPr="005A53BE">
        <w:rPr>
          <w:rFonts w:ascii="GHEA Grapalat" w:eastAsia="Calibri" w:hAnsi="GHEA Grapalat" w:cs="Sylfaen"/>
        </w:rPr>
        <w:t>)</w:t>
      </w:r>
      <w:r w:rsidR="008160A6" w:rsidRPr="005A53BE">
        <w:rPr>
          <w:rFonts w:ascii="GHEA Grapalat" w:eastAsia="Calibri" w:hAnsi="GHEA Grapalat" w:cs="Sylfaen"/>
        </w:rPr>
        <w:t xml:space="preserve"> մասնակցում է</w:t>
      </w:r>
      <w:r w:rsidR="00C50800" w:rsidRPr="005A53BE">
        <w:rPr>
          <w:rFonts w:ascii="GHEA Grapalat" w:eastAsia="Calibri" w:hAnsi="GHEA Grapalat" w:cs="Sylfaen"/>
        </w:rPr>
        <w:t xml:space="preserve"> </w:t>
      </w:r>
      <w:r w:rsidR="00996BB3" w:rsidRPr="005A53BE">
        <w:rPr>
          <w:rFonts w:ascii="GHEA Grapalat" w:eastAsia="Calibri" w:hAnsi="GHEA Grapalat" w:cs="Sylfaen"/>
        </w:rPr>
        <w:t>ֆինանսական առողջացման ծրագրի</w:t>
      </w:r>
      <w:r w:rsidR="008160A6" w:rsidRPr="005A53BE">
        <w:rPr>
          <w:rFonts w:ascii="GHEA Grapalat" w:eastAsia="Calibri" w:hAnsi="GHEA Grapalat" w:cs="Sylfaen"/>
        </w:rPr>
        <w:t xml:space="preserve"> քվեարկությանը, եթե որոշում է կայաց</w:t>
      </w:r>
      <w:r w:rsidR="00AA1184" w:rsidRPr="005A53BE">
        <w:rPr>
          <w:rFonts w:ascii="GHEA Grapalat" w:eastAsia="Calibri" w:hAnsi="GHEA Grapalat" w:cs="Sylfaen"/>
        </w:rPr>
        <w:t>րել ֆինանսական առողջացման ծրագրի</w:t>
      </w:r>
      <w:r w:rsidR="008160A6" w:rsidRPr="005A53BE">
        <w:rPr>
          <w:rFonts w:ascii="GHEA Grapalat" w:eastAsia="Calibri" w:hAnsi="GHEA Grapalat" w:cs="Sylfaen"/>
        </w:rPr>
        <w:t xml:space="preserve"> քվեարկությանը մասնակցելու մասին</w:t>
      </w:r>
      <w:r w:rsidR="00C50800" w:rsidRPr="005A53BE">
        <w:rPr>
          <w:rFonts w:ascii="GHEA Grapalat" w:eastAsia="Calibri" w:hAnsi="GHEA Grapalat" w:cs="Sylfaen"/>
        </w:rPr>
        <w:t>:</w:t>
      </w:r>
    </w:p>
    <w:p w:rsidR="00226B4D" w:rsidRPr="005A53BE" w:rsidRDefault="00E130B8" w:rsidP="005821F8">
      <w:pPr>
        <w:pStyle w:val="ColorfulList-Accent11"/>
        <w:numPr>
          <w:ilvl w:val="0"/>
          <w:numId w:val="9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>Պարտատերը</w:t>
      </w:r>
      <w:r w:rsidR="00226B4D" w:rsidRPr="005A53BE">
        <w:rPr>
          <w:rFonts w:ascii="GHEA Grapalat" w:eastAsia="Times New Roman" w:hAnsi="GHEA Grapalat"/>
          <w:color w:val="000000"/>
          <w:shd w:val="clear" w:color="auto" w:fill="FFFFFF"/>
        </w:rPr>
        <w:t>, տեղեկանալով դատարանում ֆինանսական առողջացման ծրագրի առկայության մասին, միջոցներ է ձեռնարկում նախքան սնանկության գործով կառավարչի կողմից պարտատերերի ժողովի հրավիրումը</w:t>
      </w:r>
      <w:r w:rsidR="00F27FF3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630930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սնանկության գործով </w:t>
      </w:r>
      <w:r w:rsidR="00226B4D" w:rsidRPr="005A53BE">
        <w:rPr>
          <w:rFonts w:ascii="GHEA Grapalat" w:eastAsia="Times New Roman" w:hAnsi="GHEA Grapalat"/>
          <w:color w:val="000000"/>
          <w:shd w:val="clear" w:color="auto" w:fill="FFFFFF"/>
        </w:rPr>
        <w:t>ֆինանսական առողջացման ծրագրին</w:t>
      </w:r>
      <w:r w:rsidR="00101E96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ծանոթանալու համար</w:t>
      </w:r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>:</w:t>
      </w:r>
    </w:p>
    <w:p w:rsidR="00226B4D" w:rsidRPr="005A53BE" w:rsidRDefault="007F6BA9" w:rsidP="005821F8">
      <w:pPr>
        <w:pStyle w:val="ColorfulList-Accent11"/>
        <w:numPr>
          <w:ilvl w:val="0"/>
          <w:numId w:val="9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>Պարտատիրոջ</w:t>
      </w:r>
      <w:r w:rsidR="00F27FF3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226B4D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կողմից ֆինանսական առողջացման ծրագիրը </w:t>
      </w:r>
      <w:r w:rsidR="008D0D8D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անհրաժեշտության դեպքում կարող է ներկայացվել </w:t>
      </w:r>
      <w:r w:rsidR="00226B4D" w:rsidRPr="005A53BE">
        <w:rPr>
          <w:rFonts w:ascii="GHEA Grapalat" w:eastAsia="Times New Roman" w:hAnsi="GHEA Grapalat"/>
          <w:color w:val="000000"/>
          <w:shd w:val="clear" w:color="auto" w:fill="FFFFFF"/>
        </w:rPr>
        <w:t>Էկոնոմիկայի, Ֆինանսների</w:t>
      </w:r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նախարարություններին, Պետական գույքի կառավարման կոմիտեին</w:t>
      </w:r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,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ինչպես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նաև</w:t>
      </w:r>
      <w:proofErr w:type="spellEnd"/>
      <w:r w:rsidR="00B02F9C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Պետական եկամուտների կոմիտեին</w:t>
      </w:r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(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եթե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որպես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պարտատեր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այլ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մարմին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է</w:t>
      </w:r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հանդես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գալիս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) </w:t>
      </w:r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և</w:t>
      </w:r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այլ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մարմինների</w:t>
      </w:r>
      <w:proofErr w:type="spellEnd"/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` </w:t>
      </w:r>
      <w:r w:rsidR="002D1911" w:rsidRPr="005A53BE">
        <w:rPr>
          <w:rFonts w:ascii="GHEA Grapalat" w:eastAsia="Times New Roman" w:hAnsi="GHEA Grapalat"/>
          <w:color w:val="000000"/>
          <w:shd w:val="clear" w:color="auto" w:fill="FFFFFF"/>
        </w:rPr>
        <w:t>յուրաքանչյուրի</w:t>
      </w:r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0C7E10" w:rsidRPr="005A53BE">
        <w:rPr>
          <w:rFonts w:ascii="GHEA Grapalat" w:eastAsia="Times New Roman" w:hAnsi="GHEA Grapalat"/>
          <w:color w:val="000000"/>
          <w:shd w:val="clear" w:color="auto" w:fill="FFFFFF"/>
        </w:rPr>
        <w:t>իրավասությանը վերաբերող</w:t>
      </w:r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հարցերի շրջանակում</w:t>
      </w:r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առողջացման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ծրագրի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քվեարկությանը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մասնակցելու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հարցի</w:t>
      </w:r>
      <w:proofErr w:type="spellEnd"/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առնչությամբ</w:t>
      </w:r>
      <w:proofErr w:type="spellEnd"/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կարծիք ստանալու համար</w:t>
      </w:r>
      <w:r w:rsidR="008D0D8D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: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lastRenderedPageBreak/>
        <w:t>Համապատասխան</w:t>
      </w:r>
      <w:proofErr w:type="spellEnd"/>
      <w:r w:rsidR="008D0D8D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մարմինները ֆինանսական առողջացման ծրագրի վերաբերյալ կարծիքը տրամադրում են այն ստանալուց հետո ոչ ուշ, քան հինգ աշխատանքային օրվա ընթացքում</w:t>
      </w:r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: </w:t>
      </w:r>
      <w:r w:rsidR="00226B4D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</w:p>
    <w:p w:rsidR="00284297" w:rsidRPr="005A53BE" w:rsidRDefault="00E130B8" w:rsidP="005821F8">
      <w:pPr>
        <w:pStyle w:val="ColorfulList-Accent11"/>
        <w:numPr>
          <w:ilvl w:val="0"/>
          <w:numId w:val="9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Պարտատերը </w:t>
      </w:r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>ֆինանսական առողջացման ծրագրի</w:t>
      </w:r>
      <w:r w:rsidR="00B02F9C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քվեարկությա</w:t>
      </w:r>
      <w:proofErr w:type="spellEnd"/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>ն</w:t>
      </w:r>
      <w:r w:rsidR="00B02F9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ը</w:t>
      </w:r>
      <w:r w:rsidR="008A0F52">
        <w:rPr>
          <w:rFonts w:ascii="GHEA Grapalat" w:eastAsia="Times New Roman" w:hAnsi="GHEA Grapalat"/>
          <w:color w:val="000000"/>
          <w:shd w:val="clear" w:color="auto" w:fill="FFFFFF"/>
        </w:rPr>
        <w:t xml:space="preserve"> մասնակցելու կամ չմասնակցելու</w:t>
      </w:r>
      <w:r w:rsidR="00284297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մասին</w:t>
      </w:r>
      <w:r w:rsidR="00F27FF3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8D0D8D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կայացնում է որոշում` </w:t>
      </w:r>
      <w:r w:rsidR="00F27FF3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ֆինանսական առողջացման ծրագիրը քննարկելու նպատակով հրավիրված </w:t>
      </w:r>
      <w:r w:rsidR="008D0D8D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պարտատերերի </w:t>
      </w:r>
      <w:r w:rsidR="00F27FF3" w:rsidRPr="005A53BE">
        <w:rPr>
          <w:rFonts w:ascii="GHEA Grapalat" w:eastAsia="Times New Roman" w:hAnsi="GHEA Grapalat"/>
          <w:color w:val="000000"/>
          <w:shd w:val="clear" w:color="auto" w:fill="FFFFFF"/>
        </w:rPr>
        <w:t>ժողո</w:t>
      </w:r>
      <w:r w:rsidR="008D0D8D" w:rsidRPr="005A53BE">
        <w:rPr>
          <w:rFonts w:ascii="GHEA Grapalat" w:eastAsia="Times New Roman" w:hAnsi="GHEA Grapalat"/>
          <w:color w:val="000000"/>
          <w:shd w:val="clear" w:color="auto" w:fill="FFFFFF"/>
        </w:rPr>
        <w:t>վ</w:t>
      </w:r>
      <w:r w:rsidR="00F27FF3" w:rsidRPr="005A53BE">
        <w:rPr>
          <w:rFonts w:ascii="GHEA Grapalat" w:eastAsia="Times New Roman" w:hAnsi="GHEA Grapalat"/>
          <w:color w:val="000000"/>
          <w:shd w:val="clear" w:color="auto" w:fill="FFFFFF"/>
        </w:rPr>
        <w:t>ից առնվազն երեք օր առաջ:</w:t>
      </w:r>
      <w:r w:rsidR="008D0D8D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Ֆինանսական առողջացման ծրագրին մասնակցելու կամ չմասնակցելու մասին </w:t>
      </w: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>պարտատերը</w:t>
      </w:r>
      <w:r w:rsidR="00F27FF3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տեղեկացնում է նաև սնանկության գործով կառավարչին:</w:t>
      </w:r>
    </w:p>
    <w:p w:rsidR="00284297" w:rsidRPr="005A53BE" w:rsidRDefault="007A709F" w:rsidP="005821F8">
      <w:pPr>
        <w:pStyle w:val="ColorfulList-Accent11"/>
        <w:numPr>
          <w:ilvl w:val="0"/>
          <w:numId w:val="9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hAnsi="GHEA Grapalat"/>
          <w:color w:val="000000"/>
        </w:rPr>
        <w:t>Ֆինանսական առողջացման ծր</w:t>
      </w:r>
      <w:r w:rsidR="00B02F9C" w:rsidRPr="005A53BE">
        <w:rPr>
          <w:rFonts w:ascii="GHEA Grapalat" w:hAnsi="GHEA Grapalat"/>
          <w:color w:val="000000"/>
        </w:rPr>
        <w:t>ա</w:t>
      </w:r>
      <w:r w:rsidRPr="005A53BE">
        <w:rPr>
          <w:rFonts w:ascii="GHEA Grapalat" w:hAnsi="GHEA Grapalat"/>
          <w:color w:val="000000"/>
        </w:rPr>
        <w:t xml:space="preserve">գրի քվեարկությանը մասնակցելու մասին որոշում կայացնելիս </w:t>
      </w:r>
      <w:r w:rsidR="00C807CE" w:rsidRPr="005A53BE">
        <w:rPr>
          <w:rFonts w:ascii="GHEA Grapalat" w:hAnsi="GHEA Grapalat"/>
          <w:color w:val="000000"/>
        </w:rPr>
        <w:t>հաշվի են առնվում</w:t>
      </w:r>
      <w:r w:rsidR="00B02F9C" w:rsidRPr="005A53BE">
        <w:rPr>
          <w:rFonts w:ascii="GHEA Grapalat" w:hAnsi="GHEA Grapalat"/>
          <w:color w:val="000000"/>
          <w:lang w:val="en-US"/>
        </w:rPr>
        <w:t>՝</w:t>
      </w:r>
    </w:p>
    <w:p w:rsidR="00284297" w:rsidRPr="005A53BE" w:rsidRDefault="00284297" w:rsidP="005821F8">
      <w:pPr>
        <w:pStyle w:val="ColorfulList-Accent11"/>
        <w:numPr>
          <w:ilvl w:val="0"/>
          <w:numId w:val="12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hAnsi="GHEA Grapalat"/>
          <w:color w:val="000000"/>
        </w:rPr>
        <w:t>ֆինանսական առողջացման ծրագրի հաստատման կամ չհաստատման դեպքերում պարտատիրոջ և պարտապանի շահերի ողջամիտ հարաբերակցությունը.</w:t>
      </w:r>
    </w:p>
    <w:p w:rsidR="00284297" w:rsidRPr="005A53BE" w:rsidRDefault="00284297" w:rsidP="005821F8">
      <w:pPr>
        <w:pStyle w:val="ColorfulList-Accent11"/>
        <w:numPr>
          <w:ilvl w:val="0"/>
          <w:numId w:val="12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hAnsi="GHEA Grapalat"/>
          <w:color w:val="000000"/>
        </w:rPr>
        <w:t>պարտապանի լուծարման նպատակահարմարությունը ֆինանսական առողջացման ծրագրի չհաստատման դեպքում.</w:t>
      </w:r>
    </w:p>
    <w:p w:rsidR="00496465" w:rsidRPr="005A53BE" w:rsidRDefault="008D0D8D" w:rsidP="005821F8">
      <w:pPr>
        <w:pStyle w:val="ColorfulList-Accent11"/>
        <w:numPr>
          <w:ilvl w:val="0"/>
          <w:numId w:val="12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hAnsi="GHEA Grapalat"/>
          <w:color w:val="000000"/>
        </w:rPr>
        <w:t>պ</w:t>
      </w:r>
      <w:r w:rsidR="00284297" w:rsidRPr="005A53BE">
        <w:rPr>
          <w:rFonts w:ascii="GHEA Grapalat" w:hAnsi="GHEA Grapalat"/>
          <w:color w:val="000000"/>
        </w:rPr>
        <w:t>արտատիրոջ պահանջի բավարարման չափը ֆինանսական առողջացման ծրագրի հաստատման կամ պարտապանի լուծարման դեպքում</w:t>
      </w:r>
      <w:r w:rsidR="00496465" w:rsidRPr="005A53BE">
        <w:rPr>
          <w:rFonts w:ascii="GHEA Grapalat" w:hAnsi="GHEA Grapalat"/>
          <w:color w:val="000000"/>
        </w:rPr>
        <w:t>.</w:t>
      </w:r>
    </w:p>
    <w:p w:rsidR="007A709F" w:rsidRPr="005A53BE" w:rsidRDefault="00D0701C" w:rsidP="005821F8">
      <w:pPr>
        <w:pStyle w:val="ColorfulList-Accent11"/>
        <w:numPr>
          <w:ilvl w:val="0"/>
          <w:numId w:val="12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hAnsi="GHEA Grapalat"/>
          <w:color w:val="000000"/>
        </w:rPr>
        <w:t xml:space="preserve">ֆինանսական առողջացման ծրագրի հաստատման արդյունքում պարտապանի վճարունակության վերականգման և պարտատիրոջ (պարտատերերի) պահանջների բավարարման չափը և աստիճանը` ֆինանսական առողջացման ծրագրով նախատեսված միջոցառումների և </w:t>
      </w:r>
      <w:r w:rsidR="00702706" w:rsidRPr="005A53BE">
        <w:rPr>
          <w:rFonts w:ascii="GHEA Grapalat" w:hAnsi="GHEA Grapalat"/>
          <w:color w:val="000000"/>
        </w:rPr>
        <w:t>ֆինանսական առողջացման ծրագր</w:t>
      </w:r>
      <w:r w:rsidR="00702706" w:rsidRPr="005A53BE">
        <w:rPr>
          <w:rFonts w:ascii="GHEA Grapalat" w:hAnsi="GHEA Grapalat"/>
          <w:color w:val="000000"/>
          <w:lang w:val="en-US"/>
        </w:rPr>
        <w:t>ի</w:t>
      </w:r>
      <w:r w:rsidR="00702706" w:rsidRPr="006244B3">
        <w:rPr>
          <w:rFonts w:ascii="GHEA Grapalat" w:hAnsi="GHEA Grapalat"/>
          <w:color w:val="000000"/>
        </w:rPr>
        <w:t xml:space="preserve"> </w:t>
      </w:r>
      <w:r w:rsidRPr="005A53BE">
        <w:rPr>
          <w:rFonts w:ascii="GHEA Grapalat" w:hAnsi="GHEA Grapalat"/>
          <w:color w:val="000000"/>
        </w:rPr>
        <w:t>ժամկետի հաշվառմամբ</w:t>
      </w:r>
      <w:r w:rsidR="007A709F" w:rsidRPr="005A53BE">
        <w:rPr>
          <w:rFonts w:ascii="GHEA Grapalat" w:hAnsi="GHEA Grapalat"/>
          <w:color w:val="000000"/>
        </w:rPr>
        <w:t>,</w:t>
      </w:r>
    </w:p>
    <w:p w:rsidR="007A709F" w:rsidRPr="005A53BE" w:rsidRDefault="008D0D8D" w:rsidP="005821F8">
      <w:pPr>
        <w:pStyle w:val="ColorfulList-Accent11"/>
        <w:numPr>
          <w:ilvl w:val="0"/>
          <w:numId w:val="12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hAnsi="GHEA Grapalat"/>
          <w:color w:val="000000"/>
        </w:rPr>
        <w:t>ս</w:t>
      </w:r>
      <w:r w:rsidR="00496465" w:rsidRPr="005A53BE">
        <w:rPr>
          <w:rFonts w:ascii="GHEA Grapalat" w:hAnsi="GHEA Grapalat"/>
          <w:color w:val="000000"/>
        </w:rPr>
        <w:t xml:space="preserve">նանկության վարույթում </w:t>
      </w:r>
      <w:r w:rsidR="00702706" w:rsidRPr="005A53BE">
        <w:rPr>
          <w:rFonts w:ascii="GHEA Grapalat" w:hAnsi="GHEA Grapalat"/>
          <w:color w:val="000000"/>
        </w:rPr>
        <w:t xml:space="preserve">մյուս պարտատերերի </w:t>
      </w:r>
      <w:r w:rsidR="00496465" w:rsidRPr="005A53BE">
        <w:rPr>
          <w:rFonts w:ascii="GHEA Grapalat" w:hAnsi="GHEA Grapalat"/>
          <w:color w:val="000000"/>
        </w:rPr>
        <w:t>հաստատված պահանջները, դրանց չափերի հարաբերակցությունը պարտատիրոջ պահանջի հետ</w:t>
      </w:r>
      <w:r w:rsidR="007A709F" w:rsidRPr="005A53BE">
        <w:rPr>
          <w:rFonts w:ascii="GHEA Grapalat" w:hAnsi="GHEA Grapalat"/>
          <w:color w:val="000000"/>
        </w:rPr>
        <w:t>.</w:t>
      </w:r>
    </w:p>
    <w:p w:rsidR="00E7748C" w:rsidRPr="005A53BE" w:rsidRDefault="009379D1" w:rsidP="005821F8">
      <w:pPr>
        <w:pStyle w:val="ColorfulList-Accent11"/>
        <w:numPr>
          <w:ilvl w:val="0"/>
          <w:numId w:val="12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hAnsi="GHEA Grapalat"/>
          <w:color w:val="000000"/>
        </w:rPr>
        <w:t xml:space="preserve">սույն որոշման հավելված 1-ի </w:t>
      </w:r>
      <w:r w:rsidR="002A5056" w:rsidRPr="006244B3">
        <w:rPr>
          <w:rFonts w:ascii="GHEA Grapalat" w:hAnsi="GHEA Grapalat"/>
          <w:color w:val="000000"/>
        </w:rPr>
        <w:t>3</w:t>
      </w:r>
      <w:r w:rsidRPr="005A53BE">
        <w:rPr>
          <w:rFonts w:ascii="GHEA Grapalat" w:hAnsi="GHEA Grapalat"/>
          <w:color w:val="000000"/>
        </w:rPr>
        <w:t xml:space="preserve">-րդ կետում նշված ոլորտներում պարտապանի կողմից ծավալվող գործունեության բնույթը, տեսակը, </w:t>
      </w:r>
      <w:r w:rsidR="00D0701C" w:rsidRPr="005A53BE">
        <w:rPr>
          <w:rFonts w:ascii="GHEA Grapalat" w:hAnsi="GHEA Grapalat"/>
          <w:color w:val="000000"/>
        </w:rPr>
        <w:t xml:space="preserve">մինչև </w:t>
      </w:r>
      <w:r w:rsidR="00D0701C" w:rsidRPr="005A53BE">
        <w:rPr>
          <w:rFonts w:ascii="GHEA Grapalat" w:hAnsi="GHEA Grapalat"/>
          <w:color w:val="000000"/>
        </w:rPr>
        <w:lastRenderedPageBreak/>
        <w:t>անվճարունակության հատկանիշների ի հայտ գալը պարտապանի գործունեության արդյունավետությունը</w:t>
      </w:r>
      <w:r w:rsidR="00D0701C" w:rsidRPr="006244B3">
        <w:rPr>
          <w:rFonts w:ascii="GHEA Grapalat" w:hAnsi="GHEA Grapalat"/>
          <w:color w:val="000000"/>
        </w:rPr>
        <w:t>,</w:t>
      </w:r>
      <w:r w:rsidR="00D0701C" w:rsidRPr="005A53BE">
        <w:rPr>
          <w:rFonts w:ascii="GHEA Grapalat" w:hAnsi="GHEA Grapalat"/>
          <w:color w:val="000000"/>
        </w:rPr>
        <w:t xml:space="preserve"> </w:t>
      </w:r>
      <w:r w:rsidRPr="005A53BE">
        <w:rPr>
          <w:rFonts w:ascii="GHEA Grapalat" w:hAnsi="GHEA Grapalat"/>
          <w:color w:val="000000"/>
        </w:rPr>
        <w:t xml:space="preserve">շուկայում տվյալ անձի հետագա գործունեության </w:t>
      </w:r>
      <w:proofErr w:type="spellStart"/>
      <w:r w:rsidR="00D0701C" w:rsidRPr="005A53BE">
        <w:rPr>
          <w:rFonts w:ascii="GHEA Grapalat" w:hAnsi="GHEA Grapalat"/>
          <w:color w:val="000000"/>
          <w:lang w:val="en-US"/>
        </w:rPr>
        <w:t>վերականգնման</w:t>
      </w:r>
      <w:proofErr w:type="spellEnd"/>
      <w:r w:rsidR="00D0701C" w:rsidRPr="006244B3">
        <w:rPr>
          <w:rFonts w:ascii="GHEA Grapalat" w:hAnsi="GHEA Grapalat"/>
          <w:color w:val="000000"/>
        </w:rPr>
        <w:t xml:space="preserve"> </w:t>
      </w:r>
      <w:proofErr w:type="spellStart"/>
      <w:r w:rsidR="00D0701C" w:rsidRPr="005A53BE">
        <w:rPr>
          <w:rFonts w:ascii="GHEA Grapalat" w:hAnsi="GHEA Grapalat"/>
          <w:color w:val="000000"/>
          <w:lang w:val="en-US"/>
        </w:rPr>
        <w:t>հնարավորությունը</w:t>
      </w:r>
      <w:proofErr w:type="spellEnd"/>
      <w:r w:rsidR="00D0701C" w:rsidRPr="006244B3">
        <w:rPr>
          <w:rFonts w:ascii="GHEA Grapalat" w:hAnsi="GHEA Grapalat"/>
          <w:color w:val="000000"/>
        </w:rPr>
        <w:t xml:space="preserve">, </w:t>
      </w:r>
      <w:r w:rsidRPr="005A53BE">
        <w:rPr>
          <w:rFonts w:ascii="GHEA Grapalat" w:hAnsi="GHEA Grapalat"/>
          <w:color w:val="000000"/>
        </w:rPr>
        <w:t>անհրաժեշտությունը</w:t>
      </w:r>
      <w:r w:rsidR="008F0267" w:rsidRPr="006244B3">
        <w:rPr>
          <w:rFonts w:ascii="GHEA Grapalat" w:hAnsi="GHEA Grapalat"/>
          <w:color w:val="000000"/>
        </w:rPr>
        <w:t>:</w:t>
      </w:r>
    </w:p>
    <w:p w:rsidR="0098537B" w:rsidRPr="005A53BE" w:rsidRDefault="00E130B8" w:rsidP="005821F8">
      <w:pPr>
        <w:pStyle w:val="ColorfulList-Accent11"/>
        <w:numPr>
          <w:ilvl w:val="0"/>
          <w:numId w:val="9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>Պարտատերը</w:t>
      </w:r>
      <w:r w:rsidR="007A709F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496465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կարող է հաշվի առնել նաև այնպիսի հանգամանքներ, որոնք տվյալ գործի առանձնահատկությունների հաշվառմամբ անհրաժեշտ են և էական ֆինանսական առողջացման ծրագրի քվեարկության </w:t>
      </w:r>
      <w:r w:rsidR="008160A6" w:rsidRPr="005A53BE">
        <w:rPr>
          <w:rFonts w:ascii="GHEA Grapalat" w:eastAsia="Times New Roman" w:hAnsi="GHEA Grapalat"/>
          <w:color w:val="000000"/>
          <w:shd w:val="clear" w:color="auto" w:fill="FFFFFF"/>
        </w:rPr>
        <w:t>մասնակցության հարցը որոշելիս</w:t>
      </w:r>
      <w:r w:rsidR="00496465" w:rsidRPr="005A53BE">
        <w:rPr>
          <w:rFonts w:ascii="GHEA Grapalat" w:eastAsia="Times New Roman" w:hAnsi="GHEA Grapalat"/>
          <w:color w:val="000000"/>
          <w:shd w:val="clear" w:color="auto" w:fill="FFFFFF"/>
        </w:rPr>
        <w:t>:</w:t>
      </w:r>
    </w:p>
    <w:p w:rsidR="005821F8" w:rsidRPr="005A53BE" w:rsidRDefault="00F010C8" w:rsidP="005821F8">
      <w:pPr>
        <w:pStyle w:val="ColorfulList-Accent11"/>
        <w:numPr>
          <w:ilvl w:val="0"/>
          <w:numId w:val="9"/>
        </w:numPr>
        <w:spacing w:line="360" w:lineRule="auto"/>
        <w:ind w:left="284" w:firstLine="425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>Ս</w:t>
      </w:r>
      <w:r w:rsidR="0098537B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ույն հավելվածի 5-րդ և 6-րդ կետերով նախատեսված հանգամանքերից </w:t>
      </w:r>
      <w:r w:rsidR="00496465" w:rsidRPr="005A53BE">
        <w:rPr>
          <w:rFonts w:ascii="GHEA Grapalat" w:eastAsia="Times New Roman" w:hAnsi="GHEA Grapalat"/>
          <w:color w:val="000000"/>
          <w:shd w:val="clear" w:color="auto" w:fill="FFFFFF"/>
        </w:rPr>
        <w:t>յուրաքանչյուր</w:t>
      </w:r>
      <w:r w:rsidR="0098537B" w:rsidRPr="005A53BE">
        <w:rPr>
          <w:rFonts w:ascii="GHEA Grapalat" w:eastAsia="Times New Roman" w:hAnsi="GHEA Grapalat"/>
          <w:color w:val="000000"/>
          <w:shd w:val="clear" w:color="auto" w:fill="FFFFFF"/>
        </w:rPr>
        <w:t>ի</w:t>
      </w:r>
      <w:r w:rsidR="00496465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մասին,</w:t>
      </w:r>
      <w:r w:rsidR="0098537B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որոնք հիմք են ընդունվել </w:t>
      </w:r>
      <w:proofErr w:type="spellStart"/>
      <w:r w:rsidR="00FC0F70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պարտատիրոջ</w:t>
      </w:r>
      <w:proofErr w:type="spellEnd"/>
      <w:r w:rsidR="00FC0F70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FC0F70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կողմից</w:t>
      </w:r>
      <w:proofErr w:type="spellEnd"/>
      <w:r w:rsidR="00FC0F70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՝</w:t>
      </w:r>
      <w:r w:rsidR="0098537B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496465" w:rsidRPr="005A53BE">
        <w:rPr>
          <w:rFonts w:ascii="GHEA Grapalat" w:eastAsia="Times New Roman" w:hAnsi="GHEA Grapalat"/>
          <w:color w:val="000000"/>
          <w:shd w:val="clear" w:color="auto" w:fill="FFFFFF"/>
        </w:rPr>
        <w:t>ֆինանսական առողջացման ծրագրի քվեարկությանը</w:t>
      </w:r>
      <w:r w:rsidR="0098537B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D0701C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մասնակցելու</w:t>
      </w:r>
      <w:proofErr w:type="spellEnd"/>
      <w:r w:rsidR="0098537B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հարցը որոշելիս</w:t>
      </w: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>,</w:t>
      </w:r>
      <w:r w:rsidR="00E130B8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պարտատերը</w:t>
      </w: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անդրադառնում</w:t>
      </w:r>
      <w:proofErr w:type="spellEnd"/>
      <w:r w:rsidR="005A53BE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է</w:t>
      </w:r>
      <w:r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իր որոշմա</w:t>
      </w:r>
      <w:proofErr w:type="spellStart"/>
      <w:r w:rsid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մբ</w:t>
      </w:r>
      <w:proofErr w:type="spellEnd"/>
      <w:r w:rsidRPr="005A53BE">
        <w:rPr>
          <w:rFonts w:ascii="GHEA Grapalat" w:eastAsia="Times New Roman" w:hAnsi="GHEA Grapalat"/>
          <w:color w:val="000000"/>
          <w:shd w:val="clear" w:color="auto" w:fill="FFFFFF"/>
        </w:rPr>
        <w:t>:</w:t>
      </w:r>
      <w:r w:rsidR="00FC0F70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FC0F70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Ո</w:t>
      </w:r>
      <w:r w:rsidR="00FC0F70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րոշման մեջ </w:t>
      </w:r>
      <w:proofErr w:type="spellStart"/>
      <w:r w:rsidR="00FC0F70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նշում</w:t>
      </w:r>
      <w:proofErr w:type="spellEnd"/>
      <w:r w:rsidR="00FC0F70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FC0F70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է</w:t>
      </w:r>
      <w:r w:rsidR="00FC0F70" w:rsidRPr="006244B3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proofErr w:type="spellStart"/>
      <w:r w:rsidR="00FC0F70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կատարվում</w:t>
      </w:r>
      <w:proofErr w:type="spellEnd"/>
      <w:r w:rsidR="00FC0F70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նաև այն անձի </w:t>
      </w:r>
      <w:proofErr w:type="spellStart"/>
      <w:r w:rsidR="00FC0F70" w:rsidRPr="005A53BE">
        <w:rPr>
          <w:rFonts w:ascii="GHEA Grapalat" w:eastAsia="Times New Roman" w:hAnsi="GHEA Grapalat"/>
          <w:color w:val="000000"/>
          <w:shd w:val="clear" w:color="auto" w:fill="FFFFFF"/>
          <w:lang w:val="en-US"/>
        </w:rPr>
        <w:t>մասին</w:t>
      </w:r>
      <w:proofErr w:type="spellEnd"/>
      <w:r w:rsidR="00FC0F70" w:rsidRPr="005A53BE">
        <w:rPr>
          <w:rFonts w:ascii="GHEA Grapalat" w:eastAsia="Times New Roman" w:hAnsi="GHEA Grapalat"/>
          <w:color w:val="000000"/>
          <w:shd w:val="clear" w:color="auto" w:fill="FFFFFF"/>
        </w:rPr>
        <w:t xml:space="preserve"> (անուն, ազգանուն, հայրանուն, անձը հաստատող փաստաթղթի տվյալներ, զբաղեցրած պաշտոն), ով լիազորված է մասնակցել ֆինանսական առողջացման ծրագրի քվեարկությանը:</w:t>
      </w:r>
    </w:p>
    <w:p w:rsidR="005821F8" w:rsidRPr="005A53BE" w:rsidRDefault="005821F8">
      <w:pPr>
        <w:rPr>
          <w:rFonts w:ascii="GHEA Grapalat" w:hAnsi="GHEA Grapalat" w:cs="Sylfaen"/>
          <w:b/>
          <w:bCs/>
        </w:rPr>
      </w:pPr>
      <w:r w:rsidRPr="005A53BE">
        <w:rPr>
          <w:rFonts w:ascii="GHEA Grapalat" w:hAnsi="GHEA Grapalat" w:cs="Sylfaen"/>
          <w:b/>
          <w:bCs/>
        </w:rPr>
        <w:br w:type="page"/>
      </w:r>
    </w:p>
    <w:p w:rsidR="00943B41" w:rsidRPr="005A53BE" w:rsidRDefault="00943B41" w:rsidP="005821F8">
      <w:pPr>
        <w:pStyle w:val="ColorfulList-Accent11"/>
        <w:spacing w:line="360" w:lineRule="auto"/>
        <w:ind w:left="709"/>
        <w:jc w:val="center"/>
        <w:rPr>
          <w:rFonts w:ascii="GHEA Grapalat" w:eastAsia="Times New Roman" w:hAnsi="GHEA Grapalat"/>
          <w:color w:val="000000"/>
          <w:shd w:val="clear" w:color="auto" w:fill="FFFFFF"/>
        </w:rPr>
      </w:pPr>
      <w:r w:rsidRPr="005A53BE">
        <w:rPr>
          <w:rFonts w:ascii="GHEA Grapalat" w:hAnsi="GHEA Grapalat" w:cs="Sylfaen"/>
          <w:b/>
          <w:bCs/>
        </w:rPr>
        <w:lastRenderedPageBreak/>
        <w:t>ՀԻՄՆԱՎՈՐՈՒՄ</w:t>
      </w:r>
    </w:p>
    <w:p w:rsidR="00943B41" w:rsidRPr="005A53BE" w:rsidRDefault="00943B41" w:rsidP="005821F8">
      <w:pPr>
        <w:shd w:val="clear" w:color="auto" w:fill="FFFFFF"/>
        <w:spacing w:line="360" w:lineRule="auto"/>
        <w:jc w:val="center"/>
        <w:rPr>
          <w:rFonts w:ascii="GHEA Grapalat" w:hAnsi="GHEA Grapalat" w:cs="Arian AMU"/>
        </w:rPr>
      </w:pPr>
    </w:p>
    <w:p w:rsidR="00943B41" w:rsidRPr="005A53BE" w:rsidRDefault="00943B41" w:rsidP="005821F8">
      <w:pPr>
        <w:spacing w:line="360" w:lineRule="auto"/>
        <w:jc w:val="center"/>
        <w:rPr>
          <w:rFonts w:ascii="GHEA Grapalat" w:hAnsi="GHEA Grapalat"/>
          <w:b/>
          <w:color w:val="000000"/>
          <w:shd w:val="clear" w:color="auto" w:fill="FFFFFF"/>
        </w:rPr>
      </w:pPr>
      <w:r w:rsidRPr="005A53BE">
        <w:rPr>
          <w:rFonts w:ascii="GHEA Grapalat" w:hAnsi="GHEA Grapalat" w:cs="Arian AMU"/>
          <w:b/>
          <w:bCs/>
        </w:rPr>
        <w:t>«</w:t>
      </w:r>
      <w:r w:rsidRPr="005A53BE">
        <w:rPr>
          <w:rFonts w:ascii="GHEA Grapalat" w:eastAsia="Times New Roman" w:hAnsi="GHEA Grapalat"/>
          <w:b/>
          <w:lang w:eastAsia="ru-RU"/>
        </w:rPr>
        <w:t>ՀԱՅԱՍՏԱՆԻ ՀԱՆՐԱՊԵՏՈՒԹՅԱՆ ՊԵՏԱԿԱՆ ԲՅՈՒՋԵԻ ՆԿԱՏՄԱՄԲ ԴՐԱՄԱԿԱՆ ՊԱՐՏԱՎՈՐՈՒԹՅՈՒՆՆԵՐԻՑ ԲԽՈՂ ՊԱՀԱՋՆԵՐՈՎ ՊԱՐՏԱՏԵՐԵՐԻ` ՖԻՆԱՆՍԱԿԱՆ ԱՌՈՂՋԱՑՄԱՆ ԾՐԱԳՐԻ ՔՎԵԱՐԿՈՒԹՅԱՆԸ ՄԱՍՆԱԿՑԵԼՈՒ ԴԵՊՔԵՐԸ ԵՎ ԿԱՐԳԸ ՍԱՀՄԱՆԵԼՈՒ ՄԱՍԻՆ</w:t>
      </w:r>
      <w:r w:rsidRPr="005A53BE">
        <w:rPr>
          <w:rFonts w:ascii="GHEA Grapalat" w:hAnsi="GHEA Grapalat" w:cs="Arian AMU"/>
          <w:b/>
          <w:bCs/>
        </w:rPr>
        <w:t xml:space="preserve">» </w:t>
      </w:r>
      <w:r w:rsidRPr="005A53BE">
        <w:rPr>
          <w:rFonts w:ascii="GHEA Grapalat" w:hAnsi="GHEA Grapalat" w:cs="Sylfaen"/>
          <w:b/>
          <w:bCs/>
        </w:rPr>
        <w:t>ՀԱՅԱՍՏԱՆԻ</w:t>
      </w:r>
      <w:r w:rsidRPr="005A53BE">
        <w:rPr>
          <w:rFonts w:ascii="GHEA Grapalat" w:hAnsi="GHEA Grapalat" w:cs="Arian AMU"/>
          <w:b/>
          <w:bCs/>
        </w:rPr>
        <w:t xml:space="preserve"> </w:t>
      </w:r>
      <w:r w:rsidRPr="005A53BE">
        <w:rPr>
          <w:rFonts w:ascii="GHEA Grapalat" w:hAnsi="GHEA Grapalat" w:cs="Sylfaen"/>
          <w:b/>
          <w:bCs/>
        </w:rPr>
        <w:t>ՀԱՆՐԱՊԵՏՈՒԹՅԱՆ</w:t>
      </w:r>
      <w:r w:rsidRPr="005A53BE">
        <w:rPr>
          <w:rFonts w:ascii="GHEA Grapalat" w:hAnsi="GHEA Grapalat" w:cs="Arian AMU"/>
          <w:b/>
          <w:bCs/>
        </w:rPr>
        <w:t xml:space="preserve"> </w:t>
      </w:r>
      <w:r w:rsidRPr="005A53BE">
        <w:rPr>
          <w:rFonts w:ascii="GHEA Grapalat" w:hAnsi="GHEA Grapalat" w:cs="Sylfaen"/>
          <w:b/>
          <w:bCs/>
        </w:rPr>
        <w:t>ԿԱՌԱՎԱՐՈՒԹՅԱՆ</w:t>
      </w:r>
      <w:r w:rsidRPr="005A53BE">
        <w:rPr>
          <w:rFonts w:ascii="GHEA Grapalat" w:hAnsi="GHEA Grapalat" w:cs="Arian AMU"/>
          <w:b/>
          <w:bCs/>
        </w:rPr>
        <w:t xml:space="preserve"> </w:t>
      </w:r>
      <w:r w:rsidRPr="005A53BE">
        <w:rPr>
          <w:rFonts w:ascii="GHEA Grapalat" w:hAnsi="GHEA Grapalat" w:cs="Sylfaen"/>
          <w:b/>
          <w:bCs/>
        </w:rPr>
        <w:t>ՈՐՈՇՄԱՆ</w:t>
      </w:r>
      <w:r w:rsidRPr="005A53BE">
        <w:rPr>
          <w:rFonts w:ascii="GHEA Grapalat" w:hAnsi="GHEA Grapalat" w:cs="Arian AMU"/>
          <w:b/>
          <w:bCs/>
        </w:rPr>
        <w:t xml:space="preserve"> </w:t>
      </w:r>
      <w:r w:rsidRPr="005A53BE">
        <w:rPr>
          <w:rFonts w:ascii="GHEA Grapalat" w:hAnsi="GHEA Grapalat" w:cs="Sylfaen"/>
          <w:b/>
          <w:bCs/>
        </w:rPr>
        <w:t>ՆԱԽԱԳԾԻ</w:t>
      </w:r>
      <w:r w:rsidRPr="005A53BE">
        <w:rPr>
          <w:rFonts w:ascii="GHEA Grapalat" w:hAnsi="GHEA Grapalat" w:cs="Arian AMU"/>
          <w:b/>
          <w:bCs/>
        </w:rPr>
        <w:t xml:space="preserve"> </w:t>
      </w:r>
      <w:r w:rsidRPr="005A53BE">
        <w:rPr>
          <w:rFonts w:ascii="GHEA Grapalat" w:hAnsi="GHEA Grapalat" w:cs="Sylfaen"/>
          <w:b/>
          <w:bCs/>
        </w:rPr>
        <w:t>ՎԵՐԱԲԵՐՅԱԼ</w:t>
      </w:r>
    </w:p>
    <w:p w:rsidR="00943B41" w:rsidRPr="005A53BE" w:rsidRDefault="00943B41" w:rsidP="005821F8">
      <w:pPr>
        <w:shd w:val="clear" w:color="auto" w:fill="FFFFFF"/>
        <w:spacing w:line="360" w:lineRule="auto"/>
        <w:jc w:val="center"/>
        <w:rPr>
          <w:rFonts w:ascii="GHEA Grapalat" w:hAnsi="GHEA Grapalat" w:cs="Arian AMU"/>
        </w:rPr>
      </w:pPr>
    </w:p>
    <w:p w:rsidR="00943B41" w:rsidRPr="005A53BE" w:rsidRDefault="00943B41" w:rsidP="005821F8">
      <w:pPr>
        <w:spacing w:line="360" w:lineRule="auto"/>
        <w:ind w:firstLine="720"/>
        <w:jc w:val="both"/>
        <w:rPr>
          <w:rFonts w:ascii="GHEA Grapalat" w:hAnsi="GHEA Grapalat"/>
          <w:b/>
        </w:rPr>
      </w:pPr>
      <w:r w:rsidRPr="005A53BE">
        <w:rPr>
          <w:rFonts w:ascii="GHEA Grapalat" w:hAnsi="GHEA Grapalat"/>
          <w:b/>
          <w:lang w:val="hy-AM"/>
        </w:rPr>
        <w:t xml:space="preserve">1. </w:t>
      </w:r>
      <w:r w:rsidRPr="005A53BE">
        <w:rPr>
          <w:rFonts w:ascii="GHEA Grapalat" w:hAnsi="GHEA Grapalat" w:cs="Sylfaen"/>
          <w:b/>
          <w:lang w:val="hy-AM"/>
        </w:rPr>
        <w:t>Ընթացիկ</w:t>
      </w:r>
      <w:r w:rsidRPr="005A53BE">
        <w:rPr>
          <w:rFonts w:ascii="GHEA Grapalat" w:hAnsi="GHEA Grapalat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իրավիճակը</w:t>
      </w:r>
      <w:r w:rsidRPr="005A53BE">
        <w:rPr>
          <w:rFonts w:ascii="GHEA Grapalat" w:hAnsi="GHEA Grapalat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և</w:t>
      </w:r>
      <w:r w:rsidRPr="005A53BE">
        <w:rPr>
          <w:rFonts w:ascii="GHEA Grapalat" w:hAnsi="GHEA Grapalat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իրավական</w:t>
      </w:r>
      <w:r w:rsidRPr="005A53BE">
        <w:rPr>
          <w:rFonts w:ascii="GHEA Grapalat" w:hAnsi="GHEA Grapalat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ակտի</w:t>
      </w:r>
      <w:r w:rsidRPr="005A53BE">
        <w:rPr>
          <w:rFonts w:ascii="GHEA Grapalat" w:hAnsi="GHEA Grapalat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ընդունման</w:t>
      </w:r>
      <w:r w:rsidRPr="005A53BE">
        <w:rPr>
          <w:rFonts w:ascii="GHEA Grapalat" w:hAnsi="GHEA Grapalat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անհրաժեշտությունը</w:t>
      </w:r>
      <w:r w:rsidRPr="005A53BE">
        <w:rPr>
          <w:rFonts w:ascii="GHEA Grapalat" w:hAnsi="GHEA Grapalat"/>
          <w:b/>
          <w:lang w:val="hy-AM"/>
        </w:rPr>
        <w:t>.</w:t>
      </w:r>
    </w:p>
    <w:p w:rsidR="00943B41" w:rsidRPr="005A53BE" w:rsidRDefault="00943B41" w:rsidP="005821F8">
      <w:pPr>
        <w:spacing w:line="360" w:lineRule="auto"/>
        <w:ind w:firstLine="720"/>
        <w:jc w:val="both"/>
        <w:rPr>
          <w:rFonts w:ascii="GHEA Grapalat" w:hAnsi="GHEA Grapalat"/>
          <w:b/>
        </w:rPr>
      </w:pPr>
    </w:p>
    <w:p w:rsidR="009B1D6D" w:rsidRPr="005A53BE" w:rsidRDefault="008F0267" w:rsidP="005821F8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A53BE">
        <w:rPr>
          <w:rFonts w:ascii="GHEA Grapalat" w:hAnsi="GHEA Grapalat" w:cs="Sylfaen"/>
          <w:lang w:val="hy-AM"/>
        </w:rPr>
        <w:t>2019 թվականի դեկտեմբերի 12-ին</w:t>
      </w:r>
      <w:r w:rsidR="00702706" w:rsidRPr="006244B3">
        <w:rPr>
          <w:rFonts w:ascii="GHEA Grapalat" w:hAnsi="GHEA Grapalat" w:cs="Sylfaen"/>
        </w:rPr>
        <w:t xml:space="preserve"> </w:t>
      </w:r>
      <w:proofErr w:type="spellStart"/>
      <w:r w:rsidR="00702706" w:rsidRPr="005A53BE">
        <w:rPr>
          <w:rFonts w:ascii="GHEA Grapalat" w:hAnsi="GHEA Grapalat" w:cs="Sylfaen"/>
          <w:lang w:val="en-US"/>
        </w:rPr>
        <w:t>ընդունվել</w:t>
      </w:r>
      <w:proofErr w:type="spellEnd"/>
      <w:r w:rsidR="00702706" w:rsidRPr="006244B3">
        <w:rPr>
          <w:rFonts w:ascii="GHEA Grapalat" w:hAnsi="GHEA Grapalat" w:cs="Sylfaen"/>
        </w:rPr>
        <w:t xml:space="preserve"> </w:t>
      </w:r>
      <w:r w:rsidR="00702706" w:rsidRPr="005A53BE">
        <w:rPr>
          <w:rFonts w:ascii="GHEA Grapalat" w:hAnsi="GHEA Grapalat" w:cs="Sylfaen"/>
          <w:lang w:val="en-US"/>
        </w:rPr>
        <w:t>և</w:t>
      </w:r>
      <w:r w:rsidR="00702706" w:rsidRPr="006244B3">
        <w:rPr>
          <w:rFonts w:ascii="GHEA Grapalat" w:hAnsi="GHEA Grapalat" w:cs="Sylfaen"/>
        </w:rPr>
        <w:t xml:space="preserve"> </w:t>
      </w:r>
      <w:r w:rsidR="00702706" w:rsidRPr="005A53BE">
        <w:rPr>
          <w:rFonts w:ascii="GHEA Grapalat" w:hAnsi="GHEA Grapalat" w:cs="Sylfaen"/>
          <w:lang w:val="hy-AM"/>
        </w:rPr>
        <w:t>2020 թվականի ապրիլի 15-ին</w:t>
      </w:r>
      <w:r w:rsidRPr="005A53BE">
        <w:rPr>
          <w:rFonts w:ascii="GHEA Grapalat" w:hAnsi="GHEA Grapalat" w:cs="Sylfaen"/>
          <w:lang w:val="hy-AM"/>
        </w:rPr>
        <w:t xml:space="preserve"> </w:t>
      </w:r>
      <w:proofErr w:type="spellStart"/>
      <w:r w:rsidR="00702706" w:rsidRPr="005A53BE">
        <w:rPr>
          <w:rFonts w:ascii="GHEA Grapalat" w:hAnsi="GHEA Grapalat" w:cs="Sylfaen"/>
          <w:lang w:val="en-US"/>
        </w:rPr>
        <w:t>ուժի</w:t>
      </w:r>
      <w:proofErr w:type="spellEnd"/>
      <w:r w:rsidR="00702706" w:rsidRPr="006244B3">
        <w:rPr>
          <w:rFonts w:ascii="GHEA Grapalat" w:hAnsi="GHEA Grapalat" w:cs="Sylfaen"/>
        </w:rPr>
        <w:t xml:space="preserve"> </w:t>
      </w:r>
      <w:proofErr w:type="spellStart"/>
      <w:r w:rsidR="00702706" w:rsidRPr="005A53BE">
        <w:rPr>
          <w:rFonts w:ascii="GHEA Grapalat" w:hAnsi="GHEA Grapalat" w:cs="Sylfaen"/>
          <w:lang w:val="en-US"/>
        </w:rPr>
        <w:t>մեջ</w:t>
      </w:r>
      <w:proofErr w:type="spellEnd"/>
      <w:r w:rsidR="00702706" w:rsidRPr="006244B3">
        <w:rPr>
          <w:rFonts w:ascii="GHEA Grapalat" w:hAnsi="GHEA Grapalat" w:cs="Sylfaen"/>
        </w:rPr>
        <w:t xml:space="preserve"> </w:t>
      </w:r>
      <w:r w:rsidR="00702706" w:rsidRPr="005A53BE">
        <w:rPr>
          <w:rFonts w:ascii="GHEA Grapalat" w:hAnsi="GHEA Grapalat" w:cs="Sylfaen"/>
          <w:lang w:val="en-US"/>
        </w:rPr>
        <w:t>է</w:t>
      </w:r>
      <w:r w:rsidR="00702706" w:rsidRPr="006244B3">
        <w:rPr>
          <w:rFonts w:ascii="GHEA Grapalat" w:hAnsi="GHEA Grapalat" w:cs="Sylfaen"/>
        </w:rPr>
        <w:t xml:space="preserve"> </w:t>
      </w:r>
      <w:proofErr w:type="spellStart"/>
      <w:r w:rsidR="00702706" w:rsidRPr="005A53BE">
        <w:rPr>
          <w:rFonts w:ascii="GHEA Grapalat" w:hAnsi="GHEA Grapalat" w:cs="Sylfaen"/>
          <w:lang w:val="en-US"/>
        </w:rPr>
        <w:t>մտել</w:t>
      </w:r>
      <w:proofErr w:type="spellEnd"/>
      <w:r w:rsidR="00702706" w:rsidRPr="006244B3">
        <w:rPr>
          <w:rFonts w:ascii="GHEA Grapalat" w:hAnsi="GHEA Grapalat" w:cs="Sylfaen"/>
        </w:rPr>
        <w:t xml:space="preserve"> </w:t>
      </w:r>
      <w:r w:rsidRPr="005A53BE">
        <w:rPr>
          <w:rFonts w:ascii="GHEA Grapalat" w:hAnsi="GHEA Grapalat" w:cs="Arian AMU"/>
          <w:lang w:val="hy-AM"/>
        </w:rPr>
        <w:t>«</w:t>
      </w:r>
      <w:r w:rsidRPr="005A53BE">
        <w:rPr>
          <w:rFonts w:ascii="GHEA Grapalat" w:hAnsi="GHEA Grapalat" w:cs="Sylfaen"/>
          <w:lang w:val="hy-AM"/>
        </w:rPr>
        <w:t>Սնանկության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մասին</w:t>
      </w:r>
      <w:r w:rsidRPr="005A53BE">
        <w:rPr>
          <w:rFonts w:ascii="GHEA Grapalat" w:hAnsi="GHEA Grapalat" w:cs="Arian AMU"/>
          <w:lang w:val="hy-AM"/>
        </w:rPr>
        <w:t xml:space="preserve">» </w:t>
      </w:r>
      <w:r w:rsidRPr="005A53BE">
        <w:rPr>
          <w:rFonts w:ascii="GHEA Grapalat" w:hAnsi="GHEA Grapalat" w:cs="Sylfaen"/>
          <w:lang w:val="hy-AM"/>
        </w:rPr>
        <w:t>օրենքում</w:t>
      </w:r>
      <w:r w:rsidR="00702706" w:rsidRPr="005A53BE">
        <w:rPr>
          <w:rFonts w:ascii="GHEA Grapalat" w:hAnsi="GHEA Grapalat" w:cs="Sylfaen"/>
          <w:lang w:val="hy-AM"/>
        </w:rPr>
        <w:t xml:space="preserve"> փոփոխություններ և լրացումներ</w:t>
      </w:r>
      <w:r w:rsidR="00C9604A" w:rsidRPr="005A53BE">
        <w:rPr>
          <w:rFonts w:ascii="GHEA Grapalat" w:hAnsi="GHEA Grapalat" w:cs="Sylfaen"/>
          <w:lang w:val="hy-AM"/>
        </w:rPr>
        <w:t xml:space="preserve"> </w:t>
      </w:r>
      <w:proofErr w:type="spellStart"/>
      <w:r w:rsidR="00702706" w:rsidRPr="005A53BE">
        <w:rPr>
          <w:rFonts w:ascii="GHEA Grapalat" w:hAnsi="GHEA Grapalat" w:cs="Sylfaen"/>
          <w:lang w:val="en-US"/>
        </w:rPr>
        <w:t>կատարելու</w:t>
      </w:r>
      <w:proofErr w:type="spellEnd"/>
      <w:r w:rsidR="00702706" w:rsidRPr="006244B3">
        <w:rPr>
          <w:rFonts w:ascii="GHEA Grapalat" w:hAnsi="GHEA Grapalat" w:cs="Sylfaen"/>
        </w:rPr>
        <w:t xml:space="preserve"> </w:t>
      </w:r>
      <w:proofErr w:type="spellStart"/>
      <w:r w:rsidR="00702706" w:rsidRPr="005A53BE">
        <w:rPr>
          <w:rFonts w:ascii="GHEA Grapalat" w:hAnsi="GHEA Grapalat" w:cs="Sylfaen"/>
          <w:lang w:val="en-US"/>
        </w:rPr>
        <w:t>մասին</w:t>
      </w:r>
      <w:proofErr w:type="spellEnd"/>
      <w:r w:rsidR="00702706" w:rsidRPr="005A53BE">
        <w:rPr>
          <w:rFonts w:ascii="GHEA Grapalat" w:hAnsi="GHEA Grapalat" w:cs="Arian AMU"/>
          <w:lang w:val="hy-AM"/>
        </w:rPr>
        <w:t>»</w:t>
      </w:r>
      <w:r w:rsidR="00702706" w:rsidRPr="006244B3">
        <w:rPr>
          <w:rFonts w:ascii="GHEA Grapalat" w:hAnsi="GHEA Grapalat" w:cs="Arian AMU"/>
        </w:rPr>
        <w:t xml:space="preserve"> </w:t>
      </w:r>
      <w:proofErr w:type="spellStart"/>
      <w:r w:rsidR="00702706" w:rsidRPr="005A53BE">
        <w:rPr>
          <w:rFonts w:ascii="GHEA Grapalat" w:hAnsi="GHEA Grapalat" w:cs="Arian AMU"/>
          <w:lang w:val="en-US"/>
        </w:rPr>
        <w:t>օրենքը</w:t>
      </w:r>
      <w:proofErr w:type="spellEnd"/>
      <w:r w:rsidR="00702706" w:rsidRPr="006244B3">
        <w:rPr>
          <w:rFonts w:ascii="GHEA Grapalat" w:hAnsi="GHEA Grapalat" w:cs="Arian AMU"/>
        </w:rPr>
        <w:t xml:space="preserve">: </w:t>
      </w:r>
      <w:proofErr w:type="spellStart"/>
      <w:r w:rsidR="00702706" w:rsidRPr="005A53BE">
        <w:rPr>
          <w:rFonts w:ascii="GHEA Grapalat" w:hAnsi="GHEA Grapalat" w:cs="Arian AMU"/>
          <w:lang w:val="en-US"/>
        </w:rPr>
        <w:t>Կատարված</w:t>
      </w:r>
      <w:proofErr w:type="spellEnd"/>
      <w:r w:rsidR="00702706" w:rsidRPr="006244B3">
        <w:rPr>
          <w:rFonts w:ascii="GHEA Grapalat" w:hAnsi="GHEA Grapalat" w:cs="Arian AMU"/>
        </w:rPr>
        <w:t xml:space="preserve"> </w:t>
      </w:r>
      <w:proofErr w:type="spellStart"/>
      <w:r w:rsidR="00702706" w:rsidRPr="005A53BE">
        <w:rPr>
          <w:rFonts w:ascii="GHEA Grapalat" w:hAnsi="GHEA Grapalat" w:cs="Arian AMU"/>
          <w:lang w:val="en-US"/>
        </w:rPr>
        <w:t>փոփոխությունների</w:t>
      </w:r>
      <w:proofErr w:type="spellEnd"/>
      <w:r w:rsidR="00702706" w:rsidRPr="006244B3">
        <w:rPr>
          <w:rFonts w:ascii="GHEA Grapalat" w:hAnsi="GHEA Grapalat" w:cs="Arian AMU"/>
        </w:rPr>
        <w:t xml:space="preserve"> </w:t>
      </w:r>
      <w:proofErr w:type="spellStart"/>
      <w:r w:rsidR="00702706" w:rsidRPr="005A53BE">
        <w:rPr>
          <w:rFonts w:ascii="GHEA Grapalat" w:hAnsi="GHEA Grapalat" w:cs="Arian AMU"/>
          <w:lang w:val="en-US"/>
        </w:rPr>
        <w:t>արդյունքում</w:t>
      </w:r>
      <w:proofErr w:type="spellEnd"/>
      <w:r w:rsidR="00702706" w:rsidRPr="006244B3">
        <w:rPr>
          <w:rFonts w:ascii="GHEA Grapalat" w:hAnsi="GHEA Grapalat" w:cs="Sylfaen"/>
        </w:rPr>
        <w:t xml:space="preserve"> </w:t>
      </w:r>
      <w:r w:rsidR="00702706" w:rsidRPr="005A53BE">
        <w:rPr>
          <w:rFonts w:ascii="GHEA Grapalat" w:hAnsi="GHEA Grapalat" w:cs="Arian AMU"/>
          <w:lang w:val="hy-AM"/>
        </w:rPr>
        <w:t>«</w:t>
      </w:r>
      <w:r w:rsidR="00702706" w:rsidRPr="005A53BE">
        <w:rPr>
          <w:rFonts w:ascii="GHEA Grapalat" w:hAnsi="GHEA Grapalat" w:cs="Sylfaen"/>
          <w:lang w:val="hy-AM"/>
        </w:rPr>
        <w:t>Սնանկության</w:t>
      </w:r>
      <w:r w:rsidR="00702706" w:rsidRPr="005A53BE">
        <w:rPr>
          <w:rFonts w:ascii="GHEA Grapalat" w:hAnsi="GHEA Grapalat" w:cs="Arian AMU"/>
          <w:lang w:val="hy-AM"/>
        </w:rPr>
        <w:t xml:space="preserve"> </w:t>
      </w:r>
      <w:r w:rsidR="00702706" w:rsidRPr="005A53BE">
        <w:rPr>
          <w:rFonts w:ascii="GHEA Grapalat" w:hAnsi="GHEA Grapalat" w:cs="Sylfaen"/>
          <w:lang w:val="hy-AM"/>
        </w:rPr>
        <w:t>մասին</w:t>
      </w:r>
      <w:r w:rsidR="00702706" w:rsidRPr="005A53BE">
        <w:rPr>
          <w:rFonts w:ascii="GHEA Grapalat" w:hAnsi="GHEA Grapalat" w:cs="Arian AMU"/>
          <w:lang w:val="hy-AM"/>
        </w:rPr>
        <w:t xml:space="preserve">» </w:t>
      </w:r>
      <w:r w:rsidR="00702706" w:rsidRPr="005A53BE">
        <w:rPr>
          <w:rFonts w:ascii="GHEA Grapalat" w:hAnsi="GHEA Grapalat" w:cs="Sylfaen"/>
          <w:lang w:val="hy-AM"/>
        </w:rPr>
        <w:t>օրենք</w:t>
      </w:r>
      <w:r w:rsidR="00702706" w:rsidRPr="005A53BE">
        <w:rPr>
          <w:rFonts w:ascii="GHEA Grapalat" w:hAnsi="GHEA Grapalat" w:cs="Sylfaen"/>
          <w:lang w:val="en-US"/>
        </w:rPr>
        <w:t>ի</w:t>
      </w:r>
      <w:r w:rsidR="00702706" w:rsidRPr="006244B3">
        <w:rPr>
          <w:rFonts w:ascii="GHEA Grapalat" w:hAnsi="GHEA Grapalat" w:cs="Sylfaen"/>
        </w:rPr>
        <w:t xml:space="preserve"> </w:t>
      </w:r>
      <w:r w:rsidR="00C9604A" w:rsidRPr="005A53BE">
        <w:rPr>
          <w:rFonts w:ascii="GHEA Grapalat" w:hAnsi="GHEA Grapalat" w:cs="Sylfaen"/>
          <w:lang w:val="hy-AM"/>
        </w:rPr>
        <w:t>(այսուհետ` Օրենք)</w:t>
      </w:r>
      <w:r w:rsidRPr="005A53BE">
        <w:rPr>
          <w:rFonts w:ascii="GHEA Grapalat" w:hAnsi="GHEA Grapalat" w:cs="Sylfaen"/>
          <w:lang w:val="hy-AM"/>
        </w:rPr>
        <w:t xml:space="preserve"> </w:t>
      </w:r>
      <w:r w:rsidR="00C9604A" w:rsidRPr="005A53BE">
        <w:rPr>
          <w:rFonts w:ascii="GHEA Grapalat" w:hAnsi="GHEA Grapalat" w:cs="Sylfaen"/>
          <w:lang w:val="hy-AM"/>
        </w:rPr>
        <w:t>63-րդ հոդվածի 2-րդ մասը շարադրվել է նոր խմբագրությամբ, որի համաձայն</w:t>
      </w:r>
      <w:r w:rsidR="00A6239C" w:rsidRPr="005A53BE">
        <w:rPr>
          <w:rFonts w:ascii="GHEA Grapalat" w:hAnsi="GHEA Grapalat" w:cs="Sylfaen"/>
          <w:lang w:val="hy-AM"/>
        </w:rPr>
        <w:t xml:space="preserve">`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Հայաստանի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Հանրապետության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պետական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բյուջեի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նկատմամբ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դրամական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պարտավորություններից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բխող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պահանջներով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պարտատերերը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r w:rsidR="00206677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206677" w:rsidRPr="005A53BE">
        <w:rPr>
          <w:rFonts w:ascii="GHEA Grapalat" w:hAnsi="GHEA Grapalat" w:cs="Sylfaen"/>
          <w:szCs w:val="28"/>
          <w:lang w:val="en-US"/>
        </w:rPr>
        <w:t>Կ</w:t>
      </w:r>
      <w:r w:rsidR="00C9604A" w:rsidRPr="005A53BE">
        <w:rPr>
          <w:rFonts w:ascii="GHEA Grapalat" w:hAnsi="GHEA Grapalat" w:cs="Sylfaen"/>
          <w:szCs w:val="28"/>
          <w:lang w:val="en-US"/>
        </w:rPr>
        <w:t>առավարության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սահմանած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դեպքերում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r w:rsidR="00C9604A" w:rsidRPr="005A53BE">
        <w:rPr>
          <w:rFonts w:ascii="GHEA Grapalat" w:hAnsi="GHEA Grapalat" w:cs="Sylfaen"/>
          <w:szCs w:val="28"/>
          <w:lang w:val="en-US"/>
        </w:rPr>
        <w:t>և</w:t>
      </w:r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կարգով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կարող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են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մասնակցել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ֆինանսական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առողջացման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ծրագրի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քվեարկությանը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: </w:t>
      </w:r>
      <w:proofErr w:type="spellStart"/>
      <w:r w:rsidR="00C9604A" w:rsidRPr="005A53BE">
        <w:rPr>
          <w:rFonts w:ascii="GHEA Grapalat" w:hAnsi="GHEA Grapalat" w:cs="Sylfaen"/>
          <w:szCs w:val="28"/>
          <w:lang w:val="en-US"/>
        </w:rPr>
        <w:t>Այսինքն</w:t>
      </w:r>
      <w:proofErr w:type="spellEnd"/>
      <w:r w:rsidR="00C9604A" w:rsidRPr="006244B3">
        <w:rPr>
          <w:rFonts w:ascii="GHEA Grapalat" w:hAnsi="GHEA Grapalat" w:cs="Sylfaen"/>
          <w:szCs w:val="28"/>
        </w:rPr>
        <w:t xml:space="preserve">` </w:t>
      </w:r>
      <w:r w:rsidR="00C9604A" w:rsidRPr="005A53BE">
        <w:rPr>
          <w:rFonts w:ascii="GHEA Grapalat" w:hAnsi="GHEA Grapalat" w:cs="Sylfaen"/>
          <w:szCs w:val="28"/>
          <w:lang w:val="en-US"/>
        </w:rPr>
        <w:t>ի</w:t>
      </w:r>
      <w:r w:rsidR="009B1D6D" w:rsidRPr="005A53BE">
        <w:rPr>
          <w:rFonts w:ascii="GHEA Grapalat" w:hAnsi="GHEA Grapalat" w:cs="Sylfaen"/>
          <w:lang w:val="hy-AM"/>
        </w:rPr>
        <w:t xml:space="preserve"> տարբե</w:t>
      </w:r>
      <w:r w:rsidR="005A53BE">
        <w:rPr>
          <w:rFonts w:ascii="GHEA Grapalat" w:hAnsi="GHEA Grapalat" w:cs="Sylfaen"/>
          <w:lang w:val="en-US"/>
        </w:rPr>
        <w:t>ր</w:t>
      </w:r>
      <w:r w:rsidR="009B1D6D" w:rsidRPr="005A53BE">
        <w:rPr>
          <w:rFonts w:ascii="GHEA Grapalat" w:hAnsi="GHEA Grapalat" w:cs="Sylfaen"/>
          <w:lang w:val="hy-AM"/>
        </w:rPr>
        <w:t>ություն</w:t>
      </w:r>
      <w:r w:rsidR="00943B41" w:rsidRPr="005A53BE">
        <w:rPr>
          <w:rFonts w:ascii="GHEA Grapalat" w:hAnsi="GHEA Grapalat" w:cs="Arian AMU"/>
          <w:lang w:val="hy-AM"/>
        </w:rPr>
        <w:t xml:space="preserve"> </w:t>
      </w:r>
      <w:r w:rsidR="009B1D6D" w:rsidRPr="005A53BE">
        <w:rPr>
          <w:rFonts w:ascii="GHEA Grapalat" w:hAnsi="GHEA Grapalat" w:cs="Sylfaen"/>
          <w:lang w:val="hy-AM"/>
        </w:rPr>
        <w:t>Օրենք</w:t>
      </w:r>
      <w:r w:rsidR="00C9604A" w:rsidRPr="005A53BE">
        <w:rPr>
          <w:rFonts w:ascii="GHEA Grapalat" w:hAnsi="GHEA Grapalat" w:cs="Sylfaen"/>
          <w:lang w:val="hy-AM"/>
        </w:rPr>
        <w:t>ի</w:t>
      </w:r>
      <w:r w:rsidR="009B1D6D" w:rsidRPr="005A53BE">
        <w:rPr>
          <w:rFonts w:ascii="GHEA Grapalat" w:hAnsi="GHEA Grapalat" w:cs="Sylfaen"/>
          <w:lang w:val="hy-AM"/>
        </w:rPr>
        <w:t xml:space="preserve"> 63-րդ հոդվածի 2-րդ մասի նախկին խմբագրության, որը բացառում էր </w:t>
      </w:r>
      <w:proofErr w:type="spellStart"/>
      <w:r w:rsidR="006C33C0" w:rsidRPr="005A53BE">
        <w:rPr>
          <w:rFonts w:ascii="GHEA Grapalat" w:hAnsi="GHEA Grapalat" w:cs="Sylfaen"/>
          <w:lang w:val="en-US"/>
        </w:rPr>
        <w:t>Հայաստանի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proofErr w:type="spellStart"/>
      <w:r w:rsidR="006C33C0" w:rsidRPr="005A53BE">
        <w:rPr>
          <w:rFonts w:ascii="GHEA Grapalat" w:hAnsi="GHEA Grapalat" w:cs="Sylfaen"/>
          <w:lang w:val="en-US"/>
        </w:rPr>
        <w:t>Հանրապետության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proofErr w:type="spellStart"/>
      <w:r w:rsidR="006C33C0" w:rsidRPr="005A53BE">
        <w:rPr>
          <w:rFonts w:ascii="GHEA Grapalat" w:hAnsi="GHEA Grapalat" w:cs="Sylfaen"/>
          <w:lang w:val="en-US"/>
        </w:rPr>
        <w:t>պետական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proofErr w:type="spellStart"/>
      <w:r w:rsidR="006C33C0" w:rsidRPr="005A53BE">
        <w:rPr>
          <w:rFonts w:ascii="GHEA Grapalat" w:hAnsi="GHEA Grapalat" w:cs="Sylfaen"/>
          <w:lang w:val="en-US"/>
        </w:rPr>
        <w:t>բյուջեի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proofErr w:type="spellStart"/>
      <w:r w:rsidR="006C33C0" w:rsidRPr="005A53BE">
        <w:rPr>
          <w:rFonts w:ascii="GHEA Grapalat" w:hAnsi="GHEA Grapalat" w:cs="Sylfaen"/>
          <w:lang w:val="en-US"/>
        </w:rPr>
        <w:t>նկատմամբ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proofErr w:type="spellStart"/>
      <w:r w:rsidR="006C33C0" w:rsidRPr="005A53BE">
        <w:rPr>
          <w:rFonts w:ascii="GHEA Grapalat" w:hAnsi="GHEA Grapalat" w:cs="Sylfaen"/>
          <w:lang w:val="en-US"/>
        </w:rPr>
        <w:t>դրամական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proofErr w:type="spellStart"/>
      <w:r w:rsidR="006C33C0" w:rsidRPr="005A53BE">
        <w:rPr>
          <w:rFonts w:ascii="GHEA Grapalat" w:hAnsi="GHEA Grapalat" w:cs="Sylfaen"/>
          <w:lang w:val="en-US"/>
        </w:rPr>
        <w:t>պարտավորություններից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proofErr w:type="spellStart"/>
      <w:r w:rsidR="006C33C0" w:rsidRPr="005A53BE">
        <w:rPr>
          <w:rFonts w:ascii="GHEA Grapalat" w:hAnsi="GHEA Grapalat" w:cs="Sylfaen"/>
          <w:lang w:val="en-US"/>
        </w:rPr>
        <w:t>բխող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proofErr w:type="spellStart"/>
      <w:r w:rsidR="006C33C0" w:rsidRPr="005A53BE">
        <w:rPr>
          <w:rFonts w:ascii="GHEA Grapalat" w:hAnsi="GHEA Grapalat" w:cs="Sylfaen"/>
          <w:lang w:val="en-US"/>
        </w:rPr>
        <w:t>պահանջներով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proofErr w:type="spellStart"/>
      <w:r w:rsidR="006C33C0" w:rsidRPr="005A53BE">
        <w:rPr>
          <w:rFonts w:ascii="GHEA Grapalat" w:hAnsi="GHEA Grapalat" w:cs="Sylfaen"/>
          <w:lang w:val="en-US"/>
        </w:rPr>
        <w:t>պարտատերերի</w:t>
      </w:r>
      <w:proofErr w:type="spellEnd"/>
      <w:r w:rsidR="006C33C0" w:rsidRPr="005A53BE">
        <w:rPr>
          <w:rFonts w:ascii="GHEA Grapalat" w:hAnsi="GHEA Grapalat" w:cs="Sylfaen"/>
        </w:rPr>
        <w:t xml:space="preserve"> </w:t>
      </w:r>
      <w:r w:rsidR="009B1D6D" w:rsidRPr="005A53BE">
        <w:rPr>
          <w:rFonts w:ascii="GHEA Grapalat" w:hAnsi="GHEA Grapalat" w:cs="Sylfaen"/>
          <w:lang w:val="hy-AM"/>
        </w:rPr>
        <w:t>քվեարկության հնարավորությունը ֆինանսական առողջացման ծրագրերին</w:t>
      </w:r>
      <w:r w:rsidR="00702706" w:rsidRPr="006244B3">
        <w:rPr>
          <w:rFonts w:ascii="GHEA Grapalat" w:hAnsi="GHEA Grapalat" w:cs="Sylfaen"/>
        </w:rPr>
        <w:t>,</w:t>
      </w:r>
      <w:r w:rsidR="009B1D6D" w:rsidRPr="005A53BE">
        <w:rPr>
          <w:rFonts w:ascii="GHEA Grapalat" w:hAnsi="GHEA Grapalat" w:cs="Sylfaen"/>
          <w:lang w:val="hy-AM"/>
        </w:rPr>
        <w:t xml:space="preserve"> </w:t>
      </w:r>
      <w:r w:rsidR="00943B41" w:rsidRPr="005A53BE">
        <w:rPr>
          <w:rFonts w:ascii="GHEA Grapalat" w:hAnsi="GHEA Grapalat" w:cs="Arian AMU"/>
          <w:lang w:val="hy-AM"/>
        </w:rPr>
        <w:t xml:space="preserve">2019 </w:t>
      </w:r>
      <w:r w:rsidR="00943B41" w:rsidRPr="005A53BE">
        <w:rPr>
          <w:rFonts w:ascii="GHEA Grapalat" w:hAnsi="GHEA Grapalat" w:cs="Sylfaen"/>
          <w:lang w:val="hy-AM"/>
        </w:rPr>
        <w:t>թվականի</w:t>
      </w:r>
      <w:r w:rsidR="00943B41" w:rsidRPr="005A53BE">
        <w:rPr>
          <w:rFonts w:ascii="GHEA Grapalat" w:hAnsi="GHEA Grapalat" w:cs="Arian AMU"/>
          <w:lang w:val="hy-AM"/>
        </w:rPr>
        <w:t xml:space="preserve"> </w:t>
      </w:r>
      <w:r w:rsidR="00943B41" w:rsidRPr="005A53BE">
        <w:rPr>
          <w:rFonts w:ascii="GHEA Grapalat" w:hAnsi="GHEA Grapalat" w:cs="Sylfaen"/>
          <w:lang w:val="hy-AM"/>
        </w:rPr>
        <w:t>դեկտեմբերի</w:t>
      </w:r>
      <w:r w:rsidR="00943B41" w:rsidRPr="005A53BE">
        <w:rPr>
          <w:rFonts w:ascii="GHEA Grapalat" w:hAnsi="GHEA Grapalat" w:cs="Arian AMU"/>
          <w:lang w:val="hy-AM"/>
        </w:rPr>
        <w:t xml:space="preserve"> 12-</w:t>
      </w:r>
      <w:r w:rsidR="00943B41" w:rsidRPr="005A53BE">
        <w:rPr>
          <w:rFonts w:ascii="GHEA Grapalat" w:hAnsi="GHEA Grapalat" w:cs="Sylfaen"/>
          <w:lang w:val="hy-AM"/>
        </w:rPr>
        <w:t>ի</w:t>
      </w:r>
      <w:r w:rsidR="009B1D6D" w:rsidRPr="005A53BE">
        <w:rPr>
          <w:rFonts w:ascii="GHEA Grapalat" w:hAnsi="GHEA Grapalat" w:cs="Sylfaen"/>
          <w:lang w:val="hy-AM"/>
        </w:rPr>
        <w:t xml:space="preserve">ն տեղի ունեցած փոփոխություններով </w:t>
      </w:r>
      <w:r w:rsidR="00C9604A" w:rsidRPr="005A53BE">
        <w:rPr>
          <w:rFonts w:ascii="GHEA Grapalat" w:hAnsi="GHEA Grapalat" w:cs="Sylfaen"/>
          <w:lang w:val="hy-AM"/>
        </w:rPr>
        <w:t>ամրագվ</w:t>
      </w:r>
      <w:r w:rsidR="009B1D6D" w:rsidRPr="005A53BE">
        <w:rPr>
          <w:rFonts w:ascii="GHEA Grapalat" w:hAnsi="GHEA Grapalat" w:cs="Sylfaen"/>
          <w:lang w:val="hy-AM"/>
        </w:rPr>
        <w:t>ել է</w:t>
      </w:r>
      <w:r w:rsidR="00C9604A" w:rsidRPr="005A53BE">
        <w:rPr>
          <w:rFonts w:ascii="GHEA Grapalat" w:hAnsi="GHEA Grapalat" w:cs="Sylfaen"/>
          <w:lang w:val="hy-AM"/>
        </w:rPr>
        <w:t xml:space="preserve"> ոչ միայն նման հնարավորությունը, այլ նաև համապատասխան դեպքերը և կարգը սահմանելու իրավասությունը վերապահվել է</w:t>
      </w:r>
      <w:r w:rsidR="009B1D6D" w:rsidRPr="005A53BE">
        <w:rPr>
          <w:rFonts w:ascii="GHEA Grapalat" w:hAnsi="GHEA Grapalat" w:cs="Sylfaen"/>
          <w:lang w:val="hy-AM"/>
        </w:rPr>
        <w:t xml:space="preserve"> Կառավարության</w:t>
      </w:r>
      <w:r w:rsidR="00C9604A" w:rsidRPr="005A53BE">
        <w:rPr>
          <w:rFonts w:ascii="GHEA Grapalat" w:hAnsi="GHEA Grapalat" w:cs="Sylfaen"/>
          <w:lang w:val="hy-AM"/>
        </w:rPr>
        <w:t>ը</w:t>
      </w:r>
      <w:r w:rsidR="009B1D6D" w:rsidRPr="005A53BE">
        <w:rPr>
          <w:rFonts w:ascii="GHEA Grapalat" w:hAnsi="GHEA Grapalat" w:cs="Sylfaen"/>
          <w:lang w:val="hy-AM"/>
        </w:rPr>
        <w:t>:</w:t>
      </w:r>
    </w:p>
    <w:p w:rsidR="00E14E74" w:rsidRPr="005A53BE" w:rsidRDefault="00702706" w:rsidP="0070270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244B3">
        <w:rPr>
          <w:rFonts w:ascii="GHEA Grapalat" w:hAnsi="GHEA Grapalat" w:cs="Sylfaen"/>
          <w:lang w:val="hy-AM"/>
        </w:rPr>
        <w:lastRenderedPageBreak/>
        <w:t>Հարկ է ընդգծել, որ, ը</w:t>
      </w:r>
      <w:r w:rsidR="00B800E5" w:rsidRPr="005A53BE">
        <w:rPr>
          <w:rFonts w:ascii="GHEA Grapalat" w:hAnsi="GHEA Grapalat" w:cs="Sylfaen"/>
          <w:lang w:val="hy-AM"/>
        </w:rPr>
        <w:t xml:space="preserve">նդհանուր կանոնի համաձայն, ֆինանսական առողջացման ծրագրի քվեարկությանը մասնակցության իրավունք տրվում է այն </w:t>
      </w:r>
      <w:r w:rsidR="00833F02" w:rsidRPr="005A53BE">
        <w:rPr>
          <w:rFonts w:ascii="GHEA Grapalat" w:hAnsi="GHEA Grapalat" w:cs="Sylfaen"/>
          <w:lang w:val="hy-AM"/>
        </w:rPr>
        <w:t>պարտատերերին, ում շահերին այն ուղղակիորեն առնչվում է: Այլ կերպ ասած, եթե պարտատիրոջ պահանջը ներառված չէ այդ ծրագրում, վերջինս քվեարկելու իրավունք ձեռք չի բերում:</w:t>
      </w:r>
      <w:r w:rsidR="00833F02" w:rsidRPr="005A53BE">
        <w:rPr>
          <w:rStyle w:val="FootnoteReference"/>
          <w:rFonts w:ascii="GHEA Grapalat" w:hAnsi="GHEA Grapalat" w:cs="Sylfaen"/>
          <w:lang w:val="hy-AM"/>
        </w:rPr>
        <w:footnoteReference w:id="1"/>
      </w:r>
      <w:r w:rsidR="00833F02" w:rsidRPr="005A53BE">
        <w:rPr>
          <w:rFonts w:ascii="GHEA Grapalat" w:hAnsi="GHEA Grapalat" w:cs="Sylfaen"/>
          <w:lang w:val="hy-AM"/>
        </w:rPr>
        <w:t xml:space="preserve"> </w:t>
      </w:r>
      <w:r w:rsidRPr="006244B3">
        <w:rPr>
          <w:rFonts w:ascii="GHEA Grapalat" w:hAnsi="GHEA Grapalat" w:cs="Sylfaen"/>
          <w:lang w:val="hy-AM"/>
        </w:rPr>
        <w:t>Այս առումով մ</w:t>
      </w:r>
      <w:r w:rsidR="00833F02" w:rsidRPr="005A53BE">
        <w:rPr>
          <w:rFonts w:ascii="GHEA Grapalat" w:hAnsi="GHEA Grapalat" w:cs="Sylfaen"/>
          <w:lang w:val="hy-AM"/>
        </w:rPr>
        <w:t xml:space="preserve">իջազգային փորձի ուսումնասիրությունները վկայում են, որ </w:t>
      </w:r>
      <w:r w:rsidR="00833F02" w:rsidRPr="006244B3">
        <w:rPr>
          <w:rFonts w:ascii="GHEA Grapalat" w:hAnsi="GHEA Grapalat" w:cs="Sylfaen"/>
          <w:lang w:val="hy-AM"/>
        </w:rPr>
        <w:t xml:space="preserve">տարբեր երկրների կողմից </w:t>
      </w:r>
      <w:r w:rsidR="00833F02" w:rsidRPr="005A53BE">
        <w:rPr>
          <w:rFonts w:ascii="GHEA Grapalat" w:hAnsi="GHEA Grapalat" w:cs="Sylfaen"/>
          <w:lang w:val="hy-AM"/>
        </w:rPr>
        <w:t>որդեգրվել են տարբեր մոտեցումներ ֆինանսական առողջացման ծրագրերի քվեարկության կարգերը սահմանելիս: Մի դեպքում դասակարգվում են պարտատերերի հատուկ խմբեր` սահմանելով յուրաքանչյուր խմբի քվեարկության առանձին կանոններ</w:t>
      </w:r>
      <w:r w:rsidR="00E14E74" w:rsidRPr="005A53BE">
        <w:rPr>
          <w:rFonts w:ascii="GHEA Grapalat" w:hAnsi="GHEA Grapalat" w:cs="Sylfaen"/>
          <w:lang w:val="hy-AM"/>
        </w:rPr>
        <w:t>, որոնք միատեսակ են այդ դասի պարտատերերի համար</w:t>
      </w:r>
      <w:r w:rsidR="00C170B8" w:rsidRPr="005A53BE">
        <w:rPr>
          <w:rFonts w:ascii="GHEA Grapalat" w:hAnsi="GHEA Grapalat" w:cs="Sylfaen"/>
          <w:lang w:val="hy-AM"/>
        </w:rPr>
        <w:t>:</w:t>
      </w:r>
      <w:r w:rsidR="00E14E74" w:rsidRPr="005A53BE">
        <w:rPr>
          <w:rFonts w:ascii="GHEA Grapalat" w:hAnsi="GHEA Grapalat" w:cs="Sylfaen"/>
          <w:lang w:val="hy-AM"/>
        </w:rPr>
        <w:t xml:space="preserve"> Օրինակ, Մոլդովայում ֆինանսական առողջացման ծրագրի քվեարկության ժամանակ տարբերակվում են պարտատերերի դասեր, որոնց շարքում պետական բյուջեի նկատմամբ պարտավորություններով պարտատերերը առանձին դաս են կազմում:</w:t>
      </w:r>
      <w:r w:rsidR="00C31CF7" w:rsidRPr="005A53BE">
        <w:rPr>
          <w:rFonts w:ascii="GHEA Grapalat" w:hAnsi="GHEA Grapalat" w:cs="Sylfaen"/>
          <w:lang w:val="hy-AM"/>
        </w:rPr>
        <w:t xml:space="preserve"> Սակայն ամրագրված է, որ այդ դասի պարտատերերի նկատմամբ ևս տարածվում են օրենսդրությամբ նախատեսված բոլոր սահմանակումները և կանոնները:</w:t>
      </w:r>
      <w:r w:rsidR="00E14E74" w:rsidRPr="005A53BE">
        <w:rPr>
          <w:rStyle w:val="FootnoteReference"/>
          <w:rFonts w:ascii="GHEA Grapalat" w:hAnsi="GHEA Grapalat" w:cs="Sylfaen"/>
          <w:lang w:val="hy-AM"/>
        </w:rPr>
        <w:footnoteReference w:id="2"/>
      </w:r>
      <w:r w:rsidR="00E14E74" w:rsidRPr="005A53BE">
        <w:rPr>
          <w:rFonts w:ascii="GHEA Grapalat" w:hAnsi="GHEA Grapalat" w:cs="Sylfaen"/>
          <w:lang w:val="hy-AM"/>
        </w:rPr>
        <w:t xml:space="preserve"> Մ</w:t>
      </w:r>
      <w:r w:rsidR="00833F02" w:rsidRPr="005A53BE">
        <w:rPr>
          <w:rFonts w:ascii="GHEA Grapalat" w:hAnsi="GHEA Grapalat" w:cs="Sylfaen"/>
          <w:lang w:val="hy-AM"/>
        </w:rPr>
        <w:t>յուս դեպքում</w:t>
      </w:r>
      <w:r w:rsidRPr="006244B3">
        <w:rPr>
          <w:rFonts w:ascii="GHEA Grapalat" w:hAnsi="GHEA Grapalat" w:cs="Sylfaen"/>
          <w:lang w:val="hy-AM"/>
        </w:rPr>
        <w:t>,</w:t>
      </w:r>
      <w:r w:rsidR="00833F02" w:rsidRPr="005A53BE">
        <w:rPr>
          <w:rFonts w:ascii="GHEA Grapalat" w:hAnsi="GHEA Grapalat" w:cs="Sylfaen"/>
          <w:lang w:val="hy-AM"/>
        </w:rPr>
        <w:t xml:space="preserve"> եթե որոշակի դասեր նույնիսկ չեն առանձնացվում, սահմանվում են </w:t>
      </w:r>
      <w:r w:rsidR="00833F02" w:rsidRPr="005A53BE">
        <w:rPr>
          <w:rFonts w:ascii="GHEA Grapalat" w:hAnsi="GHEA Grapalat" w:cs="Arian AMU"/>
          <w:lang w:val="hy-AM"/>
        </w:rPr>
        <w:t>«</w:t>
      </w:r>
      <w:r w:rsidR="00833F02" w:rsidRPr="005A53BE">
        <w:rPr>
          <w:rFonts w:ascii="GHEA Grapalat" w:hAnsi="GHEA Grapalat" w:cs="Sylfaen"/>
          <w:lang w:val="hy-AM"/>
        </w:rPr>
        <w:t>կողմ</w:t>
      </w:r>
      <w:r w:rsidR="00833F02" w:rsidRPr="005A53BE">
        <w:rPr>
          <w:rFonts w:ascii="GHEA Grapalat" w:hAnsi="GHEA Grapalat" w:cs="Arian AMU"/>
          <w:lang w:val="hy-AM"/>
        </w:rPr>
        <w:t>»</w:t>
      </w:r>
      <w:r w:rsidR="00833F02" w:rsidRPr="005A53BE">
        <w:rPr>
          <w:rFonts w:ascii="GHEA Grapalat" w:hAnsi="GHEA Grapalat" w:cs="Sylfaen"/>
          <w:lang w:val="hy-AM"/>
        </w:rPr>
        <w:t xml:space="preserve"> կամ </w:t>
      </w:r>
      <w:r w:rsidR="00833F02" w:rsidRPr="005A53BE">
        <w:rPr>
          <w:rFonts w:ascii="GHEA Grapalat" w:hAnsi="GHEA Grapalat" w:cs="Arian AMU"/>
          <w:lang w:val="hy-AM"/>
        </w:rPr>
        <w:t>«</w:t>
      </w:r>
      <w:r w:rsidR="00833F02" w:rsidRPr="005A53BE">
        <w:rPr>
          <w:rFonts w:ascii="GHEA Grapalat" w:hAnsi="GHEA Grapalat" w:cs="Sylfaen"/>
          <w:lang w:val="hy-AM"/>
        </w:rPr>
        <w:t>դեմ</w:t>
      </w:r>
      <w:r w:rsidR="00833F02" w:rsidRPr="005A53BE">
        <w:rPr>
          <w:rFonts w:ascii="GHEA Grapalat" w:hAnsi="GHEA Grapalat" w:cs="Arian AMU"/>
          <w:lang w:val="hy-AM"/>
        </w:rPr>
        <w:t xml:space="preserve">» </w:t>
      </w:r>
      <w:r w:rsidR="00833F02" w:rsidRPr="005A53BE">
        <w:rPr>
          <w:rFonts w:ascii="GHEA Grapalat" w:hAnsi="GHEA Grapalat" w:cs="Sylfaen"/>
          <w:lang w:val="hy-AM"/>
        </w:rPr>
        <w:t>քվերակելու հնա</w:t>
      </w:r>
      <w:r w:rsidR="00833F02" w:rsidRPr="006244B3">
        <w:rPr>
          <w:rFonts w:ascii="GHEA Grapalat" w:hAnsi="GHEA Grapalat" w:cs="Sylfaen"/>
          <w:lang w:val="hy-AM"/>
        </w:rPr>
        <w:t>րա</w:t>
      </w:r>
      <w:r w:rsidR="00833F02" w:rsidRPr="005A53BE">
        <w:rPr>
          <w:rFonts w:ascii="GHEA Grapalat" w:hAnsi="GHEA Grapalat" w:cs="Sylfaen"/>
          <w:lang w:val="hy-AM"/>
        </w:rPr>
        <w:t xml:space="preserve">վորությունները և դեպքերը: </w:t>
      </w:r>
    </w:p>
    <w:p w:rsidR="00992E1F" w:rsidRPr="005A53BE" w:rsidRDefault="00833F02" w:rsidP="005821F8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A53BE">
        <w:rPr>
          <w:rFonts w:ascii="GHEA Grapalat" w:hAnsi="GHEA Grapalat" w:cs="Sylfaen"/>
          <w:lang w:val="hy-AM"/>
        </w:rPr>
        <w:t xml:space="preserve">Սակայն բոլոր դեպքերում` անկախ որդեգրված մոտեցումից, միանշանակ են ֆինանսական առողջացման ծրագրի քվեարկության հիմքում ընկած սկզբունքները: Դրանք են, մասնավորապես, պահանջի չափը, ֆինանսական առողջացման ծրագրում բավարարված պահանջի չափի և լուծարման արդյունքում պարտատիրոջ բավարարվող չափի հարաբերակցությունը, պարտապանի առողջացման հնարավորության ապահովումը, եթե նույնիսկ առանձին պարտատերեր զրկվում են իրենց պահանջի ամբողջական բավարարումից, ինչպես նաև նույն դասի պարտատերերի համար արդարության, </w:t>
      </w:r>
      <w:r w:rsidRPr="005A53BE">
        <w:rPr>
          <w:rFonts w:ascii="GHEA Grapalat" w:hAnsi="GHEA Grapalat" w:cs="Sylfaen"/>
          <w:lang w:val="hy-AM"/>
        </w:rPr>
        <w:lastRenderedPageBreak/>
        <w:t>առավելությունների ճանաչման և մեծամասնության շահերի պահպանման սկզբունքները:</w:t>
      </w:r>
      <w:r w:rsidR="00E14E74" w:rsidRPr="005A53BE">
        <w:rPr>
          <w:rStyle w:val="FootnoteReference"/>
          <w:rFonts w:ascii="GHEA Grapalat" w:hAnsi="GHEA Grapalat" w:cs="Sylfaen"/>
          <w:lang w:val="hy-AM"/>
        </w:rPr>
        <w:footnoteReference w:id="3"/>
      </w:r>
      <w:r w:rsidRPr="005A53BE">
        <w:rPr>
          <w:rFonts w:ascii="GHEA Grapalat" w:hAnsi="GHEA Grapalat" w:cs="Sylfaen"/>
          <w:lang w:val="hy-AM"/>
        </w:rPr>
        <w:t xml:space="preserve"> </w:t>
      </w:r>
    </w:p>
    <w:p w:rsidR="00635F9F" w:rsidRPr="005A53BE" w:rsidRDefault="00635F9F" w:rsidP="005821F8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A53BE">
        <w:rPr>
          <w:rFonts w:ascii="GHEA Grapalat" w:hAnsi="GHEA Grapalat" w:cs="Sylfaen"/>
          <w:lang w:val="hy-AM"/>
        </w:rPr>
        <w:t>Պետական բյուջեի առջև ձևավորված պարտավորությունների մասով միջազգային փորձի ուսումնասիրությունները վկայում են հետևյալ սկզբունքի կիրառման մասին. սնանկության վարույթում առավելապես աջակցել պարտապանին կենսունակ և մրցունակ սուբյեկտ դարձնելուն` հետագայում, օրինակ, հարկային պարտավորությունները պատշաճ կատարելու նպատակով, իսկ դրա փոխարեն ներկայումս զիջել պարտավորությունների որոշ մասը հենց ֆինանսական առողջացման ծրագրերի շրջանակում:</w:t>
      </w:r>
      <w:r w:rsidRPr="005A53BE">
        <w:rPr>
          <w:rStyle w:val="FootnoteReference"/>
          <w:rFonts w:ascii="GHEA Grapalat" w:hAnsi="GHEA Grapalat" w:cs="Sylfaen"/>
          <w:lang w:val="hy-AM"/>
        </w:rPr>
        <w:footnoteReference w:id="4"/>
      </w:r>
    </w:p>
    <w:p w:rsidR="00992E1F" w:rsidRPr="005A53BE" w:rsidRDefault="00624C20" w:rsidP="005821F8">
      <w:pPr>
        <w:spacing w:line="360" w:lineRule="auto"/>
        <w:ind w:firstLine="720"/>
        <w:jc w:val="both"/>
        <w:rPr>
          <w:rFonts w:ascii="GHEA Grapalat" w:hAnsi="GHEA Grapalat" w:cs="Arian AMU"/>
          <w:lang w:val="hy-AM"/>
        </w:rPr>
      </w:pPr>
      <w:r w:rsidRPr="005A53BE">
        <w:rPr>
          <w:rFonts w:ascii="GHEA Grapalat" w:hAnsi="GHEA Grapalat" w:cs="Arian AMU"/>
          <w:lang w:val="hy-AM"/>
        </w:rPr>
        <w:t xml:space="preserve">Մյուս կողմից, պետության </w:t>
      </w:r>
      <w:r w:rsidR="00702706" w:rsidRPr="006244B3">
        <w:rPr>
          <w:rFonts w:ascii="GHEA Grapalat" w:hAnsi="GHEA Grapalat" w:cs="Arian AMU"/>
          <w:lang w:val="hy-AM"/>
        </w:rPr>
        <w:t>մասնակցությունը</w:t>
      </w:r>
      <w:r w:rsidRPr="005A53BE">
        <w:rPr>
          <w:rFonts w:ascii="GHEA Grapalat" w:hAnsi="GHEA Grapalat" w:cs="Arian AMU"/>
          <w:lang w:val="hy-AM"/>
        </w:rPr>
        <w:t xml:space="preserve"> հատկապես կարևորվում է սնանկության այն վարույթներում, որտեղ որպես պարտապան հանդես է գալիս պետության համար ռազմավարական նշանակություն ունեցող ընկերությունը: Օրինակ, </w:t>
      </w:r>
      <w:r w:rsidR="00D314C4" w:rsidRPr="005A53BE">
        <w:rPr>
          <w:rFonts w:ascii="GHEA Grapalat" w:hAnsi="GHEA Grapalat" w:cs="Arian AMU"/>
          <w:lang w:val="hy-AM"/>
        </w:rPr>
        <w:t>«Անվճարունակության (սնանկության) մասին» Ռուսաստանի Դաշնության օրենքի 194-րդ հոդվածը, որը կարգավորում է պետության համար ռազմավարական նշանակություն ունեցող անձանց ֆինանսական առողջացման հարցը, առանձնահատուկ տեղ է հատկացնում պետության</w:t>
      </w:r>
      <w:r w:rsidR="00992E1F" w:rsidRPr="005A53BE">
        <w:rPr>
          <w:rFonts w:ascii="GHEA Grapalat" w:hAnsi="GHEA Grapalat" w:cs="Arian AMU"/>
          <w:lang w:val="hy-AM"/>
        </w:rPr>
        <w:t>, հատկապես` տնտեսության ոլորտում միասնական քաղաքականություն իրականցնող պետական մարմնի</w:t>
      </w:r>
      <w:r w:rsidR="00D314C4" w:rsidRPr="005A53BE">
        <w:rPr>
          <w:rFonts w:ascii="GHEA Grapalat" w:hAnsi="GHEA Grapalat" w:cs="Arian AMU"/>
          <w:lang w:val="hy-AM"/>
        </w:rPr>
        <w:t xml:space="preserve"> դերին` </w:t>
      </w:r>
      <w:r w:rsidR="00992E1F" w:rsidRPr="005A53BE">
        <w:rPr>
          <w:rFonts w:ascii="GHEA Grapalat" w:hAnsi="GHEA Grapalat" w:cs="Arian AMU"/>
          <w:lang w:val="hy-AM"/>
        </w:rPr>
        <w:t>հնարավորություն վերապահելով ֆինանսական</w:t>
      </w:r>
      <w:r w:rsidR="00D314C4" w:rsidRPr="005A53BE">
        <w:rPr>
          <w:rFonts w:ascii="GHEA Grapalat" w:hAnsi="GHEA Grapalat" w:cs="Arian AMU"/>
          <w:lang w:val="hy-AM"/>
        </w:rPr>
        <w:t xml:space="preserve"> </w:t>
      </w:r>
      <w:r w:rsidR="00992E1F" w:rsidRPr="005A53BE">
        <w:rPr>
          <w:rFonts w:ascii="GHEA Grapalat" w:hAnsi="GHEA Grapalat" w:cs="Arian AMU"/>
          <w:lang w:val="hy-AM"/>
        </w:rPr>
        <w:t xml:space="preserve">առողջացման ծրագրի հաստատման մասին միջնորդություն ներկայացնելու, նաև հետագա փուլերին մասնակցություն ունենալու: Ընդ որում, նույն օրենքի 190-րդ հոդվածով տրված է «ռազմավարական նշանակություն ունեցող» սուբյեկտների հասկացությունը` դրանց շարքում ներառելով պետության մասնակցությամբ ստեղծված ընկերություններին, որոնք իրենց գործունեության ընթացքում զբաղվում են </w:t>
      </w:r>
      <w:r w:rsidR="00992E1F" w:rsidRPr="006244B3">
        <w:rPr>
          <w:rFonts w:ascii="GHEA Grapalat" w:eastAsia="Calibri" w:hAnsi="GHEA Grapalat" w:cs="Sylfaen"/>
          <w:lang w:val="hy-AM"/>
        </w:rPr>
        <w:t xml:space="preserve">այնպիսի ապրանքների արտադրությամբ, աշխատանքների կատարմամբ և (կամ) ծառայությունների մատուցմամբ, որոնք ուղղված են 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lastRenderedPageBreak/>
        <w:t xml:space="preserve">պետության պաշտպանության, անվտանգության, </w:t>
      </w:r>
      <w:r w:rsidR="00992E1F" w:rsidRPr="006244B3">
        <w:rPr>
          <w:rFonts w:ascii="GHEA Grapalat" w:eastAsia="Calibri" w:hAnsi="GHEA Grapalat" w:cs="Sylfaen"/>
          <w:lang w:val="hy-AM"/>
        </w:rPr>
        <w:t>բնակչության առողջության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 xml:space="preserve"> պաշտպանության ապահովմանը</w:t>
      </w:r>
      <w:r w:rsidR="00992E1F" w:rsidRPr="006244B3">
        <w:rPr>
          <w:rFonts w:ascii="GHEA Grapalat" w:eastAsia="Calibri" w:hAnsi="GHEA Grapalat" w:cs="Sylfaen"/>
          <w:lang w:val="hy-AM"/>
        </w:rPr>
        <w:t xml:space="preserve">, կամ 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 xml:space="preserve">պաշտպանության և անվտանգության ապահովմանն ուղղված </w:t>
      </w:r>
      <w:r w:rsidR="00992E1F" w:rsidRPr="006244B3">
        <w:rPr>
          <w:rFonts w:ascii="GHEA Grapalat" w:eastAsia="Calibri" w:hAnsi="GHEA Grapalat" w:cs="Sylfaen"/>
          <w:lang w:val="hy-AM"/>
        </w:rPr>
        <w:t xml:space="preserve">արտադրական, 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>գիտահետազոտական, փո</w:t>
      </w:r>
      <w:r w:rsidR="00992E1F" w:rsidRPr="006244B3">
        <w:rPr>
          <w:rFonts w:ascii="GHEA Grapalat" w:eastAsia="Times New Roman" w:hAnsi="GHEA Grapalat" w:cs="Verdana Italic"/>
          <w:color w:val="000000"/>
          <w:shd w:val="clear" w:color="auto" w:fill="FFFFFF"/>
          <w:lang w:val="hy-AM"/>
        </w:rPr>
        <w:t>ր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>ձա</w:t>
      </w:r>
      <w:r w:rsidR="00992E1F" w:rsidRPr="006244B3">
        <w:rPr>
          <w:rFonts w:ascii="GHEA Grapalat" w:eastAsia="Times New Roman" w:hAnsi="GHEA Grapalat" w:cs="Verdana Italic"/>
          <w:color w:val="000000"/>
          <w:shd w:val="clear" w:color="auto" w:fill="FFFFFF"/>
          <w:lang w:val="hy-AM"/>
        </w:rPr>
        <w:t>ր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>ա</w:t>
      </w:r>
      <w:r w:rsidR="00992E1F" w:rsidRPr="006244B3">
        <w:rPr>
          <w:rFonts w:ascii="GHEA Grapalat" w:eastAsia="Times New Roman" w:hAnsi="GHEA Grapalat" w:cs="Verdana Italic"/>
          <w:color w:val="000000"/>
          <w:shd w:val="clear" w:color="auto" w:fill="FFFFFF"/>
          <w:lang w:val="hy-AM"/>
        </w:rPr>
        <w:t>ր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>ական-կոնստ</w:t>
      </w:r>
      <w:r w:rsidR="00992E1F" w:rsidRPr="006244B3">
        <w:rPr>
          <w:rFonts w:ascii="GHEA Grapalat" w:eastAsia="Times New Roman" w:hAnsi="GHEA Grapalat" w:cs="Verdana Italic"/>
          <w:color w:val="000000"/>
          <w:shd w:val="clear" w:color="auto" w:fill="FFFFFF"/>
          <w:lang w:val="hy-AM"/>
        </w:rPr>
        <w:t>ր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>ուկտո</w:t>
      </w:r>
      <w:r w:rsidR="00992E1F" w:rsidRPr="006244B3">
        <w:rPr>
          <w:rFonts w:ascii="GHEA Grapalat" w:eastAsia="Times New Roman" w:hAnsi="GHEA Grapalat" w:cs="Verdana Italic"/>
          <w:color w:val="000000"/>
          <w:shd w:val="clear" w:color="auto" w:fill="FFFFFF"/>
          <w:lang w:val="hy-AM"/>
        </w:rPr>
        <w:t>ր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>ական, փո</w:t>
      </w:r>
      <w:r w:rsidR="00992E1F" w:rsidRPr="006244B3">
        <w:rPr>
          <w:rFonts w:ascii="GHEA Grapalat" w:eastAsia="Times New Roman" w:hAnsi="GHEA Grapalat" w:cs="Verdana Italic"/>
          <w:color w:val="000000"/>
          <w:shd w:val="clear" w:color="auto" w:fill="FFFFFF"/>
          <w:lang w:val="hy-AM"/>
        </w:rPr>
        <w:t>ր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>ձա</w:t>
      </w:r>
      <w:r w:rsidR="00992E1F" w:rsidRPr="006244B3">
        <w:rPr>
          <w:rFonts w:ascii="GHEA Grapalat" w:eastAsia="Times New Roman" w:hAnsi="GHEA Grapalat" w:cs="Verdana Italic"/>
          <w:color w:val="000000"/>
          <w:shd w:val="clear" w:color="auto" w:fill="FFFFFF"/>
          <w:lang w:val="hy-AM"/>
        </w:rPr>
        <w:t>ր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>ա</w:t>
      </w:r>
      <w:r w:rsidR="00992E1F" w:rsidRPr="006244B3">
        <w:rPr>
          <w:rFonts w:ascii="GHEA Grapalat" w:eastAsia="Times New Roman" w:hAnsi="GHEA Grapalat" w:cs="Verdana Italic"/>
          <w:color w:val="000000"/>
          <w:shd w:val="clear" w:color="auto" w:fill="FFFFFF"/>
          <w:lang w:val="hy-AM"/>
        </w:rPr>
        <w:t>ր</w:t>
      </w:r>
      <w:r w:rsidR="00992E1F" w:rsidRPr="006244B3">
        <w:rPr>
          <w:rFonts w:ascii="GHEA Grapalat" w:eastAsia="Times New Roman" w:hAnsi="GHEA Grapalat"/>
          <w:color w:val="000000"/>
          <w:shd w:val="clear" w:color="auto" w:fill="FFFFFF"/>
          <w:lang w:val="hy-AM"/>
        </w:rPr>
        <w:t>ական-տեխնոլոգիական ոլորտներում:</w:t>
      </w:r>
      <w:r w:rsidR="00992E1F" w:rsidRPr="005A53BE">
        <w:rPr>
          <w:rStyle w:val="FootnoteReference"/>
          <w:rFonts w:ascii="GHEA Grapalat" w:eastAsia="Times New Roman" w:hAnsi="GHEA Grapalat"/>
          <w:color w:val="000000"/>
          <w:shd w:val="clear" w:color="auto" w:fill="FFFFFF"/>
        </w:rPr>
        <w:footnoteReference w:id="5"/>
      </w:r>
    </w:p>
    <w:p w:rsidR="005A53BE" w:rsidRPr="006244B3" w:rsidRDefault="00624C20" w:rsidP="005821F8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A53BE">
        <w:rPr>
          <w:rFonts w:ascii="GHEA Grapalat" w:hAnsi="GHEA Grapalat" w:cs="Sylfaen"/>
          <w:lang w:val="hy-AM"/>
        </w:rPr>
        <w:t xml:space="preserve">Վերոգրյալի հաշվառմամբ </w:t>
      </w:r>
      <w:r w:rsidR="005A53BE" w:rsidRPr="006244B3">
        <w:rPr>
          <w:rFonts w:ascii="GHEA Grapalat" w:hAnsi="GHEA Grapalat" w:cs="Sylfaen"/>
          <w:lang w:val="hy-AM"/>
        </w:rPr>
        <w:t xml:space="preserve"> կարելի է փաստել, որ որոշակի չափանիշների առկայության պայմաններում</w:t>
      </w:r>
      <w:r w:rsidRPr="005A53BE">
        <w:rPr>
          <w:rFonts w:ascii="GHEA Grapalat" w:hAnsi="GHEA Grapalat" w:cs="Sylfaen"/>
          <w:lang w:val="hy-AM"/>
        </w:rPr>
        <w:t xml:space="preserve"> պետության մասնակցությունը անհրաժեշտ է ֆինանսական առողջացման ծրագրերի քվեարկությանը` հաշվի առնելով ինչպես գործող ընդհանուր սկզբունքները, այնպես էլ պետական բյուջեի նկատմամբ դրամական պարտավորություններից բխող պահանջներով պարտատերերի</w:t>
      </w:r>
      <w:r w:rsidR="00703205" w:rsidRPr="005A53BE">
        <w:rPr>
          <w:rFonts w:ascii="GHEA Grapalat" w:hAnsi="GHEA Grapalat" w:cs="Sylfaen"/>
          <w:lang w:val="hy-AM"/>
        </w:rPr>
        <w:t xml:space="preserve"> առանձնահատկությունները: </w:t>
      </w:r>
    </w:p>
    <w:p w:rsidR="005A53BE" w:rsidRDefault="005A53BE" w:rsidP="005A53BE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6244B3">
        <w:rPr>
          <w:rFonts w:ascii="GHEA Grapalat" w:eastAsia="Calibri" w:hAnsi="GHEA Grapalat" w:cs="Sylfaen"/>
          <w:lang w:val="hy-AM"/>
        </w:rPr>
        <w:t xml:space="preserve">Վերոգրյալը վկայում է </w:t>
      </w:r>
      <w:r w:rsidRPr="005A53BE">
        <w:rPr>
          <w:rFonts w:ascii="GHEA Grapalat" w:hAnsi="GHEA Grapalat" w:cs="Arian AMU"/>
          <w:lang w:val="hy-AM"/>
        </w:rPr>
        <w:t>«</w:t>
      </w:r>
      <w:r w:rsidRPr="005A53BE">
        <w:rPr>
          <w:rFonts w:ascii="GHEA Grapalat" w:hAnsi="GHEA Grapalat" w:cs="Sylfaen"/>
          <w:lang w:val="hy-AM"/>
        </w:rPr>
        <w:t>Հայաստանի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Հանրապետության պետական բյուջեի նկատմամբ դրամական պարտավորություններից բխող պահանջներով պարտատերերի` ֆինանսական առողջացման ծրագրի քվեարկությանը մասնակցելու դեպքերը և կարգը սահմանելու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մասին</w:t>
      </w:r>
      <w:r w:rsidRPr="005A53BE">
        <w:rPr>
          <w:rFonts w:ascii="GHEA Grapalat" w:hAnsi="GHEA Grapalat" w:cs="Arian AMU"/>
          <w:lang w:val="hy-AM"/>
        </w:rPr>
        <w:t xml:space="preserve">» </w:t>
      </w:r>
      <w:r w:rsidRPr="005A53BE">
        <w:rPr>
          <w:rFonts w:ascii="GHEA Grapalat" w:hAnsi="GHEA Grapalat" w:cs="Sylfaen"/>
          <w:lang w:val="hy-AM"/>
        </w:rPr>
        <w:t>Հայաստանի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Հանրապետության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կառավարության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որոշման ընդունման անհրաժեշտության մասին:</w:t>
      </w:r>
    </w:p>
    <w:p w:rsidR="00A55F87" w:rsidRPr="005A53BE" w:rsidRDefault="00A55F87" w:rsidP="005A53BE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5A53BE" w:rsidRPr="005A53BE" w:rsidRDefault="005A53BE" w:rsidP="005A53BE">
      <w:pPr>
        <w:spacing w:line="360" w:lineRule="auto"/>
        <w:ind w:firstLine="720"/>
        <w:rPr>
          <w:rFonts w:ascii="GHEA Grapalat" w:hAnsi="GHEA Grapalat"/>
          <w:b/>
          <w:lang w:val="hy-AM"/>
        </w:rPr>
      </w:pPr>
      <w:r w:rsidRPr="005A53BE">
        <w:rPr>
          <w:rFonts w:ascii="GHEA Grapalat" w:hAnsi="GHEA Grapalat"/>
          <w:b/>
          <w:lang w:val="hy-AM"/>
        </w:rPr>
        <w:t xml:space="preserve">2. </w:t>
      </w:r>
      <w:r w:rsidRPr="005A53BE">
        <w:rPr>
          <w:rFonts w:ascii="GHEA Grapalat" w:hAnsi="GHEA Grapalat" w:cs="Sylfaen"/>
          <w:b/>
          <w:lang w:val="hy-AM"/>
        </w:rPr>
        <w:t>Առաջարկվող</w:t>
      </w:r>
      <w:r w:rsidRPr="005A53BE">
        <w:rPr>
          <w:rFonts w:ascii="GHEA Grapalat" w:hAnsi="GHEA Grapalat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կարգավորման</w:t>
      </w:r>
      <w:r w:rsidRPr="005A53BE">
        <w:rPr>
          <w:rFonts w:ascii="GHEA Grapalat" w:hAnsi="GHEA Grapalat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բնույթը</w:t>
      </w:r>
      <w:r w:rsidRPr="005A53BE">
        <w:rPr>
          <w:rFonts w:ascii="GHEA Grapalat" w:hAnsi="GHEA Grapalat"/>
          <w:b/>
          <w:lang w:val="hy-AM"/>
        </w:rPr>
        <w:t>.</w:t>
      </w:r>
    </w:p>
    <w:p w:rsidR="005A53BE" w:rsidRPr="006244B3" w:rsidRDefault="005A53BE" w:rsidP="002A5056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1E4BFA" w:rsidRPr="005A53BE" w:rsidRDefault="005A53BE" w:rsidP="005821F8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A53BE">
        <w:rPr>
          <w:rFonts w:ascii="GHEA Grapalat" w:hAnsi="GHEA Grapalat" w:cs="Arian AMU"/>
          <w:lang w:val="hy-AM"/>
        </w:rPr>
        <w:t>«</w:t>
      </w:r>
      <w:r w:rsidRPr="005A53BE">
        <w:rPr>
          <w:rFonts w:ascii="GHEA Grapalat" w:hAnsi="GHEA Grapalat" w:cs="Sylfaen"/>
          <w:lang w:val="hy-AM"/>
        </w:rPr>
        <w:t>Հայաստանի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Հանրապետության պետական բյուջեի նկատմամբ դրամական պարտավորություններից բխող պահանջներով պարտատերերի` ֆինանսական առողջացման ծրագրի քվեարկությանը մասնակցելու դեպքերը և կարգը սահմանելու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մասին</w:t>
      </w:r>
      <w:r w:rsidRPr="005A53BE">
        <w:rPr>
          <w:rFonts w:ascii="GHEA Grapalat" w:hAnsi="GHEA Grapalat" w:cs="Arian AMU"/>
          <w:lang w:val="hy-AM"/>
        </w:rPr>
        <w:t xml:space="preserve">» </w:t>
      </w:r>
      <w:r w:rsidRPr="005A53BE">
        <w:rPr>
          <w:rFonts w:ascii="GHEA Grapalat" w:hAnsi="GHEA Grapalat" w:cs="Sylfaen"/>
          <w:lang w:val="hy-AM"/>
        </w:rPr>
        <w:t>Հայաստանի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Հանրապետության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կառավարության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որոշման</w:t>
      </w:r>
      <w:r w:rsidRPr="005A53BE" w:rsidDel="005A53BE">
        <w:rPr>
          <w:rFonts w:ascii="GHEA Grapalat" w:hAnsi="GHEA Grapalat" w:cs="Sylfaen"/>
          <w:lang w:val="hy-AM"/>
        </w:rPr>
        <w:t xml:space="preserve"> </w:t>
      </w:r>
      <w:r w:rsidRPr="006244B3">
        <w:rPr>
          <w:rFonts w:ascii="GHEA Grapalat" w:hAnsi="GHEA Grapalat" w:cs="Sylfaen"/>
          <w:lang w:val="hy-AM"/>
        </w:rPr>
        <w:t>Ն</w:t>
      </w:r>
      <w:r w:rsidR="00703205" w:rsidRPr="005A53BE">
        <w:rPr>
          <w:rFonts w:ascii="GHEA Grapalat" w:hAnsi="GHEA Grapalat" w:cs="Sylfaen"/>
          <w:lang w:val="hy-AM"/>
        </w:rPr>
        <w:t>ախագծով</w:t>
      </w:r>
      <w:r w:rsidRPr="006244B3">
        <w:rPr>
          <w:rFonts w:ascii="GHEA Grapalat" w:hAnsi="GHEA Grapalat" w:cs="Sylfaen"/>
          <w:lang w:val="hy-AM"/>
        </w:rPr>
        <w:t xml:space="preserve"> (այսուհետ՝ Նախագիծ)</w:t>
      </w:r>
      <w:r w:rsidR="00703205" w:rsidRPr="005A53BE">
        <w:rPr>
          <w:rFonts w:ascii="GHEA Grapalat" w:hAnsi="GHEA Grapalat" w:cs="Sylfaen"/>
          <w:lang w:val="hy-AM"/>
        </w:rPr>
        <w:t xml:space="preserve"> </w:t>
      </w:r>
      <w:r w:rsidR="00790ADA" w:rsidRPr="006244B3">
        <w:rPr>
          <w:rFonts w:ascii="GHEA Grapalat" w:hAnsi="GHEA Grapalat" w:cs="Sylfaen"/>
          <w:lang w:val="hy-AM"/>
        </w:rPr>
        <w:t xml:space="preserve">ֆինանսական առողջացման </w:t>
      </w:r>
      <w:r w:rsidR="00790ADA" w:rsidRPr="006244B3">
        <w:rPr>
          <w:rFonts w:ascii="GHEA Grapalat" w:hAnsi="GHEA Grapalat" w:cs="Sylfaen"/>
          <w:lang w:val="hy-AM"/>
        </w:rPr>
        <w:lastRenderedPageBreak/>
        <w:t>ծրագրի քվեարկությանը մասնակցելու</w:t>
      </w:r>
      <w:r w:rsidR="00790ADA" w:rsidRPr="005A53BE">
        <w:rPr>
          <w:rFonts w:ascii="GHEA Grapalat" w:hAnsi="GHEA Grapalat" w:cs="Sylfaen"/>
          <w:lang w:val="hy-AM"/>
        </w:rPr>
        <w:t xml:space="preserve"> </w:t>
      </w:r>
      <w:r w:rsidR="00E130B8" w:rsidRPr="005A53BE">
        <w:rPr>
          <w:rFonts w:ascii="GHEA Grapalat" w:hAnsi="GHEA Grapalat" w:cs="Sylfaen"/>
          <w:lang w:val="hy-AM"/>
        </w:rPr>
        <w:t xml:space="preserve">դեպքերը սահմանվել են </w:t>
      </w:r>
      <w:r w:rsidRPr="006244B3">
        <w:rPr>
          <w:rFonts w:ascii="GHEA Grapalat" w:hAnsi="GHEA Grapalat" w:cs="Sylfaen"/>
          <w:lang w:val="hy-AM"/>
        </w:rPr>
        <w:t>հետևյալ հիմնական</w:t>
      </w:r>
      <w:r w:rsidRPr="005A53BE">
        <w:rPr>
          <w:rFonts w:ascii="GHEA Grapalat" w:hAnsi="GHEA Grapalat" w:cs="Sylfaen"/>
          <w:lang w:val="hy-AM"/>
        </w:rPr>
        <w:t xml:space="preserve"> </w:t>
      </w:r>
      <w:r w:rsidR="003960A2" w:rsidRPr="005A53BE">
        <w:rPr>
          <w:rFonts w:ascii="GHEA Grapalat" w:hAnsi="GHEA Grapalat" w:cs="Sylfaen"/>
          <w:lang w:val="hy-AM"/>
        </w:rPr>
        <w:t>հանգամանքների հաշվառմամբ.</w:t>
      </w:r>
    </w:p>
    <w:p w:rsidR="00E130B8" w:rsidRPr="005A53BE" w:rsidRDefault="00E130B8" w:rsidP="005821F8">
      <w:pPr>
        <w:numPr>
          <w:ilvl w:val="0"/>
          <w:numId w:val="16"/>
        </w:numPr>
        <w:spacing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 w:rsidRPr="005A53BE">
        <w:rPr>
          <w:rFonts w:ascii="GHEA Grapalat" w:hAnsi="GHEA Grapalat" w:cs="Sylfaen"/>
          <w:lang w:val="hy-AM"/>
        </w:rPr>
        <w:t>թե պետության և թե հա</w:t>
      </w:r>
      <w:r w:rsidR="00A6239C" w:rsidRPr="005A53BE">
        <w:rPr>
          <w:rFonts w:ascii="GHEA Grapalat" w:hAnsi="GHEA Grapalat" w:cs="Sylfaen"/>
          <w:lang w:val="hy-AM"/>
        </w:rPr>
        <w:t>սարակո</w:t>
      </w:r>
      <w:r w:rsidRPr="005A53BE">
        <w:rPr>
          <w:rFonts w:ascii="GHEA Grapalat" w:hAnsi="GHEA Grapalat" w:cs="Sylfaen"/>
          <w:lang w:val="hy-AM"/>
        </w:rPr>
        <w:t>ւթյան համար կարևոր ու կենսական նշանակություն ունեցող ոլորտներ</w:t>
      </w:r>
      <w:r w:rsidR="00206677" w:rsidRPr="005A53BE">
        <w:rPr>
          <w:rFonts w:ascii="GHEA Grapalat" w:hAnsi="GHEA Grapalat" w:cs="Sylfaen"/>
          <w:lang w:val="hy-AM"/>
        </w:rPr>
        <w:t>ում պարտապանի հետագա գործունեության անհրաժեշտությունը</w:t>
      </w:r>
      <w:r w:rsidRPr="005A53BE">
        <w:rPr>
          <w:rFonts w:ascii="GHEA Grapalat" w:hAnsi="GHEA Grapalat" w:cs="Sylfaen"/>
          <w:lang w:val="hy-AM"/>
        </w:rPr>
        <w:t xml:space="preserve">, երբ տվյալ </w:t>
      </w:r>
      <w:r w:rsidR="003960A2" w:rsidRPr="005A53BE">
        <w:rPr>
          <w:rFonts w:ascii="GHEA Grapalat" w:hAnsi="GHEA Grapalat" w:cs="Sylfaen"/>
          <w:lang w:val="hy-AM"/>
        </w:rPr>
        <w:t>անձի կողմից իրականացվող գործունեությունը արդյունավետ է պետության և հասարակության կարիքների բավարարման տեսանկյունից</w:t>
      </w:r>
      <w:r w:rsidR="00206677" w:rsidRPr="005A53BE">
        <w:rPr>
          <w:rFonts w:ascii="GHEA Grapalat" w:hAnsi="GHEA Grapalat" w:cs="Sylfaen"/>
          <w:lang w:val="hy-AM"/>
        </w:rPr>
        <w:t>.</w:t>
      </w:r>
      <w:r w:rsidR="003960A2" w:rsidRPr="005A53BE">
        <w:rPr>
          <w:rFonts w:ascii="GHEA Grapalat" w:hAnsi="GHEA Grapalat" w:cs="Sylfaen"/>
          <w:lang w:val="hy-AM"/>
        </w:rPr>
        <w:t xml:space="preserve"> ավելին`</w:t>
      </w:r>
      <w:r w:rsidR="00206677" w:rsidRPr="005A53BE">
        <w:rPr>
          <w:rFonts w:ascii="GHEA Grapalat" w:hAnsi="GHEA Grapalat" w:cs="Sylfaen"/>
          <w:lang w:val="hy-AM"/>
        </w:rPr>
        <w:t xml:space="preserve"> առանձին դեպքերում նույնիսկ</w:t>
      </w:r>
      <w:r w:rsidR="003960A2" w:rsidRPr="005A53BE">
        <w:rPr>
          <w:rFonts w:ascii="GHEA Grapalat" w:hAnsi="GHEA Grapalat" w:cs="Sylfaen"/>
          <w:lang w:val="hy-AM"/>
        </w:rPr>
        <w:t xml:space="preserve"> առավել նպատակահարմար է որոշ պահանջներից հրաժարումը</w:t>
      </w:r>
      <w:r w:rsidR="00206677" w:rsidRPr="005A53BE">
        <w:rPr>
          <w:rFonts w:ascii="GHEA Grapalat" w:hAnsi="GHEA Grapalat" w:cs="Sylfaen"/>
          <w:lang w:val="hy-AM"/>
        </w:rPr>
        <w:t xml:space="preserve"> կամ ֆինանսական առողջացման երկարաժամկետ միջոցառումների կիրառումը</w:t>
      </w:r>
      <w:r w:rsidR="003960A2" w:rsidRPr="005A53BE">
        <w:rPr>
          <w:rFonts w:ascii="GHEA Grapalat" w:hAnsi="GHEA Grapalat" w:cs="Sylfaen"/>
          <w:lang w:val="hy-AM"/>
        </w:rPr>
        <w:t xml:space="preserve"> </w:t>
      </w:r>
      <w:r w:rsidR="00206677" w:rsidRPr="005A53BE">
        <w:rPr>
          <w:rFonts w:ascii="GHEA Grapalat" w:hAnsi="GHEA Grapalat" w:cs="Sylfaen"/>
          <w:lang w:val="hy-AM"/>
        </w:rPr>
        <w:t>պարտապանի</w:t>
      </w:r>
      <w:r w:rsidR="003960A2" w:rsidRPr="005A53BE">
        <w:rPr>
          <w:rFonts w:ascii="GHEA Grapalat" w:hAnsi="GHEA Grapalat" w:cs="Sylfaen"/>
          <w:lang w:val="hy-AM"/>
        </w:rPr>
        <w:t xml:space="preserve"> առողջացման, տնտեսական շուկայում կրկին մրցունակ սուբյեկտ ունենալու </w:t>
      </w:r>
      <w:r w:rsidR="00206677" w:rsidRPr="005A53BE">
        <w:rPr>
          <w:rFonts w:ascii="GHEA Grapalat" w:hAnsi="GHEA Grapalat" w:cs="Sylfaen"/>
          <w:lang w:val="hy-AM"/>
        </w:rPr>
        <w:t>նպատակով</w:t>
      </w:r>
      <w:r w:rsidR="003960A2" w:rsidRPr="005A53BE">
        <w:rPr>
          <w:rFonts w:ascii="GHEA Grapalat" w:hAnsi="GHEA Grapalat" w:cs="Sylfaen"/>
          <w:lang w:val="hy-AM"/>
        </w:rPr>
        <w:t>,</w:t>
      </w:r>
    </w:p>
    <w:p w:rsidR="00943B41" w:rsidRPr="00B72F2D" w:rsidRDefault="003960A2" w:rsidP="00346EE4">
      <w:pPr>
        <w:numPr>
          <w:ilvl w:val="0"/>
          <w:numId w:val="16"/>
        </w:numPr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B72F2D">
        <w:rPr>
          <w:rFonts w:ascii="GHEA Grapalat" w:hAnsi="GHEA Grapalat" w:cs="Sylfaen"/>
          <w:lang w:val="hy-AM"/>
        </w:rPr>
        <w:t xml:space="preserve">առանձին դեպքերում, </w:t>
      </w:r>
      <w:r w:rsidR="00206677" w:rsidRPr="00B72F2D">
        <w:rPr>
          <w:rFonts w:ascii="GHEA Grapalat" w:hAnsi="GHEA Grapalat" w:cs="Sylfaen"/>
          <w:lang w:val="hy-AM"/>
        </w:rPr>
        <w:t>երբ</w:t>
      </w:r>
      <w:r w:rsidRPr="00B72F2D">
        <w:rPr>
          <w:rFonts w:ascii="GHEA Grapalat" w:hAnsi="GHEA Grapalat" w:cs="Sylfaen"/>
          <w:lang w:val="hy-AM"/>
        </w:rPr>
        <w:t xml:space="preserve"> տվյալ սնանկության գործով որպես պարտատեր հանդես </w:t>
      </w:r>
      <w:r w:rsidR="00206677" w:rsidRPr="00B72F2D">
        <w:rPr>
          <w:rFonts w:ascii="GHEA Grapalat" w:hAnsi="GHEA Grapalat" w:cs="Sylfaen"/>
          <w:lang w:val="hy-AM"/>
        </w:rPr>
        <w:t>է գալիս</w:t>
      </w:r>
      <w:r w:rsidRPr="00B72F2D">
        <w:rPr>
          <w:rFonts w:ascii="GHEA Grapalat" w:hAnsi="GHEA Grapalat" w:cs="Sylfaen"/>
          <w:lang w:val="hy-AM"/>
        </w:rPr>
        <w:t xml:space="preserve"> միայն </w:t>
      </w:r>
      <w:r w:rsidRPr="006244B3">
        <w:rPr>
          <w:rFonts w:ascii="GHEA Grapalat" w:eastAsia="Calibri" w:hAnsi="GHEA Grapalat" w:cs="Sylfaen"/>
          <w:lang w:val="hy-AM"/>
        </w:rPr>
        <w:t>Հայաստանի Հանրապետության պետական բյուջեի նկատմամբ դրամական պարտավորություններից բխող պահանջներով պարտատերը,</w:t>
      </w:r>
      <w:r w:rsidR="00206677" w:rsidRPr="006244B3">
        <w:rPr>
          <w:rFonts w:ascii="GHEA Grapalat" w:eastAsia="Calibri" w:hAnsi="GHEA Grapalat" w:cs="Sylfaen"/>
          <w:lang w:val="hy-AM"/>
        </w:rPr>
        <w:t xml:space="preserve"> կամ նույնիսկ այլ պարտատերերի մասնակցության պայմաններում վերջիններս չունեն քվեարկելու իրավունք, ֆինանսական առողջ</w:t>
      </w:r>
      <w:r w:rsidR="00703205" w:rsidRPr="006244B3">
        <w:rPr>
          <w:rFonts w:ascii="GHEA Grapalat" w:eastAsia="Calibri" w:hAnsi="GHEA Grapalat" w:cs="Sylfaen"/>
          <w:lang w:val="hy-AM"/>
        </w:rPr>
        <w:t>աց</w:t>
      </w:r>
      <w:r w:rsidR="00206677" w:rsidRPr="006244B3">
        <w:rPr>
          <w:rFonts w:ascii="GHEA Grapalat" w:eastAsia="Calibri" w:hAnsi="GHEA Grapalat" w:cs="Sylfaen"/>
          <w:lang w:val="hy-AM"/>
        </w:rPr>
        <w:t>ման ծրագրին քվեարկությանը մասնակցության հարցը կարգավորող իրավական նորմեր և համապատասխան ընթացակարգեր մինչև Օրենքում փոփոխությունների կատարումը չեն եղել</w:t>
      </w:r>
      <w:r w:rsidR="00C16A96" w:rsidRPr="006244B3">
        <w:rPr>
          <w:rFonts w:ascii="GHEA Grapalat" w:eastAsia="Calibri" w:hAnsi="GHEA Grapalat" w:cs="Sylfaen"/>
          <w:lang w:val="hy-AM"/>
        </w:rPr>
        <w:t>:</w:t>
      </w:r>
    </w:p>
    <w:p w:rsidR="00E1361B" w:rsidRPr="005A53BE" w:rsidRDefault="005A53BE" w:rsidP="005821F8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6244B3">
        <w:rPr>
          <w:rFonts w:ascii="GHEA Grapalat" w:hAnsi="GHEA Grapalat" w:cs="Arian AMU"/>
          <w:lang w:val="hy-AM"/>
        </w:rPr>
        <w:t>Ըստ այդմ՝</w:t>
      </w:r>
      <w:r w:rsidR="00943B41" w:rsidRPr="005A53BE">
        <w:rPr>
          <w:rFonts w:ascii="GHEA Grapalat" w:hAnsi="GHEA Grapalat"/>
          <w:lang w:val="hy-AM"/>
        </w:rPr>
        <w:t xml:space="preserve"> </w:t>
      </w:r>
      <w:r w:rsidRPr="006244B3">
        <w:rPr>
          <w:rFonts w:ascii="GHEA Grapalat" w:hAnsi="GHEA Grapalat" w:cs="Sylfaen"/>
          <w:lang w:val="hy-AM"/>
        </w:rPr>
        <w:t>Ն</w:t>
      </w:r>
      <w:r w:rsidR="00943B41" w:rsidRPr="005A53BE">
        <w:rPr>
          <w:rFonts w:ascii="GHEA Grapalat" w:hAnsi="GHEA Grapalat" w:cs="Sylfaen"/>
          <w:lang w:val="hy-AM"/>
        </w:rPr>
        <w:t>ախագծով</w:t>
      </w:r>
      <w:r w:rsidR="00943B41" w:rsidRPr="005A53BE">
        <w:rPr>
          <w:rFonts w:ascii="GHEA Grapalat" w:hAnsi="GHEA Grapalat"/>
          <w:lang w:val="hy-AM"/>
        </w:rPr>
        <w:t xml:space="preserve"> </w:t>
      </w:r>
      <w:r w:rsidR="00943B41" w:rsidRPr="005A53BE">
        <w:rPr>
          <w:rFonts w:ascii="GHEA Grapalat" w:hAnsi="GHEA Grapalat" w:cs="Sylfaen"/>
          <w:bCs/>
          <w:lang w:val="hy-AM"/>
        </w:rPr>
        <w:t>նախատեսվել</w:t>
      </w:r>
      <w:r w:rsidR="00943B41" w:rsidRPr="005A53BE">
        <w:rPr>
          <w:rFonts w:ascii="GHEA Grapalat" w:hAnsi="GHEA Grapalat"/>
          <w:bCs/>
          <w:lang w:val="hy-AM"/>
        </w:rPr>
        <w:t xml:space="preserve"> </w:t>
      </w:r>
      <w:r w:rsidR="00E1361B" w:rsidRPr="005A53BE">
        <w:rPr>
          <w:rFonts w:ascii="GHEA Grapalat" w:hAnsi="GHEA Grapalat" w:cs="Sylfaen"/>
          <w:bCs/>
          <w:lang w:val="hy-AM"/>
        </w:rPr>
        <w:t xml:space="preserve">են` </w:t>
      </w:r>
    </w:p>
    <w:p w:rsidR="002477D0" w:rsidRPr="005A53BE" w:rsidRDefault="00AF455A" w:rsidP="005821F8">
      <w:pPr>
        <w:pStyle w:val="ColorfulList-Accent11"/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5A53BE">
        <w:rPr>
          <w:rFonts w:ascii="GHEA Grapalat" w:hAnsi="GHEA Grapalat" w:cs="Sylfaen"/>
          <w:bCs/>
          <w:lang w:val="hy-AM"/>
        </w:rPr>
        <w:t>այն դեպքերը, երբ Հայաստանի Հանրապետությունը` որպես սնանկության գործով պարտատեր, իրավունք ունի մասնակցելու ֆինանսական առողջացման ծրագրերի քվեարկությանը,</w:t>
      </w:r>
      <w:r w:rsidR="002477D0" w:rsidRPr="005A53BE">
        <w:rPr>
          <w:rFonts w:ascii="GHEA Grapalat" w:hAnsi="GHEA Grapalat" w:cs="Sylfaen"/>
          <w:bCs/>
          <w:lang w:val="hy-AM"/>
        </w:rPr>
        <w:t xml:space="preserve"> մասնավորապես` սնանկության վարույթներում քվեարկության հնարավորությունը սահմանվել է.</w:t>
      </w:r>
    </w:p>
    <w:p w:rsidR="002477D0" w:rsidRPr="005A53BE" w:rsidRDefault="002477D0" w:rsidP="005821F8">
      <w:pPr>
        <w:pStyle w:val="ColorfulList-Accent11"/>
        <w:numPr>
          <w:ilvl w:val="0"/>
          <w:numId w:val="17"/>
        </w:numPr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5A53BE">
        <w:rPr>
          <w:rFonts w:ascii="GHEA Grapalat" w:hAnsi="GHEA Grapalat" w:cs="Sylfaen"/>
          <w:bCs/>
          <w:lang w:val="hy-AM"/>
        </w:rPr>
        <w:t>կախված պարտապանի գործունեության ոլորտից,</w:t>
      </w:r>
    </w:p>
    <w:p w:rsidR="00430F9F" w:rsidRPr="005A53BE" w:rsidRDefault="00430F9F" w:rsidP="005821F8">
      <w:pPr>
        <w:pStyle w:val="ColorfulList-Accent11"/>
        <w:numPr>
          <w:ilvl w:val="0"/>
          <w:numId w:val="17"/>
        </w:numPr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5A53BE">
        <w:rPr>
          <w:rFonts w:ascii="GHEA Grapalat" w:hAnsi="GHEA Grapalat" w:cs="Sylfaen"/>
          <w:bCs/>
          <w:lang w:val="hy-AM"/>
        </w:rPr>
        <w:t xml:space="preserve">կախված պարտապանի գործունեության հաշվետու տարում ցուցաբերած  արդյունքներից, </w:t>
      </w:r>
    </w:p>
    <w:p w:rsidR="00C170B8" w:rsidRPr="005A53BE" w:rsidRDefault="002477D0" w:rsidP="00C170B8">
      <w:pPr>
        <w:pStyle w:val="ColorfulList-Accent11"/>
        <w:numPr>
          <w:ilvl w:val="0"/>
          <w:numId w:val="17"/>
        </w:numPr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5A53BE">
        <w:rPr>
          <w:rFonts w:ascii="GHEA Grapalat" w:hAnsi="GHEA Grapalat" w:cs="Sylfaen"/>
          <w:bCs/>
          <w:lang w:val="hy-AM"/>
        </w:rPr>
        <w:lastRenderedPageBreak/>
        <w:t>տվյալ վարույթում քվեարկության իրավունք ունեցող այլ պարտատերեր</w:t>
      </w:r>
      <w:r w:rsidR="00430F9F" w:rsidRPr="005A53BE">
        <w:rPr>
          <w:rFonts w:ascii="GHEA Grapalat" w:hAnsi="GHEA Grapalat" w:cs="Sylfaen"/>
          <w:bCs/>
          <w:lang w:val="hy-AM"/>
        </w:rPr>
        <w:t>ի առկայության</w:t>
      </w:r>
      <w:r w:rsidRPr="005A53BE">
        <w:rPr>
          <w:rFonts w:ascii="GHEA Grapalat" w:hAnsi="GHEA Grapalat" w:cs="Sylfaen"/>
          <w:bCs/>
          <w:lang w:val="hy-AM"/>
        </w:rPr>
        <w:t xml:space="preserve"> հանգամանքից</w:t>
      </w:r>
      <w:r w:rsidR="00C170B8" w:rsidRPr="005A53BE">
        <w:rPr>
          <w:rFonts w:ascii="GHEA Grapalat" w:hAnsi="GHEA Grapalat" w:cs="Sylfaen"/>
          <w:bCs/>
          <w:lang w:val="hy-AM"/>
        </w:rPr>
        <w:t>,</w:t>
      </w:r>
    </w:p>
    <w:p w:rsidR="00042C2D" w:rsidRPr="005A53BE" w:rsidRDefault="00042C2D" w:rsidP="00C170B8">
      <w:pPr>
        <w:pStyle w:val="ColorfulList-Accent11"/>
        <w:numPr>
          <w:ilvl w:val="0"/>
          <w:numId w:val="17"/>
        </w:numPr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5A53BE">
        <w:rPr>
          <w:rFonts w:ascii="GHEA Grapalat" w:hAnsi="GHEA Grapalat" w:cs="Sylfaen"/>
          <w:bCs/>
          <w:lang w:val="hy-AM"/>
        </w:rPr>
        <w:t>ֆինանսական առողջացման ծրագրով նախատեսվող միջոցառումների տևողությունը,</w:t>
      </w:r>
    </w:p>
    <w:p w:rsidR="00430F9F" w:rsidRPr="005A53BE" w:rsidRDefault="00430F9F" w:rsidP="00C170B8">
      <w:pPr>
        <w:pStyle w:val="ColorfulList-Accent11"/>
        <w:numPr>
          <w:ilvl w:val="0"/>
          <w:numId w:val="17"/>
        </w:numPr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5A53BE">
        <w:rPr>
          <w:rFonts w:ascii="GHEA Grapalat" w:hAnsi="GHEA Grapalat" w:cs="Sylfaen"/>
          <w:bCs/>
          <w:lang w:val="hy-AM"/>
        </w:rPr>
        <w:t>այն հանգամքների հաշվառմամբ, որոնք հանդիսացել են պարտապանի սնանկության պատճառը</w:t>
      </w:r>
      <w:r w:rsidR="00C170B8" w:rsidRPr="005A53BE">
        <w:rPr>
          <w:rFonts w:ascii="GHEA Grapalat" w:hAnsi="GHEA Grapalat" w:cs="Sylfaen"/>
          <w:bCs/>
          <w:lang w:val="hy-AM"/>
        </w:rPr>
        <w:t>, մասնավորապես`</w:t>
      </w:r>
      <w:r w:rsidRPr="005A53BE">
        <w:rPr>
          <w:rFonts w:ascii="GHEA Grapalat" w:hAnsi="GHEA Grapalat" w:cs="Sylfaen"/>
          <w:bCs/>
          <w:lang w:val="hy-AM"/>
        </w:rPr>
        <w:t xml:space="preserve"> </w:t>
      </w:r>
      <w:r w:rsidR="00C170B8" w:rsidRPr="005A53BE">
        <w:rPr>
          <w:rFonts w:ascii="GHEA Grapalat" w:hAnsi="GHEA Grapalat" w:cs="Sylfaen"/>
          <w:lang w:val="hy-AM"/>
        </w:rPr>
        <w:t xml:space="preserve">նոր կորոնավիրուսային հիվանդության (COVID-19) տարածման հետևանքով մասնավոր հատվածի տուժած ոլորտներում գործունեություն ծավալող սուբյեկտների սնանկության վարույթում ևս հնարավորություն է վերապահվել ֆինանսական առողջացման ծրագրի քվեարկությանը մասնակցել նաև </w:t>
      </w:r>
      <w:r w:rsidR="00C170B8" w:rsidRPr="006244B3">
        <w:rPr>
          <w:rFonts w:ascii="GHEA Grapalat" w:hAnsi="GHEA Grapalat" w:cs="Sylfaen"/>
          <w:szCs w:val="28"/>
          <w:lang w:val="hy-AM"/>
        </w:rPr>
        <w:t>Հայաստանի Հանրապետության պետական բյուջեի նկատմամբ դրամական պարտավորություններից բխող պահանջներով պարտատերերին` դրանով ևս ստեղծելով լրացուցիչ երաշխիքներ տնտեսվարողների առողջացման և հետագա գործունեության համար ստեղված պայմաններում</w:t>
      </w:r>
      <w:r w:rsidR="00042C2D" w:rsidRPr="006244B3">
        <w:rPr>
          <w:rFonts w:ascii="GHEA Grapalat" w:hAnsi="GHEA Grapalat" w:cs="Sylfaen"/>
          <w:szCs w:val="28"/>
          <w:lang w:val="hy-AM"/>
        </w:rPr>
        <w:t>.</w:t>
      </w:r>
    </w:p>
    <w:p w:rsidR="00C170B8" w:rsidRPr="005A53BE" w:rsidRDefault="00430F9F" w:rsidP="00C170B8">
      <w:pPr>
        <w:pStyle w:val="ColorfulList-Accent11"/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5A53BE">
        <w:rPr>
          <w:rFonts w:ascii="GHEA Grapalat" w:hAnsi="GHEA Grapalat" w:cs="Sylfaen"/>
          <w:color w:val="000000"/>
          <w:shd w:val="clear" w:color="auto" w:fill="FFFFFF"/>
          <w:lang w:val="hy-AM"/>
        </w:rPr>
        <w:t>որոշման ընդունման ընթացակարգը, որը հնարավորություն է վերապահելու պետական մարմիններին մասնակցելու ֆինանսական առողջացման ծրագրի քվեարկությանը, որոշմանը</w:t>
      </w:r>
      <w:r w:rsidR="00C170B8" w:rsidRPr="005A53B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ներկայացվող նվազագույն</w:t>
      </w:r>
      <w:r w:rsidRPr="005A53B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պահանջները.</w:t>
      </w:r>
    </w:p>
    <w:p w:rsidR="00943B41" w:rsidRPr="005A53BE" w:rsidRDefault="00C170B8" w:rsidP="00C170B8">
      <w:pPr>
        <w:pStyle w:val="ColorfulList-Accent11"/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5A53B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առանձնակի բարդության գործերով </w:t>
      </w:r>
      <w:r w:rsidR="00430F9F" w:rsidRPr="005A53BE">
        <w:rPr>
          <w:rFonts w:ascii="GHEA Grapalat" w:hAnsi="GHEA Grapalat" w:cs="Sylfaen"/>
          <w:color w:val="000000"/>
          <w:shd w:val="clear" w:color="auto" w:fill="FFFFFF"/>
          <w:lang w:val="hy-AM"/>
        </w:rPr>
        <w:t>պարտատիրոջ և պետական մյուս մարմինների համագործակցության հնարավորությունը</w:t>
      </w:r>
      <w:r w:rsidRPr="005A53B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իրենց իրավասության շրջանակում ֆինանսական առողջացման ծրագրի</w:t>
      </w:r>
      <w:r w:rsidR="008A0F52">
        <w:rPr>
          <w:rFonts w:ascii="GHEA Grapalat" w:hAnsi="GHEA Grapalat" w:cs="Sylfaen"/>
          <w:lang w:val="en-US"/>
        </w:rPr>
        <w:t xml:space="preserve"> </w:t>
      </w:r>
      <w:proofErr w:type="spellStart"/>
      <w:r w:rsidR="008A0F52">
        <w:rPr>
          <w:rFonts w:ascii="GHEA Grapalat" w:hAnsi="GHEA Grapalat" w:cs="Sylfaen"/>
          <w:lang w:val="en-US"/>
        </w:rPr>
        <w:t>քվեարկությանը</w:t>
      </w:r>
      <w:proofErr w:type="spellEnd"/>
      <w:r w:rsidR="008A0F52">
        <w:rPr>
          <w:rFonts w:ascii="GHEA Grapalat" w:hAnsi="GHEA Grapalat" w:cs="Sylfaen"/>
          <w:lang w:val="en-US"/>
        </w:rPr>
        <w:t xml:space="preserve"> մասնակցելու</w:t>
      </w:r>
      <w:r w:rsidRPr="005A53BE">
        <w:rPr>
          <w:rFonts w:ascii="GHEA Grapalat" w:hAnsi="GHEA Grapalat" w:cs="Sylfaen"/>
          <w:lang w:val="hy-AM"/>
        </w:rPr>
        <w:t xml:space="preserve"> մասին </w:t>
      </w:r>
      <w:proofErr w:type="spellStart"/>
      <w:r w:rsidR="008A0F52">
        <w:rPr>
          <w:rFonts w:ascii="GHEA Grapalat" w:hAnsi="GHEA Grapalat" w:cs="Sylfaen"/>
          <w:lang w:val="en-US"/>
        </w:rPr>
        <w:t>կարծիք</w:t>
      </w:r>
      <w:proofErr w:type="spellEnd"/>
      <w:r w:rsidRPr="005A53BE">
        <w:rPr>
          <w:rFonts w:ascii="GHEA Grapalat" w:hAnsi="GHEA Grapalat" w:cs="Sylfaen"/>
          <w:lang w:val="hy-AM"/>
        </w:rPr>
        <w:t xml:space="preserve"> ստանալու համար, որի նպատակն է այնպիսի երաշխիքների սահմանումը, որը կապահովի պարտապանների ֆինանսական առողջացման հնարավորությունների և նպատակահարմարության գնահատումը տարբեր ոլորտներում:  </w:t>
      </w:r>
    </w:p>
    <w:p w:rsidR="00943B41" w:rsidRPr="005A53BE" w:rsidRDefault="00943B41" w:rsidP="005821F8">
      <w:pPr>
        <w:spacing w:line="360" w:lineRule="auto"/>
        <w:ind w:firstLine="709"/>
        <w:jc w:val="both"/>
        <w:rPr>
          <w:rFonts w:ascii="GHEA Grapalat" w:hAnsi="GHEA Grapalat" w:cs="GHEA Mariam"/>
          <w:b/>
          <w:lang w:val="hy-AM"/>
        </w:rPr>
      </w:pPr>
    </w:p>
    <w:p w:rsidR="00943B41" w:rsidRPr="005A53BE" w:rsidRDefault="00943B41" w:rsidP="005821F8">
      <w:pPr>
        <w:spacing w:line="360" w:lineRule="auto"/>
        <w:ind w:firstLine="709"/>
        <w:jc w:val="both"/>
        <w:rPr>
          <w:rFonts w:ascii="GHEA Grapalat" w:hAnsi="GHEA Grapalat" w:cs="GHEA Mariam"/>
          <w:b/>
          <w:lang w:val="hy-AM"/>
        </w:rPr>
      </w:pPr>
      <w:r w:rsidRPr="005A53BE">
        <w:rPr>
          <w:rFonts w:ascii="GHEA Grapalat" w:hAnsi="GHEA Grapalat" w:cs="GHEA Mariam"/>
          <w:b/>
          <w:lang w:val="hy-AM"/>
        </w:rPr>
        <w:t xml:space="preserve">3. </w:t>
      </w:r>
      <w:r w:rsidRPr="005A53BE">
        <w:rPr>
          <w:rFonts w:ascii="GHEA Grapalat" w:hAnsi="GHEA Grapalat" w:cs="Sylfaen"/>
          <w:b/>
          <w:lang w:val="hy-AM"/>
        </w:rPr>
        <w:t>Նախագծի</w:t>
      </w:r>
      <w:r w:rsidRPr="005A53BE">
        <w:rPr>
          <w:rFonts w:ascii="GHEA Grapalat" w:hAnsi="GHEA Grapalat" w:cs="GHEA Mariam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մշակման</w:t>
      </w:r>
      <w:r w:rsidRPr="005A53BE">
        <w:rPr>
          <w:rFonts w:ascii="GHEA Grapalat" w:hAnsi="GHEA Grapalat" w:cs="GHEA Mariam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գործընթացում</w:t>
      </w:r>
      <w:r w:rsidRPr="005A53BE">
        <w:rPr>
          <w:rFonts w:ascii="GHEA Grapalat" w:hAnsi="GHEA Grapalat" w:cs="GHEA Mariam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ներգրավված</w:t>
      </w:r>
      <w:r w:rsidRPr="005A53BE">
        <w:rPr>
          <w:rFonts w:ascii="GHEA Grapalat" w:hAnsi="GHEA Grapalat" w:cs="GHEA Mariam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ինստիտուտները</w:t>
      </w:r>
      <w:r w:rsidRPr="005A53BE">
        <w:rPr>
          <w:rFonts w:ascii="GHEA Grapalat" w:hAnsi="GHEA Grapalat" w:cs="GHEA Mariam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և</w:t>
      </w:r>
      <w:r w:rsidRPr="005A53BE">
        <w:rPr>
          <w:rFonts w:ascii="GHEA Grapalat" w:hAnsi="GHEA Grapalat" w:cs="GHEA Mariam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անձինք</w:t>
      </w:r>
      <w:r w:rsidRPr="005A53BE">
        <w:rPr>
          <w:rFonts w:ascii="GHEA Grapalat" w:hAnsi="GHEA Grapalat" w:cs="GHEA Mariam"/>
          <w:b/>
          <w:lang w:val="hy-AM"/>
        </w:rPr>
        <w:t>.</w:t>
      </w:r>
    </w:p>
    <w:p w:rsidR="00943B41" w:rsidRPr="005A53BE" w:rsidRDefault="00943B41" w:rsidP="005821F8">
      <w:pPr>
        <w:spacing w:line="360" w:lineRule="auto"/>
        <w:ind w:firstLine="709"/>
        <w:jc w:val="both"/>
        <w:rPr>
          <w:rFonts w:ascii="GHEA Grapalat" w:hAnsi="GHEA Grapalat" w:cs="Arian AMU"/>
          <w:lang w:val="hy-AM"/>
        </w:rPr>
      </w:pPr>
    </w:p>
    <w:p w:rsidR="00943B41" w:rsidRPr="005A53BE" w:rsidRDefault="00943B41" w:rsidP="005821F8">
      <w:pPr>
        <w:spacing w:line="360" w:lineRule="auto"/>
        <w:ind w:firstLine="709"/>
        <w:jc w:val="both"/>
        <w:rPr>
          <w:rFonts w:ascii="GHEA Grapalat" w:hAnsi="GHEA Grapalat" w:cs="GHEA Mariam"/>
          <w:lang w:val="hy-AM"/>
        </w:rPr>
      </w:pPr>
      <w:r w:rsidRPr="005A53BE">
        <w:rPr>
          <w:rFonts w:ascii="GHEA Grapalat" w:hAnsi="GHEA Grapalat" w:cs="Sylfaen"/>
          <w:lang w:val="hy-AM"/>
        </w:rPr>
        <w:t>Նախագիծը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մշակվել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է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Արդարադատության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նախարարության</w:t>
      </w:r>
      <w:r w:rsidRPr="005A53BE">
        <w:rPr>
          <w:rFonts w:ascii="GHEA Grapalat" w:hAnsi="GHEA Grapalat" w:cs="GHEA Mariam"/>
          <w:lang w:val="hy-AM"/>
        </w:rPr>
        <w:t xml:space="preserve"> «</w:t>
      </w:r>
      <w:r w:rsidRPr="005A53BE">
        <w:rPr>
          <w:rFonts w:ascii="GHEA Grapalat" w:hAnsi="GHEA Grapalat" w:cs="Sylfaen"/>
          <w:lang w:val="hy-AM"/>
        </w:rPr>
        <w:t>Օրենսդրության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զարգացման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և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իրավական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հետազոտությունների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կենտրոն</w:t>
      </w:r>
      <w:r w:rsidRPr="005A53BE">
        <w:rPr>
          <w:rFonts w:ascii="GHEA Grapalat" w:hAnsi="GHEA Grapalat" w:cs="GHEA Mariam"/>
          <w:lang w:val="hy-AM"/>
        </w:rPr>
        <w:t xml:space="preserve">» </w:t>
      </w:r>
      <w:r w:rsidRPr="005A53BE">
        <w:rPr>
          <w:rFonts w:ascii="GHEA Grapalat" w:hAnsi="GHEA Grapalat" w:cs="Sylfaen"/>
          <w:lang w:val="hy-AM"/>
        </w:rPr>
        <w:t>հիմնադրամի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կողմից</w:t>
      </w:r>
      <w:r w:rsidRPr="005A53BE">
        <w:rPr>
          <w:rFonts w:ascii="GHEA Grapalat" w:hAnsi="GHEA Grapalat" w:cs="GHEA Mariam"/>
          <w:lang w:val="hy-AM"/>
        </w:rPr>
        <w:t>:</w:t>
      </w:r>
    </w:p>
    <w:p w:rsidR="00943B41" w:rsidRPr="005A53BE" w:rsidRDefault="00943B41" w:rsidP="005821F8">
      <w:pPr>
        <w:spacing w:line="360" w:lineRule="auto"/>
        <w:ind w:firstLine="709"/>
        <w:jc w:val="both"/>
        <w:rPr>
          <w:rFonts w:ascii="GHEA Grapalat" w:hAnsi="GHEA Grapalat" w:cs="GHEA Mariam"/>
          <w:lang w:val="hy-AM"/>
        </w:rPr>
      </w:pPr>
    </w:p>
    <w:p w:rsidR="00943B41" w:rsidRPr="005A53BE" w:rsidRDefault="00943B41" w:rsidP="005821F8">
      <w:pPr>
        <w:spacing w:line="360" w:lineRule="auto"/>
        <w:ind w:firstLine="709"/>
        <w:jc w:val="both"/>
        <w:rPr>
          <w:rFonts w:ascii="GHEA Grapalat" w:hAnsi="GHEA Grapalat" w:cs="GHEA Mariam"/>
          <w:lang w:val="hy-AM"/>
        </w:rPr>
      </w:pPr>
      <w:r w:rsidRPr="005A53BE">
        <w:rPr>
          <w:rFonts w:ascii="GHEA Grapalat" w:hAnsi="GHEA Grapalat" w:cs="GHEA Mariam"/>
          <w:b/>
          <w:lang w:val="hy-AM"/>
        </w:rPr>
        <w:t>4.</w:t>
      </w:r>
      <w:r w:rsidRPr="005A53BE">
        <w:rPr>
          <w:rFonts w:ascii="GHEA Grapalat" w:hAnsi="GHEA Grapalat" w:cs="GHEA Mariam"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Ակնկալվող</w:t>
      </w:r>
      <w:r w:rsidRPr="005A53BE">
        <w:rPr>
          <w:rFonts w:ascii="GHEA Grapalat" w:hAnsi="GHEA Grapalat" w:cs="GHEA Mariam"/>
          <w:b/>
          <w:lang w:val="hy-AM"/>
        </w:rPr>
        <w:t xml:space="preserve"> </w:t>
      </w:r>
      <w:r w:rsidRPr="005A53BE">
        <w:rPr>
          <w:rFonts w:ascii="GHEA Grapalat" w:hAnsi="GHEA Grapalat" w:cs="Sylfaen"/>
          <w:b/>
          <w:lang w:val="hy-AM"/>
        </w:rPr>
        <w:t>արդյունքը</w:t>
      </w:r>
      <w:r w:rsidRPr="005A53BE">
        <w:rPr>
          <w:rFonts w:ascii="GHEA Grapalat" w:hAnsi="GHEA Grapalat" w:cs="GHEA Mariam"/>
          <w:b/>
          <w:lang w:val="hy-AM"/>
        </w:rPr>
        <w:t>.</w:t>
      </w:r>
    </w:p>
    <w:p w:rsidR="00943B41" w:rsidRPr="005A53BE" w:rsidRDefault="00943B41" w:rsidP="005821F8">
      <w:pPr>
        <w:shd w:val="clear" w:color="auto" w:fill="FFFFFF"/>
        <w:spacing w:line="360" w:lineRule="auto"/>
        <w:jc w:val="both"/>
        <w:rPr>
          <w:rFonts w:ascii="GHEA Grapalat" w:hAnsi="GHEA Grapalat" w:cs="GHEA Mariam"/>
          <w:lang w:val="hy-AM"/>
        </w:rPr>
      </w:pPr>
    </w:p>
    <w:p w:rsidR="00943B41" w:rsidRPr="005A53BE" w:rsidRDefault="00943B41" w:rsidP="005821F8">
      <w:pPr>
        <w:spacing w:line="360" w:lineRule="auto"/>
        <w:ind w:firstLine="720"/>
        <w:jc w:val="both"/>
        <w:rPr>
          <w:rFonts w:ascii="GHEA Grapalat" w:hAnsi="GHEA Grapalat" w:cs="Arian AMU"/>
          <w:lang w:val="hy-AM"/>
        </w:rPr>
      </w:pPr>
      <w:r w:rsidRPr="005A53BE">
        <w:rPr>
          <w:rFonts w:ascii="GHEA Grapalat" w:hAnsi="GHEA Grapalat" w:cs="Sylfaen"/>
          <w:bCs/>
          <w:lang w:val="hy-AM"/>
        </w:rPr>
        <w:t>Նախագծի</w:t>
      </w:r>
      <w:r w:rsidRPr="005A53BE">
        <w:rPr>
          <w:rFonts w:ascii="GHEA Grapalat" w:hAnsi="GHEA Grapalat"/>
          <w:bCs/>
          <w:lang w:val="hy-AM"/>
        </w:rPr>
        <w:t xml:space="preserve"> </w:t>
      </w:r>
      <w:r w:rsidRPr="005A53BE">
        <w:rPr>
          <w:rFonts w:ascii="GHEA Grapalat" w:hAnsi="GHEA Grapalat" w:cs="Sylfaen"/>
          <w:bCs/>
          <w:lang w:val="hy-AM"/>
        </w:rPr>
        <w:t>ընդունման</w:t>
      </w:r>
      <w:r w:rsidRPr="005A53BE">
        <w:rPr>
          <w:rFonts w:ascii="GHEA Grapalat" w:hAnsi="GHEA Grapalat"/>
          <w:bCs/>
          <w:lang w:val="hy-AM"/>
        </w:rPr>
        <w:t xml:space="preserve"> </w:t>
      </w:r>
      <w:r w:rsidRPr="005A53BE">
        <w:rPr>
          <w:rFonts w:ascii="GHEA Grapalat" w:hAnsi="GHEA Grapalat" w:cs="Sylfaen"/>
          <w:bCs/>
          <w:lang w:val="hy-AM"/>
        </w:rPr>
        <w:t>դեպքում</w:t>
      </w:r>
      <w:r w:rsidRPr="005A53BE">
        <w:rPr>
          <w:rFonts w:ascii="GHEA Grapalat" w:hAnsi="GHEA Grapalat"/>
          <w:bCs/>
          <w:lang w:val="hy-AM"/>
        </w:rPr>
        <w:t xml:space="preserve"> </w:t>
      </w:r>
      <w:r w:rsidRPr="005A53BE">
        <w:rPr>
          <w:rFonts w:ascii="GHEA Grapalat" w:hAnsi="GHEA Grapalat" w:cs="Sylfaen"/>
          <w:bCs/>
          <w:lang w:val="hy-AM"/>
        </w:rPr>
        <w:t>ակնկալվում</w:t>
      </w:r>
      <w:r w:rsidRPr="005A53BE">
        <w:rPr>
          <w:rFonts w:ascii="GHEA Grapalat" w:hAnsi="GHEA Grapalat"/>
          <w:bCs/>
          <w:lang w:val="hy-AM"/>
        </w:rPr>
        <w:t xml:space="preserve"> </w:t>
      </w:r>
      <w:r w:rsidRPr="005A53BE">
        <w:rPr>
          <w:rFonts w:ascii="GHEA Grapalat" w:hAnsi="GHEA Grapalat" w:cs="Sylfaen"/>
          <w:bCs/>
          <w:lang w:val="hy-AM"/>
        </w:rPr>
        <w:t>է</w:t>
      </w:r>
      <w:r w:rsidRPr="005A53BE">
        <w:rPr>
          <w:rFonts w:ascii="GHEA Grapalat" w:hAnsi="GHEA Grapalat"/>
          <w:bCs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ապահովել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="00023D95" w:rsidRPr="005A53BE">
        <w:rPr>
          <w:rFonts w:ascii="GHEA Grapalat" w:hAnsi="GHEA Grapalat" w:cs="Sylfaen"/>
          <w:lang w:val="hy-AM"/>
        </w:rPr>
        <w:t>Հայաստանի Հանրապետության կողմից ֆինանսական առողջացման ծրագրերի քվեարկությանը մասնակցության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պատշաճ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իրականացումը</w:t>
      </w:r>
      <w:r w:rsidRPr="005A53BE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943B41" w:rsidRPr="005A53BE" w:rsidRDefault="00943B41" w:rsidP="005821F8">
      <w:pPr>
        <w:shd w:val="clear" w:color="auto" w:fill="FFFFFF"/>
        <w:spacing w:after="161" w:line="360" w:lineRule="auto"/>
        <w:jc w:val="both"/>
        <w:rPr>
          <w:rFonts w:ascii="GHEA Grapalat" w:hAnsi="GHEA Grapalat" w:cs="Arian AMU"/>
          <w:lang w:val="hy-AM"/>
        </w:rPr>
      </w:pPr>
    </w:p>
    <w:p w:rsidR="00943B41" w:rsidRPr="005A53BE" w:rsidRDefault="00943B41" w:rsidP="005821F8">
      <w:pPr>
        <w:shd w:val="clear" w:color="auto" w:fill="FFFFFF"/>
        <w:spacing w:after="161" w:line="360" w:lineRule="auto"/>
        <w:jc w:val="both"/>
        <w:rPr>
          <w:rFonts w:ascii="GHEA Grapalat" w:hAnsi="GHEA Grapalat" w:cs="Arian AMU"/>
          <w:lang w:val="hy-AM"/>
        </w:rPr>
      </w:pPr>
    </w:p>
    <w:p w:rsidR="00C16A96" w:rsidRPr="005A53BE" w:rsidRDefault="00C16A96" w:rsidP="005821F8">
      <w:pPr>
        <w:shd w:val="clear" w:color="auto" w:fill="FFFFFF"/>
        <w:spacing w:after="161" w:line="360" w:lineRule="auto"/>
        <w:jc w:val="both"/>
        <w:rPr>
          <w:rFonts w:ascii="GHEA Grapalat" w:hAnsi="GHEA Grapalat" w:cs="Arian AMU"/>
          <w:lang w:val="hy-AM"/>
        </w:rPr>
      </w:pPr>
    </w:p>
    <w:p w:rsidR="00C16A96" w:rsidRPr="005A53BE" w:rsidRDefault="00C16A96" w:rsidP="005821F8">
      <w:pPr>
        <w:shd w:val="clear" w:color="auto" w:fill="FFFFFF"/>
        <w:spacing w:after="161" w:line="360" w:lineRule="auto"/>
        <w:jc w:val="both"/>
        <w:rPr>
          <w:rFonts w:ascii="GHEA Grapalat" w:hAnsi="GHEA Grapalat" w:cs="Arian AMU"/>
          <w:lang w:val="hy-AM"/>
        </w:rPr>
      </w:pPr>
    </w:p>
    <w:p w:rsidR="00C16A96" w:rsidRPr="005A53BE" w:rsidRDefault="00C16A96" w:rsidP="005821F8">
      <w:pPr>
        <w:shd w:val="clear" w:color="auto" w:fill="FFFFFF"/>
        <w:spacing w:after="161" w:line="360" w:lineRule="auto"/>
        <w:jc w:val="both"/>
        <w:rPr>
          <w:rFonts w:ascii="GHEA Grapalat" w:hAnsi="GHEA Grapalat" w:cs="Arian AMU"/>
          <w:lang w:val="hy-AM"/>
        </w:rPr>
      </w:pPr>
    </w:p>
    <w:p w:rsidR="00C16A96" w:rsidRPr="005A53BE" w:rsidRDefault="00C16A96" w:rsidP="005821F8">
      <w:pPr>
        <w:shd w:val="clear" w:color="auto" w:fill="FFFFFF"/>
        <w:spacing w:after="161" w:line="360" w:lineRule="auto"/>
        <w:jc w:val="both"/>
        <w:rPr>
          <w:rFonts w:ascii="GHEA Grapalat" w:hAnsi="GHEA Grapalat" w:cs="Arian AMU"/>
          <w:lang w:val="hy-AM"/>
        </w:rPr>
      </w:pPr>
    </w:p>
    <w:p w:rsidR="00C16A96" w:rsidRPr="005A53BE" w:rsidRDefault="00C16A96" w:rsidP="005821F8">
      <w:pPr>
        <w:shd w:val="clear" w:color="auto" w:fill="FFFFFF"/>
        <w:spacing w:after="161" w:line="360" w:lineRule="auto"/>
        <w:jc w:val="both"/>
        <w:rPr>
          <w:rFonts w:ascii="GHEA Grapalat" w:hAnsi="GHEA Grapalat" w:cs="Arian AMU"/>
          <w:lang w:val="hy-AM"/>
        </w:rPr>
      </w:pPr>
    </w:p>
    <w:p w:rsidR="00C16A96" w:rsidRPr="005A53BE" w:rsidRDefault="00C16A96" w:rsidP="005821F8">
      <w:pPr>
        <w:shd w:val="clear" w:color="auto" w:fill="FFFFFF"/>
        <w:spacing w:after="161" w:line="360" w:lineRule="auto"/>
        <w:jc w:val="both"/>
        <w:rPr>
          <w:rFonts w:ascii="GHEA Grapalat" w:hAnsi="GHEA Grapalat" w:cs="Arian AMU"/>
          <w:lang w:val="hy-AM"/>
        </w:rPr>
      </w:pPr>
    </w:p>
    <w:p w:rsidR="00790ADA" w:rsidRPr="006244B3" w:rsidRDefault="00790ADA">
      <w:pPr>
        <w:rPr>
          <w:rFonts w:ascii="GHEA Grapalat" w:hAnsi="GHEA Grapalat" w:cs="Sylfaen"/>
          <w:b/>
          <w:bCs/>
          <w:iCs/>
          <w:noProof/>
          <w:lang w:val="hy-AM"/>
        </w:rPr>
      </w:pPr>
    </w:p>
    <w:p w:rsidR="00D8392A" w:rsidRDefault="00D8392A">
      <w:pPr>
        <w:rPr>
          <w:rFonts w:ascii="GHEA Grapalat" w:hAnsi="GHEA Grapalat" w:cs="Sylfaen"/>
          <w:b/>
          <w:bCs/>
          <w:iCs/>
          <w:noProof/>
          <w:lang w:val="hy-AM"/>
        </w:rPr>
      </w:pPr>
      <w:r>
        <w:rPr>
          <w:rFonts w:ascii="GHEA Grapalat" w:hAnsi="GHEA Grapalat" w:cs="Sylfaen"/>
          <w:b/>
          <w:bCs/>
          <w:iCs/>
          <w:noProof/>
          <w:lang w:val="hy-AM"/>
        </w:rPr>
        <w:br w:type="page"/>
      </w:r>
    </w:p>
    <w:p w:rsidR="00943B41" w:rsidRPr="005A53BE" w:rsidRDefault="00943B41" w:rsidP="00790ADA">
      <w:pPr>
        <w:spacing w:line="360" w:lineRule="auto"/>
        <w:jc w:val="center"/>
        <w:rPr>
          <w:rFonts w:ascii="GHEA Grapalat" w:hAnsi="GHEA Grapalat" w:cs="Sylfaen"/>
          <w:b/>
          <w:bCs/>
          <w:iCs/>
          <w:noProof/>
          <w:lang w:val="hy-AM"/>
        </w:rPr>
      </w:pPr>
      <w:r w:rsidRPr="005A53BE">
        <w:rPr>
          <w:rFonts w:ascii="GHEA Grapalat" w:hAnsi="GHEA Grapalat" w:cs="Sylfaen"/>
          <w:b/>
          <w:bCs/>
          <w:iCs/>
          <w:noProof/>
          <w:lang w:val="hy-AM"/>
        </w:rPr>
        <w:lastRenderedPageBreak/>
        <w:t>ՏԵՂԵԿԱՆՔ</w:t>
      </w:r>
      <w:r w:rsidRPr="005A53BE">
        <w:rPr>
          <w:rFonts w:ascii="GHEA Grapalat" w:hAnsi="GHEA Grapalat"/>
          <w:b/>
          <w:bCs/>
          <w:iCs/>
          <w:noProof/>
          <w:lang w:val="hy-AM"/>
        </w:rPr>
        <w:t xml:space="preserve"> N 1</w:t>
      </w:r>
    </w:p>
    <w:p w:rsidR="00943B41" w:rsidRPr="005A53BE" w:rsidRDefault="00E1361B" w:rsidP="005821F8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A53BE">
        <w:rPr>
          <w:rFonts w:ascii="GHEA Grapalat" w:hAnsi="GHEA Grapalat" w:cs="Arian AMU"/>
          <w:b/>
          <w:bCs/>
          <w:lang w:val="hy-AM"/>
        </w:rPr>
        <w:t>«</w:t>
      </w:r>
      <w:r w:rsidRPr="005A53BE">
        <w:rPr>
          <w:rFonts w:ascii="GHEA Grapalat" w:eastAsia="Times New Roman" w:hAnsi="GHEA Grapalat"/>
          <w:b/>
          <w:lang w:val="hy-AM" w:eastAsia="ru-RU"/>
        </w:rPr>
        <w:t>ՀԱՅԱՍՏԱՆԻ ՀԱՆՐԱՊԵՏՈՒԹՅԱՆ ՊԵՏԱԿԱՆ ԲՅՈՒՋԵԻ ՆԿԱՏՄԱՄԲ ԴՐԱՄԱԿԱՆ ՊԱՐՏԱՎՈՐՈՒԹՅՈՒՆՆԵՐԻՑ ԲԽՈՂ ՊԱՀԱՋՆԵՐՈՎ ՊԱՐՏԱՏԵՐԵՐԻ` ՖԻՆԱՆՍԱԿԱՆ ԱՌՈՂՋԱՑՄԱՆ ԾՐԱԳՐԻ ՔՎԵԱՐԿՈՒԹՅԱՆԸ ՄԱՍՆԱԿՑԵԼՈՒ ԴԵՊՔԵՐԸ ԵՎ ԿԱՐԳԸ ՍԱՀՄԱՆԵԼՈՒ ՄԱՍԻՆ</w:t>
      </w:r>
      <w:r w:rsidRPr="005A53BE">
        <w:rPr>
          <w:rFonts w:ascii="GHEA Grapalat" w:hAnsi="GHEA Grapalat" w:cs="Arian AMU"/>
          <w:b/>
          <w:bCs/>
          <w:lang w:val="hy-AM"/>
        </w:rPr>
        <w:t>»</w:t>
      </w:r>
      <w:r w:rsidR="00943B41" w:rsidRPr="005A53BE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:rsidR="00943B41" w:rsidRPr="005A53BE" w:rsidRDefault="00D971E2" w:rsidP="005821F8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6244B3">
        <w:rPr>
          <w:rFonts w:ascii="GHEA Grapalat" w:hAnsi="GHEA Grapalat" w:cs="Sylfaen"/>
          <w:b/>
          <w:lang w:val="hy-AM"/>
        </w:rPr>
        <w:t xml:space="preserve">ԿԱՌԱՎԱՐՈՒԹՅԱՆ </w:t>
      </w:r>
      <w:r w:rsidR="00943B41" w:rsidRPr="005A53BE">
        <w:rPr>
          <w:rFonts w:ascii="GHEA Grapalat" w:hAnsi="GHEA Grapalat" w:cs="Sylfaen"/>
          <w:b/>
          <w:lang w:val="hy-AM"/>
        </w:rPr>
        <w:t xml:space="preserve">ՈՐՈՇՄԱՆ </w:t>
      </w:r>
      <w:r w:rsidR="00943B41" w:rsidRPr="005A53BE">
        <w:rPr>
          <w:rFonts w:ascii="GHEA Grapalat" w:hAnsi="GHEA Grapalat" w:cs="Sylfaen"/>
          <w:b/>
          <w:noProof/>
          <w:lang w:val="hy-AM"/>
        </w:rPr>
        <w:t>ԸՆԴՈՒՆՄԱՆ</w:t>
      </w:r>
      <w:r w:rsidR="00943B41" w:rsidRPr="005A53BE">
        <w:rPr>
          <w:rFonts w:ascii="GHEA Grapalat" w:hAnsi="GHEA Grapalat"/>
          <w:b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ԱՅԼ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ՆՈՐՄԱՏԻՎ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ԻՐԱՎԱԿԱՆ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ԱԿՏԵՐԻ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ԸՆԴՈՒՆՄԱՆ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ԱՆՀՐԱԺԵՇՏՈՒԹՅԱՆ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:rsidR="00943B41" w:rsidRPr="005A53BE" w:rsidRDefault="00943B41" w:rsidP="005821F8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943B41" w:rsidRPr="005A53BE" w:rsidRDefault="00943B41" w:rsidP="005821F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5A53BE">
        <w:rPr>
          <w:rFonts w:ascii="GHEA Grapalat" w:hAnsi="GHEA Grapalat" w:cs="Arian AMU"/>
          <w:lang w:val="hy-AM"/>
        </w:rPr>
        <w:t>«</w:t>
      </w:r>
      <w:r w:rsidRPr="005A53BE">
        <w:rPr>
          <w:rFonts w:ascii="GHEA Grapalat" w:hAnsi="GHEA Grapalat" w:cs="Sylfaen"/>
          <w:lang w:val="hy-AM"/>
        </w:rPr>
        <w:t>Հայաստանի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Հանրապետության</w:t>
      </w:r>
      <w:r w:rsidR="00E1361B" w:rsidRPr="005A53BE">
        <w:rPr>
          <w:rFonts w:ascii="GHEA Grapalat" w:hAnsi="GHEA Grapalat" w:cs="Sylfaen"/>
          <w:lang w:val="hy-AM"/>
        </w:rPr>
        <w:t xml:space="preserve"> պետական բյուջեի նկատմամբ դրամական պարտավորություններից բխող պահանջներով պարտատերերի` ֆինանսական առողջացման ծրագրի քվեարկությանը մասնակցելու դեպքերը և կարգը սահմանելու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մասին</w:t>
      </w:r>
      <w:r w:rsidRPr="005A53BE">
        <w:rPr>
          <w:rFonts w:ascii="GHEA Grapalat" w:hAnsi="GHEA Grapalat" w:cs="Arian AMU"/>
          <w:lang w:val="hy-AM"/>
        </w:rPr>
        <w:t xml:space="preserve">» </w:t>
      </w:r>
      <w:r w:rsidRPr="005A53BE">
        <w:rPr>
          <w:rFonts w:ascii="GHEA Grapalat" w:hAnsi="GHEA Grapalat" w:cs="Sylfaen"/>
          <w:lang w:val="hy-AM"/>
        </w:rPr>
        <w:t>Հայաստանի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Հանրապետության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կառավարության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որոշման</w:t>
      </w:r>
      <w:r w:rsidRPr="005A53BE">
        <w:rPr>
          <w:rFonts w:ascii="GHEA Grapalat" w:hAnsi="GHEA Grapalat" w:cs="Sylfaen"/>
          <w:noProof/>
          <w:lang w:val="hy-AM"/>
        </w:rPr>
        <w:t xml:space="preserve"> ընդունման</w:t>
      </w:r>
      <w:r w:rsidRPr="005A53BE">
        <w:rPr>
          <w:rFonts w:ascii="GHEA Grapalat" w:hAnsi="GHEA Grapalat"/>
          <w:noProof/>
          <w:lang w:val="hy-AM"/>
        </w:rPr>
        <w:t xml:space="preserve"> </w:t>
      </w:r>
      <w:r w:rsidRPr="005A53BE">
        <w:rPr>
          <w:rFonts w:ascii="GHEA Grapalat" w:hAnsi="GHEA Grapalat" w:cs="Sylfaen"/>
          <w:bCs/>
          <w:iCs/>
          <w:noProof/>
          <w:lang w:val="hy-AM"/>
        </w:rPr>
        <w:t>կապակցությամբ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այլ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նորմատիվ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իրավական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ակտերի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ընդունման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անհրաժեշտություն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առկա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չէ</w:t>
      </w:r>
      <w:r w:rsidRPr="005A53BE">
        <w:rPr>
          <w:rFonts w:ascii="GHEA Grapalat" w:hAnsi="GHEA Grapalat"/>
          <w:lang w:val="hy-AM"/>
        </w:rPr>
        <w:t>:</w:t>
      </w:r>
    </w:p>
    <w:p w:rsidR="00943B41" w:rsidRPr="005A53BE" w:rsidRDefault="00943B41" w:rsidP="005821F8">
      <w:pPr>
        <w:pStyle w:val="NormalWeb"/>
        <w:spacing w:before="0" w:after="0" w:line="360" w:lineRule="auto"/>
        <w:ind w:firstLine="300"/>
        <w:jc w:val="both"/>
        <w:rPr>
          <w:rFonts w:ascii="GHEA Grapalat" w:hAnsi="GHEA Grapalat"/>
          <w:sz w:val="24"/>
          <w:szCs w:val="24"/>
          <w:lang w:val="hy-AM"/>
        </w:rPr>
      </w:pPr>
    </w:p>
    <w:p w:rsidR="00943B41" w:rsidRPr="005A53BE" w:rsidRDefault="00943B41" w:rsidP="005821F8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943B41" w:rsidRPr="005A53BE" w:rsidRDefault="00943B41" w:rsidP="005821F8">
      <w:pPr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943B41" w:rsidRPr="005A53BE" w:rsidRDefault="00943B41" w:rsidP="005821F8">
      <w:pPr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943B41" w:rsidRPr="005A53BE" w:rsidRDefault="00943B41" w:rsidP="005821F8">
      <w:pPr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943B41" w:rsidRPr="005A53BE" w:rsidRDefault="00943B41" w:rsidP="005821F8">
      <w:pPr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943B41" w:rsidRPr="005A53BE" w:rsidRDefault="00943B41" w:rsidP="005821F8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 w:cs="Sylfaen"/>
          <w:b/>
          <w:bCs/>
          <w:iCs/>
          <w:noProof/>
          <w:lang w:val="hy-AM"/>
        </w:rPr>
      </w:pPr>
    </w:p>
    <w:p w:rsidR="00943B41" w:rsidRPr="005A53BE" w:rsidRDefault="00943B41" w:rsidP="005821F8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 w:cs="Sylfaen"/>
          <w:b/>
          <w:bCs/>
          <w:iCs/>
          <w:noProof/>
          <w:lang w:val="hy-AM"/>
        </w:rPr>
      </w:pPr>
    </w:p>
    <w:p w:rsidR="00943B41" w:rsidRPr="005A53BE" w:rsidRDefault="00943B41" w:rsidP="005821F8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 w:cs="Sylfaen"/>
          <w:b/>
          <w:bCs/>
          <w:iCs/>
          <w:noProof/>
          <w:lang w:val="hy-AM"/>
        </w:rPr>
      </w:pPr>
    </w:p>
    <w:p w:rsidR="005821F8" w:rsidRPr="006244B3" w:rsidRDefault="005821F8">
      <w:pPr>
        <w:rPr>
          <w:rFonts w:ascii="GHEA Grapalat" w:hAnsi="GHEA Grapalat" w:cs="Sylfaen"/>
          <w:b/>
          <w:bCs/>
          <w:iCs/>
          <w:noProof/>
          <w:lang w:val="hy-AM"/>
        </w:rPr>
      </w:pPr>
      <w:bookmarkStart w:id="0" w:name="_GoBack"/>
      <w:bookmarkEnd w:id="0"/>
    </w:p>
    <w:p w:rsidR="00D8392A" w:rsidRDefault="00D8392A">
      <w:pPr>
        <w:rPr>
          <w:rFonts w:ascii="GHEA Grapalat" w:hAnsi="GHEA Grapalat" w:cs="Sylfaen"/>
          <w:b/>
          <w:bCs/>
          <w:iCs/>
          <w:noProof/>
          <w:lang w:val="hy-AM"/>
        </w:rPr>
      </w:pPr>
      <w:r>
        <w:rPr>
          <w:rFonts w:ascii="GHEA Grapalat" w:hAnsi="GHEA Grapalat" w:cs="Sylfaen"/>
          <w:b/>
          <w:bCs/>
          <w:iCs/>
          <w:noProof/>
          <w:lang w:val="hy-AM"/>
        </w:rPr>
        <w:br w:type="page"/>
      </w:r>
    </w:p>
    <w:p w:rsidR="00943B41" w:rsidRPr="005A53BE" w:rsidRDefault="00943B41" w:rsidP="00D8392A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5A53BE">
        <w:rPr>
          <w:rFonts w:ascii="GHEA Grapalat" w:hAnsi="GHEA Grapalat" w:cs="Sylfaen"/>
          <w:b/>
          <w:bCs/>
          <w:iCs/>
          <w:noProof/>
          <w:lang w:val="hy-AM"/>
        </w:rPr>
        <w:lastRenderedPageBreak/>
        <w:t>ՏԵՂԵԿԱՆՔ</w:t>
      </w:r>
      <w:r w:rsidRPr="005A53BE">
        <w:rPr>
          <w:rFonts w:ascii="GHEA Grapalat" w:hAnsi="GHEA Grapalat"/>
          <w:b/>
          <w:bCs/>
          <w:iCs/>
          <w:noProof/>
          <w:lang w:val="hy-AM"/>
        </w:rPr>
        <w:t xml:space="preserve"> N 2</w:t>
      </w:r>
    </w:p>
    <w:p w:rsidR="00943B41" w:rsidRPr="005A53BE" w:rsidRDefault="00E1361B" w:rsidP="005821F8">
      <w:pPr>
        <w:pStyle w:val="dec-name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A53BE">
        <w:rPr>
          <w:rFonts w:ascii="GHEA Grapalat" w:hAnsi="GHEA Grapalat" w:cs="Arian AMU"/>
          <w:b/>
          <w:bCs/>
          <w:lang w:val="hy-AM"/>
        </w:rPr>
        <w:t>«</w:t>
      </w:r>
      <w:r w:rsidRPr="005A53BE">
        <w:rPr>
          <w:rFonts w:ascii="GHEA Grapalat" w:hAnsi="GHEA Grapalat"/>
          <w:b/>
          <w:lang w:val="hy-AM" w:eastAsia="ru-RU"/>
        </w:rPr>
        <w:t>ՀԱՅԱՍՏԱՆԻ ՀԱՆՐԱՊԵՏՈՒԹՅԱՆ ՊԵՏԱԿԱՆ ԲՅՈՒՋԵԻ ՆԿԱՏՄԱՄԲ ԴՐԱՄԱԿԱՆ ՊԱՐՏԱՎՈՐՈՒԹՅՈՒՆՆԵՐԻՑ ԲԽՈՂ ՊԱՀԱՋՆԵՐՈՎ ՊԱՐՏԱՏԵՐԵՐԻ` ՖԻՆԱՆՍԱԿԱՆ ԱՌՈՂՋԱՑՄԱՆ ԾՐԱԳՐԻ ՔՎԵԱՐԿՈՒԹՅԱՆԸ ՄԱՍՆԱԿՑԵԼՈՒ ԴԵՊՔԵՐԸ ԵՎ ԿԱՐԳԸ ՍԱՀՄԱՆԵԼՈՒ ՄԱՍԻՆ</w:t>
      </w:r>
      <w:r w:rsidRPr="005A53BE">
        <w:rPr>
          <w:rFonts w:ascii="GHEA Grapalat" w:hAnsi="GHEA Grapalat" w:cs="Arian AMU"/>
          <w:b/>
          <w:bCs/>
          <w:lang w:val="hy-AM"/>
        </w:rPr>
        <w:t>»</w:t>
      </w:r>
    </w:p>
    <w:p w:rsidR="00943B41" w:rsidRPr="005A53BE" w:rsidRDefault="00D971E2" w:rsidP="005821F8">
      <w:pPr>
        <w:pStyle w:val="dec-name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6244B3">
        <w:rPr>
          <w:rFonts w:ascii="GHEA Grapalat" w:hAnsi="GHEA Grapalat" w:cs="Sylfaen"/>
          <w:b/>
          <w:lang w:val="hy-AM"/>
        </w:rPr>
        <w:t>ԿԱՌԱՎԱՐՈՒԹՅԱՆ</w:t>
      </w:r>
      <w:r w:rsidRPr="005A53BE">
        <w:rPr>
          <w:rFonts w:ascii="GHEA Grapalat" w:hAnsi="GHEA Grapalat" w:cs="Sylfaen"/>
          <w:b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lang w:val="hy-AM"/>
        </w:rPr>
        <w:t>ՈՐՈՇՄԱՆ</w:t>
      </w:r>
      <w:r w:rsidR="00943B41" w:rsidRPr="005A53BE">
        <w:rPr>
          <w:rFonts w:ascii="GHEA Grapalat" w:hAnsi="GHEA Grapalat"/>
          <w:b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noProof/>
          <w:lang w:val="hy-AM"/>
        </w:rPr>
        <w:t>ԸՆԴՈՒՆՄԱՆ</w:t>
      </w:r>
      <w:r w:rsidR="00943B41" w:rsidRPr="005A53BE">
        <w:rPr>
          <w:rFonts w:ascii="GHEA Grapalat" w:hAnsi="GHEA Grapalat"/>
          <w:b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ՊԵՏԱԿԱՆ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ՏԵՂԱԿԱՆ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ԻՆՔՆԱԿԱՌԱՎԱՐՄԱՆ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ՄԱՐՄՆԻ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ԲՅՈՒՋԵՈՒՄ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ԵԿԱՄՈՒՏՆԵՐԻ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ԵՎ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ԾԱԽՍԵՐԻ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ԷԱԿԱՆ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ԱՎԵԼԱՑՄԱՆ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ՆՎԱԶԵՑՄԱՆ</w:t>
      </w:r>
      <w:r w:rsidR="00943B41" w:rsidRPr="005A53BE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943B41" w:rsidRPr="005A53BE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:rsidR="00943B41" w:rsidRPr="005A53BE" w:rsidRDefault="00943B41" w:rsidP="005821F8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943B41" w:rsidRPr="005A53BE" w:rsidRDefault="00943B41" w:rsidP="005821F8">
      <w:pPr>
        <w:spacing w:line="360" w:lineRule="auto"/>
        <w:jc w:val="both"/>
        <w:rPr>
          <w:rFonts w:ascii="GHEA Grapalat" w:hAnsi="GHEA Grapalat"/>
          <w:lang w:val="hy-AM"/>
        </w:rPr>
      </w:pPr>
      <w:r w:rsidRPr="005A53BE">
        <w:rPr>
          <w:rFonts w:ascii="GHEA Grapalat" w:hAnsi="GHEA Grapalat"/>
          <w:noProof/>
          <w:lang w:val="hy-AM"/>
        </w:rPr>
        <w:tab/>
      </w:r>
      <w:r w:rsidR="00E1361B" w:rsidRPr="005A53BE">
        <w:rPr>
          <w:rFonts w:ascii="GHEA Grapalat" w:hAnsi="GHEA Grapalat" w:cs="Arian AMU"/>
          <w:lang w:val="hy-AM"/>
        </w:rPr>
        <w:t>«</w:t>
      </w:r>
      <w:r w:rsidR="00E1361B" w:rsidRPr="005A53BE">
        <w:rPr>
          <w:rFonts w:ascii="GHEA Grapalat" w:hAnsi="GHEA Grapalat" w:cs="Sylfaen"/>
          <w:lang w:val="hy-AM"/>
        </w:rPr>
        <w:t>Հայաստանի</w:t>
      </w:r>
      <w:r w:rsidR="00E1361B" w:rsidRPr="005A53BE">
        <w:rPr>
          <w:rFonts w:ascii="GHEA Grapalat" w:hAnsi="GHEA Grapalat" w:cs="Arian AMU"/>
          <w:lang w:val="hy-AM"/>
        </w:rPr>
        <w:t xml:space="preserve"> </w:t>
      </w:r>
      <w:r w:rsidR="00E1361B" w:rsidRPr="005A53BE">
        <w:rPr>
          <w:rFonts w:ascii="GHEA Grapalat" w:hAnsi="GHEA Grapalat" w:cs="Sylfaen"/>
          <w:lang w:val="hy-AM"/>
        </w:rPr>
        <w:t>Հանրապետության պետական բյուջեի նկատմամբ դրամական պարտավորություններից բխող պահանջներով պարտատերերի` ֆինանսական առողջացման ծրագրի քվեարկությանը մասնակցելու դեպքերը և կարգը սահմանելու</w:t>
      </w:r>
      <w:r w:rsidR="00E1361B" w:rsidRPr="005A53BE">
        <w:rPr>
          <w:rFonts w:ascii="GHEA Grapalat" w:hAnsi="GHEA Grapalat" w:cs="Arian AMU"/>
          <w:lang w:val="hy-AM"/>
        </w:rPr>
        <w:t xml:space="preserve"> </w:t>
      </w:r>
      <w:r w:rsidR="00E1361B" w:rsidRPr="005A53BE">
        <w:rPr>
          <w:rFonts w:ascii="GHEA Grapalat" w:hAnsi="GHEA Grapalat" w:cs="Sylfaen"/>
          <w:lang w:val="hy-AM"/>
        </w:rPr>
        <w:t>մասին</w:t>
      </w:r>
      <w:r w:rsidR="00E1361B" w:rsidRPr="005A53BE">
        <w:rPr>
          <w:rFonts w:ascii="GHEA Grapalat" w:hAnsi="GHEA Grapalat" w:cs="Arian AMU"/>
          <w:lang w:val="hy-AM"/>
        </w:rPr>
        <w:t>»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Հայաստանի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Հանրապետության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կառավարության</w:t>
      </w:r>
      <w:r w:rsidRPr="005A53BE">
        <w:rPr>
          <w:rFonts w:ascii="GHEA Grapalat" w:hAnsi="GHEA Grapalat" w:cs="Arian AMU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որոշման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bCs/>
          <w:iCs/>
          <w:noProof/>
          <w:lang w:val="hy-AM"/>
        </w:rPr>
        <w:t>ընդունման</w:t>
      </w:r>
      <w:r w:rsidRPr="005A53BE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5A53BE">
        <w:rPr>
          <w:rFonts w:ascii="GHEA Grapalat" w:hAnsi="GHEA Grapalat" w:cs="Sylfaen"/>
          <w:bCs/>
          <w:iCs/>
          <w:noProof/>
          <w:lang w:val="hy-AM"/>
        </w:rPr>
        <w:t>կապակ</w:t>
      </w:r>
      <w:r w:rsidRPr="005A53BE">
        <w:rPr>
          <w:rFonts w:ascii="GHEA Grapalat" w:hAnsi="GHEA Grapalat"/>
          <w:bCs/>
          <w:iCs/>
          <w:noProof/>
          <w:lang w:val="hy-AM"/>
        </w:rPr>
        <w:softHyphen/>
      </w:r>
      <w:r w:rsidRPr="005A53BE">
        <w:rPr>
          <w:rFonts w:ascii="GHEA Grapalat" w:hAnsi="GHEA Grapalat" w:cs="Sylfaen"/>
          <w:bCs/>
          <w:iCs/>
          <w:noProof/>
          <w:lang w:val="hy-AM"/>
        </w:rPr>
        <w:t>ցու</w:t>
      </w:r>
      <w:r w:rsidRPr="005A53BE">
        <w:rPr>
          <w:rFonts w:ascii="GHEA Grapalat" w:hAnsi="GHEA Grapalat"/>
          <w:bCs/>
          <w:iCs/>
          <w:noProof/>
          <w:lang w:val="hy-AM"/>
        </w:rPr>
        <w:softHyphen/>
      </w:r>
      <w:r w:rsidRPr="005A53BE">
        <w:rPr>
          <w:rFonts w:ascii="GHEA Grapalat" w:hAnsi="GHEA Grapalat" w:cs="Sylfaen"/>
          <w:bCs/>
          <w:iCs/>
          <w:noProof/>
          <w:lang w:val="hy-AM"/>
        </w:rPr>
        <w:t>թ</w:t>
      </w:r>
      <w:r w:rsidRPr="005A53BE">
        <w:rPr>
          <w:rFonts w:ascii="GHEA Grapalat" w:hAnsi="GHEA Grapalat"/>
          <w:bCs/>
          <w:iCs/>
          <w:noProof/>
          <w:lang w:val="hy-AM"/>
        </w:rPr>
        <w:softHyphen/>
      </w:r>
      <w:r w:rsidRPr="005A53BE">
        <w:rPr>
          <w:rFonts w:ascii="GHEA Grapalat" w:hAnsi="GHEA Grapalat" w:cs="Sylfaen"/>
          <w:bCs/>
          <w:iCs/>
          <w:noProof/>
          <w:lang w:val="hy-AM"/>
        </w:rPr>
        <w:t>յամբ</w:t>
      </w:r>
      <w:r w:rsidRPr="005A53BE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5A53BE">
        <w:rPr>
          <w:rFonts w:ascii="GHEA Grapalat" w:hAnsi="GHEA Grapalat" w:cs="Sylfaen"/>
          <w:bCs/>
          <w:iCs/>
          <w:noProof/>
          <w:lang w:val="hy-AM"/>
        </w:rPr>
        <w:t>պետական</w:t>
      </w:r>
      <w:r w:rsidRPr="005A53BE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5A53BE">
        <w:rPr>
          <w:rFonts w:ascii="GHEA Grapalat" w:hAnsi="GHEA Grapalat" w:cs="Sylfaen"/>
          <w:bCs/>
          <w:iCs/>
          <w:noProof/>
          <w:lang w:val="hy-AM"/>
        </w:rPr>
        <w:t>բյուջեում</w:t>
      </w:r>
      <w:r w:rsidRPr="005A53BE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ծախսերի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ավելացում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չի</w:t>
      </w:r>
      <w:r w:rsidRPr="005A53BE">
        <w:rPr>
          <w:rFonts w:ascii="GHEA Grapalat" w:hAnsi="GHEA Grapalat"/>
          <w:lang w:val="hy-AM"/>
        </w:rPr>
        <w:t xml:space="preserve"> </w:t>
      </w:r>
      <w:r w:rsidRPr="005A53BE">
        <w:rPr>
          <w:rFonts w:ascii="GHEA Grapalat" w:hAnsi="GHEA Grapalat" w:cs="Sylfaen"/>
          <w:lang w:val="hy-AM"/>
        </w:rPr>
        <w:t>նախատեսվում</w:t>
      </w:r>
      <w:r w:rsidRPr="005A53BE">
        <w:rPr>
          <w:rFonts w:ascii="GHEA Grapalat" w:hAnsi="GHEA Grapalat"/>
          <w:lang w:val="hy-AM"/>
        </w:rPr>
        <w:t>:</w:t>
      </w:r>
    </w:p>
    <w:p w:rsidR="00943B41" w:rsidRPr="005A53BE" w:rsidRDefault="00943B41" w:rsidP="005821F8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43B41" w:rsidRPr="005A53BE" w:rsidRDefault="00943B41" w:rsidP="005821F8">
      <w:pPr>
        <w:tabs>
          <w:tab w:val="left" w:pos="90"/>
        </w:tabs>
        <w:spacing w:line="360" w:lineRule="auto"/>
        <w:ind w:firstLine="360"/>
        <w:rPr>
          <w:rFonts w:ascii="GHEA Grapalat" w:hAnsi="GHEA Grapalat"/>
          <w:lang w:val="hy-AM"/>
        </w:rPr>
      </w:pPr>
    </w:p>
    <w:p w:rsidR="00943B41" w:rsidRPr="005A53BE" w:rsidRDefault="00943B41" w:rsidP="005821F8">
      <w:pPr>
        <w:spacing w:line="360" w:lineRule="auto"/>
        <w:jc w:val="both"/>
        <w:rPr>
          <w:rFonts w:ascii="GHEA Grapalat" w:hAnsi="GHEA Grapalat"/>
          <w:lang w:val="ro-RO"/>
        </w:rPr>
      </w:pPr>
      <w:r w:rsidRPr="005A53BE">
        <w:rPr>
          <w:rFonts w:ascii="GHEA Grapalat" w:hAnsi="GHEA Grapalat"/>
          <w:lang w:val="ro-RO"/>
        </w:rPr>
        <w:tab/>
        <w:t xml:space="preserve">                                              </w:t>
      </w:r>
    </w:p>
    <w:p w:rsidR="00943B41" w:rsidRPr="005A53BE" w:rsidRDefault="00943B41" w:rsidP="005821F8">
      <w:pPr>
        <w:shd w:val="clear" w:color="auto" w:fill="FFFFFF"/>
        <w:spacing w:after="161" w:line="360" w:lineRule="auto"/>
        <w:jc w:val="both"/>
        <w:rPr>
          <w:rFonts w:ascii="GHEA Grapalat" w:hAnsi="GHEA Grapalat" w:cs="Arian AMU"/>
          <w:lang w:val="ro-RO"/>
        </w:rPr>
      </w:pPr>
    </w:p>
    <w:p w:rsidR="00943B41" w:rsidRPr="005A53BE" w:rsidRDefault="00943B41" w:rsidP="005821F8">
      <w:pPr>
        <w:spacing w:line="360" w:lineRule="auto"/>
        <w:rPr>
          <w:rFonts w:ascii="GHEA Grapalat" w:hAnsi="GHEA Grapalat"/>
          <w:lang w:val="ro-RO"/>
        </w:rPr>
      </w:pPr>
    </w:p>
    <w:p w:rsidR="00943B41" w:rsidRPr="005A53BE" w:rsidRDefault="00943B41" w:rsidP="005821F8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sectPr w:rsidR="00943B41" w:rsidRPr="005A53BE" w:rsidSect="005821F8">
      <w:headerReference w:type="default" r:id="rId8"/>
      <w:footerReference w:type="default" r:id="rId9"/>
      <w:pgSz w:w="11900" w:h="16840"/>
      <w:pgMar w:top="1440" w:right="1190" w:bottom="1440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E91" w:rsidRDefault="00922E91" w:rsidP="00DB0AD1">
      <w:r>
        <w:separator/>
      </w:r>
    </w:p>
  </w:endnote>
  <w:endnote w:type="continuationSeparator" w:id="0">
    <w:p w:rsidR="00922E91" w:rsidRDefault="00922E91" w:rsidP="00DB0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 Italic">
    <w:panose1 w:val="020B06040305040B02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779"/>
      <w:docPartObj>
        <w:docPartGallery w:val="Page Numbers (Bottom of Page)"/>
        <w:docPartUnique/>
      </w:docPartObj>
    </w:sdtPr>
    <w:sdtContent>
      <w:p w:rsidR="005821F8" w:rsidRDefault="0096216A">
        <w:pPr>
          <w:pStyle w:val="Footer"/>
          <w:jc w:val="right"/>
        </w:pPr>
        <w:r>
          <w:fldChar w:fldCharType="begin"/>
        </w:r>
        <w:r w:rsidR="00A6239C">
          <w:instrText xml:space="preserve"> PAGE   \* MERGEFORMAT </w:instrText>
        </w:r>
        <w:r>
          <w:fldChar w:fldCharType="separate"/>
        </w:r>
        <w:r w:rsidR="008A0F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21F8" w:rsidRDefault="005821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E91" w:rsidRDefault="00922E91" w:rsidP="00DB0AD1">
      <w:r>
        <w:separator/>
      </w:r>
    </w:p>
  </w:footnote>
  <w:footnote w:type="continuationSeparator" w:id="0">
    <w:p w:rsidR="00922E91" w:rsidRDefault="00922E91" w:rsidP="00DB0AD1">
      <w:r>
        <w:continuationSeparator/>
      </w:r>
    </w:p>
  </w:footnote>
  <w:footnote w:id="1">
    <w:p w:rsidR="002477D0" w:rsidRPr="002A5056" w:rsidRDefault="002477D0" w:rsidP="00624C20">
      <w:pPr>
        <w:pStyle w:val="FootnoteText"/>
        <w:jc w:val="both"/>
        <w:rPr>
          <w:rFonts w:ascii="GHEA Grapalat" w:hAnsi="GHEA Grapalat" w:cs="Sylfaen"/>
          <w:lang w:val="en-US"/>
        </w:rPr>
      </w:pPr>
      <w:r w:rsidRPr="002A5056">
        <w:rPr>
          <w:rStyle w:val="FootnoteReference"/>
          <w:rFonts w:ascii="GHEA Grapalat" w:hAnsi="GHEA Grapalat"/>
          <w:sz w:val="20"/>
        </w:rPr>
        <w:footnoteRef/>
      </w:r>
      <w:r w:rsidRPr="006244B3">
        <w:rPr>
          <w:rFonts w:ascii="GHEA Grapalat" w:hAnsi="GHEA Grapalat"/>
          <w:sz w:val="20"/>
          <w:lang w:val="en-US"/>
        </w:rPr>
        <w:t xml:space="preserve"> </w:t>
      </w:r>
      <w:r w:rsidRPr="002A5056">
        <w:rPr>
          <w:rFonts w:ascii="GHEA Grapalat" w:hAnsi="GHEA Grapalat"/>
          <w:sz w:val="20"/>
          <w:lang w:val="en-US"/>
        </w:rPr>
        <w:t xml:space="preserve">The European Law Institute, Rescue of Business in insolvency law, 2017, </w:t>
      </w:r>
      <w:proofErr w:type="spellStart"/>
      <w:r w:rsidRPr="002A5056">
        <w:rPr>
          <w:rFonts w:ascii="GHEA Grapalat" w:hAnsi="GHEA Grapalat" w:cs="Sylfaen"/>
          <w:sz w:val="20"/>
          <w:lang w:val="en-US"/>
        </w:rPr>
        <w:t>էջ</w:t>
      </w:r>
      <w:proofErr w:type="spellEnd"/>
      <w:r w:rsidRPr="002A5056">
        <w:rPr>
          <w:rFonts w:ascii="GHEA Grapalat" w:hAnsi="GHEA Grapalat" w:cs="Sylfaen"/>
          <w:sz w:val="20"/>
          <w:lang w:val="en-US"/>
        </w:rPr>
        <w:t xml:space="preserve"> 316:</w:t>
      </w:r>
    </w:p>
  </w:footnote>
  <w:footnote w:id="2">
    <w:p w:rsidR="002477D0" w:rsidRPr="006244B3" w:rsidRDefault="002477D0" w:rsidP="00E14E74">
      <w:pPr>
        <w:jc w:val="both"/>
        <w:rPr>
          <w:rFonts w:ascii="GHEA Grapalat" w:eastAsia="Times New Roman" w:hAnsi="GHEA Grapalat"/>
          <w:sz w:val="20"/>
          <w:lang w:val="en-US"/>
        </w:rPr>
      </w:pPr>
      <w:r w:rsidRPr="002A5056">
        <w:rPr>
          <w:rStyle w:val="FootnoteReference"/>
          <w:rFonts w:ascii="GHEA Grapalat" w:hAnsi="GHEA Grapalat"/>
          <w:sz w:val="20"/>
        </w:rPr>
        <w:footnoteRef/>
      </w:r>
      <w:hyperlink r:id="rId1" w:history="1">
        <w:r w:rsidRPr="006244B3">
          <w:rPr>
            <w:rStyle w:val="Hyperlink"/>
            <w:rFonts w:ascii="GHEA Grapalat" w:eastAsia="Times New Roman" w:hAnsi="GHEA Grapalat"/>
            <w:color w:val="auto"/>
            <w:sz w:val="20"/>
            <w:lang w:val="en-US"/>
          </w:rPr>
          <w:t>http://documents.worldbank.org/curated/en/269901467987829892/pdf/100208-ROSC-P146486-PUBLIC-Box393225B-Moldova-UpdateII-ROSC-ICR-Public.pdf</w:t>
        </w:r>
      </w:hyperlink>
      <w:r w:rsidRPr="006244B3">
        <w:rPr>
          <w:rFonts w:ascii="GHEA Grapalat" w:eastAsia="Times New Roman" w:hAnsi="GHEA Grapalat"/>
          <w:sz w:val="20"/>
          <w:lang w:val="en-US"/>
        </w:rPr>
        <w:t>:</w:t>
      </w:r>
    </w:p>
    <w:p w:rsidR="002477D0" w:rsidRPr="002A5056" w:rsidRDefault="002477D0">
      <w:pPr>
        <w:pStyle w:val="FootnoteText"/>
        <w:rPr>
          <w:rFonts w:ascii="GHEA Grapalat" w:hAnsi="GHEA Grapalat"/>
          <w:lang w:val="en-US"/>
        </w:rPr>
      </w:pPr>
    </w:p>
  </w:footnote>
  <w:footnote w:id="3">
    <w:p w:rsidR="002477D0" w:rsidRPr="002A5056" w:rsidRDefault="002477D0" w:rsidP="00E14E74">
      <w:pPr>
        <w:pStyle w:val="FootnoteText"/>
        <w:jc w:val="both"/>
        <w:rPr>
          <w:rFonts w:ascii="GHEA Grapalat" w:hAnsi="GHEA Grapalat"/>
          <w:lang w:val="en-US"/>
        </w:rPr>
      </w:pPr>
      <w:r w:rsidRPr="002A5056">
        <w:rPr>
          <w:rStyle w:val="FootnoteReference"/>
          <w:rFonts w:ascii="GHEA Grapalat" w:hAnsi="GHEA Grapalat"/>
          <w:sz w:val="20"/>
        </w:rPr>
        <w:footnoteRef/>
      </w:r>
      <w:r w:rsidRPr="006244B3">
        <w:rPr>
          <w:rFonts w:ascii="GHEA Grapalat" w:hAnsi="GHEA Grapalat"/>
          <w:sz w:val="20"/>
          <w:lang w:val="en-US"/>
        </w:rPr>
        <w:t>http://pubdocs.worldbank.org/en/919511468425523509/ICR-Principles-Insolvency-Creditor-Debtor-Regimes-2016.pdf:</w:t>
      </w:r>
    </w:p>
  </w:footnote>
  <w:footnote w:id="4">
    <w:p w:rsidR="002477D0" w:rsidRPr="002A5056" w:rsidRDefault="002477D0" w:rsidP="00624C20">
      <w:pPr>
        <w:pStyle w:val="FootnoteText"/>
        <w:jc w:val="both"/>
        <w:rPr>
          <w:rFonts w:ascii="GHEA Grapalat" w:hAnsi="GHEA Grapalat" w:cs="Sylfaen"/>
          <w:lang w:val="en-US"/>
        </w:rPr>
      </w:pPr>
      <w:r w:rsidRPr="002A5056">
        <w:rPr>
          <w:rStyle w:val="FootnoteReference"/>
          <w:rFonts w:ascii="GHEA Grapalat" w:hAnsi="GHEA Grapalat"/>
        </w:rPr>
        <w:footnoteRef/>
      </w:r>
      <w:r w:rsidRPr="006244B3">
        <w:rPr>
          <w:rFonts w:ascii="GHEA Grapalat" w:hAnsi="GHEA Grapalat"/>
          <w:lang w:val="en-US"/>
        </w:rPr>
        <w:t xml:space="preserve"> </w:t>
      </w:r>
      <w:r w:rsidRPr="002A5056">
        <w:rPr>
          <w:rFonts w:ascii="GHEA Grapalat" w:hAnsi="GHEA Grapalat"/>
          <w:sz w:val="20"/>
          <w:lang w:val="en-US"/>
        </w:rPr>
        <w:t xml:space="preserve">The European Law Institute, Rescue of Business in insolvency law, 2017, </w:t>
      </w:r>
      <w:proofErr w:type="spellStart"/>
      <w:r w:rsidRPr="002A5056">
        <w:rPr>
          <w:rFonts w:ascii="GHEA Grapalat" w:hAnsi="GHEA Grapalat" w:cs="Sylfaen"/>
          <w:sz w:val="20"/>
          <w:lang w:val="en-US"/>
        </w:rPr>
        <w:t>էջ</w:t>
      </w:r>
      <w:proofErr w:type="spellEnd"/>
      <w:r w:rsidRPr="002A5056">
        <w:rPr>
          <w:rFonts w:ascii="GHEA Grapalat" w:hAnsi="GHEA Grapalat" w:cs="Sylfaen"/>
          <w:sz w:val="20"/>
          <w:lang w:val="en-US"/>
        </w:rPr>
        <w:t xml:space="preserve"> 331:</w:t>
      </w:r>
    </w:p>
    <w:p w:rsidR="002477D0" w:rsidRPr="002A5056" w:rsidRDefault="002477D0">
      <w:pPr>
        <w:pStyle w:val="FootnoteText"/>
        <w:rPr>
          <w:rFonts w:ascii="GHEA Grapalat" w:hAnsi="GHEA Grapalat"/>
          <w:lang w:val="en-US"/>
        </w:rPr>
      </w:pPr>
    </w:p>
  </w:footnote>
  <w:footnote w:id="5">
    <w:p w:rsidR="002477D0" w:rsidRPr="006244B3" w:rsidRDefault="002477D0" w:rsidP="00992E1F">
      <w:pPr>
        <w:rPr>
          <w:rFonts w:ascii="GHEA Grapalat" w:eastAsia="Times New Roman" w:hAnsi="GHEA Grapalat"/>
          <w:color w:val="000000" w:themeColor="text1"/>
          <w:sz w:val="20"/>
          <w:lang w:val="en-US"/>
        </w:rPr>
      </w:pPr>
      <w:r w:rsidRPr="002A5056">
        <w:rPr>
          <w:rStyle w:val="FootnoteReference"/>
          <w:rFonts w:ascii="GHEA Grapalat" w:hAnsi="GHEA Grapalat"/>
          <w:color w:val="000000" w:themeColor="text1"/>
          <w:sz w:val="22"/>
        </w:rPr>
        <w:footnoteRef/>
      </w:r>
      <w:r w:rsidRPr="006244B3">
        <w:rPr>
          <w:rFonts w:ascii="GHEA Grapalat" w:hAnsi="GHEA Grapalat"/>
          <w:color w:val="000000" w:themeColor="text1"/>
          <w:sz w:val="22"/>
          <w:lang w:val="en-US"/>
        </w:rPr>
        <w:t xml:space="preserve"> </w:t>
      </w:r>
      <w:hyperlink r:id="rId2" w:history="1">
        <w:r w:rsidRPr="006244B3">
          <w:rPr>
            <w:rStyle w:val="Hyperlink"/>
            <w:rFonts w:ascii="GHEA Grapalat" w:eastAsia="Times New Roman" w:hAnsi="GHEA Grapalat"/>
            <w:color w:val="000000" w:themeColor="text1"/>
            <w:sz w:val="18"/>
            <w:lang w:val="en-US"/>
          </w:rPr>
          <w:t>http://www.consultant.ru/document/cons_doc_LAW_39331/49476eb68649ada10f86afbd179cddfea15ecb18/</w:t>
        </w:r>
      </w:hyperlink>
      <w:r w:rsidRPr="006244B3">
        <w:rPr>
          <w:rFonts w:ascii="GHEA Grapalat" w:eastAsia="Times New Roman" w:hAnsi="GHEA Grapalat"/>
          <w:color w:val="000000" w:themeColor="text1"/>
          <w:sz w:val="18"/>
          <w:lang w:val="en-US"/>
        </w:rPr>
        <w:t>:</w:t>
      </w:r>
    </w:p>
    <w:p w:rsidR="002477D0" w:rsidRPr="002A5056" w:rsidRDefault="002477D0">
      <w:pPr>
        <w:pStyle w:val="FootnoteText"/>
        <w:rPr>
          <w:rFonts w:ascii="GHEA Grapalat" w:hAnsi="GHEA Grapalat"/>
          <w:lang w:val="en-U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7D0" w:rsidRDefault="002477D0" w:rsidP="00E43E1A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hanging="2"/>
      <w:rPr>
        <w:rFonts w:ascii="Sylfaen" w:eastAsia="SimSun" w:hAnsi="Sylfaen" w:cs="Sylfaen"/>
        <w:b/>
      </w:rPr>
    </w:pPr>
    <w:r>
      <w:rPr>
        <w:noProof/>
        <w:lang w:val="en-U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-635</wp:posOffset>
          </wp:positionV>
          <wp:extent cx="454660" cy="44196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lang w:val="hy-AM"/>
      </w:rPr>
      <w:t>Ա</w:t>
    </w:r>
    <w:r w:rsidRPr="00BC2834">
      <w:rPr>
        <w:rFonts w:ascii="GHEA Grapalat" w:eastAsia="SimSun" w:hAnsi="GHEA Grapalat" w:cs="Sylfaen"/>
        <w:lang w:val="hy-AM"/>
      </w:rPr>
      <w:t>րդարադատության</w:t>
    </w:r>
    <w:r>
      <w:rPr>
        <w:rFonts w:ascii="Sylfaen" w:eastAsia="SimSun" w:hAnsi="Sylfaen" w:cs="Sylfaen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</w:rPr>
      <w:tab/>
      <w:t xml:space="preserve">   </w:t>
    </w:r>
    <w:r w:rsidRPr="00BC2834">
      <w:rPr>
        <w:rFonts w:ascii="GHEA Grapalat" w:eastAsia="SimSun" w:hAnsi="GHEA Grapalat" w:cs="Sylfaen"/>
      </w:rPr>
      <w:t>ՆԱԽԱԳԻԾ</w:t>
    </w:r>
    <w:r>
      <w:rPr>
        <w:rFonts w:ascii="Sylfaen" w:eastAsia="SimSun" w:hAnsi="Sylfaen" w:cs="Sylfaen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2477D0" w:rsidRPr="00BC2834" w:rsidRDefault="002477D0" w:rsidP="00E43E1A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hanging="2"/>
      <w:rPr>
        <w:rFonts w:ascii="GHEA Grapalat" w:eastAsia="Art" w:hAnsi="GHEA Grapalat" w:cs="Art"/>
        <w:sz w:val="18"/>
        <w:szCs w:val="18"/>
      </w:rPr>
    </w:pPr>
    <w:r w:rsidRPr="00BC2834">
      <w:rPr>
        <w:rFonts w:ascii="GHEA Grapalat" w:eastAsia="SimSun" w:hAnsi="GHEA Grapalat" w:cs="Sylfaen"/>
        <w:b/>
      </w:rPr>
      <w:t>Ն</w:t>
    </w:r>
    <w:r w:rsidRPr="00BC2834">
      <w:rPr>
        <w:rFonts w:ascii="GHEA Grapalat" w:eastAsia="SimSun" w:hAnsi="GHEA Grapalat" w:cs="Sylfaen"/>
      </w:rPr>
      <w:t xml:space="preserve">ախարարություն                      </w:t>
    </w:r>
  </w:p>
  <w:p w:rsidR="002477D0" w:rsidRDefault="002477D0" w:rsidP="00E43E1A">
    <w:pPr>
      <w:pStyle w:val="Header"/>
      <w:ind w:hanging="2"/>
    </w:pPr>
  </w:p>
  <w:p w:rsidR="002477D0" w:rsidRDefault="002477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9B259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8757C6"/>
    <w:multiLevelType w:val="hybridMultilevel"/>
    <w:tmpl w:val="3D2AE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51941"/>
    <w:multiLevelType w:val="hybridMultilevel"/>
    <w:tmpl w:val="5A42F44E"/>
    <w:lvl w:ilvl="0" w:tplc="C5DC2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43E8E"/>
    <w:multiLevelType w:val="hybridMultilevel"/>
    <w:tmpl w:val="241A6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61230"/>
    <w:multiLevelType w:val="multilevel"/>
    <w:tmpl w:val="B896C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43C48"/>
    <w:multiLevelType w:val="multilevel"/>
    <w:tmpl w:val="933C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C4F5A"/>
    <w:multiLevelType w:val="multilevel"/>
    <w:tmpl w:val="D43A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C5626"/>
    <w:multiLevelType w:val="hybridMultilevel"/>
    <w:tmpl w:val="C706EE04"/>
    <w:lvl w:ilvl="0" w:tplc="A0B609CA">
      <w:start w:val="1"/>
      <w:numFmt w:val="decimal"/>
      <w:lvlText w:val="%1)"/>
      <w:lvlJc w:val="left"/>
      <w:pPr>
        <w:ind w:left="1569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8359B6"/>
    <w:multiLevelType w:val="hybridMultilevel"/>
    <w:tmpl w:val="E9F29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56346"/>
    <w:multiLevelType w:val="multilevel"/>
    <w:tmpl w:val="644A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97489"/>
    <w:multiLevelType w:val="hybridMultilevel"/>
    <w:tmpl w:val="7A6C2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C0E96"/>
    <w:multiLevelType w:val="hybridMultilevel"/>
    <w:tmpl w:val="DC2ADFA8"/>
    <w:lvl w:ilvl="0" w:tplc="DB002132">
      <w:start w:val="1"/>
      <w:numFmt w:val="decimal"/>
      <w:lvlText w:val="%1)"/>
      <w:lvlJc w:val="left"/>
      <w:pPr>
        <w:ind w:left="1820" w:hanging="11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AF7D94"/>
    <w:multiLevelType w:val="hybridMultilevel"/>
    <w:tmpl w:val="D8527AA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BC2BE4"/>
    <w:multiLevelType w:val="hybridMultilevel"/>
    <w:tmpl w:val="3C3071CE"/>
    <w:lvl w:ilvl="0" w:tplc="85BC26DA">
      <w:start w:val="1"/>
      <w:numFmt w:val="decimal"/>
      <w:lvlText w:val="%1."/>
      <w:lvlJc w:val="left"/>
      <w:pPr>
        <w:ind w:left="1980" w:hanging="1260"/>
      </w:pPr>
      <w:rPr>
        <w:rFonts w:eastAsia="Calibri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087E20"/>
    <w:multiLevelType w:val="multilevel"/>
    <w:tmpl w:val="ABFE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4125B"/>
    <w:multiLevelType w:val="hybridMultilevel"/>
    <w:tmpl w:val="A740B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3B5BF5"/>
    <w:multiLevelType w:val="hybridMultilevel"/>
    <w:tmpl w:val="5F8AAC7A"/>
    <w:lvl w:ilvl="0" w:tplc="0C685F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6"/>
  </w:num>
  <w:num w:numId="5">
    <w:abstractNumId w:val="14"/>
  </w:num>
  <w:num w:numId="6">
    <w:abstractNumId w:val="4"/>
  </w:num>
  <w:num w:numId="7">
    <w:abstractNumId w:val="1"/>
  </w:num>
  <w:num w:numId="8">
    <w:abstractNumId w:val="3"/>
  </w:num>
  <w:num w:numId="9">
    <w:abstractNumId w:val="13"/>
  </w:num>
  <w:num w:numId="10">
    <w:abstractNumId w:val="11"/>
  </w:num>
  <w:num w:numId="11">
    <w:abstractNumId w:val="10"/>
  </w:num>
  <w:num w:numId="12">
    <w:abstractNumId w:val="7"/>
  </w:num>
  <w:num w:numId="13">
    <w:abstractNumId w:val="2"/>
  </w:num>
  <w:num w:numId="14">
    <w:abstractNumId w:val="8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34655"/>
    <w:rsid w:val="000040FF"/>
    <w:rsid w:val="000122BA"/>
    <w:rsid w:val="00023D95"/>
    <w:rsid w:val="00027A18"/>
    <w:rsid w:val="000405AF"/>
    <w:rsid w:val="000412DD"/>
    <w:rsid w:val="00042C2D"/>
    <w:rsid w:val="00046F5F"/>
    <w:rsid w:val="00075CA4"/>
    <w:rsid w:val="00081A0C"/>
    <w:rsid w:val="000A1C07"/>
    <w:rsid w:val="000C7E10"/>
    <w:rsid w:val="000D3927"/>
    <w:rsid w:val="000D3F78"/>
    <w:rsid w:val="000E7FE2"/>
    <w:rsid w:val="000F7514"/>
    <w:rsid w:val="00101E96"/>
    <w:rsid w:val="001127E3"/>
    <w:rsid w:val="001349FD"/>
    <w:rsid w:val="00151AAE"/>
    <w:rsid w:val="001607F5"/>
    <w:rsid w:val="00181038"/>
    <w:rsid w:val="001B42B9"/>
    <w:rsid w:val="001B7B38"/>
    <w:rsid w:val="001C03B0"/>
    <w:rsid w:val="001E498D"/>
    <w:rsid w:val="001E4BFA"/>
    <w:rsid w:val="00201E37"/>
    <w:rsid w:val="002038C5"/>
    <w:rsid w:val="00204C59"/>
    <w:rsid w:val="00206677"/>
    <w:rsid w:val="0022558A"/>
    <w:rsid w:val="00226B4D"/>
    <w:rsid w:val="002477D0"/>
    <w:rsid w:val="002534F5"/>
    <w:rsid w:val="002537B3"/>
    <w:rsid w:val="00277B9E"/>
    <w:rsid w:val="002805FD"/>
    <w:rsid w:val="00284297"/>
    <w:rsid w:val="0029133B"/>
    <w:rsid w:val="002924CB"/>
    <w:rsid w:val="002A5056"/>
    <w:rsid w:val="002D1911"/>
    <w:rsid w:val="002E17F6"/>
    <w:rsid w:val="002E6139"/>
    <w:rsid w:val="003329E8"/>
    <w:rsid w:val="0035264B"/>
    <w:rsid w:val="00390C9B"/>
    <w:rsid w:val="003960A2"/>
    <w:rsid w:val="00397495"/>
    <w:rsid w:val="003D4696"/>
    <w:rsid w:val="003E098B"/>
    <w:rsid w:val="00430F9F"/>
    <w:rsid w:val="00442EDD"/>
    <w:rsid w:val="0045461E"/>
    <w:rsid w:val="004873D0"/>
    <w:rsid w:val="00496465"/>
    <w:rsid w:val="004A0C2A"/>
    <w:rsid w:val="004F2E24"/>
    <w:rsid w:val="00531ACF"/>
    <w:rsid w:val="005821F8"/>
    <w:rsid w:val="005A2C62"/>
    <w:rsid w:val="005A53BE"/>
    <w:rsid w:val="005A7E38"/>
    <w:rsid w:val="005C3FDA"/>
    <w:rsid w:val="005E1864"/>
    <w:rsid w:val="00600511"/>
    <w:rsid w:val="006244B3"/>
    <w:rsid w:val="00624C20"/>
    <w:rsid w:val="006265C7"/>
    <w:rsid w:val="00630930"/>
    <w:rsid w:val="00635F9F"/>
    <w:rsid w:val="00684131"/>
    <w:rsid w:val="00686365"/>
    <w:rsid w:val="006928E4"/>
    <w:rsid w:val="006B13C4"/>
    <w:rsid w:val="006C2C0C"/>
    <w:rsid w:val="006C33C0"/>
    <w:rsid w:val="00702706"/>
    <w:rsid w:val="00703205"/>
    <w:rsid w:val="00752FD1"/>
    <w:rsid w:val="007610C2"/>
    <w:rsid w:val="007836CF"/>
    <w:rsid w:val="007902F7"/>
    <w:rsid w:val="00790ADA"/>
    <w:rsid w:val="0079129F"/>
    <w:rsid w:val="00796E00"/>
    <w:rsid w:val="00797711"/>
    <w:rsid w:val="007A00EB"/>
    <w:rsid w:val="007A29E9"/>
    <w:rsid w:val="007A709F"/>
    <w:rsid w:val="007F49E3"/>
    <w:rsid w:val="007F4F39"/>
    <w:rsid w:val="007F6BA9"/>
    <w:rsid w:val="008160A6"/>
    <w:rsid w:val="00816B2F"/>
    <w:rsid w:val="00833F02"/>
    <w:rsid w:val="00834655"/>
    <w:rsid w:val="008557F6"/>
    <w:rsid w:val="008575B5"/>
    <w:rsid w:val="0086432D"/>
    <w:rsid w:val="00867759"/>
    <w:rsid w:val="008741B1"/>
    <w:rsid w:val="00881F83"/>
    <w:rsid w:val="0089544B"/>
    <w:rsid w:val="008A0F52"/>
    <w:rsid w:val="008A7BD2"/>
    <w:rsid w:val="008C7E5B"/>
    <w:rsid w:val="008D0D8D"/>
    <w:rsid w:val="008D1474"/>
    <w:rsid w:val="008E1BD2"/>
    <w:rsid w:val="008F0267"/>
    <w:rsid w:val="008F0482"/>
    <w:rsid w:val="00922E91"/>
    <w:rsid w:val="00923273"/>
    <w:rsid w:val="0092393B"/>
    <w:rsid w:val="00926742"/>
    <w:rsid w:val="009379D1"/>
    <w:rsid w:val="00943B41"/>
    <w:rsid w:val="00946F9D"/>
    <w:rsid w:val="00953ACF"/>
    <w:rsid w:val="0096216A"/>
    <w:rsid w:val="0098537B"/>
    <w:rsid w:val="00985421"/>
    <w:rsid w:val="00992E09"/>
    <w:rsid w:val="00992E1F"/>
    <w:rsid w:val="00996BB3"/>
    <w:rsid w:val="009B1D6D"/>
    <w:rsid w:val="00A069C4"/>
    <w:rsid w:val="00A55F87"/>
    <w:rsid w:val="00A6239C"/>
    <w:rsid w:val="00A75E87"/>
    <w:rsid w:val="00A9177E"/>
    <w:rsid w:val="00AA1184"/>
    <w:rsid w:val="00AB4CC0"/>
    <w:rsid w:val="00AE53CF"/>
    <w:rsid w:val="00AF455A"/>
    <w:rsid w:val="00B02F9C"/>
    <w:rsid w:val="00B2419A"/>
    <w:rsid w:val="00B27B60"/>
    <w:rsid w:val="00B32065"/>
    <w:rsid w:val="00B34F5A"/>
    <w:rsid w:val="00B40036"/>
    <w:rsid w:val="00B52704"/>
    <w:rsid w:val="00B56752"/>
    <w:rsid w:val="00B60BD3"/>
    <w:rsid w:val="00B63364"/>
    <w:rsid w:val="00B72F2D"/>
    <w:rsid w:val="00B800E5"/>
    <w:rsid w:val="00B86701"/>
    <w:rsid w:val="00BA728B"/>
    <w:rsid w:val="00BB28EC"/>
    <w:rsid w:val="00BC57EE"/>
    <w:rsid w:val="00BD6958"/>
    <w:rsid w:val="00C02945"/>
    <w:rsid w:val="00C16A96"/>
    <w:rsid w:val="00C170B8"/>
    <w:rsid w:val="00C31CF7"/>
    <w:rsid w:val="00C4212A"/>
    <w:rsid w:val="00C50800"/>
    <w:rsid w:val="00C807CE"/>
    <w:rsid w:val="00C9604A"/>
    <w:rsid w:val="00CA6455"/>
    <w:rsid w:val="00CC0E11"/>
    <w:rsid w:val="00D02522"/>
    <w:rsid w:val="00D0701C"/>
    <w:rsid w:val="00D314C4"/>
    <w:rsid w:val="00D36F70"/>
    <w:rsid w:val="00D67452"/>
    <w:rsid w:val="00D70A8C"/>
    <w:rsid w:val="00D770C7"/>
    <w:rsid w:val="00D8392A"/>
    <w:rsid w:val="00D971E2"/>
    <w:rsid w:val="00DA670B"/>
    <w:rsid w:val="00DB0AD1"/>
    <w:rsid w:val="00DD63C7"/>
    <w:rsid w:val="00E130B8"/>
    <w:rsid w:val="00E1361B"/>
    <w:rsid w:val="00E14E74"/>
    <w:rsid w:val="00E17AB1"/>
    <w:rsid w:val="00E30623"/>
    <w:rsid w:val="00E400C6"/>
    <w:rsid w:val="00E43E1A"/>
    <w:rsid w:val="00E47356"/>
    <w:rsid w:val="00E503E5"/>
    <w:rsid w:val="00E703F0"/>
    <w:rsid w:val="00E7748C"/>
    <w:rsid w:val="00E80AA2"/>
    <w:rsid w:val="00E96401"/>
    <w:rsid w:val="00EC71C7"/>
    <w:rsid w:val="00ED799C"/>
    <w:rsid w:val="00EE2E6C"/>
    <w:rsid w:val="00F010C8"/>
    <w:rsid w:val="00F11DE5"/>
    <w:rsid w:val="00F20312"/>
    <w:rsid w:val="00F27FF3"/>
    <w:rsid w:val="00F37141"/>
    <w:rsid w:val="00F47EEE"/>
    <w:rsid w:val="00F501DE"/>
    <w:rsid w:val="00F54529"/>
    <w:rsid w:val="00F644B1"/>
    <w:rsid w:val="00F83642"/>
    <w:rsid w:val="00FC0F70"/>
    <w:rsid w:val="00FE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D3F78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8D147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B0AD1"/>
  </w:style>
  <w:style w:type="character" w:customStyle="1" w:styleId="FootnoteTextChar">
    <w:name w:val="Footnote Text Char"/>
    <w:basedOn w:val="DefaultParagraphFont"/>
    <w:link w:val="FootnoteText"/>
    <w:uiPriority w:val="99"/>
    <w:rsid w:val="00DB0AD1"/>
  </w:style>
  <w:style w:type="character" w:styleId="FootnoteReference">
    <w:name w:val="footnote reference"/>
    <w:uiPriority w:val="99"/>
    <w:unhideWhenUsed/>
    <w:rsid w:val="00DB0AD1"/>
    <w:rPr>
      <w:vertAlign w:val="superscript"/>
    </w:rPr>
  </w:style>
  <w:style w:type="character" w:styleId="Hyperlink">
    <w:name w:val="Hyperlink"/>
    <w:uiPriority w:val="99"/>
    <w:unhideWhenUsed/>
    <w:rsid w:val="0092327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23273"/>
    <w:rPr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943B41"/>
    <w:rPr>
      <w:rFonts w:ascii="Times" w:hAnsi="Times" w:cs="Times New Roman"/>
      <w:sz w:val="20"/>
      <w:szCs w:val="20"/>
    </w:rPr>
  </w:style>
  <w:style w:type="paragraph" w:customStyle="1" w:styleId="dec-name">
    <w:name w:val="dec-name"/>
    <w:basedOn w:val="Normal"/>
    <w:uiPriority w:val="99"/>
    <w:semiHidden/>
    <w:rsid w:val="00943B4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blk">
    <w:name w:val="blk"/>
    <w:basedOn w:val="DefaultParagraphFont"/>
    <w:rsid w:val="00B63364"/>
  </w:style>
  <w:style w:type="character" w:styleId="CommentReference">
    <w:name w:val="annotation reference"/>
    <w:uiPriority w:val="99"/>
    <w:semiHidden/>
    <w:unhideWhenUsed/>
    <w:rsid w:val="0068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1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4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1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41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1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131"/>
    <w:rPr>
      <w:rFonts w:ascii="Tahoma" w:hAnsi="Tahoma" w:cs="Tahoma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AE53C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5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44B"/>
  </w:style>
  <w:style w:type="paragraph" w:styleId="Footer">
    <w:name w:val="footer"/>
    <w:basedOn w:val="Normal"/>
    <w:link w:val="FooterChar"/>
    <w:uiPriority w:val="99"/>
    <w:unhideWhenUsed/>
    <w:rsid w:val="00895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44B"/>
  </w:style>
  <w:style w:type="paragraph" w:styleId="Revision">
    <w:name w:val="Revision"/>
    <w:hidden/>
    <w:uiPriority w:val="99"/>
    <w:semiHidden/>
    <w:rsid w:val="00B02F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5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document/cons_doc_LAW_39331/49476eb68649ada10f86afbd179cddfea15ecb18/" TargetMode="External"/><Relationship Id="rId1" Type="http://schemas.openxmlformats.org/officeDocument/2006/relationships/hyperlink" Target="http://documents.worldbank.org/curated/en/269901467987829892/pdf/100208-ROSC-P146486-PUBLIC-Box393225B-Moldova-UpdateII-ROSC-ICR-Publi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E9A34-9524-4EBE-BA00-88B2748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2551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17061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goharik</dc:creator>
  <cp:keywords>https:/mul2-moj.gov.am/tasks/102979/oneclick/Naxagic.docx?token=615d4934c6da9b15d4f64f36632a4842</cp:keywords>
  <cp:lastModifiedBy>T-Dadunc</cp:lastModifiedBy>
  <cp:revision>2</cp:revision>
  <cp:lastPrinted>2020-05-04T06:40:00Z</cp:lastPrinted>
  <dcterms:created xsi:type="dcterms:W3CDTF">2020-05-08T11:25:00Z</dcterms:created>
  <dcterms:modified xsi:type="dcterms:W3CDTF">2020-05-08T11:25:00Z</dcterms:modified>
</cp:coreProperties>
</file>