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B1FD0" w14:textId="77777777" w:rsidR="00A66291" w:rsidRPr="000439BF" w:rsidRDefault="00A66291" w:rsidP="00A66291">
      <w:pPr>
        <w:pStyle w:val="NormalWeb"/>
        <w:shd w:val="clear" w:color="auto" w:fill="FFFFFF"/>
        <w:spacing w:line="276" w:lineRule="auto"/>
        <w:ind w:right="-1"/>
        <w:jc w:val="center"/>
        <w:textAlignment w:val="baseline"/>
        <w:rPr>
          <w:rFonts w:ascii="GHEA Grapalat" w:eastAsia="Merriweather" w:hAnsi="GHEA Grapalat"/>
          <w:lang w:val="ru-RU"/>
        </w:rPr>
      </w:pPr>
      <w:r w:rsidRPr="000439BF">
        <w:rPr>
          <w:rStyle w:val="Strong"/>
          <w:rFonts w:ascii="GHEA Grapalat" w:eastAsia="Merriweather" w:hAnsi="GHEA Grapalat" w:cs="Sylfaen"/>
          <w:bdr w:val="none" w:sz="0" w:space="0" w:color="auto" w:frame="1"/>
        </w:rPr>
        <w:t>ՀԱՅԱՍՏԱՆԻ</w:t>
      </w:r>
      <w:r w:rsidRPr="000439BF">
        <w:rPr>
          <w:rStyle w:val="Strong"/>
          <w:rFonts w:ascii="GHEA Grapalat" w:eastAsia="Merriweather" w:hAnsi="GHEA Grapalat" w:cs="Arian AMU"/>
          <w:bdr w:val="none" w:sz="0" w:space="0" w:color="auto" w:frame="1"/>
        </w:rPr>
        <w:t xml:space="preserve"> </w:t>
      </w:r>
      <w:r w:rsidRPr="000439BF">
        <w:rPr>
          <w:rStyle w:val="Strong"/>
          <w:rFonts w:ascii="GHEA Grapalat" w:eastAsia="Merriweather" w:hAnsi="GHEA Grapalat" w:cs="Sylfaen"/>
          <w:bdr w:val="none" w:sz="0" w:space="0" w:color="auto" w:frame="1"/>
        </w:rPr>
        <w:t>ՀԱՆՐԱՊԵՏՈՒԹՅԱՆ</w:t>
      </w:r>
      <w:r w:rsidRPr="000439BF">
        <w:rPr>
          <w:rStyle w:val="Strong"/>
          <w:rFonts w:ascii="Courier New" w:eastAsia="Merriweather" w:hAnsi="Courier New" w:cs="Courier New"/>
          <w:bdr w:val="none" w:sz="0" w:space="0" w:color="auto" w:frame="1"/>
        </w:rPr>
        <w:t> </w:t>
      </w:r>
      <w:r w:rsidRPr="000439BF">
        <w:rPr>
          <w:rFonts w:ascii="GHEA Grapalat" w:hAnsi="GHEA Grapalat" w:cs="Arian AMU"/>
          <w:bdr w:val="none" w:sz="0" w:space="0" w:color="auto" w:frame="1"/>
        </w:rPr>
        <w:br/>
      </w:r>
      <w:r w:rsidRPr="000439BF">
        <w:rPr>
          <w:rStyle w:val="Strong"/>
          <w:rFonts w:ascii="GHEA Grapalat" w:eastAsia="Merriweather" w:hAnsi="GHEA Grapalat" w:cs="Sylfaen"/>
          <w:bdr w:val="none" w:sz="0" w:space="0" w:color="auto" w:frame="1"/>
        </w:rPr>
        <w:t>ՕՐԵՆՔԸ</w:t>
      </w:r>
    </w:p>
    <w:p w14:paraId="54702389" w14:textId="77777777" w:rsidR="00A66291" w:rsidRPr="000439BF" w:rsidRDefault="00B9145B" w:rsidP="00A66291">
      <w:pPr>
        <w:pStyle w:val="NormalWeb"/>
        <w:shd w:val="clear" w:color="auto" w:fill="FFFFFF"/>
        <w:spacing w:line="276" w:lineRule="auto"/>
        <w:ind w:right="-1"/>
        <w:jc w:val="center"/>
        <w:textAlignment w:val="baseline"/>
        <w:rPr>
          <w:rFonts w:ascii="GHEA Grapalat" w:hAnsi="GHEA Grapalat" w:cs="Arian AMU"/>
        </w:rPr>
      </w:pPr>
      <w:bookmarkStart w:id="0" w:name="_Hlk28006681"/>
      <w:r w:rsidRPr="000439BF">
        <w:rPr>
          <w:rStyle w:val="Strong"/>
          <w:rFonts w:ascii="GHEA Grapalat" w:eastAsia="Merriweather" w:hAnsi="GHEA Grapalat" w:cs="Sylfaen"/>
          <w:bdr w:val="none" w:sz="0" w:space="0" w:color="auto" w:frame="1"/>
        </w:rPr>
        <w:t>ՀԱՅԱՍՏԱՆԻ ՀԱՆՐԱՊԵՏՈՒԹՅԱՆ ՎԱՐՉԱԿԱՆ ԴԱՏԱՎԱՐՈՒԹՅԱՆ ՕՐԵՆՍԳՐՔՈՒՄ ՓՈՓՈԽՈՒԹՅՈՒՆ</w:t>
      </w:r>
      <w:r w:rsidR="000C56CC">
        <w:rPr>
          <w:rStyle w:val="Strong"/>
          <w:rFonts w:ascii="GHEA Grapalat" w:eastAsia="Merriweather" w:hAnsi="GHEA Grapalat" w:cs="Sylfaen"/>
          <w:bdr w:val="none" w:sz="0" w:space="0" w:color="auto" w:frame="1"/>
        </w:rPr>
        <w:t xml:space="preserve"> ԵՎ ԼՐԱՑՈՒՄ</w:t>
      </w:r>
      <w:r w:rsidR="00881C27">
        <w:rPr>
          <w:rStyle w:val="Strong"/>
          <w:rFonts w:ascii="GHEA Grapalat" w:eastAsia="Merriweather" w:hAnsi="GHEA Grapalat" w:cs="Sylfaen"/>
          <w:bdr w:val="none" w:sz="0" w:space="0" w:color="auto" w:frame="1"/>
        </w:rPr>
        <w:t>ՆԵՐ</w:t>
      </w:r>
      <w:r w:rsidRPr="000439BF">
        <w:rPr>
          <w:rStyle w:val="Strong"/>
          <w:rFonts w:ascii="GHEA Grapalat" w:eastAsia="Merriweather" w:hAnsi="GHEA Grapalat" w:cs="Sylfaen"/>
          <w:bdr w:val="none" w:sz="0" w:space="0" w:color="auto" w:frame="1"/>
        </w:rPr>
        <w:t xml:space="preserve"> ԿԱՏԱՐԵԼՈՒ </w:t>
      </w:r>
      <w:r w:rsidR="00A66291" w:rsidRPr="000439BF">
        <w:rPr>
          <w:rStyle w:val="Strong"/>
          <w:rFonts w:ascii="GHEA Grapalat" w:eastAsia="Merriweather" w:hAnsi="GHEA Grapalat" w:cs="Sylfaen"/>
          <w:bdr w:val="none" w:sz="0" w:space="0" w:color="auto" w:frame="1"/>
        </w:rPr>
        <w:t>ՄԱՍԻՆ</w:t>
      </w:r>
    </w:p>
    <w:bookmarkEnd w:id="0"/>
    <w:p w14:paraId="6D1028B7" w14:textId="77777777" w:rsidR="00C658B2" w:rsidRPr="000439BF" w:rsidRDefault="00A66291" w:rsidP="00A66291">
      <w:pPr>
        <w:pStyle w:val="NormalWeb"/>
        <w:shd w:val="clear" w:color="auto" w:fill="FFFFFF"/>
        <w:spacing w:line="360" w:lineRule="auto"/>
        <w:ind w:right="-1" w:firstLine="567"/>
        <w:jc w:val="both"/>
        <w:textAlignment w:val="baseline"/>
        <w:rPr>
          <w:rFonts w:ascii="GHEA Grapalat" w:hAnsi="GHEA Grapalat" w:cs="Courier New"/>
        </w:rPr>
      </w:pPr>
      <w:r w:rsidRPr="000439BF">
        <w:rPr>
          <w:rFonts w:ascii="Courier New" w:hAnsi="Courier New" w:cs="Courier New"/>
        </w:rPr>
        <w:t> </w:t>
      </w:r>
    </w:p>
    <w:p w14:paraId="1FF6EE8A" w14:textId="77777777" w:rsidR="00C60038" w:rsidRPr="000439BF" w:rsidRDefault="00A66291" w:rsidP="00D75DD9">
      <w:pPr>
        <w:pStyle w:val="NormalWeb"/>
        <w:shd w:val="clear" w:color="auto" w:fill="FFFFFF"/>
        <w:spacing w:before="0" w:beforeAutospacing="0" w:after="0" w:afterAutospacing="0" w:line="360" w:lineRule="auto"/>
        <w:ind w:right="-1" w:firstLine="567"/>
        <w:jc w:val="both"/>
        <w:textAlignment w:val="baseline"/>
        <w:rPr>
          <w:rFonts w:ascii="GHEA Grapalat" w:hAnsi="GHEA Grapalat"/>
          <w:lang w:val="hy-AM"/>
        </w:rPr>
      </w:pPr>
      <w:proofErr w:type="spellStart"/>
      <w:r w:rsidRPr="000439BF">
        <w:rPr>
          <w:rStyle w:val="Strong"/>
          <w:rFonts w:ascii="GHEA Grapalat" w:eastAsia="Merriweather" w:hAnsi="GHEA Grapalat" w:cs="Sylfaen"/>
          <w:bdr w:val="none" w:sz="0" w:space="0" w:color="auto" w:frame="1"/>
        </w:rPr>
        <w:t>Հոդված</w:t>
      </w:r>
      <w:proofErr w:type="spellEnd"/>
      <w:r w:rsidRPr="000439BF">
        <w:rPr>
          <w:rStyle w:val="Strong"/>
          <w:rFonts w:ascii="GHEA Grapalat" w:eastAsia="Merriweather" w:hAnsi="GHEA Grapalat" w:cs="Arian AMU"/>
          <w:bdr w:val="none" w:sz="0" w:space="0" w:color="auto" w:frame="1"/>
        </w:rPr>
        <w:t xml:space="preserve"> 1.</w:t>
      </w:r>
      <w:r w:rsidRPr="000439BF">
        <w:rPr>
          <w:rFonts w:ascii="Courier New" w:hAnsi="Courier New" w:cs="Courier New"/>
        </w:rPr>
        <w:t> </w:t>
      </w:r>
      <w:proofErr w:type="spellStart"/>
      <w:r w:rsidR="004F2193" w:rsidRPr="000439BF">
        <w:rPr>
          <w:rFonts w:ascii="GHEA Grapalat" w:hAnsi="GHEA Grapalat" w:cs="Arian AMU"/>
        </w:rPr>
        <w:t>Հայաստանի</w:t>
      </w:r>
      <w:proofErr w:type="spellEnd"/>
      <w:r w:rsidR="004F2193" w:rsidRPr="000439BF">
        <w:rPr>
          <w:rFonts w:ascii="GHEA Grapalat" w:hAnsi="GHEA Grapalat" w:cs="Arian AMU"/>
        </w:rPr>
        <w:t xml:space="preserve"> </w:t>
      </w:r>
      <w:proofErr w:type="spellStart"/>
      <w:r w:rsidR="004F2193" w:rsidRPr="000439BF">
        <w:rPr>
          <w:rFonts w:ascii="GHEA Grapalat" w:hAnsi="GHEA Grapalat" w:cs="Arian AMU"/>
        </w:rPr>
        <w:t>Հանրապետության</w:t>
      </w:r>
      <w:proofErr w:type="spellEnd"/>
      <w:r w:rsidR="004F2193" w:rsidRPr="000439BF">
        <w:rPr>
          <w:rFonts w:ascii="GHEA Grapalat" w:hAnsi="GHEA Grapalat" w:cs="Arian AMU"/>
        </w:rPr>
        <w:t xml:space="preserve"> 2013 </w:t>
      </w:r>
      <w:proofErr w:type="spellStart"/>
      <w:r w:rsidR="004F2193" w:rsidRPr="000439BF">
        <w:rPr>
          <w:rFonts w:ascii="GHEA Grapalat" w:hAnsi="GHEA Grapalat" w:cs="Arian AMU"/>
        </w:rPr>
        <w:t>թվականի</w:t>
      </w:r>
      <w:proofErr w:type="spellEnd"/>
      <w:r w:rsidR="004F2193" w:rsidRPr="000439BF">
        <w:rPr>
          <w:rFonts w:ascii="GHEA Grapalat" w:hAnsi="GHEA Grapalat" w:cs="Arian AMU"/>
        </w:rPr>
        <w:t xml:space="preserve"> </w:t>
      </w:r>
      <w:proofErr w:type="spellStart"/>
      <w:r w:rsidR="004F2193" w:rsidRPr="000439BF">
        <w:rPr>
          <w:rFonts w:ascii="GHEA Grapalat" w:hAnsi="GHEA Grapalat" w:cs="Arian AMU"/>
        </w:rPr>
        <w:t>դեկտեմբերի</w:t>
      </w:r>
      <w:proofErr w:type="spellEnd"/>
      <w:r w:rsidR="004F2193" w:rsidRPr="000439BF">
        <w:rPr>
          <w:rFonts w:ascii="GHEA Grapalat" w:hAnsi="GHEA Grapalat" w:cs="Arian AMU"/>
        </w:rPr>
        <w:t xml:space="preserve"> 5-ի </w:t>
      </w:r>
      <w:proofErr w:type="spellStart"/>
      <w:r w:rsidR="004F2193" w:rsidRPr="000439BF">
        <w:rPr>
          <w:rFonts w:ascii="GHEA Grapalat" w:hAnsi="GHEA Grapalat" w:cs="Arian AMU"/>
        </w:rPr>
        <w:t>վարչական</w:t>
      </w:r>
      <w:proofErr w:type="spellEnd"/>
      <w:r w:rsidR="004F2193" w:rsidRPr="000439BF">
        <w:rPr>
          <w:rFonts w:ascii="GHEA Grapalat" w:hAnsi="GHEA Grapalat" w:cs="Arian AMU"/>
        </w:rPr>
        <w:t xml:space="preserve"> </w:t>
      </w:r>
      <w:proofErr w:type="spellStart"/>
      <w:r w:rsidR="004F2193" w:rsidRPr="000439BF">
        <w:rPr>
          <w:rFonts w:ascii="GHEA Grapalat" w:hAnsi="GHEA Grapalat" w:cs="Arian AMU"/>
        </w:rPr>
        <w:t>դատավարության</w:t>
      </w:r>
      <w:proofErr w:type="spellEnd"/>
      <w:r w:rsidR="004F2193" w:rsidRPr="000439BF">
        <w:rPr>
          <w:rFonts w:ascii="GHEA Grapalat" w:hAnsi="GHEA Grapalat" w:cs="Arian AMU"/>
        </w:rPr>
        <w:t xml:space="preserve"> </w:t>
      </w:r>
      <w:proofErr w:type="spellStart"/>
      <w:r w:rsidR="004F2193" w:rsidRPr="000439BF">
        <w:rPr>
          <w:rFonts w:ascii="GHEA Grapalat" w:hAnsi="GHEA Grapalat" w:cs="Arian AMU"/>
        </w:rPr>
        <w:t>օրենսգրքի</w:t>
      </w:r>
      <w:proofErr w:type="spellEnd"/>
      <w:r w:rsidR="004F2193" w:rsidRPr="000439BF">
        <w:rPr>
          <w:rFonts w:ascii="GHEA Grapalat" w:hAnsi="GHEA Grapalat" w:cs="Arian AMU"/>
        </w:rPr>
        <w:t xml:space="preserve"> </w:t>
      </w:r>
      <w:r w:rsidR="00F66885" w:rsidRPr="000439BF">
        <w:rPr>
          <w:rFonts w:ascii="GHEA Grapalat" w:hAnsi="GHEA Grapalat" w:cs="Arian AMU"/>
        </w:rPr>
        <w:t>(</w:t>
      </w:r>
      <w:proofErr w:type="spellStart"/>
      <w:r w:rsidR="00F66885" w:rsidRPr="000439BF">
        <w:rPr>
          <w:rFonts w:ascii="GHEA Grapalat" w:hAnsi="GHEA Grapalat" w:cs="Arian AMU"/>
        </w:rPr>
        <w:t>այսուհետ</w:t>
      </w:r>
      <w:proofErr w:type="spellEnd"/>
      <w:r w:rsidR="00F66885" w:rsidRPr="000439BF">
        <w:rPr>
          <w:rFonts w:ascii="GHEA Grapalat" w:hAnsi="GHEA Grapalat" w:cs="Arian AMU"/>
        </w:rPr>
        <w:t xml:space="preserve">՝ </w:t>
      </w:r>
      <w:proofErr w:type="spellStart"/>
      <w:r w:rsidR="00F66885" w:rsidRPr="000439BF">
        <w:rPr>
          <w:rFonts w:ascii="GHEA Grapalat" w:hAnsi="GHEA Grapalat" w:cs="Arian AMU"/>
        </w:rPr>
        <w:t>Օրեն</w:t>
      </w:r>
      <w:r w:rsidR="004F2193" w:rsidRPr="000439BF">
        <w:rPr>
          <w:rFonts w:ascii="GHEA Grapalat" w:hAnsi="GHEA Grapalat" w:cs="Arian AMU"/>
        </w:rPr>
        <w:t>սգիրք</w:t>
      </w:r>
      <w:proofErr w:type="spellEnd"/>
      <w:r w:rsidR="00F66885" w:rsidRPr="000439BF">
        <w:rPr>
          <w:rFonts w:ascii="GHEA Grapalat" w:hAnsi="GHEA Grapalat" w:cs="Arian AMU"/>
        </w:rPr>
        <w:t>)</w:t>
      </w:r>
      <w:r w:rsidR="001424C5" w:rsidRPr="000439BF">
        <w:rPr>
          <w:rFonts w:ascii="GHEA Grapalat" w:hAnsi="GHEA Grapalat" w:cs="Arian AMU"/>
          <w:lang w:val="hy-AM"/>
        </w:rPr>
        <w:t xml:space="preserve"> </w:t>
      </w:r>
      <w:r w:rsidR="00C60038" w:rsidRPr="000439BF">
        <w:rPr>
          <w:rFonts w:ascii="GHEA Grapalat" w:hAnsi="GHEA Grapalat" w:cs="Arian AMU"/>
          <w:lang w:val="en-GB"/>
        </w:rPr>
        <w:t>18-</w:t>
      </w:r>
      <w:r w:rsidR="00C60038" w:rsidRPr="000439BF">
        <w:rPr>
          <w:rFonts w:ascii="GHEA Grapalat" w:hAnsi="GHEA Grapalat" w:cs="Arian AMU"/>
          <w:lang w:val="hy-AM"/>
        </w:rPr>
        <w:t>րդ գլուխը շարադրել նոր խմբագրությամբ</w:t>
      </w:r>
      <w:r w:rsidR="004329FF">
        <w:rPr>
          <w:rFonts w:ascii="GHEA Grapalat" w:hAnsi="GHEA Grapalat" w:cs="Arian AMU"/>
        </w:rPr>
        <w:t>.</w:t>
      </w:r>
      <w:r w:rsidR="00C60038" w:rsidRPr="000439BF">
        <w:rPr>
          <w:rFonts w:ascii="GHEA Grapalat" w:hAnsi="GHEA Grapalat"/>
          <w:lang w:val="hy-AM"/>
        </w:rPr>
        <w:t xml:space="preserve"> </w:t>
      </w:r>
    </w:p>
    <w:p w14:paraId="5F29F9ED" w14:textId="77777777" w:rsidR="00174408" w:rsidRPr="000439BF" w:rsidRDefault="00A009EF" w:rsidP="00174408">
      <w:pPr>
        <w:pStyle w:val="NormalWeb"/>
        <w:shd w:val="clear" w:color="auto" w:fill="FFFFFF"/>
        <w:spacing w:before="0" w:beforeAutospacing="0" w:after="0" w:afterAutospacing="0" w:line="360" w:lineRule="auto"/>
        <w:ind w:right="-1" w:firstLine="567"/>
        <w:jc w:val="center"/>
        <w:textAlignment w:val="baseline"/>
        <w:rPr>
          <w:rFonts w:ascii="GHEA Grapalat" w:hAnsi="GHEA Grapalat"/>
          <w:b/>
          <w:bCs/>
          <w:lang w:val="hy-AM"/>
        </w:rPr>
      </w:pPr>
      <w:r w:rsidRPr="000439BF">
        <w:rPr>
          <w:rFonts w:ascii="GHEA Grapalat" w:hAnsi="GHEA Grapalat"/>
          <w:lang w:val="hy-AM"/>
        </w:rPr>
        <w:t>«</w:t>
      </w:r>
      <w:r w:rsidR="00174408" w:rsidRPr="000439BF">
        <w:rPr>
          <w:rFonts w:ascii="GHEA Grapalat" w:hAnsi="GHEA Grapalat"/>
          <w:b/>
          <w:bCs/>
          <w:lang w:val="hy-AM"/>
        </w:rPr>
        <w:t xml:space="preserve">Գ Լ ՈՒ Խ </w:t>
      </w:r>
      <w:r w:rsidR="000439BF" w:rsidRPr="00D36ACE">
        <w:rPr>
          <w:rFonts w:ascii="GHEA Grapalat" w:hAnsi="GHEA Grapalat"/>
          <w:b/>
          <w:bCs/>
          <w:lang w:val="hy-AM"/>
        </w:rPr>
        <w:t xml:space="preserve"> </w:t>
      </w:r>
      <w:r w:rsidR="00174408" w:rsidRPr="000439BF">
        <w:rPr>
          <w:rFonts w:ascii="GHEA Grapalat" w:hAnsi="GHEA Grapalat"/>
          <w:b/>
          <w:bCs/>
          <w:lang w:val="hy-AM"/>
        </w:rPr>
        <w:t>18.</w:t>
      </w:r>
    </w:p>
    <w:p w14:paraId="6865D21C" w14:textId="77777777" w:rsidR="00174408" w:rsidRPr="000439BF" w:rsidRDefault="00174408" w:rsidP="00174408">
      <w:pPr>
        <w:pStyle w:val="NormalWeb"/>
        <w:shd w:val="clear" w:color="auto" w:fill="FFFFFF"/>
        <w:spacing w:before="0" w:beforeAutospacing="0" w:after="0" w:afterAutospacing="0" w:line="360" w:lineRule="auto"/>
        <w:ind w:right="-1" w:firstLine="567"/>
        <w:jc w:val="center"/>
        <w:textAlignment w:val="baseline"/>
        <w:rPr>
          <w:rFonts w:ascii="GHEA Grapalat" w:hAnsi="GHEA Grapalat"/>
          <w:lang w:val="hy-AM"/>
        </w:rPr>
      </w:pPr>
      <w:r w:rsidRPr="000439BF">
        <w:rPr>
          <w:rFonts w:ascii="GHEA Grapalat" w:hAnsi="GHEA Grapalat"/>
          <w:b/>
          <w:bCs/>
          <w:lang w:val="hy-AM"/>
        </w:rPr>
        <w:t xml:space="preserve">ԳՐԱՎՈՐ </w:t>
      </w:r>
      <w:r w:rsidR="00626C11" w:rsidRPr="00727946">
        <w:rPr>
          <w:rFonts w:ascii="GHEA Grapalat" w:hAnsi="GHEA Grapalat"/>
          <w:b/>
          <w:bCs/>
          <w:lang w:val="hy-AM"/>
        </w:rPr>
        <w:t xml:space="preserve">ԸՆԹԱՑԱԿԱՐԳԸ </w:t>
      </w:r>
    </w:p>
    <w:p w14:paraId="253A7449" w14:textId="77777777" w:rsidR="00A009EF" w:rsidRPr="000439BF" w:rsidRDefault="00A009EF" w:rsidP="00D75DD9">
      <w:pPr>
        <w:pStyle w:val="NormalWeb"/>
        <w:shd w:val="clear" w:color="auto" w:fill="FFFFFF"/>
        <w:spacing w:before="0" w:beforeAutospacing="0" w:after="0" w:afterAutospacing="0" w:line="360" w:lineRule="auto"/>
        <w:ind w:right="-1" w:firstLine="567"/>
        <w:jc w:val="both"/>
        <w:textAlignment w:val="baseline"/>
        <w:rPr>
          <w:rFonts w:ascii="GHEA Grapalat" w:hAnsi="GHEA Grapalat"/>
          <w:lang w:val="hy-AM"/>
        </w:rPr>
      </w:pPr>
      <w:r w:rsidRPr="000439BF">
        <w:rPr>
          <w:rFonts w:ascii="GHEA Grapalat" w:hAnsi="GHEA Grapalat" w:cs="Arian AMU"/>
          <w:b/>
          <w:bCs/>
          <w:lang w:val="hy-AM"/>
        </w:rPr>
        <w:t xml:space="preserve">Հոդված 116. Գրավոր </w:t>
      </w:r>
      <w:r w:rsidR="00626C11" w:rsidRPr="00727946">
        <w:rPr>
          <w:rFonts w:ascii="GHEA Grapalat" w:hAnsi="GHEA Grapalat" w:cs="Arian AMU"/>
          <w:b/>
          <w:bCs/>
          <w:lang w:val="hy-AM"/>
        </w:rPr>
        <w:t>ընթացակարգ</w:t>
      </w:r>
      <w:r w:rsidR="003823BE" w:rsidRPr="00727946">
        <w:rPr>
          <w:rFonts w:ascii="GHEA Grapalat" w:hAnsi="GHEA Grapalat" w:cs="Arian AMU"/>
          <w:b/>
          <w:bCs/>
          <w:lang w:val="hy-AM"/>
        </w:rPr>
        <w:t xml:space="preserve">ով քննվող գործերը </w:t>
      </w:r>
    </w:p>
    <w:p w14:paraId="4E8BCE83" w14:textId="77777777" w:rsidR="00442344" w:rsidRPr="00727946" w:rsidRDefault="00FC2D9D" w:rsidP="00442344">
      <w:pPr>
        <w:pStyle w:val="NormalWeb"/>
        <w:shd w:val="clear" w:color="auto" w:fill="FFFFFF"/>
        <w:spacing w:before="0" w:beforeAutospacing="0" w:after="0" w:afterAutospacing="0" w:line="360" w:lineRule="auto"/>
        <w:ind w:right="-1" w:firstLine="720"/>
        <w:jc w:val="both"/>
        <w:textAlignment w:val="baseline"/>
        <w:rPr>
          <w:rFonts w:ascii="GHEA Grapalat" w:hAnsi="GHEA Grapalat" w:cs="Arial"/>
          <w:color w:val="000000"/>
          <w:shd w:val="clear" w:color="auto" w:fill="FFFFFF"/>
          <w:lang w:val="hy-AM"/>
        </w:rPr>
      </w:pPr>
      <w:r w:rsidRPr="00727946">
        <w:rPr>
          <w:rFonts w:ascii="GHEA Grapalat" w:hAnsi="GHEA Grapalat" w:cstheme="minorHAnsi"/>
          <w:lang w:val="hy-AM"/>
        </w:rPr>
        <w:t>1</w:t>
      </w:r>
      <w:r w:rsidR="00A009EF" w:rsidRPr="000439BF">
        <w:rPr>
          <w:rFonts w:ascii="GHEA Grapalat" w:hAnsi="GHEA Grapalat" w:cstheme="minorHAnsi"/>
          <w:lang w:val="hy-AM"/>
        </w:rPr>
        <w:t xml:space="preserve">. </w:t>
      </w:r>
      <w:r w:rsidR="0043024A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Վարչական իրավախախտումների վերաբերյալ Հայաստանի </w:t>
      </w:r>
      <w:r w:rsidR="0043024A" w:rsidRPr="007E5227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Հանրապետության օրենսգրքի </w:t>
      </w:r>
      <w:r w:rsidR="00694D63" w:rsidRPr="00727946">
        <w:rPr>
          <w:rFonts w:ascii="GHEA Grapalat" w:hAnsi="GHEA Grapalat"/>
          <w:color w:val="000000"/>
          <w:lang w:val="hy-AM"/>
        </w:rPr>
        <w:t>43.1-ին հոդվածի 7-րդ մասով,</w:t>
      </w:r>
      <w:r w:rsidR="00694D63" w:rsidRPr="00727946">
        <w:rPr>
          <w:rFonts w:ascii="Arial" w:hAnsi="Arial" w:cs="Arial"/>
          <w:color w:val="000000"/>
          <w:lang w:val="hy-AM"/>
        </w:rPr>
        <w:t> </w:t>
      </w:r>
      <w:r w:rsidR="00694D63" w:rsidRPr="00727946">
        <w:rPr>
          <w:rFonts w:ascii="GHEA Grapalat" w:hAnsi="GHEA Grapalat" w:cs="Arial Unicode"/>
          <w:color w:val="000000"/>
          <w:lang w:val="hy-AM"/>
        </w:rPr>
        <w:t>123</w:t>
      </w:r>
      <w:r w:rsidR="00C75523" w:rsidRPr="00727946">
        <w:rPr>
          <w:rFonts w:ascii="GHEA Grapalat" w:hAnsi="GHEA Grapalat" w:cs="Arial Unicode"/>
          <w:color w:val="000000"/>
          <w:lang w:val="hy-AM"/>
        </w:rPr>
        <w:t>-</w:t>
      </w:r>
      <w:r w:rsidR="00694D63" w:rsidRPr="00727946">
        <w:rPr>
          <w:rFonts w:ascii="GHEA Grapalat" w:hAnsi="GHEA Grapalat" w:cs="Arial Unicode"/>
          <w:color w:val="000000"/>
          <w:lang w:val="hy-AM"/>
        </w:rPr>
        <w:t>123.4, 123.5 (բացառությամբ ութերորդ, իններորդ, տասնչորսերորդ և տասնհինգերորդ մասերով նախատեսված իրավախախտո</w:t>
      </w:r>
      <w:r w:rsidR="00C75523" w:rsidRPr="00727946">
        <w:rPr>
          <w:rFonts w:ascii="GHEA Grapalat" w:hAnsi="GHEA Grapalat" w:cs="Arial Unicode"/>
          <w:color w:val="000000"/>
          <w:lang w:val="hy-AM"/>
        </w:rPr>
        <w:t>ւմների), 123.6, 123.7, 124, 124</w:t>
      </w:r>
      <w:r w:rsidR="00C75523" w:rsidRPr="00727946">
        <w:rPr>
          <w:rFonts w:ascii="GHEA Grapalat" w:hAnsi="GHEA Grapalat" w:cs="Arial Unicode"/>
          <w:b/>
          <w:color w:val="000000"/>
          <w:lang w:val="hy-AM"/>
        </w:rPr>
        <w:t>-</w:t>
      </w:r>
      <w:r w:rsidR="00694D63" w:rsidRPr="00727946">
        <w:rPr>
          <w:rFonts w:ascii="GHEA Grapalat" w:hAnsi="GHEA Grapalat" w:cs="Arial Unicode"/>
          <w:color w:val="000000"/>
          <w:lang w:val="hy-AM"/>
        </w:rPr>
        <w:t>124.4, 1</w:t>
      </w:r>
      <w:r w:rsidR="00694D63" w:rsidRPr="00727946">
        <w:rPr>
          <w:rFonts w:ascii="GHEA Grapalat" w:hAnsi="GHEA Grapalat"/>
          <w:color w:val="000000"/>
          <w:lang w:val="hy-AM"/>
        </w:rPr>
        <w:t>24.6,</w:t>
      </w:r>
      <w:r w:rsidR="006C6041" w:rsidRPr="00727946">
        <w:rPr>
          <w:rFonts w:ascii="GHEA Grapalat" w:hAnsi="GHEA Grapalat"/>
          <w:color w:val="000000"/>
          <w:lang w:val="hy-AM"/>
        </w:rPr>
        <w:t xml:space="preserve"> 124.7,</w:t>
      </w:r>
      <w:r w:rsidR="00694D63" w:rsidRPr="00727946">
        <w:rPr>
          <w:rFonts w:ascii="GHEA Grapalat" w:hAnsi="GHEA Grapalat"/>
          <w:color w:val="000000"/>
          <w:lang w:val="hy-AM"/>
        </w:rPr>
        <w:t xml:space="preserve"> 125, 126, 128,</w:t>
      </w:r>
      <w:r w:rsidR="00694D63" w:rsidRPr="00727946">
        <w:rPr>
          <w:rFonts w:ascii="Arial" w:hAnsi="Arial" w:cs="Arial"/>
          <w:color w:val="000000"/>
          <w:lang w:val="hy-AM"/>
        </w:rPr>
        <w:t> </w:t>
      </w:r>
      <w:r w:rsidR="00694D63" w:rsidRPr="00727946">
        <w:rPr>
          <w:rFonts w:ascii="GHEA Grapalat" w:hAnsi="GHEA Grapalat" w:cs="Arial Unicode"/>
          <w:color w:val="000000"/>
          <w:lang w:val="hy-AM"/>
        </w:rPr>
        <w:t xml:space="preserve">129.2, 129.3, 131, 132, </w:t>
      </w:r>
      <w:r w:rsidR="00942AE6" w:rsidRPr="00727946">
        <w:rPr>
          <w:rFonts w:ascii="GHEA Grapalat" w:hAnsi="GHEA Grapalat" w:cs="Arial Unicode"/>
          <w:color w:val="000000"/>
          <w:lang w:val="hy-AM"/>
        </w:rPr>
        <w:t xml:space="preserve">134, 135.1, </w:t>
      </w:r>
      <w:r w:rsidR="00694D63" w:rsidRPr="00727946">
        <w:rPr>
          <w:rFonts w:ascii="GHEA Grapalat" w:hAnsi="GHEA Grapalat" w:cs="Arial Unicode"/>
          <w:color w:val="000000"/>
          <w:lang w:val="hy-AM"/>
        </w:rPr>
        <w:t>135.2</w:t>
      </w:r>
      <w:r w:rsidR="00942AE6" w:rsidRPr="00727946">
        <w:rPr>
          <w:rFonts w:ascii="GHEA Grapalat" w:hAnsi="GHEA Grapalat" w:cs="Arial Unicode"/>
          <w:color w:val="000000"/>
          <w:lang w:val="hy-AM"/>
        </w:rPr>
        <w:t xml:space="preserve"> </w:t>
      </w:r>
      <w:r w:rsidR="00834FC9" w:rsidRPr="00727946">
        <w:rPr>
          <w:rFonts w:ascii="GHEA Grapalat" w:hAnsi="GHEA Grapalat" w:cs="Arial Unicode"/>
          <w:color w:val="000000"/>
          <w:lang w:val="hy-AM"/>
        </w:rPr>
        <w:t>և</w:t>
      </w:r>
      <w:r w:rsidR="00694D63" w:rsidRPr="00727946">
        <w:rPr>
          <w:rFonts w:ascii="GHEA Grapalat" w:hAnsi="GHEA Grapalat" w:cs="Arial Unicode"/>
          <w:color w:val="000000"/>
          <w:lang w:val="hy-AM"/>
        </w:rPr>
        <w:t xml:space="preserve"> 140-րդ հոդվածներով </w:t>
      </w:r>
      <w:r w:rsidR="0043024A" w:rsidRPr="007E5227">
        <w:rPr>
          <w:rFonts w:ascii="GHEA Grapalat" w:hAnsi="GHEA Grapalat" w:cs="Arial"/>
          <w:color w:val="000000"/>
          <w:shd w:val="clear" w:color="auto" w:fill="FFFFFF"/>
          <w:lang w:val="hy-AM"/>
        </w:rPr>
        <w:t>սահմանված</w:t>
      </w:r>
      <w:r w:rsidR="0043024A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գործերով, </w:t>
      </w:r>
      <w:r w:rsidR="001E715B" w:rsidRPr="00727946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որոնք հայտնաբերվել են </w:t>
      </w:r>
      <w:r w:rsidR="0043024A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տեսանկարահանող կամ լուսանկարահանող </w:t>
      </w:r>
      <w:r w:rsidR="00385D6A" w:rsidRPr="00727946">
        <w:rPr>
          <w:rFonts w:ascii="GHEA Grapalat" w:hAnsi="GHEA Grapalat" w:cs="Arial"/>
          <w:color w:val="000000"/>
          <w:shd w:val="clear" w:color="auto" w:fill="FFFFFF"/>
          <w:lang w:val="hy-AM"/>
        </w:rPr>
        <w:t>տեխնիկական միջոցներով</w:t>
      </w:r>
      <w:r w:rsidR="00667E35" w:rsidRPr="00727946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կամ ճանապարհային ոստիկանության ծառայողի կողմից՝ տեսաձայնագրող կամ</w:t>
      </w:r>
      <w:r w:rsidR="00667E35" w:rsidRPr="00667E35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667E35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>լուսանկարահանող</w:t>
      </w:r>
      <w:r w:rsidR="00667E35" w:rsidRPr="00727946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տեխնիկական միջոցներով, </w:t>
      </w:r>
      <w:r w:rsidR="0043024A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>վարչական դատարանը գործի քննությունն իրականացնում է գրավոր ընթացակարգով:</w:t>
      </w:r>
    </w:p>
    <w:p w14:paraId="647E680E" w14:textId="2FBCD7A2" w:rsidR="0043024A" w:rsidRPr="00442344" w:rsidRDefault="00FC2D9D" w:rsidP="00442344">
      <w:pPr>
        <w:pStyle w:val="NormalWeb"/>
        <w:shd w:val="clear" w:color="auto" w:fill="FFFFFF"/>
        <w:spacing w:before="0" w:beforeAutospacing="0" w:after="0" w:afterAutospacing="0" w:line="360" w:lineRule="auto"/>
        <w:ind w:right="-1" w:firstLine="720"/>
        <w:jc w:val="both"/>
        <w:textAlignment w:val="baseline"/>
        <w:rPr>
          <w:rFonts w:ascii="GHEA Grapalat" w:hAnsi="GHEA Grapalat" w:cs="Arial"/>
          <w:color w:val="000000"/>
          <w:shd w:val="clear" w:color="auto" w:fill="FFFFFF"/>
          <w:lang w:val="hy-AM"/>
        </w:rPr>
      </w:pPr>
      <w:r w:rsidRPr="00727946">
        <w:rPr>
          <w:rFonts w:ascii="GHEA Grapalat" w:hAnsi="GHEA Grapalat" w:cs="Arial"/>
          <w:color w:val="000000"/>
          <w:shd w:val="clear" w:color="auto" w:fill="FFFFFF"/>
          <w:lang w:val="hy-AM"/>
        </w:rPr>
        <w:t>2</w:t>
      </w:r>
      <w:r w:rsidR="0043024A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. </w:t>
      </w:r>
      <w:r w:rsidR="0043024A" w:rsidRPr="000439BF">
        <w:rPr>
          <w:rFonts w:ascii="GHEA Grapalat" w:hAnsi="GHEA Grapalat"/>
          <w:lang w:val="hy-AM"/>
        </w:rPr>
        <w:t xml:space="preserve">Վարչական դատարանը գրավոր </w:t>
      </w:r>
      <w:r w:rsidR="009F5864" w:rsidRPr="00727946">
        <w:rPr>
          <w:rFonts w:ascii="GHEA Grapalat" w:hAnsi="GHEA Grapalat"/>
          <w:lang w:val="hy-AM"/>
        </w:rPr>
        <w:t>ընթացակարգ</w:t>
      </w:r>
      <w:r w:rsidR="0043024A" w:rsidRPr="000439BF">
        <w:rPr>
          <w:rFonts w:ascii="GHEA Grapalat" w:hAnsi="GHEA Grapalat"/>
          <w:lang w:val="hy-AM"/>
        </w:rPr>
        <w:t xml:space="preserve"> կարող է կիրառել նաև այլ գործերով, եթե գտնում է, որ գործն ըստ էության քննելու և լուծելու համար ներկայացվել են </w:t>
      </w:r>
      <w:r w:rsidR="00727946">
        <w:rPr>
          <w:rFonts w:ascii="GHEA Grapalat" w:hAnsi="GHEA Grapalat"/>
          <w:lang w:val="hy-AM"/>
        </w:rPr>
        <w:t xml:space="preserve">բավարար </w:t>
      </w:r>
      <w:r w:rsidR="0043024A" w:rsidRPr="000439BF">
        <w:rPr>
          <w:rFonts w:ascii="GHEA Grapalat" w:hAnsi="GHEA Grapalat"/>
          <w:lang w:val="hy-AM"/>
        </w:rPr>
        <w:t xml:space="preserve"> ապացույցներ և </w:t>
      </w:r>
    </w:p>
    <w:p w14:paraId="606AD393" w14:textId="77777777" w:rsidR="0043024A" w:rsidRPr="000439BF" w:rsidRDefault="0043024A" w:rsidP="0043024A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0439BF">
        <w:rPr>
          <w:rFonts w:ascii="GHEA Grapalat" w:hAnsi="GHEA Grapalat"/>
          <w:lang w:val="hy-AM"/>
        </w:rPr>
        <w:lastRenderedPageBreak/>
        <w:tab/>
        <w:t xml:space="preserve">1) դատավարության բոլոր մասնակիցների կողմից ներկայացվել է գործն իրենց բացակայությամբ և ներկայացված նյութերի հիման վրա քննելու մասին միջնորդություն  կամ </w:t>
      </w:r>
    </w:p>
    <w:p w14:paraId="7D439D38" w14:textId="77777777" w:rsidR="00C60038" w:rsidRPr="00727946" w:rsidRDefault="0043024A" w:rsidP="005D65F2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0439BF">
        <w:rPr>
          <w:rFonts w:ascii="GHEA Grapalat" w:hAnsi="GHEA Grapalat"/>
          <w:lang w:val="hy-AM"/>
        </w:rPr>
        <w:tab/>
        <w:t xml:space="preserve"> 2) </w:t>
      </w:r>
      <w:r w:rsidR="00DD57BB" w:rsidRPr="00727946">
        <w:rPr>
          <w:rFonts w:ascii="GHEA Grapalat" w:hAnsi="GHEA Grapalat"/>
          <w:lang w:val="hy-AM"/>
        </w:rPr>
        <w:t>գ</w:t>
      </w:r>
      <w:r w:rsidR="00DD57BB" w:rsidRPr="000439BF">
        <w:rPr>
          <w:rFonts w:ascii="GHEA Grapalat" w:hAnsi="GHEA Grapalat"/>
          <w:lang w:val="hy-AM"/>
        </w:rPr>
        <w:t xml:space="preserve">ործը գրավոր ընթացակարգով քննելու </w:t>
      </w:r>
      <w:r w:rsidR="00DD57BB">
        <w:rPr>
          <w:rFonts w:ascii="GHEA Grapalat" w:hAnsi="GHEA Grapalat"/>
          <w:lang w:val="hy-AM"/>
        </w:rPr>
        <w:t>վերաբերյալ</w:t>
      </w:r>
      <w:r w:rsidR="00DD57BB" w:rsidRPr="000439BF">
        <w:rPr>
          <w:rFonts w:ascii="GHEA Grapalat" w:hAnsi="GHEA Grapalat"/>
          <w:lang w:val="hy-AM"/>
        </w:rPr>
        <w:t xml:space="preserve"> դատարանի </w:t>
      </w:r>
      <w:r w:rsidR="00FC2D9D" w:rsidRPr="00727946">
        <w:rPr>
          <w:rFonts w:ascii="GHEA Grapalat" w:hAnsi="GHEA Grapalat"/>
          <w:lang w:val="hy-AM"/>
        </w:rPr>
        <w:t xml:space="preserve">որոշումը </w:t>
      </w:r>
      <w:r w:rsidR="00DD57BB">
        <w:rPr>
          <w:rFonts w:ascii="GHEA Grapalat" w:hAnsi="GHEA Grapalat"/>
          <w:lang w:val="hy-AM"/>
        </w:rPr>
        <w:t xml:space="preserve"> ստանալուց հետո մեկշաբաթյա ժամկետում </w:t>
      </w:r>
      <w:r w:rsidR="00DD57BB" w:rsidRPr="000439BF">
        <w:rPr>
          <w:rFonts w:ascii="GHEA Grapalat" w:hAnsi="GHEA Grapalat"/>
          <w:lang w:val="hy-AM"/>
        </w:rPr>
        <w:t>դատավարության մասնակիցների կողմից առարկություն չի ներկայացվել։</w:t>
      </w:r>
      <w:r w:rsidR="00DD57BB">
        <w:rPr>
          <w:rFonts w:ascii="GHEA Grapalat" w:hAnsi="GHEA Grapalat"/>
          <w:lang w:val="hy-AM"/>
        </w:rPr>
        <w:t xml:space="preserve"> Առարկությունը կարող է ներկայացվել գրավոր</w:t>
      </w:r>
      <w:r w:rsidR="00FC2D9D" w:rsidRPr="00727946">
        <w:rPr>
          <w:rFonts w:ascii="GHEA Grapalat" w:hAnsi="GHEA Grapalat"/>
          <w:lang w:val="hy-AM"/>
        </w:rPr>
        <w:t>, ինչպես նաև</w:t>
      </w:r>
      <w:r w:rsidR="00DD57BB">
        <w:rPr>
          <w:rFonts w:ascii="GHEA Grapalat" w:hAnsi="GHEA Grapalat"/>
          <w:lang w:val="hy-AM"/>
        </w:rPr>
        <w:t xml:space="preserve"> բանավոր՝ նախնական դատական նիստի կամ դատական նիստի ընթացքում։</w:t>
      </w:r>
    </w:p>
    <w:p w14:paraId="25F35FFC" w14:textId="77777777" w:rsidR="00722C0A" w:rsidRPr="00727946" w:rsidRDefault="00FC2D9D" w:rsidP="00722C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727946">
        <w:rPr>
          <w:rFonts w:ascii="GHEA Grapalat" w:hAnsi="GHEA Grapalat"/>
          <w:lang w:val="hy-AM"/>
        </w:rPr>
        <w:tab/>
      </w:r>
    </w:p>
    <w:p w14:paraId="04B61D18" w14:textId="77777777" w:rsidR="00830B45" w:rsidRPr="00727946" w:rsidRDefault="002F72BE" w:rsidP="00D75DD9">
      <w:pPr>
        <w:pStyle w:val="NormalWeb"/>
        <w:shd w:val="clear" w:color="auto" w:fill="FFFFFF"/>
        <w:spacing w:before="0" w:beforeAutospacing="0" w:after="0" w:afterAutospacing="0" w:line="360" w:lineRule="auto"/>
        <w:ind w:right="-1" w:firstLine="567"/>
        <w:jc w:val="both"/>
        <w:textAlignment w:val="baseline"/>
        <w:rPr>
          <w:rFonts w:ascii="GHEA Grapalat" w:hAnsi="GHEA Grapalat" w:cs="Arial"/>
          <w:b/>
          <w:bCs/>
          <w:color w:val="000000"/>
          <w:shd w:val="clear" w:color="auto" w:fill="FFFFFF"/>
          <w:lang w:val="hy-AM"/>
        </w:rPr>
      </w:pPr>
      <w:r w:rsidRPr="000439BF">
        <w:rPr>
          <w:rFonts w:ascii="GHEA Grapalat" w:hAnsi="GHEA Grapalat" w:cs="Arial"/>
          <w:b/>
          <w:bCs/>
          <w:color w:val="000000"/>
          <w:shd w:val="clear" w:color="auto" w:fill="FFFFFF"/>
          <w:lang w:val="hy-AM"/>
        </w:rPr>
        <w:t xml:space="preserve"> </w:t>
      </w:r>
      <w:r w:rsidR="00830B45" w:rsidRPr="000439BF">
        <w:rPr>
          <w:rFonts w:ascii="GHEA Grapalat" w:hAnsi="GHEA Grapalat" w:cs="Arial"/>
          <w:b/>
          <w:bCs/>
          <w:color w:val="000000"/>
          <w:shd w:val="clear" w:color="auto" w:fill="FFFFFF"/>
          <w:lang w:val="hy-AM"/>
        </w:rPr>
        <w:t xml:space="preserve">Հոդված 117. Գրավոր </w:t>
      </w:r>
      <w:r w:rsidR="002C25BE" w:rsidRPr="00727946">
        <w:rPr>
          <w:rFonts w:ascii="GHEA Grapalat" w:hAnsi="GHEA Grapalat" w:cs="Arial"/>
          <w:b/>
          <w:bCs/>
          <w:color w:val="000000"/>
          <w:shd w:val="clear" w:color="auto" w:fill="FFFFFF"/>
          <w:lang w:val="hy-AM"/>
        </w:rPr>
        <w:t xml:space="preserve">ընթացակարգով գործի </w:t>
      </w:r>
      <w:r w:rsidR="002C25BE" w:rsidRPr="000439BF">
        <w:rPr>
          <w:rFonts w:ascii="GHEA Grapalat" w:hAnsi="GHEA Grapalat" w:cs="Arial"/>
          <w:b/>
          <w:bCs/>
          <w:color w:val="000000"/>
          <w:shd w:val="clear" w:color="auto" w:fill="FFFFFF"/>
          <w:lang w:val="hy-AM"/>
        </w:rPr>
        <w:t xml:space="preserve">քննության </w:t>
      </w:r>
      <w:r w:rsidR="002C25BE" w:rsidRPr="000439BF">
        <w:rPr>
          <w:rFonts w:ascii="GHEA Grapalat" w:hAnsi="GHEA Grapalat" w:cs="Arian AMU"/>
          <w:b/>
          <w:bCs/>
          <w:lang w:val="hy-AM"/>
        </w:rPr>
        <w:t>կարգը</w:t>
      </w:r>
      <w:r w:rsidR="002C25BE" w:rsidRPr="00727946">
        <w:rPr>
          <w:rFonts w:ascii="GHEA Grapalat" w:hAnsi="GHEA Grapalat" w:cs="Arian AMU"/>
          <w:b/>
          <w:bCs/>
          <w:lang w:val="hy-AM"/>
        </w:rPr>
        <w:t xml:space="preserve"> և </w:t>
      </w:r>
      <w:r w:rsidR="002C25BE" w:rsidRPr="00727946">
        <w:rPr>
          <w:rFonts w:ascii="GHEA Grapalat" w:hAnsi="GHEA Grapalat" w:cs="Arial"/>
          <w:b/>
          <w:bCs/>
          <w:color w:val="000000"/>
          <w:shd w:val="clear" w:color="auto" w:fill="FFFFFF"/>
          <w:lang w:val="hy-AM"/>
        </w:rPr>
        <w:t>իրականացվող գործողությունները</w:t>
      </w:r>
      <w:r w:rsidR="00370847" w:rsidRPr="00727946">
        <w:rPr>
          <w:rFonts w:ascii="GHEA Grapalat" w:hAnsi="GHEA Grapalat" w:cs="Arial"/>
          <w:b/>
          <w:bCs/>
          <w:color w:val="000000"/>
          <w:shd w:val="clear" w:color="auto" w:fill="FFFFFF"/>
          <w:lang w:val="hy-AM"/>
        </w:rPr>
        <w:t xml:space="preserve"> </w:t>
      </w:r>
    </w:p>
    <w:p w14:paraId="5986CD53" w14:textId="64A11DCA" w:rsidR="002C25BE" w:rsidRPr="00727946" w:rsidRDefault="008D5277" w:rsidP="00D75DD9">
      <w:pPr>
        <w:pStyle w:val="NormalWeb"/>
        <w:shd w:val="clear" w:color="auto" w:fill="FFFFFF"/>
        <w:spacing w:before="0" w:beforeAutospacing="0" w:after="0" w:afterAutospacing="0" w:line="360" w:lineRule="auto"/>
        <w:ind w:right="-1" w:firstLine="567"/>
        <w:jc w:val="both"/>
        <w:textAlignment w:val="baseline"/>
        <w:rPr>
          <w:rFonts w:ascii="GHEA Grapalat" w:hAnsi="GHEA Grapalat" w:cstheme="minorHAnsi"/>
          <w:lang w:val="hy-AM"/>
        </w:rPr>
      </w:pPr>
      <w:r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>1.</w:t>
      </w:r>
      <w:r w:rsidR="00451423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A548F8" w:rsidRPr="000439BF">
        <w:rPr>
          <w:rFonts w:ascii="GHEA Grapalat" w:hAnsi="GHEA Grapalat" w:cstheme="minorHAnsi"/>
          <w:lang w:val="hy-AM"/>
        </w:rPr>
        <w:t xml:space="preserve">Սույն </w:t>
      </w:r>
      <w:r w:rsidR="00A548F8" w:rsidRPr="00727946">
        <w:rPr>
          <w:rFonts w:ascii="GHEA Grapalat" w:hAnsi="GHEA Grapalat" w:cstheme="minorHAnsi"/>
          <w:lang w:val="hy-AM"/>
        </w:rPr>
        <w:t xml:space="preserve">օրենսգրքի 116-րդ </w:t>
      </w:r>
      <w:r w:rsidR="00A548F8" w:rsidRPr="000439BF">
        <w:rPr>
          <w:rFonts w:ascii="GHEA Grapalat" w:hAnsi="GHEA Grapalat" w:cstheme="minorHAnsi"/>
          <w:lang w:val="hy-AM"/>
        </w:rPr>
        <w:t xml:space="preserve">հոդվածով նախատեսված դեպքերում գործի քննությունն իրականացվում է գրավոր ընթացակարգով՝ </w:t>
      </w:r>
      <w:r w:rsidR="006C6CD2">
        <w:rPr>
          <w:rFonts w:ascii="GHEA Grapalat" w:hAnsi="GHEA Grapalat" w:cstheme="minorHAnsi"/>
          <w:lang w:val="hy-AM"/>
        </w:rPr>
        <w:t xml:space="preserve">որպես կանոն, </w:t>
      </w:r>
      <w:r w:rsidR="00A548F8" w:rsidRPr="000439BF">
        <w:rPr>
          <w:rFonts w:ascii="GHEA Grapalat" w:hAnsi="GHEA Grapalat" w:cstheme="minorHAnsi"/>
          <w:lang w:val="hy-AM"/>
        </w:rPr>
        <w:t>առանց դատական նիստ հրավիրելու։</w:t>
      </w:r>
    </w:p>
    <w:p w14:paraId="237FDE6B" w14:textId="066A77E2" w:rsidR="009258CA" w:rsidRPr="00727946" w:rsidRDefault="007466F0" w:rsidP="00D75DD9">
      <w:pPr>
        <w:pStyle w:val="NormalWeb"/>
        <w:shd w:val="clear" w:color="auto" w:fill="FFFFFF"/>
        <w:spacing w:before="0" w:beforeAutospacing="0" w:after="0" w:afterAutospacing="0" w:line="360" w:lineRule="auto"/>
        <w:ind w:right="-1" w:firstLine="567"/>
        <w:jc w:val="both"/>
        <w:textAlignment w:val="baseline"/>
        <w:rPr>
          <w:rFonts w:ascii="GHEA Grapalat" w:hAnsi="GHEA Grapalat" w:cs="Arial"/>
          <w:color w:val="000000"/>
          <w:shd w:val="clear" w:color="auto" w:fill="FFFFFF"/>
          <w:lang w:val="hy-AM"/>
        </w:rPr>
      </w:pPr>
      <w:r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>2.</w:t>
      </w:r>
      <w:r w:rsidR="00720292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9258CA" w:rsidRPr="000439BF">
        <w:rPr>
          <w:rFonts w:ascii="GHEA Grapalat" w:hAnsi="GHEA Grapalat" w:cstheme="minorHAnsi"/>
          <w:lang w:val="hy-AM"/>
        </w:rPr>
        <w:t xml:space="preserve">Գրավոր </w:t>
      </w:r>
      <w:r w:rsidR="009258CA" w:rsidRPr="00727946">
        <w:rPr>
          <w:rFonts w:ascii="GHEA Grapalat" w:hAnsi="GHEA Grapalat" w:cstheme="minorHAnsi"/>
          <w:lang w:val="hy-AM"/>
        </w:rPr>
        <w:t>ընթացակարգ</w:t>
      </w:r>
      <w:r w:rsidR="00114C38">
        <w:rPr>
          <w:rFonts w:ascii="GHEA Grapalat" w:hAnsi="GHEA Grapalat" w:cstheme="minorHAnsi"/>
          <w:lang w:val="hy-AM"/>
        </w:rPr>
        <w:t xml:space="preserve">ն իրականացվում է </w:t>
      </w:r>
      <w:r w:rsidR="009258CA" w:rsidRPr="000439BF">
        <w:rPr>
          <w:rFonts w:ascii="GHEA Grapalat" w:hAnsi="GHEA Grapalat" w:cstheme="minorHAnsi"/>
          <w:lang w:val="hy-AM"/>
        </w:rPr>
        <w:t xml:space="preserve"> </w:t>
      </w:r>
      <w:r w:rsidR="00114C38">
        <w:rPr>
          <w:rFonts w:ascii="GHEA Grapalat" w:hAnsi="GHEA Grapalat" w:cstheme="minorHAnsi"/>
          <w:lang w:val="hy-AM"/>
        </w:rPr>
        <w:t>գործի</w:t>
      </w:r>
      <w:r w:rsidR="00114C38" w:rsidRPr="000439BF">
        <w:rPr>
          <w:rFonts w:ascii="GHEA Grapalat" w:hAnsi="GHEA Grapalat" w:cstheme="minorHAnsi"/>
          <w:lang w:val="hy-AM"/>
        </w:rPr>
        <w:t xml:space="preserve"> </w:t>
      </w:r>
      <w:r w:rsidR="009258CA" w:rsidRPr="000439BF">
        <w:rPr>
          <w:rFonts w:ascii="GHEA Grapalat" w:hAnsi="GHEA Grapalat" w:cstheme="minorHAnsi"/>
          <w:lang w:val="hy-AM"/>
        </w:rPr>
        <w:t xml:space="preserve">քննության </w:t>
      </w:r>
      <w:r w:rsidR="00114C38">
        <w:rPr>
          <w:rFonts w:ascii="GHEA Grapalat" w:hAnsi="GHEA Grapalat" w:cstheme="minorHAnsi"/>
          <w:lang w:val="hy-AM"/>
        </w:rPr>
        <w:t xml:space="preserve">ընդհանուր կանոններին համապատասխան՝ այն հատուկ կանոնների պահպանմամբ, որոնք սահմանված են սույն գլխի դրույթներով։ </w:t>
      </w:r>
    </w:p>
    <w:p w14:paraId="7B846C9C" w14:textId="3D85CE87" w:rsidR="002C25BE" w:rsidRPr="00727946" w:rsidRDefault="009258CA" w:rsidP="00D75DD9">
      <w:pPr>
        <w:pStyle w:val="NormalWeb"/>
        <w:shd w:val="clear" w:color="auto" w:fill="FFFFFF"/>
        <w:spacing w:before="0" w:beforeAutospacing="0" w:after="0" w:afterAutospacing="0" w:line="360" w:lineRule="auto"/>
        <w:ind w:right="-1" w:firstLine="567"/>
        <w:jc w:val="both"/>
        <w:textAlignment w:val="baseline"/>
        <w:rPr>
          <w:rFonts w:ascii="GHEA Grapalat" w:hAnsi="GHEA Grapalat"/>
          <w:lang w:val="hy-AM"/>
        </w:rPr>
      </w:pPr>
      <w:r w:rsidRPr="00727946">
        <w:rPr>
          <w:rFonts w:ascii="GHEA Grapalat" w:hAnsi="GHEA Grapalat"/>
          <w:lang w:val="hy-AM"/>
        </w:rPr>
        <w:t>3.</w:t>
      </w:r>
      <w:r w:rsidR="00255CF8" w:rsidRPr="00255CF8">
        <w:rPr>
          <w:rFonts w:ascii="GHEA Grapalat" w:hAnsi="GHEA Grapalat"/>
          <w:lang w:val="hy-AM"/>
        </w:rPr>
        <w:t xml:space="preserve"> </w:t>
      </w:r>
      <w:r w:rsidR="006A5F40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>Վարչական դ</w:t>
      </w:r>
      <w:r w:rsidR="00471A87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>ատարանը</w:t>
      </w:r>
      <w:r w:rsidR="000472EC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սույն գլխի </w:t>
      </w:r>
      <w:bookmarkStart w:id="1" w:name="_Hlk38992593"/>
      <w:r w:rsidR="000472EC" w:rsidRPr="00727946">
        <w:rPr>
          <w:rFonts w:ascii="GHEA Grapalat" w:hAnsi="GHEA Grapalat"/>
          <w:color w:val="000000"/>
          <w:shd w:val="clear" w:color="auto" w:fill="FFFFFF"/>
          <w:lang w:val="hy-AM"/>
        </w:rPr>
        <w:t xml:space="preserve">116-րդ հոդվածի 1-ին </w:t>
      </w:r>
      <w:bookmarkEnd w:id="1"/>
      <w:r w:rsidR="000472EC" w:rsidRPr="00727946">
        <w:rPr>
          <w:rFonts w:ascii="GHEA Grapalat" w:hAnsi="GHEA Grapalat"/>
          <w:color w:val="000000"/>
          <w:shd w:val="clear" w:color="auto" w:fill="FFFFFF"/>
          <w:lang w:val="hy-AM"/>
        </w:rPr>
        <w:t>մասով նախատեսված գործեր</w:t>
      </w:r>
      <w:r w:rsidR="000472EC">
        <w:rPr>
          <w:rFonts w:ascii="GHEA Grapalat" w:hAnsi="GHEA Grapalat"/>
          <w:color w:val="000000"/>
          <w:shd w:val="clear" w:color="auto" w:fill="FFFFFF"/>
          <w:lang w:val="hy-AM"/>
        </w:rPr>
        <w:t>ի դեպքում</w:t>
      </w:r>
      <w:r w:rsidR="000472EC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հայցադիմումը վարույթ ընդունելու մասին որոշմամբ, իսկ </w:t>
      </w:r>
      <w:r w:rsidR="000472EC" w:rsidRPr="00727946">
        <w:rPr>
          <w:rFonts w:ascii="GHEA Grapalat" w:hAnsi="GHEA Grapalat"/>
          <w:color w:val="000000"/>
          <w:shd w:val="clear" w:color="auto" w:fill="FFFFFF"/>
          <w:lang w:val="hy-AM"/>
        </w:rPr>
        <w:t xml:space="preserve">116-րդ հոդվածի </w:t>
      </w:r>
      <w:r w:rsidR="000472EC" w:rsidRPr="00255CF8">
        <w:rPr>
          <w:rFonts w:ascii="GHEA Grapalat" w:hAnsi="GHEA Grapalat"/>
          <w:color w:val="000000"/>
          <w:shd w:val="clear" w:color="auto" w:fill="FFFFFF"/>
          <w:lang w:val="hy-AM"/>
        </w:rPr>
        <w:t>2</w:t>
      </w:r>
      <w:r w:rsidR="000472EC" w:rsidRPr="00727946">
        <w:rPr>
          <w:rFonts w:ascii="GHEA Grapalat" w:hAnsi="GHEA Grapalat"/>
          <w:color w:val="000000"/>
          <w:shd w:val="clear" w:color="auto" w:fill="FFFFFF"/>
          <w:lang w:val="hy-AM"/>
        </w:rPr>
        <w:t>-</w:t>
      </w:r>
      <w:r w:rsidR="000472EC">
        <w:rPr>
          <w:rFonts w:ascii="GHEA Grapalat" w:hAnsi="GHEA Grapalat"/>
          <w:color w:val="000000"/>
          <w:shd w:val="clear" w:color="auto" w:fill="FFFFFF"/>
          <w:lang w:val="hy-AM"/>
        </w:rPr>
        <w:t>րդ մասով նախատեսված դ</w:t>
      </w:r>
      <w:r w:rsidR="000472EC">
        <w:rPr>
          <w:rFonts w:ascii="GHEA Grapalat" w:hAnsi="GHEA Grapalat" w:cs="Arial"/>
          <w:color w:val="000000"/>
          <w:shd w:val="clear" w:color="auto" w:fill="FFFFFF"/>
          <w:lang w:val="hy-AM"/>
        </w:rPr>
        <w:t>եպքերում՝ գրավոր ընթացակարգ կիրառելու մասին որոշմամբ</w:t>
      </w:r>
      <w:r w:rsidR="00471A87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դատավարության մասնակիցներին ծանուցում է </w:t>
      </w:r>
      <w:r w:rsidR="00A31215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>անհրաժեշտ դատավարական փաստաթղթերը, իրենց պահանջներն ու առարկություններն հիմնավորող ապացույցները դատարանին ներկայացնելու ժամկետի</w:t>
      </w:r>
      <w:r w:rsidR="00A31215" w:rsidRPr="00D36ACE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մասին</w:t>
      </w:r>
      <w:r w:rsidR="00A31215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>,</w:t>
      </w:r>
      <w:r w:rsidR="00A31215" w:rsidRPr="00D36ACE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որը չի կարող պակաս լինել երկշաբաթյա ժամկետից,</w:t>
      </w:r>
      <w:r w:rsidR="00A31215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ինչպես նաև </w:t>
      </w:r>
      <w:r w:rsidR="00E478D1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գործով </w:t>
      </w:r>
      <w:r w:rsidR="009F5864" w:rsidRPr="00BD5D07">
        <w:rPr>
          <w:rFonts w:ascii="GHEA Grapalat" w:hAnsi="GHEA Grapalat"/>
          <w:lang w:val="hy-AM"/>
        </w:rPr>
        <w:t>դատական</w:t>
      </w:r>
      <w:r w:rsidR="009F5864" w:rsidRPr="00BD5D07">
        <w:rPr>
          <w:rFonts w:ascii="GHEA Grapalat" w:hAnsi="GHEA Grapalat" w:hint="eastAsia"/>
          <w:lang w:val="hy-AM"/>
        </w:rPr>
        <w:t xml:space="preserve"> </w:t>
      </w:r>
      <w:r w:rsidR="009F5864" w:rsidRPr="00BD5D07">
        <w:rPr>
          <w:rFonts w:ascii="GHEA Grapalat" w:hAnsi="GHEA Grapalat"/>
          <w:lang w:val="hy-AM"/>
        </w:rPr>
        <w:t>ակտ</w:t>
      </w:r>
      <w:r w:rsidR="00454AD1">
        <w:rPr>
          <w:rFonts w:ascii="GHEA Grapalat" w:hAnsi="GHEA Grapalat"/>
          <w:lang w:val="hy-AM"/>
        </w:rPr>
        <w:t>ը</w:t>
      </w:r>
      <w:r w:rsidR="00E478D1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հրապարակելու ժամկետի մասին։</w:t>
      </w:r>
      <w:r w:rsidR="003823BE" w:rsidRPr="003823BE">
        <w:rPr>
          <w:rFonts w:ascii="GHEA Grapalat" w:hAnsi="GHEA Grapalat"/>
          <w:lang w:val="hy-AM"/>
        </w:rPr>
        <w:t xml:space="preserve"> </w:t>
      </w:r>
    </w:p>
    <w:p w14:paraId="2247904A" w14:textId="71BD0445" w:rsidR="00EE154D" w:rsidRPr="000439BF" w:rsidRDefault="009258CA" w:rsidP="00D75DD9">
      <w:pPr>
        <w:pStyle w:val="NormalWeb"/>
        <w:shd w:val="clear" w:color="auto" w:fill="FFFFFF"/>
        <w:spacing w:before="0" w:beforeAutospacing="0" w:after="0" w:afterAutospacing="0" w:line="360" w:lineRule="auto"/>
        <w:ind w:right="-1" w:firstLine="567"/>
        <w:jc w:val="both"/>
        <w:textAlignment w:val="baseline"/>
        <w:rPr>
          <w:rFonts w:ascii="GHEA Grapalat" w:hAnsi="GHEA Grapalat" w:cs="Arial"/>
          <w:color w:val="000000"/>
          <w:shd w:val="clear" w:color="auto" w:fill="FFFFFF"/>
          <w:lang w:val="hy-AM"/>
        </w:rPr>
      </w:pPr>
      <w:r w:rsidRPr="00727946">
        <w:rPr>
          <w:rFonts w:ascii="GHEA Grapalat" w:hAnsi="GHEA Grapalat" w:cs="Arial"/>
          <w:color w:val="000000"/>
          <w:shd w:val="clear" w:color="auto" w:fill="FFFFFF"/>
          <w:lang w:val="hy-AM"/>
        </w:rPr>
        <w:lastRenderedPageBreak/>
        <w:t>4</w:t>
      </w:r>
      <w:r w:rsidR="00EE154D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>. Վարչական վարույթ իրականացրած մարմինը</w:t>
      </w:r>
      <w:r w:rsidR="00A73F09" w:rsidRPr="00D36ACE">
        <w:rPr>
          <w:rFonts w:ascii="GHEA Grapalat" w:hAnsi="GHEA Grapalat" w:cs="Arial"/>
          <w:color w:val="000000"/>
          <w:shd w:val="clear" w:color="auto" w:fill="FFFFFF"/>
          <w:lang w:val="hy-AM"/>
        </w:rPr>
        <w:t>,</w:t>
      </w:r>
      <w:r w:rsidR="00EE154D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հայցադիմումը </w:t>
      </w:r>
      <w:r w:rsidR="005F23BF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վարույթ ընդունելու մասին որոշումը </w:t>
      </w:r>
      <w:r w:rsidR="00EE154D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>ստանալուց հետո</w:t>
      </w:r>
      <w:r w:rsidR="009F5864" w:rsidRPr="00727946">
        <w:rPr>
          <w:rFonts w:ascii="GHEA Grapalat" w:hAnsi="GHEA Grapalat" w:cs="Arial"/>
          <w:color w:val="000000"/>
          <w:shd w:val="clear" w:color="auto" w:fill="FFFFFF"/>
          <w:lang w:val="hy-AM"/>
        </w:rPr>
        <w:t>՝</w:t>
      </w:r>
      <w:r w:rsidR="00EE154D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603D3C">
        <w:rPr>
          <w:rFonts w:ascii="GHEA Grapalat" w:hAnsi="GHEA Grapalat" w:cs="Arial"/>
          <w:color w:val="000000"/>
          <w:shd w:val="clear" w:color="auto" w:fill="FFFFFF"/>
          <w:lang w:val="hy-AM"/>
        </w:rPr>
        <w:t>երկշաբաթյա</w:t>
      </w:r>
      <w:r w:rsidR="00EE154D" w:rsidRPr="002F74A6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ժամկետում</w:t>
      </w:r>
      <w:r w:rsidR="009F5864" w:rsidRPr="00727946">
        <w:rPr>
          <w:rFonts w:ascii="GHEA Grapalat" w:hAnsi="GHEA Grapalat" w:cs="Arial"/>
          <w:color w:val="000000"/>
          <w:shd w:val="clear" w:color="auto" w:fill="FFFFFF"/>
          <w:lang w:val="hy-AM"/>
        </w:rPr>
        <w:t>,</w:t>
      </w:r>
      <w:r w:rsidR="00451423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5F23BF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վարչական իրավախախտման վերաբերյալ </w:t>
      </w:r>
      <w:r w:rsidR="00E86BE6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>վարույթի</w:t>
      </w:r>
      <w:r w:rsidR="005F23BF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նյութերը</w:t>
      </w:r>
      <w:r w:rsidR="00E86BE6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>, ինչպես նաև իր տիրապետման կամ ազդեցության ոլորտում եղած բոլոր ապացույցները</w:t>
      </w:r>
      <w:r w:rsidR="005F23BF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451423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>(</w:t>
      </w:r>
      <w:r w:rsidR="008C139F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>իրավախախտումն ամրագրած տեսանյութ</w:t>
      </w:r>
      <w:r w:rsidR="00451423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ը, </w:t>
      </w:r>
      <w:r w:rsidR="008C139F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>լուսանկար</w:t>
      </w:r>
      <w:r w:rsidR="00451423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>ը</w:t>
      </w:r>
      <w:r w:rsidR="001B160B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և այլն</w:t>
      </w:r>
      <w:r w:rsidR="00451423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) </w:t>
      </w:r>
      <w:r w:rsidR="008C139F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>ուղարկում է գործը քննող դատարանի</w:t>
      </w:r>
      <w:r w:rsidR="00F54316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>ն</w:t>
      </w:r>
      <w:r w:rsidR="008C139F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։ </w:t>
      </w:r>
      <w:r w:rsidR="00EE154D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</w:p>
    <w:p w14:paraId="2E7724DA" w14:textId="77777777" w:rsidR="003823BE" w:rsidRPr="00727946" w:rsidRDefault="009258CA" w:rsidP="003823BE">
      <w:pPr>
        <w:pStyle w:val="NormalWeb"/>
        <w:shd w:val="clear" w:color="auto" w:fill="FFFFFF"/>
        <w:spacing w:before="0" w:beforeAutospacing="0" w:after="0" w:afterAutospacing="0" w:line="360" w:lineRule="auto"/>
        <w:ind w:right="-1" w:firstLine="567"/>
        <w:jc w:val="both"/>
        <w:textAlignment w:val="baseline"/>
        <w:rPr>
          <w:rFonts w:ascii="GHEA Grapalat" w:hAnsi="GHEA Grapalat" w:cs="Arial"/>
          <w:shd w:val="clear" w:color="auto" w:fill="FFFFFF"/>
          <w:lang w:val="hy-AM"/>
        </w:rPr>
      </w:pPr>
      <w:r w:rsidRPr="00727946">
        <w:rPr>
          <w:rFonts w:ascii="GHEA Grapalat" w:hAnsi="GHEA Grapalat" w:cs="Arial"/>
          <w:color w:val="000000"/>
          <w:shd w:val="clear" w:color="auto" w:fill="FFFFFF"/>
          <w:lang w:val="hy-AM"/>
        </w:rPr>
        <w:t>5</w:t>
      </w:r>
      <w:r w:rsidR="0059668A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. </w:t>
      </w:r>
      <w:r w:rsidR="00B64009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>Վարչական դատարանը սույն հոդվածով նախատե</w:t>
      </w:r>
      <w:r w:rsidR="008A570A">
        <w:rPr>
          <w:rFonts w:ascii="GHEA Grapalat" w:hAnsi="GHEA Grapalat" w:cs="Arial"/>
          <w:color w:val="000000"/>
          <w:shd w:val="clear" w:color="auto" w:fill="FFFFFF"/>
          <w:lang w:val="hy-AM"/>
        </w:rPr>
        <w:t>սված գործերով գրավոր ընթացակարգ</w:t>
      </w:r>
      <w:r w:rsidR="008A570A" w:rsidRPr="00D36ACE">
        <w:rPr>
          <w:rFonts w:ascii="GHEA Grapalat" w:hAnsi="GHEA Grapalat" w:cs="Arial"/>
          <w:color w:val="000000"/>
          <w:shd w:val="clear" w:color="auto" w:fill="FFFFFF"/>
          <w:lang w:val="hy-AM"/>
        </w:rPr>
        <w:t>ի</w:t>
      </w:r>
      <w:r w:rsidR="00B64009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հիման վրա գործը քննում և որոշում է կայացնում </w:t>
      </w:r>
      <w:r w:rsidR="00B64009" w:rsidRPr="000439BF">
        <w:rPr>
          <w:rFonts w:ascii="GHEA Grapalat" w:hAnsi="GHEA Grapalat" w:cs="Arial"/>
          <w:shd w:val="clear" w:color="auto" w:fill="FFFFFF"/>
          <w:lang w:val="hy-AM"/>
        </w:rPr>
        <w:t xml:space="preserve">ողջամիտ ժամկետում։ </w:t>
      </w:r>
    </w:p>
    <w:p w14:paraId="2BCD7AFD" w14:textId="77777777" w:rsidR="002C25BE" w:rsidRPr="00727946" w:rsidRDefault="009258CA" w:rsidP="00B64009">
      <w:pPr>
        <w:pStyle w:val="NormalWeb"/>
        <w:shd w:val="clear" w:color="auto" w:fill="FFFFFF"/>
        <w:spacing w:before="0" w:beforeAutospacing="0" w:after="0" w:afterAutospacing="0" w:line="360" w:lineRule="auto"/>
        <w:ind w:right="-1" w:firstLine="567"/>
        <w:jc w:val="both"/>
        <w:textAlignment w:val="baseline"/>
        <w:rPr>
          <w:rFonts w:ascii="GHEA Grapalat" w:hAnsi="GHEA Grapalat"/>
          <w:lang w:val="hy-AM"/>
        </w:rPr>
      </w:pPr>
      <w:r w:rsidRPr="00727946">
        <w:rPr>
          <w:rFonts w:ascii="GHEA Grapalat" w:hAnsi="GHEA Grapalat" w:cs="Arial"/>
          <w:shd w:val="clear" w:color="auto" w:fill="FFFFFF"/>
          <w:lang w:val="hy-AM"/>
        </w:rPr>
        <w:t>6</w:t>
      </w:r>
      <w:r w:rsidR="003823BE" w:rsidRPr="00727946">
        <w:rPr>
          <w:rFonts w:ascii="GHEA Grapalat" w:hAnsi="GHEA Grapalat" w:cs="Arial"/>
          <w:shd w:val="clear" w:color="auto" w:fill="FFFFFF"/>
          <w:lang w:val="hy-AM"/>
        </w:rPr>
        <w:t xml:space="preserve">. </w:t>
      </w:r>
      <w:r w:rsidR="003823BE" w:rsidRPr="00102779">
        <w:rPr>
          <w:rFonts w:ascii="GHEA Grapalat" w:hAnsi="GHEA Grapalat"/>
          <w:lang w:val="hy-AM"/>
        </w:rPr>
        <w:t>Վարչական</w:t>
      </w:r>
      <w:r w:rsidR="003823BE" w:rsidRPr="00BD5D07">
        <w:rPr>
          <w:rFonts w:ascii="GHEA Grapalat" w:hAnsi="GHEA Grapalat" w:hint="eastAsia"/>
          <w:lang w:val="hy-AM"/>
        </w:rPr>
        <w:t xml:space="preserve"> </w:t>
      </w:r>
      <w:r w:rsidR="003823BE" w:rsidRPr="00BD5D07">
        <w:rPr>
          <w:rFonts w:ascii="GHEA Grapalat" w:hAnsi="GHEA Grapalat"/>
          <w:lang w:val="hy-AM"/>
        </w:rPr>
        <w:t>դատարանը</w:t>
      </w:r>
      <w:r w:rsidR="003823BE" w:rsidRPr="00BD5D07">
        <w:rPr>
          <w:rFonts w:ascii="GHEA Grapalat" w:hAnsi="GHEA Grapalat" w:hint="eastAsia"/>
          <w:lang w:val="hy-AM"/>
        </w:rPr>
        <w:t xml:space="preserve"> </w:t>
      </w:r>
      <w:r w:rsidR="003823BE" w:rsidRPr="00BD5D07">
        <w:rPr>
          <w:rFonts w:ascii="GHEA Grapalat" w:hAnsi="GHEA Grapalat"/>
          <w:lang w:val="hy-AM"/>
        </w:rPr>
        <w:t>գործի</w:t>
      </w:r>
      <w:r w:rsidR="003823BE" w:rsidRPr="00BD5D07">
        <w:rPr>
          <w:rFonts w:ascii="GHEA Grapalat" w:hAnsi="GHEA Grapalat" w:hint="eastAsia"/>
          <w:lang w:val="hy-AM"/>
        </w:rPr>
        <w:t xml:space="preserve"> </w:t>
      </w:r>
      <w:r w:rsidR="003823BE" w:rsidRPr="00BD5D07">
        <w:rPr>
          <w:rFonts w:ascii="GHEA Grapalat" w:hAnsi="GHEA Grapalat"/>
          <w:lang w:val="hy-AM"/>
        </w:rPr>
        <w:t>քննության</w:t>
      </w:r>
      <w:r w:rsidR="003823BE" w:rsidRPr="00BD5D07">
        <w:rPr>
          <w:rFonts w:ascii="GHEA Grapalat" w:hAnsi="GHEA Grapalat" w:hint="eastAsia"/>
          <w:lang w:val="hy-AM"/>
        </w:rPr>
        <w:t xml:space="preserve"> </w:t>
      </w:r>
      <w:r w:rsidR="003823BE" w:rsidRPr="00BD5D07">
        <w:rPr>
          <w:rFonts w:ascii="GHEA Grapalat" w:hAnsi="GHEA Grapalat"/>
          <w:lang w:val="hy-AM"/>
        </w:rPr>
        <w:t>ընթացքում</w:t>
      </w:r>
      <w:r w:rsidR="003823BE" w:rsidRPr="00BD5D07">
        <w:rPr>
          <w:rFonts w:ascii="GHEA Grapalat" w:hAnsi="GHEA Grapalat" w:hint="eastAsia"/>
          <w:lang w:val="hy-AM"/>
        </w:rPr>
        <w:t xml:space="preserve"> </w:t>
      </w:r>
      <w:r w:rsidR="003823BE" w:rsidRPr="00BD5D07">
        <w:rPr>
          <w:rFonts w:ascii="GHEA Grapalat" w:hAnsi="GHEA Grapalat"/>
          <w:lang w:val="hy-AM"/>
        </w:rPr>
        <w:t>կարող</w:t>
      </w:r>
      <w:r w:rsidR="003823BE" w:rsidRPr="00BD5D07">
        <w:rPr>
          <w:rFonts w:ascii="GHEA Grapalat" w:hAnsi="GHEA Grapalat" w:hint="eastAsia"/>
          <w:lang w:val="hy-AM"/>
        </w:rPr>
        <w:t xml:space="preserve"> </w:t>
      </w:r>
      <w:r w:rsidR="003823BE" w:rsidRPr="00BD5D07">
        <w:rPr>
          <w:rFonts w:ascii="GHEA Grapalat" w:hAnsi="GHEA Grapalat"/>
          <w:lang w:val="hy-AM"/>
        </w:rPr>
        <w:t>է</w:t>
      </w:r>
      <w:r w:rsidR="003823BE" w:rsidRPr="00BD5D07">
        <w:rPr>
          <w:rFonts w:ascii="GHEA Grapalat" w:hAnsi="GHEA Grapalat" w:hint="eastAsia"/>
          <w:lang w:val="hy-AM"/>
        </w:rPr>
        <w:t xml:space="preserve"> </w:t>
      </w:r>
      <w:r w:rsidR="003823BE" w:rsidRPr="00BD5D07">
        <w:rPr>
          <w:rFonts w:ascii="GHEA Grapalat" w:hAnsi="GHEA Grapalat"/>
          <w:lang w:val="hy-AM"/>
        </w:rPr>
        <w:t>փոփոխել</w:t>
      </w:r>
      <w:r w:rsidR="003823BE" w:rsidRPr="00BD5D07">
        <w:rPr>
          <w:rFonts w:ascii="GHEA Grapalat" w:hAnsi="GHEA Grapalat" w:hint="eastAsia"/>
          <w:lang w:val="hy-AM"/>
        </w:rPr>
        <w:t xml:space="preserve"> </w:t>
      </w:r>
      <w:r w:rsidR="003823BE" w:rsidRPr="00BD5D07">
        <w:rPr>
          <w:rFonts w:ascii="GHEA Grapalat" w:hAnsi="GHEA Grapalat"/>
          <w:lang w:val="hy-AM"/>
        </w:rPr>
        <w:t>դատական</w:t>
      </w:r>
      <w:r w:rsidR="003823BE" w:rsidRPr="00BD5D07">
        <w:rPr>
          <w:rFonts w:ascii="GHEA Grapalat" w:hAnsi="GHEA Grapalat" w:hint="eastAsia"/>
          <w:lang w:val="hy-AM"/>
        </w:rPr>
        <w:t xml:space="preserve"> </w:t>
      </w:r>
      <w:r w:rsidR="003823BE" w:rsidRPr="00BD5D07">
        <w:rPr>
          <w:rFonts w:ascii="GHEA Grapalat" w:hAnsi="GHEA Grapalat"/>
          <w:lang w:val="hy-AM"/>
        </w:rPr>
        <w:t>ակտի</w:t>
      </w:r>
      <w:r w:rsidR="003823BE" w:rsidRPr="00BD5D07">
        <w:rPr>
          <w:rFonts w:ascii="GHEA Grapalat" w:hAnsi="GHEA Grapalat" w:hint="eastAsia"/>
          <w:lang w:val="hy-AM"/>
        </w:rPr>
        <w:t xml:space="preserve"> </w:t>
      </w:r>
      <w:r w:rsidR="003823BE" w:rsidRPr="00BD5D07">
        <w:rPr>
          <w:rFonts w:ascii="GHEA Grapalat" w:hAnsi="GHEA Grapalat"/>
          <w:lang w:val="hy-AM"/>
        </w:rPr>
        <w:t>հրապարակման</w:t>
      </w:r>
      <w:r w:rsidR="003823BE" w:rsidRPr="00BD5D07">
        <w:rPr>
          <w:rFonts w:ascii="GHEA Grapalat" w:hAnsi="GHEA Grapalat" w:hint="eastAsia"/>
          <w:lang w:val="hy-AM"/>
        </w:rPr>
        <w:t xml:space="preserve"> </w:t>
      </w:r>
      <w:r w:rsidR="003823BE" w:rsidRPr="00BD5D07">
        <w:rPr>
          <w:rFonts w:ascii="GHEA Grapalat" w:hAnsi="GHEA Grapalat"/>
          <w:lang w:val="hy-AM"/>
        </w:rPr>
        <w:t>օրը</w:t>
      </w:r>
      <w:r w:rsidR="00CA4D29" w:rsidRPr="00727946">
        <w:rPr>
          <w:rFonts w:ascii="GHEA Grapalat" w:hAnsi="GHEA Grapalat"/>
          <w:lang w:val="hy-AM"/>
        </w:rPr>
        <w:t xml:space="preserve">, որի մասին ծանուցում է դատավարության մասնակիցներին: </w:t>
      </w:r>
    </w:p>
    <w:p w14:paraId="04F413CE" w14:textId="77777777" w:rsidR="00743FCB" w:rsidRPr="000439BF" w:rsidRDefault="009258CA" w:rsidP="00B64009">
      <w:pPr>
        <w:pStyle w:val="NormalWeb"/>
        <w:shd w:val="clear" w:color="auto" w:fill="FFFFFF"/>
        <w:spacing w:before="0" w:beforeAutospacing="0" w:after="0" w:afterAutospacing="0" w:line="360" w:lineRule="auto"/>
        <w:ind w:right="-1" w:firstLine="567"/>
        <w:jc w:val="both"/>
        <w:textAlignment w:val="baseline"/>
        <w:rPr>
          <w:rFonts w:ascii="GHEA Grapalat" w:hAnsi="GHEA Grapalat" w:cs="Arial"/>
          <w:color w:val="000000"/>
          <w:shd w:val="clear" w:color="auto" w:fill="FFFFFF"/>
          <w:lang w:val="hy-AM"/>
        </w:rPr>
      </w:pPr>
      <w:r w:rsidRPr="00727946">
        <w:rPr>
          <w:rFonts w:ascii="GHEA Grapalat" w:hAnsi="GHEA Grapalat" w:cs="Arial"/>
          <w:color w:val="000000"/>
          <w:shd w:val="clear" w:color="auto" w:fill="FFFFFF"/>
          <w:lang w:val="hy-AM"/>
        </w:rPr>
        <w:t>7</w:t>
      </w:r>
      <w:r w:rsidR="00B64009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. </w:t>
      </w:r>
      <w:r w:rsidR="00743FCB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Վարչական դատարանի սույն հոդվածով նախատեսված գործերով </w:t>
      </w:r>
      <w:r w:rsidR="00174408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գրավոր ընթացակարգի հիման վրա կայացված </w:t>
      </w:r>
      <w:r w:rsidR="00743FCB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>դատական ակտ</w:t>
      </w:r>
      <w:r w:rsidR="00DC4A38" w:rsidRPr="00727946">
        <w:rPr>
          <w:rFonts w:ascii="GHEA Grapalat" w:hAnsi="GHEA Grapalat" w:cs="Arial"/>
          <w:color w:val="000000"/>
          <w:shd w:val="clear" w:color="auto" w:fill="FFFFFF"/>
          <w:lang w:val="hy-AM"/>
        </w:rPr>
        <w:t>ի եզրափակիչ մաս</w:t>
      </w:r>
      <w:r w:rsidR="00743FCB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>ը</w:t>
      </w:r>
      <w:r w:rsidR="00492668" w:rsidRPr="00727946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սույն հոդվածի </w:t>
      </w:r>
      <w:r w:rsidR="00645D44" w:rsidRPr="00727946">
        <w:rPr>
          <w:rFonts w:ascii="GHEA Grapalat" w:hAnsi="GHEA Grapalat" w:cs="Arial"/>
          <w:color w:val="000000"/>
          <w:shd w:val="clear" w:color="auto" w:fill="FFFFFF"/>
          <w:lang w:val="hy-AM"/>
        </w:rPr>
        <w:t>3</w:t>
      </w:r>
      <w:r w:rsidR="00492668" w:rsidRPr="00727946">
        <w:rPr>
          <w:rFonts w:ascii="GHEA Grapalat" w:hAnsi="GHEA Grapalat" w:cs="Arial"/>
          <w:color w:val="000000"/>
          <w:shd w:val="clear" w:color="auto" w:fill="FFFFFF"/>
          <w:lang w:val="hy-AM"/>
        </w:rPr>
        <w:t>-րդ մաս</w:t>
      </w:r>
      <w:r w:rsidR="00C96E48" w:rsidRPr="00727946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ին համապատասխան </w:t>
      </w:r>
      <w:r w:rsidR="00492668" w:rsidRPr="00727946">
        <w:rPr>
          <w:rFonts w:ascii="GHEA Grapalat" w:hAnsi="GHEA Grapalat" w:cs="Arial"/>
          <w:color w:val="000000"/>
          <w:shd w:val="clear" w:color="auto" w:fill="FFFFFF"/>
          <w:lang w:val="hy-AM"/>
        </w:rPr>
        <w:t>ծ</w:t>
      </w:r>
      <w:r w:rsidR="00C96E48" w:rsidRPr="00727946">
        <w:rPr>
          <w:rFonts w:ascii="GHEA Grapalat" w:hAnsi="GHEA Grapalat" w:cs="Arial"/>
          <w:color w:val="000000"/>
          <w:shd w:val="clear" w:color="auto" w:fill="FFFFFF"/>
          <w:lang w:val="hy-AM"/>
        </w:rPr>
        <w:t>անուցված</w:t>
      </w:r>
      <w:r w:rsidR="00492668" w:rsidRPr="00727946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ժամկետում</w:t>
      </w:r>
      <w:r w:rsidR="00743FCB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հրապարակվում է դատական իշխանության պաշտոնական կայքում։</w:t>
      </w:r>
    </w:p>
    <w:p w14:paraId="22A87BC9" w14:textId="77777777" w:rsidR="00160D67" w:rsidRPr="000439BF" w:rsidRDefault="00C21EE7" w:rsidP="00C21EE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        </w:t>
      </w:r>
    </w:p>
    <w:p w14:paraId="34A19F78" w14:textId="77777777" w:rsidR="00513002" w:rsidRPr="000439BF" w:rsidRDefault="00513002" w:rsidP="00513002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jc w:val="both"/>
        <w:rPr>
          <w:rStyle w:val="Strong"/>
          <w:rFonts w:ascii="GHEA Grapalat" w:eastAsia="Merriweather" w:hAnsi="GHEA Grapalat"/>
          <w:bdr w:val="none" w:sz="0" w:space="0" w:color="auto" w:frame="1"/>
          <w:lang w:val="hy-AM"/>
        </w:rPr>
      </w:pPr>
      <w:r w:rsidRPr="000439BF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ab/>
      </w:r>
      <w:r w:rsidR="00160D67" w:rsidRPr="000439BF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Հոդված </w:t>
      </w:r>
      <w:r w:rsidR="00160D67" w:rsidRPr="000439BF">
        <w:rPr>
          <w:rFonts w:ascii="GHEA Grapalat" w:hAnsi="GHEA Grapalat" w:cs="Arial"/>
          <w:b/>
          <w:bCs/>
          <w:color w:val="000000"/>
          <w:shd w:val="clear" w:color="auto" w:fill="FFFFFF"/>
          <w:lang w:val="hy-AM"/>
        </w:rPr>
        <w:t>118</w:t>
      </w:r>
      <w:r w:rsidR="002E5B43" w:rsidRPr="000439BF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.</w:t>
      </w:r>
      <w:r w:rsidR="00160D67" w:rsidRPr="000439B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0439BF">
        <w:rPr>
          <w:rStyle w:val="Strong"/>
          <w:rFonts w:ascii="GHEA Grapalat" w:eastAsia="Merriweather" w:hAnsi="GHEA Grapalat"/>
          <w:bdr w:val="none" w:sz="0" w:space="0" w:color="auto" w:frame="1"/>
          <w:lang w:val="hy-AM"/>
        </w:rPr>
        <w:t xml:space="preserve">Գրավոր </w:t>
      </w:r>
      <w:r w:rsidR="005D52D0" w:rsidRPr="00727946">
        <w:rPr>
          <w:rStyle w:val="Strong"/>
          <w:rFonts w:ascii="GHEA Grapalat" w:eastAsia="Merriweather" w:hAnsi="GHEA Grapalat"/>
          <w:bdr w:val="none" w:sz="0" w:space="0" w:color="auto" w:frame="1"/>
          <w:lang w:val="hy-AM"/>
        </w:rPr>
        <w:t>ընթացակարգ</w:t>
      </w:r>
      <w:r w:rsidRPr="000439BF">
        <w:rPr>
          <w:rStyle w:val="Strong"/>
          <w:rFonts w:ascii="GHEA Grapalat" w:eastAsia="Merriweather" w:hAnsi="GHEA Grapalat"/>
          <w:bdr w:val="none" w:sz="0" w:space="0" w:color="auto" w:frame="1"/>
          <w:lang w:val="hy-AM"/>
        </w:rPr>
        <w:t xml:space="preserve"> կիրառելու մասին վարչական դատարանի որոշումը</w:t>
      </w:r>
    </w:p>
    <w:p w14:paraId="376F8314" w14:textId="6EDD84B4" w:rsidR="00513002" w:rsidRPr="000439BF" w:rsidRDefault="00513002" w:rsidP="00513002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0439BF">
        <w:rPr>
          <w:rFonts w:ascii="GHEA Grapalat" w:hAnsi="GHEA Grapalat"/>
          <w:lang w:val="hy-AM"/>
        </w:rPr>
        <w:tab/>
        <w:t xml:space="preserve">1. Սույն գլխի 116-րդ հոդվածի </w:t>
      </w:r>
      <w:r w:rsidR="009F5864" w:rsidRPr="00727946">
        <w:rPr>
          <w:rFonts w:ascii="GHEA Grapalat" w:hAnsi="GHEA Grapalat"/>
          <w:lang w:val="hy-AM"/>
        </w:rPr>
        <w:t>2</w:t>
      </w:r>
      <w:r w:rsidRPr="000439BF">
        <w:rPr>
          <w:rFonts w:ascii="GHEA Grapalat" w:hAnsi="GHEA Grapalat"/>
          <w:lang w:val="hy-AM"/>
        </w:rPr>
        <w:t xml:space="preserve">-րդ մասով նախատեսված դեպքերում վարչական դատարանը որոշում է կայացնում գրավոր </w:t>
      </w:r>
      <w:r w:rsidR="009F5864" w:rsidRPr="00727946">
        <w:rPr>
          <w:rFonts w:ascii="GHEA Grapalat" w:hAnsi="GHEA Grapalat"/>
          <w:lang w:val="hy-AM"/>
        </w:rPr>
        <w:t>ընթացակարգ</w:t>
      </w:r>
      <w:r w:rsidRPr="000439BF">
        <w:rPr>
          <w:rFonts w:ascii="GHEA Grapalat" w:hAnsi="GHEA Grapalat"/>
          <w:lang w:val="hy-AM"/>
        </w:rPr>
        <w:t xml:space="preserve"> կիրառելու մասին</w:t>
      </w:r>
      <w:r w:rsidR="008938EB">
        <w:rPr>
          <w:rFonts w:ascii="GHEA Grapalat" w:hAnsi="GHEA Grapalat"/>
          <w:lang w:val="hy-AM"/>
        </w:rPr>
        <w:t>՝ առանձին դատական ակտի տեսքով</w:t>
      </w:r>
      <w:r w:rsidRPr="000439BF">
        <w:rPr>
          <w:rFonts w:ascii="GHEA Grapalat" w:hAnsi="GHEA Grapalat"/>
          <w:lang w:val="hy-AM"/>
        </w:rPr>
        <w:t xml:space="preserve">։ </w:t>
      </w:r>
      <w:r w:rsidRPr="00442344">
        <w:rPr>
          <w:rFonts w:ascii="GHEA Grapalat" w:hAnsi="GHEA Grapalat"/>
          <w:lang w:val="hy-AM"/>
        </w:rPr>
        <w:t xml:space="preserve">Որոշման մեջ նշվում է նաև 117-րդ հոդվածի </w:t>
      </w:r>
      <w:r w:rsidR="006E7E62" w:rsidRPr="00727946">
        <w:rPr>
          <w:rFonts w:ascii="GHEA Grapalat" w:hAnsi="GHEA Grapalat"/>
          <w:lang w:val="hy-AM"/>
        </w:rPr>
        <w:t>3</w:t>
      </w:r>
      <w:r w:rsidRPr="00442344">
        <w:rPr>
          <w:rFonts w:ascii="GHEA Grapalat" w:hAnsi="GHEA Grapalat"/>
          <w:lang w:val="hy-AM"/>
        </w:rPr>
        <w:t>-րդ մասով նշված տեղեկությունը։</w:t>
      </w:r>
    </w:p>
    <w:p w14:paraId="4C0470DB" w14:textId="77777777" w:rsidR="00513002" w:rsidRPr="000439BF" w:rsidRDefault="00513002" w:rsidP="00513002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0439BF">
        <w:rPr>
          <w:rFonts w:ascii="GHEA Grapalat" w:hAnsi="GHEA Grapalat"/>
          <w:lang w:val="hy-AM"/>
        </w:rPr>
        <w:tab/>
        <w:t xml:space="preserve">2. Գրավոր </w:t>
      </w:r>
      <w:r w:rsidR="005F1751" w:rsidRPr="00727946">
        <w:rPr>
          <w:rFonts w:ascii="GHEA Grapalat" w:hAnsi="GHEA Grapalat"/>
          <w:lang w:val="hy-AM"/>
        </w:rPr>
        <w:t>ընթացակարգ</w:t>
      </w:r>
      <w:r w:rsidRPr="000439BF">
        <w:rPr>
          <w:rFonts w:ascii="GHEA Grapalat" w:hAnsi="GHEA Grapalat"/>
          <w:lang w:val="hy-AM"/>
        </w:rPr>
        <w:t xml:space="preserve"> կիրառելու մասին որոշումը եռօրյա ժամկետում ուղարկվում է դատավարության մասնակիցներին։</w:t>
      </w:r>
    </w:p>
    <w:p w14:paraId="616A4C2F" w14:textId="7B59AD85" w:rsidR="00513002" w:rsidRPr="000439BF" w:rsidRDefault="00513002" w:rsidP="00513002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0439BF">
        <w:rPr>
          <w:rFonts w:ascii="GHEA Grapalat" w:hAnsi="GHEA Grapalat"/>
          <w:lang w:val="hy-AM"/>
        </w:rPr>
        <w:lastRenderedPageBreak/>
        <w:tab/>
        <w:t xml:space="preserve">3. Գրավոր </w:t>
      </w:r>
      <w:r w:rsidR="005F1751" w:rsidRPr="00727946">
        <w:rPr>
          <w:rFonts w:ascii="GHEA Grapalat" w:hAnsi="GHEA Grapalat"/>
          <w:lang w:val="hy-AM"/>
        </w:rPr>
        <w:t>ընթացակարգ</w:t>
      </w:r>
      <w:r w:rsidRPr="000439BF">
        <w:rPr>
          <w:rFonts w:ascii="GHEA Grapalat" w:hAnsi="GHEA Grapalat"/>
          <w:lang w:val="hy-AM"/>
        </w:rPr>
        <w:t xml:space="preserve"> կիրառելու մասին որոշում կարող է կայացվել </w:t>
      </w:r>
      <w:r w:rsidR="00A10C56">
        <w:rPr>
          <w:rFonts w:ascii="GHEA Grapalat" w:hAnsi="GHEA Grapalat"/>
          <w:lang w:val="hy-AM"/>
        </w:rPr>
        <w:t xml:space="preserve">գործի քննության </w:t>
      </w:r>
      <w:r w:rsidRPr="000439BF">
        <w:rPr>
          <w:rFonts w:ascii="GHEA Grapalat" w:hAnsi="GHEA Grapalat"/>
          <w:lang w:val="hy-AM"/>
        </w:rPr>
        <w:t xml:space="preserve"> յուրաքանչյուր փուլում։ </w:t>
      </w:r>
    </w:p>
    <w:p w14:paraId="45F9A3FB" w14:textId="77777777" w:rsidR="00F3015D" w:rsidRPr="00727946" w:rsidRDefault="00F3015D" w:rsidP="00513002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jc w:val="both"/>
        <w:rPr>
          <w:rStyle w:val="Strong"/>
          <w:rFonts w:ascii="GHEA Grapalat" w:eastAsia="Merriweather" w:hAnsi="GHEA Grapalat"/>
          <w:bdr w:val="none" w:sz="0" w:space="0" w:color="auto" w:frame="1"/>
          <w:lang w:val="hy-AM"/>
        </w:rPr>
      </w:pPr>
    </w:p>
    <w:p w14:paraId="1514A628" w14:textId="77777777" w:rsidR="00513002" w:rsidRPr="000439BF" w:rsidRDefault="002F72BE" w:rsidP="00513002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439BF">
        <w:rPr>
          <w:rStyle w:val="Strong"/>
          <w:rFonts w:ascii="GHEA Grapalat" w:eastAsia="Merriweather" w:hAnsi="GHEA Grapalat"/>
          <w:bdr w:val="none" w:sz="0" w:space="0" w:color="auto" w:frame="1"/>
          <w:lang w:val="hy-AM"/>
        </w:rPr>
        <w:tab/>
      </w:r>
      <w:r w:rsidR="00B65C37" w:rsidRPr="000439BF">
        <w:rPr>
          <w:rStyle w:val="Strong"/>
          <w:rFonts w:ascii="GHEA Grapalat" w:eastAsia="Merriweather" w:hAnsi="GHEA Grapalat"/>
          <w:bdr w:val="none" w:sz="0" w:space="0" w:color="auto" w:frame="1"/>
          <w:lang w:val="hy-AM"/>
        </w:rPr>
        <w:t xml:space="preserve">Հոդված </w:t>
      </w:r>
      <w:r w:rsidR="00B65C37" w:rsidRPr="000439BF">
        <w:rPr>
          <w:rStyle w:val="Strong"/>
          <w:rFonts w:ascii="GHEA Grapalat" w:eastAsia="Merriweather" w:hAnsi="GHEA Grapalat" w:cs="Arian AMU"/>
          <w:bdr w:val="none" w:sz="0" w:space="0" w:color="auto" w:frame="1"/>
          <w:lang w:val="hy-AM"/>
        </w:rPr>
        <w:t>118.1</w:t>
      </w:r>
      <w:r w:rsidR="002E5B43" w:rsidRPr="000439BF">
        <w:rPr>
          <w:rStyle w:val="Strong"/>
          <w:rFonts w:ascii="GHEA Grapalat" w:eastAsia="Merriweather" w:hAnsi="GHEA Grapalat"/>
          <w:bdr w:val="none" w:sz="0" w:space="0" w:color="auto" w:frame="1"/>
          <w:lang w:val="hy-AM"/>
        </w:rPr>
        <w:t>.</w:t>
      </w:r>
      <w:r w:rsidR="00B65C37" w:rsidRPr="000439BF">
        <w:rPr>
          <w:rStyle w:val="Strong"/>
          <w:rFonts w:ascii="GHEA Grapalat" w:eastAsia="Merriweather" w:hAnsi="GHEA Grapalat"/>
          <w:bdr w:val="none" w:sz="0" w:space="0" w:color="auto" w:frame="1"/>
          <w:lang w:val="hy-AM"/>
        </w:rPr>
        <w:t xml:space="preserve"> </w:t>
      </w:r>
      <w:r w:rsidR="00513002" w:rsidRPr="000439BF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Գրավոր </w:t>
      </w:r>
      <w:r w:rsidR="005F1751" w:rsidRPr="00727946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ընթացակարգ</w:t>
      </w:r>
      <w:r w:rsidR="005F1751" w:rsidRPr="000439BF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ից </w:t>
      </w:r>
      <w:r w:rsidR="00513002" w:rsidRPr="000439BF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անցումը բանավոր </w:t>
      </w:r>
      <w:r w:rsidR="005F1751" w:rsidRPr="00727946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ընթացակարգի</w:t>
      </w:r>
      <w:r w:rsidR="00513002" w:rsidRPr="000439BF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</w:p>
    <w:p w14:paraId="54371B6E" w14:textId="3A62BB3B" w:rsidR="00D33C6E" w:rsidRPr="00D36ACE" w:rsidRDefault="00513002" w:rsidP="0051300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Arial"/>
          <w:color w:val="000000"/>
          <w:shd w:val="clear" w:color="auto" w:fill="FFFFFF"/>
          <w:lang w:val="hy-AM"/>
        </w:rPr>
      </w:pPr>
      <w:r w:rsidRPr="000439BF">
        <w:rPr>
          <w:rFonts w:ascii="GHEA Grapalat" w:hAnsi="GHEA Grapalat"/>
          <w:color w:val="000000"/>
          <w:shd w:val="clear" w:color="auto" w:fill="FFFFFF"/>
          <w:lang w:val="hy-AM"/>
        </w:rPr>
        <w:t xml:space="preserve">1. </w:t>
      </w:r>
      <w:r w:rsidR="00863B97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>Դատարանը</w:t>
      </w:r>
      <w:r w:rsidR="00863B97" w:rsidRPr="00727946">
        <w:rPr>
          <w:rFonts w:ascii="GHEA Grapalat" w:hAnsi="GHEA Grapalat"/>
          <w:color w:val="000000"/>
          <w:shd w:val="clear" w:color="auto" w:fill="FFFFFF"/>
          <w:lang w:val="hy-AM"/>
        </w:rPr>
        <w:t xml:space="preserve"> սույն գլխի 116-րդ հոդվածով նախատեսված գործերով </w:t>
      </w:r>
      <w:r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>հայցադիմումը վարույթ ընդունելիս կամ գործ</w:t>
      </w:r>
      <w:r w:rsidR="002C25BE" w:rsidRPr="00727946">
        <w:rPr>
          <w:rFonts w:ascii="GHEA Grapalat" w:hAnsi="GHEA Grapalat" w:cs="Arial"/>
          <w:color w:val="000000"/>
          <w:shd w:val="clear" w:color="auto" w:fill="FFFFFF"/>
          <w:lang w:val="hy-AM"/>
        </w:rPr>
        <w:t>ի</w:t>
      </w:r>
      <w:r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863B97" w:rsidRPr="00727946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գրավոր </w:t>
      </w:r>
      <w:r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>քննության ընթացքում որոշում է կայացնում գործը ընդհանուր կարգով քննելու մասին, եթե</w:t>
      </w:r>
      <w:r w:rsidR="00D33C6E" w:rsidRPr="00D36ACE">
        <w:rPr>
          <w:rFonts w:ascii="GHEA Grapalat" w:hAnsi="GHEA Grapalat" w:cs="Arial"/>
          <w:color w:val="000000"/>
          <w:shd w:val="clear" w:color="auto" w:fill="FFFFFF"/>
          <w:lang w:val="hy-AM"/>
        </w:rPr>
        <w:t>՝</w:t>
      </w:r>
    </w:p>
    <w:p w14:paraId="61242F10" w14:textId="77777777" w:rsidR="00D33C6E" w:rsidRPr="00D36ACE" w:rsidRDefault="00D33C6E" w:rsidP="0051300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Arial"/>
          <w:color w:val="000000"/>
          <w:shd w:val="clear" w:color="auto" w:fill="FFFFFF"/>
          <w:lang w:val="hy-AM"/>
        </w:rPr>
      </w:pPr>
      <w:r w:rsidRPr="00D36ACE">
        <w:rPr>
          <w:rFonts w:ascii="GHEA Grapalat" w:hAnsi="GHEA Grapalat" w:cs="Arial"/>
          <w:color w:val="000000"/>
          <w:shd w:val="clear" w:color="auto" w:fill="FFFFFF"/>
          <w:lang w:val="hy-AM"/>
        </w:rPr>
        <w:t>1)</w:t>
      </w:r>
      <w:r w:rsidR="00513002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գտնում է, որ </w:t>
      </w:r>
      <w:r w:rsidR="00C91CA3" w:rsidRPr="00727946">
        <w:rPr>
          <w:rFonts w:ascii="GHEA Grapalat" w:hAnsi="GHEA Grapalat" w:cs="Arial"/>
          <w:color w:val="000000"/>
          <w:shd w:val="clear" w:color="auto" w:fill="FFFFFF"/>
          <w:lang w:val="hy-AM"/>
        </w:rPr>
        <w:t>գործ</w:t>
      </w:r>
      <w:r w:rsidR="006C6041" w:rsidRPr="00727946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ի լուծման համար </w:t>
      </w:r>
      <w:r w:rsidR="00C80CAC" w:rsidRPr="00727946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էական </w:t>
      </w:r>
      <w:r w:rsidR="006C6041" w:rsidRPr="00727946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նշանակություն ունեցող փաստի պարզումը </w:t>
      </w:r>
      <w:r w:rsidR="00C80CAC" w:rsidRPr="00727946">
        <w:rPr>
          <w:rFonts w:ascii="GHEA Grapalat" w:hAnsi="GHEA Grapalat" w:cs="Arial"/>
          <w:color w:val="000000"/>
          <w:shd w:val="clear" w:color="auto" w:fill="FFFFFF"/>
          <w:lang w:val="hy-AM"/>
        </w:rPr>
        <w:t>հնարավոր է միայն բանավոր ընթացակարգի պայմաններում</w:t>
      </w:r>
      <w:r w:rsidR="002C25BE" w:rsidRPr="00727946">
        <w:rPr>
          <w:rFonts w:ascii="GHEA Grapalat" w:hAnsi="GHEA Grapalat" w:cs="Arial"/>
          <w:color w:val="000000"/>
          <w:shd w:val="clear" w:color="auto" w:fill="FFFFFF"/>
          <w:lang w:val="hy-AM"/>
        </w:rPr>
        <w:t>,</w:t>
      </w:r>
      <w:r w:rsidR="00C80CAC" w:rsidRPr="00727946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513002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այդ թվում՝ </w:t>
      </w:r>
      <w:r w:rsidR="00513002" w:rsidRPr="000439BF">
        <w:rPr>
          <w:rFonts w:ascii="GHEA Grapalat" w:hAnsi="GHEA Grapalat"/>
          <w:lang w:val="hy-AM"/>
        </w:rPr>
        <w:t>առկա է դատավարության մասնակիցներից բացատրություն վերցնելու, վկաներին, փորձագետին կամ մասնագետին հարցաքննելու</w:t>
      </w:r>
      <w:r w:rsidR="00D548E2" w:rsidRPr="00727946">
        <w:rPr>
          <w:rFonts w:ascii="GHEA Grapalat" w:hAnsi="GHEA Grapalat"/>
          <w:lang w:val="hy-AM"/>
        </w:rPr>
        <w:t xml:space="preserve"> անհրաժեշտություն </w:t>
      </w:r>
      <w:r w:rsidR="00513002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կամ </w:t>
      </w:r>
    </w:p>
    <w:p w14:paraId="777FCDE8" w14:textId="15B4A326" w:rsidR="00770A89" w:rsidRPr="00255CF8" w:rsidRDefault="00B101F9" w:rsidP="0051300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Arial"/>
          <w:color w:val="000000"/>
          <w:shd w:val="clear" w:color="auto" w:fill="FFFFFF"/>
          <w:lang w:val="hy-AM"/>
        </w:rPr>
      </w:pPr>
      <w:r w:rsidRPr="007116D1">
        <w:rPr>
          <w:rFonts w:ascii="GHEA Grapalat" w:hAnsi="GHEA Grapalat" w:cs="Arial"/>
          <w:color w:val="000000"/>
          <w:shd w:val="clear" w:color="auto" w:fill="FFFFFF"/>
          <w:lang w:val="hy-AM"/>
        </w:rPr>
        <w:t>2</w:t>
      </w:r>
      <w:r w:rsidR="00F4310E" w:rsidRPr="00D36ACE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) </w:t>
      </w:r>
      <w:r w:rsidR="00F4310E" w:rsidRPr="002F74A6">
        <w:rPr>
          <w:rFonts w:ascii="GHEA Grapalat" w:hAnsi="GHEA Grapalat" w:cs="Arial"/>
          <w:color w:val="000000"/>
          <w:shd w:val="clear" w:color="auto" w:fill="FFFFFF"/>
          <w:lang w:val="hy-AM"/>
        </w:rPr>
        <w:t>առկա է ոչ պատշա</w:t>
      </w:r>
      <w:r w:rsidR="004D3F8D">
        <w:rPr>
          <w:rFonts w:ascii="GHEA Grapalat" w:hAnsi="GHEA Grapalat" w:cs="Arial"/>
          <w:color w:val="000000"/>
          <w:shd w:val="clear" w:color="auto" w:fill="FFFFFF"/>
          <w:lang w:val="hy-AM"/>
        </w:rPr>
        <w:t>ճ</w:t>
      </w:r>
      <w:r w:rsidR="00F4310E" w:rsidRPr="002F74A6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պատասխանողին փոխարինելու կամ գործի քննությանն այլ անձանց ներգրավելու անհրաժեշտություն</w:t>
      </w:r>
      <w:r w:rsidR="00255CF8" w:rsidRPr="00255CF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255CF8">
        <w:rPr>
          <w:rFonts w:ascii="GHEA Grapalat" w:hAnsi="GHEA Grapalat" w:cs="Arial"/>
          <w:color w:val="000000"/>
          <w:shd w:val="clear" w:color="auto" w:fill="FFFFFF"/>
          <w:lang w:val="hy-AM"/>
        </w:rPr>
        <w:t>կամ</w:t>
      </w:r>
    </w:p>
    <w:p w14:paraId="442E6C6D" w14:textId="560BC488" w:rsidR="00F4310E" w:rsidRPr="007116D1" w:rsidRDefault="00770A89" w:rsidP="0051300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Arial"/>
          <w:color w:val="000000"/>
          <w:shd w:val="clear" w:color="auto" w:fill="FFFFFF"/>
          <w:lang w:val="hy-AM"/>
        </w:rPr>
      </w:pPr>
      <w:r w:rsidRPr="00255CF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3) </w:t>
      </w:r>
      <w:r>
        <w:rPr>
          <w:rFonts w:ascii="GHEA Grapalat" w:hAnsi="GHEA Grapalat" w:cs="Arial"/>
          <w:color w:val="000000"/>
          <w:shd w:val="clear" w:color="auto" w:fill="FFFFFF"/>
          <w:lang w:val="hy-AM"/>
        </w:rPr>
        <w:t>դատարանի որոշմամբ՝ այլ դեպքերում</w:t>
      </w:r>
      <w:r w:rsidR="00CA362F" w:rsidRPr="007116D1">
        <w:rPr>
          <w:rFonts w:ascii="GHEA Grapalat" w:hAnsi="GHEA Grapalat" w:cs="Arial"/>
          <w:color w:val="000000"/>
          <w:shd w:val="clear" w:color="auto" w:fill="FFFFFF"/>
          <w:lang w:val="hy-AM"/>
        </w:rPr>
        <w:t>:</w:t>
      </w:r>
    </w:p>
    <w:p w14:paraId="440275DA" w14:textId="38C4535E" w:rsidR="00513002" w:rsidRPr="000439BF" w:rsidRDefault="00040B73" w:rsidP="0051300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D36ACE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3. </w:t>
      </w:r>
      <w:r w:rsidR="00CA362F" w:rsidRPr="00727946">
        <w:rPr>
          <w:rFonts w:ascii="GHEA Grapalat" w:hAnsi="GHEA Grapalat" w:cs="Arial"/>
          <w:color w:val="000000"/>
          <w:shd w:val="clear" w:color="auto" w:fill="FFFFFF"/>
          <w:lang w:val="hy-AM"/>
        </w:rPr>
        <w:t>Գ</w:t>
      </w:r>
      <w:r w:rsidR="00CA362F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>ործ</w:t>
      </w:r>
      <w:r w:rsidR="00CA362F" w:rsidRPr="00727946">
        <w:rPr>
          <w:rFonts w:ascii="GHEA Grapalat" w:hAnsi="GHEA Grapalat" w:cs="Arial"/>
          <w:color w:val="000000"/>
          <w:shd w:val="clear" w:color="auto" w:fill="FFFFFF"/>
          <w:lang w:val="hy-AM"/>
        </w:rPr>
        <w:t>ն</w:t>
      </w:r>
      <w:r w:rsidR="00CA362F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ընդհանուր կարգով քննելու մասին միջնորդություն</w:t>
      </w:r>
      <w:r w:rsidR="00CA362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CA362F" w:rsidRPr="00727946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կարող են </w:t>
      </w:r>
      <w:r w:rsidR="00CA362F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>ներկայաց</w:t>
      </w:r>
      <w:r w:rsidR="00A81302">
        <w:rPr>
          <w:rFonts w:ascii="GHEA Grapalat" w:hAnsi="GHEA Grapalat" w:cs="Arial"/>
          <w:color w:val="000000"/>
          <w:shd w:val="clear" w:color="auto" w:fill="FFFFFF"/>
          <w:lang w:val="hy-AM"/>
        </w:rPr>
        <w:t>ն</w:t>
      </w:r>
      <w:r w:rsidR="00CA362F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>ել</w:t>
      </w:r>
      <w:r w:rsidR="00CA362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CA362F" w:rsidRPr="00727946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նաև </w:t>
      </w:r>
      <w:r w:rsidR="00CA362F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>դատավարության մասնակիցները</w:t>
      </w:r>
      <w:r w:rsidR="00CA362F" w:rsidRPr="00727946">
        <w:rPr>
          <w:rFonts w:ascii="GHEA Grapalat" w:hAnsi="GHEA Grapalat" w:cs="Arial"/>
          <w:color w:val="000000"/>
          <w:shd w:val="clear" w:color="auto" w:fill="FFFFFF"/>
          <w:lang w:val="hy-AM"/>
        </w:rPr>
        <w:t>:</w:t>
      </w:r>
      <w:r w:rsidR="00CA362F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63313E">
        <w:rPr>
          <w:rFonts w:ascii="GHEA Grapalat" w:hAnsi="GHEA Grapalat" w:cs="Arial"/>
          <w:color w:val="000000"/>
          <w:shd w:val="clear" w:color="auto" w:fill="FFFFFF"/>
          <w:lang w:val="hy-AM"/>
        </w:rPr>
        <w:t>Գ</w:t>
      </w:r>
      <w:r w:rsidR="00F5090C">
        <w:rPr>
          <w:rFonts w:ascii="GHEA Grapalat" w:hAnsi="GHEA Grapalat" w:cs="Arial"/>
          <w:color w:val="000000"/>
          <w:shd w:val="clear" w:color="auto" w:fill="FFFFFF"/>
          <w:lang w:val="hy-AM"/>
        </w:rPr>
        <w:t>ործ</w:t>
      </w:r>
      <w:r w:rsidR="00F5090C" w:rsidRPr="00727946">
        <w:rPr>
          <w:rFonts w:ascii="GHEA Grapalat" w:hAnsi="GHEA Grapalat" w:cs="Arial"/>
          <w:color w:val="000000"/>
          <w:shd w:val="clear" w:color="auto" w:fill="FFFFFF"/>
          <w:lang w:val="hy-AM"/>
        </w:rPr>
        <w:t>ն</w:t>
      </w:r>
      <w:r w:rsidR="00513002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ընդհանուր կարգով քննելու վերաբերյալ դատավարության մասնակցի միջնորդությունը</w:t>
      </w:r>
      <w:r w:rsidR="0063313E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մերժելու մասին դատարանի որոշումը պետք է լինի հիմնավորված։</w:t>
      </w:r>
      <w:r w:rsidR="00513002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513002" w:rsidRPr="000439BF">
        <w:rPr>
          <w:rFonts w:ascii="GHEA Grapalat" w:hAnsi="GHEA Grapalat"/>
          <w:lang w:val="hy-AM"/>
        </w:rPr>
        <w:t>Միջնորդությունը կարող է ներկայացվել հայցադիմումի հետ միասին</w:t>
      </w:r>
      <w:r w:rsidR="00AE5A3C" w:rsidRPr="00727946">
        <w:rPr>
          <w:rFonts w:ascii="GHEA Grapalat" w:hAnsi="GHEA Grapalat"/>
          <w:lang w:val="hy-AM"/>
        </w:rPr>
        <w:t>, ինչպես նաև գործի քննության ընթացքում:</w:t>
      </w:r>
      <w:r w:rsidR="00513002" w:rsidRPr="000439BF">
        <w:rPr>
          <w:rFonts w:ascii="GHEA Grapalat" w:hAnsi="GHEA Grapalat"/>
          <w:lang w:val="hy-AM"/>
        </w:rPr>
        <w:t xml:space="preserve"> </w:t>
      </w:r>
    </w:p>
    <w:p w14:paraId="3DD8169D" w14:textId="10706619" w:rsidR="0013021B" w:rsidRPr="00201BDB" w:rsidRDefault="00040B73" w:rsidP="0051300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Strong"/>
          <w:rFonts w:ascii="GHEA Grapalat" w:eastAsia="Merriweather" w:hAnsi="GHEA Grapalat"/>
          <w:bdr w:val="none" w:sz="0" w:space="0" w:color="auto" w:frame="1"/>
          <w:lang w:val="hy-AM"/>
        </w:rPr>
      </w:pPr>
      <w:r w:rsidRPr="00201BDB">
        <w:rPr>
          <w:rFonts w:ascii="GHEA Grapalat" w:hAnsi="GHEA Grapalat"/>
          <w:lang w:val="hy-AM"/>
        </w:rPr>
        <w:t>4</w:t>
      </w:r>
      <w:r w:rsidR="00513002" w:rsidRPr="000439BF">
        <w:rPr>
          <w:rFonts w:ascii="GHEA Grapalat" w:hAnsi="GHEA Grapalat"/>
          <w:lang w:val="hy-AM"/>
        </w:rPr>
        <w:t>. Գործի քննությունն ընդհանուր կարգով իրականացնելու որոշման դեպքում դատավարության մասնակիցները եռօրյա ժամկետում ծանուցվում են դատական որոշման և առաջիկա նիստի մասին։</w:t>
      </w:r>
    </w:p>
    <w:p w14:paraId="25E860F9" w14:textId="77777777" w:rsidR="00541018" w:rsidRPr="00201BDB" w:rsidRDefault="0013021B" w:rsidP="0051300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Strong"/>
          <w:rFonts w:ascii="GHEA Grapalat" w:eastAsia="Merriweather" w:hAnsi="GHEA Grapalat"/>
          <w:bdr w:val="none" w:sz="0" w:space="0" w:color="auto" w:frame="1"/>
          <w:lang w:val="hy-AM"/>
        </w:rPr>
      </w:pPr>
      <w:r w:rsidRPr="000439BF">
        <w:rPr>
          <w:rStyle w:val="Strong"/>
          <w:rFonts w:ascii="GHEA Grapalat" w:eastAsia="Merriweather" w:hAnsi="GHEA Grapalat"/>
          <w:bdr w:val="none" w:sz="0" w:space="0" w:color="auto" w:frame="1"/>
          <w:lang w:val="hy-AM"/>
        </w:rPr>
        <w:t xml:space="preserve">Հոդված </w:t>
      </w:r>
      <w:r w:rsidRPr="000439BF">
        <w:rPr>
          <w:rStyle w:val="Strong"/>
          <w:rFonts w:ascii="GHEA Grapalat" w:eastAsia="Merriweather" w:hAnsi="GHEA Grapalat" w:cs="Arian AMU"/>
          <w:bdr w:val="none" w:sz="0" w:space="0" w:color="auto" w:frame="1"/>
          <w:lang w:val="hy-AM"/>
        </w:rPr>
        <w:t>118.</w:t>
      </w:r>
      <w:r w:rsidRPr="00201BDB">
        <w:rPr>
          <w:rStyle w:val="Strong"/>
          <w:rFonts w:ascii="GHEA Grapalat" w:eastAsia="Merriweather" w:hAnsi="GHEA Grapalat" w:cs="Arian AMU"/>
          <w:bdr w:val="none" w:sz="0" w:space="0" w:color="auto" w:frame="1"/>
          <w:lang w:val="hy-AM"/>
        </w:rPr>
        <w:t>2</w:t>
      </w:r>
      <w:r w:rsidRPr="000439BF">
        <w:rPr>
          <w:rStyle w:val="Strong"/>
          <w:rFonts w:ascii="GHEA Grapalat" w:eastAsia="Merriweather" w:hAnsi="GHEA Grapalat"/>
          <w:bdr w:val="none" w:sz="0" w:space="0" w:color="auto" w:frame="1"/>
          <w:lang w:val="hy-AM"/>
        </w:rPr>
        <w:t xml:space="preserve">. </w:t>
      </w:r>
      <w:r w:rsidRPr="0013021B">
        <w:rPr>
          <w:rFonts w:ascii="GHEA Grapalat" w:hAnsi="GHEA Grapalat" w:cs="Arial"/>
          <w:b/>
          <w:color w:val="000000"/>
          <w:shd w:val="clear" w:color="auto" w:fill="FFFFFF"/>
          <w:lang w:val="hy-AM"/>
        </w:rPr>
        <w:t xml:space="preserve">Վարչական դատարանի՝ սույն գլխի 116-րդ հոդվածի </w:t>
      </w:r>
      <w:r w:rsidR="002511FD" w:rsidRPr="00727946">
        <w:rPr>
          <w:rFonts w:ascii="GHEA Grapalat" w:hAnsi="GHEA Grapalat" w:cs="Arial"/>
          <w:b/>
          <w:color w:val="000000"/>
          <w:shd w:val="clear" w:color="auto" w:fill="FFFFFF"/>
          <w:lang w:val="hy-AM"/>
        </w:rPr>
        <w:t>1-ին</w:t>
      </w:r>
      <w:r w:rsidRPr="0013021B">
        <w:rPr>
          <w:rFonts w:ascii="GHEA Grapalat" w:hAnsi="GHEA Grapalat" w:cs="Arial"/>
          <w:b/>
          <w:color w:val="000000"/>
          <w:shd w:val="clear" w:color="auto" w:fill="FFFFFF"/>
          <w:lang w:val="hy-AM"/>
        </w:rPr>
        <w:t xml:space="preserve"> մասով նախատեսված </w:t>
      </w:r>
      <w:r w:rsidR="002511FD" w:rsidRPr="00727946">
        <w:rPr>
          <w:rFonts w:ascii="GHEA Grapalat" w:hAnsi="GHEA Grapalat" w:cs="Arial"/>
          <w:b/>
          <w:color w:val="000000"/>
          <w:shd w:val="clear" w:color="auto" w:fill="FFFFFF"/>
          <w:lang w:val="hy-AM"/>
        </w:rPr>
        <w:t xml:space="preserve">գործերով </w:t>
      </w:r>
      <w:r w:rsidRPr="0013021B">
        <w:rPr>
          <w:rFonts w:ascii="GHEA Grapalat" w:hAnsi="GHEA Grapalat" w:cs="Arial"/>
          <w:b/>
          <w:color w:val="000000"/>
          <w:shd w:val="clear" w:color="auto" w:fill="FFFFFF"/>
          <w:lang w:val="hy-AM"/>
        </w:rPr>
        <w:t>դատական ակտ</w:t>
      </w:r>
      <w:r w:rsidRPr="00201BDB">
        <w:rPr>
          <w:rFonts w:ascii="GHEA Grapalat" w:hAnsi="GHEA Grapalat" w:cs="Arial"/>
          <w:b/>
          <w:color w:val="000000"/>
          <w:shd w:val="clear" w:color="auto" w:fill="FFFFFF"/>
          <w:lang w:val="hy-AM"/>
        </w:rPr>
        <w:t>երի բողոքարկումը</w:t>
      </w:r>
    </w:p>
    <w:p w14:paraId="5EDD056D" w14:textId="77777777" w:rsidR="0013021B" w:rsidRPr="000439BF" w:rsidRDefault="0013021B" w:rsidP="00D96B29">
      <w:pPr>
        <w:pStyle w:val="NormalWeb"/>
        <w:shd w:val="clear" w:color="auto" w:fill="FFFFFF"/>
        <w:spacing w:before="0" w:beforeAutospacing="0" w:after="0" w:afterAutospacing="0" w:line="360" w:lineRule="auto"/>
        <w:ind w:right="-1" w:firstLine="720"/>
        <w:jc w:val="both"/>
        <w:textAlignment w:val="baseline"/>
        <w:rPr>
          <w:rFonts w:ascii="GHEA Grapalat" w:hAnsi="GHEA Grapalat" w:cs="Arial"/>
          <w:color w:val="000000"/>
          <w:shd w:val="clear" w:color="auto" w:fill="FFFFFF"/>
          <w:lang w:val="hy-AM"/>
        </w:rPr>
      </w:pPr>
      <w:r w:rsidRPr="00201BDB">
        <w:rPr>
          <w:rFonts w:ascii="GHEA Grapalat" w:hAnsi="GHEA Grapalat" w:cs="Arial"/>
          <w:color w:val="000000"/>
          <w:shd w:val="clear" w:color="auto" w:fill="FFFFFF"/>
          <w:lang w:val="hy-AM"/>
        </w:rPr>
        <w:t>1</w:t>
      </w:r>
      <w:r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. Վարչական դատարանի՝ սույն գլխի 116-րդ հոդվածի </w:t>
      </w:r>
      <w:r w:rsidR="009F5864" w:rsidRPr="00727946">
        <w:rPr>
          <w:rFonts w:ascii="GHEA Grapalat" w:hAnsi="GHEA Grapalat" w:cs="Arial"/>
          <w:color w:val="000000"/>
          <w:shd w:val="clear" w:color="auto" w:fill="FFFFFF"/>
          <w:lang w:val="hy-AM"/>
        </w:rPr>
        <w:t>1-ին</w:t>
      </w:r>
      <w:r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մասով նախատեսված</w:t>
      </w:r>
      <w:r w:rsidR="00C65D7C" w:rsidRPr="00727946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գործերով</w:t>
      </w:r>
      <w:r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դատական ակտը՝ անկախ գործի քննության գրավոր կամ </w:t>
      </w:r>
      <w:r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lastRenderedPageBreak/>
        <w:t>հետագա բանավոր ընթացակարգից</w:t>
      </w:r>
      <w:r w:rsidRPr="000439BF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5561EC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կարող է բողոքարկվել միայն </w:t>
      </w:r>
      <w:r w:rsidR="00D60753" w:rsidRPr="00727946">
        <w:rPr>
          <w:rFonts w:ascii="GHEA Grapalat" w:hAnsi="GHEA Grapalat" w:cs="Arial"/>
          <w:color w:val="000000"/>
          <w:shd w:val="clear" w:color="auto" w:fill="FFFFFF"/>
          <w:lang w:val="hy-AM"/>
        </w:rPr>
        <w:t>վարչական ակտի հասցեատիրոջ կողմից</w:t>
      </w:r>
      <w:r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։ </w:t>
      </w:r>
    </w:p>
    <w:p w14:paraId="6025FFB0" w14:textId="77777777" w:rsidR="0013021B" w:rsidRPr="00201BDB" w:rsidRDefault="0013021B" w:rsidP="0051300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</w:p>
    <w:p w14:paraId="2CCEDBA7" w14:textId="77777777" w:rsidR="00513002" w:rsidRPr="00201BDB" w:rsidRDefault="00541018" w:rsidP="00086A1B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jc w:val="both"/>
        <w:rPr>
          <w:rStyle w:val="Strong"/>
          <w:rFonts w:ascii="GHEA Grapalat" w:eastAsia="Merriweather" w:hAnsi="GHEA Grapalat"/>
          <w:bdr w:val="none" w:sz="0" w:space="0" w:color="auto" w:frame="1"/>
          <w:lang w:val="hy-AM"/>
        </w:rPr>
      </w:pPr>
      <w:r w:rsidRPr="00201BDB">
        <w:rPr>
          <w:rStyle w:val="Strong"/>
          <w:rFonts w:ascii="GHEA Grapalat" w:eastAsia="Merriweather" w:hAnsi="GHEA Grapalat"/>
          <w:bdr w:val="none" w:sz="0" w:space="0" w:color="auto" w:frame="1"/>
          <w:lang w:val="hy-AM"/>
        </w:rPr>
        <w:tab/>
      </w:r>
      <w:r w:rsidRPr="000439BF">
        <w:rPr>
          <w:rStyle w:val="Strong"/>
          <w:rFonts w:ascii="GHEA Grapalat" w:eastAsia="Merriweather" w:hAnsi="GHEA Grapalat"/>
          <w:bdr w:val="none" w:sz="0" w:space="0" w:color="auto" w:frame="1"/>
          <w:lang w:val="hy-AM"/>
        </w:rPr>
        <w:t xml:space="preserve">Հոդված </w:t>
      </w:r>
      <w:r w:rsidRPr="000439BF">
        <w:rPr>
          <w:rStyle w:val="Strong"/>
          <w:rFonts w:ascii="GHEA Grapalat" w:eastAsia="Merriweather" w:hAnsi="GHEA Grapalat" w:cs="Arian AMU"/>
          <w:bdr w:val="none" w:sz="0" w:space="0" w:color="auto" w:frame="1"/>
          <w:lang w:val="hy-AM"/>
        </w:rPr>
        <w:t>118.</w:t>
      </w:r>
      <w:r w:rsidR="0013021B" w:rsidRPr="00201BDB">
        <w:rPr>
          <w:rStyle w:val="Strong"/>
          <w:rFonts w:ascii="GHEA Grapalat" w:eastAsia="Merriweather" w:hAnsi="GHEA Grapalat" w:cs="Arian AMU"/>
          <w:bdr w:val="none" w:sz="0" w:space="0" w:color="auto" w:frame="1"/>
          <w:lang w:val="hy-AM"/>
        </w:rPr>
        <w:t>3</w:t>
      </w:r>
      <w:r w:rsidRPr="000439BF">
        <w:rPr>
          <w:rStyle w:val="Strong"/>
          <w:rFonts w:ascii="GHEA Grapalat" w:eastAsia="Merriweather" w:hAnsi="GHEA Grapalat"/>
          <w:bdr w:val="none" w:sz="0" w:space="0" w:color="auto" w:frame="1"/>
          <w:lang w:val="hy-AM"/>
        </w:rPr>
        <w:t xml:space="preserve">. </w:t>
      </w:r>
      <w:r w:rsidRPr="00201BDB">
        <w:rPr>
          <w:rStyle w:val="Strong"/>
          <w:rFonts w:ascii="GHEA Grapalat" w:eastAsia="Merriweather" w:hAnsi="GHEA Grapalat"/>
          <w:bdr w:val="none" w:sz="0" w:space="0" w:color="auto" w:frame="1"/>
          <w:lang w:val="hy-AM"/>
        </w:rPr>
        <w:t xml:space="preserve">Սույն գլխով նախատեսված գործերի քննությունը վերաքննիչ դատարանում </w:t>
      </w:r>
    </w:p>
    <w:p w14:paraId="16CD71E8" w14:textId="76087478" w:rsidR="00541018" w:rsidRPr="00201BDB" w:rsidRDefault="00313DFF" w:rsidP="00313DFF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201BDB">
        <w:rPr>
          <w:rFonts w:ascii="GHEA Grapalat" w:hAnsi="GHEA Grapalat"/>
          <w:lang w:val="hy-AM"/>
        </w:rPr>
        <w:tab/>
        <w:t xml:space="preserve">1. </w:t>
      </w:r>
      <w:r w:rsidR="00541018" w:rsidRPr="00201BDB">
        <w:rPr>
          <w:rFonts w:ascii="GHEA Grapalat" w:hAnsi="GHEA Grapalat"/>
          <w:lang w:val="hy-AM"/>
        </w:rPr>
        <w:t>Վ</w:t>
      </w:r>
      <w:r w:rsidR="0097402D">
        <w:rPr>
          <w:rFonts w:ascii="GHEA Grapalat" w:hAnsi="GHEA Grapalat"/>
          <w:lang w:val="hy-AM"/>
        </w:rPr>
        <w:t>երաքննիչ</w:t>
      </w:r>
      <w:r w:rsidR="00541018" w:rsidRPr="00201BDB">
        <w:rPr>
          <w:rFonts w:ascii="GHEA Grapalat" w:hAnsi="GHEA Grapalat"/>
          <w:lang w:val="hy-AM"/>
        </w:rPr>
        <w:t xml:space="preserve"> դատարանում գրավոր ընթացակագով քննված գործերի </w:t>
      </w:r>
      <w:r w:rsidRPr="00201BDB">
        <w:rPr>
          <w:rFonts w:ascii="GHEA Grapalat" w:hAnsi="GHEA Grapalat"/>
          <w:lang w:val="hy-AM"/>
        </w:rPr>
        <w:t>վերաքննություն</w:t>
      </w:r>
      <w:r w:rsidR="00413FDD">
        <w:rPr>
          <w:rFonts w:ascii="GHEA Grapalat" w:hAnsi="GHEA Grapalat"/>
          <w:lang w:val="hy-AM"/>
        </w:rPr>
        <w:t>ն</w:t>
      </w:r>
      <w:r w:rsidRPr="00201BDB">
        <w:rPr>
          <w:rFonts w:ascii="GHEA Grapalat" w:hAnsi="GHEA Grapalat"/>
          <w:lang w:val="hy-AM"/>
        </w:rPr>
        <w:t xml:space="preserve"> </w:t>
      </w:r>
      <w:r w:rsidR="00541018" w:rsidRPr="00201BDB">
        <w:rPr>
          <w:rFonts w:ascii="GHEA Grapalat" w:hAnsi="GHEA Grapalat"/>
          <w:lang w:val="hy-AM"/>
        </w:rPr>
        <w:t>իր</w:t>
      </w:r>
      <w:r w:rsidRPr="00201BDB">
        <w:rPr>
          <w:rFonts w:ascii="GHEA Grapalat" w:hAnsi="GHEA Grapalat"/>
          <w:lang w:val="hy-AM"/>
        </w:rPr>
        <w:t>ա</w:t>
      </w:r>
      <w:r w:rsidR="00541018" w:rsidRPr="00201BDB">
        <w:rPr>
          <w:rFonts w:ascii="GHEA Grapalat" w:hAnsi="GHEA Grapalat"/>
          <w:lang w:val="hy-AM"/>
        </w:rPr>
        <w:t>կանացվում է գրավոր ընթացակարգով</w:t>
      </w:r>
      <w:r w:rsidRPr="00201BDB">
        <w:rPr>
          <w:rFonts w:ascii="GHEA Grapalat" w:hAnsi="GHEA Grapalat"/>
          <w:lang w:val="hy-AM"/>
        </w:rPr>
        <w:t xml:space="preserve">: </w:t>
      </w:r>
    </w:p>
    <w:p w14:paraId="62979BC2" w14:textId="77777777" w:rsidR="00313DFF" w:rsidRPr="00201BDB" w:rsidRDefault="00313DFF" w:rsidP="00313DFF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201BDB">
        <w:rPr>
          <w:rFonts w:ascii="GHEA Grapalat" w:hAnsi="GHEA Grapalat"/>
          <w:lang w:val="hy-AM"/>
        </w:rPr>
        <w:tab/>
        <w:t xml:space="preserve">2. </w:t>
      </w:r>
      <w:r w:rsidR="003B686D" w:rsidRPr="005C1CA6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Գրավոր </w:t>
      </w:r>
      <w:r w:rsidR="00657A34" w:rsidRPr="00727946">
        <w:rPr>
          <w:rFonts w:ascii="GHEA Grapalat" w:hAnsi="GHEA Grapalat"/>
          <w:bCs/>
          <w:color w:val="000000"/>
          <w:shd w:val="clear" w:color="auto" w:fill="FFFFFF"/>
          <w:lang w:val="hy-AM"/>
        </w:rPr>
        <w:t>ընթացակարգից</w:t>
      </w:r>
      <w:r w:rsidR="003B686D" w:rsidRPr="005C1CA6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անցումը բանավոր </w:t>
      </w:r>
      <w:r w:rsidR="00657A34" w:rsidRPr="00727946">
        <w:rPr>
          <w:rFonts w:ascii="GHEA Grapalat" w:hAnsi="GHEA Grapalat"/>
          <w:bCs/>
          <w:color w:val="000000"/>
          <w:shd w:val="clear" w:color="auto" w:fill="FFFFFF"/>
          <w:lang w:val="hy-AM"/>
        </w:rPr>
        <w:t>ընթացակարգի</w:t>
      </w:r>
      <w:r w:rsidR="003B686D" w:rsidRPr="00201BDB">
        <w:rPr>
          <w:rFonts w:ascii="GHEA Grapalat" w:hAnsi="GHEA Grapalat"/>
          <w:lang w:val="hy-AM"/>
        </w:rPr>
        <w:t xml:space="preserve"> </w:t>
      </w:r>
      <w:r w:rsidR="005C1CA6" w:rsidRPr="00201BDB">
        <w:rPr>
          <w:rFonts w:ascii="GHEA Grapalat" w:hAnsi="GHEA Grapalat"/>
          <w:lang w:val="hy-AM"/>
        </w:rPr>
        <w:t>իրականացվում է ս</w:t>
      </w:r>
      <w:r w:rsidRPr="00201BDB">
        <w:rPr>
          <w:rFonts w:ascii="GHEA Grapalat" w:hAnsi="GHEA Grapalat"/>
          <w:lang w:val="hy-AM"/>
        </w:rPr>
        <w:t xml:space="preserve">ույն գլխի 118.1-ին հոդվածով </w:t>
      </w:r>
      <w:r w:rsidR="003B686D" w:rsidRPr="00201BDB">
        <w:rPr>
          <w:rFonts w:ascii="GHEA Grapalat" w:hAnsi="GHEA Grapalat"/>
          <w:lang w:val="hy-AM"/>
        </w:rPr>
        <w:t>նախատեսված</w:t>
      </w:r>
      <w:r w:rsidR="003876A0" w:rsidRPr="00727946">
        <w:rPr>
          <w:rFonts w:ascii="GHEA Grapalat" w:hAnsi="GHEA Grapalat"/>
          <w:lang w:val="hy-AM"/>
        </w:rPr>
        <w:t xml:space="preserve"> հիմքերով և</w:t>
      </w:r>
      <w:r w:rsidR="003B686D" w:rsidRPr="00201BDB">
        <w:rPr>
          <w:rFonts w:ascii="GHEA Grapalat" w:hAnsi="GHEA Grapalat"/>
          <w:lang w:val="hy-AM"/>
        </w:rPr>
        <w:t xml:space="preserve"> կարգով: </w:t>
      </w:r>
    </w:p>
    <w:p w14:paraId="6D3F5071" w14:textId="77777777" w:rsidR="00935D78" w:rsidRPr="00727946" w:rsidRDefault="003B686D" w:rsidP="00313DFF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000000"/>
          <w:shd w:val="clear" w:color="auto" w:fill="FFFFFF"/>
          <w:lang w:val="hy-AM"/>
        </w:rPr>
      </w:pPr>
      <w:r w:rsidRPr="00201BDB">
        <w:rPr>
          <w:rFonts w:ascii="GHEA Grapalat" w:hAnsi="GHEA Grapalat" w:cs="Arial"/>
          <w:color w:val="000000"/>
          <w:shd w:val="clear" w:color="auto" w:fill="FFFFFF"/>
          <w:lang w:val="hy-AM"/>
        </w:rPr>
        <w:tab/>
        <w:t xml:space="preserve">3. </w:t>
      </w:r>
      <w:r w:rsidR="00B22CEA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>Վ</w:t>
      </w:r>
      <w:r w:rsidR="00B22CEA" w:rsidRPr="00727946">
        <w:rPr>
          <w:rFonts w:ascii="GHEA Grapalat" w:hAnsi="GHEA Grapalat" w:cs="Arial"/>
          <w:color w:val="000000"/>
          <w:shd w:val="clear" w:color="auto" w:fill="FFFFFF"/>
          <w:lang w:val="hy-AM"/>
        </w:rPr>
        <w:t>երաքննիչ</w:t>
      </w:r>
      <w:r w:rsidR="00B22CEA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դատարանը դատավարության մասնակիցներին ծանուցում է գործով </w:t>
      </w:r>
      <w:r w:rsidR="00935D78" w:rsidRPr="00727946">
        <w:rPr>
          <w:rFonts w:ascii="GHEA Grapalat" w:hAnsi="GHEA Grapalat" w:cs="Arial"/>
          <w:color w:val="000000"/>
          <w:shd w:val="clear" w:color="auto" w:fill="FFFFFF"/>
          <w:lang w:val="hy-AM"/>
        </w:rPr>
        <w:t>դատական ակտը</w:t>
      </w:r>
      <w:r w:rsidR="00B22CEA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հրապարակելու ժամկետի մասին</w:t>
      </w:r>
      <w:r w:rsidR="00935D78" w:rsidRPr="00727946">
        <w:rPr>
          <w:rFonts w:ascii="GHEA Grapalat" w:hAnsi="GHEA Grapalat" w:cs="Arial"/>
          <w:color w:val="000000"/>
          <w:shd w:val="clear" w:color="auto" w:fill="FFFFFF"/>
          <w:lang w:val="hy-AM"/>
        </w:rPr>
        <w:t>:</w:t>
      </w:r>
    </w:p>
    <w:p w14:paraId="30FDFFA1" w14:textId="77777777" w:rsidR="003B686D" w:rsidRPr="00727946" w:rsidRDefault="00935D78" w:rsidP="00313DFF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000000"/>
          <w:shd w:val="clear" w:color="auto" w:fill="FFFFFF"/>
          <w:lang w:val="hy-AM"/>
        </w:rPr>
      </w:pPr>
      <w:r w:rsidRPr="00727946">
        <w:rPr>
          <w:rFonts w:ascii="GHEA Grapalat" w:hAnsi="GHEA Grapalat" w:cs="Arial"/>
          <w:color w:val="000000"/>
          <w:shd w:val="clear" w:color="auto" w:fill="FFFFFF"/>
          <w:lang w:val="hy-AM"/>
        </w:rPr>
        <w:tab/>
        <w:t xml:space="preserve">4. </w:t>
      </w:r>
      <w:r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>Վ</w:t>
      </w:r>
      <w:r w:rsidRPr="00201BDB">
        <w:rPr>
          <w:rFonts w:ascii="GHEA Grapalat" w:hAnsi="GHEA Grapalat" w:cs="Arial"/>
          <w:color w:val="000000"/>
          <w:shd w:val="clear" w:color="auto" w:fill="FFFFFF"/>
          <w:lang w:val="hy-AM"/>
        </w:rPr>
        <w:t>երաքննիչ</w:t>
      </w:r>
      <w:r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դատարանի</w:t>
      </w:r>
      <w:r w:rsidRPr="00201BDB">
        <w:rPr>
          <w:rFonts w:ascii="GHEA Grapalat" w:hAnsi="GHEA Grapalat" w:cs="Arial"/>
          <w:color w:val="000000"/>
          <w:shd w:val="clear" w:color="auto" w:fill="FFFFFF"/>
          <w:lang w:val="hy-AM"/>
        </w:rPr>
        <w:t>՝</w:t>
      </w:r>
      <w:r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սույն հոդվածով նախատեսված գործերով գրավոր ընթացակարգի հիման վրա կայացված դատական ակտ</w:t>
      </w:r>
      <w:r w:rsidRPr="00727946">
        <w:rPr>
          <w:rFonts w:ascii="GHEA Grapalat" w:hAnsi="GHEA Grapalat" w:cs="Arial"/>
          <w:color w:val="000000"/>
          <w:shd w:val="clear" w:color="auto" w:fill="FFFFFF"/>
          <w:lang w:val="hy-AM"/>
        </w:rPr>
        <w:t>ի եզրափակիչ մաս</w:t>
      </w:r>
      <w:r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>ը</w:t>
      </w:r>
      <w:r w:rsidRPr="00727946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սույն հոդվածի 3-րդ մասին համապատասխան ծանուցված ժամկետում</w:t>
      </w:r>
      <w:r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հրապարակվում է դատական իշխանության պաշտոնական կայքում</w:t>
      </w:r>
      <w:r w:rsidR="00B22CEA" w:rsidRPr="00EE3B43">
        <w:rPr>
          <w:rFonts w:ascii="GHEA Grapalat" w:hAnsi="GHEA Grapalat" w:cs="GHEA Mariam"/>
          <w:lang w:val="hy-AM"/>
        </w:rPr>
        <w:t>»</w:t>
      </w:r>
      <w:r w:rsidR="003B686D" w:rsidRPr="000439BF">
        <w:rPr>
          <w:rFonts w:ascii="GHEA Grapalat" w:hAnsi="GHEA Grapalat" w:cs="Arial"/>
          <w:color w:val="000000"/>
          <w:shd w:val="clear" w:color="auto" w:fill="FFFFFF"/>
          <w:lang w:val="hy-AM"/>
        </w:rPr>
        <w:t>։</w:t>
      </w:r>
    </w:p>
    <w:p w14:paraId="1B4491A4" w14:textId="548BA3E7" w:rsidR="005F17DB" w:rsidRPr="00727946" w:rsidRDefault="00380936">
      <w:pPr>
        <w:spacing w:line="360" w:lineRule="auto"/>
        <w:ind w:firstLine="1080"/>
        <w:jc w:val="both"/>
        <w:rPr>
          <w:rFonts w:ascii="GHEA Grapalat" w:hAnsi="GHEA Grapalat" w:cs="Arial"/>
          <w:color w:val="000000"/>
          <w:shd w:val="clear" w:color="auto" w:fill="FFFFFF"/>
          <w:lang w:val="hy-AM"/>
        </w:rPr>
      </w:pPr>
      <w:r w:rsidRPr="000439BF">
        <w:rPr>
          <w:rStyle w:val="Strong"/>
          <w:rFonts w:ascii="GHEA Grapalat" w:eastAsia="Merriweather" w:hAnsi="GHEA Grapalat" w:cs="Sylfaen"/>
          <w:bdr w:val="none" w:sz="0" w:space="0" w:color="auto" w:frame="1"/>
          <w:lang w:val="hy-AM"/>
        </w:rPr>
        <w:t>Հոդված</w:t>
      </w:r>
      <w:r w:rsidRPr="000439BF">
        <w:rPr>
          <w:rStyle w:val="Strong"/>
          <w:rFonts w:ascii="GHEA Grapalat" w:eastAsia="Merriweather" w:hAnsi="GHEA Grapalat" w:cs="Arian AMU"/>
          <w:bdr w:val="none" w:sz="0" w:space="0" w:color="auto" w:frame="1"/>
          <w:lang w:val="hy-AM"/>
        </w:rPr>
        <w:t xml:space="preserve"> </w:t>
      </w:r>
      <w:r w:rsidR="00337348" w:rsidRPr="000439BF">
        <w:rPr>
          <w:rStyle w:val="Strong"/>
          <w:rFonts w:ascii="GHEA Grapalat" w:eastAsia="Merriweather" w:hAnsi="GHEA Grapalat" w:cs="Arian AMU"/>
          <w:bdr w:val="none" w:sz="0" w:space="0" w:color="auto" w:frame="1"/>
          <w:lang w:val="hy-AM"/>
        </w:rPr>
        <w:t>2</w:t>
      </w:r>
      <w:r w:rsidRPr="000439BF">
        <w:rPr>
          <w:rStyle w:val="Strong"/>
          <w:rFonts w:ascii="GHEA Grapalat" w:eastAsia="Merriweather" w:hAnsi="GHEA Grapalat" w:cs="Arian AMU"/>
          <w:bdr w:val="none" w:sz="0" w:space="0" w:color="auto" w:frame="1"/>
          <w:lang w:val="hy-AM"/>
        </w:rPr>
        <w:t>.</w:t>
      </w:r>
      <w:r w:rsidRPr="000439BF">
        <w:rPr>
          <w:rFonts w:ascii="Courier New" w:hAnsi="Courier New" w:cs="Courier New"/>
          <w:lang w:val="hy-AM"/>
        </w:rPr>
        <w:t> </w:t>
      </w:r>
      <w:r w:rsidR="004A01C0" w:rsidRPr="00727946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Սույն օրենսգրքի 127-րդ հոդվածը լրացնել հետևյալ բովանդակությամբ 9.1. մասով. </w:t>
      </w:r>
    </w:p>
    <w:p w14:paraId="3094055D" w14:textId="0A3EF19C" w:rsidR="005F17DB" w:rsidRPr="00727946" w:rsidRDefault="004A01C0" w:rsidP="006631C9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0439BF">
        <w:rPr>
          <w:rFonts w:ascii="GHEA Grapalat" w:hAnsi="GHEA Grapalat"/>
          <w:lang w:val="hy-AM"/>
        </w:rPr>
        <w:t>«</w:t>
      </w:r>
      <w:r w:rsidRPr="00727946">
        <w:rPr>
          <w:rFonts w:ascii="GHEA Grapalat" w:hAnsi="GHEA Grapalat"/>
          <w:b/>
          <w:lang w:val="hy-AM"/>
        </w:rPr>
        <w:t>9.1.</w:t>
      </w:r>
      <w:r w:rsidRPr="00727946">
        <w:rPr>
          <w:rFonts w:ascii="GHEA Grapalat" w:hAnsi="GHEA Grapalat"/>
          <w:lang w:val="hy-AM"/>
        </w:rPr>
        <w:t xml:space="preserve"> </w:t>
      </w:r>
      <w:r w:rsidRPr="003B03EC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Վարչական դատարանի՝ սույն </w:t>
      </w:r>
      <w:r w:rsidRPr="00727946">
        <w:rPr>
          <w:rFonts w:ascii="GHEA Grapalat" w:hAnsi="GHEA Grapalat" w:cs="Arial"/>
          <w:color w:val="000000"/>
          <w:shd w:val="clear" w:color="auto" w:fill="FFFFFF"/>
          <w:lang w:val="hy-AM"/>
        </w:rPr>
        <w:t>օրենսգրքի</w:t>
      </w:r>
      <w:r w:rsidRPr="003B03EC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116-րդ հոդվածի </w:t>
      </w:r>
      <w:r w:rsidRPr="00727946">
        <w:rPr>
          <w:rFonts w:ascii="GHEA Grapalat" w:hAnsi="GHEA Grapalat" w:cs="Arial"/>
          <w:color w:val="000000"/>
          <w:shd w:val="clear" w:color="auto" w:fill="FFFFFF"/>
          <w:lang w:val="hy-AM"/>
        </w:rPr>
        <w:t>1-ին</w:t>
      </w:r>
      <w:r w:rsidRPr="003B03EC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մասով նախատեսված</w:t>
      </w:r>
      <w:r w:rsidRPr="00727946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գործերով </w:t>
      </w:r>
      <w:r w:rsidR="0023480B" w:rsidRPr="00727946">
        <w:rPr>
          <w:rFonts w:ascii="GHEA Grapalat" w:hAnsi="GHEA Grapalat"/>
          <w:lang w:val="hy-AM"/>
        </w:rPr>
        <w:t>դատական ակտ</w:t>
      </w:r>
      <w:r w:rsidR="0023480B">
        <w:rPr>
          <w:rFonts w:ascii="GHEA Grapalat" w:hAnsi="GHEA Grapalat"/>
          <w:lang w:val="hy-AM"/>
        </w:rPr>
        <w:t>ը</w:t>
      </w:r>
      <w:r w:rsidR="0023480B" w:rsidRPr="00727946">
        <w:rPr>
          <w:rFonts w:ascii="GHEA Grapalat" w:hAnsi="GHEA Grapalat"/>
          <w:lang w:val="hy-AM"/>
        </w:rPr>
        <w:t xml:space="preserve"> </w:t>
      </w:r>
      <w:r w:rsidRPr="00727946">
        <w:rPr>
          <w:rFonts w:ascii="GHEA Grapalat" w:hAnsi="GHEA Grapalat" w:cs="Arial"/>
          <w:color w:val="000000"/>
          <w:shd w:val="clear" w:color="auto" w:fill="FFFFFF"/>
          <w:lang w:val="hy-AM"/>
        </w:rPr>
        <w:t>հայցն ա</w:t>
      </w:r>
      <w:r w:rsidRPr="00727946">
        <w:rPr>
          <w:rFonts w:ascii="GHEA Grapalat" w:hAnsi="GHEA Grapalat"/>
          <w:lang w:val="hy-AM"/>
        </w:rPr>
        <w:t>մբողջությամբ բավարարվելու դեպքում օրինական ուժի մեջ է մտնում հրապարակման պահից</w:t>
      </w:r>
      <w:r w:rsidRPr="00EE3B43">
        <w:rPr>
          <w:rFonts w:ascii="GHEA Grapalat" w:hAnsi="GHEA Grapalat" w:cs="GHEA Mariam"/>
          <w:lang w:val="hy-AM"/>
        </w:rPr>
        <w:t>»</w:t>
      </w:r>
      <w:r w:rsidRPr="00727946">
        <w:rPr>
          <w:rFonts w:ascii="GHEA Grapalat" w:hAnsi="GHEA Grapalat"/>
          <w:lang w:val="hy-AM"/>
        </w:rPr>
        <w:t xml:space="preserve">: </w:t>
      </w:r>
    </w:p>
    <w:p w14:paraId="13290E9D" w14:textId="0C1BB37B" w:rsidR="008C4202" w:rsidRPr="00727946" w:rsidRDefault="00722C0A" w:rsidP="008C4202">
      <w:pPr>
        <w:spacing w:line="360" w:lineRule="auto"/>
        <w:ind w:firstLine="1080"/>
        <w:jc w:val="both"/>
        <w:rPr>
          <w:rFonts w:ascii="GHEA Grapalat" w:hAnsi="GHEA Grapalat" w:cs="Arial"/>
          <w:color w:val="000000"/>
          <w:shd w:val="clear" w:color="auto" w:fill="FFFFFF"/>
          <w:lang w:val="hy-AM"/>
        </w:rPr>
      </w:pPr>
      <w:r w:rsidRPr="00727946">
        <w:rPr>
          <w:rFonts w:ascii="GHEA Grapalat" w:hAnsi="GHEA Grapalat" w:cs="Arial"/>
          <w:b/>
          <w:color w:val="000000"/>
          <w:shd w:val="clear" w:color="auto" w:fill="FFFFFF"/>
          <w:lang w:val="hy-AM"/>
        </w:rPr>
        <w:t>Հոդված 3.</w:t>
      </w:r>
      <w:r w:rsidR="004A01C0" w:rsidRPr="00727946">
        <w:rPr>
          <w:rFonts w:ascii="Sylfaen" w:hAnsi="Sylfaen" w:cs="Arial"/>
          <w:color w:val="000000"/>
          <w:shd w:val="clear" w:color="auto" w:fill="FFFFFF"/>
          <w:lang w:val="hy-AM"/>
        </w:rPr>
        <w:t xml:space="preserve"> </w:t>
      </w:r>
      <w:r w:rsidR="008C4202" w:rsidRPr="00727946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Սույն օրենսգրքի 148-րդ հոդվածը լրացնել հետևյալ բովանդակությամբ 5.1. մասով. </w:t>
      </w:r>
    </w:p>
    <w:p w14:paraId="29224EB7" w14:textId="41EEEF98" w:rsidR="008C4202" w:rsidRPr="00727946" w:rsidRDefault="008C4202" w:rsidP="00C91EE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0439BF">
        <w:rPr>
          <w:rFonts w:ascii="GHEA Grapalat" w:hAnsi="GHEA Grapalat"/>
          <w:lang w:val="hy-AM"/>
        </w:rPr>
        <w:t>«</w:t>
      </w:r>
      <w:r w:rsidRPr="00727946">
        <w:rPr>
          <w:rFonts w:ascii="GHEA Grapalat" w:hAnsi="GHEA Grapalat"/>
          <w:b/>
          <w:lang w:val="hy-AM"/>
        </w:rPr>
        <w:t>5.1.</w:t>
      </w:r>
      <w:r w:rsidRPr="00727946">
        <w:rPr>
          <w:rFonts w:ascii="GHEA Grapalat" w:hAnsi="GHEA Grapalat"/>
          <w:lang w:val="hy-AM"/>
        </w:rPr>
        <w:t xml:space="preserve"> </w:t>
      </w:r>
      <w:r w:rsidRPr="003B03EC">
        <w:rPr>
          <w:rFonts w:ascii="GHEA Grapalat" w:hAnsi="GHEA Grapalat" w:cs="Arial"/>
          <w:color w:val="000000"/>
          <w:shd w:val="clear" w:color="auto" w:fill="FFFFFF"/>
          <w:lang w:val="hy-AM"/>
        </w:rPr>
        <w:t>Վ</w:t>
      </w:r>
      <w:r w:rsidRPr="00727946">
        <w:rPr>
          <w:rFonts w:ascii="GHEA Grapalat" w:hAnsi="GHEA Grapalat" w:cs="Arial"/>
          <w:color w:val="000000"/>
          <w:shd w:val="clear" w:color="auto" w:fill="FFFFFF"/>
          <w:lang w:val="hy-AM"/>
        </w:rPr>
        <w:t>երաքննիչ</w:t>
      </w:r>
      <w:r w:rsidRPr="003B03EC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դատարանի՝ սույն </w:t>
      </w:r>
      <w:r w:rsidRPr="00727946">
        <w:rPr>
          <w:rFonts w:ascii="GHEA Grapalat" w:hAnsi="GHEA Grapalat" w:cs="Arial"/>
          <w:color w:val="000000"/>
          <w:shd w:val="clear" w:color="auto" w:fill="FFFFFF"/>
          <w:lang w:val="hy-AM"/>
        </w:rPr>
        <w:t>օրենսգրքի</w:t>
      </w:r>
      <w:r w:rsidRPr="003B03EC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116-րդ հոդվածի </w:t>
      </w:r>
      <w:r w:rsidRPr="00727946">
        <w:rPr>
          <w:rFonts w:ascii="GHEA Grapalat" w:hAnsi="GHEA Grapalat" w:cs="Arial"/>
          <w:color w:val="000000"/>
          <w:shd w:val="clear" w:color="auto" w:fill="FFFFFF"/>
          <w:lang w:val="hy-AM"/>
        </w:rPr>
        <w:t>1-ին</w:t>
      </w:r>
      <w:r w:rsidRPr="003B03EC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մասով նախատեսված</w:t>
      </w:r>
      <w:r w:rsidRPr="00727946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գործերով </w:t>
      </w:r>
      <w:r w:rsidR="00016987">
        <w:rPr>
          <w:rFonts w:ascii="GHEA Grapalat" w:hAnsi="GHEA Grapalat"/>
          <w:lang w:val="hy-AM"/>
        </w:rPr>
        <w:t>վերաքննիչ բողոք</w:t>
      </w:r>
      <w:r w:rsidR="00D10C00">
        <w:rPr>
          <w:rFonts w:ascii="GHEA Grapalat" w:hAnsi="GHEA Grapalat"/>
          <w:lang w:val="hy-AM"/>
        </w:rPr>
        <w:t>ն</w:t>
      </w:r>
      <w:r w:rsidR="00016987">
        <w:rPr>
          <w:rFonts w:ascii="GHEA Grapalat" w:hAnsi="GHEA Grapalat"/>
          <w:lang w:val="hy-AM"/>
        </w:rPr>
        <w:t xml:space="preserve"> ամբողջությամբ բավարար</w:t>
      </w:r>
      <w:r w:rsidR="00317FAC">
        <w:rPr>
          <w:rFonts w:ascii="GHEA Grapalat" w:hAnsi="GHEA Grapalat"/>
          <w:lang w:val="hy-AM"/>
        </w:rPr>
        <w:t>վ</w:t>
      </w:r>
      <w:r w:rsidR="00016987">
        <w:rPr>
          <w:rFonts w:ascii="GHEA Grapalat" w:hAnsi="GHEA Grapalat"/>
          <w:lang w:val="hy-AM"/>
        </w:rPr>
        <w:t>ելու և դատական ակտը ամբողջությամբ բեկան</w:t>
      </w:r>
      <w:r w:rsidR="00317FAC">
        <w:rPr>
          <w:rFonts w:ascii="GHEA Grapalat" w:hAnsi="GHEA Grapalat"/>
          <w:lang w:val="hy-AM"/>
        </w:rPr>
        <w:t>վ</w:t>
      </w:r>
      <w:r w:rsidR="00016987">
        <w:rPr>
          <w:rFonts w:ascii="GHEA Grapalat" w:hAnsi="GHEA Grapalat"/>
          <w:lang w:val="hy-AM"/>
        </w:rPr>
        <w:t xml:space="preserve">ելու դեպքում </w:t>
      </w:r>
      <w:r w:rsidR="00AD3D8E" w:rsidRPr="00727946">
        <w:rPr>
          <w:rFonts w:ascii="GHEA Grapalat" w:hAnsi="GHEA Grapalat"/>
          <w:lang w:val="hy-AM"/>
        </w:rPr>
        <w:t>դատական ակտ</w:t>
      </w:r>
      <w:r w:rsidR="00016987">
        <w:rPr>
          <w:rFonts w:ascii="GHEA Grapalat" w:hAnsi="GHEA Grapalat"/>
          <w:lang w:val="hy-AM"/>
        </w:rPr>
        <w:t>ն</w:t>
      </w:r>
      <w:r w:rsidR="00AD3D8E" w:rsidRPr="00727946">
        <w:rPr>
          <w:rFonts w:ascii="GHEA Grapalat" w:hAnsi="GHEA Grapalat"/>
          <w:lang w:val="hy-AM"/>
        </w:rPr>
        <w:t xml:space="preserve"> </w:t>
      </w:r>
      <w:r w:rsidRPr="00727946">
        <w:rPr>
          <w:rFonts w:ascii="GHEA Grapalat" w:hAnsi="GHEA Grapalat"/>
          <w:lang w:val="hy-AM"/>
        </w:rPr>
        <w:t>օրինական ուժի մեջ է մտնում հրապարակման պահից</w:t>
      </w:r>
      <w:r w:rsidRPr="00EE3B43">
        <w:rPr>
          <w:rFonts w:ascii="GHEA Grapalat" w:hAnsi="GHEA Grapalat" w:cs="GHEA Mariam"/>
          <w:lang w:val="hy-AM"/>
        </w:rPr>
        <w:t>»</w:t>
      </w:r>
      <w:r w:rsidRPr="00727946">
        <w:rPr>
          <w:rFonts w:ascii="GHEA Grapalat" w:hAnsi="GHEA Grapalat"/>
          <w:lang w:val="hy-AM"/>
        </w:rPr>
        <w:t xml:space="preserve">: </w:t>
      </w:r>
    </w:p>
    <w:p w14:paraId="2432865E" w14:textId="77777777" w:rsidR="008C4202" w:rsidRPr="00727946" w:rsidRDefault="008C4202" w:rsidP="00223C4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ylfaen" w:hAnsi="Sylfaen" w:cs="Arial"/>
          <w:color w:val="000000"/>
          <w:shd w:val="clear" w:color="auto" w:fill="FFFFFF"/>
          <w:lang w:val="hy-AM"/>
        </w:rPr>
      </w:pPr>
    </w:p>
    <w:p w14:paraId="41598D5B" w14:textId="77777777" w:rsidR="00223C41" w:rsidRPr="00727946" w:rsidRDefault="008C4202" w:rsidP="00223C4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GHEA Grapalat" w:hAnsi="GHEA Grapalat" w:cs="Arial"/>
          <w:b/>
          <w:color w:val="000000"/>
          <w:shd w:val="clear" w:color="auto" w:fill="FFFFFF"/>
          <w:lang w:val="hy-AM"/>
        </w:rPr>
      </w:pPr>
      <w:r w:rsidRPr="00727946">
        <w:rPr>
          <w:rFonts w:ascii="GHEA Grapalat" w:hAnsi="GHEA Grapalat" w:cs="Arial"/>
          <w:b/>
          <w:color w:val="000000"/>
          <w:shd w:val="clear" w:color="auto" w:fill="FFFFFF"/>
          <w:lang w:val="hy-AM"/>
        </w:rPr>
        <w:t>Հոդված 4.</w:t>
      </w:r>
      <w:r w:rsidRPr="00727946">
        <w:rPr>
          <w:rFonts w:ascii="Sylfaen" w:hAnsi="Sylfaen" w:cs="Arial"/>
          <w:color w:val="000000"/>
          <w:shd w:val="clear" w:color="auto" w:fill="FFFFFF"/>
          <w:lang w:val="hy-AM"/>
        </w:rPr>
        <w:t xml:space="preserve"> </w:t>
      </w:r>
      <w:r w:rsidR="00223C41" w:rsidRPr="00727946">
        <w:rPr>
          <w:rFonts w:ascii="GHEA Grapalat" w:hAnsi="GHEA Grapalat" w:cs="Arial"/>
          <w:b/>
          <w:color w:val="000000"/>
          <w:shd w:val="clear" w:color="auto" w:fill="FFFFFF"/>
          <w:lang w:val="hy-AM"/>
        </w:rPr>
        <w:t xml:space="preserve">Եզրափակիչ </w:t>
      </w:r>
      <w:r w:rsidRPr="00727946">
        <w:rPr>
          <w:rFonts w:ascii="GHEA Grapalat" w:hAnsi="GHEA Grapalat" w:cs="Arial"/>
          <w:b/>
          <w:color w:val="000000"/>
          <w:shd w:val="clear" w:color="auto" w:fill="FFFFFF"/>
          <w:lang w:val="hy-AM"/>
        </w:rPr>
        <w:t xml:space="preserve">մաս </w:t>
      </w:r>
      <w:r w:rsidR="00223C41" w:rsidRPr="00727946">
        <w:rPr>
          <w:rFonts w:ascii="GHEA Grapalat" w:hAnsi="GHEA Grapalat" w:cs="Arial"/>
          <w:b/>
          <w:color w:val="000000"/>
          <w:shd w:val="clear" w:color="auto" w:fill="FFFFFF"/>
          <w:lang w:val="hy-AM"/>
        </w:rPr>
        <w:t>և անցումային դրույթներ</w:t>
      </w:r>
    </w:p>
    <w:p w14:paraId="2390A14B" w14:textId="77777777" w:rsidR="00380936" w:rsidRPr="00727946" w:rsidRDefault="00223C41" w:rsidP="00223C4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GHEA Grapalat" w:hAnsi="GHEA Grapalat" w:cs="Arian AMU"/>
          <w:lang w:val="hy-AM"/>
        </w:rPr>
      </w:pPr>
      <w:r w:rsidRPr="00727946">
        <w:rPr>
          <w:rFonts w:ascii="GHEA Grapalat" w:hAnsi="GHEA Grapalat" w:cs="Arian AMU"/>
          <w:lang w:val="hy-AM"/>
        </w:rPr>
        <w:t xml:space="preserve">1. </w:t>
      </w:r>
      <w:r w:rsidR="00380936" w:rsidRPr="000439BF">
        <w:rPr>
          <w:rFonts w:ascii="GHEA Grapalat" w:hAnsi="GHEA Grapalat" w:cs="Arian AMU"/>
          <w:lang w:val="hy-AM"/>
        </w:rPr>
        <w:t>Սույն օրենքն ուժի մեջ է</w:t>
      </w:r>
      <w:r>
        <w:rPr>
          <w:rFonts w:ascii="GHEA Grapalat" w:hAnsi="GHEA Grapalat" w:cs="Arian AMU"/>
          <w:lang w:val="hy-AM"/>
        </w:rPr>
        <w:t xml:space="preserve"> մտնում պաշտոնական հրապարակմանը</w:t>
      </w:r>
      <w:r w:rsidRPr="00727946">
        <w:rPr>
          <w:rFonts w:ascii="GHEA Grapalat" w:hAnsi="GHEA Grapalat" w:cs="Arian AMU"/>
          <w:lang w:val="hy-AM"/>
        </w:rPr>
        <w:t xml:space="preserve"> </w:t>
      </w:r>
      <w:r w:rsidR="00380936" w:rsidRPr="000439BF">
        <w:rPr>
          <w:rFonts w:ascii="GHEA Grapalat" w:hAnsi="GHEA Grapalat" w:cs="Arian AMU"/>
          <w:lang w:val="hy-AM"/>
        </w:rPr>
        <w:t>հաջորդող տասներորդ օրը:</w:t>
      </w:r>
    </w:p>
    <w:p w14:paraId="7E888DCA" w14:textId="77777777" w:rsidR="00BE5AD5" w:rsidRPr="00727946" w:rsidRDefault="00BE5AD5" w:rsidP="00223C4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Style w:val="Strong"/>
          <w:rFonts w:ascii="GHEA Grapalat" w:eastAsia="Merriweather" w:hAnsi="GHEA Grapalat" w:cs="Sylfaen"/>
          <w:bdr w:val="none" w:sz="0" w:space="0" w:color="auto" w:frame="1"/>
          <w:lang w:val="hy-AM"/>
        </w:rPr>
      </w:pPr>
      <w:r w:rsidRPr="00727946">
        <w:rPr>
          <w:rFonts w:ascii="GHEA Grapalat" w:hAnsi="GHEA Grapalat" w:cs="Arian AMU"/>
          <w:lang w:val="hy-AM"/>
        </w:rPr>
        <w:t>2. Սույն օրենքը չի տարածվում մինչև սույն օրենքի ուժի մեջ մտնելը դատարանների կողմից վարույթ ընդունված գործերի քննության և դրանց բողոքարկման կարգի վրա: Դատարանի կողմից մինչև սույն օրենքի ուժի մեջ մտնելը վարույթ ընդունված գործերի քննություն</w:t>
      </w:r>
      <w:r w:rsidR="00B33E23" w:rsidRPr="00727946">
        <w:rPr>
          <w:rFonts w:ascii="GHEA Grapalat" w:hAnsi="GHEA Grapalat" w:cs="Arian AMU"/>
          <w:lang w:val="hy-AM"/>
        </w:rPr>
        <w:t>ը</w:t>
      </w:r>
      <w:r w:rsidRPr="00727946">
        <w:rPr>
          <w:rFonts w:ascii="GHEA Grapalat" w:hAnsi="GHEA Grapalat" w:cs="Arian AMU"/>
          <w:lang w:val="hy-AM"/>
        </w:rPr>
        <w:t xml:space="preserve"> </w:t>
      </w:r>
      <w:r w:rsidR="00B33E23" w:rsidRPr="00727946">
        <w:rPr>
          <w:rFonts w:ascii="GHEA Grapalat" w:hAnsi="GHEA Grapalat" w:cs="Arian AMU"/>
          <w:lang w:val="hy-AM"/>
        </w:rPr>
        <w:t xml:space="preserve">և բողոքարկումն </w:t>
      </w:r>
      <w:r w:rsidRPr="00727946">
        <w:rPr>
          <w:rFonts w:ascii="GHEA Grapalat" w:hAnsi="GHEA Grapalat" w:cs="Arian AMU"/>
          <w:lang w:val="hy-AM"/>
        </w:rPr>
        <w:t>իրականացվում է Հայաստանի Հանրապետության վարչական դատավարության օրենսգրքով սահմանված ընդհանուր կարգով:</w:t>
      </w:r>
    </w:p>
    <w:p w14:paraId="57B46C87" w14:textId="77777777" w:rsidR="00D54C43" w:rsidRPr="00201BDB" w:rsidRDefault="00D54C43" w:rsidP="00024CBD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hy-AM"/>
        </w:rPr>
      </w:pPr>
    </w:p>
    <w:p w14:paraId="3FB4517B" w14:textId="77777777" w:rsidR="007E3410" w:rsidRPr="00201BDB" w:rsidRDefault="007E3410" w:rsidP="00024CBD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hy-AM"/>
        </w:rPr>
      </w:pPr>
    </w:p>
    <w:p w14:paraId="48AEEFDB" w14:textId="1DC13201" w:rsidR="007E3410" w:rsidRDefault="007E3410" w:rsidP="00024CBD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hy-AM"/>
        </w:rPr>
      </w:pPr>
    </w:p>
    <w:p w14:paraId="17A80C4F" w14:textId="24ECF22A" w:rsidR="0023480B" w:rsidRDefault="0023480B" w:rsidP="00024CBD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hy-AM"/>
        </w:rPr>
      </w:pPr>
    </w:p>
    <w:p w14:paraId="31130954" w14:textId="4259ADB6" w:rsidR="0023480B" w:rsidRDefault="0023480B" w:rsidP="00024CBD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hy-AM"/>
        </w:rPr>
      </w:pPr>
    </w:p>
    <w:p w14:paraId="056A02ED" w14:textId="77777777" w:rsidR="0023480B" w:rsidRPr="00201BDB" w:rsidRDefault="0023480B" w:rsidP="00024CBD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hy-AM"/>
        </w:rPr>
      </w:pPr>
    </w:p>
    <w:p w14:paraId="7A347298" w14:textId="77777777" w:rsidR="007E3410" w:rsidRPr="00727946" w:rsidRDefault="007E3410" w:rsidP="00024CBD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hy-AM"/>
        </w:rPr>
      </w:pPr>
    </w:p>
    <w:p w14:paraId="491D250F" w14:textId="77777777" w:rsidR="00442344" w:rsidRPr="00727946" w:rsidRDefault="00442344" w:rsidP="00024CBD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hy-AM"/>
        </w:rPr>
      </w:pPr>
    </w:p>
    <w:p w14:paraId="40B1BC5D" w14:textId="77777777" w:rsidR="00F92B5F" w:rsidRPr="000439BF" w:rsidRDefault="00F92B5F" w:rsidP="00F92B5F">
      <w:pPr>
        <w:pStyle w:val="NormalWeb"/>
        <w:shd w:val="clear" w:color="auto" w:fill="FFFFFF"/>
        <w:spacing w:line="360" w:lineRule="auto"/>
        <w:ind w:right="-1"/>
        <w:jc w:val="both"/>
        <w:textAlignment w:val="baseline"/>
        <w:rPr>
          <w:rFonts w:ascii="GHEA Grapalat" w:hAnsi="GHEA Grapalat"/>
          <w:lang w:val="hy-AM" w:eastAsia="ru-RU"/>
        </w:rPr>
      </w:pPr>
    </w:p>
    <w:p w14:paraId="7D941805" w14:textId="77777777" w:rsidR="00F92B5F" w:rsidRPr="000439BF" w:rsidRDefault="00F92B5F" w:rsidP="00F92B5F">
      <w:pPr>
        <w:pStyle w:val="NormalWeb"/>
        <w:shd w:val="clear" w:color="auto" w:fill="FFFFFF"/>
        <w:spacing w:line="360" w:lineRule="auto"/>
        <w:ind w:right="-1"/>
        <w:jc w:val="both"/>
        <w:textAlignment w:val="baseline"/>
        <w:rPr>
          <w:rFonts w:ascii="GHEA Grapalat" w:hAnsi="GHEA Grapalat"/>
          <w:lang w:val="hy-AM" w:eastAsia="ru-RU"/>
        </w:rPr>
      </w:pPr>
    </w:p>
    <w:p w14:paraId="356A68A9" w14:textId="77777777" w:rsidR="00F92B5F" w:rsidRPr="000439BF" w:rsidRDefault="00F92B5F" w:rsidP="009F3DDC">
      <w:pPr>
        <w:pStyle w:val="NormalWeb"/>
        <w:shd w:val="clear" w:color="auto" w:fill="FFFFFF"/>
        <w:spacing w:line="360" w:lineRule="auto"/>
        <w:ind w:right="-1"/>
        <w:jc w:val="both"/>
        <w:textAlignment w:val="baseline"/>
        <w:rPr>
          <w:rFonts w:ascii="GHEA Grapalat" w:hAnsi="GHEA Grapalat"/>
          <w:lang w:val="hy-AM" w:eastAsia="ru-RU"/>
        </w:rPr>
      </w:pPr>
    </w:p>
    <w:p w14:paraId="37666DF5" w14:textId="77777777" w:rsidR="00391B9A" w:rsidRPr="000439BF" w:rsidRDefault="00391B9A" w:rsidP="00391B9A">
      <w:pPr>
        <w:pStyle w:val="NormalWeb"/>
        <w:shd w:val="clear" w:color="auto" w:fill="FFFFFF"/>
        <w:spacing w:line="276" w:lineRule="auto"/>
        <w:ind w:right="-1"/>
        <w:jc w:val="both"/>
        <w:textAlignment w:val="baseline"/>
        <w:rPr>
          <w:rFonts w:ascii="GHEA Grapalat" w:hAnsi="GHEA Grapalat" w:cs="Times Armenian"/>
          <w:lang w:val="hy-AM" w:eastAsia="ru-RU"/>
        </w:rPr>
      </w:pPr>
    </w:p>
    <w:p w14:paraId="6F9515E9" w14:textId="77777777" w:rsidR="002C6C85" w:rsidRPr="000439BF" w:rsidRDefault="002C6C85" w:rsidP="00A66291">
      <w:pPr>
        <w:rPr>
          <w:rFonts w:ascii="GHEA Grapalat" w:hAnsi="GHEA Grapalat"/>
          <w:lang w:val="hy-AM"/>
        </w:rPr>
      </w:pPr>
    </w:p>
    <w:sectPr w:rsidR="002C6C85" w:rsidRPr="000439BF" w:rsidSect="00221F08">
      <w:headerReference w:type="default" r:id="rId8"/>
      <w:footerReference w:type="default" r:id="rId9"/>
      <w:pgSz w:w="12240" w:h="15840"/>
      <w:pgMar w:top="1276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A3469" w14:textId="77777777" w:rsidR="00125D2A" w:rsidRDefault="00125D2A" w:rsidP="00A66291">
      <w:r>
        <w:separator/>
      </w:r>
    </w:p>
  </w:endnote>
  <w:endnote w:type="continuationSeparator" w:id="0">
    <w:p w14:paraId="2EA20479" w14:textId="77777777" w:rsidR="00125D2A" w:rsidRDefault="00125D2A" w:rsidP="00A66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7" w:usb1="50000008" w:usb2="00000000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erriweather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altName w:val="Yu Gothic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05323"/>
      <w:docPartObj>
        <w:docPartGallery w:val="Page Numbers (Bottom of Page)"/>
        <w:docPartUnique/>
      </w:docPartObj>
    </w:sdtPr>
    <w:sdtEndPr/>
    <w:sdtContent>
      <w:p w14:paraId="42554E12" w14:textId="77777777" w:rsidR="008A570A" w:rsidRDefault="005F17DB">
        <w:pPr>
          <w:pStyle w:val="Footer"/>
          <w:jc w:val="right"/>
        </w:pPr>
        <w:r>
          <w:fldChar w:fldCharType="begin"/>
        </w:r>
        <w:r w:rsidR="00311EAF">
          <w:instrText xml:space="preserve"> PAGE   \* MERGEFORMAT </w:instrText>
        </w:r>
        <w:r>
          <w:fldChar w:fldCharType="separate"/>
        </w:r>
        <w:r w:rsidR="00C91EE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DA0D796" w14:textId="77777777" w:rsidR="008A570A" w:rsidRDefault="008A57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A4F18" w14:textId="77777777" w:rsidR="00125D2A" w:rsidRDefault="00125D2A" w:rsidP="00A66291">
      <w:r>
        <w:separator/>
      </w:r>
    </w:p>
  </w:footnote>
  <w:footnote w:type="continuationSeparator" w:id="0">
    <w:p w14:paraId="7FB404A6" w14:textId="77777777" w:rsidR="00125D2A" w:rsidRDefault="00125D2A" w:rsidP="00A66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E127F" w14:textId="77777777" w:rsidR="005412EC" w:rsidRPr="00ED4BEF" w:rsidRDefault="005412EC" w:rsidP="00A66291">
    <w:pPr>
      <w:pStyle w:val="Header"/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</w:pBdr>
      <w:ind w:left="-180"/>
      <w:rPr>
        <w:rFonts w:ascii="GHEA Grapalat" w:eastAsia="SimSun" w:hAnsi="GHEA Grapalat" w:cs="Sylfaen"/>
        <w:b/>
        <w:sz w:val="20"/>
        <w:szCs w:val="20"/>
        <w:lang w:val="en-US"/>
      </w:rPr>
    </w:pPr>
    <w:r>
      <w:rPr>
        <w:rFonts w:ascii="GHEA Grapalat" w:hAnsi="GHEA Grapalat"/>
        <w:noProof/>
        <w:sz w:val="20"/>
        <w:szCs w:val="20"/>
        <w:lang w:val="en-US" w:eastAsia="en-US"/>
      </w:rPr>
      <w:drawing>
        <wp:anchor distT="0" distB="0" distL="114935" distR="114935" simplePos="0" relativeHeight="251660288" behindDoc="0" locked="0" layoutInCell="1" allowOverlap="1" wp14:anchorId="22335260" wp14:editId="25EBE1A0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4660" cy="441960"/>
          <wp:effectExtent l="19050" t="0" r="254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ED4BEF">
      <w:rPr>
        <w:rFonts w:ascii="GHEA Grapalat" w:eastAsia="SimSun" w:hAnsi="GHEA Grapalat" w:cs="Sylfaen"/>
        <w:b/>
        <w:sz w:val="20"/>
        <w:szCs w:val="20"/>
        <w:lang w:val="en-US"/>
      </w:rPr>
      <w:t>Ա</w:t>
    </w:r>
    <w:r w:rsidRPr="00ED4BEF">
      <w:rPr>
        <w:rFonts w:ascii="GHEA Grapalat" w:eastAsia="SimSun" w:hAnsi="GHEA Grapalat" w:cs="Sylfaen"/>
        <w:sz w:val="20"/>
        <w:szCs w:val="20"/>
        <w:lang w:val="en-US"/>
      </w:rPr>
      <w:t>րդարադատության</w:t>
    </w:r>
    <w:proofErr w:type="spellEnd"/>
    <w:r w:rsidRPr="00ED4BEF">
      <w:rPr>
        <w:rFonts w:ascii="GHEA Grapalat" w:eastAsia="SimSun" w:hAnsi="GHEA Grapalat" w:cs="Sylfaen"/>
        <w:sz w:val="20"/>
        <w:szCs w:val="20"/>
      </w:rPr>
      <w:t xml:space="preserve">    </w:t>
    </w:r>
    <w:r w:rsidRPr="00ED4BEF">
      <w:rPr>
        <w:rFonts w:ascii="GHEA Grapalat" w:eastAsia="SimSun" w:hAnsi="GHEA Grapalat" w:cs="Sylfaen"/>
        <w:sz w:val="20"/>
        <w:szCs w:val="20"/>
        <w:lang w:val="en-US"/>
      </w:rPr>
      <w:t xml:space="preserve">             </w:t>
    </w:r>
    <w:r w:rsidRPr="00ED4BEF"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          </w:t>
    </w:r>
    <w:r w:rsidRPr="00ED4BEF">
      <w:rPr>
        <w:rFonts w:ascii="GHEA Grapalat" w:eastAsia="SimSun" w:hAnsi="GHEA Grapalat" w:cs="Sylfaen"/>
        <w:sz w:val="20"/>
        <w:szCs w:val="20"/>
        <w:lang w:val="en-US"/>
      </w:rPr>
      <w:t>ՆԱԽԱԳԻԾ</w:t>
    </w:r>
    <w:r w:rsidRPr="00ED4BEF"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  <w:p w14:paraId="3298811B" w14:textId="77777777" w:rsidR="005412EC" w:rsidRPr="00ED4BEF" w:rsidRDefault="005412EC" w:rsidP="00A66291">
    <w:pPr>
      <w:pStyle w:val="Header"/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</w:pBdr>
      <w:ind w:left="-180"/>
      <w:rPr>
        <w:rFonts w:ascii="GHEA Grapalat" w:eastAsia="Art" w:hAnsi="GHEA Grapalat" w:cs="Art"/>
        <w:sz w:val="20"/>
        <w:szCs w:val="20"/>
      </w:rPr>
    </w:pPr>
    <w:proofErr w:type="spellStart"/>
    <w:r w:rsidRPr="00ED4BEF">
      <w:rPr>
        <w:rFonts w:ascii="GHEA Grapalat" w:eastAsia="SimSun" w:hAnsi="GHEA Grapalat" w:cs="Sylfaen"/>
        <w:b/>
        <w:sz w:val="20"/>
        <w:szCs w:val="20"/>
        <w:lang w:val="en-US"/>
      </w:rPr>
      <w:t>Ն</w:t>
    </w:r>
    <w:r w:rsidRPr="00ED4BEF">
      <w:rPr>
        <w:rFonts w:ascii="GHEA Grapalat" w:eastAsia="SimSun" w:hAnsi="GHEA Grapalat" w:cs="Sylfaen"/>
        <w:sz w:val="20"/>
        <w:szCs w:val="20"/>
        <w:lang w:val="en-US"/>
      </w:rPr>
      <w:t>ախարարություն</w:t>
    </w:r>
    <w:proofErr w:type="spellEnd"/>
    <w:r w:rsidRPr="00ED4BEF">
      <w:rPr>
        <w:rFonts w:ascii="GHEA Grapalat" w:eastAsia="SimSun" w:hAnsi="GHEA Grapalat" w:cs="Sylfaen"/>
        <w:sz w:val="20"/>
        <w:szCs w:val="20"/>
      </w:rPr>
      <w:t xml:space="preserve">                      </w:t>
    </w:r>
  </w:p>
  <w:p w14:paraId="1F9DC306" w14:textId="77777777" w:rsidR="005412EC" w:rsidRDefault="005412EC" w:rsidP="00A66291">
    <w:pPr>
      <w:pStyle w:val="Header"/>
      <w:pBdr>
        <w:top w:val="none" w:sz="0" w:space="0" w:color="000000"/>
        <w:left w:val="single" w:sz="18" w:space="4" w:color="FF6600"/>
        <w:bottom w:val="none" w:sz="0" w:space="0" w:color="000000"/>
        <w:right w:val="none" w:sz="0" w:space="0" w:color="000000"/>
      </w:pBdr>
      <w:ind w:left="-180"/>
      <w:rPr>
        <w:rFonts w:ascii="Arial LatArm" w:eastAsia="Arial LatArm" w:hAnsi="Arial LatArm" w:cs="Arial LatArm"/>
      </w:rPr>
    </w:pPr>
    <w:r w:rsidRPr="00ED4BEF">
      <w:rPr>
        <w:rFonts w:ascii="GHEA Grapalat" w:eastAsia="Art" w:hAnsi="GHEA Grapalat" w:cs="Art"/>
        <w:sz w:val="20"/>
        <w:szCs w:val="20"/>
      </w:rPr>
      <w:t xml:space="preserve">                                                   </w:t>
    </w:r>
    <w:r>
      <w:rPr>
        <w:rFonts w:ascii="Art" w:eastAsia="Art" w:hAnsi="Art" w:cs="Art"/>
        <w:sz w:val="18"/>
        <w:szCs w:val="18"/>
      </w:rPr>
      <w:t xml:space="preserve">                                                                                                         </w:t>
    </w:r>
  </w:p>
  <w:p w14:paraId="024F8B56" w14:textId="77777777" w:rsidR="005412EC" w:rsidRDefault="005412EC" w:rsidP="00A66291">
    <w:pPr>
      <w:pStyle w:val="Header"/>
    </w:pPr>
    <w:r>
      <w:rPr>
        <w:rFonts w:ascii="Arial LatArm" w:eastAsia="Arial LatArm" w:hAnsi="Arial LatArm" w:cs="Arial LatArm"/>
      </w:rPr>
      <w:t xml:space="preserve">                </w:t>
    </w:r>
  </w:p>
  <w:p w14:paraId="40A100AA" w14:textId="77777777" w:rsidR="005412EC" w:rsidRDefault="0054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4871"/>
    <w:multiLevelType w:val="hybridMultilevel"/>
    <w:tmpl w:val="D1AE9666"/>
    <w:lvl w:ilvl="0" w:tplc="7146F2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10E4F"/>
    <w:multiLevelType w:val="hybridMultilevel"/>
    <w:tmpl w:val="C2BC42F8"/>
    <w:lvl w:ilvl="0" w:tplc="78F02ADC">
      <w:start w:val="1"/>
      <w:numFmt w:val="decimal"/>
      <w:lvlText w:val="%1."/>
      <w:lvlJc w:val="left"/>
      <w:pPr>
        <w:ind w:left="360" w:hanging="360"/>
      </w:pPr>
      <w:rPr>
        <w:rFonts w:eastAsia="Times New Roman" w:cs="Arian AMU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687A26"/>
    <w:multiLevelType w:val="hybridMultilevel"/>
    <w:tmpl w:val="24CAD722"/>
    <w:lvl w:ilvl="0" w:tplc="00E82232">
      <w:start w:val="1"/>
      <w:numFmt w:val="decimal"/>
      <w:lvlText w:val="%1."/>
      <w:lvlJc w:val="left"/>
      <w:pPr>
        <w:ind w:left="1080" w:hanging="360"/>
      </w:pPr>
      <w:rPr>
        <w:rFonts w:cs="GHEA Mariam"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2B3FA9"/>
    <w:multiLevelType w:val="hybridMultilevel"/>
    <w:tmpl w:val="C6A8B432"/>
    <w:lvl w:ilvl="0" w:tplc="81E6F370">
      <w:start w:val="1"/>
      <w:numFmt w:val="decimal"/>
      <w:lvlText w:val="%1."/>
      <w:lvlJc w:val="left"/>
      <w:pPr>
        <w:ind w:left="1080" w:hanging="360"/>
      </w:pPr>
      <w:rPr>
        <w:rFonts w:eastAsia="Merriweathe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462F24"/>
    <w:multiLevelType w:val="hybridMultilevel"/>
    <w:tmpl w:val="88466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67C16"/>
    <w:multiLevelType w:val="hybridMultilevel"/>
    <w:tmpl w:val="5972F5A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3685DF5"/>
    <w:multiLevelType w:val="hybridMultilevel"/>
    <w:tmpl w:val="81F6401C"/>
    <w:lvl w:ilvl="0" w:tplc="C34CC3D6">
      <w:start w:val="1"/>
      <w:numFmt w:val="decimal"/>
      <w:lvlText w:val="%1."/>
      <w:lvlJc w:val="left"/>
      <w:pPr>
        <w:ind w:left="1227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210406"/>
    <w:multiLevelType w:val="hybridMultilevel"/>
    <w:tmpl w:val="DD6C37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8D6B73"/>
    <w:multiLevelType w:val="hybridMultilevel"/>
    <w:tmpl w:val="A73C4640"/>
    <w:lvl w:ilvl="0" w:tplc="46BE5E1A">
      <w:start w:val="1"/>
      <w:numFmt w:val="decimal"/>
      <w:lvlText w:val="%1."/>
      <w:lvlJc w:val="left"/>
      <w:pPr>
        <w:ind w:left="927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DFA7DBD"/>
    <w:multiLevelType w:val="hybridMultilevel"/>
    <w:tmpl w:val="2E6EA962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 w15:restartNumberingAfterBreak="0">
    <w:nsid w:val="69CE5C74"/>
    <w:multiLevelType w:val="hybridMultilevel"/>
    <w:tmpl w:val="5FB664A8"/>
    <w:lvl w:ilvl="0" w:tplc="F142F3AA">
      <w:start w:val="1"/>
      <w:numFmt w:val="decimal"/>
      <w:lvlText w:val="%1."/>
      <w:lvlJc w:val="left"/>
      <w:pPr>
        <w:ind w:left="1080" w:hanging="360"/>
      </w:pPr>
      <w:rPr>
        <w:rFonts w:eastAsia="Times New Roman" w:cs="Arian AMU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F31695"/>
    <w:multiLevelType w:val="hybridMultilevel"/>
    <w:tmpl w:val="F3943F06"/>
    <w:lvl w:ilvl="0" w:tplc="FCD62F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4BC2479"/>
    <w:multiLevelType w:val="hybridMultilevel"/>
    <w:tmpl w:val="B9407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7177AE"/>
    <w:multiLevelType w:val="hybridMultilevel"/>
    <w:tmpl w:val="F8BCD0E2"/>
    <w:lvl w:ilvl="0" w:tplc="F3D262F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D1A0FCF"/>
    <w:multiLevelType w:val="hybridMultilevel"/>
    <w:tmpl w:val="F8BCD0E2"/>
    <w:lvl w:ilvl="0" w:tplc="F3D262F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5"/>
  </w:num>
  <w:num w:numId="5">
    <w:abstractNumId w:val="7"/>
  </w:num>
  <w:num w:numId="6">
    <w:abstractNumId w:val="9"/>
  </w:num>
  <w:num w:numId="7">
    <w:abstractNumId w:val="8"/>
  </w:num>
  <w:num w:numId="8">
    <w:abstractNumId w:val="13"/>
  </w:num>
  <w:num w:numId="9">
    <w:abstractNumId w:val="11"/>
  </w:num>
  <w:num w:numId="10">
    <w:abstractNumId w:val="2"/>
  </w:num>
  <w:num w:numId="11">
    <w:abstractNumId w:val="3"/>
  </w:num>
  <w:num w:numId="12">
    <w:abstractNumId w:val="4"/>
  </w:num>
  <w:num w:numId="13">
    <w:abstractNumId w:val="0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09E"/>
    <w:rsid w:val="00000662"/>
    <w:rsid w:val="00000B59"/>
    <w:rsid w:val="00003ED6"/>
    <w:rsid w:val="00005C33"/>
    <w:rsid w:val="0000722F"/>
    <w:rsid w:val="00013682"/>
    <w:rsid w:val="0001406D"/>
    <w:rsid w:val="00014118"/>
    <w:rsid w:val="000151D4"/>
    <w:rsid w:val="000158EE"/>
    <w:rsid w:val="000167C8"/>
    <w:rsid w:val="00016987"/>
    <w:rsid w:val="00020E08"/>
    <w:rsid w:val="00021295"/>
    <w:rsid w:val="000227B0"/>
    <w:rsid w:val="00024CBD"/>
    <w:rsid w:val="00027C5E"/>
    <w:rsid w:val="00027D5C"/>
    <w:rsid w:val="000317C0"/>
    <w:rsid w:val="00034411"/>
    <w:rsid w:val="00036E97"/>
    <w:rsid w:val="00040B73"/>
    <w:rsid w:val="0004294D"/>
    <w:rsid w:val="00043400"/>
    <w:rsid w:val="000439BF"/>
    <w:rsid w:val="00043B52"/>
    <w:rsid w:val="00046AFF"/>
    <w:rsid w:val="000470FE"/>
    <w:rsid w:val="000472EC"/>
    <w:rsid w:val="000514DC"/>
    <w:rsid w:val="00053DA0"/>
    <w:rsid w:val="00053DBB"/>
    <w:rsid w:val="000547E8"/>
    <w:rsid w:val="0005497F"/>
    <w:rsid w:val="00054E82"/>
    <w:rsid w:val="00055EFF"/>
    <w:rsid w:val="00061CCD"/>
    <w:rsid w:val="0006617A"/>
    <w:rsid w:val="000666A5"/>
    <w:rsid w:val="00070BC6"/>
    <w:rsid w:val="00071240"/>
    <w:rsid w:val="00075A20"/>
    <w:rsid w:val="00076708"/>
    <w:rsid w:val="000804FF"/>
    <w:rsid w:val="00081FF8"/>
    <w:rsid w:val="000833B9"/>
    <w:rsid w:val="00086878"/>
    <w:rsid w:val="00086A1B"/>
    <w:rsid w:val="00086F8A"/>
    <w:rsid w:val="00091DC0"/>
    <w:rsid w:val="0009444C"/>
    <w:rsid w:val="00095240"/>
    <w:rsid w:val="000963C6"/>
    <w:rsid w:val="000A2B9A"/>
    <w:rsid w:val="000A3F26"/>
    <w:rsid w:val="000B224E"/>
    <w:rsid w:val="000B495A"/>
    <w:rsid w:val="000B55B1"/>
    <w:rsid w:val="000C304A"/>
    <w:rsid w:val="000C4E80"/>
    <w:rsid w:val="000C5067"/>
    <w:rsid w:val="000C52CC"/>
    <w:rsid w:val="000C56CC"/>
    <w:rsid w:val="000C5731"/>
    <w:rsid w:val="000C5780"/>
    <w:rsid w:val="000C6B3B"/>
    <w:rsid w:val="000C72AD"/>
    <w:rsid w:val="000D0FD7"/>
    <w:rsid w:val="000D1D0B"/>
    <w:rsid w:val="000D3F47"/>
    <w:rsid w:val="000D7D79"/>
    <w:rsid w:val="000E1F31"/>
    <w:rsid w:val="000E32C4"/>
    <w:rsid w:val="000E5E5B"/>
    <w:rsid w:val="000E71B1"/>
    <w:rsid w:val="000E7B1E"/>
    <w:rsid w:val="000F138F"/>
    <w:rsid w:val="000F4F66"/>
    <w:rsid w:val="000F6E52"/>
    <w:rsid w:val="000F702C"/>
    <w:rsid w:val="000F7776"/>
    <w:rsid w:val="0010363D"/>
    <w:rsid w:val="001043C7"/>
    <w:rsid w:val="00107E83"/>
    <w:rsid w:val="00110184"/>
    <w:rsid w:val="00110620"/>
    <w:rsid w:val="0011263B"/>
    <w:rsid w:val="00112D05"/>
    <w:rsid w:val="001145F9"/>
    <w:rsid w:val="00114C38"/>
    <w:rsid w:val="0011508A"/>
    <w:rsid w:val="0011664A"/>
    <w:rsid w:val="0012199D"/>
    <w:rsid w:val="0012218A"/>
    <w:rsid w:val="00125D2A"/>
    <w:rsid w:val="0013021B"/>
    <w:rsid w:val="0013227D"/>
    <w:rsid w:val="00132F84"/>
    <w:rsid w:val="001343B1"/>
    <w:rsid w:val="00136975"/>
    <w:rsid w:val="001424C5"/>
    <w:rsid w:val="001446C9"/>
    <w:rsid w:val="001509AB"/>
    <w:rsid w:val="00152462"/>
    <w:rsid w:val="00152C57"/>
    <w:rsid w:val="00153188"/>
    <w:rsid w:val="001537C0"/>
    <w:rsid w:val="00153CF3"/>
    <w:rsid w:val="00155112"/>
    <w:rsid w:val="00156020"/>
    <w:rsid w:val="00160261"/>
    <w:rsid w:val="00160D67"/>
    <w:rsid w:val="001663F7"/>
    <w:rsid w:val="00174408"/>
    <w:rsid w:val="001758A7"/>
    <w:rsid w:val="00184176"/>
    <w:rsid w:val="001841A7"/>
    <w:rsid w:val="00192271"/>
    <w:rsid w:val="00192A52"/>
    <w:rsid w:val="00193132"/>
    <w:rsid w:val="001952A7"/>
    <w:rsid w:val="001956C9"/>
    <w:rsid w:val="00197463"/>
    <w:rsid w:val="001A4879"/>
    <w:rsid w:val="001B02BB"/>
    <w:rsid w:val="001B13FC"/>
    <w:rsid w:val="001B160B"/>
    <w:rsid w:val="001B3D00"/>
    <w:rsid w:val="001B68F5"/>
    <w:rsid w:val="001B75C9"/>
    <w:rsid w:val="001C0998"/>
    <w:rsid w:val="001C3085"/>
    <w:rsid w:val="001C5EFB"/>
    <w:rsid w:val="001D3DEE"/>
    <w:rsid w:val="001D4BBA"/>
    <w:rsid w:val="001E37B0"/>
    <w:rsid w:val="001E489D"/>
    <w:rsid w:val="001E715B"/>
    <w:rsid w:val="001E74E1"/>
    <w:rsid w:val="001E7CEA"/>
    <w:rsid w:val="001F06F3"/>
    <w:rsid w:val="001F0E3D"/>
    <w:rsid w:val="001F1BE5"/>
    <w:rsid w:val="001F315D"/>
    <w:rsid w:val="001F4398"/>
    <w:rsid w:val="001F68D1"/>
    <w:rsid w:val="001F6F87"/>
    <w:rsid w:val="00200CC9"/>
    <w:rsid w:val="00201BDB"/>
    <w:rsid w:val="002025FF"/>
    <w:rsid w:val="002047A1"/>
    <w:rsid w:val="002061E3"/>
    <w:rsid w:val="00206E70"/>
    <w:rsid w:val="00207236"/>
    <w:rsid w:val="00210119"/>
    <w:rsid w:val="0021153A"/>
    <w:rsid w:val="00214A3B"/>
    <w:rsid w:val="00214F8A"/>
    <w:rsid w:val="002166CA"/>
    <w:rsid w:val="00221A3A"/>
    <w:rsid w:val="00221C8A"/>
    <w:rsid w:val="00221F08"/>
    <w:rsid w:val="00222E4F"/>
    <w:rsid w:val="00223C41"/>
    <w:rsid w:val="002240EC"/>
    <w:rsid w:val="00224D00"/>
    <w:rsid w:val="00225DF0"/>
    <w:rsid w:val="00225E7D"/>
    <w:rsid w:val="002300D2"/>
    <w:rsid w:val="00230D3D"/>
    <w:rsid w:val="00231713"/>
    <w:rsid w:val="0023197F"/>
    <w:rsid w:val="00232BBA"/>
    <w:rsid w:val="0023480B"/>
    <w:rsid w:val="00234917"/>
    <w:rsid w:val="002359B3"/>
    <w:rsid w:val="0023689F"/>
    <w:rsid w:val="00240F50"/>
    <w:rsid w:val="00246E3F"/>
    <w:rsid w:val="002511FD"/>
    <w:rsid w:val="0025224A"/>
    <w:rsid w:val="00255CF8"/>
    <w:rsid w:val="00256493"/>
    <w:rsid w:val="00263EF1"/>
    <w:rsid w:val="00264CB0"/>
    <w:rsid w:val="002650C7"/>
    <w:rsid w:val="00270266"/>
    <w:rsid w:val="0027280F"/>
    <w:rsid w:val="00272F80"/>
    <w:rsid w:val="002739B0"/>
    <w:rsid w:val="00277A6B"/>
    <w:rsid w:val="00280500"/>
    <w:rsid w:val="00281D96"/>
    <w:rsid w:val="00282496"/>
    <w:rsid w:val="0028361E"/>
    <w:rsid w:val="00290C09"/>
    <w:rsid w:val="0029171D"/>
    <w:rsid w:val="0029290E"/>
    <w:rsid w:val="0029536B"/>
    <w:rsid w:val="0029651B"/>
    <w:rsid w:val="002A1A0A"/>
    <w:rsid w:val="002A2F08"/>
    <w:rsid w:val="002A3DB9"/>
    <w:rsid w:val="002A40A3"/>
    <w:rsid w:val="002A4C21"/>
    <w:rsid w:val="002B0DF6"/>
    <w:rsid w:val="002B1C54"/>
    <w:rsid w:val="002B25FC"/>
    <w:rsid w:val="002B3207"/>
    <w:rsid w:val="002B3A66"/>
    <w:rsid w:val="002B4FBC"/>
    <w:rsid w:val="002C1CF0"/>
    <w:rsid w:val="002C25BE"/>
    <w:rsid w:val="002C3A0F"/>
    <w:rsid w:val="002C485E"/>
    <w:rsid w:val="002C5799"/>
    <w:rsid w:val="002C674A"/>
    <w:rsid w:val="002C6C85"/>
    <w:rsid w:val="002C7CFC"/>
    <w:rsid w:val="002D04D0"/>
    <w:rsid w:val="002D0FA6"/>
    <w:rsid w:val="002D12C9"/>
    <w:rsid w:val="002D532C"/>
    <w:rsid w:val="002E1385"/>
    <w:rsid w:val="002E16E7"/>
    <w:rsid w:val="002E52D3"/>
    <w:rsid w:val="002E5B43"/>
    <w:rsid w:val="002E672B"/>
    <w:rsid w:val="002E7ED9"/>
    <w:rsid w:val="002F2651"/>
    <w:rsid w:val="002F50F5"/>
    <w:rsid w:val="002F6805"/>
    <w:rsid w:val="002F68B0"/>
    <w:rsid w:val="002F72BE"/>
    <w:rsid w:val="002F74A6"/>
    <w:rsid w:val="002F7F18"/>
    <w:rsid w:val="00301B7B"/>
    <w:rsid w:val="00302B3B"/>
    <w:rsid w:val="00305168"/>
    <w:rsid w:val="00311340"/>
    <w:rsid w:val="00311EAF"/>
    <w:rsid w:val="00312333"/>
    <w:rsid w:val="00313985"/>
    <w:rsid w:val="00313B3F"/>
    <w:rsid w:val="00313B7B"/>
    <w:rsid w:val="00313DFF"/>
    <w:rsid w:val="00315E16"/>
    <w:rsid w:val="003167F6"/>
    <w:rsid w:val="003170CE"/>
    <w:rsid w:val="00317FAC"/>
    <w:rsid w:val="003217C0"/>
    <w:rsid w:val="00324EC9"/>
    <w:rsid w:val="00324F38"/>
    <w:rsid w:val="00327C5C"/>
    <w:rsid w:val="00330CFA"/>
    <w:rsid w:val="003328A5"/>
    <w:rsid w:val="00333880"/>
    <w:rsid w:val="00333B40"/>
    <w:rsid w:val="00333CB7"/>
    <w:rsid w:val="00333D93"/>
    <w:rsid w:val="0033539C"/>
    <w:rsid w:val="00337348"/>
    <w:rsid w:val="003416B6"/>
    <w:rsid w:val="00342B0C"/>
    <w:rsid w:val="003430F5"/>
    <w:rsid w:val="00343120"/>
    <w:rsid w:val="0034545F"/>
    <w:rsid w:val="00346A3E"/>
    <w:rsid w:val="003502F2"/>
    <w:rsid w:val="00350EB7"/>
    <w:rsid w:val="003535A7"/>
    <w:rsid w:val="003565F1"/>
    <w:rsid w:val="00356A52"/>
    <w:rsid w:val="00360412"/>
    <w:rsid w:val="0036201E"/>
    <w:rsid w:val="00362A47"/>
    <w:rsid w:val="00363213"/>
    <w:rsid w:val="003637E7"/>
    <w:rsid w:val="00365F93"/>
    <w:rsid w:val="00370847"/>
    <w:rsid w:val="003713AE"/>
    <w:rsid w:val="00371D4F"/>
    <w:rsid w:val="003751C8"/>
    <w:rsid w:val="00380936"/>
    <w:rsid w:val="003823BE"/>
    <w:rsid w:val="0038348E"/>
    <w:rsid w:val="00385D6A"/>
    <w:rsid w:val="003864AC"/>
    <w:rsid w:val="00387630"/>
    <w:rsid w:val="003876A0"/>
    <w:rsid w:val="00387F37"/>
    <w:rsid w:val="00391B9A"/>
    <w:rsid w:val="003924C4"/>
    <w:rsid w:val="0039407C"/>
    <w:rsid w:val="00396C8F"/>
    <w:rsid w:val="003A7496"/>
    <w:rsid w:val="003B29A9"/>
    <w:rsid w:val="003B35C1"/>
    <w:rsid w:val="003B686D"/>
    <w:rsid w:val="003B7466"/>
    <w:rsid w:val="003C07CA"/>
    <w:rsid w:val="003C2B79"/>
    <w:rsid w:val="003C3C9D"/>
    <w:rsid w:val="003C4F71"/>
    <w:rsid w:val="003C5554"/>
    <w:rsid w:val="003C7368"/>
    <w:rsid w:val="003D11E3"/>
    <w:rsid w:val="003D14BA"/>
    <w:rsid w:val="003D1EDD"/>
    <w:rsid w:val="003D5532"/>
    <w:rsid w:val="003E08FD"/>
    <w:rsid w:val="003F67A1"/>
    <w:rsid w:val="004029C3"/>
    <w:rsid w:val="00403183"/>
    <w:rsid w:val="00403446"/>
    <w:rsid w:val="00412E1E"/>
    <w:rsid w:val="00413097"/>
    <w:rsid w:val="00413433"/>
    <w:rsid w:val="00413E68"/>
    <w:rsid w:val="00413FDD"/>
    <w:rsid w:val="00414C87"/>
    <w:rsid w:val="00420473"/>
    <w:rsid w:val="00420677"/>
    <w:rsid w:val="004213C1"/>
    <w:rsid w:val="00421415"/>
    <w:rsid w:val="00421F91"/>
    <w:rsid w:val="00425990"/>
    <w:rsid w:val="0042643B"/>
    <w:rsid w:val="004269A3"/>
    <w:rsid w:val="00426CB0"/>
    <w:rsid w:val="00427593"/>
    <w:rsid w:val="0043024A"/>
    <w:rsid w:val="00431EC5"/>
    <w:rsid w:val="004329FF"/>
    <w:rsid w:val="00437B2E"/>
    <w:rsid w:val="00441E83"/>
    <w:rsid w:val="00442344"/>
    <w:rsid w:val="00451423"/>
    <w:rsid w:val="00452B5C"/>
    <w:rsid w:val="00452BAA"/>
    <w:rsid w:val="00453B85"/>
    <w:rsid w:val="004541B2"/>
    <w:rsid w:val="00454AD1"/>
    <w:rsid w:val="00455B87"/>
    <w:rsid w:val="00461BCC"/>
    <w:rsid w:val="00461F9D"/>
    <w:rsid w:val="0046351D"/>
    <w:rsid w:val="004642A0"/>
    <w:rsid w:val="00466EF9"/>
    <w:rsid w:val="00467BB2"/>
    <w:rsid w:val="0047153D"/>
    <w:rsid w:val="00471A87"/>
    <w:rsid w:val="00474D5E"/>
    <w:rsid w:val="00474DC5"/>
    <w:rsid w:val="00477104"/>
    <w:rsid w:val="00477344"/>
    <w:rsid w:val="00477FC9"/>
    <w:rsid w:val="004806BA"/>
    <w:rsid w:val="00481348"/>
    <w:rsid w:val="004909A9"/>
    <w:rsid w:val="00492668"/>
    <w:rsid w:val="00492CC1"/>
    <w:rsid w:val="00492F1A"/>
    <w:rsid w:val="00493F2A"/>
    <w:rsid w:val="00496E49"/>
    <w:rsid w:val="00497436"/>
    <w:rsid w:val="004A01C0"/>
    <w:rsid w:val="004A0574"/>
    <w:rsid w:val="004A1229"/>
    <w:rsid w:val="004A6FA6"/>
    <w:rsid w:val="004B28A7"/>
    <w:rsid w:val="004B29D8"/>
    <w:rsid w:val="004B4339"/>
    <w:rsid w:val="004B4416"/>
    <w:rsid w:val="004B74EF"/>
    <w:rsid w:val="004C3830"/>
    <w:rsid w:val="004C4946"/>
    <w:rsid w:val="004D0BA9"/>
    <w:rsid w:val="004D2275"/>
    <w:rsid w:val="004D3F8D"/>
    <w:rsid w:val="004D5AA8"/>
    <w:rsid w:val="004E32B9"/>
    <w:rsid w:val="004E415B"/>
    <w:rsid w:val="004E5196"/>
    <w:rsid w:val="004E7119"/>
    <w:rsid w:val="004F07B4"/>
    <w:rsid w:val="004F2193"/>
    <w:rsid w:val="004F26A0"/>
    <w:rsid w:val="004F5562"/>
    <w:rsid w:val="004F5FF6"/>
    <w:rsid w:val="004F7C2D"/>
    <w:rsid w:val="00500815"/>
    <w:rsid w:val="00504129"/>
    <w:rsid w:val="0050742D"/>
    <w:rsid w:val="00507E43"/>
    <w:rsid w:val="005107A0"/>
    <w:rsid w:val="00510F90"/>
    <w:rsid w:val="00512779"/>
    <w:rsid w:val="00513002"/>
    <w:rsid w:val="00523298"/>
    <w:rsid w:val="0052426A"/>
    <w:rsid w:val="00524598"/>
    <w:rsid w:val="0052489F"/>
    <w:rsid w:val="00527AA1"/>
    <w:rsid w:val="0053236A"/>
    <w:rsid w:val="0054088F"/>
    <w:rsid w:val="00540EE4"/>
    <w:rsid w:val="00541018"/>
    <w:rsid w:val="005412EC"/>
    <w:rsid w:val="00541DD6"/>
    <w:rsid w:val="0054205C"/>
    <w:rsid w:val="005509F4"/>
    <w:rsid w:val="005527E1"/>
    <w:rsid w:val="00554AB9"/>
    <w:rsid w:val="005561EC"/>
    <w:rsid w:val="00560657"/>
    <w:rsid w:val="00560EF6"/>
    <w:rsid w:val="005614B0"/>
    <w:rsid w:val="00563719"/>
    <w:rsid w:val="00566AC3"/>
    <w:rsid w:val="00567B63"/>
    <w:rsid w:val="00567E6F"/>
    <w:rsid w:val="0057105C"/>
    <w:rsid w:val="0057404C"/>
    <w:rsid w:val="0057432E"/>
    <w:rsid w:val="00574466"/>
    <w:rsid w:val="00576EC3"/>
    <w:rsid w:val="0058089F"/>
    <w:rsid w:val="0058326C"/>
    <w:rsid w:val="005845AB"/>
    <w:rsid w:val="00585355"/>
    <w:rsid w:val="00591C66"/>
    <w:rsid w:val="005924E0"/>
    <w:rsid w:val="00592B43"/>
    <w:rsid w:val="0059366F"/>
    <w:rsid w:val="005943B0"/>
    <w:rsid w:val="0059519D"/>
    <w:rsid w:val="0059668A"/>
    <w:rsid w:val="005B3C32"/>
    <w:rsid w:val="005B5CDE"/>
    <w:rsid w:val="005B6018"/>
    <w:rsid w:val="005B77FA"/>
    <w:rsid w:val="005C006E"/>
    <w:rsid w:val="005C017C"/>
    <w:rsid w:val="005C076E"/>
    <w:rsid w:val="005C1CA6"/>
    <w:rsid w:val="005C317B"/>
    <w:rsid w:val="005C31B7"/>
    <w:rsid w:val="005C347F"/>
    <w:rsid w:val="005D1476"/>
    <w:rsid w:val="005D25E6"/>
    <w:rsid w:val="005D2E39"/>
    <w:rsid w:val="005D31F2"/>
    <w:rsid w:val="005D4514"/>
    <w:rsid w:val="005D52D0"/>
    <w:rsid w:val="005D65F2"/>
    <w:rsid w:val="005D76D6"/>
    <w:rsid w:val="005E0022"/>
    <w:rsid w:val="005E1027"/>
    <w:rsid w:val="005E2D40"/>
    <w:rsid w:val="005F1751"/>
    <w:rsid w:val="005F17B5"/>
    <w:rsid w:val="005F17DB"/>
    <w:rsid w:val="005F23BF"/>
    <w:rsid w:val="005F586A"/>
    <w:rsid w:val="005F62B4"/>
    <w:rsid w:val="005F7BCA"/>
    <w:rsid w:val="005F7DC9"/>
    <w:rsid w:val="006024DD"/>
    <w:rsid w:val="00603D24"/>
    <w:rsid w:val="00603D3C"/>
    <w:rsid w:val="0060465F"/>
    <w:rsid w:val="00607207"/>
    <w:rsid w:val="00610A8C"/>
    <w:rsid w:val="00611124"/>
    <w:rsid w:val="006122B7"/>
    <w:rsid w:val="00614EA7"/>
    <w:rsid w:val="006256A0"/>
    <w:rsid w:val="00626C11"/>
    <w:rsid w:val="00632E65"/>
    <w:rsid w:val="0063313E"/>
    <w:rsid w:val="00633B77"/>
    <w:rsid w:val="00643246"/>
    <w:rsid w:val="00645605"/>
    <w:rsid w:val="00645D44"/>
    <w:rsid w:val="006470B1"/>
    <w:rsid w:val="006502EE"/>
    <w:rsid w:val="00656251"/>
    <w:rsid w:val="00656F1A"/>
    <w:rsid w:val="00657A34"/>
    <w:rsid w:val="00660F66"/>
    <w:rsid w:val="006631C9"/>
    <w:rsid w:val="006663A3"/>
    <w:rsid w:val="006664C1"/>
    <w:rsid w:val="00666F36"/>
    <w:rsid w:val="00667E35"/>
    <w:rsid w:val="0067019F"/>
    <w:rsid w:val="006704C6"/>
    <w:rsid w:val="00670617"/>
    <w:rsid w:val="0067138B"/>
    <w:rsid w:val="0067433A"/>
    <w:rsid w:val="00674C9D"/>
    <w:rsid w:val="006768C6"/>
    <w:rsid w:val="00681280"/>
    <w:rsid w:val="00681573"/>
    <w:rsid w:val="00686D77"/>
    <w:rsid w:val="0069033E"/>
    <w:rsid w:val="0069405D"/>
    <w:rsid w:val="00694D63"/>
    <w:rsid w:val="00695BFB"/>
    <w:rsid w:val="00696917"/>
    <w:rsid w:val="006A3EA7"/>
    <w:rsid w:val="006A5F40"/>
    <w:rsid w:val="006A6514"/>
    <w:rsid w:val="006B12A7"/>
    <w:rsid w:val="006B1C6C"/>
    <w:rsid w:val="006B6216"/>
    <w:rsid w:val="006B74A5"/>
    <w:rsid w:val="006C07E2"/>
    <w:rsid w:val="006C3411"/>
    <w:rsid w:val="006C3CB1"/>
    <w:rsid w:val="006C3EAA"/>
    <w:rsid w:val="006C565F"/>
    <w:rsid w:val="006C5C5C"/>
    <w:rsid w:val="006C6041"/>
    <w:rsid w:val="006C64AC"/>
    <w:rsid w:val="006C6CD2"/>
    <w:rsid w:val="006D0E35"/>
    <w:rsid w:val="006D1E53"/>
    <w:rsid w:val="006D627B"/>
    <w:rsid w:val="006D6410"/>
    <w:rsid w:val="006E029E"/>
    <w:rsid w:val="006E7141"/>
    <w:rsid w:val="006E79A1"/>
    <w:rsid w:val="006E7E62"/>
    <w:rsid w:val="007025EB"/>
    <w:rsid w:val="00705241"/>
    <w:rsid w:val="007116D1"/>
    <w:rsid w:val="007119BC"/>
    <w:rsid w:val="00715844"/>
    <w:rsid w:val="00717CA1"/>
    <w:rsid w:val="00720292"/>
    <w:rsid w:val="00722C0A"/>
    <w:rsid w:val="00724B2E"/>
    <w:rsid w:val="00725404"/>
    <w:rsid w:val="00727946"/>
    <w:rsid w:val="00730F9B"/>
    <w:rsid w:val="00731BCB"/>
    <w:rsid w:val="007327C6"/>
    <w:rsid w:val="00732CC2"/>
    <w:rsid w:val="00734008"/>
    <w:rsid w:val="00743FCB"/>
    <w:rsid w:val="007466F0"/>
    <w:rsid w:val="00747220"/>
    <w:rsid w:val="00747B10"/>
    <w:rsid w:val="0075265C"/>
    <w:rsid w:val="00757A54"/>
    <w:rsid w:val="00762A13"/>
    <w:rsid w:val="00762E9D"/>
    <w:rsid w:val="0076717F"/>
    <w:rsid w:val="00767B95"/>
    <w:rsid w:val="00770A89"/>
    <w:rsid w:val="00771148"/>
    <w:rsid w:val="00771429"/>
    <w:rsid w:val="007729DF"/>
    <w:rsid w:val="00772BC1"/>
    <w:rsid w:val="0078015F"/>
    <w:rsid w:val="007814B2"/>
    <w:rsid w:val="00781AD6"/>
    <w:rsid w:val="00786410"/>
    <w:rsid w:val="00786EE8"/>
    <w:rsid w:val="0079066B"/>
    <w:rsid w:val="00791ACD"/>
    <w:rsid w:val="00792241"/>
    <w:rsid w:val="0079361D"/>
    <w:rsid w:val="007950C4"/>
    <w:rsid w:val="00796459"/>
    <w:rsid w:val="007977E7"/>
    <w:rsid w:val="0079797A"/>
    <w:rsid w:val="007A0981"/>
    <w:rsid w:val="007A0DE9"/>
    <w:rsid w:val="007A1BA3"/>
    <w:rsid w:val="007A3B62"/>
    <w:rsid w:val="007B126E"/>
    <w:rsid w:val="007B315B"/>
    <w:rsid w:val="007B4424"/>
    <w:rsid w:val="007B6601"/>
    <w:rsid w:val="007C3498"/>
    <w:rsid w:val="007C3DA4"/>
    <w:rsid w:val="007D35F1"/>
    <w:rsid w:val="007D3EDE"/>
    <w:rsid w:val="007D4AFF"/>
    <w:rsid w:val="007D7369"/>
    <w:rsid w:val="007E3410"/>
    <w:rsid w:val="007E5227"/>
    <w:rsid w:val="007E59AC"/>
    <w:rsid w:val="007F3E1B"/>
    <w:rsid w:val="008021AA"/>
    <w:rsid w:val="00815348"/>
    <w:rsid w:val="008164AF"/>
    <w:rsid w:val="008177BE"/>
    <w:rsid w:val="00817C57"/>
    <w:rsid w:val="00820894"/>
    <w:rsid w:val="008211CB"/>
    <w:rsid w:val="00825BEF"/>
    <w:rsid w:val="00825EE0"/>
    <w:rsid w:val="00830B45"/>
    <w:rsid w:val="008316C1"/>
    <w:rsid w:val="00834FC9"/>
    <w:rsid w:val="008350C3"/>
    <w:rsid w:val="00837140"/>
    <w:rsid w:val="008401E7"/>
    <w:rsid w:val="008405FE"/>
    <w:rsid w:val="0084552A"/>
    <w:rsid w:val="008550AC"/>
    <w:rsid w:val="00856D12"/>
    <w:rsid w:val="00861768"/>
    <w:rsid w:val="00863B97"/>
    <w:rsid w:val="00872A57"/>
    <w:rsid w:val="008737AA"/>
    <w:rsid w:val="00875388"/>
    <w:rsid w:val="00876479"/>
    <w:rsid w:val="00877404"/>
    <w:rsid w:val="00881100"/>
    <w:rsid w:val="00881C27"/>
    <w:rsid w:val="008836DB"/>
    <w:rsid w:val="00886815"/>
    <w:rsid w:val="008875BB"/>
    <w:rsid w:val="008938EB"/>
    <w:rsid w:val="008A4AA8"/>
    <w:rsid w:val="008A570A"/>
    <w:rsid w:val="008A5800"/>
    <w:rsid w:val="008B1444"/>
    <w:rsid w:val="008B2CDD"/>
    <w:rsid w:val="008B4869"/>
    <w:rsid w:val="008B4D72"/>
    <w:rsid w:val="008B5EFD"/>
    <w:rsid w:val="008B60B1"/>
    <w:rsid w:val="008B60DA"/>
    <w:rsid w:val="008B69BF"/>
    <w:rsid w:val="008B7C55"/>
    <w:rsid w:val="008C0CD8"/>
    <w:rsid w:val="008C139F"/>
    <w:rsid w:val="008C4202"/>
    <w:rsid w:val="008C578B"/>
    <w:rsid w:val="008C633D"/>
    <w:rsid w:val="008C6940"/>
    <w:rsid w:val="008C6CE7"/>
    <w:rsid w:val="008C7F50"/>
    <w:rsid w:val="008D1747"/>
    <w:rsid w:val="008D1ACA"/>
    <w:rsid w:val="008D2BC2"/>
    <w:rsid w:val="008D37C0"/>
    <w:rsid w:val="008D5277"/>
    <w:rsid w:val="008D6193"/>
    <w:rsid w:val="008D6932"/>
    <w:rsid w:val="008E05EC"/>
    <w:rsid w:val="008E4D29"/>
    <w:rsid w:val="008E4E7C"/>
    <w:rsid w:val="008E5AA8"/>
    <w:rsid w:val="008E7200"/>
    <w:rsid w:val="008F20CB"/>
    <w:rsid w:val="00902495"/>
    <w:rsid w:val="00903405"/>
    <w:rsid w:val="009040AC"/>
    <w:rsid w:val="009048A1"/>
    <w:rsid w:val="009127AF"/>
    <w:rsid w:val="00912A9A"/>
    <w:rsid w:val="009136DA"/>
    <w:rsid w:val="0091467A"/>
    <w:rsid w:val="00915464"/>
    <w:rsid w:val="00921173"/>
    <w:rsid w:val="009258CA"/>
    <w:rsid w:val="00926AE7"/>
    <w:rsid w:val="00927B3E"/>
    <w:rsid w:val="00927BA7"/>
    <w:rsid w:val="00932501"/>
    <w:rsid w:val="0093554B"/>
    <w:rsid w:val="00935D78"/>
    <w:rsid w:val="00937D45"/>
    <w:rsid w:val="00940219"/>
    <w:rsid w:val="009402A9"/>
    <w:rsid w:val="00942467"/>
    <w:rsid w:val="00942AE6"/>
    <w:rsid w:val="00944FC7"/>
    <w:rsid w:val="009461AC"/>
    <w:rsid w:val="00950490"/>
    <w:rsid w:val="009506A4"/>
    <w:rsid w:val="00953FA8"/>
    <w:rsid w:val="009559BB"/>
    <w:rsid w:val="009575D6"/>
    <w:rsid w:val="00963DDB"/>
    <w:rsid w:val="00965B8A"/>
    <w:rsid w:val="00965C0C"/>
    <w:rsid w:val="009660E5"/>
    <w:rsid w:val="0096651E"/>
    <w:rsid w:val="00967AA4"/>
    <w:rsid w:val="00970ACF"/>
    <w:rsid w:val="00972CF0"/>
    <w:rsid w:val="0097318F"/>
    <w:rsid w:val="0097402D"/>
    <w:rsid w:val="0097421C"/>
    <w:rsid w:val="00975707"/>
    <w:rsid w:val="009763C2"/>
    <w:rsid w:val="00980361"/>
    <w:rsid w:val="00981B19"/>
    <w:rsid w:val="00986F29"/>
    <w:rsid w:val="00992501"/>
    <w:rsid w:val="00994D36"/>
    <w:rsid w:val="0099654C"/>
    <w:rsid w:val="009A0075"/>
    <w:rsid w:val="009A1ECC"/>
    <w:rsid w:val="009A4663"/>
    <w:rsid w:val="009A475F"/>
    <w:rsid w:val="009A7345"/>
    <w:rsid w:val="009B2F41"/>
    <w:rsid w:val="009B5959"/>
    <w:rsid w:val="009C0A92"/>
    <w:rsid w:val="009C5C6E"/>
    <w:rsid w:val="009C6E93"/>
    <w:rsid w:val="009D0562"/>
    <w:rsid w:val="009D1CE7"/>
    <w:rsid w:val="009E1853"/>
    <w:rsid w:val="009E3E92"/>
    <w:rsid w:val="009E4915"/>
    <w:rsid w:val="009E5B72"/>
    <w:rsid w:val="009E5FA8"/>
    <w:rsid w:val="009F02D2"/>
    <w:rsid w:val="009F08A9"/>
    <w:rsid w:val="009F1483"/>
    <w:rsid w:val="009F3D0B"/>
    <w:rsid w:val="009F3DDC"/>
    <w:rsid w:val="009F49F6"/>
    <w:rsid w:val="009F5864"/>
    <w:rsid w:val="009F5A2A"/>
    <w:rsid w:val="00A009EF"/>
    <w:rsid w:val="00A03140"/>
    <w:rsid w:val="00A043CD"/>
    <w:rsid w:val="00A04867"/>
    <w:rsid w:val="00A1026D"/>
    <w:rsid w:val="00A10C56"/>
    <w:rsid w:val="00A11C9F"/>
    <w:rsid w:val="00A12F53"/>
    <w:rsid w:val="00A12FEE"/>
    <w:rsid w:val="00A13496"/>
    <w:rsid w:val="00A14D83"/>
    <w:rsid w:val="00A16A90"/>
    <w:rsid w:val="00A20DBD"/>
    <w:rsid w:val="00A260AF"/>
    <w:rsid w:val="00A31215"/>
    <w:rsid w:val="00A32C89"/>
    <w:rsid w:val="00A33240"/>
    <w:rsid w:val="00A41C85"/>
    <w:rsid w:val="00A44BA6"/>
    <w:rsid w:val="00A45DB3"/>
    <w:rsid w:val="00A47C92"/>
    <w:rsid w:val="00A51A39"/>
    <w:rsid w:val="00A52454"/>
    <w:rsid w:val="00A5389D"/>
    <w:rsid w:val="00A548F8"/>
    <w:rsid w:val="00A575A1"/>
    <w:rsid w:val="00A60F6E"/>
    <w:rsid w:val="00A60F7D"/>
    <w:rsid w:val="00A61132"/>
    <w:rsid w:val="00A619FD"/>
    <w:rsid w:val="00A63D81"/>
    <w:rsid w:val="00A6578B"/>
    <w:rsid w:val="00A66291"/>
    <w:rsid w:val="00A712D9"/>
    <w:rsid w:val="00A73F09"/>
    <w:rsid w:val="00A75BBE"/>
    <w:rsid w:val="00A77353"/>
    <w:rsid w:val="00A80AB6"/>
    <w:rsid w:val="00A81302"/>
    <w:rsid w:val="00A81C65"/>
    <w:rsid w:val="00A8784F"/>
    <w:rsid w:val="00A90016"/>
    <w:rsid w:val="00A90722"/>
    <w:rsid w:val="00A925BA"/>
    <w:rsid w:val="00A92E0D"/>
    <w:rsid w:val="00A93C39"/>
    <w:rsid w:val="00A95AEC"/>
    <w:rsid w:val="00A96750"/>
    <w:rsid w:val="00A9714C"/>
    <w:rsid w:val="00A975E1"/>
    <w:rsid w:val="00A97B8B"/>
    <w:rsid w:val="00AA0E85"/>
    <w:rsid w:val="00AA1904"/>
    <w:rsid w:val="00AA37E0"/>
    <w:rsid w:val="00AA49B1"/>
    <w:rsid w:val="00AA7135"/>
    <w:rsid w:val="00AA7951"/>
    <w:rsid w:val="00AB3E86"/>
    <w:rsid w:val="00AB7B21"/>
    <w:rsid w:val="00AC1A0C"/>
    <w:rsid w:val="00AC5E5D"/>
    <w:rsid w:val="00AC602E"/>
    <w:rsid w:val="00AC6179"/>
    <w:rsid w:val="00AC7D35"/>
    <w:rsid w:val="00AD01D9"/>
    <w:rsid w:val="00AD0A6C"/>
    <w:rsid w:val="00AD3D8E"/>
    <w:rsid w:val="00AD49FE"/>
    <w:rsid w:val="00AD4C25"/>
    <w:rsid w:val="00AD6958"/>
    <w:rsid w:val="00AE1286"/>
    <w:rsid w:val="00AE2555"/>
    <w:rsid w:val="00AE3AA9"/>
    <w:rsid w:val="00AE5A3C"/>
    <w:rsid w:val="00AF2C89"/>
    <w:rsid w:val="00AF46CC"/>
    <w:rsid w:val="00AF4716"/>
    <w:rsid w:val="00AF7831"/>
    <w:rsid w:val="00B001D6"/>
    <w:rsid w:val="00B040B5"/>
    <w:rsid w:val="00B101F9"/>
    <w:rsid w:val="00B15BDB"/>
    <w:rsid w:val="00B17C9E"/>
    <w:rsid w:val="00B17CD1"/>
    <w:rsid w:val="00B2196B"/>
    <w:rsid w:val="00B22CEA"/>
    <w:rsid w:val="00B25E26"/>
    <w:rsid w:val="00B26289"/>
    <w:rsid w:val="00B2633F"/>
    <w:rsid w:val="00B26519"/>
    <w:rsid w:val="00B26822"/>
    <w:rsid w:val="00B30A52"/>
    <w:rsid w:val="00B31524"/>
    <w:rsid w:val="00B32294"/>
    <w:rsid w:val="00B33AB3"/>
    <w:rsid w:val="00B33E23"/>
    <w:rsid w:val="00B34A3F"/>
    <w:rsid w:val="00B40F13"/>
    <w:rsid w:val="00B41521"/>
    <w:rsid w:val="00B4449F"/>
    <w:rsid w:val="00B452E9"/>
    <w:rsid w:val="00B4555A"/>
    <w:rsid w:val="00B51297"/>
    <w:rsid w:val="00B53335"/>
    <w:rsid w:val="00B53934"/>
    <w:rsid w:val="00B572B1"/>
    <w:rsid w:val="00B62FFC"/>
    <w:rsid w:val="00B63332"/>
    <w:rsid w:val="00B63AA2"/>
    <w:rsid w:val="00B63C38"/>
    <w:rsid w:val="00B63DE9"/>
    <w:rsid w:val="00B64009"/>
    <w:rsid w:val="00B65C37"/>
    <w:rsid w:val="00B67127"/>
    <w:rsid w:val="00B705C0"/>
    <w:rsid w:val="00B732D5"/>
    <w:rsid w:val="00B73398"/>
    <w:rsid w:val="00B76504"/>
    <w:rsid w:val="00B77457"/>
    <w:rsid w:val="00B77DA1"/>
    <w:rsid w:val="00B809D7"/>
    <w:rsid w:val="00B80BFB"/>
    <w:rsid w:val="00B8192C"/>
    <w:rsid w:val="00B81E48"/>
    <w:rsid w:val="00B8262C"/>
    <w:rsid w:val="00B84F89"/>
    <w:rsid w:val="00B8724B"/>
    <w:rsid w:val="00B901B7"/>
    <w:rsid w:val="00B9145B"/>
    <w:rsid w:val="00B9253A"/>
    <w:rsid w:val="00B93123"/>
    <w:rsid w:val="00B95E06"/>
    <w:rsid w:val="00BA0DDD"/>
    <w:rsid w:val="00BA162B"/>
    <w:rsid w:val="00BA3F95"/>
    <w:rsid w:val="00BA4383"/>
    <w:rsid w:val="00BA795C"/>
    <w:rsid w:val="00BB4EC0"/>
    <w:rsid w:val="00BC10A8"/>
    <w:rsid w:val="00BC4F07"/>
    <w:rsid w:val="00BD3B9A"/>
    <w:rsid w:val="00BD4657"/>
    <w:rsid w:val="00BD52EE"/>
    <w:rsid w:val="00BD73F9"/>
    <w:rsid w:val="00BD77DA"/>
    <w:rsid w:val="00BE111B"/>
    <w:rsid w:val="00BE4B40"/>
    <w:rsid w:val="00BE5AD5"/>
    <w:rsid w:val="00BE6396"/>
    <w:rsid w:val="00BE6A8E"/>
    <w:rsid w:val="00BF0908"/>
    <w:rsid w:val="00BF333F"/>
    <w:rsid w:val="00BF650D"/>
    <w:rsid w:val="00BF74D0"/>
    <w:rsid w:val="00C06CDB"/>
    <w:rsid w:val="00C10599"/>
    <w:rsid w:val="00C11CE9"/>
    <w:rsid w:val="00C138C6"/>
    <w:rsid w:val="00C145DB"/>
    <w:rsid w:val="00C15B39"/>
    <w:rsid w:val="00C20FE3"/>
    <w:rsid w:val="00C21EE7"/>
    <w:rsid w:val="00C24081"/>
    <w:rsid w:val="00C26A9D"/>
    <w:rsid w:val="00C30C60"/>
    <w:rsid w:val="00C31B07"/>
    <w:rsid w:val="00C31E17"/>
    <w:rsid w:val="00C343CE"/>
    <w:rsid w:val="00C40CD2"/>
    <w:rsid w:val="00C42524"/>
    <w:rsid w:val="00C43AEF"/>
    <w:rsid w:val="00C43B02"/>
    <w:rsid w:val="00C4487A"/>
    <w:rsid w:val="00C44FA7"/>
    <w:rsid w:val="00C50F99"/>
    <w:rsid w:val="00C52064"/>
    <w:rsid w:val="00C5474C"/>
    <w:rsid w:val="00C549FE"/>
    <w:rsid w:val="00C55601"/>
    <w:rsid w:val="00C57AF3"/>
    <w:rsid w:val="00C60038"/>
    <w:rsid w:val="00C6117F"/>
    <w:rsid w:val="00C63772"/>
    <w:rsid w:val="00C658B2"/>
    <w:rsid w:val="00C65D7C"/>
    <w:rsid w:val="00C70DF7"/>
    <w:rsid w:val="00C75523"/>
    <w:rsid w:val="00C75EC0"/>
    <w:rsid w:val="00C76EA9"/>
    <w:rsid w:val="00C80CAC"/>
    <w:rsid w:val="00C80FB6"/>
    <w:rsid w:val="00C8252B"/>
    <w:rsid w:val="00C8509E"/>
    <w:rsid w:val="00C87423"/>
    <w:rsid w:val="00C91CA3"/>
    <w:rsid w:val="00C91EE1"/>
    <w:rsid w:val="00C95849"/>
    <w:rsid w:val="00C96E48"/>
    <w:rsid w:val="00C97839"/>
    <w:rsid w:val="00C97962"/>
    <w:rsid w:val="00CA184F"/>
    <w:rsid w:val="00CA2AA9"/>
    <w:rsid w:val="00CA362F"/>
    <w:rsid w:val="00CA4D29"/>
    <w:rsid w:val="00CB12D9"/>
    <w:rsid w:val="00CB20A7"/>
    <w:rsid w:val="00CB3015"/>
    <w:rsid w:val="00CB5C8E"/>
    <w:rsid w:val="00CB7A4B"/>
    <w:rsid w:val="00CC0D51"/>
    <w:rsid w:val="00CC44B6"/>
    <w:rsid w:val="00CC79A5"/>
    <w:rsid w:val="00CD037F"/>
    <w:rsid w:val="00CD24A5"/>
    <w:rsid w:val="00CD57B9"/>
    <w:rsid w:val="00CD75CB"/>
    <w:rsid w:val="00CE1720"/>
    <w:rsid w:val="00CE46C9"/>
    <w:rsid w:val="00CE5034"/>
    <w:rsid w:val="00CE6459"/>
    <w:rsid w:val="00CE6822"/>
    <w:rsid w:val="00CE74E5"/>
    <w:rsid w:val="00D019D4"/>
    <w:rsid w:val="00D04CF2"/>
    <w:rsid w:val="00D10C00"/>
    <w:rsid w:val="00D10E6F"/>
    <w:rsid w:val="00D12511"/>
    <w:rsid w:val="00D12AA2"/>
    <w:rsid w:val="00D1334C"/>
    <w:rsid w:val="00D13369"/>
    <w:rsid w:val="00D13408"/>
    <w:rsid w:val="00D13C22"/>
    <w:rsid w:val="00D15713"/>
    <w:rsid w:val="00D164E0"/>
    <w:rsid w:val="00D16781"/>
    <w:rsid w:val="00D17E85"/>
    <w:rsid w:val="00D2162E"/>
    <w:rsid w:val="00D23BC4"/>
    <w:rsid w:val="00D3159C"/>
    <w:rsid w:val="00D33C6E"/>
    <w:rsid w:val="00D36ACE"/>
    <w:rsid w:val="00D442BF"/>
    <w:rsid w:val="00D45670"/>
    <w:rsid w:val="00D46E1C"/>
    <w:rsid w:val="00D50022"/>
    <w:rsid w:val="00D5343C"/>
    <w:rsid w:val="00D542C6"/>
    <w:rsid w:val="00D548E2"/>
    <w:rsid w:val="00D54C43"/>
    <w:rsid w:val="00D55E51"/>
    <w:rsid w:val="00D563E4"/>
    <w:rsid w:val="00D60753"/>
    <w:rsid w:val="00D614E3"/>
    <w:rsid w:val="00D626D2"/>
    <w:rsid w:val="00D6283F"/>
    <w:rsid w:val="00D64618"/>
    <w:rsid w:val="00D655F9"/>
    <w:rsid w:val="00D668F2"/>
    <w:rsid w:val="00D67EAA"/>
    <w:rsid w:val="00D7078F"/>
    <w:rsid w:val="00D7134B"/>
    <w:rsid w:val="00D71B6D"/>
    <w:rsid w:val="00D74AB5"/>
    <w:rsid w:val="00D74F0C"/>
    <w:rsid w:val="00D75640"/>
    <w:rsid w:val="00D75DD9"/>
    <w:rsid w:val="00D7762B"/>
    <w:rsid w:val="00D82DBE"/>
    <w:rsid w:val="00D83C46"/>
    <w:rsid w:val="00D842E2"/>
    <w:rsid w:val="00D86E0D"/>
    <w:rsid w:val="00D91964"/>
    <w:rsid w:val="00D96B29"/>
    <w:rsid w:val="00D97947"/>
    <w:rsid w:val="00D97ABD"/>
    <w:rsid w:val="00DB3A67"/>
    <w:rsid w:val="00DB3CA0"/>
    <w:rsid w:val="00DB3FB1"/>
    <w:rsid w:val="00DC2AB7"/>
    <w:rsid w:val="00DC3BC6"/>
    <w:rsid w:val="00DC41F2"/>
    <w:rsid w:val="00DC4A38"/>
    <w:rsid w:val="00DC7E2B"/>
    <w:rsid w:val="00DD0244"/>
    <w:rsid w:val="00DD442E"/>
    <w:rsid w:val="00DD4CF7"/>
    <w:rsid w:val="00DD57BB"/>
    <w:rsid w:val="00DE152E"/>
    <w:rsid w:val="00DE1BD6"/>
    <w:rsid w:val="00DE2FE8"/>
    <w:rsid w:val="00DE30D2"/>
    <w:rsid w:val="00DF1037"/>
    <w:rsid w:val="00DF37D8"/>
    <w:rsid w:val="00E00B0A"/>
    <w:rsid w:val="00E16BCA"/>
    <w:rsid w:val="00E219E3"/>
    <w:rsid w:val="00E225C5"/>
    <w:rsid w:val="00E22A84"/>
    <w:rsid w:val="00E238B7"/>
    <w:rsid w:val="00E26D0D"/>
    <w:rsid w:val="00E30686"/>
    <w:rsid w:val="00E336DB"/>
    <w:rsid w:val="00E34678"/>
    <w:rsid w:val="00E364BD"/>
    <w:rsid w:val="00E36C8D"/>
    <w:rsid w:val="00E40C92"/>
    <w:rsid w:val="00E42C77"/>
    <w:rsid w:val="00E43099"/>
    <w:rsid w:val="00E44B5C"/>
    <w:rsid w:val="00E46087"/>
    <w:rsid w:val="00E46878"/>
    <w:rsid w:val="00E46F74"/>
    <w:rsid w:val="00E478D1"/>
    <w:rsid w:val="00E47EC3"/>
    <w:rsid w:val="00E51774"/>
    <w:rsid w:val="00E5185C"/>
    <w:rsid w:val="00E52641"/>
    <w:rsid w:val="00E55D16"/>
    <w:rsid w:val="00E5618A"/>
    <w:rsid w:val="00E564D5"/>
    <w:rsid w:val="00E67196"/>
    <w:rsid w:val="00E671C7"/>
    <w:rsid w:val="00E67BD3"/>
    <w:rsid w:val="00E70481"/>
    <w:rsid w:val="00E7357B"/>
    <w:rsid w:val="00E75BC6"/>
    <w:rsid w:val="00E760A4"/>
    <w:rsid w:val="00E76383"/>
    <w:rsid w:val="00E76B61"/>
    <w:rsid w:val="00E76D30"/>
    <w:rsid w:val="00E775F1"/>
    <w:rsid w:val="00E803CD"/>
    <w:rsid w:val="00E81200"/>
    <w:rsid w:val="00E825BF"/>
    <w:rsid w:val="00E827B8"/>
    <w:rsid w:val="00E86BE6"/>
    <w:rsid w:val="00E91A58"/>
    <w:rsid w:val="00E965E3"/>
    <w:rsid w:val="00EA0B15"/>
    <w:rsid w:val="00EA2CAF"/>
    <w:rsid w:val="00EA595A"/>
    <w:rsid w:val="00EA600C"/>
    <w:rsid w:val="00EA693D"/>
    <w:rsid w:val="00EB0F06"/>
    <w:rsid w:val="00EB1524"/>
    <w:rsid w:val="00EB1847"/>
    <w:rsid w:val="00EB3074"/>
    <w:rsid w:val="00EB3EA5"/>
    <w:rsid w:val="00EB51D7"/>
    <w:rsid w:val="00EC0858"/>
    <w:rsid w:val="00EC2679"/>
    <w:rsid w:val="00EC3606"/>
    <w:rsid w:val="00ED024F"/>
    <w:rsid w:val="00ED1730"/>
    <w:rsid w:val="00ED2C7E"/>
    <w:rsid w:val="00ED32E0"/>
    <w:rsid w:val="00ED5672"/>
    <w:rsid w:val="00EE1042"/>
    <w:rsid w:val="00EE154D"/>
    <w:rsid w:val="00EE22B1"/>
    <w:rsid w:val="00EE2523"/>
    <w:rsid w:val="00EE41A6"/>
    <w:rsid w:val="00EE48F7"/>
    <w:rsid w:val="00EF087A"/>
    <w:rsid w:val="00EF0DA0"/>
    <w:rsid w:val="00EF2735"/>
    <w:rsid w:val="00EF2E81"/>
    <w:rsid w:val="00EF2F6F"/>
    <w:rsid w:val="00EF343E"/>
    <w:rsid w:val="00EF4CA5"/>
    <w:rsid w:val="00EF71D9"/>
    <w:rsid w:val="00EF7CFB"/>
    <w:rsid w:val="00F01EE6"/>
    <w:rsid w:val="00F02ED7"/>
    <w:rsid w:val="00F05B63"/>
    <w:rsid w:val="00F060B4"/>
    <w:rsid w:val="00F07596"/>
    <w:rsid w:val="00F110C2"/>
    <w:rsid w:val="00F11A44"/>
    <w:rsid w:val="00F14AC5"/>
    <w:rsid w:val="00F201AC"/>
    <w:rsid w:val="00F2396D"/>
    <w:rsid w:val="00F246D7"/>
    <w:rsid w:val="00F24820"/>
    <w:rsid w:val="00F260ED"/>
    <w:rsid w:val="00F269D5"/>
    <w:rsid w:val="00F3015D"/>
    <w:rsid w:val="00F30814"/>
    <w:rsid w:val="00F318F8"/>
    <w:rsid w:val="00F32B3B"/>
    <w:rsid w:val="00F35BCD"/>
    <w:rsid w:val="00F36BD6"/>
    <w:rsid w:val="00F36E0B"/>
    <w:rsid w:val="00F40FBC"/>
    <w:rsid w:val="00F41CF2"/>
    <w:rsid w:val="00F4310E"/>
    <w:rsid w:val="00F44EB3"/>
    <w:rsid w:val="00F463F4"/>
    <w:rsid w:val="00F47772"/>
    <w:rsid w:val="00F5090C"/>
    <w:rsid w:val="00F524FF"/>
    <w:rsid w:val="00F53324"/>
    <w:rsid w:val="00F54316"/>
    <w:rsid w:val="00F54774"/>
    <w:rsid w:val="00F60D9C"/>
    <w:rsid w:val="00F6352F"/>
    <w:rsid w:val="00F63BAF"/>
    <w:rsid w:val="00F63E41"/>
    <w:rsid w:val="00F66885"/>
    <w:rsid w:val="00F72DC1"/>
    <w:rsid w:val="00F744B3"/>
    <w:rsid w:val="00F8156F"/>
    <w:rsid w:val="00F841BB"/>
    <w:rsid w:val="00F8631A"/>
    <w:rsid w:val="00F92B5F"/>
    <w:rsid w:val="00F9329E"/>
    <w:rsid w:val="00F93325"/>
    <w:rsid w:val="00F938F1"/>
    <w:rsid w:val="00F93EA1"/>
    <w:rsid w:val="00F9440A"/>
    <w:rsid w:val="00F95738"/>
    <w:rsid w:val="00FA0C54"/>
    <w:rsid w:val="00FA0E6B"/>
    <w:rsid w:val="00FA1842"/>
    <w:rsid w:val="00FA1F8A"/>
    <w:rsid w:val="00FA50FF"/>
    <w:rsid w:val="00FA5D45"/>
    <w:rsid w:val="00FA7C63"/>
    <w:rsid w:val="00FB307A"/>
    <w:rsid w:val="00FB34EB"/>
    <w:rsid w:val="00FB356D"/>
    <w:rsid w:val="00FB5C2E"/>
    <w:rsid w:val="00FB6ECF"/>
    <w:rsid w:val="00FC09EC"/>
    <w:rsid w:val="00FC21E2"/>
    <w:rsid w:val="00FC2D9D"/>
    <w:rsid w:val="00FC4C1B"/>
    <w:rsid w:val="00FC6493"/>
    <w:rsid w:val="00FC6E64"/>
    <w:rsid w:val="00FD1009"/>
    <w:rsid w:val="00FD1675"/>
    <w:rsid w:val="00FD1D0D"/>
    <w:rsid w:val="00FD4173"/>
    <w:rsid w:val="00FD4393"/>
    <w:rsid w:val="00FD4849"/>
    <w:rsid w:val="00FD5B18"/>
    <w:rsid w:val="00FD6239"/>
    <w:rsid w:val="00FE5A00"/>
    <w:rsid w:val="00FE716A"/>
    <w:rsid w:val="00FF1131"/>
    <w:rsid w:val="00FF22C2"/>
    <w:rsid w:val="00FF32DE"/>
    <w:rsid w:val="00FF499B"/>
    <w:rsid w:val="00FF4F86"/>
    <w:rsid w:val="00FF630D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87D2DAE"/>
  <w15:docId w15:val="{3D7D73C0-DFAA-4799-A7F9-E300DE34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09E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C8509E"/>
    <w:pPr>
      <w:keepNex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509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09E"/>
    <w:rPr>
      <w:rFonts w:ascii="Tahoma" w:eastAsia="Times New Roman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FC21E2"/>
    <w:rPr>
      <w:b/>
      <w:bCs/>
    </w:rPr>
  </w:style>
  <w:style w:type="paragraph" w:customStyle="1" w:styleId="mechtex">
    <w:name w:val="mechtex"/>
    <w:basedOn w:val="Normal"/>
    <w:link w:val="mechtexChar"/>
    <w:rsid w:val="002C6C85"/>
    <w:pPr>
      <w:suppressAutoHyphens/>
      <w:autoSpaceDE/>
      <w:autoSpaceDN/>
      <w:adjustRightInd/>
      <w:jc w:val="center"/>
    </w:pPr>
    <w:rPr>
      <w:rFonts w:ascii="Arial Armenian" w:hAnsi="Arial Armenian" w:cs="Times New Roman"/>
      <w:sz w:val="22"/>
      <w:lang w:val="en-US" w:eastAsia="ar-SA"/>
    </w:rPr>
  </w:style>
  <w:style w:type="character" w:customStyle="1" w:styleId="mechtexChar">
    <w:name w:val="mechtex Char"/>
    <w:link w:val="mechtex"/>
    <w:rsid w:val="002C6C85"/>
    <w:rPr>
      <w:rFonts w:ascii="Arial Armenian" w:eastAsia="Times New Roman" w:hAnsi="Arial Armenian" w:cs="Times New Roman"/>
      <w:szCs w:val="24"/>
      <w:lang w:eastAsia="ar-SA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,Знак"/>
    <w:basedOn w:val="Normal"/>
    <w:link w:val="NormalWebChar"/>
    <w:uiPriority w:val="99"/>
    <w:unhideWhenUsed/>
    <w:qFormat/>
    <w:rsid w:val="00112D05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A66291"/>
    <w:rPr>
      <w:rFonts w:ascii="Cambria" w:eastAsia="Cambria" w:hAnsi="Cambria"/>
      <w:color w:val="000000"/>
      <w:sz w:val="24"/>
      <w:lang w:eastAsia="zh-CN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A66291"/>
    <w:pPr>
      <w:autoSpaceDE/>
      <w:autoSpaceDN/>
      <w:adjustRightInd/>
      <w:ind w:left="720"/>
      <w:contextualSpacing/>
    </w:pPr>
    <w:rPr>
      <w:rFonts w:ascii="Cambria" w:eastAsia="Cambria" w:hAnsi="Cambria" w:cstheme="minorBidi"/>
      <w:color w:val="000000"/>
      <w:szCs w:val="22"/>
      <w:lang w:eastAsia="zh-CN"/>
    </w:rPr>
  </w:style>
  <w:style w:type="character" w:styleId="FootnoteReference">
    <w:name w:val="footnote reference"/>
    <w:uiPriority w:val="99"/>
    <w:semiHidden/>
    <w:unhideWhenUsed/>
    <w:rsid w:val="00A6629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662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6291"/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662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291"/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customStyle="1" w:styleId="sb8d990e2">
    <w:name w:val="sb8d990e2"/>
    <w:basedOn w:val="DefaultParagraphFont"/>
    <w:rsid w:val="00796459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,Знак Char"/>
    <w:link w:val="NormalWeb"/>
    <w:uiPriority w:val="99"/>
    <w:locked/>
    <w:rsid w:val="005527E1"/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Normal"/>
    <w:link w:val="normChar"/>
    <w:rsid w:val="005527E1"/>
    <w:pPr>
      <w:autoSpaceDE/>
      <w:autoSpaceDN/>
      <w:adjustRightInd/>
      <w:spacing w:line="480" w:lineRule="auto"/>
      <w:ind w:firstLine="709"/>
      <w:jc w:val="both"/>
    </w:pPr>
    <w:rPr>
      <w:rFonts w:ascii="Arial Armenian" w:hAnsi="Arial Armenian" w:cs="Times New Roman"/>
      <w:sz w:val="22"/>
      <w:szCs w:val="20"/>
      <w:lang w:val="en-US"/>
    </w:rPr>
  </w:style>
  <w:style w:type="character" w:customStyle="1" w:styleId="normChar">
    <w:name w:val="norm Char"/>
    <w:basedOn w:val="DefaultParagraphFont"/>
    <w:link w:val="norm"/>
    <w:locked/>
    <w:rsid w:val="005527E1"/>
    <w:rPr>
      <w:rFonts w:ascii="Arial Armenian" w:eastAsia="Times New Roman" w:hAnsi="Arial Armenian" w:cs="Times New Roman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E47E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7E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7EC3"/>
    <w:rPr>
      <w:rFonts w:ascii="Times Armenian" w:eastAsia="Times New Roman" w:hAnsi="Times Armenian" w:cs="Times Armeni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E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EC3"/>
    <w:rPr>
      <w:rFonts w:ascii="Times Armenian" w:eastAsia="Times New Roman" w:hAnsi="Times Armenian" w:cs="Times Armenian"/>
      <w:b/>
      <w:bCs/>
      <w:sz w:val="20"/>
      <w:szCs w:val="20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0FBC"/>
    <w:pPr>
      <w:autoSpaceDE/>
      <w:autoSpaceDN/>
      <w:adjustRightInd/>
    </w:pPr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0FB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semiHidden/>
    <w:unhideWhenUsed/>
    <w:rsid w:val="00F40FBC"/>
    <w:rPr>
      <w:color w:val="0000FF"/>
      <w:u w:val="single"/>
    </w:rPr>
  </w:style>
  <w:style w:type="character" w:customStyle="1" w:styleId="zit">
    <w:name w:val="zit"/>
    <w:basedOn w:val="DefaultParagraphFont"/>
    <w:rsid w:val="006B12A7"/>
  </w:style>
  <w:style w:type="character" w:customStyle="1" w:styleId="authority">
    <w:name w:val="authority"/>
    <w:basedOn w:val="DefaultParagraphFont"/>
    <w:rsid w:val="006B12A7"/>
  </w:style>
  <w:style w:type="character" w:styleId="Emphasis">
    <w:name w:val="Emphasis"/>
    <w:basedOn w:val="DefaultParagraphFont"/>
    <w:uiPriority w:val="20"/>
    <w:qFormat/>
    <w:rsid w:val="006B12A7"/>
    <w:rPr>
      <w:i/>
      <w:iCs/>
    </w:rPr>
  </w:style>
  <w:style w:type="character" w:customStyle="1" w:styleId="fnback">
    <w:name w:val="fnback"/>
    <w:basedOn w:val="DefaultParagraphFont"/>
    <w:rsid w:val="0096651E"/>
  </w:style>
  <w:style w:type="paragraph" w:customStyle="1" w:styleId="05Kurztitel">
    <w:name w:val="05_Kurztitel"/>
    <w:basedOn w:val="Normal"/>
    <w:uiPriority w:val="99"/>
    <w:rsid w:val="00F463F4"/>
    <w:pPr>
      <w:pBdr>
        <w:bottom w:val="single" w:sz="12" w:space="3" w:color="auto"/>
      </w:pBdr>
      <w:suppressAutoHyphens/>
      <w:autoSpaceDE/>
      <w:autoSpaceDN/>
      <w:adjustRightInd/>
      <w:spacing w:before="40"/>
      <w:ind w:left="1985" w:hanging="1985"/>
      <w:jc w:val="both"/>
    </w:pPr>
    <w:rPr>
      <w:rFonts w:ascii="Times New Roman" w:hAnsi="Times New Roman" w:cs="Times New Roman"/>
      <w:b/>
      <w:color w:val="000000"/>
      <w:sz w:val="20"/>
      <w:szCs w:val="20"/>
      <w:lang w:val="de-DE" w:eastAsia="de-DE"/>
    </w:rPr>
  </w:style>
  <w:style w:type="paragraph" w:customStyle="1" w:styleId="83ErlText">
    <w:name w:val="83_ErlText"/>
    <w:basedOn w:val="Normal"/>
    <w:uiPriority w:val="99"/>
    <w:rsid w:val="00F463F4"/>
    <w:pPr>
      <w:autoSpaceDE/>
      <w:autoSpaceDN/>
      <w:adjustRightInd/>
      <w:spacing w:before="80" w:line="220" w:lineRule="exact"/>
      <w:jc w:val="both"/>
    </w:pPr>
    <w:rPr>
      <w:rFonts w:ascii="Times New Roman" w:hAnsi="Times New Roman" w:cs="Times New Roman"/>
      <w:color w:val="000000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742CC-6C73-427F-95EE-BA55C64D7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4420</TotalTime>
  <Pages>6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Galstyan</dc:creator>
  <cp:keywords>Mulberry 2.0</cp:keywords>
  <cp:lastModifiedBy>Jasmina Sardaryan</cp:lastModifiedBy>
  <cp:revision>729</cp:revision>
  <cp:lastPrinted>2020-02-28T15:46:00Z</cp:lastPrinted>
  <dcterms:created xsi:type="dcterms:W3CDTF">2019-12-05T13:33:00Z</dcterms:created>
  <dcterms:modified xsi:type="dcterms:W3CDTF">2020-05-04T06:58:00Z</dcterms:modified>
</cp:coreProperties>
</file>