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1CDE" w14:textId="77777777" w:rsidR="00B31C90" w:rsidRPr="00F33E0B" w:rsidRDefault="00CF237A" w:rsidP="00CF237A">
      <w:pPr>
        <w:pStyle w:val="BodyText"/>
        <w:spacing w:line="240" w:lineRule="auto"/>
        <w:ind w:left="5529"/>
        <w:jc w:val="center"/>
        <w:rPr>
          <w:rFonts w:ascii="GHEA Grapalat" w:hAnsi="GHEA Grapalat"/>
          <w:sz w:val="22"/>
          <w:lang w:val="af-ZA"/>
        </w:rPr>
      </w:pPr>
      <w:r w:rsidRPr="00F33E0B">
        <w:rPr>
          <w:rFonts w:ascii="GHEA Grapalat" w:hAnsi="GHEA Grapalat"/>
          <w:sz w:val="22"/>
          <w:lang w:val="af-ZA"/>
        </w:rPr>
        <w:t>Հավելված</w:t>
      </w:r>
    </w:p>
    <w:p w14:paraId="3EDE7160" w14:textId="0BAB2181" w:rsidR="00B31C90" w:rsidRPr="00F33E0B" w:rsidRDefault="00CF237A" w:rsidP="00CF237A">
      <w:pPr>
        <w:pStyle w:val="BodyText"/>
        <w:spacing w:line="240" w:lineRule="auto"/>
        <w:ind w:left="5529"/>
        <w:jc w:val="center"/>
        <w:rPr>
          <w:rFonts w:ascii="GHEA Grapalat" w:hAnsi="GHEA Grapalat"/>
          <w:sz w:val="20"/>
          <w:lang w:val="af-ZA"/>
        </w:rPr>
      </w:pPr>
      <w:r w:rsidRPr="00F33E0B">
        <w:rPr>
          <w:rFonts w:ascii="GHEA Grapalat" w:hAnsi="GHEA Grapalat"/>
          <w:sz w:val="20"/>
          <w:lang w:val="af-ZA"/>
        </w:rPr>
        <w:t>Հաստատված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>է Հայաստանի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>Հանրապետության հանրային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>ծառայությունները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>կարգավորող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 xml:space="preserve">հանձնաժողովի </w:t>
      </w:r>
      <w:r w:rsidR="00B31C90" w:rsidRPr="00F33E0B">
        <w:rPr>
          <w:rFonts w:ascii="GHEA Grapalat" w:hAnsi="GHEA Grapalat"/>
          <w:sz w:val="20"/>
          <w:lang w:val="af-ZA"/>
        </w:rPr>
        <w:t>20</w:t>
      </w:r>
      <w:r w:rsidR="00F93794" w:rsidRPr="00F33E0B">
        <w:rPr>
          <w:rFonts w:ascii="GHEA Grapalat" w:hAnsi="GHEA Grapalat"/>
          <w:sz w:val="20"/>
          <w:lang w:val="af-ZA"/>
        </w:rPr>
        <w:t>20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>թվականի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="00E0459D" w:rsidRPr="00F33E0B">
        <w:rPr>
          <w:rFonts w:ascii="GHEA Grapalat" w:hAnsi="GHEA Grapalat"/>
          <w:sz w:val="20"/>
          <w:lang w:val="af-ZA"/>
        </w:rPr>
        <w:t>__________ի __</w:t>
      </w:r>
      <w:r w:rsidR="00B31C90" w:rsidRPr="00F33E0B">
        <w:rPr>
          <w:rFonts w:ascii="GHEA Grapalat" w:hAnsi="GHEA Grapalat"/>
          <w:sz w:val="20"/>
          <w:lang w:val="af-ZA"/>
        </w:rPr>
        <w:t>-</w:t>
      </w:r>
      <w:r w:rsidRPr="00F33E0B">
        <w:rPr>
          <w:rFonts w:ascii="GHEA Grapalat" w:hAnsi="GHEA Grapalat"/>
          <w:sz w:val="20"/>
          <w:lang w:val="af-ZA"/>
        </w:rPr>
        <w:t>ի</w:t>
      </w:r>
      <w:r w:rsidR="00B31C90" w:rsidRPr="00F33E0B">
        <w:rPr>
          <w:rFonts w:ascii="GHEA Grapalat" w:hAnsi="GHEA Grapalat"/>
          <w:sz w:val="20"/>
          <w:lang w:val="af-ZA"/>
        </w:rPr>
        <w:t xml:space="preserve">  </w:t>
      </w:r>
      <w:r w:rsidR="00E0459D" w:rsidRPr="00F33E0B">
        <w:rPr>
          <w:rFonts w:ascii="GHEA Grapalat" w:hAnsi="GHEA Grapalat"/>
          <w:sz w:val="20"/>
          <w:lang w:val="af-ZA"/>
        </w:rPr>
        <w:t>№___</w:t>
      </w:r>
      <w:r w:rsidR="00C42A60" w:rsidRPr="00F33E0B">
        <w:rPr>
          <w:rFonts w:ascii="GHEA Grapalat" w:hAnsi="GHEA Grapalat"/>
          <w:sz w:val="20"/>
          <w:lang w:val="hy-AM"/>
        </w:rPr>
        <w:t>Ն</w:t>
      </w:r>
      <w:r w:rsidR="00B31C90" w:rsidRPr="00F33E0B">
        <w:rPr>
          <w:rFonts w:ascii="GHEA Grapalat" w:hAnsi="GHEA Grapalat"/>
          <w:sz w:val="20"/>
          <w:lang w:val="af-ZA"/>
        </w:rPr>
        <w:t xml:space="preserve"> </w:t>
      </w:r>
      <w:r w:rsidRPr="00F33E0B">
        <w:rPr>
          <w:rFonts w:ascii="GHEA Grapalat" w:hAnsi="GHEA Grapalat"/>
          <w:sz w:val="20"/>
          <w:lang w:val="af-ZA"/>
        </w:rPr>
        <w:t>որոշմամբ</w:t>
      </w:r>
    </w:p>
    <w:p w14:paraId="421FD08B" w14:textId="5C5BE8D5" w:rsidR="00F93794" w:rsidRPr="00F33E0B" w:rsidRDefault="00F93794" w:rsidP="00CF237A">
      <w:pPr>
        <w:pStyle w:val="BodyText"/>
        <w:spacing w:line="240" w:lineRule="auto"/>
        <w:ind w:left="5529"/>
        <w:jc w:val="center"/>
        <w:rPr>
          <w:rFonts w:ascii="GHEA Grapalat" w:hAnsi="GHEA Grapalat"/>
          <w:sz w:val="20"/>
          <w:lang w:val="af-ZA"/>
        </w:rPr>
      </w:pPr>
    </w:p>
    <w:p w14:paraId="76B04BF5" w14:textId="77777777" w:rsidR="00B31C90" w:rsidRPr="00F33E0B" w:rsidRDefault="00B31C90">
      <w:pPr>
        <w:jc w:val="center"/>
        <w:rPr>
          <w:rFonts w:ascii="GHEA Grapalat" w:hAnsi="GHEA Grapalat"/>
          <w:b/>
          <w:i/>
          <w:sz w:val="26"/>
          <w:szCs w:val="26"/>
          <w:lang w:val="af-ZA"/>
        </w:rPr>
      </w:pPr>
    </w:p>
    <w:p w14:paraId="645EFF45" w14:textId="77777777" w:rsidR="00097FE4" w:rsidRPr="00F33E0B" w:rsidRDefault="00097FE4" w:rsidP="007339E8">
      <w:pPr>
        <w:spacing w:after="80"/>
        <w:jc w:val="center"/>
        <w:rPr>
          <w:rFonts w:ascii="GHEA Grapalat" w:hAnsi="GHEA Grapalat"/>
          <w:b/>
          <w:i/>
          <w:sz w:val="30"/>
          <w:lang w:val="af-ZA"/>
        </w:rPr>
      </w:pPr>
      <w:r w:rsidRPr="00F33E0B">
        <w:rPr>
          <w:rFonts w:ascii="GHEA Grapalat" w:hAnsi="GHEA Grapalat"/>
          <w:b/>
          <w:i/>
          <w:sz w:val="30"/>
        </w:rPr>
        <w:t>ՄԵԹՈԴԻԿԱ</w:t>
      </w:r>
    </w:p>
    <w:p w14:paraId="19FC0A43" w14:textId="20F50E0D" w:rsidR="0092068B" w:rsidRPr="00F33E0B" w:rsidRDefault="00FC4685" w:rsidP="00C01D57">
      <w:pPr>
        <w:jc w:val="center"/>
        <w:rPr>
          <w:rFonts w:ascii="GHEA Grapalat" w:hAnsi="GHEA Grapalat"/>
          <w:b/>
          <w:i/>
          <w:sz w:val="28"/>
          <w:szCs w:val="28"/>
          <w:lang w:val="af-ZA"/>
        </w:rPr>
      </w:pPr>
      <w:r w:rsidRPr="00F33E0B">
        <w:rPr>
          <w:rFonts w:ascii="GHEA Grapalat" w:hAnsi="GHEA Grapalat"/>
          <w:b/>
          <w:i/>
          <w:sz w:val="28"/>
          <w:szCs w:val="28"/>
        </w:rPr>
        <w:t>ԳԱԶԱՄԱՏԱԿԱՐԱՐՄԱՆ</w:t>
      </w:r>
      <w:r w:rsidRPr="00F33E0B">
        <w:rPr>
          <w:rFonts w:ascii="GHEA Grapalat" w:hAnsi="GHEA Grapalat"/>
          <w:b/>
          <w:i/>
          <w:sz w:val="28"/>
          <w:szCs w:val="28"/>
          <w:lang w:val="af-ZA"/>
        </w:rPr>
        <w:t xml:space="preserve"> </w:t>
      </w:r>
      <w:r w:rsidRPr="00F33E0B">
        <w:rPr>
          <w:rFonts w:ascii="GHEA Grapalat" w:hAnsi="GHEA Grapalat"/>
          <w:b/>
          <w:i/>
          <w:sz w:val="28"/>
          <w:szCs w:val="28"/>
        </w:rPr>
        <w:t>ՀԱՄԱԿԱՐԳՈՒՄ</w:t>
      </w:r>
      <w:r w:rsidRPr="00F33E0B">
        <w:rPr>
          <w:rFonts w:ascii="GHEA Grapalat" w:hAnsi="GHEA Grapalat"/>
          <w:b/>
          <w:i/>
          <w:sz w:val="28"/>
          <w:szCs w:val="28"/>
          <w:lang w:val="af-ZA"/>
        </w:rPr>
        <w:t xml:space="preserve"> </w:t>
      </w:r>
      <w:r w:rsidRPr="00F33E0B">
        <w:rPr>
          <w:rFonts w:ascii="GHEA Grapalat" w:hAnsi="GHEA Grapalat"/>
          <w:b/>
          <w:i/>
          <w:sz w:val="28"/>
          <w:szCs w:val="28"/>
        </w:rPr>
        <w:t>ԿԱՐԳԱՎՈՐՎՈՂ</w:t>
      </w:r>
      <w:r w:rsidRPr="00F33E0B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Pr="00F33E0B">
        <w:rPr>
          <w:rFonts w:ascii="GHEA Grapalat" w:hAnsi="GHEA Grapalat"/>
          <w:b/>
          <w:i/>
          <w:sz w:val="28"/>
          <w:szCs w:val="28"/>
        </w:rPr>
        <w:t>ՍԱԿԱԳՆԵՐԻ</w:t>
      </w:r>
      <w:r w:rsidRPr="00F33E0B">
        <w:rPr>
          <w:rFonts w:ascii="GHEA Grapalat" w:hAnsi="GHEA Grapalat"/>
          <w:b/>
          <w:i/>
          <w:sz w:val="28"/>
          <w:szCs w:val="28"/>
          <w:lang w:val="af-ZA"/>
        </w:rPr>
        <w:t xml:space="preserve"> </w:t>
      </w:r>
      <w:r w:rsidRPr="00F33E0B">
        <w:rPr>
          <w:rFonts w:ascii="GHEA Grapalat" w:hAnsi="GHEA Grapalat"/>
          <w:b/>
          <w:i/>
          <w:sz w:val="28"/>
          <w:szCs w:val="28"/>
        </w:rPr>
        <w:t>ՀԱՇՎԱՐԿՄԱՆ</w:t>
      </w:r>
      <w:r w:rsidRPr="00F33E0B">
        <w:rPr>
          <w:rFonts w:ascii="GHEA Grapalat" w:hAnsi="GHEA Grapalat"/>
          <w:b/>
          <w:i/>
          <w:sz w:val="28"/>
          <w:szCs w:val="28"/>
          <w:lang w:val="af-ZA"/>
        </w:rPr>
        <w:t xml:space="preserve"> </w:t>
      </w:r>
    </w:p>
    <w:p w14:paraId="75225B2B" w14:textId="77777777" w:rsidR="0092068B" w:rsidRPr="00F33E0B" w:rsidRDefault="0092068B" w:rsidP="00C01D57">
      <w:pPr>
        <w:rPr>
          <w:rFonts w:ascii="GHEA Grapalat" w:hAnsi="GHEA Grapalat"/>
          <w:lang w:val="af-ZA"/>
        </w:rPr>
      </w:pPr>
    </w:p>
    <w:p w14:paraId="42106E9E" w14:textId="77777777" w:rsidR="0092068B" w:rsidRPr="00F33E0B" w:rsidRDefault="00CE1872" w:rsidP="00CE7BDD">
      <w:pPr>
        <w:numPr>
          <w:ilvl w:val="0"/>
          <w:numId w:val="1"/>
        </w:numPr>
        <w:jc w:val="center"/>
        <w:rPr>
          <w:rFonts w:ascii="GHEA Grapalat" w:hAnsi="GHEA Grapalat"/>
          <w:b/>
          <w:i/>
          <w:sz w:val="26"/>
          <w:szCs w:val="26"/>
        </w:rPr>
      </w:pPr>
      <w:bookmarkStart w:id="0" w:name="_Ref71692824"/>
      <w:r w:rsidRPr="00F33E0B">
        <w:rPr>
          <w:rFonts w:ascii="GHEA Grapalat" w:hAnsi="GHEA Grapalat"/>
          <w:b/>
          <w:bCs/>
          <w:i/>
          <w:color w:val="000000"/>
          <w:sz w:val="26"/>
          <w:szCs w:val="26"/>
          <w:shd w:val="clear" w:color="auto" w:fill="FFFFFF"/>
        </w:rPr>
        <w:t>ԸՆԴՀԱՆՈՒՐ ԴՐՈՒՅԹՆԵՐ</w:t>
      </w:r>
      <w:bookmarkEnd w:id="0"/>
    </w:p>
    <w:p w14:paraId="0B706FC1" w14:textId="77777777" w:rsidR="0092068B" w:rsidRPr="00F33E0B" w:rsidRDefault="0092068B" w:rsidP="00CE7BDD">
      <w:pPr>
        <w:jc w:val="center"/>
        <w:rPr>
          <w:rFonts w:ascii="GHEA Grapalat" w:hAnsi="GHEA Grapalat"/>
        </w:rPr>
      </w:pPr>
    </w:p>
    <w:p w14:paraId="737BF61C" w14:textId="2E81675A" w:rsidR="00097FE4" w:rsidRPr="00F33E0B" w:rsidRDefault="00097FE4" w:rsidP="00097FE4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</w:rPr>
        <w:t>Սույն մեթոդիկան սահմանում է «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Գազպրոմ Արմենիա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>» փակ բաժնետիրական ընկերության կողմից սպառողներին վաճառվող</w:t>
      </w:r>
      <w:r w:rsidR="00272FD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բնական գազի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Pr="00F33E0B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սակագների</w:t>
      </w:r>
      <w:r w:rsidR="00272FD5" w:rsidRPr="00F33E0B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>,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="00272FD5" w:rsidRPr="00F33E0B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բնական գազի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Pr="00F33E0B">
        <w:rPr>
          <w:rFonts w:ascii="GHEA Grapalat" w:hAnsi="GHEA Grapalat" w:cs="GHEA Grapalat"/>
          <w:bCs/>
          <w:color w:val="000000"/>
          <w:shd w:val="clear" w:color="auto" w:fill="FFFFFF"/>
        </w:rPr>
        <w:t>բաշխման</w:t>
      </w:r>
      <w:r w:rsidR="00E578E0" w:rsidRPr="00F33E0B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 xml:space="preserve">, </w:t>
      </w:r>
      <w:r w:rsidR="00E900C7" w:rsidRPr="00F33E0B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գազամատակարարման համակարգի օպերատորի ծառայությունների մատուցման</w:t>
      </w:r>
      <w:r w:rsidR="00E578E0" w:rsidRPr="00F33E0B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 xml:space="preserve"> և </w:t>
      </w:r>
      <w:r w:rsidR="00DC4673" w:rsidRPr="00F33E0B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>«Գազպրոմ Արմենիա» փակ բաժնետիրական ընկերության</w:t>
      </w:r>
      <w:r w:rsidR="00DC4673" w:rsidRPr="00F33E0B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="00E578E0" w:rsidRPr="00F33E0B">
        <w:rPr>
          <w:rFonts w:ascii="GHEA Grapalat" w:hAnsi="GHEA Grapalat"/>
          <w:lang w:val="hy-AM"/>
        </w:rPr>
        <w:t>«</w:t>
      </w:r>
      <w:r w:rsidR="00E578E0" w:rsidRPr="00F33E0B">
        <w:rPr>
          <w:rFonts w:ascii="GHEA Grapalat" w:hAnsi="GHEA Grapalat"/>
        </w:rPr>
        <w:t>Տրանսգազ</w:t>
      </w:r>
      <w:r w:rsidR="00E578E0" w:rsidRPr="00F33E0B">
        <w:rPr>
          <w:rFonts w:ascii="GHEA Grapalat" w:hAnsi="GHEA Grapalat"/>
          <w:lang w:val="hy-AM"/>
        </w:rPr>
        <w:t>» սահմանափակ պատասխանատվությամբ ընկերության կողմից բնական գազի փոխադրման ծառայության մատուցման</w:t>
      </w:r>
      <w:r w:rsidR="00E900C7" w:rsidRPr="00F33E0B">
        <w:rPr>
          <w:rFonts w:ascii="GHEA Grapalat" w:hAnsi="GHEA Grapalat" w:cs="GHEA Grapalat"/>
          <w:bCs/>
          <w:color w:val="000000"/>
          <w:shd w:val="clear" w:color="auto" w:fill="FFFFFF"/>
          <w:lang w:val="hy-AM"/>
        </w:rPr>
        <w:t xml:space="preserve"> </w:t>
      </w:r>
      <w:r w:rsidRPr="00F33E0B">
        <w:rPr>
          <w:rFonts w:ascii="GHEA Grapalat" w:hAnsi="GHEA Grapalat" w:cs="GHEA Grapalat"/>
          <w:bCs/>
          <w:color w:val="000000"/>
          <w:shd w:val="clear" w:color="auto" w:fill="FFFFFF"/>
        </w:rPr>
        <w:t>սակագների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Pr="00F33E0B">
        <w:rPr>
          <w:rFonts w:ascii="GHEA Grapalat" w:hAnsi="GHEA Grapalat" w:cs="GHEA Grapalat"/>
          <w:bCs/>
          <w:color w:val="000000"/>
          <w:shd w:val="clear" w:color="auto" w:fill="FFFFFF"/>
        </w:rPr>
        <w:t>հաշվարկման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 xml:space="preserve"> </w:t>
      </w:r>
      <w:r w:rsidRPr="00F33E0B">
        <w:rPr>
          <w:rFonts w:ascii="GHEA Grapalat" w:hAnsi="GHEA Grapalat" w:cs="GHEA Grapalat"/>
          <w:bCs/>
          <w:color w:val="000000"/>
          <w:shd w:val="clear" w:color="auto" w:fill="FFFFFF"/>
        </w:rPr>
        <w:t>կարգը</w:t>
      </w:r>
      <w:r w:rsidRPr="00F33E0B">
        <w:rPr>
          <w:rFonts w:ascii="GHEA Grapalat" w:hAnsi="GHEA Grapalat"/>
          <w:bCs/>
          <w:color w:val="000000"/>
          <w:shd w:val="clear" w:color="auto" w:fill="FFFFFF"/>
        </w:rPr>
        <w:t>:</w:t>
      </w:r>
    </w:p>
    <w:p w14:paraId="759D7672" w14:textId="77777777" w:rsidR="00E4547B" w:rsidRPr="00F33E0B" w:rsidRDefault="00E4547B" w:rsidP="00097FE4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bCs/>
          <w:color w:val="000000"/>
          <w:shd w:val="clear" w:color="auto" w:fill="FFFFFF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</w:rPr>
        <w:t>Սույն մեթոդիկայում օգտագործված հիմնական հասկացություններն են.</w:t>
      </w:r>
    </w:p>
    <w:p w14:paraId="34D5F15F" w14:textId="12C15E6C" w:rsidR="00D35545" w:rsidRPr="00F33E0B" w:rsidRDefault="002D7F6F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Բաշխման ծառայություն՝ </w:t>
      </w:r>
      <w:r w:rsidR="00D3554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Գազպրոմի կողմից այլ անձանց բնական գազը 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Բ</w:t>
      </w:r>
      <w:r w:rsidR="00D3554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աշխման ցանցով բաշխելու ծառայություն.</w:t>
      </w:r>
    </w:p>
    <w:p w14:paraId="0E998A07" w14:textId="74F280C8" w:rsidR="002D7F6F" w:rsidRPr="00F33E0B" w:rsidRDefault="002D7F6F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Բաշխման ցանց՝ Գազպրոմի կողմից</w:t>
      </w:r>
      <w:r w:rsidR="00A91C93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կառավարվող և շահագործվող բնական գազի բաշխման խողովակաշարերի, գազակարգավորիչ հանգույցների և այլ սարքավորումների միասնական համակարգ, որի միջոցով բնական գազը մատակարարվում</w:t>
      </w:r>
      <w:r w:rsidR="00FA317E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(բաշխվում)</w:t>
      </w:r>
      <w:r w:rsidR="00A91C93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է </w:t>
      </w:r>
      <w:r w:rsidR="00E0459D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սպառողներին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.</w:t>
      </w:r>
    </w:p>
    <w:p w14:paraId="3350F115" w14:textId="187DE6FE" w:rsidR="008F60AA" w:rsidRPr="00F33E0B" w:rsidRDefault="00E578E0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Գազպրոմ՝ </w:t>
      </w:r>
      <w:r w:rsidRPr="00F33E0B">
        <w:rPr>
          <w:rFonts w:ascii="GHEA Grapalat" w:hAnsi="GHEA Grapalat"/>
          <w:lang w:val="hy-AM"/>
        </w:rPr>
        <w:t>«Գազպրոմ Արմենիա» փակ բաժնետիրական ընկերություն</w:t>
      </w:r>
      <w:r w:rsidR="00C10BDD" w:rsidRPr="00F33E0B">
        <w:rPr>
          <w:rFonts w:ascii="GHEA Grapalat" w:hAnsi="GHEA Grapalat"/>
          <w:lang w:val="hy-AM"/>
        </w:rPr>
        <w:t xml:space="preserve">ը, որն </w:t>
      </w:r>
      <w:r w:rsidR="00FA317E" w:rsidRPr="00F33E0B">
        <w:rPr>
          <w:rFonts w:ascii="GHEA Grapalat" w:hAnsi="GHEA Grapalat"/>
          <w:lang w:val="hy-AM"/>
        </w:rPr>
        <w:t>ունի</w:t>
      </w:r>
      <w:r w:rsidR="00C10BDD" w:rsidRPr="00F33E0B">
        <w:rPr>
          <w:rFonts w:ascii="GHEA Grapalat" w:hAnsi="GHEA Grapalat"/>
          <w:lang w:val="hy-AM"/>
        </w:rPr>
        <w:t xml:space="preserve"> բնական գազի ներկրմ</w:t>
      </w:r>
      <w:r w:rsidR="00FA317E" w:rsidRPr="00F33E0B">
        <w:rPr>
          <w:rFonts w:ascii="GHEA Grapalat" w:hAnsi="GHEA Grapalat"/>
          <w:lang w:val="hy-AM"/>
        </w:rPr>
        <w:t>ան</w:t>
      </w:r>
      <w:r w:rsidR="00C10BDD" w:rsidRPr="00F33E0B">
        <w:rPr>
          <w:rFonts w:ascii="GHEA Grapalat" w:hAnsi="GHEA Grapalat"/>
          <w:lang w:val="hy-AM"/>
        </w:rPr>
        <w:t>, բաշխմ</w:t>
      </w:r>
      <w:r w:rsidR="00FA317E" w:rsidRPr="00F33E0B">
        <w:rPr>
          <w:rFonts w:ascii="GHEA Grapalat" w:hAnsi="GHEA Grapalat"/>
          <w:lang w:val="hy-AM"/>
        </w:rPr>
        <w:t xml:space="preserve">ան և </w:t>
      </w:r>
      <w:r w:rsidR="00FA317E" w:rsidRPr="00F33E0B">
        <w:rPr>
          <w:rFonts w:ascii="GHEA Grapalat" w:hAnsi="GHEA Grapalat"/>
          <w:bCs/>
          <w:lang w:val="hy-AM"/>
        </w:rPr>
        <w:t>գազամատակարարման համակարգի օպերատորի լիցենզիա</w:t>
      </w:r>
      <w:r w:rsidRPr="00F33E0B">
        <w:rPr>
          <w:rFonts w:ascii="GHEA Grapalat" w:hAnsi="GHEA Grapalat"/>
          <w:lang w:val="hy-AM"/>
        </w:rPr>
        <w:t>.</w:t>
      </w:r>
    </w:p>
    <w:p w14:paraId="433D717E" w14:textId="5B05101D" w:rsidR="00AF5489" w:rsidRPr="00F33E0B" w:rsidRDefault="00AF5489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 xml:space="preserve">Գազպրոմի փոխհատուցման գումար՝ Գազպրոմի անհրաժեշտ հասույթի և գնված բնական գազի արժեքի տարբերության՝ հաշվարկային և փաստացի մեծությունների շեղման արդյունքում ձևավորված </w:t>
      </w:r>
      <w:r w:rsidR="00FA317E" w:rsidRPr="00F33E0B">
        <w:rPr>
          <w:rFonts w:ascii="GHEA Grapalat" w:hAnsi="GHEA Grapalat"/>
          <w:lang w:val="hy-AM"/>
        </w:rPr>
        <w:t xml:space="preserve">և սույն մեթոդիկայի համաձայն որոշված </w:t>
      </w:r>
      <w:r w:rsidRPr="00F33E0B">
        <w:rPr>
          <w:rFonts w:ascii="GHEA Grapalat" w:hAnsi="GHEA Grapalat"/>
          <w:lang w:val="hy-AM"/>
        </w:rPr>
        <w:t>փոխհատուցման ենթակա գումար.</w:t>
      </w:r>
    </w:p>
    <w:p w14:paraId="2737D7D3" w14:textId="51D650F9" w:rsidR="000C53D0" w:rsidRPr="00F33E0B" w:rsidRDefault="000C53D0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lastRenderedPageBreak/>
        <w:t xml:space="preserve">Թույլատրելի կորուստ՝ </w:t>
      </w:r>
      <w:r w:rsidR="004C469A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Փոխադրման ցանցում և 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Բաշխման ցանցում առաջացող </w:t>
      </w:r>
      <w:r w:rsidR="00673BBA" w:rsidRPr="00F33E0B">
        <w:rPr>
          <w:rFonts w:ascii="GHEA Grapalat" w:hAnsi="GHEA Grapalat"/>
          <w:lang w:val="hy-AM"/>
        </w:rPr>
        <w:t xml:space="preserve">և սույն մեթոդիկայի համաձայն որոշված </w:t>
      </w:r>
      <w:r w:rsidR="004C469A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բնական գազի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անխուսափելի կորուստներ.</w:t>
      </w:r>
    </w:p>
    <w:p w14:paraId="245F8675" w14:textId="77777777" w:rsidR="00B339E9" w:rsidRPr="00F33E0B" w:rsidRDefault="00B339E9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Հանձնաժողով՝ Հայաստանի Հանրապետության հանրային ծառայությունները կարգավորող հանձնաժողով.</w:t>
      </w:r>
    </w:p>
    <w:p w14:paraId="57AE6D50" w14:textId="144D67AB" w:rsidR="008A1EE3" w:rsidRPr="008A1EE3" w:rsidRDefault="008A1EE3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Ներդրում՝ </w:t>
      </w:r>
      <w:r w:rsidR="003E684F">
        <w:rPr>
          <w:rFonts w:ascii="GHEA Grapalat" w:hAnsi="GHEA Grapalat"/>
          <w:bCs/>
          <w:color w:val="000000"/>
          <w:shd w:val="clear" w:color="auto" w:fill="FFFFFF"/>
          <w:lang w:val="hy-AM"/>
        </w:rPr>
        <w:t>Հանձնաժողովի հետ համաձայնեցված ներդրումներ, որոնք ուղղված են լիցենզավորված</w:t>
      </w:r>
      <w:r w:rsidR="003E684F" w:rsidRPr="004C5BBF">
        <w:rPr>
          <w:rFonts w:ascii="GHEA Grapalat" w:hAnsi="GHEA Grapalat"/>
          <w:lang w:val="hy-AM"/>
        </w:rPr>
        <w:t xml:space="preserve"> գործունեության համար </w:t>
      </w:r>
      <w:r w:rsidR="003E684F" w:rsidRPr="003E684F">
        <w:rPr>
          <w:rFonts w:ascii="GHEA Grapalat" w:hAnsi="GHEA Grapalat"/>
          <w:lang w:val="hy-AM"/>
        </w:rPr>
        <w:t>օգտակար և օգտագործվող</w:t>
      </w:r>
      <w:r w:rsidR="003E684F" w:rsidRPr="004C5BBF">
        <w:rPr>
          <w:rFonts w:ascii="GHEA Grapalat" w:hAnsi="GHEA Grapalat"/>
          <w:lang w:val="hy-AM"/>
        </w:rPr>
        <w:t xml:space="preserve"> ակտիվների ավելացման</w:t>
      </w:r>
      <w:r w:rsidR="003E684F">
        <w:rPr>
          <w:rFonts w:ascii="GHEA Grapalat" w:hAnsi="GHEA Grapalat"/>
          <w:lang w:val="hy-AM"/>
        </w:rPr>
        <w:t>ը,</w:t>
      </w:r>
      <w:r w:rsidR="003E684F" w:rsidRPr="004C5BBF">
        <w:rPr>
          <w:rFonts w:ascii="GHEA Grapalat" w:hAnsi="GHEA Grapalat"/>
          <w:lang w:val="hy-AM"/>
        </w:rPr>
        <w:t xml:space="preserve"> փոխարինման</w:t>
      </w:r>
      <w:r w:rsidR="003E684F">
        <w:rPr>
          <w:rFonts w:ascii="GHEA Grapalat" w:hAnsi="GHEA Grapalat"/>
          <w:lang w:val="hy-AM"/>
        </w:rPr>
        <w:t xml:space="preserve">ը </w:t>
      </w:r>
      <w:r w:rsidR="003E684F">
        <w:rPr>
          <w:rFonts w:ascii="GHEA Grapalat" w:hAnsi="GHEA Grapalat"/>
          <w:bCs/>
          <w:color w:val="000000"/>
          <w:shd w:val="clear" w:color="auto" w:fill="FFFFFF"/>
          <w:lang w:val="hy-AM"/>
        </w:rPr>
        <w:t>և անհրաժեշտ կապիտալ ծախսերի իրականացմանը</w:t>
      </w:r>
      <w:r w:rsidR="003E684F" w:rsidRPr="003E684F">
        <w:rPr>
          <w:rFonts w:ascii="GHEA Grapalat" w:hAnsi="GHEA Grapalat"/>
          <w:bCs/>
          <w:color w:val="000000"/>
          <w:shd w:val="clear" w:color="auto" w:fill="FFFFFF"/>
          <w:lang w:val="hy-AM"/>
        </w:rPr>
        <w:t>.</w:t>
      </w:r>
    </w:p>
    <w:p w14:paraId="7FB5F0F2" w14:textId="64B03A03" w:rsidR="00E578E0" w:rsidRPr="00F33E0B" w:rsidRDefault="00E578E0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lang w:val="hy-AM"/>
        </w:rPr>
        <w:t xml:space="preserve">Տրանսգազ՝ </w:t>
      </w:r>
      <w:r w:rsidR="00FA35B9" w:rsidRPr="00F33E0B">
        <w:rPr>
          <w:rFonts w:ascii="GHEA Grapalat" w:hAnsi="GHEA Grapalat"/>
          <w:lang w:val="hy-AM"/>
        </w:rPr>
        <w:t xml:space="preserve">Գազպրոմի </w:t>
      </w:r>
      <w:r w:rsidRPr="00F33E0B">
        <w:rPr>
          <w:rFonts w:ascii="GHEA Grapalat" w:hAnsi="GHEA Grapalat"/>
          <w:lang w:val="hy-AM"/>
        </w:rPr>
        <w:t>«Տրանսգազ» սահմանափակ պատասխանատվությամբ ընկերություն</w:t>
      </w:r>
      <w:r w:rsidR="00C10BDD" w:rsidRPr="00F33E0B">
        <w:rPr>
          <w:rFonts w:ascii="GHEA Grapalat" w:hAnsi="GHEA Grapalat"/>
          <w:lang w:val="hy-AM"/>
        </w:rPr>
        <w:t xml:space="preserve">ը, որն </w:t>
      </w:r>
      <w:r w:rsidR="00FA35B9" w:rsidRPr="00F33E0B">
        <w:rPr>
          <w:rFonts w:ascii="GHEA Grapalat" w:hAnsi="GHEA Grapalat"/>
          <w:lang w:val="hy-AM"/>
        </w:rPr>
        <w:t xml:space="preserve">ունի </w:t>
      </w:r>
      <w:r w:rsidR="00C10BDD" w:rsidRPr="00F33E0B">
        <w:rPr>
          <w:rFonts w:ascii="GHEA Grapalat" w:hAnsi="GHEA Grapalat"/>
          <w:lang w:val="hy-AM"/>
        </w:rPr>
        <w:t>բնական գազի փոխադրմ</w:t>
      </w:r>
      <w:r w:rsidR="00FA35B9" w:rsidRPr="00F33E0B">
        <w:rPr>
          <w:rFonts w:ascii="GHEA Grapalat" w:hAnsi="GHEA Grapalat"/>
          <w:lang w:val="hy-AM"/>
        </w:rPr>
        <w:t>ան լիցենզիա</w:t>
      </w:r>
      <w:r w:rsidRPr="00F33E0B">
        <w:rPr>
          <w:rFonts w:ascii="GHEA Grapalat" w:hAnsi="GHEA Grapalat"/>
          <w:lang w:val="hy-AM"/>
        </w:rPr>
        <w:t>.</w:t>
      </w:r>
    </w:p>
    <w:p w14:paraId="01E967D5" w14:textId="772821A7" w:rsidR="00AF5489" w:rsidRPr="00F33E0B" w:rsidRDefault="00AF5489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Տրանսգազի փոխհատուցման գումար՝ Տրանսգազի անհրաժեշտ հասույթի՝ հաշվարկային և փաստացի մեծությունների շեղման արդյունքում ձևավորված</w:t>
      </w:r>
      <w:r w:rsidR="0050352D" w:rsidRPr="00F33E0B">
        <w:rPr>
          <w:rFonts w:ascii="GHEA Grapalat" w:hAnsi="GHEA Grapalat"/>
          <w:lang w:val="hy-AM"/>
        </w:rPr>
        <w:t xml:space="preserve"> և սույն մեթոդիկայի համաձայն որոշված</w:t>
      </w:r>
      <w:r w:rsidRPr="00F33E0B">
        <w:rPr>
          <w:rFonts w:ascii="GHEA Grapalat" w:hAnsi="GHEA Grapalat"/>
          <w:lang w:val="hy-AM"/>
        </w:rPr>
        <w:t xml:space="preserve"> փոխհատուցման ենթակա գումար.</w:t>
      </w:r>
    </w:p>
    <w:p w14:paraId="724109DA" w14:textId="77777777" w:rsidR="00BF315D" w:rsidRPr="00F33E0B" w:rsidRDefault="00BF315D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lang w:val="hy-AM"/>
        </w:rPr>
        <w:t>Փոխադրման ծառայություն՝</w:t>
      </w:r>
      <w:r w:rsidR="00C2077A" w:rsidRPr="00F33E0B">
        <w:rPr>
          <w:rFonts w:ascii="GHEA Grapalat" w:hAnsi="GHEA Grapalat"/>
          <w:lang w:val="hy-AM"/>
        </w:rPr>
        <w:t xml:space="preserve"> </w:t>
      </w:r>
      <w:r w:rsidR="003904AC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Տրանսգազի կողմից </w:t>
      </w:r>
      <w:r w:rsidR="00D2096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բնական գազը Փոխադրման ցանցով</w:t>
      </w:r>
      <w:r w:rsidR="003904AC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փոխադր</w:t>
      </w:r>
      <w:r w:rsidR="00D2096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ելու</w:t>
      </w:r>
      <w:r w:rsidR="003904AC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3904AC" w:rsidRPr="00F33E0B">
        <w:rPr>
          <w:rFonts w:ascii="GHEA Grapalat" w:hAnsi="GHEA Grapalat"/>
          <w:lang w:val="hy-AM"/>
        </w:rPr>
        <w:t>(ներառյալ` պահեստավոր</w:t>
      </w:r>
      <w:r w:rsidR="00D20965" w:rsidRPr="00F33E0B">
        <w:rPr>
          <w:rFonts w:ascii="GHEA Grapalat" w:hAnsi="GHEA Grapalat"/>
          <w:lang w:val="hy-AM"/>
        </w:rPr>
        <w:t>ելու</w:t>
      </w:r>
      <w:r w:rsidR="003904AC" w:rsidRPr="00F33E0B">
        <w:rPr>
          <w:rFonts w:ascii="GHEA Grapalat" w:hAnsi="GHEA Grapalat"/>
          <w:lang w:val="hy-AM"/>
        </w:rPr>
        <w:t>) և տարանց</w:t>
      </w:r>
      <w:r w:rsidR="00D20965" w:rsidRPr="00F33E0B">
        <w:rPr>
          <w:rFonts w:ascii="GHEA Grapalat" w:hAnsi="GHEA Grapalat"/>
          <w:lang w:val="hy-AM"/>
        </w:rPr>
        <w:t>ելու</w:t>
      </w:r>
      <w:r w:rsidR="003904AC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ծառայություն.</w:t>
      </w:r>
    </w:p>
    <w:p w14:paraId="4423E83C" w14:textId="65FEAD2A" w:rsidR="008434EF" w:rsidRPr="00F33E0B" w:rsidRDefault="008434EF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bCs/>
          <w:color w:val="000000"/>
          <w:shd w:val="clear" w:color="auto" w:fill="FFFFFF"/>
          <w:lang w:val="hy-AM"/>
        </w:rPr>
      </w:pPr>
      <w:r w:rsidRPr="00F33E0B">
        <w:rPr>
          <w:rFonts w:ascii="GHEA Grapalat" w:hAnsi="GHEA Grapalat"/>
          <w:lang w:val="hy-AM"/>
        </w:rPr>
        <w:t xml:space="preserve">Փոխադրման 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ցանց՝ Տրանսգազի կողմից կառավարվող և շահագործվող բնական գազի </w:t>
      </w:r>
      <w:r w:rsidRPr="00F33E0B">
        <w:rPr>
          <w:rFonts w:ascii="GHEA Grapalat" w:hAnsi="GHEA Grapalat"/>
          <w:lang w:val="hy-AM"/>
        </w:rPr>
        <w:t xml:space="preserve">փոխադրման 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խողովակաշարերի, գազա</w:t>
      </w:r>
      <w:r w:rsidR="007B5936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կարգավորիչ հանգույց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ների</w:t>
      </w:r>
      <w:r w:rsidR="0051374B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, </w:t>
      </w:r>
      <w:r w:rsidR="0051374B" w:rsidRPr="00F33E0B">
        <w:rPr>
          <w:rFonts w:ascii="GHEA Grapalat" w:hAnsi="GHEA Grapalat"/>
          <w:lang w:val="hy-AM"/>
        </w:rPr>
        <w:t>ստորգետնյա պահեստ-կայանի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և այլ սարքավորումների միասնական համակարգ, որի միջոցով բնական գազը փոխադրվում է</w:t>
      </w:r>
      <w:r w:rsidR="00D2096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Բաշխման ցանց</w:t>
      </w:r>
      <w:r w:rsidR="007B5936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, </w:t>
      </w:r>
      <w:r w:rsidR="00D20965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սպառողներին</w:t>
      </w:r>
      <w:r w:rsidR="007B5936"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, արտահանվում (ներկրվում) կամ տարանցվում է երրորդ երկիր</w:t>
      </w:r>
      <w:r w:rsidRPr="00F33E0B">
        <w:rPr>
          <w:rFonts w:ascii="GHEA Grapalat" w:hAnsi="GHEA Grapalat"/>
          <w:bCs/>
          <w:color w:val="000000"/>
          <w:shd w:val="clear" w:color="auto" w:fill="FFFFFF"/>
          <w:lang w:val="hy-AM"/>
        </w:rPr>
        <w:t>.</w:t>
      </w:r>
    </w:p>
    <w:p w14:paraId="30910FE7" w14:textId="77777777" w:rsidR="00166180" w:rsidRPr="00F33E0B" w:rsidRDefault="00166180" w:rsidP="00F129E0">
      <w:pPr>
        <w:pStyle w:val="ListParagraph"/>
        <w:numPr>
          <w:ilvl w:val="0"/>
          <w:numId w:val="37"/>
        </w:numPr>
        <w:spacing w:line="360" w:lineRule="auto"/>
        <w:ind w:left="1134" w:hanging="425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Օպերատորի ծառայություն՝</w:t>
      </w:r>
      <w:r w:rsidR="00BF315D" w:rsidRPr="00F33E0B">
        <w:rPr>
          <w:rFonts w:ascii="GHEA Grapalat" w:hAnsi="GHEA Grapalat"/>
          <w:lang w:val="hy-AM"/>
        </w:rPr>
        <w:t xml:space="preserve"> բնական գազի ներկրման, փոխադրման (ներառյալ` պահեստավորման) և տարանցման օպերատիվ տեխնոլոգիական կարգավարման ծառայություն</w:t>
      </w:r>
      <w:r w:rsidR="003904AC" w:rsidRPr="00F33E0B">
        <w:rPr>
          <w:rFonts w:ascii="GHEA Grapalat" w:hAnsi="GHEA Grapalat"/>
          <w:lang w:val="hy-AM"/>
        </w:rPr>
        <w:t>։</w:t>
      </w:r>
    </w:p>
    <w:p w14:paraId="6FFBDDD0" w14:textId="448E3337" w:rsidR="0092068B" w:rsidRPr="00F33E0B" w:rsidRDefault="00CF237A" w:rsidP="00877CD7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Գազամատակարարման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համակարգ</w:t>
      </w:r>
      <w:r w:rsidR="00877CD7" w:rsidRPr="00F33E0B">
        <w:rPr>
          <w:rFonts w:ascii="GHEA Grapalat" w:hAnsi="GHEA Grapalat"/>
          <w:lang w:val="hy-AM"/>
        </w:rPr>
        <w:t xml:space="preserve">ում կարգավորման </w:t>
      </w:r>
      <w:r w:rsidR="00307A5B" w:rsidRPr="00F33E0B">
        <w:rPr>
          <w:rFonts w:ascii="GHEA Grapalat" w:hAnsi="GHEA Grapalat"/>
          <w:lang w:val="hy-AM"/>
        </w:rPr>
        <w:t xml:space="preserve">են </w:t>
      </w:r>
      <w:r w:rsidR="00877CD7" w:rsidRPr="00F33E0B">
        <w:rPr>
          <w:rFonts w:ascii="GHEA Grapalat" w:hAnsi="GHEA Grapalat"/>
          <w:lang w:val="hy-AM"/>
        </w:rPr>
        <w:t xml:space="preserve">ենթակա Տրանսգազի կողմից </w:t>
      </w:r>
      <w:r w:rsidR="00DF1B31" w:rsidRPr="00F33E0B">
        <w:rPr>
          <w:rFonts w:ascii="GHEA Grapalat" w:hAnsi="GHEA Grapalat"/>
          <w:lang w:val="hy-AM"/>
        </w:rPr>
        <w:t>Փ</w:t>
      </w:r>
      <w:r w:rsidRPr="00F33E0B">
        <w:rPr>
          <w:rFonts w:ascii="GHEA Grapalat" w:hAnsi="GHEA Grapalat"/>
          <w:lang w:val="hy-AM"/>
        </w:rPr>
        <w:t>ոխադրման</w:t>
      </w:r>
      <w:r w:rsidR="00DF1B31" w:rsidRPr="00F33E0B">
        <w:rPr>
          <w:rFonts w:ascii="GHEA Grapalat" w:hAnsi="GHEA Grapalat"/>
          <w:lang w:val="hy-AM"/>
        </w:rPr>
        <w:t xml:space="preserve"> ծառայության</w:t>
      </w:r>
      <w:r w:rsidR="00877CD7" w:rsidRPr="00F33E0B">
        <w:rPr>
          <w:rFonts w:ascii="GHEA Grapalat" w:hAnsi="GHEA Grapalat"/>
          <w:lang w:val="hy-AM"/>
        </w:rPr>
        <w:t xml:space="preserve"> մատուցման և Գազպրոմի կողմից </w:t>
      </w:r>
      <w:r w:rsidR="00DF1B31" w:rsidRPr="00F33E0B">
        <w:rPr>
          <w:rFonts w:ascii="GHEA Grapalat" w:hAnsi="GHEA Grapalat"/>
          <w:lang w:val="hy-AM"/>
        </w:rPr>
        <w:t>Բ</w:t>
      </w:r>
      <w:r w:rsidRPr="00F33E0B">
        <w:rPr>
          <w:rFonts w:ascii="GHEA Grapalat" w:hAnsi="GHEA Grapalat"/>
          <w:lang w:val="hy-AM"/>
        </w:rPr>
        <w:t>աշխման</w:t>
      </w:r>
      <w:r w:rsidR="00DF1B31" w:rsidRPr="00F33E0B">
        <w:rPr>
          <w:rFonts w:ascii="GHEA Grapalat" w:hAnsi="GHEA Grapalat"/>
          <w:lang w:val="hy-AM"/>
        </w:rPr>
        <w:t xml:space="preserve"> ծառայության</w:t>
      </w:r>
      <w:r w:rsidR="00877CD7" w:rsidRPr="00F33E0B">
        <w:rPr>
          <w:rFonts w:ascii="GHEA Grapalat" w:hAnsi="GHEA Grapalat"/>
          <w:lang w:val="hy-AM"/>
        </w:rPr>
        <w:t>,</w:t>
      </w:r>
      <w:r w:rsidR="00DF1B31" w:rsidRPr="00F33E0B">
        <w:rPr>
          <w:rFonts w:ascii="GHEA Grapalat" w:hAnsi="GHEA Grapalat"/>
          <w:lang w:val="hy-AM"/>
        </w:rPr>
        <w:t xml:space="preserve"> Օպերատորի ծառայության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877CD7" w:rsidRPr="00F33E0B">
        <w:rPr>
          <w:rFonts w:ascii="GHEA Grapalat" w:hAnsi="GHEA Grapalat"/>
          <w:lang w:val="hy-AM"/>
        </w:rPr>
        <w:t xml:space="preserve">մատուցման ու սպառողներին բնական գազի վաճառքի </w:t>
      </w:r>
      <w:r w:rsidRPr="00F33E0B">
        <w:rPr>
          <w:rFonts w:ascii="GHEA Grapalat" w:hAnsi="GHEA Grapalat"/>
          <w:lang w:val="hy-AM"/>
        </w:rPr>
        <w:t>սակագները</w:t>
      </w:r>
      <w:r w:rsidR="00877CD7" w:rsidRPr="00F33E0B">
        <w:rPr>
          <w:rFonts w:ascii="GHEA Grapalat" w:hAnsi="GHEA Grapalat"/>
          <w:lang w:val="hy-AM"/>
        </w:rPr>
        <w:t>։</w:t>
      </w:r>
    </w:p>
    <w:p w14:paraId="48790C6F" w14:textId="77777777" w:rsidR="0092068B" w:rsidRPr="00F33E0B" w:rsidRDefault="00DF1B31" w:rsidP="00DF1B31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Գազամատակարարման համակարգի ս</w:t>
      </w:r>
      <w:r w:rsidR="00CF237A" w:rsidRPr="00F33E0B">
        <w:rPr>
          <w:rFonts w:ascii="GHEA Grapalat" w:hAnsi="GHEA Grapalat"/>
          <w:lang w:val="hy-AM"/>
        </w:rPr>
        <w:t>ակագների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bCs/>
          <w:lang w:val="hy-AM"/>
        </w:rPr>
        <w:t>հաշվարկման փուլերն են՝</w:t>
      </w:r>
      <w:r w:rsidR="00CE7BDD" w:rsidRPr="00F33E0B">
        <w:rPr>
          <w:rFonts w:ascii="GHEA Grapalat" w:hAnsi="GHEA Grapalat"/>
          <w:lang w:val="hy-AM"/>
        </w:rPr>
        <w:t xml:space="preserve"> </w:t>
      </w:r>
    </w:p>
    <w:p w14:paraId="66DED04B" w14:textId="3DA3692F" w:rsidR="007263D2" w:rsidRPr="00F33E0B" w:rsidRDefault="00DF1B31" w:rsidP="00DF1B31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անհրաժեշտ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307A5B" w:rsidRPr="00F33E0B">
        <w:rPr>
          <w:rFonts w:ascii="GHEA Grapalat" w:hAnsi="GHEA Grapalat"/>
          <w:lang w:val="hy-AM"/>
        </w:rPr>
        <w:t>հասույթի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որոշում</w:t>
      </w:r>
      <w:r w:rsidR="0092068B" w:rsidRPr="00F33E0B">
        <w:rPr>
          <w:rFonts w:ascii="GHEA Grapalat" w:hAnsi="GHEA Grapalat"/>
          <w:lang w:val="hy-AM"/>
        </w:rPr>
        <w:t xml:space="preserve">, </w:t>
      </w:r>
    </w:p>
    <w:p w14:paraId="0CE9C283" w14:textId="77777777" w:rsidR="00074F49" w:rsidRPr="00F33E0B" w:rsidRDefault="00074F49" w:rsidP="00074F4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bCs/>
          <w:lang w:val="hy-AM"/>
        </w:rPr>
        <w:lastRenderedPageBreak/>
        <w:t xml:space="preserve">ծախսերի դասակարգում, </w:t>
      </w:r>
    </w:p>
    <w:p w14:paraId="7ED7D954" w14:textId="77777777" w:rsidR="0092068B" w:rsidRPr="00F33E0B" w:rsidRDefault="00A90E3E" w:rsidP="00074F49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bCs/>
          <w:lang w:val="hy-AM"/>
        </w:rPr>
        <w:t>սպառողական խմբերի ձևավորում,</w:t>
      </w:r>
      <w:r w:rsidRPr="00F33E0B" w:rsidDel="00A90E3E">
        <w:rPr>
          <w:rFonts w:ascii="GHEA Grapalat" w:hAnsi="GHEA Grapalat"/>
          <w:lang w:val="hy-AM"/>
        </w:rPr>
        <w:t xml:space="preserve"> </w:t>
      </w:r>
    </w:p>
    <w:p w14:paraId="39B95F21" w14:textId="584132E3" w:rsidR="0092068B" w:rsidRPr="00F33E0B" w:rsidRDefault="00A90E3E" w:rsidP="00A90E3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bCs/>
          <w:lang w:val="hy-AM"/>
        </w:rPr>
        <w:t>սպառողական խմբերի միջև դասակարգված ծախսերի բաշխում,</w:t>
      </w:r>
      <w:r w:rsidRPr="00F33E0B" w:rsidDel="00A90E3E">
        <w:rPr>
          <w:rFonts w:ascii="GHEA Grapalat" w:hAnsi="GHEA Grapalat"/>
          <w:lang w:val="hy-AM"/>
        </w:rPr>
        <w:t xml:space="preserve"> </w:t>
      </w:r>
      <w:r w:rsidR="0067277A" w:rsidRPr="00F33E0B">
        <w:rPr>
          <w:rFonts w:ascii="GHEA Grapalat" w:hAnsi="GHEA Grapalat"/>
          <w:lang w:val="hy-AM"/>
        </w:rPr>
        <w:t>եթե Հայաստանի Հանրապետության կառավարության առաջարկությամբ չեն սահմա</w:t>
      </w:r>
      <w:r w:rsidR="00307A5B" w:rsidRPr="00F33E0B">
        <w:rPr>
          <w:rFonts w:ascii="GHEA Grapalat" w:hAnsi="GHEA Grapalat"/>
          <w:lang w:val="hy-AM"/>
        </w:rPr>
        <w:t>ն</w:t>
      </w:r>
      <w:r w:rsidR="0067277A" w:rsidRPr="00F33E0B">
        <w:rPr>
          <w:rFonts w:ascii="GHEA Grapalat" w:hAnsi="GHEA Grapalat"/>
          <w:lang w:val="hy-AM"/>
        </w:rPr>
        <w:t>վում արտոնյալ ս</w:t>
      </w:r>
      <w:r w:rsidR="00D94DE7" w:rsidRPr="00F33E0B">
        <w:rPr>
          <w:rFonts w:ascii="GHEA Grapalat" w:hAnsi="GHEA Grapalat"/>
          <w:lang w:val="hy-AM"/>
        </w:rPr>
        <w:t>ակագնից օգտվող սպառողական խմբեր</w:t>
      </w:r>
      <w:r w:rsidR="00B04B17" w:rsidRPr="00F33E0B">
        <w:rPr>
          <w:rFonts w:ascii="GHEA Grapalat" w:hAnsi="GHEA Grapalat"/>
          <w:lang w:val="hy-AM"/>
        </w:rPr>
        <w:t xml:space="preserve"> և (կամ) չի կիրառվում սույն մեթոդիկայի 4</w:t>
      </w:r>
      <w:r w:rsidR="004C3720">
        <w:rPr>
          <w:rFonts w:ascii="GHEA Grapalat" w:hAnsi="GHEA Grapalat"/>
          <w:lang w:val="hy-AM"/>
        </w:rPr>
        <w:t>4</w:t>
      </w:r>
      <w:r w:rsidR="00B04B17" w:rsidRPr="00F33E0B">
        <w:rPr>
          <w:rFonts w:ascii="GHEA Grapalat" w:hAnsi="GHEA Grapalat"/>
          <w:lang w:val="hy-AM"/>
        </w:rPr>
        <w:t>-րդ կետը</w:t>
      </w:r>
      <w:r w:rsidR="00D94DE7" w:rsidRPr="00F33E0B">
        <w:rPr>
          <w:rFonts w:ascii="GHEA Grapalat" w:hAnsi="GHEA Grapalat"/>
          <w:lang w:val="hy-AM"/>
        </w:rPr>
        <w:t>,</w:t>
      </w:r>
    </w:p>
    <w:p w14:paraId="17835952" w14:textId="77777777" w:rsidR="00A90E3E" w:rsidRPr="00F33E0B" w:rsidRDefault="00A90E3E" w:rsidP="00A90E3E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bCs/>
          <w:lang w:val="hy-AM"/>
        </w:rPr>
        <w:t>գազամատակարարման համակարգի կարգավորվող սակագների հաշվարկ։</w:t>
      </w:r>
    </w:p>
    <w:p w14:paraId="25065A95" w14:textId="77777777" w:rsidR="0092068B" w:rsidRPr="00F33E0B" w:rsidRDefault="0092068B">
      <w:pPr>
        <w:spacing w:line="360" w:lineRule="auto"/>
        <w:ind w:left="720"/>
        <w:jc w:val="both"/>
        <w:rPr>
          <w:rFonts w:ascii="GHEA Grapalat" w:hAnsi="GHEA Grapalat"/>
          <w:lang w:val="hy-AM"/>
        </w:rPr>
      </w:pPr>
    </w:p>
    <w:p w14:paraId="7FCDDE04" w14:textId="77777777" w:rsidR="0092068B" w:rsidRPr="00F33E0B" w:rsidRDefault="00A90E3E" w:rsidP="00CE7BDD">
      <w:pPr>
        <w:pStyle w:val="vernagirnumbering"/>
        <w:rPr>
          <w:rFonts w:ascii="GHEA Grapalat" w:hAnsi="GHEA Grapalat"/>
          <w:sz w:val="26"/>
          <w:szCs w:val="26"/>
        </w:rPr>
      </w:pPr>
      <w:bookmarkStart w:id="1" w:name="_Ref71692829"/>
      <w:r w:rsidRPr="00F33E0B">
        <w:rPr>
          <w:rFonts w:ascii="GHEA Grapalat" w:hAnsi="GHEA Grapalat"/>
          <w:sz w:val="26"/>
          <w:szCs w:val="26"/>
        </w:rPr>
        <w:t>ԱՆՀՐԱԺԵՇՏ ՀԱՍՈՒՅԹԻ ՈՐՈՇՈՒՄ</w:t>
      </w:r>
      <w:bookmarkEnd w:id="1"/>
    </w:p>
    <w:p w14:paraId="17CB4221" w14:textId="77777777" w:rsidR="00CE7BDD" w:rsidRPr="00F33E0B" w:rsidRDefault="00CE7BDD" w:rsidP="00CE7BDD">
      <w:pPr>
        <w:pStyle w:val="vernagirnumbering"/>
        <w:numPr>
          <w:ilvl w:val="0"/>
          <w:numId w:val="0"/>
        </w:numPr>
        <w:ind w:firstLine="540"/>
        <w:jc w:val="both"/>
        <w:rPr>
          <w:rFonts w:ascii="GHEA Grapalat" w:hAnsi="GHEA Grapalat"/>
          <w:b w:val="0"/>
          <w:i w:val="0"/>
          <w:sz w:val="24"/>
        </w:rPr>
      </w:pPr>
    </w:p>
    <w:p w14:paraId="6BB4BD6F" w14:textId="77777777" w:rsidR="00D249DA" w:rsidRPr="00F33E0B" w:rsidRDefault="00B248A1" w:rsidP="00B248A1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b/>
          <w:i/>
        </w:rPr>
      </w:pPr>
      <w:r w:rsidRPr="00F33E0B" w:rsidDel="00B248A1">
        <w:rPr>
          <w:rFonts w:ascii="GHEA Grapalat" w:hAnsi="GHEA Grapalat"/>
        </w:rPr>
        <w:t xml:space="preserve"> </w:t>
      </w:r>
      <w:r w:rsidR="005B3DC9" w:rsidRPr="00F33E0B">
        <w:rPr>
          <w:rFonts w:ascii="GHEA Grapalat" w:hAnsi="GHEA Grapalat"/>
          <w:lang w:val="hy-AM"/>
        </w:rPr>
        <w:t>Գազպրոմ</w:t>
      </w:r>
      <w:r w:rsidRPr="00F33E0B">
        <w:rPr>
          <w:rFonts w:ascii="GHEA Grapalat" w:hAnsi="GHEA Grapalat"/>
          <w:lang w:val="hy-AM"/>
        </w:rPr>
        <w:t xml:space="preserve">ի </w:t>
      </w:r>
      <w:r w:rsidR="00CF237A" w:rsidRPr="00F33E0B">
        <w:rPr>
          <w:rFonts w:ascii="GHEA Grapalat" w:hAnsi="GHEA Grapalat"/>
        </w:rPr>
        <w:t>տարեկան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անհրաժեշտ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հասույթը</w:t>
      </w:r>
      <w:r w:rsidR="00D249DA" w:rsidRPr="00F33E0B">
        <w:rPr>
          <w:rFonts w:ascii="GHEA Grapalat" w:hAnsi="GHEA Grapalat"/>
          <w:lang w:val="hy-AM"/>
        </w:rPr>
        <w:t>՝</w:t>
      </w:r>
    </w:p>
    <w:p w14:paraId="0FD4362D" w14:textId="77777777" w:rsidR="0092068B" w:rsidRPr="00F33E0B" w:rsidRDefault="00D249DA" w:rsidP="00D249DA">
      <w:pPr>
        <w:pStyle w:val="ListParagraph"/>
        <w:numPr>
          <w:ilvl w:val="0"/>
          <w:numId w:val="39"/>
        </w:numPr>
        <w:spacing w:line="360" w:lineRule="auto"/>
        <w:ind w:left="993" w:hanging="284"/>
        <w:jc w:val="both"/>
        <w:rPr>
          <w:rFonts w:ascii="GHEA Grapalat" w:hAnsi="GHEA Grapalat"/>
          <w:b/>
          <w:i/>
        </w:rPr>
      </w:pPr>
      <w:r w:rsidRPr="00F33E0B">
        <w:rPr>
          <w:rFonts w:ascii="GHEA Grapalat" w:hAnsi="GHEA Grapalat"/>
          <w:lang w:val="hy-AM"/>
        </w:rPr>
        <w:t xml:space="preserve">սպառողներին բնական գազի վաճառքի (բաշխման) մասով </w:t>
      </w:r>
      <w:r w:rsidR="00CE7BDD" w:rsidRPr="00F33E0B">
        <w:rPr>
          <w:rFonts w:ascii="GHEA Grapalat" w:hAnsi="GHEA Grapalat"/>
          <w:lang w:val="hy-AM"/>
        </w:rPr>
        <w:t>(</w:t>
      </w:r>
      <w:r w:rsidR="00CF237A" w:rsidRPr="00F33E0B">
        <w:rPr>
          <w:rFonts w:ascii="GHEA Grapalat" w:hAnsi="GHEA Grapalat"/>
        </w:rPr>
        <w:t>ԱՀ</w:t>
      </w:r>
      <w:r w:rsidRPr="00F33E0B">
        <w:rPr>
          <w:rFonts w:ascii="GHEA Grapalat" w:hAnsi="GHEA Grapalat"/>
          <w:vertAlign w:val="subscript"/>
          <w:lang w:val="hy-AM"/>
        </w:rPr>
        <w:t>Բ</w:t>
      </w:r>
      <w:r w:rsidR="00CE7BDD" w:rsidRPr="00F33E0B">
        <w:rPr>
          <w:rFonts w:ascii="GHEA Grapalat" w:hAnsi="GHEA Grapalat"/>
          <w:lang w:val="hy-AM"/>
        </w:rPr>
        <w:t>)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հաշվարկվում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հետ</w:t>
      </w:r>
      <w:r w:rsidR="00CE7BDD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</w:rPr>
        <w:t>յալ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բանաձ</w:t>
      </w:r>
      <w:r w:rsidR="00CE7BDD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</w:rPr>
        <w:t>ով՝</w:t>
      </w:r>
    </w:p>
    <w:p w14:paraId="5B2F10B9" w14:textId="77777777" w:rsidR="0092068B" w:rsidRPr="00F33E0B" w:rsidRDefault="0092068B">
      <w:pPr>
        <w:pStyle w:val="vernagirnumbering"/>
        <w:numPr>
          <w:ilvl w:val="0"/>
          <w:numId w:val="0"/>
        </w:numPr>
        <w:spacing w:line="360" w:lineRule="auto"/>
        <w:ind w:left="360" w:firstLine="360"/>
        <w:jc w:val="both"/>
        <w:rPr>
          <w:rFonts w:ascii="GHEA Grapalat" w:hAnsi="GHEA Grapalat"/>
          <w:b w:val="0"/>
          <w:i w:val="0"/>
          <w:sz w:val="16"/>
          <w:szCs w:val="16"/>
        </w:rPr>
      </w:pPr>
    </w:p>
    <w:p w14:paraId="37A161C6" w14:textId="77777777" w:rsidR="0092068B" w:rsidRPr="00F33E0B" w:rsidRDefault="00CF237A" w:rsidP="00D249DA">
      <w:pPr>
        <w:pStyle w:val="vernagirnumbering"/>
        <w:numPr>
          <w:ilvl w:val="0"/>
          <w:numId w:val="0"/>
        </w:numPr>
        <w:spacing w:line="360" w:lineRule="auto"/>
        <w:ind w:left="993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</w:rPr>
        <w:t>ԱՀ</w:t>
      </w:r>
      <w:r w:rsidR="00D249DA"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Բ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= </w:t>
      </w:r>
      <w:r w:rsidRPr="00F33E0B">
        <w:rPr>
          <w:rFonts w:ascii="GHEA Grapalat" w:hAnsi="GHEA Grapalat"/>
          <w:b w:val="0"/>
          <w:i w:val="0"/>
          <w:sz w:val="24"/>
        </w:rPr>
        <w:t>ԳԳԱ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+ </w:t>
      </w:r>
      <w:r w:rsidRPr="00F33E0B">
        <w:rPr>
          <w:rFonts w:ascii="GHEA Grapalat" w:hAnsi="GHEA Grapalat"/>
          <w:b w:val="0"/>
          <w:i w:val="0"/>
          <w:sz w:val="24"/>
        </w:rPr>
        <w:t>Գ</w:t>
      </w:r>
      <w:r w:rsidR="007741AC" w:rsidRPr="00F33E0B">
        <w:rPr>
          <w:rFonts w:ascii="GHEA Grapalat" w:hAnsi="GHEA Grapalat"/>
          <w:b w:val="0"/>
          <w:i w:val="0"/>
          <w:sz w:val="24"/>
          <w:lang w:val="hy-AM"/>
        </w:rPr>
        <w:t>Փ</w:t>
      </w:r>
      <w:r w:rsidR="004527CE" w:rsidRPr="00F33E0B">
        <w:rPr>
          <w:rFonts w:ascii="GHEA Grapalat" w:hAnsi="GHEA Grapalat"/>
          <w:b w:val="0"/>
          <w:i w:val="0"/>
          <w:sz w:val="24"/>
          <w:lang w:val="hy-AM"/>
        </w:rPr>
        <w:t>Օ</w:t>
      </w:r>
      <w:r w:rsidRPr="00F33E0B">
        <w:rPr>
          <w:rFonts w:ascii="GHEA Grapalat" w:hAnsi="GHEA Grapalat"/>
          <w:b w:val="0"/>
          <w:i w:val="0"/>
          <w:sz w:val="24"/>
        </w:rPr>
        <w:t>Ա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+ </w:t>
      </w:r>
      <w:r w:rsidRPr="00F33E0B">
        <w:rPr>
          <w:rFonts w:ascii="GHEA Grapalat" w:hAnsi="GHEA Grapalat"/>
          <w:b w:val="0"/>
          <w:i w:val="0"/>
          <w:sz w:val="24"/>
        </w:rPr>
        <w:t>ՇՊԾ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+ </w:t>
      </w:r>
      <w:r w:rsidRPr="00F33E0B">
        <w:rPr>
          <w:rFonts w:ascii="GHEA Grapalat" w:hAnsi="GHEA Grapalat"/>
          <w:b w:val="0"/>
          <w:i w:val="0"/>
          <w:sz w:val="24"/>
        </w:rPr>
        <w:t>Մ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+ </w:t>
      </w:r>
      <w:r w:rsidR="00702D43" w:rsidRPr="00F33E0B">
        <w:rPr>
          <w:rFonts w:ascii="GHEA Grapalat" w:hAnsi="GHEA Grapalat"/>
          <w:b w:val="0"/>
          <w:i w:val="0"/>
          <w:sz w:val="24"/>
          <w:lang w:val="hy-AM"/>
        </w:rPr>
        <w:t xml:space="preserve">ԱԴՊ 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+ </w:t>
      </w:r>
      <w:r w:rsidRPr="00F33E0B">
        <w:rPr>
          <w:rFonts w:ascii="GHEA Grapalat" w:hAnsi="GHEA Grapalat"/>
          <w:b w:val="0"/>
          <w:i w:val="0"/>
          <w:sz w:val="24"/>
        </w:rPr>
        <w:t>ԹՇ</w:t>
      </w:r>
      <w:r w:rsidR="00D249DA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702D43"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 xml:space="preserve">+ </w:t>
      </w:r>
      <w:r w:rsidR="00702D43" w:rsidRPr="00F33E0B">
        <w:rPr>
          <w:rFonts w:ascii="GHEA Grapalat" w:hAnsi="GHEA Grapalat"/>
          <w:b w:val="0"/>
          <w:i w:val="0"/>
          <w:spacing w:val="-2"/>
          <w:sz w:val="24"/>
          <w:lang w:val="af-ZA"/>
        </w:rPr>
        <w:t>ՓԳ</w:t>
      </w:r>
      <w:r w:rsidR="00F129E0" w:rsidRPr="00F33E0B">
        <w:rPr>
          <w:rFonts w:ascii="GHEA Grapalat" w:hAnsi="GHEA Grapalat"/>
          <w:b w:val="0"/>
          <w:i w:val="0"/>
          <w:spacing w:val="-2"/>
          <w:sz w:val="24"/>
          <w:vertAlign w:val="subscript"/>
          <w:lang w:val="hy-AM"/>
        </w:rPr>
        <w:t>Գ</w:t>
      </w:r>
      <w:r w:rsidR="006A5DAA" w:rsidRPr="00F33E0B">
        <w:rPr>
          <w:rFonts w:ascii="GHEA Grapalat" w:hAnsi="GHEA Grapalat"/>
          <w:b w:val="0"/>
          <w:i w:val="0"/>
          <w:sz w:val="24"/>
        </w:rPr>
        <w:t>,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</w:p>
    <w:p w14:paraId="4530B73B" w14:textId="77777777" w:rsidR="0092068B" w:rsidRPr="00F33E0B" w:rsidRDefault="00CF237A" w:rsidP="00D249DA">
      <w:pPr>
        <w:pStyle w:val="vernagirnumbering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որտեղ՝</w:t>
      </w:r>
    </w:p>
    <w:p w14:paraId="78F22527" w14:textId="2B19E446" w:rsidR="0092068B" w:rsidRPr="00F33E0B" w:rsidRDefault="00CF237A" w:rsidP="00D249DA">
      <w:pPr>
        <w:pStyle w:val="vernagirnumbering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ԳԳԱ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="007741AC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C84C71">
        <w:rPr>
          <w:rFonts w:ascii="GHEA Grapalat" w:hAnsi="GHEA Grapalat"/>
          <w:b w:val="0"/>
          <w:i w:val="0"/>
          <w:sz w:val="24"/>
          <w:lang w:val="hy-AM"/>
        </w:rPr>
        <w:t xml:space="preserve">Գազպրոմի կողմից վաճառողներից գնվող </w:t>
      </w:r>
      <w:r w:rsidR="00D249DA" w:rsidRPr="00F33E0B">
        <w:rPr>
          <w:rFonts w:ascii="GHEA Grapalat" w:hAnsi="GHEA Grapalat"/>
          <w:b w:val="0"/>
          <w:i w:val="0"/>
          <w:sz w:val="24"/>
          <w:lang w:val="hy-AM"/>
        </w:rPr>
        <w:t xml:space="preserve">բնական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գազի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արժեքն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(դրամ)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7C883762" w14:textId="77777777" w:rsidR="0092068B" w:rsidRPr="00F33E0B" w:rsidRDefault="00CF237A" w:rsidP="00D249DA">
      <w:pPr>
        <w:pStyle w:val="vernagirnumbering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Գ</w:t>
      </w:r>
      <w:r w:rsidR="007741AC" w:rsidRPr="00F33E0B">
        <w:rPr>
          <w:rFonts w:ascii="GHEA Grapalat" w:hAnsi="GHEA Grapalat"/>
          <w:b w:val="0"/>
          <w:i w:val="0"/>
          <w:sz w:val="24"/>
          <w:lang w:val="hy-AM"/>
        </w:rPr>
        <w:t>Փ</w:t>
      </w:r>
      <w:r w:rsidR="004527CE" w:rsidRPr="00F33E0B">
        <w:rPr>
          <w:rFonts w:ascii="GHEA Grapalat" w:hAnsi="GHEA Grapalat"/>
          <w:b w:val="0"/>
          <w:i w:val="0"/>
          <w:sz w:val="24"/>
          <w:lang w:val="hy-AM"/>
        </w:rPr>
        <w:t>Օ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="007741AC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D249DA" w:rsidRPr="00F33E0B">
        <w:rPr>
          <w:rFonts w:ascii="GHEA Grapalat" w:hAnsi="GHEA Grapalat"/>
          <w:b w:val="0"/>
          <w:i w:val="0"/>
          <w:sz w:val="24"/>
          <w:lang w:val="hy-AM"/>
        </w:rPr>
        <w:t xml:space="preserve">բնական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գազի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փոխադրման</w:t>
      </w:r>
      <w:r w:rsidR="004527CE" w:rsidRPr="00F33E0B">
        <w:rPr>
          <w:rFonts w:ascii="GHEA Grapalat" w:hAnsi="GHEA Grapalat"/>
          <w:b w:val="0"/>
          <w:i w:val="0"/>
          <w:sz w:val="24"/>
          <w:lang w:val="hy-AM"/>
        </w:rPr>
        <w:t xml:space="preserve"> և օպերատիվ տեխնոլոգիական կարգավարման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արժեքն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(դրամ)</w:t>
      </w:r>
      <w:r w:rsidR="006A5DAA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10C1B24D" w14:textId="77777777" w:rsidR="0092068B" w:rsidRPr="00F33E0B" w:rsidRDefault="00CF237A" w:rsidP="00D249DA">
      <w:pPr>
        <w:pStyle w:val="vernagirnumbering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ՇՊԾ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="00004638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FD34A2"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լիցենզավորված գործունեության իրականացման համար անհրաժեշտ</w:t>
      </w:r>
      <w:r w:rsidR="00FD34A2" w:rsidRPr="00F33E0B" w:rsidDel="00FD34A2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շահագործման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CE7BDD" w:rsidRPr="00F33E0B">
        <w:rPr>
          <w:rFonts w:ascii="GHEA Grapalat" w:hAnsi="GHEA Grapalat"/>
          <w:b w:val="0"/>
          <w:i w:val="0"/>
          <w:sz w:val="24"/>
          <w:lang w:val="hy-AM"/>
        </w:rPr>
        <w:t>և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պահպանման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ծախսերն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են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(դրամ)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71E1E5A6" w14:textId="03EC958B" w:rsidR="0092068B" w:rsidRPr="00F33E0B" w:rsidRDefault="00CF237A" w:rsidP="00D249DA">
      <w:pPr>
        <w:pStyle w:val="vernagirnumbering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Մ</w:t>
      </w:r>
      <w:r w:rsidR="00004638" w:rsidRPr="00F33E0B">
        <w:rPr>
          <w:rFonts w:ascii="GHEA Grapalat" w:hAnsi="GHEA Grapalat"/>
          <w:b w:val="0"/>
          <w:i w:val="0"/>
          <w:sz w:val="24"/>
          <w:lang w:val="hy-AM"/>
        </w:rPr>
        <w:t xml:space="preserve">–ն </w:t>
      </w:r>
      <w:r w:rsidR="00004638"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լիցենզավորված գործունեության իրականացման համար ներգրավված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հիմնական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միջոցների</w:t>
      </w:r>
      <w:r w:rsidR="001A08B9">
        <w:rPr>
          <w:rFonts w:ascii="GHEA Grapalat" w:hAnsi="GHEA Grapalat"/>
          <w:b w:val="0"/>
          <w:i w:val="0"/>
          <w:sz w:val="24"/>
          <w:lang w:val="hy-AM"/>
        </w:rPr>
        <w:t>,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ոչ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նյութական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ակտիվների</w:t>
      </w:r>
      <w:r w:rsidR="001A08B9">
        <w:rPr>
          <w:rFonts w:ascii="GHEA Grapalat" w:hAnsi="GHEA Grapalat"/>
          <w:b w:val="0"/>
          <w:i w:val="0"/>
          <w:sz w:val="24"/>
          <w:lang w:val="hy-AM"/>
        </w:rPr>
        <w:t xml:space="preserve"> և Ներդրումների արժեքի նկ</w:t>
      </w:r>
      <w:r w:rsidR="00B279D2">
        <w:rPr>
          <w:rFonts w:ascii="GHEA Grapalat" w:hAnsi="GHEA Grapalat"/>
          <w:b w:val="0"/>
          <w:i w:val="0"/>
          <w:sz w:val="24"/>
          <w:lang w:val="hy-AM"/>
        </w:rPr>
        <w:t>ա</w:t>
      </w:r>
      <w:r w:rsidR="001A08B9">
        <w:rPr>
          <w:rFonts w:ascii="GHEA Grapalat" w:hAnsi="GHEA Grapalat"/>
          <w:b w:val="0"/>
          <w:i w:val="0"/>
          <w:sz w:val="24"/>
          <w:lang w:val="hy-AM"/>
        </w:rPr>
        <w:t xml:space="preserve">տմամբ հաշվարկվող </w:t>
      </w:r>
      <w:r w:rsidR="001A08B9" w:rsidRPr="00F33E0B">
        <w:rPr>
          <w:rFonts w:ascii="GHEA Grapalat" w:hAnsi="GHEA Grapalat"/>
          <w:b w:val="0"/>
          <w:i w:val="0"/>
          <w:sz w:val="24"/>
          <w:lang w:val="hy-AM"/>
        </w:rPr>
        <w:t>մաշվածություն</w:t>
      </w:r>
      <w:r w:rsidR="001A08B9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1A08B9">
        <w:rPr>
          <w:rFonts w:ascii="GHEA Grapalat" w:hAnsi="GHEA Grapalat"/>
          <w:b w:val="0"/>
          <w:i w:val="0"/>
          <w:sz w:val="24"/>
          <w:lang w:val="hy-AM"/>
        </w:rPr>
        <w:t>(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ամորտիզացիան</w:t>
      </w:r>
      <w:r w:rsidR="001A08B9">
        <w:rPr>
          <w:rFonts w:ascii="GHEA Grapalat" w:hAnsi="GHEA Grapalat"/>
          <w:b w:val="0"/>
          <w:i w:val="0"/>
          <w:sz w:val="24"/>
          <w:lang w:val="hy-AM"/>
        </w:rPr>
        <w:t>)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(դրամ)</w:t>
      </w:r>
      <w:r w:rsidR="00D249DA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0233FB8F" w14:textId="77777777" w:rsidR="0092068B" w:rsidRPr="00F33E0B" w:rsidRDefault="00004638" w:rsidP="00D249DA">
      <w:pPr>
        <w:pStyle w:val="vernagirnumbering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ԱԴՊ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ն </w:t>
      </w:r>
      <w:r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անհուսալի դեբիտորական պարտքերի մեծությունն է</w:t>
      </w:r>
      <w:r w:rsidR="008252D7" w:rsidRPr="00F33E0B">
        <w:rPr>
          <w:rFonts w:ascii="GHEA Grapalat" w:hAnsi="GHEA Grapalat" w:cs="Sylfaen"/>
          <w:b w:val="0"/>
          <w:i w:val="0"/>
          <w:color w:val="000000"/>
          <w:sz w:val="24"/>
          <w:lang w:val="hy-AM"/>
        </w:rPr>
        <w:t xml:space="preserve"> 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>(դրամ)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1F463FF1" w14:textId="77777777" w:rsidR="0092068B" w:rsidRPr="00F33E0B" w:rsidRDefault="00CF237A" w:rsidP="00D249DA">
      <w:pPr>
        <w:pStyle w:val="vernagirnumbering"/>
        <w:widowControl w:val="0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ԹՇ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="00004638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004638"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 xml:space="preserve">լիցենզավորված գործունեության իրականացման համար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թույլատրելի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շահույթ</w:t>
      </w:r>
      <w:r w:rsidR="00004638" w:rsidRPr="00F33E0B">
        <w:rPr>
          <w:rFonts w:ascii="GHEA Grapalat" w:hAnsi="GHEA Grapalat"/>
          <w:b w:val="0"/>
          <w:i w:val="0"/>
          <w:sz w:val="24"/>
          <w:lang w:val="hy-AM"/>
        </w:rPr>
        <w:t>ի</w:t>
      </w:r>
      <w:r w:rsidR="00004638" w:rsidRPr="00F33E0B">
        <w:rPr>
          <w:rFonts w:ascii="GHEA Grapalat" w:hAnsi="GHEA Grapalat" w:cs="Sylfaen"/>
          <w:color w:val="000000"/>
          <w:sz w:val="24"/>
          <w:lang w:val="af-ZA"/>
        </w:rPr>
        <w:t xml:space="preserve"> </w:t>
      </w:r>
      <w:r w:rsidR="00004638"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մեծությունն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(դրամ)</w:t>
      </w:r>
      <w:r w:rsidR="00004638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650FD3B9" w14:textId="77777777" w:rsidR="00004638" w:rsidRPr="00F33E0B" w:rsidRDefault="00004638" w:rsidP="00D249DA">
      <w:pPr>
        <w:pStyle w:val="vernagirnumbering"/>
        <w:widowControl w:val="0"/>
        <w:numPr>
          <w:ilvl w:val="0"/>
          <w:numId w:val="0"/>
        </w:numPr>
        <w:spacing w:line="360" w:lineRule="auto"/>
        <w:ind w:left="993"/>
        <w:jc w:val="both"/>
        <w:rPr>
          <w:rFonts w:ascii="GHEA Grapalat" w:hAnsi="GHEA Grapalat"/>
          <w:b w:val="0"/>
          <w:i w:val="0"/>
          <w:spacing w:val="-2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pacing w:val="-2"/>
          <w:sz w:val="24"/>
          <w:lang w:val="af-ZA"/>
        </w:rPr>
        <w:t>ՓԳ</w:t>
      </w:r>
      <w:r w:rsidR="00F129E0" w:rsidRPr="00F33E0B">
        <w:rPr>
          <w:rFonts w:ascii="GHEA Grapalat" w:hAnsi="GHEA Grapalat"/>
          <w:b w:val="0"/>
          <w:i w:val="0"/>
          <w:spacing w:val="-2"/>
          <w:sz w:val="24"/>
          <w:vertAlign w:val="subscript"/>
          <w:lang w:val="hy-AM"/>
        </w:rPr>
        <w:t>Գ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af-ZA"/>
        </w:rPr>
        <w:t xml:space="preserve">-ն </w:t>
      </w:r>
      <w:r w:rsidR="00F129E0" w:rsidRPr="00F33E0B">
        <w:rPr>
          <w:rFonts w:ascii="GHEA Grapalat" w:hAnsi="GHEA Grapalat"/>
          <w:b w:val="0"/>
          <w:i w:val="0"/>
          <w:spacing w:val="-2"/>
          <w:sz w:val="24"/>
          <w:lang w:val="hy-AM"/>
        </w:rPr>
        <w:t>Գազպրոմի փ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hy-AM"/>
        </w:rPr>
        <w:t>ոխհատուցման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af-ZA"/>
        </w:rPr>
        <w:t xml:space="preserve"> 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hy-AM"/>
        </w:rPr>
        <w:t>գումարն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af-ZA"/>
        </w:rPr>
        <w:t xml:space="preserve"> 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hy-AM"/>
        </w:rPr>
        <w:t>է</w:t>
      </w:r>
      <w:r w:rsidR="008252D7" w:rsidRPr="00F33E0B">
        <w:rPr>
          <w:rFonts w:ascii="GHEA Grapalat" w:hAnsi="GHEA Grapalat"/>
          <w:b w:val="0"/>
          <w:i w:val="0"/>
          <w:spacing w:val="-2"/>
          <w:sz w:val="24"/>
          <w:lang w:val="hy-AM"/>
        </w:rPr>
        <w:t xml:space="preserve"> </w:t>
      </w:r>
      <w:r w:rsidR="008252D7" w:rsidRPr="00F33E0B">
        <w:rPr>
          <w:rFonts w:ascii="GHEA Grapalat" w:hAnsi="GHEA Grapalat"/>
          <w:b w:val="0"/>
          <w:i w:val="0"/>
          <w:sz w:val="24"/>
          <w:lang w:val="hy-AM"/>
        </w:rPr>
        <w:t>(դրամ)</w:t>
      </w:r>
      <w:r w:rsidRPr="00F33E0B">
        <w:rPr>
          <w:rFonts w:ascii="GHEA Grapalat" w:hAnsi="GHEA Grapalat"/>
          <w:b w:val="0"/>
          <w:i w:val="0"/>
          <w:spacing w:val="-2"/>
          <w:sz w:val="24"/>
          <w:lang w:val="hy-AM"/>
        </w:rPr>
        <w:t>։</w:t>
      </w:r>
    </w:p>
    <w:p w14:paraId="2B3A4284" w14:textId="77777777" w:rsidR="008B1B5D" w:rsidRPr="00F33E0B" w:rsidRDefault="008B1B5D" w:rsidP="008B1B5D">
      <w:pPr>
        <w:pStyle w:val="ListParagraph"/>
        <w:numPr>
          <w:ilvl w:val="0"/>
          <w:numId w:val="39"/>
        </w:numPr>
        <w:spacing w:line="360" w:lineRule="auto"/>
        <w:ind w:left="993" w:hanging="284"/>
        <w:jc w:val="both"/>
        <w:rPr>
          <w:rFonts w:ascii="GHEA Grapalat" w:hAnsi="GHEA Grapalat"/>
          <w:b/>
          <w:i/>
          <w:spacing w:val="-2"/>
          <w:lang w:val="hy-AM"/>
        </w:rPr>
      </w:pPr>
      <w:r w:rsidRPr="00F33E0B">
        <w:rPr>
          <w:rFonts w:ascii="GHEA Grapalat" w:hAnsi="GHEA Grapalat"/>
          <w:lang w:val="hy-AM"/>
        </w:rPr>
        <w:t>Օպերատորի ծառայության մատուցման մասով (ԱՀ</w:t>
      </w:r>
      <w:r w:rsidRPr="00F33E0B">
        <w:rPr>
          <w:rFonts w:ascii="GHEA Grapalat" w:hAnsi="GHEA Grapalat"/>
          <w:vertAlign w:val="subscript"/>
          <w:lang w:val="hy-AM"/>
        </w:rPr>
        <w:t>Օ</w:t>
      </w:r>
      <w:r w:rsidRPr="00F33E0B">
        <w:rPr>
          <w:rFonts w:ascii="GHEA Grapalat" w:hAnsi="GHEA Grapalat"/>
          <w:lang w:val="hy-AM"/>
        </w:rPr>
        <w:t>) հաշվարկվում է հետևյալ բանաձևով՝</w:t>
      </w:r>
    </w:p>
    <w:p w14:paraId="7516816A" w14:textId="77777777" w:rsidR="008B1B5D" w:rsidRPr="00F33E0B" w:rsidRDefault="008B1B5D" w:rsidP="008B1B5D">
      <w:pPr>
        <w:pStyle w:val="ListParagraph"/>
        <w:spacing w:line="360" w:lineRule="auto"/>
        <w:ind w:left="993"/>
        <w:jc w:val="center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/>
          <w:lang w:val="hy-AM"/>
        </w:rPr>
        <w:lastRenderedPageBreak/>
        <w:t>ԱՀ</w:t>
      </w:r>
      <w:r w:rsidRPr="00F33E0B">
        <w:rPr>
          <w:rFonts w:ascii="GHEA Grapalat" w:hAnsi="GHEA Grapalat"/>
          <w:vertAlign w:val="subscript"/>
          <w:lang w:val="hy-AM"/>
        </w:rPr>
        <w:t>Օ</w:t>
      </w:r>
      <w:r w:rsidRPr="00F33E0B">
        <w:rPr>
          <w:rFonts w:ascii="GHEA Grapalat" w:hAnsi="GHEA Grapalat"/>
          <w:lang w:val="hy-AM"/>
        </w:rPr>
        <w:t xml:space="preserve"> = ՇՊԾ + Մ + ԹՇ։</w:t>
      </w:r>
    </w:p>
    <w:p w14:paraId="7B6FB9F0" w14:textId="77777777" w:rsidR="0092068B" w:rsidRPr="00F33E0B" w:rsidRDefault="00CF237A" w:rsidP="008B1B5D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Տրանսգազի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8B1B5D" w:rsidRPr="00F33E0B">
        <w:rPr>
          <w:rFonts w:ascii="GHEA Grapalat" w:hAnsi="GHEA Grapalat"/>
          <w:lang w:val="hy-AM"/>
        </w:rPr>
        <w:t xml:space="preserve">տարեկան </w:t>
      </w:r>
      <w:r w:rsidRPr="00F33E0B">
        <w:rPr>
          <w:rFonts w:ascii="GHEA Grapalat" w:hAnsi="GHEA Grapalat"/>
          <w:lang w:val="hy-AM"/>
        </w:rPr>
        <w:t>անհրաժեշտ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հասույթը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8B1B5D" w:rsidRPr="00F33E0B">
        <w:rPr>
          <w:rFonts w:ascii="GHEA Grapalat" w:hAnsi="GHEA Grapalat"/>
          <w:lang w:val="hy-AM"/>
        </w:rPr>
        <w:t>(ԱՀ</w:t>
      </w:r>
      <w:r w:rsidR="008B1B5D" w:rsidRPr="00F33E0B">
        <w:rPr>
          <w:rFonts w:ascii="GHEA Grapalat" w:hAnsi="GHEA Grapalat"/>
          <w:vertAlign w:val="subscript"/>
          <w:lang w:val="hy-AM"/>
        </w:rPr>
        <w:t>Տ</w:t>
      </w:r>
      <w:r w:rsidR="008B1B5D" w:rsidRPr="00F33E0B">
        <w:rPr>
          <w:rFonts w:ascii="GHEA Grapalat" w:hAnsi="GHEA Grapalat"/>
          <w:lang w:val="hy-AM"/>
        </w:rPr>
        <w:t xml:space="preserve">) հաշվարկվում է հետևյալ </w:t>
      </w:r>
      <w:r w:rsidRPr="00F33E0B">
        <w:rPr>
          <w:rFonts w:ascii="GHEA Grapalat" w:hAnsi="GHEA Grapalat"/>
          <w:lang w:val="hy-AM"/>
        </w:rPr>
        <w:t>բանաձ</w:t>
      </w:r>
      <w:r w:rsidR="00CE7BDD"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  <w:lang w:val="hy-AM"/>
        </w:rPr>
        <w:t>ով՝</w:t>
      </w:r>
    </w:p>
    <w:p w14:paraId="083D24E7" w14:textId="77777777" w:rsidR="0092068B" w:rsidRPr="00F33E0B" w:rsidRDefault="00CF237A" w:rsidP="008B1B5D">
      <w:pPr>
        <w:spacing w:line="360" w:lineRule="auto"/>
        <w:ind w:left="720"/>
        <w:jc w:val="center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ԱՀ</w:t>
      </w:r>
      <w:r w:rsidR="008B1B5D" w:rsidRPr="00F33E0B">
        <w:rPr>
          <w:rFonts w:ascii="GHEA Grapalat" w:hAnsi="GHEA Grapalat"/>
          <w:vertAlign w:val="subscript"/>
          <w:lang w:val="hy-AM"/>
        </w:rPr>
        <w:t>Տ</w:t>
      </w:r>
      <w:r w:rsidR="0092068B" w:rsidRPr="00F33E0B">
        <w:rPr>
          <w:rFonts w:ascii="GHEA Grapalat" w:hAnsi="GHEA Grapalat"/>
          <w:lang w:val="hy-AM"/>
        </w:rPr>
        <w:t xml:space="preserve">= </w:t>
      </w:r>
      <w:r w:rsidRPr="00F33E0B">
        <w:rPr>
          <w:rFonts w:ascii="GHEA Grapalat" w:hAnsi="GHEA Grapalat"/>
          <w:lang w:val="hy-AM"/>
        </w:rPr>
        <w:t>ՇՊԾ</w:t>
      </w:r>
      <w:r w:rsidR="0092068B" w:rsidRPr="00F33E0B">
        <w:rPr>
          <w:rFonts w:ascii="GHEA Grapalat" w:hAnsi="GHEA Grapalat"/>
          <w:lang w:val="hy-AM"/>
        </w:rPr>
        <w:t xml:space="preserve"> + </w:t>
      </w:r>
      <w:r w:rsidR="008B1B5D" w:rsidRPr="00F33E0B">
        <w:rPr>
          <w:rFonts w:ascii="GHEA Grapalat" w:hAnsi="GHEA Grapalat"/>
          <w:lang w:val="hy-AM"/>
        </w:rPr>
        <w:t>Մ</w:t>
      </w:r>
      <w:r w:rsidR="0092068B" w:rsidRPr="00F33E0B">
        <w:rPr>
          <w:rFonts w:ascii="GHEA Grapalat" w:hAnsi="GHEA Grapalat"/>
          <w:lang w:val="hy-AM"/>
        </w:rPr>
        <w:t xml:space="preserve"> + </w:t>
      </w:r>
      <w:r w:rsidRPr="00F33E0B">
        <w:rPr>
          <w:rFonts w:ascii="GHEA Grapalat" w:hAnsi="GHEA Grapalat"/>
          <w:lang w:val="hy-AM"/>
        </w:rPr>
        <w:t>ԹՇ</w:t>
      </w:r>
      <w:r w:rsidR="00110144" w:rsidRPr="00F33E0B">
        <w:rPr>
          <w:rFonts w:ascii="GHEA Grapalat" w:hAnsi="GHEA Grapalat"/>
          <w:lang w:val="hy-AM"/>
        </w:rPr>
        <w:t xml:space="preserve"> </w:t>
      </w:r>
      <w:r w:rsidR="00110144" w:rsidRPr="00F33E0B">
        <w:rPr>
          <w:rFonts w:ascii="GHEA Grapalat" w:hAnsi="GHEA Grapalat" w:cs="Sylfaen"/>
          <w:color w:val="000000"/>
          <w:lang w:val="af-ZA"/>
        </w:rPr>
        <w:t xml:space="preserve">+ </w:t>
      </w:r>
      <w:r w:rsidR="00110144" w:rsidRPr="00F33E0B">
        <w:rPr>
          <w:rFonts w:ascii="GHEA Grapalat" w:hAnsi="GHEA Grapalat"/>
          <w:spacing w:val="-2"/>
          <w:lang w:val="af-ZA"/>
        </w:rPr>
        <w:t>ՓԳ</w:t>
      </w:r>
      <w:r w:rsidR="00110144" w:rsidRPr="00F33E0B">
        <w:rPr>
          <w:rFonts w:ascii="GHEA Grapalat" w:hAnsi="GHEA Grapalat"/>
          <w:spacing w:val="-2"/>
          <w:vertAlign w:val="subscript"/>
          <w:lang w:val="hy-AM"/>
        </w:rPr>
        <w:t>Տ</w:t>
      </w:r>
      <w:r w:rsidR="00110144" w:rsidRPr="00F33E0B">
        <w:rPr>
          <w:rFonts w:ascii="GHEA Grapalat" w:hAnsi="GHEA Grapalat"/>
          <w:spacing w:val="-2"/>
          <w:lang w:val="hy-AM"/>
        </w:rPr>
        <w:t>,</w:t>
      </w:r>
    </w:p>
    <w:p w14:paraId="2CBD5702" w14:textId="77777777" w:rsidR="00110144" w:rsidRPr="00F33E0B" w:rsidRDefault="00110144" w:rsidP="00110144">
      <w:pPr>
        <w:spacing w:line="360" w:lineRule="auto"/>
        <w:ind w:left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որտեղ՝</w:t>
      </w:r>
    </w:p>
    <w:p w14:paraId="76BFBE31" w14:textId="77777777" w:rsidR="00110144" w:rsidRPr="00F33E0B" w:rsidRDefault="00110144" w:rsidP="00110144">
      <w:pPr>
        <w:spacing w:line="360" w:lineRule="auto"/>
        <w:ind w:left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spacing w:val="-2"/>
          <w:lang w:val="af-ZA"/>
        </w:rPr>
        <w:t>ՓԳ</w:t>
      </w:r>
      <w:r w:rsidRPr="00F33E0B">
        <w:rPr>
          <w:rFonts w:ascii="GHEA Grapalat" w:hAnsi="GHEA Grapalat"/>
          <w:spacing w:val="-2"/>
          <w:vertAlign w:val="subscript"/>
          <w:lang w:val="hy-AM"/>
        </w:rPr>
        <w:t>Տ</w:t>
      </w:r>
      <w:r w:rsidRPr="00F33E0B">
        <w:rPr>
          <w:rFonts w:ascii="GHEA Grapalat" w:hAnsi="GHEA Grapalat"/>
          <w:spacing w:val="-2"/>
          <w:lang w:val="af-ZA"/>
        </w:rPr>
        <w:t xml:space="preserve">-ն </w:t>
      </w:r>
      <w:r w:rsidRPr="00F33E0B">
        <w:rPr>
          <w:rFonts w:ascii="GHEA Grapalat" w:hAnsi="GHEA Grapalat"/>
          <w:spacing w:val="-2"/>
          <w:lang w:val="hy-AM"/>
        </w:rPr>
        <w:t>Տրանսգազի փոխհատուցման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գումարն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է</w:t>
      </w:r>
      <w:r w:rsidR="008252D7" w:rsidRPr="00F33E0B">
        <w:rPr>
          <w:rFonts w:ascii="GHEA Grapalat" w:hAnsi="GHEA Grapalat"/>
          <w:spacing w:val="-2"/>
          <w:lang w:val="hy-AM"/>
        </w:rPr>
        <w:t xml:space="preserve"> </w:t>
      </w:r>
      <w:r w:rsidR="008252D7" w:rsidRPr="00F33E0B">
        <w:rPr>
          <w:rFonts w:ascii="GHEA Grapalat" w:hAnsi="GHEA Grapalat"/>
          <w:lang w:val="hy-AM"/>
        </w:rPr>
        <w:t>(դրամ)</w:t>
      </w:r>
      <w:r w:rsidRPr="00F33E0B">
        <w:rPr>
          <w:rFonts w:ascii="GHEA Grapalat" w:hAnsi="GHEA Grapalat"/>
          <w:spacing w:val="-2"/>
          <w:lang w:val="hy-AM"/>
        </w:rPr>
        <w:t>։</w:t>
      </w:r>
    </w:p>
    <w:p w14:paraId="34F04F2B" w14:textId="479BD217" w:rsidR="0092068B" w:rsidRPr="00F33E0B" w:rsidRDefault="00C84C71" w:rsidP="00823FE0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="00CF237A" w:rsidRPr="00F33E0B">
        <w:rPr>
          <w:rFonts w:ascii="GHEA Grapalat" w:hAnsi="GHEA Grapalat"/>
          <w:lang w:val="hy-AM"/>
        </w:rPr>
        <w:t>նհրաժեշտ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հասույթը</w:t>
      </w:r>
      <w:r w:rsidR="00D75241" w:rsidRPr="00F33E0B">
        <w:rPr>
          <w:rFonts w:ascii="GHEA Grapalat" w:hAnsi="GHEA Grapalat"/>
          <w:lang w:val="hy-AM"/>
        </w:rPr>
        <w:t xml:space="preserve"> և սակագները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հաշվարկվում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D75241" w:rsidRPr="00F33E0B">
        <w:rPr>
          <w:rFonts w:ascii="GHEA Grapalat" w:hAnsi="GHEA Grapalat"/>
          <w:lang w:val="hy-AM"/>
        </w:rPr>
        <w:t>են ֆինանսական և տեխնիկատնտեսական հաշվետվություններով ներկայացված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փաստացի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ծախսեր</w:t>
      </w:r>
      <w:r w:rsidR="00D75241" w:rsidRPr="00F33E0B">
        <w:rPr>
          <w:rFonts w:ascii="GHEA Grapalat" w:hAnsi="GHEA Grapalat"/>
          <w:lang w:val="hy-AM"/>
        </w:rPr>
        <w:t xml:space="preserve">ի </w:t>
      </w:r>
      <w:r w:rsidR="00823FE0" w:rsidRPr="00F33E0B">
        <w:rPr>
          <w:rFonts w:ascii="GHEA Grapalat" w:hAnsi="GHEA Grapalat"/>
          <w:lang w:val="hy-AM"/>
        </w:rPr>
        <w:t>(ցուցանիշներ</w:t>
      </w:r>
      <w:r w:rsidR="00D75241" w:rsidRPr="00F33E0B">
        <w:rPr>
          <w:rFonts w:ascii="GHEA Grapalat" w:hAnsi="GHEA Grapalat"/>
          <w:lang w:val="hy-AM"/>
        </w:rPr>
        <w:t>ի</w:t>
      </w:r>
      <w:r w:rsidR="00823FE0" w:rsidRPr="00F33E0B">
        <w:rPr>
          <w:rFonts w:ascii="GHEA Grapalat" w:hAnsi="GHEA Grapalat"/>
          <w:lang w:val="hy-AM"/>
        </w:rPr>
        <w:t>)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D75241" w:rsidRPr="00F33E0B">
        <w:rPr>
          <w:rFonts w:ascii="GHEA Grapalat" w:hAnsi="GHEA Grapalat"/>
          <w:lang w:val="hy-AM"/>
        </w:rPr>
        <w:t xml:space="preserve">վերլուծության հիման վրա՝ </w:t>
      </w:r>
      <w:r w:rsidR="00016CBE" w:rsidRPr="00F33E0B">
        <w:rPr>
          <w:rFonts w:ascii="GHEA Grapalat" w:hAnsi="GHEA Grapalat" w:cs="Sylfaen"/>
          <w:color w:val="000000"/>
          <w:spacing w:val="-2"/>
          <w:lang w:val="af-ZA"/>
        </w:rPr>
        <w:t xml:space="preserve">հաշվի առնելով դրանց որոշման պահին հայտնի </w:t>
      </w:r>
      <w:r w:rsidR="00016CBE" w:rsidRPr="00F33E0B">
        <w:rPr>
          <w:rFonts w:ascii="GHEA Grapalat" w:hAnsi="GHEA Grapalat" w:cs="Sylfaen"/>
          <w:color w:val="000000"/>
          <w:spacing w:val="-2"/>
          <w:lang w:val="hy-AM"/>
        </w:rPr>
        <w:t>ու</w:t>
      </w:r>
      <w:r w:rsidR="00016CBE" w:rsidRPr="00F33E0B">
        <w:rPr>
          <w:rFonts w:ascii="GHEA Grapalat" w:hAnsi="GHEA Grapalat" w:cs="Sylfaen"/>
          <w:color w:val="000000"/>
          <w:spacing w:val="-2"/>
          <w:lang w:val="af-ZA"/>
        </w:rPr>
        <w:t xml:space="preserve"> կանխատեսվող ողջամիտ </w:t>
      </w:r>
      <w:r w:rsidR="00CF237A" w:rsidRPr="00F33E0B">
        <w:rPr>
          <w:rFonts w:ascii="GHEA Grapalat" w:hAnsi="GHEA Grapalat"/>
          <w:lang w:val="hy-AM"/>
        </w:rPr>
        <w:t>փոփոխությունները։</w:t>
      </w:r>
    </w:p>
    <w:p w14:paraId="0219F7B8" w14:textId="4A79586D" w:rsidR="0092068B" w:rsidRPr="00F33E0B" w:rsidRDefault="00C84C71" w:rsidP="00143BF4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C84C71">
        <w:rPr>
          <w:rFonts w:ascii="GHEA Grapalat" w:hAnsi="GHEA Grapalat"/>
          <w:lang w:val="hy-AM"/>
        </w:rPr>
        <w:t>Գազպրոմի կողմից վաճառողներից գնվող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lang w:val="hy-AM"/>
        </w:rPr>
        <w:t>բ</w:t>
      </w:r>
      <w:r w:rsidR="007D6D2A" w:rsidRPr="00F33E0B">
        <w:rPr>
          <w:rFonts w:ascii="GHEA Grapalat" w:hAnsi="GHEA Grapalat"/>
          <w:lang w:val="hy-AM"/>
        </w:rPr>
        <w:t>նական գ</w:t>
      </w:r>
      <w:r w:rsidR="00CF237A" w:rsidRPr="00F33E0B">
        <w:rPr>
          <w:rFonts w:ascii="GHEA Grapalat" w:hAnsi="GHEA Grapalat"/>
          <w:lang w:val="hy-AM"/>
        </w:rPr>
        <w:t>ազի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7D6D2A" w:rsidRPr="00F33E0B">
        <w:rPr>
          <w:rFonts w:ascii="GHEA Grapalat" w:hAnsi="GHEA Grapalat"/>
          <w:lang w:val="hy-AM"/>
        </w:rPr>
        <w:t>արժեքը</w:t>
      </w:r>
      <w:r w:rsidR="00757B39" w:rsidRPr="00F33E0B">
        <w:rPr>
          <w:rFonts w:ascii="GHEA Grapalat" w:hAnsi="GHEA Grapalat"/>
          <w:lang w:val="hy-AM"/>
        </w:rPr>
        <w:t xml:space="preserve"> (ԳԳԱ)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որոշվում</w:t>
      </w:r>
      <w:r w:rsidR="007D6D2A" w:rsidRPr="00F33E0B">
        <w:rPr>
          <w:rFonts w:ascii="GHEA Grapalat" w:hAnsi="GHEA Grapalat"/>
          <w:lang w:val="hy-AM"/>
        </w:rPr>
        <w:t xml:space="preserve"> է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հետ</w:t>
      </w:r>
      <w:r w:rsidR="00CE7BDD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  <w:lang w:val="hy-AM"/>
        </w:rPr>
        <w:t>յալ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բանաձ</w:t>
      </w:r>
      <w:r w:rsidR="00CE7BDD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  <w:lang w:val="hy-AM"/>
        </w:rPr>
        <w:t>ով՝</w:t>
      </w:r>
    </w:p>
    <w:p w14:paraId="3941122E" w14:textId="77777777" w:rsidR="005D6EC7" w:rsidRPr="00F33E0B" w:rsidRDefault="005D6EC7" w:rsidP="005D6EC7">
      <w:pPr>
        <w:pStyle w:val="ListParagraph"/>
        <w:spacing w:line="360" w:lineRule="auto"/>
        <w:ind w:left="0"/>
        <w:jc w:val="center"/>
        <w:rPr>
          <w:rFonts w:ascii="GHEA Grapalat" w:hAnsi="GHEA Grapalat"/>
        </w:rPr>
      </w:pPr>
      <m:oMathPara>
        <m:oMath>
          <m:r>
            <w:rPr>
              <w:rFonts w:ascii="Cambria Math" w:hAnsi="Cambria Math"/>
            </w:rPr>
            <m:t>ԳԳԱ=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w:rPr>
              <w:rFonts w:ascii="Cambria Math" w:hAnsi="Cambria Math"/>
            </w:rPr>
            <m:t xml:space="preserve"> ,</m:t>
          </m:r>
        </m:oMath>
      </m:oMathPara>
    </w:p>
    <w:p w14:paraId="10633B5E" w14:textId="77777777" w:rsidR="000B17C3" w:rsidRPr="00F33E0B" w:rsidRDefault="00CF237A">
      <w:pPr>
        <w:pStyle w:val="vernagirnumbering"/>
        <w:widowControl w:val="0"/>
        <w:numPr>
          <w:ilvl w:val="0"/>
          <w:numId w:val="0"/>
        </w:numPr>
        <w:spacing w:line="360" w:lineRule="auto"/>
        <w:ind w:left="357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որտեղ</w:t>
      </w:r>
      <w:r w:rsidR="000B17C3" w:rsidRPr="00F33E0B">
        <w:rPr>
          <w:rFonts w:ascii="GHEA Grapalat" w:hAnsi="GHEA Grapalat"/>
          <w:b w:val="0"/>
          <w:i w:val="0"/>
          <w:sz w:val="24"/>
        </w:rPr>
        <w:t>՝</w:t>
      </w:r>
    </w:p>
    <w:p w14:paraId="49E948A9" w14:textId="77777777" w:rsidR="0092068B" w:rsidRPr="00F33E0B" w:rsidRDefault="0092068B" w:rsidP="005D6EC7">
      <w:pPr>
        <w:pStyle w:val="vernagirnumbering"/>
        <w:widowControl w:val="0"/>
        <w:numPr>
          <w:ilvl w:val="0"/>
          <w:numId w:val="0"/>
        </w:numPr>
        <w:spacing w:line="360" w:lineRule="auto"/>
        <w:ind w:firstLine="426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C</w:t>
      </w:r>
      <w:r w:rsidRPr="00F33E0B">
        <w:rPr>
          <w:rFonts w:ascii="GHEA Grapalat" w:hAnsi="GHEA Grapalat"/>
          <w:b w:val="0"/>
          <w:i w:val="0"/>
          <w:sz w:val="24"/>
          <w:vertAlign w:val="subscript"/>
        </w:rPr>
        <w:t>i</w:t>
      </w:r>
      <w:r w:rsidRPr="00F33E0B">
        <w:rPr>
          <w:rFonts w:ascii="GHEA Grapalat" w:hAnsi="GHEA Grapalat"/>
          <w:b w:val="0"/>
          <w:i w:val="0"/>
          <w:sz w:val="24"/>
        </w:rPr>
        <w:t>–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8115D9" w:rsidRPr="00F33E0B">
        <w:rPr>
          <w:rFonts w:ascii="GHEA Grapalat" w:hAnsi="GHEA Grapalat"/>
          <w:b w:val="0"/>
          <w:i w:val="0"/>
          <w:sz w:val="24"/>
        </w:rPr>
        <w:t>i-</w:t>
      </w:r>
      <w:r w:rsidR="008115D9" w:rsidRPr="00F33E0B">
        <w:rPr>
          <w:rFonts w:ascii="GHEA Grapalat" w:hAnsi="GHEA Grapalat"/>
          <w:b w:val="0"/>
          <w:i w:val="0"/>
          <w:sz w:val="24"/>
          <w:lang w:val="hy-AM"/>
        </w:rPr>
        <w:t xml:space="preserve">րդ 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>վաճառող</w:t>
      </w:r>
      <w:r w:rsidR="000B17C3" w:rsidRPr="00F33E0B">
        <w:rPr>
          <w:rFonts w:ascii="GHEA Grapalat" w:hAnsi="GHEA Grapalat"/>
          <w:b w:val="0"/>
          <w:i w:val="0"/>
          <w:sz w:val="24"/>
        </w:rPr>
        <w:t xml:space="preserve">ից </w:t>
      </w:r>
      <w:r w:rsidR="000B17C3" w:rsidRPr="00F33E0B">
        <w:rPr>
          <w:rFonts w:ascii="GHEA Grapalat" w:hAnsi="GHEA Grapalat"/>
          <w:b w:val="0"/>
          <w:i w:val="0"/>
          <w:sz w:val="24"/>
          <w:lang w:val="hy-AM"/>
        </w:rPr>
        <w:t>Գազպրոմ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 xml:space="preserve">ի </w:t>
      </w:r>
      <w:r w:rsidR="00CF237A" w:rsidRPr="00F33E0B">
        <w:rPr>
          <w:rFonts w:ascii="GHEA Grapalat" w:hAnsi="GHEA Grapalat"/>
          <w:b w:val="0"/>
          <w:i w:val="0"/>
          <w:sz w:val="24"/>
        </w:rPr>
        <w:t>կողմից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գնվող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բնական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գազի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գինն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է</w:t>
      </w:r>
      <w:r w:rsidR="00D2185A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(դրամ/հազար խորանարդ </w:t>
      </w:r>
      <w:proofErr w:type="gramStart"/>
      <w:r w:rsidR="00D2185A" w:rsidRPr="00F33E0B">
        <w:rPr>
          <w:rFonts w:ascii="GHEA Grapalat" w:hAnsi="GHEA Grapalat"/>
          <w:b w:val="0"/>
          <w:i w:val="0"/>
          <w:sz w:val="24"/>
          <w:lang w:val="hy-AM"/>
        </w:rPr>
        <w:t>մետր)</w:t>
      </w:r>
      <w:r w:rsidR="00CF237A" w:rsidRPr="00F33E0B">
        <w:rPr>
          <w:rFonts w:ascii="GHEA Grapalat" w:hAnsi="GHEA Grapalat"/>
          <w:b w:val="0"/>
          <w:i w:val="0"/>
          <w:sz w:val="24"/>
        </w:rPr>
        <w:t>՝</w:t>
      </w:r>
      <w:proofErr w:type="gramEnd"/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համաձայն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կնքված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E7BDD" w:rsidRPr="00F33E0B">
        <w:rPr>
          <w:rFonts w:ascii="GHEA Grapalat" w:hAnsi="GHEA Grapalat"/>
          <w:b w:val="0"/>
          <w:i w:val="0"/>
          <w:sz w:val="24"/>
          <w:lang w:val="hy-AM"/>
        </w:rPr>
        <w:t>և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սահմանված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կարգով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>Հ</w:t>
      </w:r>
      <w:r w:rsidR="00CF237A" w:rsidRPr="00F33E0B">
        <w:rPr>
          <w:rFonts w:ascii="GHEA Grapalat" w:hAnsi="GHEA Grapalat"/>
          <w:b w:val="0"/>
          <w:i w:val="0"/>
          <w:sz w:val="24"/>
        </w:rPr>
        <w:t>անձնաժողովում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գրանցված</w:t>
      </w:r>
      <w:r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պայմանագրի</w:t>
      </w:r>
      <w:r w:rsidRPr="00F33E0B">
        <w:rPr>
          <w:rFonts w:ascii="GHEA Grapalat" w:hAnsi="GHEA Grapalat"/>
          <w:b w:val="0"/>
          <w:i w:val="0"/>
          <w:sz w:val="24"/>
        </w:rPr>
        <w:t>,</w:t>
      </w:r>
    </w:p>
    <w:p w14:paraId="15954820" w14:textId="77777777" w:rsidR="0092068B" w:rsidRPr="00F33E0B" w:rsidRDefault="00B31C90" w:rsidP="005D6EC7">
      <w:pPr>
        <w:pStyle w:val="vernagirnumbering"/>
        <w:widowControl w:val="0"/>
        <w:numPr>
          <w:ilvl w:val="0"/>
          <w:numId w:val="0"/>
        </w:numPr>
        <w:spacing w:line="360" w:lineRule="auto"/>
        <w:ind w:firstLine="426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V</w:t>
      </w:r>
      <w:r w:rsidRPr="00F33E0B">
        <w:rPr>
          <w:rFonts w:ascii="GHEA Grapalat" w:hAnsi="GHEA Grapalat"/>
          <w:b w:val="0"/>
          <w:i w:val="0"/>
          <w:sz w:val="24"/>
          <w:vertAlign w:val="subscript"/>
        </w:rPr>
        <w:t>i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>-ն</w:t>
      </w:r>
      <w:r w:rsidR="005D6EC7" w:rsidRPr="00F33E0B">
        <w:rPr>
          <w:rFonts w:ascii="GHEA Grapalat" w:hAnsi="GHEA Grapalat"/>
          <w:b w:val="0"/>
          <w:i w:val="0"/>
          <w:sz w:val="24"/>
        </w:rPr>
        <w:t xml:space="preserve"> i-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>րդ վաճառող</w:t>
      </w:r>
      <w:r w:rsidR="005D6EC7" w:rsidRPr="00F33E0B">
        <w:rPr>
          <w:rFonts w:ascii="GHEA Grapalat" w:hAnsi="GHEA Grapalat"/>
          <w:b w:val="0"/>
          <w:i w:val="0"/>
          <w:sz w:val="24"/>
        </w:rPr>
        <w:t>ից</w:t>
      </w:r>
      <w:r w:rsidR="005D6EC7" w:rsidRPr="00F33E0B" w:rsidDel="005D6EC7">
        <w:rPr>
          <w:rFonts w:ascii="GHEA Grapalat" w:hAnsi="GHEA Grapalat"/>
          <w:b w:val="0"/>
          <w:i w:val="0"/>
          <w:sz w:val="24"/>
        </w:rPr>
        <w:t xml:space="preserve"> 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 xml:space="preserve">Գազպրոմի </w:t>
      </w:r>
      <w:r w:rsidR="00CF237A" w:rsidRPr="00F33E0B">
        <w:rPr>
          <w:rFonts w:ascii="GHEA Grapalat" w:hAnsi="GHEA Grapalat"/>
          <w:b w:val="0"/>
          <w:i w:val="0"/>
          <w:sz w:val="24"/>
        </w:rPr>
        <w:t>կողմից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գնվող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5D6EC7" w:rsidRPr="00F33E0B">
        <w:rPr>
          <w:rFonts w:ascii="GHEA Grapalat" w:hAnsi="GHEA Grapalat"/>
          <w:b w:val="0"/>
          <w:i w:val="0"/>
          <w:sz w:val="24"/>
          <w:lang w:val="hy-AM"/>
        </w:rPr>
        <w:t xml:space="preserve">բնական </w:t>
      </w:r>
      <w:r w:rsidR="00CF237A" w:rsidRPr="00F33E0B">
        <w:rPr>
          <w:rFonts w:ascii="GHEA Grapalat" w:hAnsi="GHEA Grapalat"/>
          <w:b w:val="0"/>
          <w:i w:val="0"/>
          <w:sz w:val="24"/>
        </w:rPr>
        <w:t>գազի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քանակն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է</w:t>
      </w:r>
      <w:r w:rsidR="00D2185A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(խորանարդ </w:t>
      </w:r>
      <w:proofErr w:type="gramStart"/>
      <w:r w:rsidR="00D2185A" w:rsidRPr="00F33E0B">
        <w:rPr>
          <w:rFonts w:ascii="GHEA Grapalat" w:hAnsi="GHEA Grapalat"/>
          <w:b w:val="0"/>
          <w:i w:val="0"/>
          <w:sz w:val="24"/>
          <w:lang w:val="hy-AM"/>
        </w:rPr>
        <w:t>մետր)</w:t>
      </w:r>
      <w:r w:rsidR="00CF237A" w:rsidRPr="00F33E0B">
        <w:rPr>
          <w:rFonts w:ascii="GHEA Grapalat" w:hAnsi="GHEA Grapalat"/>
          <w:b w:val="0"/>
          <w:i w:val="0"/>
          <w:sz w:val="24"/>
        </w:rPr>
        <w:t>։</w:t>
      </w:r>
      <w:proofErr w:type="gramEnd"/>
    </w:p>
    <w:p w14:paraId="1AFCA71A" w14:textId="77777777" w:rsidR="0092068B" w:rsidRPr="00F33E0B" w:rsidRDefault="00AD7C20" w:rsidP="00AD7C20">
      <w:pPr>
        <w:pStyle w:val="ListParagraph"/>
        <w:numPr>
          <w:ilvl w:val="0"/>
          <w:numId w:val="36"/>
        </w:numPr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lang w:val="hy-AM"/>
        </w:rPr>
        <w:t xml:space="preserve">Գազպրոմի կողմից </w:t>
      </w:r>
      <w:r w:rsidR="00CF237A" w:rsidRPr="00F33E0B">
        <w:rPr>
          <w:rFonts w:ascii="GHEA Grapalat" w:hAnsi="GHEA Grapalat"/>
        </w:rPr>
        <w:t>գնվող</w:t>
      </w:r>
      <w:r w:rsidR="00E03E9E" w:rsidRPr="00F33E0B">
        <w:rPr>
          <w:rFonts w:ascii="GHEA Grapalat" w:hAnsi="GHEA Grapalat"/>
          <w:lang w:val="hy-AM"/>
        </w:rPr>
        <w:t xml:space="preserve"> (ներկրվող)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բնական </w:t>
      </w:r>
      <w:r w:rsidR="00CF237A" w:rsidRPr="00F33E0B">
        <w:rPr>
          <w:rFonts w:ascii="GHEA Grapalat" w:hAnsi="GHEA Grapalat"/>
        </w:rPr>
        <w:t>գազի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ընդհանուր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քանակը</w:t>
      </w:r>
      <w:r w:rsidRPr="00F33E0B">
        <w:rPr>
          <w:rFonts w:ascii="GHEA Grapalat" w:hAnsi="GHEA Grapalat"/>
          <w:lang w:val="hy-AM"/>
        </w:rPr>
        <w:t xml:space="preserve"> (</w:t>
      </w:r>
      <w:r w:rsidRPr="00F33E0B">
        <w:rPr>
          <w:rFonts w:ascii="GHEA Grapalat" w:hAnsi="GHEA Grapalat"/>
        </w:rPr>
        <w:t>V</w:t>
      </w:r>
      <w:r w:rsidR="00347B47" w:rsidRPr="00F33E0B">
        <w:rPr>
          <w:rFonts w:ascii="GHEA Grapalat" w:hAnsi="GHEA Grapalat"/>
          <w:vertAlign w:val="subscript"/>
          <w:lang w:val="hy-AM"/>
        </w:rPr>
        <w:t>Գ</w:t>
      </w:r>
      <w:r w:rsidRPr="00F33E0B">
        <w:rPr>
          <w:rFonts w:ascii="GHEA Grapalat" w:hAnsi="GHEA Grapalat"/>
        </w:rPr>
        <w:t>)</w:t>
      </w:r>
      <w:r w:rsidRPr="00F33E0B">
        <w:rPr>
          <w:rFonts w:ascii="GHEA Grapalat" w:hAnsi="GHEA Grapalat"/>
          <w:lang w:val="hy-AM"/>
        </w:rPr>
        <w:t xml:space="preserve"> որոշվում է հետևյալ բանաձևով</w:t>
      </w:r>
      <w:r w:rsidR="00CF237A" w:rsidRPr="00F33E0B">
        <w:rPr>
          <w:rFonts w:ascii="GHEA Grapalat" w:hAnsi="GHEA Grapalat"/>
        </w:rPr>
        <w:t>՝</w:t>
      </w:r>
    </w:p>
    <w:p w14:paraId="69A3621D" w14:textId="77777777" w:rsidR="0092068B" w:rsidRPr="00F33E0B" w:rsidRDefault="00076183">
      <w:pPr>
        <w:pStyle w:val="vernagirnumbering"/>
        <w:numPr>
          <w:ilvl w:val="0"/>
          <w:numId w:val="0"/>
        </w:numPr>
        <w:spacing w:line="360" w:lineRule="auto"/>
        <w:ind w:left="360" w:firstLine="360"/>
        <w:rPr>
          <w:rFonts w:ascii="GHEA Grapalat" w:hAnsi="GHEA Grapalat"/>
          <w:b w:val="0"/>
          <w:i w:val="0"/>
          <w:sz w:val="24"/>
          <w:lang w:val="hy-AM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Գ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b w:val="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lang w:val="hy-AM"/>
              </w:rPr>
              <m:t>ս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+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∆V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Գ</m:t>
            </m:r>
          </m:sub>
        </m:sSub>
      </m:oMath>
      <w:r w:rsidR="0092068B" w:rsidRPr="00F33E0B">
        <w:rPr>
          <w:rFonts w:ascii="GHEA Grapalat" w:hAnsi="GHEA Grapalat"/>
          <w:b w:val="0"/>
          <w:i w:val="0"/>
          <w:sz w:val="24"/>
        </w:rPr>
        <w:t>,</w:t>
      </w:r>
    </w:p>
    <w:p w14:paraId="3BF7F24A" w14:textId="77777777" w:rsidR="0092068B" w:rsidRPr="00F33E0B" w:rsidRDefault="00CF237A" w:rsidP="00B473B1">
      <w:pPr>
        <w:pStyle w:val="vernagirnumbering"/>
        <w:numPr>
          <w:ilvl w:val="0"/>
          <w:numId w:val="0"/>
        </w:numPr>
        <w:spacing w:line="360" w:lineRule="auto"/>
        <w:ind w:firstLine="360"/>
        <w:jc w:val="left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որտեղ՝</w:t>
      </w:r>
    </w:p>
    <w:p w14:paraId="3216CF1C" w14:textId="77777777" w:rsidR="00A72858" w:rsidRPr="00F33E0B" w:rsidRDefault="00AD7C20" w:rsidP="00B473B1">
      <w:pPr>
        <w:pStyle w:val="vernagirnumbering"/>
        <w:numPr>
          <w:ilvl w:val="0"/>
          <w:numId w:val="0"/>
        </w:numPr>
        <w:spacing w:line="360" w:lineRule="auto"/>
        <w:ind w:firstLine="360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V</w:t>
      </w:r>
      <w:r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ս</w:t>
      </w:r>
      <w:r w:rsidR="0092068B" w:rsidRPr="00F33E0B">
        <w:rPr>
          <w:rFonts w:ascii="GHEA Grapalat" w:hAnsi="GHEA Grapalat"/>
          <w:b w:val="0"/>
          <w:i w:val="0"/>
          <w:sz w:val="24"/>
        </w:rPr>
        <w:t>-</w:t>
      </w:r>
      <w:r w:rsidR="00886332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տարվա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ընթացքում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սպառողներին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առաքվող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886332" w:rsidRPr="00F33E0B">
        <w:rPr>
          <w:rFonts w:ascii="GHEA Grapalat" w:hAnsi="GHEA Grapalat"/>
          <w:b w:val="0"/>
          <w:i w:val="0"/>
          <w:sz w:val="24"/>
          <w:lang w:val="hy-AM"/>
        </w:rPr>
        <w:t xml:space="preserve">բնական </w:t>
      </w:r>
      <w:r w:rsidR="00CF237A" w:rsidRPr="00F33E0B">
        <w:rPr>
          <w:rFonts w:ascii="GHEA Grapalat" w:hAnsi="GHEA Grapalat"/>
          <w:b w:val="0"/>
          <w:i w:val="0"/>
          <w:sz w:val="24"/>
        </w:rPr>
        <w:t>գազի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քանակն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է</w:t>
      </w:r>
      <w:r w:rsidR="00C1202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(խորանարդ մետր)</w:t>
      </w:r>
      <w:r w:rsidR="0092068B" w:rsidRPr="00F33E0B">
        <w:rPr>
          <w:rFonts w:ascii="GHEA Grapalat" w:hAnsi="GHEA Grapalat"/>
          <w:b w:val="0"/>
          <w:i w:val="0"/>
          <w:sz w:val="24"/>
        </w:rPr>
        <w:t>,</w:t>
      </w:r>
    </w:p>
    <w:p w14:paraId="301430ED" w14:textId="1D147483" w:rsidR="00B473B1" w:rsidRPr="00F33E0B" w:rsidRDefault="00B473B1" w:rsidP="00B473B1">
      <w:pPr>
        <w:pStyle w:val="vernagirnumbering"/>
        <w:numPr>
          <w:ilvl w:val="0"/>
          <w:numId w:val="0"/>
        </w:numPr>
        <w:spacing w:line="360" w:lineRule="auto"/>
        <w:ind w:firstLine="360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</w:rPr>
        <w:t>∆V</w:t>
      </w:r>
      <w:r w:rsidR="00347B47"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Գ</w:t>
      </w:r>
      <w:r w:rsidRPr="00F33E0B">
        <w:rPr>
          <w:rFonts w:ascii="GHEA Grapalat" w:hAnsi="GHEA Grapalat"/>
          <w:b w:val="0"/>
          <w:i w:val="0"/>
          <w:sz w:val="24"/>
        </w:rPr>
        <w:t>-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ն </w:t>
      </w:r>
      <w:r w:rsidR="00347B47" w:rsidRPr="00F33E0B">
        <w:rPr>
          <w:rFonts w:ascii="GHEA Grapalat" w:hAnsi="GHEA Grapalat"/>
          <w:b w:val="0"/>
          <w:i w:val="0"/>
          <w:sz w:val="24"/>
          <w:lang w:val="hy-AM"/>
        </w:rPr>
        <w:t>Գազպրոմի կողմից ներկրվ</w:t>
      </w:r>
      <w:r w:rsidR="00231E88" w:rsidRPr="00F33E0B">
        <w:rPr>
          <w:rFonts w:ascii="GHEA Grapalat" w:hAnsi="GHEA Grapalat"/>
          <w:b w:val="0"/>
          <w:i w:val="0"/>
          <w:sz w:val="24"/>
          <w:lang w:val="hy-AM"/>
        </w:rPr>
        <w:t>ող</w:t>
      </w:r>
      <w:r w:rsidR="00347B4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 xml:space="preserve">բնական </w:t>
      </w:r>
      <w:r w:rsidRPr="00F33E0B">
        <w:rPr>
          <w:rFonts w:ascii="GHEA Grapalat" w:hAnsi="GHEA Grapalat"/>
          <w:b w:val="0"/>
          <w:i w:val="0"/>
          <w:sz w:val="24"/>
        </w:rPr>
        <w:t>գազի</w:t>
      </w:r>
      <w:r w:rsidR="00347B4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մասով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C30371" w:rsidRPr="00F33E0B">
        <w:rPr>
          <w:rFonts w:ascii="GHEA Grapalat" w:hAnsi="GHEA Grapalat"/>
          <w:b w:val="0"/>
          <w:i w:val="0"/>
          <w:sz w:val="24"/>
          <w:lang w:val="hy-AM"/>
        </w:rPr>
        <w:t xml:space="preserve">առաջացող 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 xml:space="preserve">Թույլատրելի </w:t>
      </w:r>
      <w:r w:rsidRPr="00F33E0B">
        <w:rPr>
          <w:rFonts w:ascii="GHEA Grapalat" w:hAnsi="GHEA Grapalat"/>
          <w:b w:val="0"/>
          <w:i w:val="0"/>
          <w:sz w:val="24"/>
        </w:rPr>
        <w:t>կորուստներ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>ի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>և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 xml:space="preserve">Փոխադրման ցանցում ու Բաշխման ցանցում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սեփական կարիքներ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>ի</w:t>
      </w:r>
      <w:r w:rsidR="00FF64A4" w:rsidRPr="00F33E0B">
        <w:rPr>
          <w:rFonts w:ascii="GHEA Grapalat" w:hAnsi="GHEA Grapalat"/>
          <w:b w:val="0"/>
          <w:i w:val="0"/>
          <w:sz w:val="24"/>
          <w:lang w:val="hy-AM"/>
        </w:rPr>
        <w:t xml:space="preserve"> համար օգտագործվող բնական գազի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A72858" w:rsidRPr="00F33E0B">
        <w:rPr>
          <w:rFonts w:ascii="GHEA Grapalat" w:hAnsi="GHEA Grapalat"/>
          <w:b w:val="0"/>
          <w:i w:val="0"/>
          <w:sz w:val="24"/>
          <w:lang w:val="hy-AM"/>
        </w:rPr>
        <w:t>քանակն է</w:t>
      </w:r>
      <w:r w:rsidR="00C12027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(խորանարդ </w:t>
      </w:r>
      <w:proofErr w:type="gramStart"/>
      <w:r w:rsidR="00C12027" w:rsidRPr="00F33E0B">
        <w:rPr>
          <w:rFonts w:ascii="GHEA Grapalat" w:hAnsi="GHEA Grapalat"/>
          <w:b w:val="0"/>
          <w:i w:val="0"/>
          <w:sz w:val="24"/>
          <w:lang w:val="hy-AM"/>
        </w:rPr>
        <w:t>մետր)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։</w:t>
      </w:r>
      <w:proofErr w:type="gramEnd"/>
    </w:p>
    <w:p w14:paraId="11A5C014" w14:textId="77777777" w:rsidR="0092068B" w:rsidRPr="00F33E0B" w:rsidRDefault="00757B39" w:rsidP="000B4CA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b/>
          <w:i/>
          <w:lang w:val="hy-AM"/>
        </w:rPr>
      </w:pPr>
      <w:r w:rsidRPr="00F33E0B">
        <w:rPr>
          <w:rFonts w:ascii="GHEA Grapalat" w:hAnsi="GHEA Grapalat"/>
          <w:lang w:val="hy-AM"/>
        </w:rPr>
        <w:lastRenderedPageBreak/>
        <w:t xml:space="preserve">Բնական գազի փոխադրման </w:t>
      </w:r>
      <w:r w:rsidR="005F5294" w:rsidRPr="00F33E0B">
        <w:rPr>
          <w:rFonts w:ascii="GHEA Grapalat" w:hAnsi="GHEA Grapalat"/>
          <w:lang w:val="hy-AM"/>
        </w:rPr>
        <w:t xml:space="preserve">և օպերատիվ տեխնոլոգիական կարգավարման </w:t>
      </w:r>
      <w:r w:rsidRPr="00F33E0B">
        <w:rPr>
          <w:rFonts w:ascii="GHEA Grapalat" w:hAnsi="GHEA Grapalat"/>
          <w:lang w:val="hy-AM"/>
        </w:rPr>
        <w:t>արժեքը (ԳՓ</w:t>
      </w:r>
      <w:r w:rsidR="004527CE" w:rsidRPr="00F33E0B">
        <w:rPr>
          <w:rFonts w:ascii="GHEA Grapalat" w:hAnsi="GHEA Grapalat"/>
          <w:lang w:val="hy-AM"/>
        </w:rPr>
        <w:t>Օ</w:t>
      </w:r>
      <w:r w:rsidRPr="00F33E0B">
        <w:rPr>
          <w:rFonts w:ascii="GHEA Grapalat" w:hAnsi="GHEA Grapalat"/>
          <w:lang w:val="hy-AM"/>
        </w:rPr>
        <w:t>Ա) որոշվում է հետևյալ բանա</w:t>
      </w:r>
      <w:r w:rsidR="00A72858" w:rsidRPr="00F33E0B">
        <w:rPr>
          <w:rFonts w:ascii="GHEA Grapalat" w:hAnsi="GHEA Grapalat"/>
          <w:lang w:val="hy-AM"/>
        </w:rPr>
        <w:t>ձ</w:t>
      </w:r>
      <w:r w:rsidRPr="00F33E0B">
        <w:rPr>
          <w:rFonts w:ascii="GHEA Grapalat" w:hAnsi="GHEA Grapalat"/>
          <w:lang w:val="hy-AM"/>
        </w:rPr>
        <w:t>ևով՝</w:t>
      </w:r>
    </w:p>
    <w:p w14:paraId="1EC679C9" w14:textId="77777777" w:rsidR="00757B39" w:rsidRPr="00F33E0B" w:rsidRDefault="00322B0C" w:rsidP="00757B39">
      <w:pPr>
        <w:pStyle w:val="ListParagraph"/>
        <w:spacing w:line="360" w:lineRule="auto"/>
        <w:ind w:left="426"/>
        <w:jc w:val="both"/>
        <w:rPr>
          <w:rFonts w:ascii="GHEA Grapalat" w:hAnsi="GHEA Grapalat"/>
          <w:i/>
        </w:rPr>
      </w:pPr>
      <m:oMathPara>
        <m:oMath>
          <m:r>
            <w:rPr>
              <w:rFonts w:ascii="Cambria Math" w:hAnsi="Cambria Math"/>
              <w:lang w:val="hy-AM"/>
            </w:rPr>
            <m:t>ԳՓՕԱ=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Գ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∆V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hy-AM"/>
                        </w:rPr>
                        <m:t>ԳՓ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Գ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1000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,</m:t>
          </m:r>
        </m:oMath>
      </m:oMathPara>
    </w:p>
    <w:p w14:paraId="3F3AE88A" w14:textId="77777777" w:rsidR="0092068B" w:rsidRPr="00F33E0B" w:rsidRDefault="00417A51" w:rsidP="00417A51">
      <w:pPr>
        <w:pStyle w:val="vernagirnumbering"/>
        <w:numPr>
          <w:ilvl w:val="0"/>
          <w:numId w:val="0"/>
        </w:numPr>
        <w:spacing w:line="360" w:lineRule="auto"/>
        <w:ind w:firstLine="426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որտեղ՝</w:t>
      </w:r>
    </w:p>
    <w:p w14:paraId="51F7CBC6" w14:textId="78767C75" w:rsidR="00417A51" w:rsidRPr="00F33E0B" w:rsidRDefault="00417A51" w:rsidP="00417A51">
      <w:pPr>
        <w:pStyle w:val="vernagirnumbering"/>
        <w:numPr>
          <w:ilvl w:val="0"/>
          <w:numId w:val="0"/>
        </w:numPr>
        <w:spacing w:line="360" w:lineRule="auto"/>
        <w:ind w:firstLine="426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∆V</w:t>
      </w:r>
      <w:r w:rsidR="005B0C80"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Գ</w:t>
      </w:r>
      <w:r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Փ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-ն </w:t>
      </w:r>
      <w:r w:rsidR="005B0C80" w:rsidRPr="00F33E0B">
        <w:rPr>
          <w:rFonts w:ascii="GHEA Grapalat" w:hAnsi="GHEA Grapalat"/>
          <w:b w:val="0"/>
          <w:i w:val="0"/>
          <w:sz w:val="24"/>
          <w:lang w:val="hy-AM"/>
        </w:rPr>
        <w:t>Գազպրոմի կողմից ներկրվ</w:t>
      </w:r>
      <w:r w:rsidR="00055F5C" w:rsidRPr="00F33E0B">
        <w:rPr>
          <w:rFonts w:ascii="GHEA Grapalat" w:hAnsi="GHEA Grapalat"/>
          <w:b w:val="0"/>
          <w:i w:val="0"/>
          <w:sz w:val="24"/>
          <w:lang w:val="hy-AM"/>
        </w:rPr>
        <w:t>ող</w:t>
      </w:r>
      <w:r w:rsidR="005B0C80" w:rsidRPr="00F33E0B">
        <w:rPr>
          <w:rFonts w:ascii="GHEA Grapalat" w:hAnsi="GHEA Grapalat"/>
          <w:b w:val="0"/>
          <w:i w:val="0"/>
          <w:sz w:val="24"/>
          <w:lang w:val="hy-AM"/>
        </w:rPr>
        <w:t xml:space="preserve"> բնական գազի մասով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Փոխադրման ցանցում</w:t>
      </w:r>
      <w:r w:rsidR="00055F5C" w:rsidRPr="00F33E0B">
        <w:rPr>
          <w:rFonts w:ascii="GHEA Grapalat" w:hAnsi="GHEA Grapalat"/>
          <w:b w:val="0"/>
          <w:i w:val="0"/>
          <w:sz w:val="24"/>
          <w:lang w:val="hy-AM"/>
        </w:rPr>
        <w:t xml:space="preserve"> առաջացող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Թույլատրելի կորուստի</w:t>
      </w:r>
      <w:r w:rsidR="00D146D1" w:rsidRPr="00F33E0B">
        <w:rPr>
          <w:rFonts w:ascii="GHEA Grapalat" w:hAnsi="GHEA Grapalat"/>
          <w:b w:val="0"/>
          <w:i w:val="0"/>
          <w:sz w:val="24"/>
          <w:lang w:val="hy-AM"/>
        </w:rPr>
        <w:t xml:space="preserve"> և </w:t>
      </w:r>
      <w:r w:rsidR="00055F5C" w:rsidRPr="00F33E0B">
        <w:rPr>
          <w:rFonts w:ascii="GHEA Grapalat" w:hAnsi="GHEA Grapalat"/>
          <w:b w:val="0"/>
          <w:i w:val="0"/>
          <w:sz w:val="24"/>
          <w:lang w:val="hy-AM"/>
        </w:rPr>
        <w:t>Փոխադրման ցանց</w:t>
      </w:r>
      <w:r w:rsidR="00C30371" w:rsidRPr="00F33E0B">
        <w:rPr>
          <w:rFonts w:ascii="GHEA Grapalat" w:hAnsi="GHEA Grapalat"/>
          <w:b w:val="0"/>
          <w:i w:val="0"/>
          <w:sz w:val="24"/>
          <w:lang w:val="hy-AM"/>
        </w:rPr>
        <w:t>ում</w:t>
      </w:r>
      <w:r w:rsidR="00055F5C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D146D1" w:rsidRPr="00F33E0B">
        <w:rPr>
          <w:rFonts w:ascii="GHEA Grapalat" w:hAnsi="GHEA Grapalat"/>
          <w:b w:val="0"/>
          <w:i w:val="0"/>
          <w:sz w:val="24"/>
          <w:lang w:val="hy-AM"/>
        </w:rPr>
        <w:t>սեփական կարիքների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FF64A4" w:rsidRPr="00F33E0B">
        <w:rPr>
          <w:rFonts w:ascii="GHEA Grapalat" w:hAnsi="GHEA Grapalat"/>
          <w:b w:val="0"/>
          <w:i w:val="0"/>
          <w:sz w:val="24"/>
          <w:lang w:val="hy-AM"/>
        </w:rPr>
        <w:t xml:space="preserve">համար օգտագործվող բնական գազի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քանակն է</w:t>
      </w:r>
      <w:r w:rsidR="00654A3F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(խորանարդ մետր)</w:t>
      </w:r>
      <w:r w:rsidR="00D146D1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2A515C5F" w14:textId="77777777" w:rsidR="00D146D1" w:rsidRPr="00F33E0B" w:rsidRDefault="00D146D1" w:rsidP="00417A51">
      <w:pPr>
        <w:pStyle w:val="vernagirnumbering"/>
        <w:numPr>
          <w:ilvl w:val="0"/>
          <w:numId w:val="0"/>
        </w:numPr>
        <w:spacing w:line="360" w:lineRule="auto"/>
        <w:ind w:firstLine="426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Ս</w:t>
      </w:r>
      <w:r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Տ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-ն Փոխադրման ծառայության սակագինն է</w:t>
      </w:r>
      <w:r w:rsidR="00654A3F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(դրամ/հազար խորանարդ մետր)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0E518281" w14:textId="77777777" w:rsidR="00D146D1" w:rsidRPr="00F33E0B" w:rsidRDefault="00D146D1" w:rsidP="00417A51">
      <w:pPr>
        <w:pStyle w:val="vernagirnumbering"/>
        <w:numPr>
          <w:ilvl w:val="0"/>
          <w:numId w:val="0"/>
        </w:numPr>
        <w:spacing w:line="360" w:lineRule="auto"/>
        <w:ind w:firstLine="426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Ս</w:t>
      </w:r>
      <w:r w:rsidRPr="00F33E0B">
        <w:rPr>
          <w:rFonts w:ascii="GHEA Grapalat" w:hAnsi="GHEA Grapalat"/>
          <w:b w:val="0"/>
          <w:i w:val="0"/>
          <w:sz w:val="24"/>
          <w:vertAlign w:val="subscript"/>
          <w:lang w:val="hy-AM"/>
        </w:rPr>
        <w:t>Օ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-ն Օպերատորի ծառայության սակագինն է</w:t>
      </w:r>
      <w:r w:rsidR="00654A3F" w:rsidRPr="00F33E0B">
        <w:rPr>
          <w:rFonts w:ascii="GHEA Grapalat" w:hAnsi="GHEA Grapalat"/>
          <w:b w:val="0"/>
          <w:i w:val="0"/>
          <w:sz w:val="24"/>
          <w:lang w:val="hy-AM"/>
        </w:rPr>
        <w:t xml:space="preserve"> (դրամ/հազար խորանարդ մետր)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։</w:t>
      </w:r>
    </w:p>
    <w:p w14:paraId="6808481B" w14:textId="77777777" w:rsidR="0092068B" w:rsidRPr="00F33E0B" w:rsidRDefault="00CF237A" w:rsidP="005F5294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b/>
          <w:i/>
          <w:lang w:val="hy-AM"/>
        </w:rPr>
      </w:pPr>
      <w:r w:rsidRPr="00F33E0B">
        <w:rPr>
          <w:rFonts w:ascii="GHEA Grapalat" w:hAnsi="GHEA Grapalat"/>
          <w:lang w:val="hy-AM"/>
        </w:rPr>
        <w:t>Շահագործման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E7BDD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պահպանման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</w:t>
      </w:r>
      <w:r w:rsidR="007570C0" w:rsidRPr="00F33E0B">
        <w:rPr>
          <w:rFonts w:ascii="GHEA Grapalat" w:hAnsi="GHEA Grapalat"/>
          <w:lang w:val="hy-AM"/>
        </w:rPr>
        <w:t>ում</w:t>
      </w:r>
      <w:r w:rsidR="006A5DAA" w:rsidRPr="00F33E0B">
        <w:rPr>
          <w:rFonts w:ascii="GHEA Grapalat" w:hAnsi="GHEA Grapalat"/>
          <w:lang w:val="hy-AM"/>
        </w:rPr>
        <w:t xml:space="preserve"> (</w:t>
      </w:r>
      <w:r w:rsidRPr="00F33E0B">
        <w:rPr>
          <w:rFonts w:ascii="GHEA Grapalat" w:hAnsi="GHEA Grapalat"/>
          <w:lang w:val="hy-AM"/>
        </w:rPr>
        <w:t>ՇՊԾ</w:t>
      </w:r>
      <w:r w:rsidR="006A5DAA" w:rsidRPr="00F33E0B">
        <w:rPr>
          <w:rFonts w:ascii="GHEA Grapalat" w:hAnsi="GHEA Grapalat"/>
          <w:lang w:val="hy-AM"/>
        </w:rPr>
        <w:t>)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7570C0" w:rsidRPr="00F33E0B">
        <w:rPr>
          <w:rFonts w:ascii="GHEA Grapalat" w:hAnsi="GHEA Grapalat"/>
          <w:lang w:val="hy-AM"/>
        </w:rPr>
        <w:t>ներառվ</w:t>
      </w:r>
      <w:r w:rsidRPr="00F33E0B">
        <w:rPr>
          <w:rFonts w:ascii="GHEA Grapalat" w:hAnsi="GHEA Grapalat"/>
          <w:lang w:val="hy-AM"/>
        </w:rPr>
        <w:t>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7570C0" w:rsidRPr="00F33E0B">
        <w:rPr>
          <w:rFonts w:ascii="GHEA Grapalat" w:hAnsi="GHEA Grapalat"/>
          <w:lang w:val="hy-AM"/>
        </w:rPr>
        <w:t xml:space="preserve"> </w:t>
      </w:r>
      <w:r w:rsidR="007570C0" w:rsidRPr="00F33E0B">
        <w:rPr>
          <w:rFonts w:ascii="GHEA Grapalat" w:hAnsi="GHEA Grapalat" w:cs="Sylfaen"/>
          <w:color w:val="000000"/>
          <w:lang w:val="af-ZA"/>
        </w:rPr>
        <w:t xml:space="preserve">Հանձնաժողովի կողմից թույլատրված հաշվարկային տարվա ընթացքում կատարվող ընթացիկ ծախսերը, որոնք հիմնավորված և անհրաժեշտ են </w:t>
      </w:r>
      <w:r w:rsidR="007570C0" w:rsidRPr="00F33E0B">
        <w:rPr>
          <w:rFonts w:ascii="GHEA Grapalat" w:hAnsi="GHEA Grapalat" w:cs="Sylfaen"/>
          <w:color w:val="000000"/>
          <w:lang w:val="hy-AM"/>
        </w:rPr>
        <w:t>լ</w:t>
      </w:r>
      <w:r w:rsidR="007570C0" w:rsidRPr="00F33E0B">
        <w:rPr>
          <w:rFonts w:ascii="GHEA Grapalat" w:hAnsi="GHEA Grapalat" w:cs="Sylfaen"/>
          <w:color w:val="000000"/>
          <w:lang w:val="af-ZA"/>
        </w:rPr>
        <w:t>իցենզավորված գործունեությ</w:t>
      </w:r>
      <w:r w:rsidR="007570C0" w:rsidRPr="00F33E0B">
        <w:rPr>
          <w:rFonts w:ascii="GHEA Grapalat" w:hAnsi="GHEA Grapalat" w:cs="Sylfaen"/>
          <w:color w:val="000000"/>
          <w:lang w:val="hy-AM"/>
        </w:rPr>
        <w:t>ա</w:t>
      </w:r>
      <w:r w:rsidR="007570C0" w:rsidRPr="00F33E0B">
        <w:rPr>
          <w:rFonts w:ascii="GHEA Grapalat" w:hAnsi="GHEA Grapalat" w:cs="Sylfaen"/>
          <w:color w:val="000000"/>
          <w:lang w:val="af-ZA"/>
        </w:rPr>
        <w:t>ն</w:t>
      </w:r>
      <w:r w:rsidR="007570C0" w:rsidRPr="00F33E0B">
        <w:rPr>
          <w:rFonts w:ascii="GHEA Grapalat" w:hAnsi="GHEA Grapalat" w:cs="Sylfaen"/>
          <w:color w:val="000000"/>
          <w:lang w:val="hy-AM"/>
        </w:rPr>
        <w:t xml:space="preserve"> բնականոն ընթացքն</w:t>
      </w:r>
      <w:r w:rsidR="007570C0" w:rsidRPr="00F33E0B">
        <w:rPr>
          <w:rFonts w:ascii="GHEA Grapalat" w:hAnsi="GHEA Grapalat" w:cs="Sylfaen"/>
          <w:color w:val="000000"/>
          <w:lang w:val="af-ZA"/>
        </w:rPr>
        <w:t xml:space="preserve"> ապահովելու համար, այդ թվում</w:t>
      </w:r>
      <w:r w:rsidRPr="00F33E0B">
        <w:rPr>
          <w:rFonts w:ascii="GHEA Grapalat" w:hAnsi="GHEA Grapalat"/>
          <w:lang w:val="hy-AM"/>
        </w:rPr>
        <w:t>՝</w:t>
      </w:r>
    </w:p>
    <w:p w14:paraId="20C32B52" w14:textId="77777777" w:rsidR="0092068B" w:rsidRPr="00F33E0B" w:rsidRDefault="00391EDE" w:rsidP="007570C0">
      <w:pPr>
        <w:pStyle w:val="vernagirnumbering"/>
        <w:numPr>
          <w:ilvl w:val="0"/>
          <w:numId w:val="40"/>
        </w:numPr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աշխատանքի վճարման ծախսերը</w:t>
      </w:r>
      <w:r w:rsidR="0092068B" w:rsidRPr="00F33E0B">
        <w:rPr>
          <w:rFonts w:ascii="GHEA Grapalat" w:hAnsi="GHEA Grapalat"/>
          <w:b w:val="0"/>
          <w:i w:val="0"/>
          <w:sz w:val="24"/>
        </w:rPr>
        <w:t>,</w:t>
      </w:r>
    </w:p>
    <w:p w14:paraId="7A61B7C3" w14:textId="77777777" w:rsidR="0092068B" w:rsidRPr="00F33E0B" w:rsidRDefault="00391EDE" w:rsidP="007570C0">
      <w:pPr>
        <w:pStyle w:val="vernagirnumbering"/>
        <w:numPr>
          <w:ilvl w:val="0"/>
          <w:numId w:val="40"/>
        </w:numPr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նյութական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ծախսերը</w:t>
      </w:r>
      <w:r w:rsidR="0092068B" w:rsidRPr="00F33E0B">
        <w:rPr>
          <w:rFonts w:ascii="GHEA Grapalat" w:hAnsi="GHEA Grapalat"/>
          <w:b w:val="0"/>
          <w:i w:val="0"/>
          <w:sz w:val="24"/>
        </w:rPr>
        <w:t>,</w:t>
      </w:r>
    </w:p>
    <w:p w14:paraId="11D39EEA" w14:textId="77777777" w:rsidR="0092068B" w:rsidRPr="00F33E0B" w:rsidRDefault="00CF237A" w:rsidP="007570C0">
      <w:pPr>
        <w:pStyle w:val="vernagirnumbering"/>
        <w:numPr>
          <w:ilvl w:val="0"/>
          <w:numId w:val="40"/>
        </w:numPr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նորոգման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</w:rPr>
        <w:t>ծախսերը</w:t>
      </w:r>
      <w:r w:rsidR="0092068B" w:rsidRPr="00F33E0B">
        <w:rPr>
          <w:rFonts w:ascii="GHEA Grapalat" w:hAnsi="GHEA Grapalat"/>
          <w:b w:val="0"/>
          <w:i w:val="0"/>
          <w:sz w:val="24"/>
        </w:rPr>
        <w:t>,</w:t>
      </w:r>
      <w:r w:rsidR="00391EDE" w:rsidRPr="00F33E0B" w:rsidDel="00391EDE">
        <w:rPr>
          <w:rFonts w:ascii="GHEA Grapalat" w:hAnsi="GHEA Grapalat"/>
          <w:b w:val="0"/>
          <w:i w:val="0"/>
          <w:sz w:val="24"/>
        </w:rPr>
        <w:t xml:space="preserve"> </w:t>
      </w:r>
    </w:p>
    <w:p w14:paraId="7E844036" w14:textId="77777777" w:rsidR="0092068B" w:rsidRPr="00F33E0B" w:rsidRDefault="00391EDE" w:rsidP="007570C0">
      <w:pPr>
        <w:pStyle w:val="vernagirnumbering"/>
        <w:numPr>
          <w:ilvl w:val="0"/>
          <w:numId w:val="40"/>
        </w:numPr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Հայաստանի Հանրապետության օրենսդրությամբ սահմանված հարկերը (բացի շահութահարկից և ավ</w:t>
      </w:r>
      <w:r w:rsidR="00DF59E6"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ելացված արժեքի հարկից), տուրքերն</w:t>
      </w:r>
      <w:r w:rsidRPr="00F33E0B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 xml:space="preserve"> ու պարտադիր այլ վճարները</w:t>
      </w:r>
      <w:r w:rsidR="0092068B" w:rsidRPr="00F33E0B">
        <w:rPr>
          <w:rFonts w:ascii="GHEA Grapalat" w:hAnsi="GHEA Grapalat"/>
          <w:b w:val="0"/>
          <w:i w:val="0"/>
          <w:sz w:val="24"/>
        </w:rPr>
        <w:t>,</w:t>
      </w:r>
    </w:p>
    <w:p w14:paraId="32A04337" w14:textId="77777777" w:rsidR="0092068B" w:rsidRPr="00F33E0B" w:rsidRDefault="00391EDE" w:rsidP="007570C0">
      <w:pPr>
        <w:pStyle w:val="vernagirnumbering"/>
        <w:numPr>
          <w:ilvl w:val="0"/>
          <w:numId w:val="40"/>
        </w:numPr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վ</w:t>
      </w:r>
      <w:r w:rsidR="00CF237A" w:rsidRPr="00F33E0B">
        <w:rPr>
          <w:rFonts w:ascii="GHEA Grapalat" w:hAnsi="GHEA Grapalat"/>
          <w:b w:val="0"/>
          <w:i w:val="0"/>
          <w:sz w:val="24"/>
        </w:rPr>
        <w:t>արչական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, կառավարման, իրացման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E7BDD" w:rsidRPr="00F33E0B">
        <w:rPr>
          <w:rFonts w:ascii="GHEA Grapalat" w:hAnsi="GHEA Grapalat"/>
          <w:b w:val="0"/>
          <w:i w:val="0"/>
          <w:sz w:val="24"/>
          <w:lang w:val="hy-AM"/>
        </w:rPr>
        <w:t>և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ընդհանուր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բնույթի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այլ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ծախսեր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ը։</w:t>
      </w:r>
    </w:p>
    <w:p w14:paraId="493F6886" w14:textId="0FC2F566" w:rsidR="0092068B" w:rsidRPr="00F33E0B" w:rsidRDefault="007D1525" w:rsidP="00283CA4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b/>
          <w:i/>
        </w:rPr>
      </w:pPr>
      <w:r w:rsidRPr="00F33E0B">
        <w:rPr>
          <w:rFonts w:ascii="GHEA Grapalat" w:hAnsi="GHEA Grapalat"/>
        </w:rPr>
        <w:t xml:space="preserve">Շահագործման </w:t>
      </w:r>
      <w:r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</w:rPr>
        <w:t xml:space="preserve"> պահպանման ծախսեր</w:t>
      </w:r>
      <w:r w:rsidRPr="00F33E0B">
        <w:rPr>
          <w:rFonts w:ascii="GHEA Grapalat" w:hAnsi="GHEA Grapalat"/>
          <w:lang w:val="hy-AM"/>
        </w:rPr>
        <w:t>ում</w:t>
      </w:r>
      <w:r w:rsidR="00283CA4">
        <w:rPr>
          <w:rFonts w:ascii="GHEA Grapalat" w:hAnsi="GHEA Grapalat"/>
          <w:lang w:val="hy-AM"/>
        </w:rPr>
        <w:t xml:space="preserve"> </w:t>
      </w:r>
      <w:r w:rsidR="00283CA4" w:rsidRPr="00F33E0B">
        <w:rPr>
          <w:rFonts w:ascii="GHEA Grapalat" w:hAnsi="GHEA Grapalat"/>
          <w:lang w:val="hy-AM"/>
        </w:rPr>
        <w:t xml:space="preserve">(ՇՊԾ) </w:t>
      </w:r>
      <w:r w:rsidR="00CF237A" w:rsidRPr="00F33E0B">
        <w:rPr>
          <w:rFonts w:ascii="GHEA Grapalat" w:hAnsi="GHEA Grapalat"/>
        </w:rPr>
        <w:t>չեն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  <w:lang w:val="hy-AM"/>
        </w:rPr>
        <w:t>ներառվ</w:t>
      </w:r>
      <w:r w:rsidR="00CF237A" w:rsidRPr="00F33E0B">
        <w:rPr>
          <w:rFonts w:ascii="GHEA Grapalat" w:hAnsi="GHEA Grapalat"/>
        </w:rPr>
        <w:t>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այն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ծախսերը</w:t>
      </w:r>
      <w:r w:rsidR="0092068B" w:rsidRPr="00F33E0B">
        <w:rPr>
          <w:rFonts w:ascii="GHEA Grapalat" w:hAnsi="GHEA Grapalat"/>
        </w:rPr>
        <w:t xml:space="preserve">, </w:t>
      </w:r>
      <w:r w:rsidR="00CF237A" w:rsidRPr="00F33E0B">
        <w:rPr>
          <w:rFonts w:ascii="GHEA Grapalat" w:hAnsi="GHEA Grapalat"/>
        </w:rPr>
        <w:t>որոնք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կապված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չեն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լիցենզավորված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գործունեության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հետ։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Այդ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ծախսերի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համար</w:t>
      </w:r>
      <w:r w:rsidR="0092068B" w:rsidRPr="00F33E0B">
        <w:rPr>
          <w:rFonts w:ascii="GHEA Grapalat" w:hAnsi="GHEA Grapalat"/>
        </w:rPr>
        <w:t xml:space="preserve"> </w:t>
      </w:r>
      <w:r w:rsidR="0083270C">
        <w:rPr>
          <w:rFonts w:ascii="GHEA Grapalat" w:hAnsi="GHEA Grapalat"/>
          <w:lang w:val="hy-AM"/>
        </w:rPr>
        <w:t>Գազպրոմ</w:t>
      </w:r>
      <w:r w:rsidR="00CF237A" w:rsidRPr="00F33E0B">
        <w:rPr>
          <w:rFonts w:ascii="GHEA Grapalat" w:hAnsi="GHEA Grapalat"/>
        </w:rPr>
        <w:t>ում</w:t>
      </w:r>
      <w:r w:rsidR="0083270C">
        <w:rPr>
          <w:rFonts w:ascii="GHEA Grapalat" w:hAnsi="GHEA Grapalat"/>
          <w:lang w:val="hy-AM"/>
        </w:rPr>
        <w:t xml:space="preserve"> և Տրանսգազում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պետք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իրականացվ</w:t>
      </w:r>
      <w:r w:rsidR="0083270C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առանձնացված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հաշվառում։</w:t>
      </w:r>
    </w:p>
    <w:p w14:paraId="2099CAD4" w14:textId="058F65EC" w:rsidR="0092068B" w:rsidRPr="00F33E0B" w:rsidRDefault="00FE6A91" w:rsidP="00FE6A9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u w:val="single"/>
        </w:rPr>
      </w:pPr>
      <w:r w:rsidRPr="00F33E0B">
        <w:rPr>
          <w:rFonts w:ascii="GHEA Grapalat" w:hAnsi="GHEA Grapalat" w:cs="Sylfaen"/>
          <w:spacing w:val="-4"/>
          <w:lang w:val="af-ZA"/>
        </w:rPr>
        <w:t>20</w:t>
      </w:r>
      <w:r w:rsidRPr="00F33E0B">
        <w:rPr>
          <w:rFonts w:ascii="GHEA Grapalat" w:hAnsi="GHEA Grapalat" w:cs="Sylfaen"/>
          <w:spacing w:val="-4"/>
          <w:lang w:val="hy-AM"/>
        </w:rPr>
        <w:t>20</w:t>
      </w:r>
      <w:r w:rsidRPr="00F33E0B">
        <w:rPr>
          <w:rFonts w:ascii="GHEA Grapalat" w:hAnsi="GHEA Grapalat" w:cs="Sylfaen"/>
          <w:spacing w:val="-4"/>
          <w:lang w:val="af-ZA"/>
        </w:rPr>
        <w:t xml:space="preserve"> թվականից մինչև 202</w:t>
      </w:r>
      <w:r w:rsidRPr="00F33E0B">
        <w:rPr>
          <w:rFonts w:ascii="GHEA Grapalat" w:hAnsi="GHEA Grapalat" w:cs="Sylfaen"/>
          <w:spacing w:val="-4"/>
          <w:lang w:val="hy-AM"/>
        </w:rPr>
        <w:t>9</w:t>
      </w:r>
      <w:r w:rsidRPr="00F33E0B">
        <w:rPr>
          <w:rFonts w:ascii="GHEA Grapalat" w:hAnsi="GHEA Grapalat" w:cs="Sylfaen"/>
          <w:spacing w:val="-4"/>
          <w:lang w:val="af-ZA"/>
        </w:rPr>
        <w:t xml:space="preserve"> թվականը ներառյալ ժամանակահատվածում </w:t>
      </w:r>
      <w:r w:rsidRPr="00F33E0B">
        <w:rPr>
          <w:rFonts w:ascii="GHEA Grapalat" w:hAnsi="GHEA Grapalat" w:cs="Sylfaen"/>
          <w:spacing w:val="-4"/>
          <w:lang w:val="hy-AM"/>
        </w:rPr>
        <w:t>ս</w:t>
      </w:r>
      <w:r w:rsidRPr="00F33E0B">
        <w:rPr>
          <w:rFonts w:ascii="GHEA Grapalat" w:hAnsi="GHEA Grapalat" w:cs="Sylfaen"/>
          <w:spacing w:val="-4"/>
          <w:lang w:val="af-ZA"/>
        </w:rPr>
        <w:t>ակագն</w:t>
      </w:r>
      <w:r w:rsidRPr="00F33E0B">
        <w:rPr>
          <w:rFonts w:ascii="GHEA Grapalat" w:hAnsi="GHEA Grapalat" w:cs="Sylfaen"/>
          <w:spacing w:val="-4"/>
          <w:lang w:val="hy-AM"/>
        </w:rPr>
        <w:t>երի</w:t>
      </w:r>
      <w:r w:rsidRPr="00F33E0B">
        <w:rPr>
          <w:rFonts w:ascii="GHEA Grapalat" w:hAnsi="GHEA Grapalat" w:cs="Sylfaen"/>
          <w:spacing w:val="-4"/>
          <w:lang w:val="af-ZA"/>
        </w:rPr>
        <w:t xml:space="preserve"> վերանայումների ժամանակ՝</w:t>
      </w:r>
    </w:p>
    <w:p w14:paraId="4706DAF1" w14:textId="77777777" w:rsidR="00FE6A91" w:rsidRPr="00F33E0B" w:rsidRDefault="0017060A" w:rsidP="001531E1">
      <w:pPr>
        <w:pStyle w:val="ListParagraph"/>
        <w:numPr>
          <w:ilvl w:val="0"/>
          <w:numId w:val="41"/>
        </w:numPr>
        <w:spacing w:line="360" w:lineRule="auto"/>
        <w:ind w:left="993" w:hanging="284"/>
        <w:jc w:val="both"/>
        <w:rPr>
          <w:rFonts w:ascii="GHEA Grapalat" w:hAnsi="GHEA Grapalat"/>
          <w:u w:val="single"/>
        </w:rPr>
      </w:pPr>
      <w:r w:rsidRPr="00F33E0B">
        <w:rPr>
          <w:rFonts w:ascii="GHEA Grapalat" w:hAnsi="GHEA Grapalat" w:cs="Sylfaen"/>
          <w:spacing w:val="-4"/>
          <w:lang w:val="af-ZA"/>
        </w:rPr>
        <w:t>20</w:t>
      </w:r>
      <w:r w:rsidRPr="00F33E0B">
        <w:rPr>
          <w:rFonts w:ascii="GHEA Grapalat" w:hAnsi="GHEA Grapalat" w:cs="Sylfaen"/>
          <w:spacing w:val="-4"/>
          <w:lang w:val="hy-AM"/>
        </w:rPr>
        <w:t>20</w:t>
      </w:r>
      <w:r w:rsidRPr="00F33E0B">
        <w:rPr>
          <w:rFonts w:ascii="GHEA Grapalat" w:hAnsi="GHEA Grapalat" w:cs="Sylfaen"/>
          <w:spacing w:val="-4"/>
          <w:lang w:val="af-ZA"/>
        </w:rPr>
        <w:t xml:space="preserve"> թվականից սկսած հնգամյա ժամանակահատվածի (այսուհետ՝ </w:t>
      </w:r>
      <w:r w:rsidRPr="00F33E0B">
        <w:rPr>
          <w:rFonts w:ascii="GHEA Grapalat" w:hAnsi="GHEA Grapalat" w:cs="Sylfaen"/>
          <w:spacing w:val="-4"/>
          <w:lang w:val="hy-AM"/>
        </w:rPr>
        <w:t>Առաջին հ</w:t>
      </w:r>
      <w:r w:rsidRPr="00F33E0B">
        <w:rPr>
          <w:rFonts w:ascii="GHEA Grapalat" w:hAnsi="GHEA Grapalat" w:cs="Sylfaen"/>
          <w:spacing w:val="-4"/>
          <w:lang w:val="af-ZA"/>
        </w:rPr>
        <w:t>նգամյա ժամանակահատված)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յուրաքանչյուր 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տարվա </w:t>
      </w:r>
      <w:r w:rsidR="003F1CBC" w:rsidRPr="00F33E0B">
        <w:rPr>
          <w:rFonts w:ascii="GHEA Grapalat" w:hAnsi="GHEA Grapalat" w:cs="Sylfaen"/>
          <w:color w:val="000000"/>
          <w:spacing w:val="-4"/>
          <w:lang w:val="hy-AM"/>
        </w:rPr>
        <w:t>ս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>ակագն</w:t>
      </w:r>
      <w:r w:rsidR="003F1CBC" w:rsidRPr="00F33E0B">
        <w:rPr>
          <w:rFonts w:ascii="GHEA Grapalat" w:hAnsi="GHEA Grapalat" w:cs="Sylfaen"/>
          <w:color w:val="000000"/>
          <w:spacing w:val="-4"/>
          <w:lang w:val="hy-AM"/>
        </w:rPr>
        <w:t>երի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վերանայման ժամանակ շահագործման և պահպանման ծախսերի տարեկան մեծությունը կընդունվի 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lastRenderedPageBreak/>
        <w:t>20</w:t>
      </w:r>
      <w:r w:rsidR="003F1CBC" w:rsidRPr="00F33E0B">
        <w:rPr>
          <w:rFonts w:ascii="GHEA Grapalat" w:hAnsi="GHEA Grapalat" w:cs="Sylfaen"/>
          <w:color w:val="000000"/>
          <w:spacing w:val="-4"/>
          <w:lang w:val="hy-AM"/>
        </w:rPr>
        <w:t>20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թվականի </w:t>
      </w:r>
      <w:r w:rsidR="003F1CBC" w:rsidRPr="00F33E0B">
        <w:rPr>
          <w:rFonts w:ascii="GHEA Grapalat" w:hAnsi="GHEA Grapalat" w:cs="Sylfaen"/>
          <w:color w:val="000000"/>
          <w:spacing w:val="-4"/>
          <w:lang w:val="hy-AM"/>
        </w:rPr>
        <w:t>հուլիս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>ի 1-ից գործող սակագների հաշվարկներում նախատեսված մեծությանը հավասար (</w:t>
      </w:r>
      <w:r w:rsidR="009629B0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ամբողջ գազամատակարարման համակարգի համար՝ </w:t>
      </w:r>
      <w:r w:rsidR="00B64BC5" w:rsidRPr="00F33E0B">
        <w:rPr>
          <w:rFonts w:ascii="GHEA Grapalat" w:hAnsi="GHEA Grapalat" w:cs="Sylfaen"/>
          <w:color w:val="000000"/>
          <w:spacing w:val="-4"/>
          <w:highlight w:val="yellow"/>
          <w:lang w:val="af-ZA"/>
        </w:rPr>
        <w:t>______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միլիոն դրամ, այդ թվում՝ նորոգման և նյութական ծախսերը՝ </w:t>
      </w:r>
      <w:r w:rsidR="00B64BC5" w:rsidRPr="00F33E0B">
        <w:rPr>
          <w:rFonts w:ascii="GHEA Grapalat" w:hAnsi="GHEA Grapalat" w:cs="Sylfaen"/>
          <w:color w:val="000000"/>
          <w:spacing w:val="-4"/>
          <w:highlight w:val="yellow"/>
          <w:lang w:val="af-ZA"/>
        </w:rPr>
        <w:t>______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միլիոն դրամ)՝ միաժամանակ երկրորդ, երրորդ, չորրորդ և հինգերերոդ հաշվարկային 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տարիների </w:t>
      </w:r>
      <w:r w:rsidR="003F1CBC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համար կատարելով նորոգման և նյութական ծախսերի ճշգրտում, որը հաշվի կառնի </w:t>
      </w:r>
      <w:r w:rsidR="003F1CBC" w:rsidRPr="00F33E0B">
        <w:rPr>
          <w:rFonts w:ascii="GHEA Grapalat" w:hAnsi="GHEA Grapalat" w:cs="Sylfaen"/>
          <w:spacing w:val="-4"/>
          <w:lang w:val="hy-AM"/>
        </w:rPr>
        <w:t>Հանձնաժողովի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նիստին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սակագն</w:t>
      </w:r>
      <w:r w:rsidR="00332233" w:rsidRPr="00F33E0B">
        <w:rPr>
          <w:rFonts w:ascii="GHEA Grapalat" w:hAnsi="GHEA Grapalat" w:cs="Sylfaen"/>
          <w:spacing w:val="-4"/>
          <w:lang w:val="hy-AM"/>
        </w:rPr>
        <w:t>եր</w:t>
      </w:r>
      <w:r w:rsidR="003F1CBC" w:rsidRPr="00F33E0B">
        <w:rPr>
          <w:rFonts w:ascii="GHEA Grapalat" w:hAnsi="GHEA Grapalat" w:cs="Sylfaen"/>
          <w:spacing w:val="-4"/>
          <w:lang w:val="hy-AM"/>
        </w:rPr>
        <w:t>ի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սահմանման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վերաբերյալ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որոշման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նախագծի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ներկայացման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ամսվան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նախորդող</w:t>
      </w:r>
      <w:r w:rsidR="003F1CBC" w:rsidRPr="00F33E0B">
        <w:rPr>
          <w:rFonts w:ascii="GHEA Grapalat" w:hAnsi="GHEA Grapalat"/>
          <w:spacing w:val="-4"/>
          <w:lang w:val="hy-AM"/>
        </w:rPr>
        <w:t xml:space="preserve"> (</w:t>
      </w:r>
      <w:r w:rsidR="003F1CBC" w:rsidRPr="00F33E0B">
        <w:rPr>
          <w:rFonts w:ascii="GHEA Grapalat" w:hAnsi="GHEA Grapalat" w:cs="Sylfaen"/>
          <w:spacing w:val="-4"/>
          <w:lang w:val="hy-AM"/>
        </w:rPr>
        <w:t>եթե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հնարավոր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չէ</w:t>
      </w:r>
      <w:r w:rsidR="003F1CBC" w:rsidRPr="00F33E0B">
        <w:rPr>
          <w:rFonts w:ascii="GHEA Grapalat" w:hAnsi="GHEA Grapalat"/>
          <w:spacing w:val="-4"/>
          <w:lang w:val="hy-AM"/>
        </w:rPr>
        <w:t xml:space="preserve">, </w:t>
      </w:r>
      <w:r w:rsidR="003F1CBC" w:rsidRPr="00F33E0B">
        <w:rPr>
          <w:rFonts w:ascii="GHEA Grapalat" w:hAnsi="GHEA Grapalat" w:cs="Sylfaen"/>
          <w:spacing w:val="-4"/>
          <w:lang w:val="hy-AM"/>
        </w:rPr>
        <w:t>ապա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դրան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նախորդող</w:t>
      </w:r>
      <w:r w:rsidR="003F1CBC" w:rsidRPr="00F33E0B">
        <w:rPr>
          <w:rFonts w:ascii="GHEA Grapalat" w:hAnsi="GHEA Grapalat"/>
          <w:spacing w:val="-4"/>
          <w:lang w:val="hy-AM"/>
        </w:rPr>
        <w:t xml:space="preserve">) </w:t>
      </w:r>
      <w:r w:rsidR="003F1CBC" w:rsidRPr="00F33E0B">
        <w:rPr>
          <w:rFonts w:ascii="GHEA Grapalat" w:hAnsi="GHEA Grapalat" w:cs="Sylfaen"/>
          <w:spacing w:val="-4"/>
          <w:lang w:val="hy-AM"/>
        </w:rPr>
        <w:t>ամսվա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սպառողական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գների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ինդեքսը՝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նախորդ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տարվա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նույն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ամսվա</w:t>
      </w:r>
      <w:r w:rsidR="003F1CBC" w:rsidRPr="00F33E0B">
        <w:rPr>
          <w:rFonts w:ascii="GHEA Grapalat" w:hAnsi="GHEA Grapalat"/>
          <w:spacing w:val="-4"/>
          <w:lang w:val="hy-AM"/>
        </w:rPr>
        <w:t xml:space="preserve"> </w:t>
      </w:r>
      <w:r w:rsidR="003F1CBC" w:rsidRPr="00F33E0B">
        <w:rPr>
          <w:rFonts w:ascii="GHEA Grapalat" w:hAnsi="GHEA Grapalat" w:cs="Sylfaen"/>
          <w:spacing w:val="-4"/>
          <w:lang w:val="hy-AM"/>
        </w:rPr>
        <w:t>նկատմամբ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՝ </w:t>
      </w:r>
      <w:r w:rsidR="003F1CBC" w:rsidRPr="00F33E0B">
        <w:rPr>
          <w:rFonts w:ascii="GHEA Grapalat" w:hAnsi="GHEA Grapalat" w:cs="Sylfaen"/>
          <w:spacing w:val="-4"/>
        </w:rPr>
        <w:t>հրապարակված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="003F1CBC" w:rsidRPr="00F33E0B">
        <w:rPr>
          <w:rFonts w:ascii="GHEA Grapalat" w:hAnsi="GHEA Grapalat" w:cs="Sylfaen"/>
          <w:spacing w:val="-4"/>
        </w:rPr>
        <w:t>Հայաստանի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="003F1CBC" w:rsidRPr="00F33E0B">
        <w:rPr>
          <w:rFonts w:ascii="GHEA Grapalat" w:hAnsi="GHEA Grapalat" w:cs="Sylfaen"/>
          <w:spacing w:val="-4"/>
        </w:rPr>
        <w:t>Հանրապետության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="003F1CBC" w:rsidRPr="00F33E0B">
        <w:rPr>
          <w:rFonts w:ascii="GHEA Grapalat" w:hAnsi="GHEA Grapalat" w:cs="Sylfaen"/>
          <w:spacing w:val="-4"/>
        </w:rPr>
        <w:t>ազգային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="003F1CBC" w:rsidRPr="00F33E0B">
        <w:rPr>
          <w:rFonts w:ascii="GHEA Grapalat" w:hAnsi="GHEA Grapalat" w:cs="Sylfaen"/>
          <w:spacing w:val="-4"/>
        </w:rPr>
        <w:t>վիճակագրական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="003F1CBC" w:rsidRPr="00F33E0B">
        <w:rPr>
          <w:rFonts w:ascii="GHEA Grapalat" w:hAnsi="GHEA Grapalat" w:cs="Sylfaen"/>
          <w:spacing w:val="-4"/>
        </w:rPr>
        <w:t>ծառայության</w:t>
      </w:r>
      <w:r w:rsidR="003F1CBC"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="003F1CBC" w:rsidRPr="00F33E0B">
        <w:rPr>
          <w:rFonts w:ascii="GHEA Grapalat" w:hAnsi="GHEA Grapalat" w:cs="Sylfaen"/>
          <w:spacing w:val="-4"/>
        </w:rPr>
        <w:t>կողմից</w:t>
      </w:r>
      <w:r w:rsidR="003F1CBC" w:rsidRPr="00F33E0B">
        <w:rPr>
          <w:rFonts w:ascii="GHEA Grapalat" w:hAnsi="GHEA Grapalat" w:cs="Sylfaen"/>
          <w:spacing w:val="-4"/>
          <w:lang w:val="af-ZA"/>
        </w:rPr>
        <w:t>.</w:t>
      </w:r>
    </w:p>
    <w:p w14:paraId="6D0A24AB" w14:textId="77777777" w:rsidR="0017060A" w:rsidRPr="00F33E0B" w:rsidRDefault="00B36971" w:rsidP="003F1CBC">
      <w:pPr>
        <w:pStyle w:val="ListParagraph"/>
        <w:numPr>
          <w:ilvl w:val="0"/>
          <w:numId w:val="41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4"/>
          <w:lang w:val="af-ZA"/>
        </w:rPr>
      </w:pPr>
      <w:r w:rsidRPr="00F33E0B">
        <w:rPr>
          <w:rFonts w:ascii="GHEA Grapalat" w:hAnsi="GHEA Grapalat" w:cs="Sylfaen"/>
          <w:spacing w:val="-4"/>
          <w:lang w:val="af-ZA"/>
        </w:rPr>
        <w:t>20</w:t>
      </w:r>
      <w:r w:rsidRPr="00F33E0B">
        <w:rPr>
          <w:rFonts w:ascii="GHEA Grapalat" w:hAnsi="GHEA Grapalat" w:cs="Sylfaen"/>
          <w:spacing w:val="-4"/>
          <w:lang w:val="hy-AM"/>
        </w:rPr>
        <w:t>25</w:t>
      </w:r>
      <w:r w:rsidRPr="00F33E0B">
        <w:rPr>
          <w:rFonts w:ascii="GHEA Grapalat" w:hAnsi="GHEA Grapalat" w:cs="Sylfaen"/>
          <w:spacing w:val="-4"/>
          <w:lang w:val="af-ZA"/>
        </w:rPr>
        <w:t xml:space="preserve"> թվականից սկսած հնգամյա ժամանակահատվածի (այսուհետ՝ </w:t>
      </w:r>
      <w:r w:rsidRPr="00F33E0B">
        <w:rPr>
          <w:rFonts w:ascii="GHEA Grapalat" w:hAnsi="GHEA Grapalat" w:cs="Sylfaen"/>
          <w:spacing w:val="-4"/>
          <w:lang w:val="hy-AM"/>
        </w:rPr>
        <w:t>Երկրորդ հ</w:t>
      </w:r>
      <w:r w:rsidRPr="00F33E0B">
        <w:rPr>
          <w:rFonts w:ascii="GHEA Grapalat" w:hAnsi="GHEA Grapalat" w:cs="Sylfaen"/>
          <w:spacing w:val="-4"/>
          <w:lang w:val="af-ZA"/>
        </w:rPr>
        <w:t>նգամյա ժամանակահատված)</w:t>
      </w:r>
      <w:r w:rsidRPr="00F33E0B">
        <w:rPr>
          <w:rFonts w:ascii="GHEA Grapalat" w:hAnsi="GHEA Grapalat" w:cs="Sylfaen"/>
          <w:spacing w:val="-4"/>
          <w:lang w:val="hy-AM"/>
        </w:rPr>
        <w:t>՝</w:t>
      </w:r>
    </w:p>
    <w:p w14:paraId="392D9B26" w14:textId="5A4608F7" w:rsidR="00B36971" w:rsidRPr="00F33E0B" w:rsidRDefault="00B36971" w:rsidP="00B36971">
      <w:pPr>
        <w:pStyle w:val="ListParagraph"/>
        <w:spacing w:line="341" w:lineRule="auto"/>
        <w:ind w:left="1276" w:hanging="295"/>
        <w:jc w:val="both"/>
        <w:rPr>
          <w:rFonts w:ascii="GHEA Grapalat" w:hAnsi="GHEA Grapalat" w:cs="Sylfaen"/>
          <w:spacing w:val="-4"/>
          <w:lang w:val="af-ZA"/>
        </w:rPr>
      </w:pPr>
      <w:r w:rsidRPr="00F33E0B">
        <w:rPr>
          <w:rFonts w:ascii="GHEA Grapalat" w:hAnsi="GHEA Grapalat" w:cs="Sylfaen"/>
          <w:color w:val="000000"/>
          <w:spacing w:val="-4"/>
          <w:lang w:val="af-ZA"/>
        </w:rPr>
        <w:t>ա.</w:t>
      </w:r>
      <w:r w:rsidRPr="00F33E0B">
        <w:rPr>
          <w:rFonts w:ascii="GHEA Grapalat" w:hAnsi="GHEA Grapalat" w:cs="Sylfaen"/>
          <w:spacing w:val="-4"/>
          <w:lang w:val="af-ZA"/>
        </w:rPr>
        <w:t xml:space="preserve"> առաջին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</w:t>
      </w:r>
      <w:r w:rsidRPr="00F33E0B">
        <w:rPr>
          <w:rFonts w:ascii="GHEA Grapalat" w:hAnsi="GHEA Grapalat" w:cs="Sylfaen"/>
          <w:spacing w:val="-4"/>
          <w:lang w:val="af-ZA"/>
        </w:rPr>
        <w:t>տարվա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9629B0" w:rsidRPr="00F33E0B">
        <w:rPr>
          <w:rFonts w:ascii="GHEA Grapalat" w:hAnsi="GHEA Grapalat" w:cs="Sylfaen"/>
          <w:color w:val="000000"/>
          <w:spacing w:val="-4"/>
          <w:lang w:val="hy-AM"/>
        </w:rPr>
        <w:t>ս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ակագն</w:t>
      </w:r>
      <w:r w:rsidR="009629B0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երի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վերանայման ժամանակ շահագործման և պահպանման ծախսերը կորոշվեն համաձայն սույն մեթոդիկայի 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7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-րդ</w:t>
      </w:r>
      <w:r w:rsidR="00C47B9C">
        <w:rPr>
          <w:rFonts w:ascii="GHEA Grapalat" w:hAnsi="GHEA Grapalat" w:cs="Sylfaen"/>
          <w:color w:val="000000"/>
          <w:spacing w:val="-4"/>
          <w:lang w:val="hy-AM"/>
        </w:rPr>
        <w:t>,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11</w:t>
      </w:r>
      <w:r w:rsidR="00C47B9C">
        <w:rPr>
          <w:rFonts w:ascii="GHEA Grapalat" w:hAnsi="GHEA Grapalat" w:cs="Sylfaen"/>
          <w:color w:val="000000"/>
          <w:spacing w:val="-4"/>
          <w:lang w:val="hy-AM"/>
        </w:rPr>
        <w:t>-րդ և 12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-րդ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կետ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եր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ի, ընդ որում,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աշխատանքի վճարման ծախս</w:t>
      </w:r>
      <w:r w:rsidRPr="00F33E0B">
        <w:rPr>
          <w:rFonts w:ascii="GHEA Grapalat" w:hAnsi="GHEA Grapalat" w:cs="Sylfaen"/>
          <w:color w:val="000000"/>
          <w:spacing w:val="-4"/>
        </w:rPr>
        <w:t>եր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ը որոշելիս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աշխատողների թվաքանակը 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ս</w:t>
      </w:r>
      <w:r w:rsidR="008A74C8" w:rsidRPr="00F33E0B">
        <w:rPr>
          <w:rFonts w:ascii="GHEA Grapalat" w:hAnsi="GHEA Grapalat" w:cs="Sylfaen"/>
          <w:color w:val="000000"/>
          <w:spacing w:val="-4"/>
          <w:lang w:val="af-ZA"/>
        </w:rPr>
        <w:t>ակագն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երի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հաշվարկում կներառվի փաստացի թվաքանակով, բայց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Գազպրոմի դեպքում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8A74C8" w:rsidRPr="00F33E0B">
        <w:rPr>
          <w:rFonts w:ascii="GHEA Grapalat" w:hAnsi="GHEA Grapalat"/>
          <w:spacing w:val="-4"/>
          <w:lang w:val="hy-AM"/>
        </w:rPr>
        <w:t>4</w:t>
      </w:r>
      <w:r w:rsidR="00AE5D92" w:rsidRPr="00F33E0B">
        <w:rPr>
          <w:rFonts w:ascii="GHEA Grapalat" w:hAnsi="GHEA Grapalat"/>
          <w:spacing w:val="-4"/>
          <w:lang w:val="hy-AM"/>
        </w:rPr>
        <w:t>308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Տրանսգազի դեպքում 7</w:t>
      </w:r>
      <w:r w:rsidR="00471F34" w:rsidRPr="00F33E0B">
        <w:rPr>
          <w:rFonts w:ascii="GHEA Grapalat" w:hAnsi="GHEA Grapalat" w:cs="Sylfaen"/>
          <w:color w:val="000000"/>
          <w:spacing w:val="-4"/>
          <w:lang w:val="af-ZA"/>
        </w:rPr>
        <w:t>7</w:t>
      </w:r>
      <w:r w:rsidR="00AE5D92" w:rsidRPr="00F33E0B">
        <w:rPr>
          <w:rFonts w:ascii="GHEA Grapalat" w:hAnsi="GHEA Grapalat" w:cs="Sylfaen"/>
          <w:color w:val="000000"/>
          <w:spacing w:val="-4"/>
          <w:lang w:val="hy-AM"/>
        </w:rPr>
        <w:t>5</w:t>
      </w:r>
      <w:r w:rsidR="00840125" w:rsidRPr="00F33E0B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ոչ ավելի, իսկ նորոգման և նյութական ծախսերը՝ 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Առաջին հ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նգամյա ժամանակահատվածի հինգերորդ հաշվարկային տարվա 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սակագների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հաշվարկներում ընդունված ծախսերի՝ սույն կետի 1-ին ենթակետ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ով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նշված սպառողական գների ինդեքսով ճշգրտված մեծության </w:t>
      </w:r>
      <w:r w:rsidR="00C96B2A">
        <w:rPr>
          <w:rFonts w:ascii="GHEA Grapalat" w:hAnsi="GHEA Grapalat" w:cs="Sylfaen"/>
          <w:color w:val="000000"/>
          <w:spacing w:val="-4"/>
          <w:lang w:val="hy-AM"/>
        </w:rPr>
        <w:t>9</w:t>
      </w:r>
      <w:r w:rsidR="00C96B2A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0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տոկոսից ոչ ավելի չափով</w:t>
      </w:r>
      <w:r w:rsidR="00CA17F4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</w:t>
      </w:r>
      <w:r w:rsidR="00CA17F4" w:rsidRPr="00F33E0B">
        <w:rPr>
          <w:rFonts w:ascii="GHEA Grapalat" w:hAnsi="GHEA Grapalat" w:cs="Sylfaen"/>
          <w:color w:val="000000"/>
          <w:spacing w:val="-4"/>
        </w:rPr>
        <w:t>մնացած</w:t>
      </w:r>
      <w:r w:rsidR="00CA17F4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ծախսերը</w:t>
      </w:r>
      <w:r w:rsidR="00CA17F4" w:rsidRPr="00F33E0B">
        <w:rPr>
          <w:rFonts w:ascii="GHEA Grapalat" w:hAnsi="GHEA Grapalat" w:cs="Sylfaen"/>
          <w:color w:val="000000"/>
          <w:spacing w:val="-4"/>
        </w:rPr>
        <w:t>՝</w:t>
      </w:r>
      <w:r w:rsidR="00CA17F4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CA17F4" w:rsidRPr="00F33E0B">
        <w:rPr>
          <w:rFonts w:ascii="GHEA Grapalat" w:hAnsi="GHEA Grapalat" w:cs="Sylfaen"/>
          <w:color w:val="000000"/>
          <w:spacing w:val="-4"/>
          <w:lang w:val="hy-AM"/>
        </w:rPr>
        <w:t>Առաջին հ</w:t>
      </w:r>
      <w:r w:rsidR="00CA17F4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նգամյա ժամանակահատվածի հինգերորդ հաշվարկային տարվա </w:t>
      </w:r>
      <w:r w:rsidR="00CA17F4" w:rsidRPr="00F33E0B">
        <w:rPr>
          <w:rFonts w:ascii="GHEA Grapalat" w:hAnsi="GHEA Grapalat" w:cs="Sylfaen"/>
          <w:color w:val="000000"/>
          <w:spacing w:val="-4"/>
          <w:lang w:val="hy-AM"/>
        </w:rPr>
        <w:t>սակագների</w:t>
      </w:r>
      <w:r w:rsidR="00CA17F4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հաշվարկներում ընդունված մեծության</w:t>
      </w:r>
      <w:r w:rsidR="00CA17F4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90 </w:t>
      </w:r>
      <w:r w:rsidR="00CA17F4" w:rsidRPr="00F33E0B">
        <w:rPr>
          <w:rFonts w:ascii="GHEA Grapalat" w:hAnsi="GHEA Grapalat" w:cs="Sylfaen"/>
          <w:color w:val="000000"/>
          <w:spacing w:val="-4"/>
          <w:lang w:val="af-ZA"/>
        </w:rPr>
        <w:t>տոկոսից ոչ ավելի չափով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</w:p>
    <w:p w14:paraId="25A5D15B" w14:textId="77777777" w:rsidR="00B36971" w:rsidRPr="00F33E0B" w:rsidRDefault="00B36971" w:rsidP="00B36971">
      <w:pPr>
        <w:pStyle w:val="ListParagraph"/>
        <w:spacing w:line="360" w:lineRule="auto"/>
        <w:ind w:left="1276" w:hanging="295"/>
        <w:jc w:val="both"/>
        <w:rPr>
          <w:rFonts w:ascii="GHEA Grapalat" w:hAnsi="GHEA Grapalat" w:cs="Sylfaen"/>
          <w:spacing w:val="-4"/>
          <w:lang w:val="af-ZA"/>
        </w:rPr>
      </w:pPr>
      <w:r w:rsidRPr="00F33E0B">
        <w:rPr>
          <w:rFonts w:ascii="GHEA Grapalat" w:hAnsi="GHEA Grapalat" w:cs="Sylfaen"/>
          <w:spacing w:val="-4"/>
          <w:lang w:val="af-ZA"/>
        </w:rPr>
        <w:t xml:space="preserve"> բ.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երկրորդ, երրորդ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չորրորդ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հինգերորդ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հաշվարկային </w:t>
      </w:r>
      <w:r w:rsidRPr="00F33E0B">
        <w:rPr>
          <w:rFonts w:ascii="GHEA Grapalat" w:hAnsi="GHEA Grapalat" w:cs="Sylfaen"/>
          <w:spacing w:val="-4"/>
          <w:lang w:val="af-ZA"/>
        </w:rPr>
        <w:t xml:space="preserve">տարիների </w:t>
      </w:r>
      <w:r w:rsidR="008A74C8" w:rsidRPr="00F33E0B">
        <w:rPr>
          <w:rFonts w:ascii="GHEA Grapalat" w:hAnsi="GHEA Grapalat" w:cs="Sylfaen"/>
          <w:color w:val="000000"/>
          <w:spacing w:val="-4"/>
          <w:lang w:val="hy-AM"/>
        </w:rPr>
        <w:t>սակագներ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ի վերանայումների ժամանակ շահագործման և պահպանման ծախսերի մեծությունը կընդունվի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սույն ենթակետի «ա» պարբերությա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ն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համաձայն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որոշված մեծության չափով</w:t>
      </w:r>
      <w:r w:rsidRPr="00F33E0B">
        <w:rPr>
          <w:rFonts w:ascii="GHEA Grapalat" w:hAnsi="GHEA Grapalat" w:cs="Sylfaen"/>
          <w:color w:val="000000"/>
          <w:spacing w:val="-4"/>
        </w:rPr>
        <w:t>՝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կատարելով նորոգման և նյութական ծախսերի ճշգրտում, որը հաշվի կառնի </w:t>
      </w:r>
      <w:r w:rsidRPr="00F33E0B">
        <w:rPr>
          <w:rFonts w:ascii="GHEA Grapalat" w:hAnsi="GHEA Grapalat" w:cs="Sylfaen"/>
          <w:spacing w:val="-4"/>
          <w:lang w:val="hy-AM"/>
        </w:rPr>
        <w:t>Հանձնաժողովի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նիստին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սակագն</w:t>
      </w:r>
      <w:r w:rsidR="008A74C8" w:rsidRPr="00F33E0B">
        <w:rPr>
          <w:rFonts w:ascii="GHEA Grapalat" w:hAnsi="GHEA Grapalat" w:cs="Sylfaen"/>
          <w:spacing w:val="-4"/>
          <w:lang w:val="hy-AM"/>
        </w:rPr>
        <w:t>եր</w:t>
      </w:r>
      <w:r w:rsidRPr="00F33E0B">
        <w:rPr>
          <w:rFonts w:ascii="GHEA Grapalat" w:hAnsi="GHEA Grapalat" w:cs="Sylfaen"/>
          <w:spacing w:val="-4"/>
          <w:lang w:val="hy-AM"/>
        </w:rPr>
        <w:t>ի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սահմանման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վերաբերյալ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որոշման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նախագծի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ներկայացման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ամսվան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նախորդող</w:t>
      </w:r>
      <w:r w:rsidRPr="00F33E0B">
        <w:rPr>
          <w:rFonts w:ascii="GHEA Grapalat" w:hAnsi="GHEA Grapalat"/>
          <w:spacing w:val="-4"/>
          <w:lang w:val="hy-AM"/>
        </w:rPr>
        <w:t xml:space="preserve"> (</w:t>
      </w:r>
      <w:r w:rsidRPr="00F33E0B">
        <w:rPr>
          <w:rFonts w:ascii="GHEA Grapalat" w:hAnsi="GHEA Grapalat" w:cs="Sylfaen"/>
          <w:spacing w:val="-4"/>
          <w:lang w:val="hy-AM"/>
        </w:rPr>
        <w:t>եթե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հնարավոր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չէ</w:t>
      </w:r>
      <w:r w:rsidRPr="00F33E0B">
        <w:rPr>
          <w:rFonts w:ascii="GHEA Grapalat" w:hAnsi="GHEA Grapalat"/>
          <w:spacing w:val="-4"/>
          <w:lang w:val="hy-AM"/>
        </w:rPr>
        <w:t xml:space="preserve">, </w:t>
      </w:r>
      <w:r w:rsidRPr="00F33E0B">
        <w:rPr>
          <w:rFonts w:ascii="GHEA Grapalat" w:hAnsi="GHEA Grapalat" w:cs="Sylfaen"/>
          <w:spacing w:val="-4"/>
          <w:lang w:val="hy-AM"/>
        </w:rPr>
        <w:t>ապա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</w:rPr>
        <w:t>դրան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նախորդող</w:t>
      </w:r>
      <w:r w:rsidRPr="00F33E0B">
        <w:rPr>
          <w:rFonts w:ascii="GHEA Grapalat" w:hAnsi="GHEA Grapalat"/>
          <w:spacing w:val="-4"/>
          <w:lang w:val="hy-AM"/>
        </w:rPr>
        <w:t xml:space="preserve">) </w:t>
      </w:r>
      <w:r w:rsidRPr="00F33E0B">
        <w:rPr>
          <w:rFonts w:ascii="GHEA Grapalat" w:hAnsi="GHEA Grapalat" w:cs="Sylfaen"/>
          <w:spacing w:val="-4"/>
          <w:lang w:val="hy-AM"/>
        </w:rPr>
        <w:lastRenderedPageBreak/>
        <w:t>ամսվա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սպառողական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գների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ինդեքսը՝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նախորդ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տարվա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նույն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ամսվա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նկատմամբ</w:t>
      </w:r>
      <w:r w:rsidRPr="00F33E0B">
        <w:rPr>
          <w:rFonts w:ascii="GHEA Grapalat" w:hAnsi="GHEA Grapalat" w:cs="Sylfaen"/>
          <w:spacing w:val="-4"/>
          <w:lang w:val="af-ZA"/>
        </w:rPr>
        <w:t xml:space="preserve">՝ </w:t>
      </w:r>
      <w:r w:rsidRPr="00F33E0B">
        <w:rPr>
          <w:rFonts w:ascii="GHEA Grapalat" w:hAnsi="GHEA Grapalat" w:cs="Sylfaen"/>
          <w:spacing w:val="-4"/>
          <w:lang w:val="hy-AM"/>
        </w:rPr>
        <w:t>հրապարակված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Հայաստանի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Հանրապետության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ազգային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վիճակագրական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ծառայության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կողմից</w:t>
      </w:r>
      <w:r w:rsidRPr="00F33E0B">
        <w:rPr>
          <w:rFonts w:ascii="GHEA Grapalat" w:hAnsi="GHEA Grapalat" w:cs="Sylfaen"/>
          <w:spacing w:val="-4"/>
          <w:lang w:val="af-ZA"/>
        </w:rPr>
        <w:t>.</w:t>
      </w:r>
    </w:p>
    <w:p w14:paraId="655D4DA6" w14:textId="77777777" w:rsidR="00320673" w:rsidRPr="00F33E0B" w:rsidRDefault="00320673" w:rsidP="00320673">
      <w:pPr>
        <w:pStyle w:val="ListParagraph"/>
        <w:numPr>
          <w:ilvl w:val="0"/>
          <w:numId w:val="41"/>
        </w:numPr>
        <w:spacing w:line="360" w:lineRule="auto"/>
        <w:ind w:left="993" w:hanging="284"/>
        <w:jc w:val="both"/>
        <w:rPr>
          <w:rFonts w:ascii="GHEA Grapalat" w:hAnsi="GHEA Grapalat" w:cs="Sylfaen"/>
          <w:spacing w:val="-4"/>
          <w:lang w:val="af-ZA"/>
        </w:rPr>
      </w:pP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Հայաստանի Հանրապետության օրենսդրության փոփոխության արդյունքում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Գազպրոմի և Տրանսգազ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ի համար շահագործման և պահպանման ծախսերի ավելացման կամ նվազեցման անհրաժեշտություն առաջանալու դեպքում, եթե ավելաց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ու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մ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ը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կամ նվազեց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ու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մ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ը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կգերազանցի որևէ տարում 100 մլն դրամը կամ երկու և ավելի տարիների համար աճողական 200 մլն դրամը (առանց հաշվի առնելու նախկինում փոխհատուցված տարեկան մեծությունը), այն կավելացվի շահագործման և պահպանման ծախսերին կամ կնվազեցվի այդ ծախսերից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։</w:t>
      </w:r>
    </w:p>
    <w:p w14:paraId="4778BEFB" w14:textId="7923034D" w:rsidR="003F1CBC" w:rsidRPr="00F33E0B" w:rsidRDefault="00CA17F4" w:rsidP="00CA17F4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u w:val="single"/>
          <w:lang w:val="af-ZA"/>
        </w:rPr>
      </w:pPr>
      <w:r w:rsidRPr="00F33E0B">
        <w:rPr>
          <w:rFonts w:ascii="GHEA Grapalat" w:hAnsi="GHEA Grapalat" w:cs="Sylfaen"/>
          <w:spacing w:val="-4"/>
          <w:lang w:val="hy-AM"/>
        </w:rPr>
        <w:t>Երկրորդ հնգամ</w:t>
      </w:r>
      <w:r w:rsidRPr="00F33E0B">
        <w:rPr>
          <w:rFonts w:ascii="GHEA Grapalat" w:hAnsi="GHEA Grapalat" w:cs="Sylfaen"/>
          <w:spacing w:val="-4"/>
          <w:lang w:val="af-ZA"/>
        </w:rPr>
        <w:t>յա ժամանակահատվածի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ավարտից հետո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սակագներ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ի վերանայ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ու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մ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ների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ժամանակ շահագործման և պահպանման ծախսերը կորոշվեն համաձայն սույն մեթոդիկայի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7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-րդ</w:t>
      </w:r>
      <w:r w:rsidR="00C47B9C">
        <w:rPr>
          <w:rFonts w:ascii="GHEA Grapalat" w:hAnsi="GHEA Grapalat" w:cs="Sylfaen"/>
          <w:color w:val="000000"/>
          <w:spacing w:val="-4"/>
          <w:lang w:val="hy-AM"/>
        </w:rPr>
        <w:t>,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11</w:t>
      </w:r>
      <w:r w:rsidR="00C47B9C">
        <w:rPr>
          <w:rFonts w:ascii="GHEA Grapalat" w:hAnsi="GHEA Grapalat" w:cs="Sylfaen"/>
          <w:color w:val="000000"/>
          <w:spacing w:val="-4"/>
          <w:lang w:val="hy-AM"/>
        </w:rPr>
        <w:t>-րդ և 12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-րդ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կետ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եր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ի, ընդ որում,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աշխատանքի վճարման ծախսերը որոշելիս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աշխատողների թվաքանակը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սակագներ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ի հաշվարկում կներառվի փաստացի թվաքանակով, բայց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Գազպրոմի դեպքում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471F34" w:rsidRPr="00F33E0B">
        <w:rPr>
          <w:rFonts w:ascii="GHEA Grapalat" w:hAnsi="GHEA Grapalat"/>
          <w:spacing w:val="-4"/>
          <w:lang w:val="af-ZA"/>
        </w:rPr>
        <w:t>4</w:t>
      </w:r>
      <w:r w:rsidR="00AE5D92" w:rsidRPr="00F33E0B">
        <w:rPr>
          <w:rFonts w:ascii="GHEA Grapalat" w:hAnsi="GHEA Grapalat"/>
          <w:spacing w:val="-4"/>
          <w:lang w:val="hy-AM"/>
        </w:rPr>
        <w:t>11</w:t>
      </w:r>
      <w:r w:rsidR="00471F34" w:rsidRPr="00F33E0B">
        <w:rPr>
          <w:rFonts w:ascii="GHEA Grapalat" w:hAnsi="GHEA Grapalat"/>
          <w:spacing w:val="-4"/>
          <w:lang w:val="af-ZA"/>
        </w:rPr>
        <w:t>3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Տրանսգազի դեպքում 7</w:t>
      </w:r>
      <w:r w:rsidR="00AE5D92" w:rsidRPr="00F33E0B">
        <w:rPr>
          <w:rFonts w:ascii="GHEA Grapalat" w:hAnsi="GHEA Grapalat" w:cs="Sylfaen"/>
          <w:color w:val="000000"/>
          <w:spacing w:val="-4"/>
          <w:lang w:val="hy-AM"/>
        </w:rPr>
        <w:t>7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0</w:t>
      </w:r>
      <w:r w:rsidR="00032DC3" w:rsidRPr="00F33E0B">
        <w:rPr>
          <w:rFonts w:ascii="GHEA Grapalat" w:hAnsi="GHEA Grapalat" w:cs="Sylfaen"/>
          <w:color w:val="000000"/>
          <w:spacing w:val="-4"/>
          <w:lang w:val="af-ZA"/>
        </w:rPr>
        <w:t>-ից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ոչ ավելի, իսկ նորոգման և նյութական ծախսերը՝ </w:t>
      </w:r>
      <w:r w:rsidRPr="00F33E0B">
        <w:rPr>
          <w:rFonts w:ascii="GHEA Grapalat" w:hAnsi="GHEA Grapalat" w:cs="Sylfaen"/>
          <w:spacing w:val="-4"/>
          <w:lang w:val="hy-AM"/>
        </w:rPr>
        <w:t>Երկրորդ հնգամ</w:t>
      </w:r>
      <w:r w:rsidRPr="00F33E0B">
        <w:rPr>
          <w:rFonts w:ascii="GHEA Grapalat" w:hAnsi="GHEA Grapalat" w:cs="Sylfaen"/>
          <w:spacing w:val="-4"/>
          <w:lang w:val="af-ZA"/>
        </w:rPr>
        <w:t>յա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ժամանակահատվածի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հինգերո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րդ հաշվարկային տարվա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սակագների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հաշվարկներում ընդունված ծախսերի՝ սույն մեթոդիկայի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1</w:t>
      </w:r>
      <w:r w:rsidR="004C3720">
        <w:rPr>
          <w:rFonts w:ascii="GHEA Grapalat" w:hAnsi="GHEA Grapalat" w:cs="Sylfaen"/>
          <w:color w:val="000000"/>
          <w:spacing w:val="-4"/>
          <w:lang w:val="hy-AM"/>
        </w:rPr>
        <w:t>3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-րդ կետի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2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-րդ ենթակետի «բ» պարբերությամբ նշված սպառողական գների ինդեքսով ճշգրտված մեծության </w:t>
      </w:r>
      <w:r w:rsidR="005E41D7">
        <w:rPr>
          <w:rFonts w:ascii="GHEA Grapalat" w:hAnsi="GHEA Grapalat" w:cs="Sylfaen"/>
          <w:color w:val="000000"/>
          <w:spacing w:val="-4"/>
          <w:lang w:val="hy-AM"/>
        </w:rPr>
        <w:t>9</w:t>
      </w:r>
      <w:r w:rsidR="005E41D7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0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տոկոսից ոչ ավելի չափով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մնացած ծախսերը՝ </w:t>
      </w:r>
      <w:r w:rsidR="00F80641" w:rsidRPr="00F33E0B">
        <w:rPr>
          <w:rFonts w:ascii="GHEA Grapalat" w:hAnsi="GHEA Grapalat" w:cs="Sylfaen"/>
          <w:spacing w:val="-4"/>
          <w:lang w:val="hy-AM"/>
        </w:rPr>
        <w:t>Երկրորդ հնգամ</w:t>
      </w:r>
      <w:r w:rsidR="00F80641" w:rsidRPr="00F33E0B">
        <w:rPr>
          <w:rFonts w:ascii="GHEA Grapalat" w:hAnsi="GHEA Grapalat" w:cs="Sylfaen"/>
          <w:spacing w:val="-4"/>
          <w:lang w:val="af-ZA"/>
        </w:rPr>
        <w:t>յա</w:t>
      </w:r>
      <w:r w:rsidR="00F80641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ժամանակահատվածի </w:t>
      </w:r>
      <w:r w:rsidR="00F80641" w:rsidRPr="00F33E0B">
        <w:rPr>
          <w:rFonts w:ascii="GHEA Grapalat" w:hAnsi="GHEA Grapalat" w:cs="Sylfaen"/>
          <w:color w:val="000000"/>
          <w:spacing w:val="-4"/>
          <w:lang w:val="hy-AM"/>
        </w:rPr>
        <w:t>հինգերո</w:t>
      </w:r>
      <w:r w:rsidR="00F80641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րդ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հաշվարկային տարվա </w:t>
      </w:r>
      <w:r w:rsidR="00F80641" w:rsidRPr="00F33E0B">
        <w:rPr>
          <w:rFonts w:ascii="GHEA Grapalat" w:hAnsi="GHEA Grapalat" w:cs="Sylfaen"/>
          <w:color w:val="000000"/>
          <w:spacing w:val="-4"/>
          <w:lang w:val="hy-AM"/>
        </w:rPr>
        <w:t>սակագների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հաշվարկներում ընդունված մեծության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90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տոկոսից ոչ ավելի չափով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:</w:t>
      </w:r>
    </w:p>
    <w:p w14:paraId="7E438FAD" w14:textId="64ACEC63" w:rsidR="00AE5D92" w:rsidRPr="00F33E0B" w:rsidRDefault="00AE5D92" w:rsidP="00CA17F4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u w:val="single"/>
          <w:lang w:val="af-ZA"/>
        </w:rPr>
      </w:pPr>
      <w:r w:rsidRPr="00F33E0B">
        <w:rPr>
          <w:rFonts w:ascii="GHEA Grapalat" w:hAnsi="GHEA Grapalat" w:cs="Sylfaen"/>
          <w:spacing w:val="-4"/>
          <w:lang w:val="hy-AM"/>
        </w:rPr>
        <w:t xml:space="preserve">2020-2030 թվականների ընթացքում գազամատակարարման համակարգում </w:t>
      </w:r>
      <w:r w:rsidRPr="00F33E0B">
        <w:rPr>
          <w:rFonts w:ascii="GHEA Grapalat" w:hAnsi="GHEA Grapalat" w:cs="Sylfaen"/>
          <w:spacing w:val="-4"/>
          <w:lang w:val="af-ZA"/>
        </w:rPr>
        <w:t>իրականաց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վող </w:t>
      </w:r>
      <w:r w:rsidR="002F474C">
        <w:rPr>
          <w:rFonts w:ascii="GHEA Grapalat" w:hAnsi="GHEA Grapalat" w:cs="Sylfaen"/>
          <w:color w:val="000000"/>
          <w:spacing w:val="-4"/>
          <w:lang w:val="hy-AM"/>
        </w:rPr>
        <w:t>Ն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երդրումների ծավալը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կ</w:t>
      </w:r>
      <w:r w:rsidR="00406C91" w:rsidRPr="00F33E0B">
        <w:rPr>
          <w:rFonts w:ascii="GHEA Grapalat" w:hAnsi="GHEA Grapalat" w:cs="Sylfaen"/>
          <w:color w:val="000000"/>
          <w:spacing w:val="-4"/>
          <w:lang w:val="hy-AM"/>
        </w:rPr>
        <w:t>կ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ազմի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աճողական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մինչև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A874EA">
        <w:rPr>
          <w:rFonts w:ascii="GHEA Grapalat" w:hAnsi="GHEA Grapalat" w:cs="Sylfaen"/>
          <w:color w:val="000000"/>
          <w:spacing w:val="-4"/>
          <w:lang w:val="hy-AM"/>
        </w:rPr>
        <w:t>195</w:t>
      </w:r>
      <w:r w:rsidR="00A874EA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միլիարդ դրամ</w:t>
      </w:r>
      <w:r w:rsidR="00A874EA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A874EA">
        <w:rPr>
          <w:rFonts w:ascii="GHEA Grapalat" w:hAnsi="GHEA Grapalat"/>
          <w:color w:val="000000"/>
          <w:spacing w:val="-4"/>
          <w:lang w:val="hy-AM"/>
        </w:rPr>
        <w:t>(բացառությամբ Հայաստանի Հանրապետության կառավարության որոշմամբ նախատեսված ռազմավարական նշանակություն ունեցող Ներդրումների</w:t>
      </w:r>
      <w:r w:rsidR="00F62F90" w:rsidRPr="00F62F90">
        <w:rPr>
          <w:rFonts w:ascii="GHEA Grapalat" w:hAnsi="GHEA Grapalat"/>
          <w:color w:val="000000"/>
          <w:spacing w:val="-4"/>
          <w:lang w:val="af-ZA"/>
        </w:rPr>
        <w:t xml:space="preserve">, </w:t>
      </w:r>
      <w:r w:rsidR="00F62F90">
        <w:rPr>
          <w:rFonts w:ascii="GHEA Grapalat" w:hAnsi="GHEA Grapalat"/>
          <w:color w:val="000000"/>
          <w:spacing w:val="-4"/>
          <w:lang w:val="hy-AM"/>
        </w:rPr>
        <w:t xml:space="preserve">մասնավորապես՝ գազի </w:t>
      </w:r>
      <w:r w:rsidR="00F62F90" w:rsidRPr="00F33E0B">
        <w:rPr>
          <w:rFonts w:ascii="GHEA Grapalat" w:hAnsi="GHEA Grapalat"/>
          <w:lang w:val="hy-AM"/>
        </w:rPr>
        <w:t>ստորգետնյա պահեստ-կայանի</w:t>
      </w:r>
      <w:r w:rsidR="00F62F90">
        <w:rPr>
          <w:rFonts w:ascii="GHEA Grapalat" w:hAnsi="GHEA Grapalat"/>
          <w:lang w:val="hy-AM"/>
        </w:rPr>
        <w:t xml:space="preserve"> հետ կապված Ներդրումների</w:t>
      </w:r>
      <w:r w:rsidR="00A874EA">
        <w:rPr>
          <w:rFonts w:ascii="GHEA Grapalat" w:hAnsi="GHEA Grapalat"/>
          <w:color w:val="000000"/>
          <w:spacing w:val="-4"/>
          <w:lang w:val="hy-AM"/>
        </w:rPr>
        <w:t>)</w:t>
      </w:r>
      <w:r w:rsidR="005A63E8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, </w:t>
      </w:r>
      <w:r w:rsidR="005A63E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այդ թվում՝ </w:t>
      </w:r>
      <w:r w:rsidR="005A63E8" w:rsidRPr="00F33E0B">
        <w:rPr>
          <w:rFonts w:ascii="GHEA Grapalat" w:hAnsi="GHEA Grapalat" w:cs="Sylfaen"/>
          <w:spacing w:val="-4"/>
          <w:lang w:val="hy-AM"/>
        </w:rPr>
        <w:t>Առաջին հ</w:t>
      </w:r>
      <w:r w:rsidR="005A63E8" w:rsidRPr="00F33E0B">
        <w:rPr>
          <w:rFonts w:ascii="GHEA Grapalat" w:hAnsi="GHEA Grapalat" w:cs="Sylfaen"/>
          <w:spacing w:val="-4"/>
          <w:lang w:val="af-ZA"/>
        </w:rPr>
        <w:t>նգամյա ժամանակահատված</w:t>
      </w:r>
      <w:r w:rsidR="005A63E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ում՝ </w:t>
      </w:r>
      <w:r w:rsidR="005A63E8" w:rsidRPr="00F33E0B">
        <w:rPr>
          <w:rFonts w:ascii="GHEA Grapalat" w:hAnsi="GHEA Grapalat" w:cs="Sylfaen"/>
          <w:color w:val="000000"/>
          <w:spacing w:val="-4"/>
          <w:lang w:val="af-ZA"/>
        </w:rPr>
        <w:t>աճողական</w:t>
      </w:r>
      <w:r w:rsidR="005A63E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մինչև</w:t>
      </w:r>
      <w:r w:rsidR="005A63E8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A874EA">
        <w:rPr>
          <w:rFonts w:ascii="GHEA Grapalat" w:hAnsi="GHEA Grapalat" w:cs="Sylfaen"/>
          <w:color w:val="000000"/>
          <w:spacing w:val="-4"/>
          <w:lang w:val="hy-AM"/>
        </w:rPr>
        <w:t>80</w:t>
      </w:r>
      <w:r w:rsidR="00A874EA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5A63E8" w:rsidRPr="00F33E0B">
        <w:rPr>
          <w:rFonts w:ascii="GHEA Grapalat" w:hAnsi="GHEA Grapalat" w:cs="Sylfaen"/>
          <w:color w:val="000000"/>
          <w:spacing w:val="-4"/>
          <w:lang w:val="af-ZA"/>
        </w:rPr>
        <w:t>միլիարդ դրամ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։ Ընդ որում, </w:t>
      </w:r>
      <w:r w:rsidR="002F474C">
        <w:rPr>
          <w:rFonts w:ascii="GHEA Grapalat" w:hAnsi="GHEA Grapalat" w:cs="Sylfaen"/>
          <w:color w:val="000000"/>
          <w:spacing w:val="-4"/>
          <w:lang w:val="hy-AM"/>
        </w:rPr>
        <w:t>Ն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երդրումային ծրագրերը սահմանված կարգով ենթակա են համաձայնեցման Հանձնաժողովի հետ։</w:t>
      </w:r>
    </w:p>
    <w:p w14:paraId="00EBE0A7" w14:textId="707EF50C" w:rsidR="00C34D84" w:rsidRPr="00F33E0B" w:rsidRDefault="001A70F6" w:rsidP="004868DF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F33E0B">
        <w:rPr>
          <w:rFonts w:ascii="GHEA Grapalat" w:hAnsi="GHEA Grapalat" w:cs="Sylfaen"/>
          <w:color w:val="000000"/>
          <w:lang w:val="hy-AM"/>
        </w:rPr>
        <w:lastRenderedPageBreak/>
        <w:t>Հիմնական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hy-AM"/>
        </w:rPr>
        <w:t>միջոցների</w:t>
      </w:r>
      <w:r w:rsidR="008A05B4">
        <w:rPr>
          <w:rFonts w:ascii="GHEA Grapalat" w:hAnsi="GHEA Grapalat" w:cs="Sylfaen"/>
          <w:color w:val="000000"/>
          <w:lang w:val="hy-AM"/>
        </w:rPr>
        <w:t>,</w:t>
      </w:r>
      <w:r w:rsidRPr="00F33E0B">
        <w:rPr>
          <w:rFonts w:ascii="GHEA Grapalat" w:hAnsi="GHEA Grapalat" w:cs="Sylfaen"/>
          <w:color w:val="000000"/>
          <w:lang w:val="af-ZA"/>
        </w:rPr>
        <w:t xml:space="preserve"> ոչ նյութական ակտիվների</w:t>
      </w:r>
      <w:r w:rsidR="008A05B4">
        <w:rPr>
          <w:rFonts w:ascii="GHEA Grapalat" w:hAnsi="GHEA Grapalat" w:cs="Sylfaen"/>
          <w:color w:val="000000"/>
          <w:lang w:val="hy-AM"/>
        </w:rPr>
        <w:t xml:space="preserve"> և Ներդրումների արժեքի նկատմամբ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="008A05B4">
        <w:rPr>
          <w:rFonts w:ascii="GHEA Grapalat" w:hAnsi="GHEA Grapalat" w:cs="Sylfaen"/>
          <w:color w:val="000000"/>
          <w:lang w:val="hy-AM"/>
        </w:rPr>
        <w:t>մաշվածությունը (</w:t>
      </w:r>
      <w:r w:rsidRPr="00F33E0B">
        <w:rPr>
          <w:rFonts w:ascii="GHEA Grapalat" w:hAnsi="GHEA Grapalat" w:cs="Sylfaen"/>
          <w:color w:val="000000"/>
          <w:lang w:val="af-ZA"/>
        </w:rPr>
        <w:t>ամորտիզացիան</w:t>
      </w:r>
      <w:r w:rsidR="008A05B4">
        <w:rPr>
          <w:rFonts w:ascii="GHEA Grapalat" w:hAnsi="GHEA Grapalat" w:cs="Sylfaen"/>
          <w:color w:val="000000"/>
          <w:lang w:val="hy-AM"/>
        </w:rPr>
        <w:t>)</w:t>
      </w:r>
      <w:r w:rsidRPr="00F33E0B">
        <w:rPr>
          <w:rFonts w:ascii="GHEA Grapalat" w:hAnsi="GHEA Grapalat"/>
          <w:lang w:val="hy-AM"/>
        </w:rPr>
        <w:t xml:space="preserve"> </w:t>
      </w:r>
      <w:r w:rsidR="00C34D84" w:rsidRPr="00F33E0B">
        <w:rPr>
          <w:rFonts w:ascii="GHEA Grapalat" w:hAnsi="GHEA Grapalat"/>
          <w:lang w:val="hy-AM"/>
        </w:rPr>
        <w:t>հաշվարկվում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>է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C34D84" w:rsidRPr="00F33E0B">
        <w:rPr>
          <w:rFonts w:ascii="GHEA Grapalat" w:hAnsi="GHEA Grapalat"/>
          <w:lang w:val="hy-AM"/>
        </w:rPr>
        <w:t>գծային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C34D84" w:rsidRPr="00F33E0B">
        <w:rPr>
          <w:rFonts w:ascii="GHEA Grapalat" w:hAnsi="GHEA Grapalat"/>
          <w:lang w:val="hy-AM"/>
        </w:rPr>
        <w:t>եղանակով</w:t>
      </w:r>
      <w:r w:rsidR="00C34D84" w:rsidRPr="00F33E0B">
        <w:rPr>
          <w:rFonts w:ascii="GHEA Grapalat" w:hAnsi="GHEA Grapalat"/>
          <w:lang w:val="af-ZA"/>
        </w:rPr>
        <w:t xml:space="preserve">` </w:t>
      </w:r>
      <w:r w:rsidR="00C34D84" w:rsidRPr="00F33E0B">
        <w:rPr>
          <w:rFonts w:ascii="GHEA Grapalat" w:hAnsi="GHEA Grapalat"/>
          <w:lang w:val="hy-AM"/>
        </w:rPr>
        <w:t>ելնելով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8A05B4">
        <w:rPr>
          <w:rFonts w:ascii="GHEA Grapalat" w:hAnsi="GHEA Grapalat" w:cs="Sylfaen"/>
          <w:color w:val="000000"/>
          <w:lang w:val="hy-AM"/>
        </w:rPr>
        <w:t xml:space="preserve">դրանց </w:t>
      </w:r>
      <w:r w:rsidR="00C34D84" w:rsidRPr="00F33E0B">
        <w:rPr>
          <w:rFonts w:ascii="GHEA Grapalat" w:hAnsi="GHEA Grapalat"/>
          <w:lang w:val="hy-AM"/>
        </w:rPr>
        <w:t>սկզբնական</w:t>
      </w:r>
      <w:r w:rsidR="00C34D84" w:rsidRPr="00F33E0B">
        <w:rPr>
          <w:rFonts w:ascii="GHEA Grapalat" w:hAnsi="GHEA Grapalat"/>
          <w:lang w:val="af-ZA"/>
        </w:rPr>
        <w:t xml:space="preserve"> (</w:t>
      </w:r>
      <w:r w:rsidR="00C34D84" w:rsidRPr="00F33E0B">
        <w:rPr>
          <w:rFonts w:ascii="GHEA Grapalat" w:hAnsi="GHEA Grapalat"/>
          <w:lang w:val="hy-AM"/>
        </w:rPr>
        <w:t>ձեռքբերման</w:t>
      </w:r>
      <w:r w:rsidR="00C34D84" w:rsidRPr="00F33E0B">
        <w:rPr>
          <w:rFonts w:ascii="GHEA Grapalat" w:hAnsi="GHEA Grapalat"/>
          <w:lang w:val="af-ZA"/>
        </w:rPr>
        <w:t xml:space="preserve">) </w:t>
      </w:r>
      <w:r w:rsidR="00C34D84" w:rsidRPr="00F33E0B">
        <w:rPr>
          <w:rFonts w:ascii="GHEA Grapalat" w:hAnsi="GHEA Grapalat"/>
          <w:lang w:val="hy-AM"/>
        </w:rPr>
        <w:t>արժեքից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C34D84" w:rsidRPr="00F33E0B">
        <w:rPr>
          <w:rFonts w:ascii="GHEA Grapalat" w:hAnsi="GHEA Grapalat"/>
          <w:lang w:val="hy-AM"/>
        </w:rPr>
        <w:t>և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C34D84" w:rsidRPr="00F33E0B">
        <w:rPr>
          <w:rFonts w:ascii="GHEA Grapalat" w:hAnsi="GHEA Grapalat"/>
          <w:lang w:val="hy-AM"/>
        </w:rPr>
        <w:t>օգտակար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C34D84" w:rsidRPr="00F33E0B">
        <w:rPr>
          <w:rFonts w:ascii="GHEA Grapalat" w:hAnsi="GHEA Grapalat"/>
          <w:lang w:val="hy-AM"/>
        </w:rPr>
        <w:t>կյանքի</w:t>
      </w:r>
      <w:r w:rsidR="00C34D84" w:rsidRPr="00F33E0B">
        <w:rPr>
          <w:rFonts w:ascii="GHEA Grapalat" w:hAnsi="GHEA Grapalat"/>
          <w:lang w:val="af-ZA"/>
        </w:rPr>
        <w:t xml:space="preserve"> </w:t>
      </w:r>
      <w:r w:rsidR="00C34D84" w:rsidRPr="00F33E0B">
        <w:rPr>
          <w:rFonts w:ascii="GHEA Grapalat" w:hAnsi="GHEA Grapalat"/>
          <w:lang w:val="hy-AM"/>
        </w:rPr>
        <w:t>տևողությունից։</w:t>
      </w:r>
      <w:r w:rsidR="002F5DB4" w:rsidRPr="00F33E0B">
        <w:rPr>
          <w:rFonts w:ascii="GHEA Grapalat" w:hAnsi="GHEA Grapalat"/>
          <w:lang w:val="hy-AM"/>
        </w:rPr>
        <w:t xml:space="preserve"> </w:t>
      </w:r>
      <w:r w:rsidR="00F93B08" w:rsidRPr="00F33E0B">
        <w:rPr>
          <w:rFonts w:ascii="GHEA Grapalat" w:hAnsi="GHEA Grapalat" w:cs="Sylfaen"/>
          <w:spacing w:val="-4"/>
          <w:lang w:val="hy-AM"/>
        </w:rPr>
        <w:t>Առաջին հնգամ</w:t>
      </w:r>
      <w:r w:rsidR="00F93B08" w:rsidRPr="00F33E0B">
        <w:rPr>
          <w:rFonts w:ascii="GHEA Grapalat" w:hAnsi="GHEA Grapalat" w:cs="Sylfaen"/>
          <w:spacing w:val="-4"/>
          <w:lang w:val="af-ZA"/>
        </w:rPr>
        <w:t>յա ժամանակահատվածի</w:t>
      </w:r>
      <w:r w:rsidR="00F93B08" w:rsidRPr="00F33E0B">
        <w:rPr>
          <w:rFonts w:ascii="GHEA Grapalat" w:hAnsi="GHEA Grapalat" w:cs="Sylfaen"/>
          <w:spacing w:val="-4"/>
          <w:lang w:val="hy-AM"/>
        </w:rPr>
        <w:t xml:space="preserve"> և Երկրորդ հնգամ</w:t>
      </w:r>
      <w:r w:rsidR="00F93B08" w:rsidRPr="00F33E0B">
        <w:rPr>
          <w:rFonts w:ascii="GHEA Grapalat" w:hAnsi="GHEA Grapalat" w:cs="Sylfaen"/>
          <w:spacing w:val="-4"/>
          <w:lang w:val="af-ZA"/>
        </w:rPr>
        <w:t>յա ժամանակահատվածի</w:t>
      </w:r>
      <w:r w:rsidR="00F93B08" w:rsidRPr="00F33E0B">
        <w:rPr>
          <w:rFonts w:ascii="GHEA Grapalat" w:hAnsi="GHEA Grapalat" w:cs="Sylfaen"/>
          <w:spacing w:val="-4"/>
          <w:lang w:val="hy-AM"/>
        </w:rPr>
        <w:t xml:space="preserve"> համար </w:t>
      </w:r>
      <w:r w:rsidR="00F93B08" w:rsidRPr="00F33E0B">
        <w:rPr>
          <w:rFonts w:ascii="GHEA Grapalat" w:hAnsi="GHEA Grapalat" w:cs="Sylfaen"/>
          <w:color w:val="000000"/>
          <w:lang w:val="af-ZA"/>
        </w:rPr>
        <w:t>հիմնական միջոցների</w:t>
      </w:r>
      <w:r w:rsidR="008A05B4">
        <w:rPr>
          <w:rFonts w:ascii="GHEA Grapalat" w:hAnsi="GHEA Grapalat" w:cs="Sylfaen"/>
          <w:color w:val="000000"/>
          <w:lang w:val="hy-AM"/>
        </w:rPr>
        <w:t>,</w:t>
      </w:r>
      <w:r w:rsidR="00F93B08" w:rsidRPr="00F33E0B">
        <w:rPr>
          <w:rFonts w:ascii="GHEA Grapalat" w:hAnsi="GHEA Grapalat" w:cs="Sylfaen"/>
          <w:color w:val="000000"/>
          <w:lang w:val="af-ZA"/>
        </w:rPr>
        <w:t xml:space="preserve"> ոչ նյութական ակտիվների</w:t>
      </w:r>
      <w:r w:rsidR="008A05B4">
        <w:rPr>
          <w:rFonts w:ascii="GHEA Grapalat" w:hAnsi="GHEA Grapalat" w:cs="Sylfaen"/>
          <w:color w:val="000000"/>
          <w:lang w:val="hy-AM"/>
        </w:rPr>
        <w:t xml:space="preserve"> և Ներդրումների</w:t>
      </w:r>
      <w:r w:rsidR="00F93B08" w:rsidRPr="00F33E0B">
        <w:rPr>
          <w:rFonts w:ascii="GHEA Grapalat" w:hAnsi="GHEA Grapalat"/>
          <w:iCs/>
          <w:lang w:val="af-ZA"/>
        </w:rPr>
        <w:t xml:space="preserve"> </w:t>
      </w:r>
      <w:r w:rsidR="00F93B08" w:rsidRPr="00F33E0B">
        <w:rPr>
          <w:rFonts w:ascii="GHEA Grapalat" w:hAnsi="GHEA Grapalat" w:cs="Sylfaen"/>
          <w:color w:val="000000"/>
          <w:lang w:val="af-ZA"/>
        </w:rPr>
        <w:t xml:space="preserve">արժեքի նկատմամբ կիրառվում է 4 </w:t>
      </w:r>
      <w:r w:rsidR="00F93B08" w:rsidRPr="00F33E0B">
        <w:rPr>
          <w:rFonts w:ascii="GHEA Grapalat" w:hAnsi="GHEA Grapalat" w:cs="Sylfaen"/>
          <w:color w:val="000000"/>
          <w:lang w:val="hy-AM"/>
        </w:rPr>
        <w:t>տոկոս</w:t>
      </w:r>
      <w:r w:rsidR="00F93B08" w:rsidRPr="00F33E0B">
        <w:rPr>
          <w:rFonts w:ascii="GHEA Grapalat" w:hAnsi="GHEA Grapalat" w:cs="Sylfaen"/>
          <w:color w:val="000000"/>
          <w:lang w:val="af-ZA"/>
        </w:rPr>
        <w:t xml:space="preserve"> մաշվածության նորմա։</w:t>
      </w:r>
      <w:r w:rsidR="00AB2400" w:rsidRPr="00F33E0B">
        <w:rPr>
          <w:rFonts w:ascii="GHEA Grapalat" w:hAnsi="GHEA Grapalat" w:cs="Sylfaen"/>
          <w:color w:val="000000"/>
          <w:lang w:val="af-ZA"/>
        </w:rPr>
        <w:t xml:space="preserve"> Ներդրումների իրականացման համար ներգրավված փոխառու միջոցների վերադարձի ժամկետում </w:t>
      </w:r>
      <w:r w:rsidR="00C57226">
        <w:rPr>
          <w:rFonts w:ascii="GHEA Grapalat" w:hAnsi="GHEA Grapalat" w:cs="Sylfaen"/>
          <w:color w:val="000000"/>
          <w:lang w:val="hy-AM"/>
        </w:rPr>
        <w:t xml:space="preserve">Գազպրոմի և Տրանսգազի </w:t>
      </w:r>
      <w:r w:rsidR="00AB2400" w:rsidRPr="00F33E0B">
        <w:rPr>
          <w:rFonts w:ascii="GHEA Grapalat" w:hAnsi="GHEA Grapalat" w:cs="Sylfaen"/>
          <w:color w:val="000000"/>
          <w:lang w:val="af-ZA"/>
        </w:rPr>
        <w:t>վճարունակության ապահովման նպատակով կարող է կիրառվել ավելի բարձր մաշվածության նորմա, սակայն ոչ ավելի, քան տարեկան 8 տոկոսը:</w:t>
      </w:r>
    </w:p>
    <w:p w14:paraId="7416236F" w14:textId="1387CF2F" w:rsidR="007F2808" w:rsidRPr="00F33E0B" w:rsidRDefault="007F2808" w:rsidP="004868DF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r w:rsidRPr="00F33E0B">
        <w:rPr>
          <w:rFonts w:ascii="GHEA Grapalat" w:hAnsi="GHEA Grapalat" w:cs="Sylfaen"/>
          <w:color w:val="000000"/>
          <w:lang w:val="af-ZA"/>
        </w:rPr>
        <w:t>Անհուսալի դեբիտորական պարտքերը (ԱԴՊ) ներառվում են անհրաժեշտ հասույթի կազմում հետևյալ չափերով՝</w:t>
      </w:r>
    </w:p>
    <w:p w14:paraId="105A3F15" w14:textId="77777777" w:rsidR="001E14F9" w:rsidRPr="00F33E0B" w:rsidRDefault="001E14F9" w:rsidP="001E14F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="GHEA Grapalat" w:hAnsi="GHEA Grapalat" w:cs="Sylfaen"/>
          <w:color w:val="000000"/>
          <w:lang w:val="af-ZA"/>
        </w:rPr>
      </w:pPr>
      <w:r w:rsidRPr="00F33E0B">
        <w:rPr>
          <w:rFonts w:ascii="GHEA Grapalat" w:hAnsi="GHEA Grapalat" w:cs="Sylfaen"/>
          <w:color w:val="000000"/>
          <w:lang w:val="hy-AM"/>
        </w:rPr>
        <w:t xml:space="preserve">2020 թվականից սկսած՝ </w:t>
      </w:r>
      <w:r w:rsidRPr="00F33E0B">
        <w:rPr>
          <w:rFonts w:ascii="GHEA Grapalat" w:hAnsi="GHEA Grapalat" w:cs="Sylfaen"/>
          <w:color w:val="000000"/>
          <w:lang w:val="af-ZA"/>
        </w:rPr>
        <w:t xml:space="preserve">առաքվող </w:t>
      </w:r>
      <w:r w:rsidRPr="00F33E0B">
        <w:rPr>
          <w:rFonts w:ascii="GHEA Grapalat" w:hAnsi="GHEA Grapalat" w:cs="Sylfaen"/>
          <w:color w:val="000000"/>
          <w:lang w:val="hy-AM"/>
        </w:rPr>
        <w:t>բնական գազի</w:t>
      </w:r>
      <w:r w:rsidRPr="00F33E0B">
        <w:rPr>
          <w:rFonts w:ascii="GHEA Grapalat" w:hAnsi="GHEA Grapalat" w:cs="Sylfaen"/>
          <w:color w:val="000000"/>
          <w:lang w:val="af-ZA"/>
        </w:rPr>
        <w:t xml:space="preserve"> արժեքի 0.</w:t>
      </w:r>
      <w:r w:rsidR="00AB2400" w:rsidRPr="00F33E0B">
        <w:rPr>
          <w:rFonts w:ascii="GHEA Grapalat" w:hAnsi="GHEA Grapalat" w:cs="Sylfaen"/>
          <w:color w:val="000000"/>
          <w:lang w:val="af-ZA"/>
        </w:rPr>
        <w:t>2</w:t>
      </w:r>
      <w:r w:rsidR="002335E8" w:rsidRPr="00F33E0B">
        <w:rPr>
          <w:rFonts w:ascii="GHEA Grapalat" w:hAnsi="GHEA Grapalat" w:cs="Sylfaen"/>
          <w:color w:val="000000"/>
          <w:lang w:val="af-ZA"/>
        </w:rPr>
        <w:t>3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ru-RU"/>
        </w:rPr>
        <w:t>տոկոսի</w:t>
      </w:r>
      <w:r w:rsidRPr="00F33E0B">
        <w:rPr>
          <w:rFonts w:ascii="GHEA Grapalat" w:hAnsi="GHEA Grapalat" w:cs="Sylfaen"/>
          <w:color w:val="000000"/>
          <w:lang w:val="af-ZA"/>
        </w:rPr>
        <w:t xml:space="preserve"> չափով</w:t>
      </w:r>
      <w:r w:rsidRPr="00F33E0B">
        <w:rPr>
          <w:rFonts w:ascii="GHEA Grapalat" w:hAnsi="GHEA Grapalat" w:cs="Sylfaen"/>
          <w:color w:val="000000"/>
          <w:lang w:val="hy-AM"/>
        </w:rPr>
        <w:t>,</w:t>
      </w:r>
    </w:p>
    <w:p w14:paraId="7132BAE7" w14:textId="77777777" w:rsidR="001E14F9" w:rsidRPr="00F33E0B" w:rsidRDefault="001E14F9" w:rsidP="001E14F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="GHEA Grapalat" w:hAnsi="GHEA Grapalat" w:cs="Sylfaen"/>
          <w:color w:val="000000"/>
          <w:lang w:val="af-ZA"/>
        </w:rPr>
      </w:pPr>
      <w:r w:rsidRPr="00F33E0B">
        <w:rPr>
          <w:rFonts w:ascii="GHEA Grapalat" w:hAnsi="GHEA Grapalat" w:cs="Sylfaen"/>
          <w:color w:val="000000"/>
          <w:lang w:val="hy-AM"/>
        </w:rPr>
        <w:t xml:space="preserve">2025 թվականից սկսած՝ </w:t>
      </w:r>
      <w:r w:rsidRPr="00F33E0B">
        <w:rPr>
          <w:rFonts w:ascii="GHEA Grapalat" w:hAnsi="GHEA Grapalat" w:cs="Sylfaen"/>
          <w:color w:val="000000"/>
          <w:lang w:val="af-ZA"/>
        </w:rPr>
        <w:t xml:space="preserve">առաքվող </w:t>
      </w:r>
      <w:r w:rsidRPr="00F33E0B">
        <w:rPr>
          <w:rFonts w:ascii="GHEA Grapalat" w:hAnsi="GHEA Grapalat" w:cs="Sylfaen"/>
          <w:color w:val="000000"/>
          <w:lang w:val="hy-AM"/>
        </w:rPr>
        <w:t>բնական գազի</w:t>
      </w:r>
      <w:r w:rsidRPr="00F33E0B">
        <w:rPr>
          <w:rFonts w:ascii="GHEA Grapalat" w:hAnsi="GHEA Grapalat" w:cs="Sylfaen"/>
          <w:color w:val="000000"/>
          <w:lang w:val="af-ZA"/>
        </w:rPr>
        <w:t xml:space="preserve"> արժեքի 0.</w:t>
      </w:r>
      <w:r w:rsidR="004361D8" w:rsidRPr="00F33E0B">
        <w:rPr>
          <w:rFonts w:ascii="GHEA Grapalat" w:hAnsi="GHEA Grapalat" w:cs="Sylfaen"/>
          <w:color w:val="000000"/>
          <w:lang w:val="hy-AM"/>
        </w:rPr>
        <w:t>20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ru-RU"/>
        </w:rPr>
        <w:t>տոկոսի</w:t>
      </w:r>
      <w:r w:rsidRPr="00F33E0B">
        <w:rPr>
          <w:rFonts w:ascii="GHEA Grapalat" w:hAnsi="GHEA Grapalat" w:cs="Sylfaen"/>
          <w:color w:val="000000"/>
          <w:lang w:val="af-ZA"/>
        </w:rPr>
        <w:t xml:space="preserve"> չափով</w:t>
      </w:r>
      <w:r w:rsidRPr="00F33E0B">
        <w:rPr>
          <w:rFonts w:ascii="GHEA Grapalat" w:hAnsi="GHEA Grapalat" w:cs="Sylfaen"/>
          <w:color w:val="000000"/>
          <w:lang w:val="hy-AM"/>
        </w:rPr>
        <w:t>,</w:t>
      </w:r>
    </w:p>
    <w:p w14:paraId="42392B8D" w14:textId="77777777" w:rsidR="001E14F9" w:rsidRPr="00F33E0B" w:rsidRDefault="001E14F9" w:rsidP="001E14F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993" w:hanging="284"/>
        <w:contextualSpacing w:val="0"/>
        <w:jc w:val="both"/>
        <w:rPr>
          <w:rFonts w:ascii="GHEA Grapalat" w:hAnsi="GHEA Grapalat" w:cs="Sylfaen"/>
          <w:color w:val="000000"/>
          <w:lang w:val="af-ZA"/>
        </w:rPr>
      </w:pPr>
      <w:r w:rsidRPr="00F33E0B">
        <w:rPr>
          <w:rFonts w:ascii="GHEA Grapalat" w:hAnsi="GHEA Grapalat" w:cs="Sylfaen"/>
          <w:color w:val="000000"/>
          <w:lang w:val="hy-AM"/>
        </w:rPr>
        <w:t xml:space="preserve">2030 թվականից սկսած՝ </w:t>
      </w:r>
      <w:r w:rsidRPr="00F33E0B">
        <w:rPr>
          <w:rFonts w:ascii="GHEA Grapalat" w:hAnsi="GHEA Grapalat" w:cs="Sylfaen"/>
          <w:color w:val="000000"/>
          <w:lang w:val="af-ZA"/>
        </w:rPr>
        <w:t xml:space="preserve">առաքվող </w:t>
      </w:r>
      <w:r w:rsidRPr="00F33E0B">
        <w:rPr>
          <w:rFonts w:ascii="GHEA Grapalat" w:hAnsi="GHEA Grapalat" w:cs="Sylfaen"/>
          <w:color w:val="000000"/>
          <w:lang w:val="hy-AM"/>
        </w:rPr>
        <w:t>բնական գազի</w:t>
      </w:r>
      <w:r w:rsidRPr="00F33E0B">
        <w:rPr>
          <w:rFonts w:ascii="GHEA Grapalat" w:hAnsi="GHEA Grapalat" w:cs="Sylfaen"/>
          <w:color w:val="000000"/>
          <w:lang w:val="af-ZA"/>
        </w:rPr>
        <w:t xml:space="preserve"> արժեքի 0.</w:t>
      </w:r>
      <w:r w:rsidR="00AB2400" w:rsidRPr="00F33E0B">
        <w:rPr>
          <w:rFonts w:ascii="GHEA Grapalat" w:hAnsi="GHEA Grapalat" w:cs="Sylfaen"/>
          <w:color w:val="000000"/>
          <w:lang w:val="af-ZA"/>
        </w:rPr>
        <w:t>1</w:t>
      </w:r>
      <w:r w:rsidR="004361D8" w:rsidRPr="00F33E0B">
        <w:rPr>
          <w:rFonts w:ascii="GHEA Grapalat" w:hAnsi="GHEA Grapalat" w:cs="Sylfaen"/>
          <w:color w:val="000000"/>
          <w:lang w:val="hy-AM"/>
        </w:rPr>
        <w:t>5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ru-RU"/>
        </w:rPr>
        <w:t>տոկոսի</w:t>
      </w:r>
      <w:r w:rsidRPr="00F33E0B">
        <w:rPr>
          <w:rFonts w:ascii="GHEA Grapalat" w:hAnsi="GHEA Grapalat" w:cs="Sylfaen"/>
          <w:color w:val="000000"/>
          <w:lang w:val="af-ZA"/>
        </w:rPr>
        <w:t xml:space="preserve"> չափով։</w:t>
      </w:r>
    </w:p>
    <w:p w14:paraId="26488EF9" w14:textId="77777777" w:rsidR="00F739B9" w:rsidRPr="00F33E0B" w:rsidRDefault="00D111FA" w:rsidP="00D111FA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 w:cs="ArTarumianTimes"/>
          <w:lang w:val="af-ZA"/>
        </w:rPr>
      </w:pPr>
      <w:r w:rsidRPr="00F33E0B">
        <w:rPr>
          <w:rFonts w:ascii="GHEA Grapalat" w:hAnsi="GHEA Grapalat"/>
        </w:rPr>
        <w:t>Թույլատրելի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շահույթը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(ԹՇ) </w:t>
      </w:r>
      <w:r w:rsidRPr="00F33E0B">
        <w:rPr>
          <w:rFonts w:ascii="GHEA Grapalat" w:hAnsi="GHEA Grapalat"/>
        </w:rPr>
        <w:t>հաշվարկվում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է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որպես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շահույթի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հաշվարկման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բազայի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>(</w:t>
      </w:r>
      <w:r w:rsidRPr="00F33E0B">
        <w:rPr>
          <w:rFonts w:ascii="GHEA Grapalat" w:hAnsi="GHEA Grapalat"/>
        </w:rPr>
        <w:t>ՇԲ</w:t>
      </w:r>
      <w:r w:rsidRPr="00F33E0B">
        <w:rPr>
          <w:rFonts w:ascii="GHEA Grapalat" w:hAnsi="GHEA Grapalat"/>
          <w:lang w:val="hy-AM"/>
        </w:rPr>
        <w:t>)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թույլատրելի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շահույթի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նորմայի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>(</w:t>
      </w:r>
      <w:r w:rsidRPr="00F33E0B">
        <w:rPr>
          <w:rFonts w:ascii="GHEA Grapalat" w:hAnsi="GHEA Grapalat"/>
        </w:rPr>
        <w:t>ՇՆ</w:t>
      </w:r>
      <w:r w:rsidRPr="00F33E0B">
        <w:rPr>
          <w:rFonts w:ascii="GHEA Grapalat" w:hAnsi="GHEA Grapalat"/>
          <w:lang w:val="hy-AM"/>
        </w:rPr>
        <w:t>)</w:t>
      </w:r>
      <w:r w:rsidRPr="00F33E0B">
        <w:rPr>
          <w:rFonts w:ascii="GHEA Grapalat" w:hAnsi="GHEA Grapalat"/>
          <w:lang w:val="af-ZA"/>
        </w:rPr>
        <w:t xml:space="preserve"> </w:t>
      </w:r>
      <w:r w:rsidRPr="00F33E0B">
        <w:rPr>
          <w:rFonts w:ascii="GHEA Grapalat" w:hAnsi="GHEA Grapalat"/>
        </w:rPr>
        <w:t>արտադրյալ՝</w:t>
      </w:r>
    </w:p>
    <w:p w14:paraId="48A1BCA0" w14:textId="77777777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</w:rPr>
        <w:t>ԹՇ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= </w:t>
      </w:r>
      <w:r w:rsidRPr="00F33E0B">
        <w:rPr>
          <w:rFonts w:ascii="GHEA Grapalat" w:hAnsi="GHEA Grapalat"/>
          <w:b w:val="0"/>
          <w:i w:val="0"/>
          <w:sz w:val="24"/>
        </w:rPr>
        <w:t>ՇԲ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* </w:t>
      </w:r>
      <w:r w:rsidRPr="00F33E0B">
        <w:rPr>
          <w:rFonts w:ascii="GHEA Grapalat" w:hAnsi="GHEA Grapalat"/>
          <w:b w:val="0"/>
          <w:i w:val="0"/>
          <w:sz w:val="24"/>
        </w:rPr>
        <w:t>ՇՆ</w:t>
      </w:r>
      <w:r w:rsidR="002D727C" w:rsidRPr="00F33E0B">
        <w:rPr>
          <w:rFonts w:ascii="GHEA Grapalat" w:hAnsi="GHEA Grapalat"/>
          <w:b w:val="0"/>
          <w:i w:val="0"/>
          <w:sz w:val="24"/>
          <w:lang w:val="hy-AM"/>
        </w:rPr>
        <w:t xml:space="preserve"> ։</w:t>
      </w:r>
    </w:p>
    <w:p w14:paraId="7FCE1B9D" w14:textId="77777777" w:rsidR="0092068B" w:rsidRPr="00F33E0B" w:rsidRDefault="00CF237A" w:rsidP="002D727C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Շահույթի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հաշվարկման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բազա</w:t>
      </w:r>
      <w:r w:rsidR="002D727C" w:rsidRPr="00F33E0B">
        <w:rPr>
          <w:rFonts w:ascii="GHEA Grapalat" w:hAnsi="GHEA Grapalat"/>
          <w:lang w:val="hy-AM"/>
        </w:rPr>
        <w:t>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հաշվարկվում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է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հետ</w:t>
      </w:r>
      <w:r w:rsidR="007B38B9"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  <w:lang w:val="hy-AM"/>
        </w:rPr>
        <w:t>յալ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բանաձ</w:t>
      </w:r>
      <w:r w:rsidR="007B38B9"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  <w:lang w:val="hy-AM"/>
        </w:rPr>
        <w:t>ով՝</w:t>
      </w:r>
    </w:p>
    <w:p w14:paraId="21065FE8" w14:textId="7B0682E2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ՇԲ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=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ՕՕԱ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-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ՍՎԱ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-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ԿՄ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+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ՇԿ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,</w:t>
      </w:r>
    </w:p>
    <w:p w14:paraId="0C9A0327" w14:textId="77777777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որտեղ՝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</w:p>
    <w:p w14:paraId="0B77A7AB" w14:textId="77DE6395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ՕՕԱ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="00CF03F9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CF03F9" w:rsidRPr="00F33E0B">
        <w:rPr>
          <w:rFonts w:ascii="GHEA Grapalat" w:hAnsi="GHEA Grapalat"/>
          <w:b w:val="0"/>
          <w:i w:val="0"/>
          <w:sz w:val="24"/>
          <w:lang w:val="hy-AM"/>
        </w:rPr>
        <w:t>Հ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անձնաժողովի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կողմից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լիցենզավորված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գործունեություն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իրականացնելու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համար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օգտակար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7B38B9" w:rsidRPr="00F33E0B">
        <w:rPr>
          <w:rFonts w:ascii="GHEA Grapalat" w:hAnsi="GHEA Grapalat"/>
          <w:b w:val="0"/>
          <w:i w:val="0"/>
          <w:sz w:val="24"/>
          <w:lang w:val="hy-AM"/>
        </w:rPr>
        <w:t>և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օգտագործվող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ճանաչված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881271" w:rsidRPr="00881271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>հիմնական միջոցների</w:t>
      </w:r>
      <w:r w:rsidR="00881271" w:rsidRPr="00881271">
        <w:rPr>
          <w:rFonts w:ascii="GHEA Grapalat" w:hAnsi="GHEA Grapalat" w:cs="Sylfaen"/>
          <w:b w:val="0"/>
          <w:i w:val="0"/>
          <w:color w:val="000000"/>
          <w:sz w:val="24"/>
          <w:lang w:val="hy-AM"/>
        </w:rPr>
        <w:t>,</w:t>
      </w:r>
      <w:r w:rsidR="00881271" w:rsidRPr="00881271">
        <w:rPr>
          <w:rFonts w:ascii="GHEA Grapalat" w:hAnsi="GHEA Grapalat" w:cs="Sylfaen"/>
          <w:b w:val="0"/>
          <w:i w:val="0"/>
          <w:color w:val="000000"/>
          <w:sz w:val="24"/>
          <w:lang w:val="af-ZA"/>
        </w:rPr>
        <w:t xml:space="preserve"> ոչ նյութական ակտիվների</w:t>
      </w:r>
      <w:r w:rsidR="00881271" w:rsidRPr="00881271">
        <w:rPr>
          <w:rFonts w:ascii="GHEA Grapalat" w:hAnsi="GHEA Grapalat" w:cs="Sylfaen"/>
          <w:b w:val="0"/>
          <w:i w:val="0"/>
          <w:color w:val="000000"/>
          <w:sz w:val="24"/>
          <w:lang w:val="hy-AM"/>
        </w:rPr>
        <w:t xml:space="preserve"> և Ներդրումների</w:t>
      </w:r>
      <w:r w:rsidR="00881271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արժեքն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0867FCF4" w14:textId="6558DE55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ՍՎԱ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-</w:t>
      </w:r>
      <w:r w:rsidR="00CF03F9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սպառողների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կողմից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վճարված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7B38B9" w:rsidRPr="00F33E0B">
        <w:rPr>
          <w:rFonts w:ascii="GHEA Grapalat" w:hAnsi="GHEA Grapalat"/>
          <w:b w:val="0"/>
          <w:i w:val="0"/>
          <w:sz w:val="24"/>
          <w:lang w:val="hy-AM"/>
        </w:rPr>
        <w:t>և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չփոխհատուցված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ակտիվների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արժեքն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7B38B9" w:rsidRPr="00F33E0B">
        <w:rPr>
          <w:rFonts w:ascii="GHEA Grapalat" w:hAnsi="GHEA Grapalat"/>
          <w:b w:val="0"/>
          <w:i w:val="0"/>
          <w:sz w:val="24"/>
          <w:lang w:val="hy-AM"/>
        </w:rPr>
        <w:t>(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օրինակ՝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հաշվիչների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կամ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շինարարության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արժեքը</w:t>
      </w:r>
      <w:r w:rsidR="007B38B9" w:rsidRPr="00F33E0B">
        <w:rPr>
          <w:rFonts w:ascii="GHEA Grapalat" w:hAnsi="GHEA Grapalat"/>
          <w:b w:val="0"/>
          <w:i w:val="0"/>
          <w:sz w:val="24"/>
          <w:lang w:val="hy-AM"/>
        </w:rPr>
        <w:t>)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185FC81A" w14:textId="77777777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ԿՄ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–</w:t>
      </w:r>
      <w:r w:rsidR="00CF03F9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կուտակված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մաշվածությունն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2D8C4E69" w14:textId="77777777" w:rsidR="0092068B" w:rsidRPr="00F33E0B" w:rsidRDefault="00CF237A">
      <w:pPr>
        <w:pStyle w:val="vernagirnumbering"/>
        <w:numPr>
          <w:ilvl w:val="0"/>
          <w:numId w:val="0"/>
        </w:numPr>
        <w:spacing w:line="360" w:lineRule="auto"/>
        <w:ind w:left="360" w:firstLine="360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ՇԿ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–</w:t>
      </w:r>
      <w:r w:rsidR="00CF03F9" w:rsidRPr="00F33E0B">
        <w:rPr>
          <w:rFonts w:ascii="GHEA Grapalat" w:hAnsi="GHEA Grapalat"/>
          <w:b w:val="0"/>
          <w:i w:val="0"/>
          <w:sz w:val="24"/>
          <w:lang w:val="hy-AM"/>
        </w:rPr>
        <w:t>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CF03F9" w:rsidRPr="00F33E0B">
        <w:rPr>
          <w:rFonts w:ascii="GHEA Grapalat" w:hAnsi="GHEA Grapalat"/>
          <w:b w:val="0"/>
          <w:i w:val="0"/>
          <w:sz w:val="24"/>
          <w:lang w:val="hy-AM"/>
        </w:rPr>
        <w:t>Հ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անձնաժողովի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կողմից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թույլատրված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շրջանառու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կապիտալի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մեծությունն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է։</w:t>
      </w:r>
    </w:p>
    <w:p w14:paraId="4E297DE2" w14:textId="0B00B5F5" w:rsidR="00F33E0B" w:rsidRPr="00F33E0B" w:rsidRDefault="00F33E0B" w:rsidP="00CF03F9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 w:cs="Sylfaen"/>
          <w:color w:val="000000"/>
          <w:spacing w:val="-4"/>
          <w:lang w:val="hy-AM"/>
        </w:rPr>
        <w:t>Շ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րջանառու կապիտալի մեծություն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ը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որոշվում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է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հետևյալ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բանաձևով՝</w:t>
      </w:r>
    </w:p>
    <w:p w14:paraId="35512F9A" w14:textId="51D1D0CF" w:rsidR="00F33E0B" w:rsidRPr="00F33E0B" w:rsidRDefault="00F33E0B" w:rsidP="00F33E0B">
      <w:pPr>
        <w:pStyle w:val="ListParagraph"/>
        <w:tabs>
          <w:tab w:val="left" w:pos="851"/>
        </w:tabs>
        <w:spacing w:line="360" w:lineRule="auto"/>
        <w:ind w:left="426"/>
        <w:jc w:val="center"/>
        <w:rPr>
          <w:rFonts w:ascii="GHEA Grapalat" w:hAnsi="GHEA Grapalat"/>
          <w:lang w:val="hy-AM"/>
        </w:rPr>
      </w:pPr>
      <w:r w:rsidRPr="00F33E0B">
        <w:rPr>
          <w:rFonts w:ascii="GHEA Grapalat" w:hAnsi="GHEA Grapalat" w:cs="Sylfaen"/>
          <w:color w:val="000000"/>
          <w:spacing w:val="-4"/>
          <w:lang w:val="ru-RU"/>
        </w:rPr>
        <w:t>ՇԿ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= </w:t>
      </w:r>
      <w:r w:rsidRPr="00F33E0B">
        <w:rPr>
          <w:rFonts w:ascii="GHEA Grapalat" w:hAnsi="GHEA Grapalat" w:cs="Sylfaen"/>
          <w:color w:val="000000"/>
          <w:spacing w:val="-4"/>
          <w:lang w:val="ru-RU"/>
        </w:rPr>
        <w:t>ՇՊԾ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/ </w:t>
      </w:r>
      <w:r w:rsidR="006E5EC5">
        <w:rPr>
          <w:rFonts w:ascii="GHEA Grapalat" w:hAnsi="GHEA Grapalat" w:cs="Sylfaen"/>
          <w:color w:val="000000"/>
          <w:spacing w:val="-4"/>
          <w:lang w:val="af-ZA"/>
        </w:rPr>
        <w:t>12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:</w:t>
      </w:r>
    </w:p>
    <w:p w14:paraId="7AA8D820" w14:textId="44685F6E" w:rsidR="0092068B" w:rsidRPr="00F33E0B" w:rsidRDefault="00CF237A" w:rsidP="00CF03F9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lastRenderedPageBreak/>
        <w:t>Շահույթի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բազան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ժամանակ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առ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ժամանակ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7B38B9" w:rsidRPr="00F33E0B">
        <w:rPr>
          <w:rFonts w:ascii="GHEA Grapalat" w:hAnsi="GHEA Grapalat"/>
          <w:lang w:val="hy-AM"/>
        </w:rPr>
        <w:t>(</w:t>
      </w:r>
      <w:r w:rsidRPr="00F33E0B">
        <w:rPr>
          <w:rFonts w:ascii="GHEA Grapalat" w:hAnsi="GHEA Grapalat"/>
          <w:lang w:val="hy-AM"/>
        </w:rPr>
        <w:t>բայց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ոչ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հաճախ</w:t>
      </w:r>
      <w:r w:rsidR="006A5DAA" w:rsidRPr="00F33E0B">
        <w:rPr>
          <w:rFonts w:ascii="GHEA Grapalat" w:hAnsi="GHEA Grapalat"/>
          <w:lang w:val="hy-AM"/>
        </w:rPr>
        <w:t>,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քան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տարին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մեկ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անգամ</w:t>
      </w:r>
      <w:r w:rsidR="007B38B9" w:rsidRPr="00F33E0B">
        <w:rPr>
          <w:rFonts w:ascii="GHEA Grapalat" w:hAnsi="GHEA Grapalat"/>
          <w:lang w:val="hy-AM"/>
        </w:rPr>
        <w:t>)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վերահաշվարկվում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է</w:t>
      </w:r>
      <w:r w:rsidR="006A5DAA" w:rsidRPr="00F33E0B">
        <w:rPr>
          <w:rFonts w:ascii="GHEA Grapalat" w:hAnsi="GHEA Grapalat"/>
          <w:lang w:val="hy-AM"/>
        </w:rPr>
        <w:t>`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հաշվի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առնելո</w:t>
      </w:r>
      <w:r w:rsidR="00DA0127">
        <w:rPr>
          <w:rFonts w:ascii="GHEA Grapalat" w:hAnsi="GHEA Grapalat"/>
          <w:lang w:val="hy-AM"/>
        </w:rPr>
        <w:t>վ</w:t>
      </w:r>
      <w:r w:rsidRPr="00F33E0B">
        <w:rPr>
          <w:rFonts w:ascii="GHEA Grapalat" w:hAnsi="GHEA Grapalat"/>
          <w:lang w:val="hy-AM"/>
        </w:rPr>
        <w:t>՝</w:t>
      </w:r>
    </w:p>
    <w:p w14:paraId="3A78367E" w14:textId="44D9AEF5" w:rsidR="0092068B" w:rsidRPr="00F33E0B" w:rsidRDefault="00CF237A" w:rsidP="00CF03F9">
      <w:pPr>
        <w:pStyle w:val="vernagirnumbering"/>
        <w:numPr>
          <w:ilvl w:val="0"/>
          <w:numId w:val="43"/>
        </w:numPr>
        <w:tabs>
          <w:tab w:val="clear" w:pos="1440"/>
        </w:tabs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>կատարված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881271">
        <w:rPr>
          <w:rFonts w:ascii="GHEA Grapalat" w:hAnsi="GHEA Grapalat"/>
          <w:b w:val="0"/>
          <w:i w:val="0"/>
          <w:sz w:val="24"/>
          <w:lang w:val="hy-AM"/>
        </w:rPr>
        <w:t>Ն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երդրումներ</w:t>
      </w:r>
      <w:r w:rsidR="00BF449C" w:rsidRPr="00F33E0B">
        <w:rPr>
          <w:rFonts w:ascii="GHEA Grapalat" w:hAnsi="GHEA Grapalat"/>
          <w:b w:val="0"/>
          <w:i w:val="0"/>
          <w:sz w:val="24"/>
          <w:lang w:val="hy-AM"/>
        </w:rPr>
        <w:t>ը՝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 xml:space="preserve"> </w:t>
      </w:r>
      <w:r w:rsidR="00BF449C" w:rsidRPr="00F33E0B">
        <w:rPr>
          <w:rFonts w:ascii="GHEA Grapalat" w:hAnsi="GHEA Grapalat"/>
          <w:b w:val="0"/>
          <w:i w:val="0"/>
          <w:sz w:val="24"/>
          <w:lang w:val="hy-AM"/>
        </w:rPr>
        <w:t xml:space="preserve">նվազեցնելով այլ անձանց միջոցներով իրականացված </w:t>
      </w:r>
      <w:r w:rsidRPr="00F33E0B">
        <w:rPr>
          <w:rFonts w:ascii="GHEA Grapalat" w:hAnsi="GHEA Grapalat"/>
          <w:b w:val="0"/>
          <w:i w:val="0"/>
          <w:sz w:val="24"/>
          <w:lang w:val="hy-AM"/>
        </w:rPr>
        <w:t>ներդրումներ</w:t>
      </w:r>
      <w:r w:rsidR="00BF449C" w:rsidRPr="00F33E0B">
        <w:rPr>
          <w:rFonts w:ascii="GHEA Grapalat" w:hAnsi="GHEA Grapalat"/>
          <w:b w:val="0"/>
          <w:i w:val="0"/>
          <w:sz w:val="24"/>
          <w:lang w:val="hy-AM"/>
        </w:rPr>
        <w:t>ը</w:t>
      </w:r>
      <w:r w:rsidR="0092068B" w:rsidRPr="00F33E0B">
        <w:rPr>
          <w:rFonts w:ascii="GHEA Grapalat" w:hAnsi="GHEA Grapalat"/>
          <w:b w:val="0"/>
          <w:i w:val="0"/>
          <w:sz w:val="24"/>
          <w:lang w:val="hy-AM"/>
        </w:rPr>
        <w:t>,</w:t>
      </w:r>
    </w:p>
    <w:p w14:paraId="30CF44C9" w14:textId="6E279B8D" w:rsidR="0092068B" w:rsidRPr="00F33E0B" w:rsidRDefault="00366A05" w:rsidP="00CF03F9">
      <w:pPr>
        <w:pStyle w:val="vernagirnumbering"/>
        <w:numPr>
          <w:ilvl w:val="0"/>
          <w:numId w:val="43"/>
        </w:numPr>
        <w:tabs>
          <w:tab w:val="clear" w:pos="1440"/>
        </w:tabs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366A05">
        <w:rPr>
          <w:rFonts w:ascii="GHEA Grapalat" w:hAnsi="GHEA Grapalat" w:cs="Sylfaen"/>
          <w:b w:val="0"/>
          <w:i w:val="0"/>
          <w:noProof/>
          <w:spacing w:val="-4"/>
          <w:sz w:val="24"/>
          <w:lang w:val="hy-AM"/>
        </w:rPr>
        <w:t>կուտակված</w:t>
      </w:r>
      <w:r w:rsidRPr="00366A05">
        <w:rPr>
          <w:rFonts w:ascii="GHEA Grapalat" w:hAnsi="GHEA Grapalat"/>
          <w:b w:val="0"/>
          <w:i w:val="0"/>
          <w:noProof/>
          <w:spacing w:val="-4"/>
          <w:sz w:val="24"/>
          <w:lang w:val="hy-AM"/>
        </w:rPr>
        <w:t xml:space="preserve"> </w:t>
      </w:r>
      <w:r w:rsidR="00CF237A" w:rsidRPr="00F33E0B">
        <w:rPr>
          <w:rFonts w:ascii="GHEA Grapalat" w:hAnsi="GHEA Grapalat"/>
          <w:b w:val="0"/>
          <w:i w:val="0"/>
          <w:sz w:val="24"/>
        </w:rPr>
        <w:t>մաշվածությունը</w:t>
      </w:r>
      <w:r>
        <w:rPr>
          <w:rFonts w:ascii="GHEA Grapalat" w:hAnsi="GHEA Grapalat"/>
          <w:b w:val="0"/>
          <w:i w:val="0"/>
          <w:sz w:val="24"/>
          <w:lang w:val="hy-AM"/>
        </w:rPr>
        <w:t xml:space="preserve"> (ամորտիզացիան)</w:t>
      </w:r>
      <w:r w:rsidR="0092068B" w:rsidRPr="00F33E0B">
        <w:rPr>
          <w:rFonts w:ascii="GHEA Grapalat" w:hAnsi="GHEA Grapalat"/>
          <w:b w:val="0"/>
          <w:i w:val="0"/>
          <w:sz w:val="24"/>
        </w:rPr>
        <w:t>,</w:t>
      </w:r>
    </w:p>
    <w:p w14:paraId="1A8E91AA" w14:textId="7D1C0DAE" w:rsidR="0092068B" w:rsidRPr="00F33E0B" w:rsidRDefault="00CF237A" w:rsidP="00CF03F9">
      <w:pPr>
        <w:pStyle w:val="vernagirnumbering"/>
        <w:numPr>
          <w:ilvl w:val="0"/>
          <w:numId w:val="43"/>
        </w:numPr>
        <w:tabs>
          <w:tab w:val="clear" w:pos="1440"/>
        </w:tabs>
        <w:spacing w:line="360" w:lineRule="auto"/>
        <w:ind w:left="993" w:hanging="284"/>
        <w:jc w:val="both"/>
        <w:rPr>
          <w:rFonts w:ascii="GHEA Grapalat" w:hAnsi="GHEA Grapalat"/>
          <w:b w:val="0"/>
          <w:i w:val="0"/>
          <w:sz w:val="24"/>
        </w:rPr>
      </w:pPr>
      <w:r w:rsidRPr="00F33E0B">
        <w:rPr>
          <w:rFonts w:ascii="GHEA Grapalat" w:hAnsi="GHEA Grapalat"/>
          <w:b w:val="0"/>
          <w:i w:val="0"/>
          <w:sz w:val="24"/>
        </w:rPr>
        <w:t>շրջանառու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</w:rPr>
        <w:t>կապիտալի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Pr="00F33E0B">
        <w:rPr>
          <w:rFonts w:ascii="GHEA Grapalat" w:hAnsi="GHEA Grapalat"/>
          <w:b w:val="0"/>
          <w:i w:val="0"/>
          <w:sz w:val="24"/>
        </w:rPr>
        <w:t>թույլատրված</w:t>
      </w:r>
      <w:r w:rsidR="0092068B" w:rsidRPr="00F33E0B">
        <w:rPr>
          <w:rFonts w:ascii="GHEA Grapalat" w:hAnsi="GHEA Grapalat"/>
          <w:b w:val="0"/>
          <w:i w:val="0"/>
          <w:sz w:val="24"/>
        </w:rPr>
        <w:t xml:space="preserve"> </w:t>
      </w:r>
      <w:r w:rsidR="00366A05">
        <w:rPr>
          <w:rFonts w:ascii="GHEA Grapalat" w:hAnsi="GHEA Grapalat"/>
          <w:b w:val="0"/>
          <w:i w:val="0"/>
          <w:sz w:val="24"/>
          <w:lang w:val="hy-AM"/>
        </w:rPr>
        <w:t xml:space="preserve">մեծության </w:t>
      </w:r>
      <w:r w:rsidRPr="00F33E0B">
        <w:rPr>
          <w:rFonts w:ascii="GHEA Grapalat" w:hAnsi="GHEA Grapalat"/>
          <w:b w:val="0"/>
          <w:i w:val="0"/>
          <w:sz w:val="24"/>
        </w:rPr>
        <w:t>փոփոխությունը։</w:t>
      </w:r>
    </w:p>
    <w:p w14:paraId="6A76D489" w14:textId="77777777" w:rsidR="0092068B" w:rsidRPr="00F33E0B" w:rsidRDefault="00CF237A" w:rsidP="004B601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</w:rPr>
        <w:t>Շահույթի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թույլատրելի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նորման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սահմանվում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է</w:t>
      </w:r>
      <w:r w:rsidR="000A0DA6" w:rsidRPr="00F33E0B">
        <w:rPr>
          <w:rFonts w:ascii="GHEA Grapalat" w:hAnsi="GHEA Grapalat" w:cs="Sylfaen"/>
          <w:color w:val="000000"/>
          <w:lang w:val="hy-AM"/>
        </w:rPr>
        <w:t>՝ ելնելով Հայաստանի Հանրապետությունում</w:t>
      </w:r>
      <w:r w:rsidR="000A0DA6" w:rsidRPr="00F33E0B">
        <w:rPr>
          <w:rFonts w:ascii="GHEA Grapalat" w:hAnsi="GHEA Grapalat" w:cs="Sylfaen"/>
          <w:color w:val="000000"/>
          <w:lang w:val="af-ZA"/>
        </w:rPr>
        <w:t xml:space="preserve"> ռիսկի նույն մակարդակով գործող ընկերությունների շահութաբերության վերլուծությունից</w:t>
      </w:r>
      <w:r w:rsidRPr="00F33E0B">
        <w:rPr>
          <w:rFonts w:ascii="GHEA Grapalat" w:hAnsi="GHEA Grapalat"/>
        </w:rPr>
        <w:t>։</w:t>
      </w:r>
      <w:r w:rsidR="000A0DA6" w:rsidRPr="00F33E0B">
        <w:rPr>
          <w:rFonts w:ascii="GHEA Grapalat" w:hAnsi="GHEA Grapalat" w:cs="Sylfaen"/>
          <w:spacing w:val="-4"/>
          <w:lang w:val="hy-AM"/>
        </w:rPr>
        <w:t xml:space="preserve"> Առաջին հնգամ</w:t>
      </w:r>
      <w:r w:rsidR="000A0DA6" w:rsidRPr="00F33E0B">
        <w:rPr>
          <w:rFonts w:ascii="GHEA Grapalat" w:hAnsi="GHEA Grapalat" w:cs="Sylfaen"/>
          <w:spacing w:val="-4"/>
          <w:lang w:val="af-ZA"/>
        </w:rPr>
        <w:t>յա ժամանակահատվածի</w:t>
      </w:r>
      <w:r w:rsidR="000A0DA6" w:rsidRPr="00F33E0B">
        <w:rPr>
          <w:rFonts w:ascii="GHEA Grapalat" w:hAnsi="GHEA Grapalat" w:cs="Sylfaen"/>
          <w:spacing w:val="-4"/>
          <w:lang w:val="hy-AM"/>
        </w:rPr>
        <w:t xml:space="preserve"> և Երկրորդ հնգամ</w:t>
      </w:r>
      <w:r w:rsidR="000A0DA6" w:rsidRPr="00F33E0B">
        <w:rPr>
          <w:rFonts w:ascii="GHEA Grapalat" w:hAnsi="GHEA Grapalat" w:cs="Sylfaen"/>
          <w:spacing w:val="-4"/>
          <w:lang w:val="af-ZA"/>
        </w:rPr>
        <w:t>յա ժամանակահատվածի</w:t>
      </w:r>
      <w:r w:rsidR="000A0DA6" w:rsidRPr="00F33E0B">
        <w:rPr>
          <w:rFonts w:ascii="GHEA Grapalat" w:hAnsi="GHEA Grapalat" w:cs="Sylfaen"/>
          <w:spacing w:val="-4"/>
          <w:lang w:val="hy-AM"/>
        </w:rPr>
        <w:t xml:space="preserve"> համար </w:t>
      </w:r>
      <w:r w:rsidR="000A0DA6" w:rsidRPr="00F33E0B">
        <w:rPr>
          <w:rFonts w:ascii="GHEA Grapalat" w:hAnsi="GHEA Grapalat"/>
          <w:lang w:val="hy-AM"/>
        </w:rPr>
        <w:t>շահույթի թույլատրելի նորման ընդունվում է</w:t>
      </w:r>
      <w:r w:rsidR="000A0DA6"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="000A0DA6" w:rsidRPr="00F33E0B">
        <w:rPr>
          <w:rFonts w:ascii="GHEA Grapalat" w:hAnsi="GHEA Grapalat" w:cs="Sylfaen"/>
          <w:color w:val="000000"/>
          <w:lang w:val="hy-AM"/>
        </w:rPr>
        <w:t>1</w:t>
      </w:r>
      <w:r w:rsidR="00506D72" w:rsidRPr="00F33E0B">
        <w:rPr>
          <w:rFonts w:ascii="GHEA Grapalat" w:hAnsi="GHEA Grapalat" w:cs="Sylfaen"/>
          <w:color w:val="000000"/>
          <w:lang w:val="hy-AM"/>
        </w:rPr>
        <w:t>2.5</w:t>
      </w:r>
      <w:r w:rsidR="000A0DA6"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="000A0DA6" w:rsidRPr="00F33E0B">
        <w:rPr>
          <w:rFonts w:ascii="GHEA Grapalat" w:hAnsi="GHEA Grapalat" w:cs="Sylfaen"/>
          <w:color w:val="000000"/>
          <w:lang w:val="hy-AM"/>
        </w:rPr>
        <w:t>տոկոս</w:t>
      </w:r>
      <w:r w:rsidR="000A0DA6" w:rsidRPr="00F33E0B">
        <w:rPr>
          <w:rFonts w:ascii="GHEA Grapalat" w:hAnsi="GHEA Grapalat" w:cs="Sylfaen"/>
          <w:color w:val="000000"/>
          <w:lang w:val="af-ZA"/>
        </w:rPr>
        <w:t xml:space="preserve"> (</w:t>
      </w:r>
      <w:r w:rsidR="00506D72" w:rsidRPr="00F33E0B">
        <w:rPr>
          <w:rFonts w:ascii="GHEA Grapalat" w:hAnsi="GHEA Grapalat" w:cs="Sylfaen"/>
          <w:color w:val="000000"/>
          <w:lang w:val="af-ZA"/>
        </w:rPr>
        <w:t xml:space="preserve">մինչև </w:t>
      </w:r>
      <w:r w:rsidR="000A0DA6" w:rsidRPr="00F33E0B">
        <w:rPr>
          <w:rFonts w:ascii="GHEA Grapalat" w:hAnsi="GHEA Grapalat" w:cs="Sylfaen"/>
          <w:color w:val="000000"/>
          <w:lang w:val="af-ZA"/>
        </w:rPr>
        <w:t>հարկում</w:t>
      </w:r>
      <w:r w:rsidR="00506D72" w:rsidRPr="00F33E0B">
        <w:rPr>
          <w:rFonts w:ascii="GHEA Grapalat" w:hAnsi="GHEA Grapalat" w:cs="Sylfaen"/>
          <w:color w:val="000000"/>
          <w:lang w:val="hy-AM"/>
        </w:rPr>
        <w:t>ը</w:t>
      </w:r>
      <w:r w:rsidR="000A0DA6" w:rsidRPr="00F33E0B">
        <w:rPr>
          <w:rFonts w:ascii="GHEA Grapalat" w:hAnsi="GHEA Grapalat" w:cs="Sylfaen"/>
          <w:color w:val="000000"/>
          <w:lang w:val="af-ZA"/>
        </w:rPr>
        <w:t>)։</w:t>
      </w:r>
    </w:p>
    <w:p w14:paraId="6BC48B4C" w14:textId="660AE1B0" w:rsidR="00473507" w:rsidRPr="00F33E0B" w:rsidRDefault="00473507" w:rsidP="004B601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b/>
          <w:i/>
          <w:lang w:val="hy-AM"/>
        </w:rPr>
      </w:pPr>
      <w:r w:rsidRPr="00F33E0B">
        <w:rPr>
          <w:rFonts w:ascii="GHEA Grapalat" w:hAnsi="GHEA Grapalat"/>
          <w:color w:val="000000"/>
          <w:spacing w:val="-4"/>
          <w:lang w:val="hy-AM"/>
        </w:rPr>
        <w:t>2020 թվականից սկսած` սույն մեթոդիկայի 1</w:t>
      </w:r>
      <w:r w:rsidR="004C3720">
        <w:rPr>
          <w:rFonts w:ascii="GHEA Grapalat" w:hAnsi="GHEA Grapalat"/>
          <w:color w:val="000000"/>
          <w:spacing w:val="-4"/>
          <w:lang w:val="hy-AM"/>
        </w:rPr>
        <w:t>6</w:t>
      </w:r>
      <w:r w:rsidRPr="00F33E0B">
        <w:rPr>
          <w:rFonts w:ascii="GHEA Grapalat" w:hAnsi="GHEA Grapalat"/>
          <w:color w:val="000000"/>
          <w:spacing w:val="-4"/>
          <w:lang w:val="hy-AM"/>
        </w:rPr>
        <w:t>-րդ, 1</w:t>
      </w:r>
      <w:r w:rsidR="004C3720">
        <w:rPr>
          <w:rFonts w:ascii="GHEA Grapalat" w:hAnsi="GHEA Grapalat"/>
          <w:color w:val="000000"/>
          <w:spacing w:val="-4"/>
          <w:lang w:val="hy-AM"/>
        </w:rPr>
        <w:t>8</w:t>
      </w:r>
      <w:r w:rsidRPr="00F33E0B">
        <w:rPr>
          <w:rFonts w:ascii="GHEA Grapalat" w:hAnsi="GHEA Grapalat"/>
          <w:color w:val="000000"/>
          <w:spacing w:val="-4"/>
          <w:lang w:val="hy-AM"/>
        </w:rPr>
        <w:t>-</w:t>
      </w:r>
      <w:r w:rsidR="00AE5D92" w:rsidRPr="00F33E0B">
        <w:rPr>
          <w:rFonts w:ascii="GHEA Grapalat" w:hAnsi="GHEA Grapalat"/>
          <w:color w:val="000000"/>
          <w:spacing w:val="-4"/>
          <w:lang w:val="hy-AM"/>
        </w:rPr>
        <w:t>2</w:t>
      </w:r>
      <w:r w:rsidR="004C3720">
        <w:rPr>
          <w:rFonts w:ascii="GHEA Grapalat" w:hAnsi="GHEA Grapalat"/>
          <w:color w:val="000000"/>
          <w:spacing w:val="-4"/>
          <w:lang w:val="hy-AM"/>
        </w:rPr>
        <w:t>2</w:t>
      </w:r>
      <w:r w:rsidRPr="00F33E0B">
        <w:rPr>
          <w:rFonts w:ascii="GHEA Grapalat" w:hAnsi="GHEA Grapalat"/>
          <w:color w:val="000000"/>
          <w:spacing w:val="-4"/>
          <w:lang w:val="hy-AM"/>
        </w:rPr>
        <w:t>-րդ կետերի համաձայն հաշվարկվող և յուրաքանչյուր հաշվարկային տարվա սակագների հաշվարկում ներառվող մաշվածության (ամորտիզացիայի) և թույլատրելի շահույթի գումարային տարեկան մեծությունը</w:t>
      </w:r>
      <w:r w:rsidR="00984816">
        <w:rPr>
          <w:rFonts w:ascii="GHEA Grapalat" w:hAnsi="GHEA Grapalat"/>
          <w:color w:val="000000"/>
          <w:spacing w:val="-4"/>
          <w:lang w:val="hy-AM"/>
        </w:rPr>
        <w:t xml:space="preserve"> (բացառությամբ Հայաստանի Հանրապետության կառավարության որոշմամբ նախատեսված </w:t>
      </w:r>
      <w:r w:rsidR="00A874EA">
        <w:rPr>
          <w:rFonts w:ascii="GHEA Grapalat" w:hAnsi="GHEA Grapalat"/>
          <w:color w:val="000000"/>
          <w:spacing w:val="-4"/>
          <w:lang w:val="hy-AM"/>
        </w:rPr>
        <w:t xml:space="preserve">ռազմավարական նշանակություն ունեցող </w:t>
      </w:r>
      <w:r w:rsidR="00984816">
        <w:rPr>
          <w:rFonts w:ascii="GHEA Grapalat" w:hAnsi="GHEA Grapalat"/>
          <w:color w:val="000000"/>
          <w:spacing w:val="-4"/>
          <w:lang w:val="hy-AM"/>
        </w:rPr>
        <w:t>Ներդրումների</w:t>
      </w:r>
      <w:r w:rsidR="00F62F90">
        <w:rPr>
          <w:rFonts w:ascii="GHEA Grapalat" w:hAnsi="GHEA Grapalat"/>
          <w:color w:val="000000"/>
          <w:spacing w:val="-4"/>
          <w:lang w:val="hy-AM"/>
        </w:rPr>
        <w:t xml:space="preserve">, մասնավորապես՝ գազի </w:t>
      </w:r>
      <w:r w:rsidR="00F62F90" w:rsidRPr="00F33E0B">
        <w:rPr>
          <w:rFonts w:ascii="GHEA Grapalat" w:hAnsi="GHEA Grapalat"/>
          <w:lang w:val="hy-AM"/>
        </w:rPr>
        <w:t>ստորգետնյա պահեստ-կայանի</w:t>
      </w:r>
      <w:r w:rsidR="00F62F90">
        <w:rPr>
          <w:rFonts w:ascii="GHEA Grapalat" w:hAnsi="GHEA Grapalat"/>
          <w:lang w:val="hy-AM"/>
        </w:rPr>
        <w:t xml:space="preserve"> հետ կապված Ներդրումների,</w:t>
      </w:r>
      <w:r w:rsidR="00984816">
        <w:rPr>
          <w:rFonts w:ascii="GHEA Grapalat" w:hAnsi="GHEA Grapalat"/>
          <w:color w:val="000000"/>
          <w:spacing w:val="-4"/>
          <w:lang w:val="hy-AM"/>
        </w:rPr>
        <w:t xml:space="preserve"> նկատմամբ հաշվարկվող մեծության)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ամբողջ գազամատակարարման համակարգի համար չպետք է գերազանցի 6</w:t>
      </w:r>
      <w:r w:rsidR="00EB0673" w:rsidRPr="00F33E0B">
        <w:rPr>
          <w:rFonts w:ascii="GHEA Grapalat" w:hAnsi="GHEA Grapalat"/>
          <w:color w:val="000000"/>
          <w:spacing w:val="-4"/>
          <w:lang w:val="hy-AM"/>
        </w:rPr>
        <w:t>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միլիոն ԱՄՆ դոլարին համարժեք Հայաստանի Հանրապետության դրամով արտահայտված մեծությունը։ Միևնույն ժամանակ՝</w:t>
      </w:r>
    </w:p>
    <w:p w14:paraId="6E20C24A" w14:textId="644D0ED6" w:rsidR="00473507" w:rsidRPr="00F33E0B" w:rsidRDefault="00473507" w:rsidP="0047350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283"/>
        <w:contextualSpacing w:val="0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/>
          <w:color w:val="000000"/>
          <w:spacing w:val="-4"/>
          <w:lang w:val="hy-AM"/>
        </w:rPr>
        <w:t>սույն կետում նշված 6</w:t>
      </w:r>
      <w:r w:rsidR="00EB0673" w:rsidRPr="00F33E0B">
        <w:rPr>
          <w:rFonts w:ascii="GHEA Grapalat" w:hAnsi="GHEA Grapalat"/>
          <w:color w:val="000000"/>
          <w:spacing w:val="-4"/>
          <w:lang w:val="hy-AM"/>
        </w:rPr>
        <w:t>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միլիոն ԱՄՆ դոլարին համարժեք Հայաստանի Հանրապետության դրամով արտահայտված շեմը սակագների՝</w:t>
      </w:r>
    </w:p>
    <w:p w14:paraId="79CA8F6F" w14:textId="77777777" w:rsidR="00473507" w:rsidRPr="00F33E0B" w:rsidRDefault="00473507" w:rsidP="00A16EB9">
      <w:pPr>
        <w:pStyle w:val="ListParagraph"/>
        <w:spacing w:before="80" w:after="80" w:line="360" w:lineRule="auto"/>
        <w:ind w:left="993" w:hanging="283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33E0B">
        <w:rPr>
          <w:rFonts w:ascii="GHEA Grapalat" w:hAnsi="GHEA Grapalat"/>
          <w:color w:val="000000"/>
          <w:spacing w:val="-4"/>
          <w:lang w:val="hy-AM"/>
        </w:rPr>
        <w:t xml:space="preserve">ա. 2022 թվականից սկսած վերանայումների ժամանակ ավելացվում է </w:t>
      </w:r>
      <w:r w:rsidR="00A16EB9" w:rsidRPr="00F33E0B">
        <w:rPr>
          <w:rFonts w:ascii="GHEA Grapalat" w:hAnsi="GHEA Grapalat"/>
          <w:color w:val="000000"/>
          <w:spacing w:val="-4"/>
          <w:lang w:val="hy-AM"/>
        </w:rPr>
        <w:t xml:space="preserve">Տրանսգազի կողմից մատուցվող Փոխադրման ծառայության (բացառությամբ Գազպրոմին մատուցվող Փոխադրման ծառայության) հաշվարկային արժեքի՝ </w:t>
      </w:r>
      <w:r w:rsidR="00BC0441" w:rsidRPr="00F33E0B">
        <w:rPr>
          <w:rFonts w:ascii="GHEA Grapalat" w:hAnsi="GHEA Grapalat"/>
          <w:color w:val="000000"/>
          <w:spacing w:val="-4"/>
          <w:lang w:val="hy-AM"/>
        </w:rPr>
        <w:t>տվյալ տարվա սակագների հաշվարկներով ձևավորվ</w:t>
      </w:r>
      <w:r w:rsidR="00297084" w:rsidRPr="00F33E0B">
        <w:rPr>
          <w:rFonts w:ascii="GHEA Grapalat" w:hAnsi="GHEA Grapalat"/>
          <w:color w:val="000000"/>
          <w:spacing w:val="-4"/>
          <w:lang w:val="hy-AM"/>
        </w:rPr>
        <w:t>ող</w:t>
      </w:r>
      <w:r w:rsidR="00BC0441" w:rsidRPr="00F33E0B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A16EB9" w:rsidRPr="00F33E0B">
        <w:rPr>
          <w:rFonts w:ascii="GHEA Grapalat" w:hAnsi="GHEA Grapalat"/>
          <w:color w:val="000000"/>
          <w:spacing w:val="-4"/>
          <w:lang w:val="hy-AM"/>
        </w:rPr>
        <w:t>և 2021 թվականի սակագների հաշվարկներով ձևավորվ</w:t>
      </w:r>
      <w:r w:rsidR="00297084" w:rsidRPr="00F33E0B">
        <w:rPr>
          <w:rFonts w:ascii="GHEA Grapalat" w:hAnsi="GHEA Grapalat"/>
          <w:color w:val="000000"/>
          <w:spacing w:val="-4"/>
          <w:lang w:val="hy-AM"/>
        </w:rPr>
        <w:t>ող</w:t>
      </w:r>
      <w:r w:rsidR="00A16EB9" w:rsidRPr="00F33E0B">
        <w:rPr>
          <w:rFonts w:ascii="GHEA Grapalat" w:hAnsi="GHEA Grapalat"/>
          <w:color w:val="000000"/>
          <w:spacing w:val="-4"/>
          <w:lang w:val="hy-AM"/>
        </w:rPr>
        <w:t xml:space="preserve"> մեծությունների տարբերության չափով, եթե տեղի է ունեցել նշված Փոխադրման ծառայության արժեքի աճ</w:t>
      </w:r>
      <w:r w:rsidR="00303711" w:rsidRPr="00F33E0B">
        <w:rPr>
          <w:rFonts w:ascii="GHEA Grapalat" w:hAnsi="GHEA Grapalat"/>
          <w:color w:val="000000"/>
          <w:spacing w:val="-4"/>
          <w:lang w:val="hy-AM"/>
        </w:rPr>
        <w:t>` 2021 թվականի սակագների հաշվարկներով ձևավորվ</w:t>
      </w:r>
      <w:r w:rsidR="00297084" w:rsidRPr="00F33E0B">
        <w:rPr>
          <w:rFonts w:ascii="GHEA Grapalat" w:hAnsi="GHEA Grapalat"/>
          <w:color w:val="000000"/>
          <w:spacing w:val="-4"/>
          <w:lang w:val="hy-AM"/>
        </w:rPr>
        <w:t>ող</w:t>
      </w:r>
      <w:r w:rsidR="00303711" w:rsidRPr="00F33E0B">
        <w:rPr>
          <w:rFonts w:ascii="GHEA Grapalat" w:hAnsi="GHEA Grapalat"/>
          <w:color w:val="000000"/>
          <w:spacing w:val="-4"/>
          <w:lang w:val="hy-AM"/>
        </w:rPr>
        <w:t xml:space="preserve"> մեծության նկատմամբ</w:t>
      </w:r>
      <w:r w:rsidR="00A16EB9" w:rsidRPr="00F33E0B">
        <w:rPr>
          <w:rFonts w:ascii="GHEA Grapalat" w:hAnsi="GHEA Grapalat"/>
          <w:color w:val="000000"/>
          <w:spacing w:val="-4"/>
          <w:lang w:val="hy-AM"/>
        </w:rPr>
        <w:t xml:space="preserve">, </w:t>
      </w:r>
    </w:p>
    <w:p w14:paraId="6AED8D95" w14:textId="4A811413" w:rsidR="00473507" w:rsidRPr="00F33E0B" w:rsidRDefault="008233DD" w:rsidP="00473507">
      <w:pPr>
        <w:pStyle w:val="ListParagraph"/>
        <w:spacing w:before="80" w:after="80" w:line="360" w:lineRule="auto"/>
        <w:ind w:left="993" w:hanging="283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33E0B">
        <w:rPr>
          <w:rFonts w:ascii="GHEA Grapalat" w:hAnsi="GHEA Grapalat"/>
          <w:color w:val="000000"/>
          <w:spacing w:val="-4"/>
          <w:lang w:val="hy-AM"/>
        </w:rPr>
        <w:lastRenderedPageBreak/>
        <w:t>բ</w:t>
      </w:r>
      <w:r w:rsidR="00473507" w:rsidRPr="00F33E0B">
        <w:rPr>
          <w:rFonts w:ascii="GHEA Grapalat" w:hAnsi="GHEA Grapalat"/>
          <w:color w:val="000000"/>
          <w:spacing w:val="-4"/>
          <w:lang w:val="hy-AM"/>
        </w:rPr>
        <w:t>. 2025 թվականի վերանայման ժամանակ ավելացվում է 2024 և 2025 թվականների սակագն</w:t>
      </w:r>
      <w:r w:rsidR="00297084" w:rsidRPr="00F33E0B">
        <w:rPr>
          <w:rFonts w:ascii="GHEA Grapalat" w:hAnsi="GHEA Grapalat"/>
          <w:color w:val="000000"/>
          <w:spacing w:val="-4"/>
          <w:lang w:val="hy-AM"/>
        </w:rPr>
        <w:t>երի</w:t>
      </w:r>
      <w:r w:rsidR="00473507" w:rsidRPr="00F33E0B">
        <w:rPr>
          <w:rFonts w:ascii="GHEA Grapalat" w:hAnsi="GHEA Grapalat"/>
          <w:color w:val="000000"/>
          <w:spacing w:val="-4"/>
          <w:lang w:val="hy-AM"/>
        </w:rPr>
        <w:t xml:space="preserve"> վերանայումների ժամանակ հաշվարկներում ներառվող աշխատողների թվաքանակների տարբերության և 2025 թվականի սակագնային մարժայի հաշվարկներում ներառվող միջին տարեկան աշխատավարձի արտադրյալի, 2024 և 2025 թվականների սակագների վերանայումների ժամանակ հաշվարկներում ներառվող նորոգման և նյութական ծախսերի (սպառողական գների ինդեքսով ճշգրտված)</w:t>
      </w:r>
      <w:r w:rsidR="008B3532">
        <w:rPr>
          <w:rFonts w:ascii="GHEA Grapalat" w:hAnsi="GHEA Grapalat"/>
          <w:color w:val="000000"/>
          <w:spacing w:val="-4"/>
          <w:lang w:val="hy-AM"/>
        </w:rPr>
        <w:t>,</w:t>
      </w:r>
      <w:r w:rsidR="00473507" w:rsidRPr="00F33E0B">
        <w:rPr>
          <w:rFonts w:ascii="GHEA Grapalat" w:hAnsi="GHEA Grapalat"/>
          <w:color w:val="000000"/>
          <w:spacing w:val="-4"/>
          <w:lang w:val="hy-AM"/>
        </w:rPr>
        <w:t xml:space="preserve"> մնացած ծախսերի</w:t>
      </w:r>
      <w:r w:rsidR="008B3532">
        <w:rPr>
          <w:rFonts w:ascii="GHEA Grapalat" w:hAnsi="GHEA Grapalat"/>
          <w:color w:val="000000"/>
          <w:spacing w:val="-4"/>
          <w:lang w:val="hy-AM"/>
        </w:rPr>
        <w:t xml:space="preserve"> և Թույլատրելի կորուստների</w:t>
      </w:r>
      <w:r w:rsidR="00263540">
        <w:rPr>
          <w:rFonts w:ascii="GHEA Grapalat" w:hAnsi="GHEA Grapalat"/>
          <w:color w:val="000000"/>
          <w:spacing w:val="-4"/>
          <w:lang w:val="hy-AM"/>
        </w:rPr>
        <w:t xml:space="preserve"> արժեքների</w:t>
      </w:r>
      <w:r w:rsidR="00473507" w:rsidRPr="00F33E0B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DD649F">
        <w:rPr>
          <w:rFonts w:ascii="GHEA Grapalat" w:hAnsi="GHEA Grapalat"/>
          <w:color w:val="000000"/>
          <w:spacing w:val="-4"/>
          <w:lang w:val="hy-AM"/>
        </w:rPr>
        <w:t xml:space="preserve">(հաշվարկված </w:t>
      </w:r>
      <w:r w:rsidR="00DD649F" w:rsidRPr="00F33E0B">
        <w:rPr>
          <w:rFonts w:ascii="GHEA Grapalat" w:hAnsi="GHEA Grapalat"/>
          <w:color w:val="000000"/>
          <w:spacing w:val="-4"/>
          <w:lang w:val="hy-AM"/>
        </w:rPr>
        <w:t>20</w:t>
      </w:r>
      <w:r w:rsidR="00DD649F">
        <w:rPr>
          <w:rFonts w:ascii="GHEA Grapalat" w:hAnsi="GHEA Grapalat"/>
          <w:color w:val="000000"/>
          <w:spacing w:val="-4"/>
          <w:lang w:val="hy-AM"/>
        </w:rPr>
        <w:t>25</w:t>
      </w:r>
      <w:r w:rsidR="00DD649F" w:rsidRPr="00F33E0B">
        <w:rPr>
          <w:rFonts w:ascii="GHEA Grapalat" w:hAnsi="GHEA Grapalat"/>
          <w:color w:val="000000"/>
          <w:spacing w:val="-4"/>
          <w:lang w:val="hy-AM"/>
        </w:rPr>
        <w:t xml:space="preserve"> թվականի սակագների հաշվարկներում ներառվող </w:t>
      </w:r>
      <w:r w:rsidR="00DD649F">
        <w:rPr>
          <w:rFonts w:ascii="GHEA Grapalat" w:hAnsi="GHEA Grapalat"/>
          <w:color w:val="000000"/>
          <w:spacing w:val="-4"/>
          <w:lang w:val="hy-AM"/>
        </w:rPr>
        <w:t xml:space="preserve">բնական գազի գնման գնով) </w:t>
      </w:r>
      <w:r w:rsidR="00473507" w:rsidRPr="00F33E0B">
        <w:rPr>
          <w:rFonts w:ascii="GHEA Grapalat" w:hAnsi="GHEA Grapalat"/>
          <w:color w:val="000000"/>
          <w:spacing w:val="-4"/>
          <w:lang w:val="hy-AM"/>
        </w:rPr>
        <w:t>տարբերությունների հանրագումարի չափով.</w:t>
      </w:r>
    </w:p>
    <w:p w14:paraId="365D7B80" w14:textId="54EBFADD" w:rsidR="00473507" w:rsidRPr="00F33E0B" w:rsidRDefault="00473507" w:rsidP="00473507">
      <w:pPr>
        <w:pStyle w:val="ListParagraph"/>
        <w:spacing w:line="360" w:lineRule="auto"/>
        <w:ind w:left="993" w:hanging="283"/>
        <w:jc w:val="both"/>
        <w:rPr>
          <w:rFonts w:ascii="GHEA Grapalat" w:hAnsi="GHEA Grapalat"/>
          <w:color w:val="000000"/>
          <w:spacing w:val="-4"/>
          <w:lang w:val="hy-AM"/>
        </w:rPr>
      </w:pPr>
      <w:r w:rsidRPr="00F33E0B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0C1642">
        <w:rPr>
          <w:rFonts w:ascii="GHEA Grapalat" w:hAnsi="GHEA Grapalat"/>
          <w:color w:val="000000"/>
          <w:spacing w:val="-4"/>
          <w:lang w:val="hy-AM"/>
        </w:rPr>
        <w:t>գ</w:t>
      </w:r>
      <w:r w:rsidRPr="00F33E0B">
        <w:rPr>
          <w:rFonts w:ascii="GHEA Grapalat" w:hAnsi="GHEA Grapalat"/>
          <w:color w:val="000000"/>
          <w:spacing w:val="-4"/>
          <w:lang w:val="hy-AM"/>
        </w:rPr>
        <w:t>. 20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30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թվականի վերանայման ժամանակ ավելացվում է 202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9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և 20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30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թվականների սակագնային մարժաների վերանայումների ժամանակ հաշվարկներում ներառվող աշխատողների թվաքանակների տարբերության և 20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30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թվականի սակագն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երի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հաշվարկներում ներառվող միջին տարեկան աշխատավարձի արտադրյալի, 202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9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և 20</w:t>
      </w:r>
      <w:r w:rsidR="005B1B72" w:rsidRPr="00F33E0B">
        <w:rPr>
          <w:rFonts w:ascii="GHEA Grapalat" w:hAnsi="GHEA Grapalat"/>
          <w:color w:val="000000"/>
          <w:spacing w:val="-4"/>
          <w:lang w:val="hy-AM"/>
        </w:rPr>
        <w:t>30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թվականների սակագնային մարժաների վերանայումների ժամանակ հաշվարկներում ներառվող նորոգման և նյութական ծախսերի (սպառողական գների ինդեքսով ճշգրտված)</w:t>
      </w:r>
      <w:r w:rsidR="008B3532">
        <w:rPr>
          <w:rFonts w:ascii="GHEA Grapalat" w:hAnsi="GHEA Grapalat"/>
          <w:color w:val="000000"/>
          <w:spacing w:val="-4"/>
          <w:lang w:val="hy-AM"/>
        </w:rPr>
        <w:t>,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մնացած ծախսերի</w:t>
      </w:r>
      <w:r w:rsidR="008B3532">
        <w:rPr>
          <w:rFonts w:ascii="GHEA Grapalat" w:hAnsi="GHEA Grapalat"/>
          <w:color w:val="000000"/>
          <w:spacing w:val="-4"/>
          <w:lang w:val="hy-AM"/>
        </w:rPr>
        <w:t xml:space="preserve"> և Թույլատրելի կորուստների</w:t>
      </w:r>
      <w:r w:rsidR="00263540">
        <w:rPr>
          <w:rFonts w:ascii="GHEA Grapalat" w:hAnsi="GHEA Grapalat"/>
          <w:color w:val="000000"/>
          <w:spacing w:val="-4"/>
          <w:lang w:val="hy-AM"/>
        </w:rPr>
        <w:t xml:space="preserve"> արժեքների</w:t>
      </w:r>
      <w:r w:rsidR="00DD649F">
        <w:rPr>
          <w:rFonts w:ascii="GHEA Grapalat" w:hAnsi="GHEA Grapalat"/>
          <w:color w:val="000000"/>
          <w:spacing w:val="-4"/>
          <w:lang w:val="hy-AM"/>
        </w:rPr>
        <w:t xml:space="preserve"> (հաշվարկված </w:t>
      </w:r>
      <w:r w:rsidR="00DD649F" w:rsidRPr="00F33E0B">
        <w:rPr>
          <w:rFonts w:ascii="GHEA Grapalat" w:hAnsi="GHEA Grapalat"/>
          <w:color w:val="000000"/>
          <w:spacing w:val="-4"/>
          <w:lang w:val="hy-AM"/>
        </w:rPr>
        <w:t>2030 թվականի սակագների հաշվարկներում ներառվող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DD649F">
        <w:rPr>
          <w:rFonts w:ascii="GHEA Grapalat" w:hAnsi="GHEA Grapalat"/>
          <w:color w:val="000000"/>
          <w:spacing w:val="-4"/>
          <w:lang w:val="hy-AM"/>
        </w:rPr>
        <w:t xml:space="preserve">բնական գազի գնման գնով) </w:t>
      </w:r>
      <w:r w:rsidRPr="00F33E0B">
        <w:rPr>
          <w:rFonts w:ascii="GHEA Grapalat" w:hAnsi="GHEA Grapalat"/>
          <w:color w:val="000000"/>
          <w:spacing w:val="-4"/>
          <w:lang w:val="hy-AM"/>
        </w:rPr>
        <w:t>տարբերությունների հանրագումարի չափով.</w:t>
      </w:r>
    </w:p>
    <w:p w14:paraId="3B57A668" w14:textId="538CB876" w:rsidR="00473507" w:rsidRPr="00F33E0B" w:rsidRDefault="00473507" w:rsidP="00473507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709" w:hanging="284"/>
        <w:contextualSpacing w:val="0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/>
          <w:color w:val="000000"/>
          <w:spacing w:val="-4"/>
          <w:lang w:val="hy-AM"/>
        </w:rPr>
        <w:t>որևէ հաշվարկային տարում սակագն</w:t>
      </w:r>
      <w:r w:rsidR="00A87864" w:rsidRPr="00F33E0B">
        <w:rPr>
          <w:rFonts w:ascii="GHEA Grapalat" w:hAnsi="GHEA Grapalat"/>
          <w:color w:val="000000"/>
          <w:spacing w:val="-4"/>
          <w:lang w:val="hy-AM"/>
        </w:rPr>
        <w:t>եր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ի հաշվարկում ներառվող մաշվածության (ամորտիզացիայի) և թույլատրելի շահույթի գումարային տարեկան մեծությունը սույն կետում նշված </w:t>
      </w:r>
      <w:r w:rsidR="00D61992" w:rsidRPr="00F33E0B">
        <w:rPr>
          <w:rFonts w:ascii="GHEA Grapalat" w:hAnsi="GHEA Grapalat"/>
          <w:color w:val="000000"/>
          <w:spacing w:val="-4"/>
          <w:lang w:val="hy-AM"/>
        </w:rPr>
        <w:t>6</w:t>
      </w:r>
      <w:r w:rsidR="00EB0673" w:rsidRPr="00F33E0B">
        <w:rPr>
          <w:rFonts w:ascii="GHEA Grapalat" w:hAnsi="GHEA Grapalat"/>
          <w:color w:val="000000"/>
          <w:spacing w:val="-4"/>
          <w:lang w:val="hy-AM"/>
        </w:rPr>
        <w:t>0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միլիոն ԱՄՆ դոլարին համարժեք Հայաստանի Հանրապետության դրամով արտահայտված շեմը (վերանայված՝ 202</w:t>
      </w:r>
      <w:r w:rsidR="00D61992" w:rsidRPr="00F33E0B">
        <w:rPr>
          <w:rFonts w:ascii="GHEA Grapalat" w:hAnsi="GHEA Grapalat"/>
          <w:color w:val="000000"/>
          <w:spacing w:val="-4"/>
          <w:lang w:val="hy-AM"/>
        </w:rPr>
        <w:t>2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 թվական</w:t>
      </w:r>
      <w:r w:rsidR="00E87C98" w:rsidRPr="00F33E0B">
        <w:rPr>
          <w:rFonts w:ascii="GHEA Grapalat" w:hAnsi="GHEA Grapalat"/>
          <w:color w:val="000000"/>
          <w:spacing w:val="-4"/>
          <w:lang w:val="hy-AM"/>
        </w:rPr>
        <w:t>ից սկսած</w:t>
      </w:r>
      <w:r w:rsidRPr="00F33E0B">
        <w:rPr>
          <w:rFonts w:ascii="GHEA Grapalat" w:hAnsi="GHEA Grapalat"/>
          <w:color w:val="000000"/>
          <w:spacing w:val="-4"/>
          <w:lang w:val="hy-AM"/>
        </w:rPr>
        <w:t xml:space="preserve">) գերազանցելու դեպքում Հանձնաժողովի կողմից ընդունված </w:t>
      </w:r>
      <w:r w:rsidR="0073206E">
        <w:rPr>
          <w:rFonts w:ascii="GHEA Grapalat" w:hAnsi="GHEA Grapalat"/>
          <w:color w:val="000000"/>
          <w:spacing w:val="-4"/>
          <w:lang w:val="hy-AM"/>
        </w:rPr>
        <w:t>Ն</w:t>
      </w:r>
      <w:r w:rsidRPr="00F33E0B">
        <w:rPr>
          <w:rFonts w:ascii="GHEA Grapalat" w:hAnsi="GHEA Grapalat"/>
          <w:color w:val="000000"/>
          <w:spacing w:val="-4"/>
          <w:lang w:val="hy-AM"/>
        </w:rPr>
        <w:t>երդրումների ծավալը նվազեցվում է համապատասխան չափով, որն այնուհետև հաշվի է առնվում սակագն</w:t>
      </w:r>
      <w:r w:rsidR="00D61992" w:rsidRPr="00F33E0B">
        <w:rPr>
          <w:rFonts w:ascii="GHEA Grapalat" w:hAnsi="GHEA Grapalat"/>
          <w:color w:val="000000"/>
          <w:spacing w:val="-4"/>
          <w:lang w:val="hy-AM"/>
        </w:rPr>
        <w:t>եր</w:t>
      </w:r>
      <w:r w:rsidRPr="00F33E0B">
        <w:rPr>
          <w:rFonts w:ascii="GHEA Grapalat" w:hAnsi="GHEA Grapalat"/>
          <w:color w:val="000000"/>
          <w:spacing w:val="-4"/>
          <w:lang w:val="hy-AM"/>
        </w:rPr>
        <w:t>ի հաջորդ տարիների վերանայումների ժամանակ՝ պահպանելով սույն կետում ամրագրված պայմանները։</w:t>
      </w:r>
    </w:p>
    <w:p w14:paraId="2C97B382" w14:textId="77777777" w:rsidR="0092068B" w:rsidRPr="00F33E0B" w:rsidRDefault="00C0693A" w:rsidP="004B601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b/>
          <w:i/>
          <w:lang w:val="hy-AM"/>
        </w:rPr>
      </w:pPr>
      <w:r w:rsidRPr="00F33E0B">
        <w:rPr>
          <w:rFonts w:ascii="GHEA Grapalat" w:hAnsi="GHEA Grapalat" w:cs="Sylfaen"/>
          <w:color w:val="000000"/>
          <w:spacing w:val="-2"/>
          <w:lang w:val="hy-AM"/>
        </w:rPr>
        <w:t>Գազպրոմի</w:t>
      </w:r>
      <w:r w:rsidR="004B601B" w:rsidRPr="00F33E0B">
        <w:rPr>
          <w:rFonts w:ascii="GHEA Grapalat" w:hAnsi="GHEA Grapalat"/>
          <w:spacing w:val="-2"/>
          <w:lang w:val="af-ZA"/>
        </w:rPr>
        <w:t xml:space="preserve"> </w:t>
      </w:r>
      <w:r w:rsidR="004B601B" w:rsidRPr="00F33E0B">
        <w:rPr>
          <w:rFonts w:ascii="GHEA Grapalat" w:hAnsi="GHEA Grapalat"/>
          <w:spacing w:val="-2"/>
          <w:lang w:val="hy-AM"/>
        </w:rPr>
        <w:t>փոխհատուցման</w:t>
      </w:r>
      <w:r w:rsidR="004B601B" w:rsidRPr="00F33E0B">
        <w:rPr>
          <w:rFonts w:ascii="GHEA Grapalat" w:hAnsi="GHEA Grapalat"/>
          <w:spacing w:val="-2"/>
          <w:lang w:val="af-ZA"/>
        </w:rPr>
        <w:t xml:space="preserve"> </w:t>
      </w:r>
      <w:r w:rsidR="004B601B" w:rsidRPr="00F33E0B">
        <w:rPr>
          <w:rFonts w:ascii="GHEA Grapalat" w:hAnsi="GHEA Grapalat"/>
          <w:spacing w:val="-2"/>
          <w:lang w:val="hy-AM"/>
        </w:rPr>
        <w:t>գումարը</w:t>
      </w:r>
      <w:r w:rsidR="004B601B" w:rsidRPr="00F33E0B">
        <w:rPr>
          <w:rFonts w:ascii="GHEA Grapalat" w:hAnsi="GHEA Grapalat"/>
          <w:spacing w:val="-2"/>
          <w:lang w:val="af-ZA"/>
        </w:rPr>
        <w:t xml:space="preserve"> (ՓԳ</w:t>
      </w:r>
      <w:r w:rsidRPr="00F33E0B">
        <w:rPr>
          <w:rFonts w:ascii="GHEA Grapalat" w:hAnsi="GHEA Grapalat"/>
          <w:spacing w:val="-2"/>
          <w:vertAlign w:val="subscript"/>
          <w:lang w:val="hy-AM"/>
        </w:rPr>
        <w:t>Գ</w:t>
      </w:r>
      <w:r w:rsidR="004B601B" w:rsidRPr="00F33E0B">
        <w:rPr>
          <w:rFonts w:ascii="GHEA Grapalat" w:hAnsi="GHEA Grapalat"/>
          <w:spacing w:val="-2"/>
          <w:lang w:val="af-ZA"/>
        </w:rPr>
        <w:t xml:space="preserve">) </w:t>
      </w:r>
      <w:r w:rsidR="004B601B" w:rsidRPr="00F33E0B">
        <w:rPr>
          <w:rFonts w:ascii="GHEA Grapalat" w:hAnsi="GHEA Grapalat"/>
          <w:spacing w:val="-2"/>
          <w:lang w:val="hy-AM"/>
        </w:rPr>
        <w:t>որոշվում</w:t>
      </w:r>
      <w:r w:rsidR="004B601B" w:rsidRPr="00F33E0B">
        <w:rPr>
          <w:rFonts w:ascii="GHEA Grapalat" w:hAnsi="GHEA Grapalat"/>
          <w:spacing w:val="-2"/>
          <w:lang w:val="af-ZA"/>
        </w:rPr>
        <w:t xml:space="preserve"> </w:t>
      </w:r>
      <w:r w:rsidR="004B601B" w:rsidRPr="00F33E0B">
        <w:rPr>
          <w:rFonts w:ascii="GHEA Grapalat" w:hAnsi="GHEA Grapalat"/>
          <w:spacing w:val="-2"/>
          <w:lang w:val="hy-AM"/>
        </w:rPr>
        <w:t>է</w:t>
      </w:r>
      <w:r w:rsidR="004B601B" w:rsidRPr="00F33E0B">
        <w:rPr>
          <w:rFonts w:ascii="GHEA Grapalat" w:hAnsi="GHEA Grapalat"/>
          <w:spacing w:val="-2"/>
          <w:lang w:val="af-ZA"/>
        </w:rPr>
        <w:t xml:space="preserve"> </w:t>
      </w:r>
      <w:r w:rsidR="004B601B" w:rsidRPr="00F33E0B">
        <w:rPr>
          <w:rFonts w:ascii="GHEA Grapalat" w:hAnsi="GHEA Grapalat"/>
          <w:spacing w:val="-2"/>
          <w:lang w:val="hy-AM"/>
        </w:rPr>
        <w:t>հետևյալ</w:t>
      </w:r>
      <w:r w:rsidR="004B601B" w:rsidRPr="00F33E0B">
        <w:rPr>
          <w:rFonts w:ascii="GHEA Grapalat" w:hAnsi="GHEA Grapalat"/>
          <w:spacing w:val="-2"/>
          <w:lang w:val="af-ZA"/>
        </w:rPr>
        <w:t xml:space="preserve"> </w:t>
      </w:r>
      <w:r w:rsidR="004B601B" w:rsidRPr="00F33E0B">
        <w:rPr>
          <w:rFonts w:ascii="GHEA Grapalat" w:hAnsi="GHEA Grapalat"/>
          <w:spacing w:val="-2"/>
          <w:lang w:val="hy-AM"/>
        </w:rPr>
        <w:t>բանաձևով</w:t>
      </w:r>
      <w:r w:rsidR="004B601B" w:rsidRPr="00F33E0B">
        <w:rPr>
          <w:rFonts w:ascii="GHEA Grapalat" w:hAnsi="GHEA Grapalat"/>
          <w:spacing w:val="-2"/>
          <w:lang w:val="af-ZA"/>
        </w:rPr>
        <w:t>.</w:t>
      </w:r>
    </w:p>
    <w:p w14:paraId="52CE3FE4" w14:textId="77777777" w:rsidR="00F202E9" w:rsidRPr="00F33E0B" w:rsidRDefault="00076183" w:rsidP="00A77B64">
      <w:pPr>
        <w:pStyle w:val="ListParagraph"/>
        <w:spacing w:line="360" w:lineRule="auto"/>
        <w:ind w:left="0"/>
        <w:jc w:val="both"/>
        <w:rPr>
          <w:rFonts w:ascii="GHEA Grapalat" w:hAnsi="GHEA Grapalat"/>
          <w:lang w:val="hy-AM"/>
        </w:rPr>
      </w:pPr>
      <m:oMathPara>
        <m:oMath>
          <m:sSub>
            <m:sSubPr>
              <m:ctrlPr>
                <w:rPr>
                  <w:rFonts w:ascii="Cambria Math" w:hAnsi="Cambria Math" w:cs="Sylfaen"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color w:val="000000"/>
                  <w:lang w:val="af-ZA"/>
                </w:rPr>
                <m:t>ՓԳ</m:t>
              </m:r>
            </m:e>
            <m:sub>
              <m:r>
                <w:rPr>
                  <w:rFonts w:ascii="Cambria Math" w:hAnsi="Cambria Math" w:cs="Sylfaen"/>
                  <w:color w:val="000000"/>
                </w:rPr>
                <m:t>Գ</m:t>
              </m:r>
            </m:sub>
          </m:sSub>
          <m:r>
            <w:rPr>
              <w:rFonts w:ascii="Cambria Math" w:hAnsi="Cambria Math" w:cs="Sylfaen"/>
              <w:color w:val="00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Sylfaen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 w:cs="Sylfaen"/>
                  <w:color w:val="000000"/>
                </w:rPr>
                <m:t>t=1</m:t>
              </m:r>
            </m:sub>
            <m:sup>
              <m:sSub>
                <m:sSubPr>
                  <m:ctrlPr>
                    <w:rPr>
                      <w:rFonts w:ascii="Cambria Math" w:hAnsi="Cambria Math" w:cs="Sylfae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color w:val="000000"/>
                    </w:rPr>
                    <m:t>m</m:t>
                  </m:r>
                </m:e>
                <m:sub>
                  <m:r>
                    <w:rPr>
                      <w:rFonts w:ascii="Cambria Math" w:hAnsi="Cambria Math" w:cs="Sylfaen"/>
                      <w:color w:val="000000"/>
                    </w:rPr>
                    <m:t>1</m:t>
                  </m:r>
                </m:sub>
              </m:sSub>
            </m:sup>
            <m:e>
              <m:d>
                <m:dPr>
                  <m:ctrlPr>
                    <w:rPr>
                      <w:rFonts w:ascii="Cambria Math" w:hAnsi="Cambria Math" w:cs="Sylfaen"/>
                      <w:i/>
                      <w:color w:val="00000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Sylfaen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ylfaen"/>
                          <w:color w:val="000000"/>
                          <w:lang w:val="hy-AM"/>
                        </w:rPr>
                        <m:t>Մ</m:t>
                      </m:r>
                    </m:e>
                    <m:sub>
                      <m:r>
                        <w:rPr>
                          <w:rFonts w:ascii="Cambria Math" w:hAnsi="Cambria Math" w:cs="Sylfaen"/>
                          <w:color w:val="00000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Sylfaen"/>
                          <w:color w:val="000000"/>
                        </w:rPr>
                        <m:t>Հ</m:t>
                      </m:r>
                    </m:sup>
                  </m:sSubSup>
                  <m:r>
                    <w:rPr>
                      <w:rFonts w:ascii="Cambria Math" w:hAnsi="Cambria Math" w:cs="Sylfaen"/>
                      <w:color w:val="00000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Sylfaen"/>
                          <w:i/>
                          <w:color w:val="000000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Sylfaen"/>
                          <w:color w:val="000000"/>
                          <w:lang w:val="hy-AM"/>
                        </w:rPr>
                        <m:t>Մ</m:t>
                      </m:r>
                    </m:e>
                    <m:sub>
                      <m:r>
                        <w:rPr>
                          <w:rFonts w:ascii="Cambria Math" w:hAnsi="Cambria Math" w:cs="Sylfaen"/>
                          <w:color w:val="00000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 w:cs="Sylfaen"/>
                          <w:color w:val="000000"/>
                          <w:lang w:val="hy-AM"/>
                        </w:rPr>
                        <m:t>Փ</m:t>
                      </m:r>
                    </m:sup>
                  </m:sSubSup>
                </m:e>
              </m:d>
              <m:r>
                <w:rPr>
                  <w:rFonts w:ascii="Cambria Math" w:hAnsi="Cambria Math" w:cs="Sylfaen"/>
                  <w:color w:val="000000"/>
                </w:rPr>
                <m:t>*</m:t>
              </m:r>
              <m:d>
                <m:dPr>
                  <m:ctrlPr>
                    <w:rPr>
                      <w:rFonts w:ascii="Cambria Math" w:hAnsi="Cambria Math" w:cs="Sylfae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Sylfaen"/>
                      <w:color w:val="00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Sylfaen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Sylfae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ylfaen"/>
                              <w:color w:val="000000"/>
                            </w:rPr>
                            <m:t>Տ</m:t>
                          </m:r>
                        </m:e>
                        <m:sub>
                          <m:r>
                            <w:rPr>
                              <w:rFonts w:ascii="Cambria Math" w:hAnsi="Cambria Math" w:cs="Sylfaen"/>
                              <w:color w:val="000000"/>
                              <w:lang w:val="hy-AM"/>
                            </w:rPr>
                            <m:t>Գ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Sylfaen"/>
                          <w:color w:val="000000"/>
                        </w:rPr>
                        <m:t>100%</m:t>
                      </m:r>
                    </m:den>
                  </m:f>
                </m:e>
              </m:d>
              <m:r>
                <w:rPr>
                  <w:rFonts w:ascii="Cambria Math" w:hAnsi="Cambria Math" w:cs="Sylfaen"/>
                  <w:color w:val="000000"/>
                </w:rPr>
                <m:t xml:space="preserve"> ,</m:t>
              </m:r>
            </m:e>
          </m:nary>
        </m:oMath>
      </m:oMathPara>
    </w:p>
    <w:p w14:paraId="4D75FA79" w14:textId="77777777" w:rsidR="00F202E9" w:rsidRPr="00F33E0B" w:rsidRDefault="00A77B64" w:rsidP="00F202E9">
      <w:pPr>
        <w:pStyle w:val="ListParagraph"/>
        <w:tabs>
          <w:tab w:val="left" w:pos="851"/>
        </w:tabs>
        <w:spacing w:line="360" w:lineRule="auto"/>
        <w:ind w:left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lastRenderedPageBreak/>
        <w:t>որտեղ՝</w:t>
      </w:r>
    </w:p>
    <w:p w14:paraId="4216DC55" w14:textId="77777777" w:rsidR="00C87F33" w:rsidRPr="00F33E0B" w:rsidRDefault="00C87F33" w:rsidP="00C87F33">
      <w:pPr>
        <w:spacing w:line="360" w:lineRule="auto"/>
        <w:ind w:firstLine="425"/>
        <w:jc w:val="both"/>
        <w:rPr>
          <w:rFonts w:ascii="GHEA Grapalat" w:hAnsi="GHEA Grapalat"/>
          <w:b/>
          <w:spacing w:val="-2"/>
          <w:lang w:val="af-ZA"/>
        </w:rPr>
      </w:pPr>
      <w:r w:rsidRPr="00F33E0B">
        <w:rPr>
          <w:rFonts w:ascii="GHEA Grapalat" w:hAnsi="GHEA Grapalat"/>
          <w:b/>
          <w:lang w:val="af-ZA"/>
        </w:rPr>
        <w:t>m</w:t>
      </w:r>
      <w:r w:rsidR="007D18B2" w:rsidRPr="00F33E0B">
        <w:rPr>
          <w:rFonts w:ascii="GHEA Grapalat" w:hAnsi="GHEA Grapalat"/>
          <w:b/>
          <w:vertAlign w:val="subscript"/>
          <w:lang w:val="hy-AM"/>
        </w:rPr>
        <w:t>1</w:t>
      </w:r>
      <w:r w:rsidRPr="00F33E0B">
        <w:rPr>
          <w:rFonts w:ascii="GHEA Grapalat" w:hAnsi="GHEA Grapalat"/>
          <w:b/>
          <w:lang w:val="af-ZA"/>
        </w:rPr>
        <w:t>-</w:t>
      </w:r>
      <w:r w:rsidRPr="00F33E0B">
        <w:rPr>
          <w:rFonts w:ascii="GHEA Grapalat" w:hAnsi="GHEA Grapalat"/>
          <w:b/>
          <w:lang w:val="hy-AM"/>
        </w:rPr>
        <w:t>ը</w:t>
      </w:r>
      <w:r w:rsidRPr="00F33E0B">
        <w:rPr>
          <w:rFonts w:ascii="GHEA Grapalat" w:hAnsi="GHEA Grapalat"/>
          <w:lang w:val="hy-AM"/>
        </w:rPr>
        <w:t xml:space="preserve"> Հանձնաժողովի նիստին սակագների վերանայման վերաբերյալ որոշման նախագծի ներկայացման ամսվան նախորդող այն ժամանակահատվածի ամիսներն են (բացառությամբ նշված նախագծի ներկայացման ամսվան նախորդող ամսվա),</w:t>
      </w:r>
      <w:r w:rsidR="00507396" w:rsidRPr="00F33E0B">
        <w:rPr>
          <w:rFonts w:ascii="GHEA Grapalat" w:hAnsi="GHEA Grapalat"/>
          <w:lang w:val="hy-AM"/>
        </w:rPr>
        <w:t xml:space="preserve"> որոնք սկսվում են 2020 թվականի հուլիս ամսից և</w:t>
      </w:r>
      <w:r w:rsidRPr="00F33E0B">
        <w:rPr>
          <w:rFonts w:ascii="GHEA Grapalat" w:hAnsi="GHEA Grapalat"/>
          <w:lang w:val="hy-AM"/>
        </w:rPr>
        <w:t xml:space="preserve"> որոնց համար սույն </w:t>
      </w:r>
      <w:r w:rsidRPr="00F33E0B">
        <w:rPr>
          <w:rFonts w:ascii="GHEA Grapalat" w:hAnsi="GHEA Grapalat" w:cs="Sylfaen"/>
          <w:color w:val="000000"/>
          <w:lang w:val="af-ZA"/>
        </w:rPr>
        <w:t>կետի համաձայն</w:t>
      </w:r>
      <w:r w:rsidRPr="00F33E0B">
        <w:rPr>
          <w:rFonts w:ascii="GHEA Grapalat" w:hAnsi="GHEA Grapalat" w:cs="Sylfaen"/>
          <w:color w:val="000000"/>
          <w:lang w:val="hy-AM"/>
        </w:rPr>
        <w:t xml:space="preserve"> չի հաշվարկվել և սակագներում չի ներառվել Գազպրոմի փոխհատուցման գումար</w:t>
      </w:r>
      <w:r w:rsidRPr="00F33E0B">
        <w:rPr>
          <w:rFonts w:ascii="GHEA Grapalat" w:hAnsi="GHEA Grapalat"/>
          <w:spacing w:val="-2"/>
          <w:lang w:val="hy-AM"/>
        </w:rPr>
        <w:t>,</w:t>
      </w:r>
    </w:p>
    <w:p w14:paraId="020F83B2" w14:textId="583B762F" w:rsidR="00C87F33" w:rsidRPr="00F33E0B" w:rsidRDefault="00C87F33" w:rsidP="00C87F33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lang w:val="af-ZA"/>
        </w:rPr>
      </w:pPr>
      <w:r w:rsidRPr="00F33E0B">
        <w:rPr>
          <w:rFonts w:ascii="GHEA Grapalat" w:hAnsi="GHEA Grapalat"/>
          <w:b/>
          <w:spacing w:val="-2"/>
          <w:lang w:val="af-ZA"/>
        </w:rPr>
        <w:t>Մ</w:t>
      </w:r>
      <w:r w:rsidRPr="00F33E0B">
        <w:rPr>
          <w:rFonts w:ascii="GHEA Grapalat" w:hAnsi="GHEA Grapalat"/>
          <w:b/>
          <w:spacing w:val="-2"/>
          <w:vertAlign w:val="superscript"/>
          <w:lang w:val="af-ZA"/>
        </w:rPr>
        <w:t>Հ</w:t>
      </w:r>
      <w:r w:rsidRPr="00F33E0B">
        <w:rPr>
          <w:rFonts w:ascii="GHEA Grapalat" w:hAnsi="GHEA Grapalat"/>
          <w:b/>
          <w:spacing w:val="-2"/>
          <w:vertAlign w:val="subscript"/>
          <w:lang w:val="af-ZA"/>
        </w:rPr>
        <w:t>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t-</w:t>
      </w:r>
      <w:r w:rsidRPr="00F33E0B">
        <w:rPr>
          <w:rFonts w:ascii="GHEA Grapalat" w:hAnsi="GHEA Grapalat" w:cs="Sylfaen"/>
          <w:color w:val="000000"/>
          <w:lang w:val="hy-AM"/>
        </w:rPr>
        <w:t xml:space="preserve">րդ ամսում </w:t>
      </w:r>
      <w:r w:rsidRPr="00F33E0B">
        <w:rPr>
          <w:rFonts w:ascii="GHEA Grapalat" w:hAnsi="GHEA Grapalat" w:cs="Sylfaen"/>
          <w:color w:val="000000"/>
          <w:spacing w:val="-2"/>
          <w:lang w:val="hy-AM"/>
        </w:rPr>
        <w:t>Գազպրոմ</w:t>
      </w:r>
      <w:r w:rsidRPr="00F33E0B">
        <w:rPr>
          <w:rFonts w:ascii="GHEA Grapalat" w:hAnsi="GHEA Grapalat" w:cs="Sylfaen"/>
          <w:color w:val="000000"/>
          <w:spacing w:val="-2"/>
          <w:lang w:val="af-ZA"/>
        </w:rPr>
        <w:t>ի հաշվարկային անհրաժեշտ հասույթի և գնվ</w:t>
      </w:r>
      <w:r w:rsidRPr="00F33E0B">
        <w:rPr>
          <w:rFonts w:ascii="GHEA Grapalat" w:hAnsi="GHEA Grapalat" w:cs="Sylfaen"/>
          <w:color w:val="000000"/>
          <w:spacing w:val="-2"/>
          <w:lang w:val="hy-AM"/>
        </w:rPr>
        <w:t>ող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բնական գազի արժեքի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</w:rPr>
        <w:t>տարբերություն</w:t>
      </w:r>
      <w:r w:rsidRPr="00F33E0B">
        <w:rPr>
          <w:rFonts w:ascii="GHEA Grapalat" w:hAnsi="GHEA Grapalat" w:cs="Sylfaen"/>
          <w:color w:val="000000"/>
          <w:lang w:val="af-ZA"/>
        </w:rPr>
        <w:t>ն է</w:t>
      </w:r>
      <w:r w:rsidRPr="00F33E0B">
        <w:rPr>
          <w:rFonts w:ascii="GHEA Grapalat" w:hAnsi="GHEA Grapalat" w:cs="Sylfaen"/>
          <w:color w:val="000000"/>
          <w:lang w:val="hy-AM"/>
        </w:rPr>
        <w:t xml:space="preserve">, որը </w:t>
      </w:r>
      <w:r w:rsidRPr="00F33E0B">
        <w:rPr>
          <w:rFonts w:ascii="GHEA Grapalat" w:hAnsi="GHEA Grapalat" w:cs="Sylfaen"/>
          <w:color w:val="000000"/>
          <w:lang w:val="af-ZA"/>
        </w:rPr>
        <w:t xml:space="preserve">որոշվում է սույն մեթոդիկայի </w:t>
      </w:r>
      <w:r w:rsidR="00CC6763" w:rsidRPr="00F33E0B">
        <w:rPr>
          <w:rFonts w:ascii="GHEA Grapalat" w:hAnsi="GHEA Grapalat" w:cs="Sylfaen"/>
          <w:color w:val="000000"/>
          <w:lang w:val="hy-AM"/>
        </w:rPr>
        <w:t>2</w:t>
      </w:r>
      <w:r w:rsidR="00C47B9C">
        <w:rPr>
          <w:rFonts w:ascii="GHEA Grapalat" w:hAnsi="GHEA Grapalat" w:cs="Sylfaen"/>
          <w:color w:val="000000"/>
          <w:lang w:val="hy-AM"/>
        </w:rPr>
        <w:t>5</w:t>
      </w:r>
      <w:r w:rsidRPr="00F33E0B">
        <w:rPr>
          <w:rFonts w:ascii="GHEA Grapalat" w:hAnsi="GHEA Grapalat" w:cs="Sylfaen"/>
          <w:color w:val="000000"/>
          <w:lang w:val="af-ZA"/>
        </w:rPr>
        <w:t>-րդ կետի համաձայն (դրամ),</w:t>
      </w:r>
    </w:p>
    <w:p w14:paraId="283BFCD6" w14:textId="74695BC4" w:rsidR="00C87F33" w:rsidRPr="00F33E0B" w:rsidRDefault="00C87F33" w:rsidP="00C87F33">
      <w:pPr>
        <w:spacing w:line="360" w:lineRule="auto"/>
        <w:ind w:firstLine="425"/>
        <w:jc w:val="both"/>
        <w:rPr>
          <w:rFonts w:ascii="GHEA Grapalat" w:hAnsi="GHEA Grapalat" w:cs="Sylfaen"/>
          <w:color w:val="000000"/>
          <w:lang w:val="af-ZA"/>
        </w:rPr>
      </w:pPr>
      <w:r w:rsidRPr="00F33E0B">
        <w:rPr>
          <w:rFonts w:ascii="GHEA Grapalat" w:hAnsi="GHEA Grapalat"/>
          <w:b/>
          <w:spacing w:val="-2"/>
          <w:lang w:val="af-ZA"/>
        </w:rPr>
        <w:t>Մ</w:t>
      </w:r>
      <w:r w:rsidRPr="00F33E0B">
        <w:rPr>
          <w:rFonts w:ascii="GHEA Grapalat" w:hAnsi="GHEA Grapalat"/>
          <w:b/>
          <w:spacing w:val="-2"/>
          <w:vertAlign w:val="superscript"/>
          <w:lang w:val="af-ZA"/>
        </w:rPr>
        <w:t>Փ</w:t>
      </w:r>
      <w:r w:rsidRPr="00F33E0B">
        <w:rPr>
          <w:rFonts w:ascii="GHEA Grapalat" w:hAnsi="GHEA Grapalat"/>
          <w:b/>
          <w:spacing w:val="-2"/>
          <w:vertAlign w:val="subscript"/>
          <w:lang w:val="af-ZA"/>
        </w:rPr>
        <w:t>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t-</w:t>
      </w:r>
      <w:r w:rsidRPr="00F33E0B">
        <w:rPr>
          <w:rFonts w:ascii="GHEA Grapalat" w:hAnsi="GHEA Grapalat" w:cs="Sylfaen"/>
          <w:color w:val="000000"/>
          <w:lang w:val="hy-AM"/>
        </w:rPr>
        <w:t xml:space="preserve">րդ ամսում </w:t>
      </w:r>
      <w:r w:rsidRPr="00F33E0B">
        <w:rPr>
          <w:rFonts w:ascii="GHEA Grapalat" w:hAnsi="GHEA Grapalat" w:cs="Sylfaen"/>
          <w:color w:val="000000"/>
          <w:spacing w:val="-2"/>
          <w:lang w:val="hy-AM"/>
        </w:rPr>
        <w:t>Գազպրոմ</w:t>
      </w:r>
      <w:r w:rsidRPr="00F33E0B">
        <w:rPr>
          <w:rFonts w:ascii="GHEA Grapalat" w:hAnsi="GHEA Grapalat" w:cs="Sylfaen"/>
          <w:color w:val="000000"/>
          <w:spacing w:val="-2"/>
          <w:lang w:val="af-ZA"/>
        </w:rPr>
        <w:t xml:space="preserve">ի </w:t>
      </w:r>
      <w:r w:rsidRPr="00F33E0B">
        <w:rPr>
          <w:rFonts w:ascii="GHEA Grapalat" w:hAnsi="GHEA Grapalat" w:cs="Sylfaen"/>
          <w:color w:val="000000"/>
          <w:spacing w:val="-2"/>
          <w:lang w:val="hy-AM"/>
        </w:rPr>
        <w:t xml:space="preserve">փաստացի </w:t>
      </w:r>
      <w:r w:rsidRPr="00F33E0B">
        <w:rPr>
          <w:rFonts w:ascii="GHEA Grapalat" w:hAnsi="GHEA Grapalat" w:cs="Sylfaen"/>
          <w:color w:val="000000"/>
          <w:spacing w:val="-2"/>
          <w:lang w:val="af-ZA"/>
        </w:rPr>
        <w:t>անհրաժեշտ հասույթի և գնված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 xml:space="preserve">բնական գազի </w:t>
      </w:r>
      <w:r w:rsidRPr="00F33E0B">
        <w:rPr>
          <w:rFonts w:ascii="GHEA Grapalat" w:hAnsi="GHEA Grapalat"/>
          <w:spacing w:val="-2"/>
        </w:rPr>
        <w:t>արժեքի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</w:rPr>
        <w:t>տարբերություն</w:t>
      </w:r>
      <w:r w:rsidRPr="00F33E0B">
        <w:rPr>
          <w:rFonts w:ascii="GHEA Grapalat" w:hAnsi="GHEA Grapalat" w:cs="Sylfaen"/>
          <w:color w:val="000000"/>
          <w:lang w:val="af-ZA"/>
        </w:rPr>
        <w:t>ն է</w:t>
      </w:r>
      <w:r w:rsidRPr="00F33E0B">
        <w:rPr>
          <w:rFonts w:ascii="GHEA Grapalat" w:hAnsi="GHEA Grapalat" w:cs="Sylfaen"/>
          <w:color w:val="000000"/>
          <w:lang w:val="hy-AM"/>
        </w:rPr>
        <w:t xml:space="preserve">, </w:t>
      </w:r>
      <w:r w:rsidRPr="00F33E0B">
        <w:rPr>
          <w:rFonts w:ascii="GHEA Grapalat" w:hAnsi="GHEA Grapalat" w:cs="Sylfaen"/>
          <w:color w:val="000000"/>
          <w:lang w:val="af-ZA"/>
        </w:rPr>
        <w:t xml:space="preserve">որը որոշվում է սույն մեթոդիկայի </w:t>
      </w:r>
      <w:r w:rsidR="00CC6763" w:rsidRPr="00F33E0B">
        <w:rPr>
          <w:rFonts w:ascii="GHEA Grapalat" w:hAnsi="GHEA Grapalat" w:cs="Sylfaen"/>
          <w:color w:val="000000"/>
          <w:lang w:val="hy-AM"/>
        </w:rPr>
        <w:t>2</w:t>
      </w:r>
      <w:r w:rsidR="00C47B9C">
        <w:rPr>
          <w:rFonts w:ascii="GHEA Grapalat" w:hAnsi="GHEA Grapalat" w:cs="Sylfaen"/>
          <w:color w:val="000000"/>
          <w:lang w:val="hy-AM"/>
        </w:rPr>
        <w:t>6</w:t>
      </w:r>
      <w:r w:rsidRPr="00F33E0B">
        <w:rPr>
          <w:rFonts w:ascii="GHEA Grapalat" w:hAnsi="GHEA Grapalat" w:cs="Sylfaen"/>
          <w:color w:val="000000"/>
          <w:lang w:val="af-ZA"/>
        </w:rPr>
        <w:t>-րդ կետի</w:t>
      </w:r>
      <w:r w:rsidRPr="00F33E0B">
        <w:rPr>
          <w:rFonts w:ascii="GHEA Grapalat" w:hAnsi="GHEA Grapalat" w:cs="Sylfaen"/>
          <w:color w:val="000000"/>
          <w:lang w:val="hy-AM"/>
        </w:rPr>
        <w:t xml:space="preserve"> համաձայն</w:t>
      </w:r>
      <w:r w:rsidRPr="00F33E0B">
        <w:rPr>
          <w:rFonts w:ascii="GHEA Grapalat" w:hAnsi="GHEA Grapalat" w:cs="Sylfaen"/>
          <w:color w:val="000000"/>
          <w:lang w:val="af-ZA"/>
        </w:rPr>
        <w:t xml:space="preserve"> (դրամ), </w:t>
      </w:r>
    </w:p>
    <w:p w14:paraId="205F67ED" w14:textId="77777777" w:rsidR="00C87F33" w:rsidRPr="00F33E0B" w:rsidRDefault="00C87F33" w:rsidP="00C87F33">
      <w:pPr>
        <w:tabs>
          <w:tab w:val="left" w:pos="851"/>
        </w:tabs>
        <w:spacing w:line="360" w:lineRule="auto"/>
        <w:ind w:firstLine="425"/>
        <w:jc w:val="both"/>
        <w:rPr>
          <w:rFonts w:ascii="GHEA Grapalat" w:hAnsi="GHEA Grapalat" w:cs="Sylfaen"/>
          <w:color w:val="000000"/>
          <w:lang w:val="af-ZA"/>
        </w:rPr>
      </w:pPr>
      <w:r w:rsidRPr="00F33E0B">
        <w:rPr>
          <w:rFonts w:ascii="GHEA Grapalat" w:hAnsi="GHEA Grapalat"/>
          <w:b/>
          <w:spacing w:val="-2"/>
          <w:lang w:val="af-ZA"/>
        </w:rPr>
        <w:t>Տ</w:t>
      </w:r>
      <w:r w:rsidR="00DF7C95" w:rsidRPr="00F33E0B">
        <w:rPr>
          <w:rFonts w:ascii="GHEA Grapalat" w:hAnsi="GHEA Grapalat"/>
          <w:b/>
          <w:spacing w:val="-2"/>
          <w:vertAlign w:val="subscript"/>
          <w:lang w:val="hy-AM"/>
        </w:rPr>
        <w:t>Գ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hy-AM"/>
        </w:rPr>
        <w:t xml:space="preserve">Գազպրոմի </w:t>
      </w:r>
      <w:r w:rsidRPr="00F33E0B">
        <w:rPr>
          <w:rFonts w:ascii="GHEA Grapalat" w:hAnsi="GHEA Grapalat"/>
          <w:spacing w:val="-2"/>
          <w:lang w:val="ru-RU"/>
        </w:rPr>
        <w:t>փոխհատուցման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ru-RU"/>
        </w:rPr>
        <w:t>ենթակա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ru-RU"/>
        </w:rPr>
        <w:t>գումար</w:t>
      </w:r>
      <w:r w:rsidRPr="00F33E0B">
        <w:rPr>
          <w:rFonts w:ascii="GHEA Grapalat" w:hAnsi="GHEA Grapalat"/>
          <w:spacing w:val="-2"/>
        </w:rPr>
        <w:t>ի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</w:rPr>
        <w:t>վրա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</w:rPr>
        <w:t>կիրառվող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2"/>
          <w:lang w:val="af-ZA"/>
        </w:rPr>
        <w:t>տոկոսադրույքն է, որն ընդունվում է հավասար 1</w:t>
      </w:r>
      <w:r w:rsidR="00C3327D" w:rsidRPr="00F33E0B">
        <w:rPr>
          <w:rFonts w:ascii="GHEA Grapalat" w:hAnsi="GHEA Grapalat" w:cs="Sylfaen"/>
          <w:color w:val="000000"/>
          <w:spacing w:val="-2"/>
          <w:lang w:val="hy-AM"/>
        </w:rPr>
        <w:t>0</w:t>
      </w:r>
      <w:r w:rsidRPr="00F33E0B">
        <w:rPr>
          <w:rFonts w:ascii="GHEA Grapalat" w:hAnsi="GHEA Grapalat" w:cs="Sylfaen"/>
          <w:color w:val="000000"/>
          <w:lang w:val="af-ZA"/>
        </w:rPr>
        <w:t xml:space="preserve"> տոկոս։</w:t>
      </w:r>
    </w:p>
    <w:p w14:paraId="0722B2D6" w14:textId="77777777" w:rsidR="00A77B64" w:rsidRPr="00F33E0B" w:rsidRDefault="00D66B18" w:rsidP="00D66B18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w:bookmarkStart w:id="2" w:name="_Ref7265891"/>
      <w:r w:rsidRPr="00F33E0B">
        <w:rPr>
          <w:rFonts w:ascii="GHEA Grapalat" w:hAnsi="GHEA Grapalat"/>
          <w:b/>
          <w:spacing w:val="-2"/>
          <w:lang w:val="af-ZA"/>
        </w:rPr>
        <w:t>Մ</w:t>
      </w:r>
      <w:r w:rsidRPr="00F33E0B">
        <w:rPr>
          <w:rFonts w:ascii="GHEA Grapalat" w:hAnsi="GHEA Grapalat"/>
          <w:b/>
          <w:spacing w:val="-2"/>
          <w:vertAlign w:val="superscript"/>
          <w:lang w:val="af-ZA"/>
        </w:rPr>
        <w:t>Հ</w:t>
      </w:r>
      <w:r w:rsidRPr="00F33E0B">
        <w:rPr>
          <w:rFonts w:ascii="GHEA Grapalat" w:hAnsi="GHEA Grapalat" w:cs="Sylfaen"/>
          <w:b/>
          <w:color w:val="000000"/>
          <w:vertAlign w:val="subscript"/>
          <w:lang w:val="af-ZA"/>
        </w:rPr>
        <w:t>t</w:t>
      </w:r>
      <w:r w:rsidRPr="00F33E0B">
        <w:rPr>
          <w:rFonts w:ascii="GHEA Grapalat" w:hAnsi="GHEA Grapalat"/>
          <w:spacing w:val="-4"/>
          <w:lang w:val="af-ZA"/>
        </w:rPr>
        <w:t xml:space="preserve"> մեծությունը </w:t>
      </w:r>
      <w:r w:rsidRPr="00F33E0B">
        <w:rPr>
          <w:rFonts w:ascii="GHEA Grapalat" w:hAnsi="GHEA Grapalat"/>
          <w:spacing w:val="-4"/>
          <w:lang w:val="hy-AM"/>
        </w:rPr>
        <w:t>հաշվարկվում</w:t>
      </w:r>
      <w:r w:rsidRPr="00F33E0B">
        <w:rPr>
          <w:rFonts w:ascii="GHEA Grapalat" w:hAnsi="GHEA Grapalat"/>
          <w:spacing w:val="-4"/>
          <w:lang w:val="af-ZA"/>
        </w:rPr>
        <w:t xml:space="preserve"> </w:t>
      </w:r>
      <w:r w:rsidRPr="00F33E0B">
        <w:rPr>
          <w:rFonts w:ascii="GHEA Grapalat" w:hAnsi="GHEA Grapalat"/>
          <w:spacing w:val="-4"/>
          <w:lang w:val="hy-AM"/>
        </w:rPr>
        <w:t>է</w:t>
      </w:r>
      <w:r w:rsidRPr="00F33E0B">
        <w:rPr>
          <w:rFonts w:ascii="GHEA Grapalat" w:hAnsi="GHEA Grapalat"/>
          <w:spacing w:val="-4"/>
          <w:lang w:val="af-ZA"/>
        </w:rPr>
        <w:t xml:space="preserve"> </w:t>
      </w:r>
      <w:r w:rsidRPr="00F33E0B">
        <w:rPr>
          <w:rFonts w:ascii="GHEA Grapalat" w:hAnsi="GHEA Grapalat"/>
          <w:spacing w:val="-4"/>
          <w:lang w:val="hy-AM"/>
        </w:rPr>
        <w:t>հետևյալ</w:t>
      </w:r>
      <w:r w:rsidRPr="00F33E0B">
        <w:rPr>
          <w:rFonts w:ascii="GHEA Grapalat" w:hAnsi="GHEA Grapalat"/>
          <w:spacing w:val="-4"/>
          <w:lang w:val="af-ZA"/>
        </w:rPr>
        <w:t xml:space="preserve"> </w:t>
      </w:r>
      <w:r w:rsidRPr="00F33E0B">
        <w:rPr>
          <w:rFonts w:ascii="GHEA Grapalat" w:hAnsi="GHEA Grapalat"/>
          <w:spacing w:val="-4"/>
          <w:lang w:val="hy-AM"/>
        </w:rPr>
        <w:t>բանաձևով</w:t>
      </w:r>
      <w:r w:rsidRPr="00F33E0B">
        <w:rPr>
          <w:rFonts w:ascii="GHEA Grapalat" w:hAnsi="GHEA Grapalat"/>
          <w:spacing w:val="-4"/>
          <w:lang w:val="af-ZA"/>
        </w:rPr>
        <w:t>`</w:t>
      </w:r>
      <w:bookmarkEnd w:id="2"/>
    </w:p>
    <w:p w14:paraId="59337702" w14:textId="77777777" w:rsidR="00D66B18" w:rsidRPr="00F33E0B" w:rsidRDefault="00076183" w:rsidP="00A77B64">
      <w:pPr>
        <w:pStyle w:val="ListParagraph"/>
        <w:spacing w:line="360" w:lineRule="auto"/>
        <w:ind w:left="0" w:firstLine="426"/>
        <w:jc w:val="both"/>
        <w:rPr>
          <w:rFonts w:ascii="GHEA Grapalat" w:hAnsi="GHEA Grapalat"/>
          <w:lang w:val="af-ZA"/>
        </w:rPr>
      </w:pPr>
      <m:oMathPara>
        <m:oMath>
          <m:sSubSup>
            <m:sSubSupPr>
              <m:ctrlPr>
                <w:rPr>
                  <w:rFonts w:ascii="Cambria Math" w:hAnsi="Cambria Math" w:cs="Sylfaen"/>
                  <w:i/>
                  <w:color w:val="000000"/>
                </w:rPr>
              </m:ctrlPr>
            </m:sSubSupPr>
            <m:e>
              <m:r>
                <w:rPr>
                  <w:rFonts w:ascii="Cambria Math" w:hAnsi="Cambria Math" w:cs="Sylfaen"/>
                  <w:color w:val="000000"/>
                  <w:lang w:val="hy-AM"/>
                </w:rPr>
                <m:t>Մ</m:t>
              </m:r>
            </m:e>
            <m:sub>
              <m:r>
                <w:rPr>
                  <w:rFonts w:ascii="Cambria Math" w:hAnsi="Cambria Math" w:cs="Sylfaen"/>
                  <w:color w:val="000000"/>
                </w:rPr>
                <m:t>t</m:t>
              </m:r>
            </m:sub>
            <m:sup>
              <m:r>
                <w:rPr>
                  <w:rFonts w:ascii="Cambria Math" w:hAnsi="Cambria Math" w:cs="Sylfaen"/>
                  <w:color w:val="000000"/>
                </w:rPr>
                <m:t>Հ</m:t>
              </m:r>
            </m:sup>
          </m:sSubSup>
          <m:r>
            <w:rPr>
              <w:rFonts w:ascii="Cambria Math" w:hAnsi="Cambria Math"/>
              <w:lang w:val="hy-AM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lang w:val="hy-AM"/>
                </w:rPr>
              </m:ctrlPr>
            </m:naryPr>
            <m:sub>
              <m:r>
                <w:rPr>
                  <w:rFonts w:ascii="Cambria Math" w:hAnsi="Cambria Math"/>
                  <w:lang w:val="af-ZA"/>
                </w:rPr>
                <m:t>i=1</m:t>
              </m:r>
            </m:sub>
            <m:sup>
              <m:r>
                <w:rPr>
                  <w:rFonts w:ascii="Cambria Math" w:hAnsi="Cambria Math"/>
                  <w:lang w:val="hy-AM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lang w:val="hy-AM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hy-AM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hy-AM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hy-AM"/>
                            </w:rPr>
                            <m:t>ս</m:t>
                          </m:r>
                          <m:r>
                            <w:rPr>
                              <w:rFonts w:ascii="Cambria Math" w:hAnsi="Cambria Math"/>
                            </w:rPr>
                            <m:t>ti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hy-AM"/>
                            </w:rPr>
                            <m:t>Հ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lang w:val="hy-AM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hy-A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hy-AM"/>
                            </w:rPr>
                            <m:t>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hy-AM"/>
                            </w:rPr>
                            <m:t>Վti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lang w:val="hy-AM"/>
                    </w:rPr>
                    <m:t>1000</m:t>
                  </m:r>
                </m:den>
              </m:f>
            </m:e>
          </m:nary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hy-AM"/>
                </w:rPr>
                <m:t>ԳԳԱ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  <m:sup>
              <m:r>
                <w:rPr>
                  <w:rFonts w:ascii="Cambria Math" w:hAnsi="Cambria Math"/>
                </w:rPr>
                <m:t>Հ</m:t>
              </m:r>
            </m:sup>
          </m:sSubSup>
          <m:r>
            <w:rPr>
              <w:rFonts w:ascii="Cambria Math" w:hAnsi="Cambria Math"/>
              <w:lang w:val="hy-AM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hy-AM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hy-AM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hy-AM"/>
                        </w:rPr>
                        <m:t>Գt</m:t>
                      </m:r>
                    </m:sub>
                    <m:sup>
                      <m:r>
                        <w:rPr>
                          <w:rFonts w:ascii="Cambria Math" w:hAnsi="Cambria Math"/>
                          <w:lang w:val="hy-AM"/>
                        </w:rPr>
                        <m:t>Հ</m:t>
                      </m:r>
                    </m:sup>
                  </m:sSubSup>
                  <m:r>
                    <w:rPr>
                      <w:rFonts w:ascii="Cambria Math" w:hAnsi="Cambria Math"/>
                      <w:lang w:val="hy-AM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lang w:val="hy-AM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lang w:val="hy-AM"/>
                        </w:rPr>
                        <m:t>∆V</m:t>
                      </m:r>
                    </m:e>
                    <m:sub>
                      <m:r>
                        <w:rPr>
                          <w:rFonts w:ascii="Cambria Math" w:hAnsi="Cambria Math"/>
                          <w:lang w:val="hy-AM"/>
                        </w:rPr>
                        <m:t>ԳՓ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lang w:val="hy-AM"/>
                        </w:rPr>
                        <m:t>Հ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lang w:val="hy-AM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y-AM"/>
                    </w:rPr>
                    <m:t>Ս</m:t>
                  </m:r>
                </m:e>
                <m:sub>
                  <m:r>
                    <w:rPr>
                      <w:rFonts w:ascii="Cambria Math" w:hAnsi="Cambria Math"/>
                      <w:lang w:val="hy-AM"/>
                    </w:rPr>
                    <m:t>Տt</m:t>
                  </m:r>
                </m:sub>
              </m:sSub>
            </m:num>
            <m:den>
              <m:r>
                <w:rPr>
                  <w:rFonts w:ascii="Cambria Math" w:hAnsi="Cambria Math"/>
                  <w:lang w:val="hy-AM"/>
                </w:rPr>
                <m:t>1000</m:t>
              </m:r>
            </m:den>
          </m:f>
          <m:r>
            <w:rPr>
              <w:rFonts w:ascii="Cambria Math" w:hAnsi="Cambria Math"/>
              <w:lang w:val="hy-AM"/>
            </w:rPr>
            <m:t xml:space="preserve"> ,</m:t>
          </m:r>
        </m:oMath>
      </m:oMathPara>
    </w:p>
    <w:p w14:paraId="26697B91" w14:textId="77777777" w:rsidR="00D66B18" w:rsidRPr="00F33E0B" w:rsidRDefault="00D66B18" w:rsidP="00D66B18">
      <w:pPr>
        <w:spacing w:line="360" w:lineRule="auto"/>
        <w:ind w:left="426"/>
        <w:jc w:val="both"/>
        <w:rPr>
          <w:rFonts w:ascii="GHEA Grapalat" w:hAnsi="GHEA Grapalat"/>
          <w:spacing w:val="-4"/>
          <w:lang w:val="af-ZA"/>
        </w:rPr>
      </w:pPr>
      <w:r w:rsidRPr="00F33E0B">
        <w:rPr>
          <w:rFonts w:ascii="GHEA Grapalat" w:hAnsi="GHEA Grapalat"/>
          <w:spacing w:val="-4"/>
        </w:rPr>
        <w:t>որտեղ՝</w:t>
      </w:r>
    </w:p>
    <w:p w14:paraId="37B63C79" w14:textId="77777777" w:rsidR="00D66B18" w:rsidRPr="00F33E0B" w:rsidRDefault="00D66B18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b/>
          <w:lang w:val="hy-AM"/>
        </w:rPr>
        <w:t>n</w:t>
      </w:r>
      <w:r w:rsidRPr="00F33E0B">
        <w:rPr>
          <w:rFonts w:ascii="GHEA Grapalat" w:hAnsi="GHEA Grapalat"/>
          <w:b/>
          <w:lang w:val="af-ZA"/>
        </w:rPr>
        <w:t>-</w:t>
      </w:r>
      <w:r w:rsidRPr="00F33E0B">
        <w:rPr>
          <w:rFonts w:ascii="GHEA Grapalat" w:hAnsi="GHEA Grapalat"/>
          <w:b/>
          <w:lang w:val="hy-AM"/>
        </w:rPr>
        <w:t>ը</w:t>
      </w:r>
      <w:r w:rsidRPr="00F33E0B">
        <w:rPr>
          <w:rFonts w:ascii="GHEA Grapalat" w:hAnsi="GHEA Grapalat"/>
          <w:lang w:val="hy-AM"/>
        </w:rPr>
        <w:t xml:space="preserve"> սպառողական խմբերն են, </w:t>
      </w:r>
    </w:p>
    <w:p w14:paraId="653ABCC8" w14:textId="77777777" w:rsidR="00D66B18" w:rsidRPr="00F33E0B" w:rsidRDefault="00432074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/>
          <w:b/>
          <w:lang w:val="hy-AM"/>
        </w:rPr>
        <w:t>V</w:t>
      </w:r>
      <w:r w:rsidR="00D66B18" w:rsidRPr="00F33E0B">
        <w:rPr>
          <w:rFonts w:ascii="GHEA Grapalat" w:hAnsi="GHEA Grapalat"/>
          <w:b/>
          <w:vertAlign w:val="superscript"/>
          <w:lang w:val="hy-AM"/>
        </w:rPr>
        <w:t>Հ</w:t>
      </w:r>
      <w:r w:rsidRPr="00F33E0B">
        <w:rPr>
          <w:rFonts w:ascii="GHEA Grapalat" w:hAnsi="GHEA Grapalat"/>
          <w:b/>
          <w:vertAlign w:val="subscript"/>
          <w:lang w:val="hy-AM"/>
        </w:rPr>
        <w:t>ս</w:t>
      </w:r>
      <w:r w:rsidR="00D66B18" w:rsidRPr="00F33E0B">
        <w:rPr>
          <w:rFonts w:ascii="GHEA Grapalat" w:hAnsi="GHEA Grapalat"/>
          <w:b/>
          <w:vertAlign w:val="subscript"/>
          <w:lang w:val="hy-AM"/>
        </w:rPr>
        <w:t>ti</w:t>
      </w:r>
      <w:r w:rsidR="00D66B18" w:rsidRPr="00F33E0B">
        <w:rPr>
          <w:rFonts w:ascii="GHEA Grapalat" w:hAnsi="GHEA Grapalat"/>
          <w:b/>
          <w:lang w:val="hy-AM"/>
        </w:rPr>
        <w:t>-ն</w:t>
      </w:r>
      <w:r w:rsidR="00D66B18" w:rsidRPr="00F33E0B">
        <w:rPr>
          <w:rFonts w:ascii="GHEA Grapalat" w:hAnsi="GHEA Grapalat"/>
          <w:lang w:val="hy-AM"/>
        </w:rPr>
        <w:t xml:space="preserve"> t-րդ ամսում i-րդ սպառողական խմբի կողմից սպառվ</w:t>
      </w:r>
      <w:r w:rsidR="00CD3CD3" w:rsidRPr="00F33E0B">
        <w:rPr>
          <w:rFonts w:ascii="GHEA Grapalat" w:hAnsi="GHEA Grapalat"/>
          <w:lang w:val="hy-AM"/>
        </w:rPr>
        <w:t>ող</w:t>
      </w:r>
      <w:r w:rsidR="00D66B18" w:rsidRPr="00F33E0B">
        <w:rPr>
          <w:rFonts w:ascii="GHEA Grapalat" w:hAnsi="GHEA Grapalat"/>
          <w:lang w:val="hy-AM"/>
        </w:rPr>
        <w:t xml:space="preserve"> </w:t>
      </w:r>
      <w:r w:rsidR="00CD3CD3" w:rsidRPr="00F33E0B">
        <w:rPr>
          <w:rFonts w:ascii="GHEA Grapalat" w:hAnsi="GHEA Grapalat"/>
          <w:lang w:val="hy-AM"/>
        </w:rPr>
        <w:t>բնական գազի</w:t>
      </w:r>
      <w:r w:rsidR="00D66B1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(առանց </w:t>
      </w:r>
      <w:r w:rsidR="00CD3CD3" w:rsidRPr="00F33E0B">
        <w:rPr>
          <w:rFonts w:ascii="GHEA Grapalat" w:hAnsi="GHEA Grapalat" w:cs="Sylfaen"/>
          <w:color w:val="000000"/>
          <w:spacing w:val="-4"/>
          <w:lang w:val="hy-AM"/>
        </w:rPr>
        <w:t>Փոխադրման ցանցում և Բաշխման ցանում</w:t>
      </w:r>
      <w:r w:rsidR="00D66B1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սեփական և տնտեսական կարիքների)</w:t>
      </w:r>
      <w:r w:rsidR="00D66B18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D66B1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հաշվարկային </w:t>
      </w:r>
      <w:r w:rsidR="00D66B18" w:rsidRPr="00F33E0B">
        <w:rPr>
          <w:rFonts w:ascii="GHEA Grapalat" w:hAnsi="GHEA Grapalat" w:cs="Sylfaen"/>
          <w:color w:val="000000"/>
          <w:spacing w:val="-4"/>
          <w:lang w:val="af-ZA"/>
        </w:rPr>
        <w:t>քանակն է (</w:t>
      </w:r>
      <w:r w:rsidR="00CD3CD3" w:rsidRPr="00F33E0B">
        <w:rPr>
          <w:rFonts w:ascii="GHEA Grapalat" w:hAnsi="GHEA Grapalat" w:cs="Sylfaen"/>
          <w:color w:val="000000"/>
          <w:spacing w:val="-4"/>
          <w:lang w:val="hy-AM"/>
        </w:rPr>
        <w:t>խորանարդ մետր</w:t>
      </w:r>
      <w:r w:rsidR="00D66B18" w:rsidRPr="00F33E0B">
        <w:rPr>
          <w:rFonts w:ascii="GHEA Grapalat" w:hAnsi="GHEA Grapalat" w:cs="Sylfaen"/>
          <w:color w:val="000000"/>
          <w:spacing w:val="-4"/>
          <w:lang w:val="af-ZA"/>
        </w:rPr>
        <w:t>)</w:t>
      </w:r>
      <w:r w:rsidR="00D66B18"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</w:p>
    <w:p w14:paraId="196921CB" w14:textId="702AF3D2" w:rsidR="00D66B18" w:rsidRPr="00F33E0B" w:rsidRDefault="00D66B18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/>
          <w:b/>
          <w:lang w:val="hy-AM"/>
        </w:rPr>
        <w:t>Ս</w:t>
      </w:r>
      <w:r w:rsidR="005774AE" w:rsidRPr="00F33E0B">
        <w:rPr>
          <w:rFonts w:ascii="GHEA Grapalat" w:hAnsi="GHEA Grapalat"/>
          <w:b/>
          <w:vertAlign w:val="subscript"/>
          <w:lang w:val="hy-AM"/>
        </w:rPr>
        <w:t>Վ</w:t>
      </w:r>
      <w:r w:rsidRPr="00F33E0B">
        <w:rPr>
          <w:rFonts w:ascii="GHEA Grapalat" w:hAnsi="GHEA Grapalat"/>
          <w:b/>
          <w:vertAlign w:val="subscript"/>
          <w:lang w:val="hy-AM"/>
        </w:rPr>
        <w:t>ti</w:t>
      </w:r>
      <w:r w:rsidRPr="00F33E0B">
        <w:rPr>
          <w:rFonts w:ascii="GHEA Grapalat" w:hAnsi="GHEA Grapalat"/>
          <w:b/>
          <w:lang w:val="hy-AM"/>
        </w:rPr>
        <w:t>-ն</w:t>
      </w:r>
      <w:r w:rsidRPr="00F33E0B">
        <w:rPr>
          <w:rFonts w:ascii="GHEA Grapalat" w:hAnsi="GHEA Grapalat"/>
          <w:lang w:val="hy-AM"/>
        </w:rPr>
        <w:t xml:space="preserve"> t-րդ ամսում</w:t>
      </w:r>
      <w:r w:rsidR="00473BCB" w:rsidRPr="00F33E0B">
        <w:rPr>
          <w:rFonts w:ascii="GHEA Grapalat" w:hAnsi="GHEA Grapalat"/>
          <w:lang w:val="hy-AM"/>
        </w:rPr>
        <w:t xml:space="preserve"> Գազպրոմի կողմից</w:t>
      </w:r>
      <w:r w:rsidRPr="00F33E0B">
        <w:rPr>
          <w:rFonts w:ascii="GHEA Grapalat" w:hAnsi="GHEA Grapalat"/>
          <w:lang w:val="hy-AM"/>
        </w:rPr>
        <w:t xml:space="preserve"> i-րդ սպառողական խմբին վաճառվող </w:t>
      </w:r>
      <w:r w:rsidR="00CD3CD3" w:rsidRPr="00F33E0B">
        <w:rPr>
          <w:rFonts w:ascii="GHEA Grapalat" w:hAnsi="GHEA Grapalat"/>
          <w:lang w:val="hy-AM"/>
        </w:rPr>
        <w:t>բնական գազի</w:t>
      </w:r>
      <w:r w:rsidRPr="00F33E0B">
        <w:rPr>
          <w:rFonts w:ascii="GHEA Grapalat" w:hAnsi="GHEA Grapalat"/>
          <w:lang w:val="hy-AM"/>
        </w:rPr>
        <w:t xml:space="preserve"> սակագինն է (դրամ/</w:t>
      </w:r>
      <w:r w:rsidR="00925E5E" w:rsidRPr="00F33E0B">
        <w:rPr>
          <w:rFonts w:ascii="GHEA Grapalat" w:hAnsi="GHEA Grapalat"/>
          <w:lang w:val="hy-AM"/>
        </w:rPr>
        <w:t xml:space="preserve">հազար </w:t>
      </w:r>
      <w:r w:rsidR="00CD3CD3" w:rsidRPr="00F33E0B">
        <w:rPr>
          <w:rFonts w:ascii="GHEA Grapalat" w:hAnsi="GHEA Grapalat"/>
          <w:lang w:val="hy-AM"/>
        </w:rPr>
        <w:t>խորանարդ մետր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),</w:t>
      </w:r>
      <w:r w:rsidR="00CD3CD3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ընդ որում, բնական գազի սակագինը արտարժույթից կախված բանաձևի տեսքով սահմանված լինելու դեպքում </w:t>
      </w:r>
      <w:r w:rsidR="00F3066D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սակագնի դրամական արտահայտությամբ որոշման </w:t>
      </w:r>
      <w:r w:rsidR="00311162" w:rsidRPr="00F33E0B">
        <w:rPr>
          <w:rFonts w:ascii="GHEA Grapalat" w:hAnsi="GHEA Grapalat" w:cs="Sylfaen"/>
          <w:color w:val="000000"/>
          <w:spacing w:val="-4"/>
          <w:lang w:val="hy-AM"/>
        </w:rPr>
        <w:t>նպատակով</w:t>
      </w:r>
      <w:r w:rsidR="00CD3CD3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311162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սույն կետով նախատեսված հաշվարկների համար վերցվում է տվյալ ամսվա գործող սակագնի հաշվարկներում ներառված տվյալ </w:t>
      </w:r>
      <w:r w:rsidR="00311162" w:rsidRPr="00F33E0B">
        <w:rPr>
          <w:rFonts w:ascii="GHEA Grapalat" w:hAnsi="GHEA Grapalat"/>
          <w:lang w:val="hy-AM"/>
        </w:rPr>
        <w:t>արտարժույթի նկատմամբ հայկական դրամի փոխարժեքի մեծությունը, իսկ սույն մեթոդիկայի 2</w:t>
      </w:r>
      <w:r w:rsidR="00C47B9C">
        <w:rPr>
          <w:rFonts w:ascii="GHEA Grapalat" w:hAnsi="GHEA Grapalat"/>
          <w:lang w:val="hy-AM"/>
        </w:rPr>
        <w:t>6</w:t>
      </w:r>
      <w:r w:rsidR="00311162" w:rsidRPr="00F33E0B">
        <w:rPr>
          <w:rFonts w:ascii="GHEA Grapalat" w:hAnsi="GHEA Grapalat"/>
          <w:lang w:val="hy-AM"/>
        </w:rPr>
        <w:t>-րդ կետով նախատեսված հաշվարկների համար՝</w:t>
      </w:r>
      <w:r w:rsidR="00F3066D" w:rsidRPr="00F33E0B">
        <w:rPr>
          <w:rFonts w:ascii="GHEA Grapalat" w:hAnsi="GHEA Grapalat"/>
          <w:lang w:val="hy-AM"/>
        </w:rPr>
        <w:t xml:space="preserve"> </w:t>
      </w:r>
      <w:r w:rsidR="003B53BA" w:rsidRPr="00F33E0B">
        <w:rPr>
          <w:rFonts w:ascii="GHEA Grapalat" w:hAnsi="GHEA Grapalat" w:cs="Sylfaen"/>
          <w:color w:val="000000"/>
          <w:spacing w:val="-4"/>
          <w:lang w:val="hy-AM"/>
        </w:rPr>
        <w:t>տվյալ ամսվա</w:t>
      </w:r>
      <w:r w:rsidR="003B53BA" w:rsidRPr="00F33E0B">
        <w:rPr>
          <w:rFonts w:ascii="GHEA Grapalat" w:hAnsi="GHEA Grapalat"/>
          <w:lang w:val="hy-AM"/>
        </w:rPr>
        <w:t xml:space="preserve"> </w:t>
      </w:r>
      <w:r w:rsidR="00243BBE" w:rsidRPr="00F33E0B">
        <w:rPr>
          <w:rFonts w:ascii="GHEA Grapalat" w:hAnsi="GHEA Grapalat"/>
          <w:lang w:val="hy-AM"/>
        </w:rPr>
        <w:t xml:space="preserve">սակագնի սահմանման որոշմամբ նշված </w:t>
      </w:r>
      <w:r w:rsidR="00243BBE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տվյալ </w:t>
      </w:r>
      <w:r w:rsidR="00243BBE" w:rsidRPr="00F33E0B">
        <w:rPr>
          <w:rFonts w:ascii="GHEA Grapalat" w:hAnsi="GHEA Grapalat"/>
          <w:lang w:val="hy-AM"/>
        </w:rPr>
        <w:t>արտարժույթի նկատմամբ հայկական դրամի փոխարժեքի մեծությունը</w:t>
      </w:r>
      <w:r w:rsidR="00F3066D" w:rsidRPr="00F33E0B">
        <w:rPr>
          <w:rFonts w:ascii="GHEA Grapalat" w:hAnsi="GHEA Grapalat"/>
          <w:lang w:val="hy-AM"/>
        </w:rPr>
        <w:t>,</w:t>
      </w:r>
    </w:p>
    <w:p w14:paraId="71423A1E" w14:textId="77777777" w:rsidR="00E6068A" w:rsidRPr="00F33E0B" w:rsidRDefault="00D66B18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af-ZA"/>
        </w:rPr>
        <w:t>Գ</w:t>
      </w:r>
      <w:r w:rsidR="00701C5A" w:rsidRPr="00F33E0B">
        <w:rPr>
          <w:rFonts w:ascii="GHEA Grapalat" w:hAnsi="GHEA Grapalat" w:cs="Sylfaen"/>
          <w:b/>
          <w:color w:val="000000"/>
          <w:lang w:val="hy-AM"/>
        </w:rPr>
        <w:t>Գ</w:t>
      </w:r>
      <w:r w:rsidRPr="00F33E0B">
        <w:rPr>
          <w:rFonts w:ascii="GHEA Grapalat" w:hAnsi="GHEA Grapalat" w:cs="Sylfaen"/>
          <w:b/>
          <w:color w:val="000000"/>
          <w:lang w:val="af-ZA"/>
        </w:rPr>
        <w:t>Ա</w:t>
      </w:r>
      <w:r w:rsidRPr="00F33E0B">
        <w:rPr>
          <w:rFonts w:ascii="GHEA Grapalat" w:hAnsi="GHEA Grapalat"/>
          <w:b/>
          <w:vertAlign w:val="superscript"/>
          <w:lang w:val="hy-AM"/>
        </w:rPr>
        <w:t>Հ</w:t>
      </w:r>
      <w:r w:rsidRPr="00F33E0B">
        <w:rPr>
          <w:rFonts w:ascii="GHEA Grapalat" w:hAnsi="GHEA Grapalat"/>
          <w:b/>
          <w:vertAlign w:val="subscript"/>
          <w:lang w:val="hy-AM"/>
        </w:rPr>
        <w:t>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t-րդ ամսում </w:t>
      </w:r>
      <w:r w:rsidRPr="00F33E0B">
        <w:rPr>
          <w:rFonts w:ascii="GHEA Grapalat" w:hAnsi="GHEA Grapalat" w:cs="Sylfaen"/>
          <w:color w:val="000000"/>
          <w:lang w:val="af-ZA"/>
        </w:rPr>
        <w:t xml:space="preserve">գնվող </w:t>
      </w:r>
      <w:r w:rsidR="00701C5A" w:rsidRPr="00F33E0B">
        <w:rPr>
          <w:rFonts w:ascii="GHEA Grapalat" w:hAnsi="GHEA Grapalat" w:cs="Sylfaen"/>
          <w:color w:val="000000"/>
          <w:lang w:val="hy-AM"/>
        </w:rPr>
        <w:t>բնական գազի</w:t>
      </w:r>
      <w:r w:rsidRPr="00F33E0B">
        <w:rPr>
          <w:rFonts w:ascii="GHEA Grapalat" w:hAnsi="GHEA Grapalat" w:cs="Sylfaen"/>
          <w:color w:val="000000"/>
          <w:lang w:val="hy-AM"/>
        </w:rPr>
        <w:t xml:space="preserve"> հաշվարկային</w:t>
      </w:r>
      <w:r w:rsidRPr="00F33E0B">
        <w:rPr>
          <w:rFonts w:ascii="GHEA Grapalat" w:hAnsi="GHEA Grapalat" w:cs="Sylfaen"/>
          <w:color w:val="000000"/>
          <w:lang w:val="af-ZA"/>
        </w:rPr>
        <w:t xml:space="preserve"> արժեք</w:t>
      </w:r>
      <w:r w:rsidRPr="00F33E0B">
        <w:rPr>
          <w:rFonts w:ascii="GHEA Grapalat" w:hAnsi="GHEA Grapalat" w:cs="Sylfaen"/>
          <w:color w:val="000000"/>
          <w:lang w:val="hy-AM"/>
        </w:rPr>
        <w:t>ն է (դրամ)</w:t>
      </w:r>
      <w:r w:rsidR="00E6068A" w:rsidRPr="00F33E0B">
        <w:rPr>
          <w:rFonts w:ascii="GHEA Grapalat" w:hAnsi="GHEA Grapalat" w:cs="Sylfaen"/>
          <w:color w:val="000000"/>
          <w:lang w:val="hy-AM"/>
        </w:rPr>
        <w:t>,</w:t>
      </w:r>
    </w:p>
    <w:p w14:paraId="14BC74C8" w14:textId="77777777" w:rsidR="004F0BA4" w:rsidRPr="00F33E0B" w:rsidRDefault="00E6068A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af-ZA"/>
        </w:rPr>
        <w:lastRenderedPageBreak/>
        <w:t>V</w:t>
      </w:r>
      <w:r w:rsidRPr="00F33E0B">
        <w:rPr>
          <w:rFonts w:ascii="GHEA Grapalat" w:hAnsi="GHEA Grapalat"/>
          <w:b/>
          <w:vertAlign w:val="superscript"/>
          <w:lang w:val="hy-AM"/>
        </w:rPr>
        <w:t>Հ</w:t>
      </w:r>
      <w:r w:rsidRPr="00F33E0B">
        <w:rPr>
          <w:rFonts w:ascii="GHEA Grapalat" w:hAnsi="GHEA Grapalat"/>
          <w:b/>
          <w:vertAlign w:val="subscript"/>
          <w:lang w:val="hy-AM"/>
        </w:rPr>
        <w:t>Գt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t-րդ ամսում Գազպրոմի կողմից </w:t>
      </w:r>
      <w:r w:rsidR="004F0BA4" w:rsidRPr="00F33E0B">
        <w:rPr>
          <w:rFonts w:ascii="GHEA Grapalat" w:hAnsi="GHEA Grapalat"/>
          <w:lang w:val="hy-AM"/>
        </w:rPr>
        <w:t>գնվող (ներկրվող) բնական գազի ընդհանուր հաշվարկային քանակն է</w:t>
      </w:r>
      <w:r w:rsidR="004F0BA4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(</w:t>
      </w:r>
      <w:r w:rsidR="004F0BA4" w:rsidRPr="00F33E0B">
        <w:rPr>
          <w:rFonts w:ascii="GHEA Grapalat" w:hAnsi="GHEA Grapalat" w:cs="Sylfaen"/>
          <w:color w:val="000000"/>
          <w:spacing w:val="-4"/>
          <w:lang w:val="hy-AM"/>
        </w:rPr>
        <w:t>խորանարդ մետր</w:t>
      </w:r>
      <w:r w:rsidR="004F0BA4" w:rsidRPr="00F33E0B">
        <w:rPr>
          <w:rFonts w:ascii="GHEA Grapalat" w:hAnsi="GHEA Grapalat" w:cs="Sylfaen"/>
          <w:color w:val="000000"/>
          <w:spacing w:val="-4"/>
          <w:lang w:val="af-ZA"/>
        </w:rPr>
        <w:t>)</w:t>
      </w:r>
      <w:r w:rsidR="004F0BA4"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</w:p>
    <w:p w14:paraId="1CD8D514" w14:textId="18C0E6A2" w:rsidR="009171FE" w:rsidRPr="00F33E0B" w:rsidRDefault="004F0BA4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hy-AM"/>
        </w:rPr>
        <w:t>∆</w:t>
      </w:r>
      <w:r w:rsidRPr="00F33E0B">
        <w:rPr>
          <w:rFonts w:ascii="GHEA Grapalat" w:hAnsi="GHEA Grapalat" w:cs="Sylfaen"/>
          <w:b/>
          <w:color w:val="000000"/>
          <w:lang w:val="af-ZA"/>
        </w:rPr>
        <w:t>V</w:t>
      </w:r>
      <w:r w:rsidRPr="00F33E0B">
        <w:rPr>
          <w:rFonts w:ascii="GHEA Grapalat" w:hAnsi="GHEA Grapalat"/>
          <w:b/>
          <w:vertAlign w:val="superscript"/>
          <w:lang w:val="hy-AM"/>
        </w:rPr>
        <w:t>Հ</w:t>
      </w:r>
      <w:r w:rsidRPr="00F33E0B">
        <w:rPr>
          <w:rFonts w:ascii="GHEA Grapalat" w:hAnsi="GHEA Grapalat"/>
          <w:b/>
          <w:vertAlign w:val="subscript"/>
          <w:lang w:val="hy-AM"/>
        </w:rPr>
        <w:t>ԳՓt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t-րդ ամսում </w:t>
      </w:r>
      <w:r w:rsidR="009171FE" w:rsidRPr="00F33E0B">
        <w:rPr>
          <w:rFonts w:ascii="GHEA Grapalat" w:hAnsi="GHEA Grapalat"/>
          <w:lang w:val="hy-AM"/>
        </w:rPr>
        <w:t>Գազպրոմի կողմից ներկրվող բնական գազի մասով Փոխադրման ցանցում առաջացող Թույլատրելի կորուստի և Փոխադրման ցանցում սեփական կարիքների</w:t>
      </w:r>
      <w:r w:rsidR="00FF64A4" w:rsidRPr="00F33E0B">
        <w:rPr>
          <w:rFonts w:ascii="GHEA Grapalat" w:hAnsi="GHEA Grapalat"/>
          <w:b/>
          <w:i/>
          <w:lang w:val="hy-AM"/>
        </w:rPr>
        <w:t xml:space="preserve"> </w:t>
      </w:r>
      <w:r w:rsidR="00FF64A4" w:rsidRPr="00F33E0B">
        <w:rPr>
          <w:rFonts w:ascii="GHEA Grapalat" w:hAnsi="GHEA Grapalat"/>
          <w:lang w:val="hy-AM"/>
        </w:rPr>
        <w:t>համար օգտագործվող բնական գազի</w:t>
      </w:r>
      <w:r w:rsidR="009171FE" w:rsidRPr="00F33E0B">
        <w:rPr>
          <w:rFonts w:ascii="GHEA Grapalat" w:hAnsi="GHEA Grapalat"/>
          <w:lang w:val="hy-AM"/>
        </w:rPr>
        <w:t xml:space="preserve"> հաշվարկային քանակն է (խորանարդ մետր),</w:t>
      </w:r>
    </w:p>
    <w:p w14:paraId="4573317D" w14:textId="77777777" w:rsidR="00A77B64" w:rsidRPr="00F33E0B" w:rsidRDefault="00242135" w:rsidP="005B695F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b/>
          <w:lang w:val="hy-AM"/>
        </w:rPr>
        <w:t>Ս</w:t>
      </w:r>
      <w:r w:rsidRPr="00F33E0B">
        <w:rPr>
          <w:rFonts w:ascii="GHEA Grapalat" w:hAnsi="GHEA Grapalat"/>
          <w:b/>
          <w:vertAlign w:val="subscript"/>
          <w:lang w:val="hy-AM"/>
        </w:rPr>
        <w:t>Տt</w:t>
      </w:r>
      <w:r w:rsidRPr="00F33E0B">
        <w:rPr>
          <w:rFonts w:ascii="GHEA Grapalat" w:hAnsi="GHEA Grapalat"/>
          <w:b/>
          <w:lang w:val="hy-AM"/>
        </w:rPr>
        <w:t>-ն</w:t>
      </w:r>
      <w:r w:rsidRPr="00F33E0B">
        <w:rPr>
          <w:rFonts w:ascii="GHEA Grapalat" w:hAnsi="GHEA Grapalat"/>
          <w:lang w:val="hy-AM"/>
        </w:rPr>
        <w:t xml:space="preserve"> t-րդ ամսում</w:t>
      </w:r>
      <w:r w:rsidR="00D03E99" w:rsidRPr="00F33E0B">
        <w:rPr>
          <w:rFonts w:ascii="GHEA Grapalat" w:hAnsi="GHEA Grapalat"/>
          <w:lang w:val="hy-AM"/>
        </w:rPr>
        <w:t xml:space="preserve"> գործող</w:t>
      </w:r>
      <w:r w:rsidRPr="00F33E0B">
        <w:rPr>
          <w:rFonts w:ascii="GHEA Grapalat" w:hAnsi="GHEA Grapalat"/>
          <w:lang w:val="hy-AM"/>
        </w:rPr>
        <w:t xml:space="preserve"> Փոխադրման ծառայության սակագինն է (դրամ/հազար խորանարդ մետր)</w:t>
      </w:r>
      <w:r w:rsidR="00701C5A" w:rsidRPr="00F33E0B">
        <w:rPr>
          <w:rFonts w:ascii="GHEA Grapalat" w:hAnsi="GHEA Grapalat" w:cs="Sylfaen"/>
          <w:color w:val="000000"/>
          <w:lang w:val="hy-AM"/>
        </w:rPr>
        <w:t>։</w:t>
      </w:r>
    </w:p>
    <w:p w14:paraId="6F3E5E5A" w14:textId="77777777" w:rsidR="00D66B18" w:rsidRPr="00F33E0B" w:rsidRDefault="0067405A" w:rsidP="0067405A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bookmarkStart w:id="3" w:name="_Ref7260407"/>
      <w:r w:rsidRPr="00F33E0B">
        <w:rPr>
          <w:rFonts w:ascii="GHEA Grapalat" w:hAnsi="GHEA Grapalat"/>
          <w:b/>
          <w:spacing w:val="-2"/>
          <w:lang w:val="af-ZA"/>
        </w:rPr>
        <w:t>Մ</w:t>
      </w:r>
      <w:r w:rsidRPr="00F33E0B">
        <w:rPr>
          <w:rFonts w:ascii="GHEA Grapalat" w:hAnsi="GHEA Grapalat"/>
          <w:b/>
          <w:spacing w:val="-2"/>
          <w:vertAlign w:val="superscript"/>
          <w:lang w:val="hy-AM"/>
        </w:rPr>
        <w:t>Փ</w:t>
      </w:r>
      <w:r w:rsidRPr="00F33E0B">
        <w:rPr>
          <w:rFonts w:ascii="GHEA Grapalat" w:hAnsi="GHEA Grapalat"/>
          <w:b/>
          <w:spacing w:val="-2"/>
          <w:vertAlign w:val="subscript"/>
          <w:lang w:val="hy-AM"/>
        </w:rPr>
        <w:t>t</w:t>
      </w:r>
      <w:r w:rsidRPr="00F33E0B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F33E0B">
        <w:rPr>
          <w:rFonts w:ascii="GHEA Grapalat" w:hAnsi="GHEA Grapalat"/>
          <w:lang w:val="af-ZA"/>
        </w:rPr>
        <w:t xml:space="preserve">մեծությունը </w:t>
      </w:r>
      <w:r w:rsidRPr="00F33E0B">
        <w:rPr>
          <w:rFonts w:ascii="GHEA Grapalat" w:hAnsi="GHEA Grapalat" w:cs="Sylfaen"/>
          <w:color w:val="000000"/>
          <w:lang w:val="af-ZA"/>
        </w:rPr>
        <w:t xml:space="preserve"> հաշվարկվում է հետևյալ բանաձևով՝</w:t>
      </w:r>
      <w:bookmarkEnd w:id="3"/>
    </w:p>
    <w:p w14:paraId="46B689A6" w14:textId="77777777" w:rsidR="0067405A" w:rsidRPr="00F33E0B" w:rsidRDefault="00076183" w:rsidP="00832A5A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m:oMathPara>
        <m:oMath>
          <m:sSubSup>
            <m:sSubSupPr>
              <m:ctrlPr>
                <w:rPr>
                  <w:rFonts w:ascii="Cambria Math" w:hAnsi="Cambria Math" w:cs="Sylfaen"/>
                  <w:i/>
                  <w:color w:val="000000"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 w:cs="Sylfaen"/>
                  <w:color w:val="000000"/>
                  <w:sz w:val="20"/>
                  <w:szCs w:val="20"/>
                  <w:lang w:val="hy-AM"/>
                </w:rPr>
                <m:t>Մ</m:t>
              </m:r>
            </m:e>
            <m:sub>
              <m:r>
                <w:rPr>
                  <w:rFonts w:ascii="Cambria Math" w:hAnsi="Cambria Math" w:cs="Sylfaen"/>
                  <w:color w:val="000000"/>
                  <w:sz w:val="20"/>
                  <w:szCs w:val="20"/>
                </w:rPr>
                <m:t>t</m:t>
              </m:r>
            </m:sub>
            <m:sup>
              <m:r>
                <w:rPr>
                  <w:rFonts w:ascii="Cambria Math" w:hAnsi="Cambria Math" w:cs="Sylfaen"/>
                  <w:color w:val="000000"/>
                  <w:sz w:val="20"/>
                  <w:szCs w:val="20"/>
                  <w:lang w:val="hy-AM"/>
                </w:rPr>
                <m:t>Փ</m:t>
              </m:r>
            </m:sup>
          </m:sSubSup>
          <m:r>
            <w:rPr>
              <w:rFonts w:ascii="Cambria Math" w:hAnsi="Cambria Math"/>
              <w:sz w:val="20"/>
              <w:szCs w:val="20"/>
              <w:lang w:val="hy-AM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  <w:lang w:val="hy-AM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  <w:lang w:val="af-ZA"/>
                </w:rPr>
                <m:t>i=1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  <w:lang w:val="hy-AM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hy-AM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hy-AM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hy-AM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hy-AM"/>
                            </w:rPr>
                            <m:t>ս</m:t>
                          </m:r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hy-AM"/>
                            </w:rPr>
                            <m:t>Փ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  <w:lang w:val="hy-AM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hy-AM"/>
                            </w:rPr>
                            <m:t>Ս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hy-AM"/>
                            </w:rPr>
                            <m:t>Վti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1000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hy-AM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սt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Փ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ՍԿ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Փ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0"/>
                      <w:szCs w:val="20"/>
                    </w:rPr>
                    <m:t>*100%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100%-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Կ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Հ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*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1000</m:t>
                  </m:r>
                </m:den>
              </m:f>
            </m:e>
          </m:nary>
          <m:r>
            <w:rPr>
              <w:rFonts w:ascii="Cambria Math" w:hAnsi="Cambria Math"/>
              <w:sz w:val="20"/>
              <w:szCs w:val="20"/>
              <w:lang w:val="hy-AM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hy-AM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hy-AM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սt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Փ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hy-AM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ՍԿ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Փ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0"/>
                  <w:szCs w:val="20"/>
                  <w:lang w:val="hy-AM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100%-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hy-A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Կ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ՓՀ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0"/>
                  <w:szCs w:val="20"/>
                  <w:lang w:val="hy-AM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ՍԿ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Փ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Փ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  <w:lang w:val="hy-AM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100%-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hy-A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Կ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hy-AM"/>
                        </w:rPr>
                        <m:t>Հ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0"/>
                  <w:szCs w:val="20"/>
                  <w:lang w:val="hy-AM"/>
                </w:rPr>
                <m:t>100%-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Կ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Հ</m:t>
                  </m:r>
                </m:sub>
              </m:sSub>
            </m:den>
          </m:f>
          <m:r>
            <w:rPr>
              <w:rFonts w:ascii="Cambria Math" w:hAnsi="Cambria Math"/>
              <w:sz w:val="20"/>
              <w:szCs w:val="20"/>
              <w:lang w:val="hy-AM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Ս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hy-AM"/>
                    </w:rPr>
                    <m:t>Տ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  <w:sz w:val="20"/>
                  <w:szCs w:val="20"/>
                  <w:lang w:val="hy-AM"/>
                </w:rPr>
                <m:t>1000</m:t>
              </m:r>
            </m:den>
          </m:f>
          <m:r>
            <w:rPr>
              <w:rFonts w:ascii="Cambria Math" w:hAnsi="Cambria Math"/>
              <w:sz w:val="20"/>
              <w:szCs w:val="20"/>
              <w:lang w:val="hy-AM"/>
            </w:rPr>
            <m:t xml:space="preserve"> ,</m:t>
          </m:r>
        </m:oMath>
      </m:oMathPara>
    </w:p>
    <w:p w14:paraId="63CB6EF5" w14:textId="77777777" w:rsidR="0067405A" w:rsidRPr="00F33E0B" w:rsidRDefault="0067405A" w:rsidP="0067405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ո</w:t>
      </w:r>
      <w:r w:rsidRPr="00F33E0B">
        <w:rPr>
          <w:rFonts w:ascii="GHEA Grapalat" w:hAnsi="GHEA Grapalat"/>
          <w:lang w:val="af-ZA"/>
        </w:rPr>
        <w:t>րտեղ՝</w:t>
      </w:r>
    </w:p>
    <w:p w14:paraId="0E6C9C0D" w14:textId="77777777" w:rsidR="0067405A" w:rsidRPr="00F33E0B" w:rsidRDefault="00062E4E" w:rsidP="0067405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/>
          <w:b/>
          <w:lang w:val="hy-AM"/>
        </w:rPr>
        <w:t>V</w:t>
      </w:r>
      <w:r w:rsidR="0067405A" w:rsidRPr="00F33E0B">
        <w:rPr>
          <w:rFonts w:ascii="GHEA Grapalat" w:hAnsi="GHEA Grapalat"/>
          <w:b/>
          <w:vertAlign w:val="superscript"/>
          <w:lang w:val="hy-AM"/>
        </w:rPr>
        <w:t>Փ</w:t>
      </w:r>
      <w:r w:rsidR="00081A2D" w:rsidRPr="00F33E0B">
        <w:rPr>
          <w:rFonts w:ascii="GHEA Grapalat" w:hAnsi="GHEA Grapalat"/>
          <w:b/>
          <w:vertAlign w:val="subscript"/>
          <w:lang w:val="hy-AM"/>
        </w:rPr>
        <w:t>ս</w:t>
      </w:r>
      <w:r w:rsidR="0067405A" w:rsidRPr="00F33E0B">
        <w:rPr>
          <w:rFonts w:ascii="GHEA Grapalat" w:hAnsi="GHEA Grapalat"/>
          <w:b/>
          <w:vertAlign w:val="subscript"/>
          <w:lang w:val="hy-AM"/>
        </w:rPr>
        <w:t>ti</w:t>
      </w:r>
      <w:r w:rsidR="0067405A" w:rsidRPr="00F33E0B">
        <w:rPr>
          <w:rFonts w:ascii="GHEA Grapalat" w:hAnsi="GHEA Grapalat"/>
          <w:b/>
          <w:lang w:val="hy-AM"/>
        </w:rPr>
        <w:t>-ն</w:t>
      </w:r>
      <w:r w:rsidR="0067405A" w:rsidRPr="00F33E0B">
        <w:rPr>
          <w:rFonts w:ascii="GHEA Grapalat" w:hAnsi="GHEA Grapalat"/>
          <w:lang w:val="hy-AM"/>
        </w:rPr>
        <w:t xml:space="preserve"> t-րդ ամսում i-րդ սպառողական խմբի կողմից սպառված բնական գազի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(առանց Փոխադրման ցանցում և Բաշխման ցանում սեփական և տնտեսական կարիքների)</w:t>
      </w:r>
      <w:r w:rsidR="0067405A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փաստացի </w:t>
      </w:r>
      <w:r w:rsidR="0067405A" w:rsidRPr="00F33E0B">
        <w:rPr>
          <w:rFonts w:ascii="GHEA Grapalat" w:hAnsi="GHEA Grapalat" w:cs="Sylfaen"/>
          <w:color w:val="000000"/>
          <w:spacing w:val="-4"/>
          <w:lang w:val="af-ZA"/>
        </w:rPr>
        <w:t>քանակն է (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>խորանարդ մետր</w:t>
      </w:r>
      <w:r w:rsidR="0067405A" w:rsidRPr="00F33E0B">
        <w:rPr>
          <w:rFonts w:ascii="GHEA Grapalat" w:hAnsi="GHEA Grapalat" w:cs="Sylfaen"/>
          <w:color w:val="000000"/>
          <w:spacing w:val="-4"/>
          <w:lang w:val="af-ZA"/>
        </w:rPr>
        <w:t>)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  <w:r w:rsidR="007D18B2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ընդ որում Գազպրոմի </w:t>
      </w:r>
      <w:r w:rsidR="005423B7" w:rsidRPr="00F33E0B">
        <w:rPr>
          <w:rFonts w:ascii="GHEA Grapalat" w:hAnsi="GHEA Grapalat" w:cs="Sylfaen"/>
          <w:spacing w:val="-4"/>
          <w:kern w:val="28"/>
          <w:lang w:val="af-ZA"/>
        </w:rPr>
        <w:t>շոգեգազային ցիկլով էլեկտրական էներգիա արտադրող «Հրազդան-5» կայանի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8245BD" w:rsidRPr="00F33E0B">
        <w:rPr>
          <w:rFonts w:ascii="GHEA Grapalat" w:hAnsi="GHEA Grapalat" w:cs="Sylfaen"/>
          <w:spacing w:val="-4"/>
          <w:kern w:val="28"/>
          <w:lang w:val="hy-AM"/>
        </w:rPr>
        <w:t xml:space="preserve">ներքին շուկայի մասով 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 xml:space="preserve">փաստացի սպառումը որոշվում է վերջինիս կողմից </w:t>
      </w:r>
      <w:r w:rsidR="006D2916" w:rsidRPr="00F33E0B">
        <w:rPr>
          <w:rFonts w:ascii="GHEA Grapalat" w:hAnsi="GHEA Grapalat" w:cs="Sylfaen"/>
          <w:spacing w:val="-4"/>
          <w:kern w:val="28"/>
          <w:lang w:val="hy-AM"/>
        </w:rPr>
        <w:t>փաստացի ծախս</w:t>
      </w:r>
      <w:r w:rsidR="008245BD" w:rsidRPr="00F33E0B">
        <w:rPr>
          <w:rFonts w:ascii="GHEA Grapalat" w:hAnsi="GHEA Grapalat" w:cs="Sylfaen"/>
          <w:spacing w:val="-4"/>
          <w:kern w:val="28"/>
          <w:lang w:val="hy-AM"/>
        </w:rPr>
        <w:t>ված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 xml:space="preserve"> բնական գազի</w:t>
      </w:r>
      <w:r w:rsidR="008245BD" w:rsidRPr="00F33E0B">
        <w:rPr>
          <w:rFonts w:ascii="GHEA Grapalat" w:hAnsi="GHEA Grapalat" w:cs="Sylfaen"/>
          <w:spacing w:val="-4"/>
          <w:kern w:val="28"/>
          <w:lang w:val="hy-AM"/>
        </w:rPr>
        <w:t xml:space="preserve"> ընդամենը քանակի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 xml:space="preserve"> և ներքին շուկա առաքված էլեկտրական էներգիայի ու ընդամենը առաքված էլեկտրական էներգիայի</w:t>
      </w:r>
      <w:r w:rsidR="00675CE4" w:rsidRPr="00F33E0B">
        <w:rPr>
          <w:rFonts w:ascii="GHEA Grapalat" w:hAnsi="GHEA Grapalat" w:cs="Sylfaen"/>
          <w:spacing w:val="-4"/>
          <w:kern w:val="28"/>
          <w:lang w:val="hy-AM"/>
        </w:rPr>
        <w:t xml:space="preserve"> քանակների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 xml:space="preserve"> հարաբերության արտադրյալով</w:t>
      </w:r>
      <w:r w:rsidR="008245BD" w:rsidRPr="00F33E0B">
        <w:rPr>
          <w:rFonts w:ascii="GHEA Grapalat" w:hAnsi="GHEA Grapalat" w:cs="Sylfaen"/>
          <w:spacing w:val="-4"/>
          <w:kern w:val="28"/>
          <w:lang w:val="hy-AM"/>
        </w:rPr>
        <w:t xml:space="preserve">, իսկ տվյալ ամսում էլեկտրական էներգիայի առաքում չունենալու դեպքում՝ 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 xml:space="preserve"> </w:t>
      </w:r>
      <w:r w:rsidR="006D2916" w:rsidRPr="00F33E0B">
        <w:rPr>
          <w:rFonts w:ascii="GHEA Grapalat" w:hAnsi="GHEA Grapalat" w:cs="Sylfaen"/>
          <w:spacing w:val="-4"/>
          <w:kern w:val="28"/>
          <w:lang w:val="hy-AM"/>
        </w:rPr>
        <w:t>փաստացի ծախս</w:t>
      </w:r>
      <w:r w:rsidR="008245BD" w:rsidRPr="00F33E0B">
        <w:rPr>
          <w:rFonts w:ascii="GHEA Grapalat" w:hAnsi="GHEA Grapalat" w:cs="Sylfaen"/>
          <w:spacing w:val="-4"/>
          <w:kern w:val="28"/>
          <w:lang w:val="hy-AM"/>
        </w:rPr>
        <w:t>ված բնական գազի ընդամենը քանակի չափով</w:t>
      </w:r>
      <w:r w:rsidR="005423B7" w:rsidRPr="00F33E0B">
        <w:rPr>
          <w:rFonts w:ascii="GHEA Grapalat" w:hAnsi="GHEA Grapalat" w:cs="Sylfaen"/>
          <w:spacing w:val="-4"/>
          <w:kern w:val="28"/>
          <w:lang w:val="hy-AM"/>
        </w:rPr>
        <w:t>,</w:t>
      </w:r>
    </w:p>
    <w:p w14:paraId="77AB598A" w14:textId="77777777" w:rsidR="0067405A" w:rsidRPr="00F33E0B" w:rsidRDefault="00081A2D" w:rsidP="0067405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/>
          <w:b/>
          <w:lang w:val="hy-AM"/>
        </w:rPr>
        <w:t>V</w:t>
      </w:r>
      <w:r w:rsidR="0067405A" w:rsidRPr="00F33E0B">
        <w:rPr>
          <w:rFonts w:ascii="GHEA Grapalat" w:hAnsi="GHEA Grapalat"/>
          <w:b/>
          <w:vertAlign w:val="superscript"/>
          <w:lang w:val="hy-AM"/>
        </w:rPr>
        <w:t>Փ</w:t>
      </w:r>
      <w:r w:rsidRPr="00F33E0B">
        <w:rPr>
          <w:rFonts w:ascii="GHEA Grapalat" w:hAnsi="GHEA Grapalat"/>
          <w:b/>
          <w:vertAlign w:val="subscript"/>
          <w:lang w:val="hy-AM"/>
        </w:rPr>
        <w:t>ս</w:t>
      </w:r>
      <w:r w:rsidR="0067405A" w:rsidRPr="00F33E0B">
        <w:rPr>
          <w:rFonts w:ascii="GHEA Grapalat" w:hAnsi="GHEA Grapalat"/>
          <w:b/>
          <w:vertAlign w:val="subscript"/>
          <w:lang w:val="hy-AM"/>
        </w:rPr>
        <w:t>t</w:t>
      </w:r>
      <w:r w:rsidR="0067405A" w:rsidRPr="00F33E0B">
        <w:rPr>
          <w:rFonts w:ascii="GHEA Grapalat" w:hAnsi="GHEA Grapalat"/>
          <w:b/>
          <w:lang w:val="hy-AM"/>
        </w:rPr>
        <w:t>-ն</w:t>
      </w:r>
      <w:r w:rsidR="0067405A" w:rsidRPr="00F33E0B">
        <w:rPr>
          <w:rFonts w:ascii="GHEA Grapalat" w:hAnsi="GHEA Grapalat"/>
          <w:lang w:val="hy-AM"/>
        </w:rPr>
        <w:t xml:space="preserve"> t-րդ ամսում բոլոր սպառողական խմբերի </w:t>
      </w:r>
      <w:r w:rsidR="00AB57DF" w:rsidRPr="00F33E0B">
        <w:rPr>
          <w:rFonts w:ascii="GHEA Grapalat" w:hAnsi="GHEA Grapalat"/>
          <w:lang w:val="hy-AM"/>
        </w:rPr>
        <w:t>կողմից սպառված բնական գազի</w:t>
      </w:r>
      <w:r w:rsidR="00AB57DF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(առանց Փոխադրման ցանցում և Բաշխման ցանում սեփական և տնտեսական կարիքների)</w:t>
      </w:r>
      <w:r w:rsidR="00AB57DF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AB57DF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փաստացի </w:t>
      </w:r>
      <w:r w:rsidR="00AB57DF" w:rsidRPr="00F33E0B">
        <w:rPr>
          <w:rFonts w:ascii="GHEA Grapalat" w:hAnsi="GHEA Grapalat" w:cs="Sylfaen"/>
          <w:color w:val="000000"/>
          <w:spacing w:val="-4"/>
          <w:lang w:val="af-ZA"/>
        </w:rPr>
        <w:t>քանակն է (</w:t>
      </w:r>
      <w:r w:rsidR="00AB57DF" w:rsidRPr="00F33E0B">
        <w:rPr>
          <w:rFonts w:ascii="GHEA Grapalat" w:hAnsi="GHEA Grapalat" w:cs="Sylfaen"/>
          <w:color w:val="000000"/>
          <w:spacing w:val="-4"/>
          <w:lang w:val="hy-AM"/>
        </w:rPr>
        <w:t>խորանարդ մետր</w:t>
      </w:r>
      <w:r w:rsidR="00AB57DF" w:rsidRPr="00F33E0B">
        <w:rPr>
          <w:rFonts w:ascii="GHEA Grapalat" w:hAnsi="GHEA Grapalat" w:cs="Sylfaen"/>
          <w:color w:val="000000"/>
          <w:spacing w:val="-4"/>
          <w:lang w:val="af-ZA"/>
        </w:rPr>
        <w:t>)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</w:p>
    <w:p w14:paraId="0396F387" w14:textId="77777777" w:rsidR="0067405A" w:rsidRPr="00F33E0B" w:rsidRDefault="0067405A" w:rsidP="0067405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hy-AM"/>
        </w:rPr>
        <w:t>ՍԿ</w:t>
      </w:r>
      <w:r w:rsidR="00081A2D" w:rsidRPr="00F33E0B">
        <w:rPr>
          <w:rFonts w:ascii="GHEA Grapalat" w:hAnsi="GHEA Grapalat" w:cs="Sylfaen"/>
          <w:b/>
          <w:color w:val="000000"/>
          <w:vertAlign w:val="superscript"/>
          <w:lang w:val="hy-AM"/>
        </w:rPr>
        <w:t>Փ</w:t>
      </w:r>
      <w:r w:rsidRPr="00F33E0B">
        <w:rPr>
          <w:rFonts w:ascii="GHEA Grapalat" w:hAnsi="GHEA Grapalat"/>
          <w:b/>
          <w:vertAlign w:val="subscript"/>
          <w:lang w:val="hy-AM"/>
        </w:rPr>
        <w:t>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t-րդ ամսում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>Փոխադրման ցանցում և Բաշխման ցանում</w:t>
      </w:r>
      <w:r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սեփական և տնտեսական կարիքների համար օգտագործվ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>ած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>բնական գազ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ի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>փաստացի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քանակն է </w:t>
      </w:r>
      <w:r w:rsidRPr="00F33E0B">
        <w:rPr>
          <w:rFonts w:ascii="GHEA Grapalat" w:hAnsi="GHEA Grapalat" w:cs="Sylfaen"/>
          <w:color w:val="000000"/>
          <w:lang w:val="hy-AM"/>
        </w:rPr>
        <w:t>(</w:t>
      </w:r>
      <w:r w:rsidR="0063643F" w:rsidRPr="00F33E0B">
        <w:rPr>
          <w:rFonts w:ascii="GHEA Grapalat" w:hAnsi="GHEA Grapalat" w:cs="Sylfaen"/>
          <w:color w:val="000000"/>
          <w:lang w:val="hy-AM"/>
        </w:rPr>
        <w:t>խորանարդ մետր</w:t>
      </w:r>
      <w:r w:rsidRPr="00F33E0B">
        <w:rPr>
          <w:rFonts w:ascii="GHEA Grapalat" w:hAnsi="GHEA Grapalat" w:cs="Sylfaen"/>
          <w:color w:val="000000"/>
          <w:lang w:val="hy-AM"/>
        </w:rPr>
        <w:t>),</w:t>
      </w:r>
    </w:p>
    <w:p w14:paraId="51094733" w14:textId="77777777" w:rsidR="0067405A" w:rsidRPr="00F33E0B" w:rsidRDefault="0067405A" w:rsidP="0067405A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hy-AM"/>
        </w:rPr>
        <w:t>Կ</w:t>
      </w:r>
      <w:r w:rsidRPr="00F33E0B">
        <w:rPr>
          <w:rFonts w:ascii="GHEA Grapalat" w:hAnsi="GHEA Grapalat" w:cs="Sylfaen"/>
          <w:b/>
          <w:color w:val="000000"/>
          <w:vertAlign w:val="subscript"/>
          <w:lang w:val="hy-AM"/>
        </w:rPr>
        <w:t>Հ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="00BC05FF" w:rsidRPr="00F33E0B">
        <w:rPr>
          <w:rFonts w:ascii="GHEA Grapalat" w:hAnsi="GHEA Grapalat" w:cs="Sylfaen"/>
          <w:color w:val="000000"/>
          <w:lang w:val="hy-AM"/>
        </w:rPr>
        <w:t>Գազպրոմի կողմից ներկրվող</w:t>
      </w:r>
      <w:r w:rsidRPr="00F33E0B">
        <w:rPr>
          <w:rFonts w:ascii="GHEA Grapalat" w:hAnsi="GHEA Grapalat" w:cs="Sylfaen"/>
          <w:color w:val="000000"/>
          <w:lang w:val="hy-AM"/>
        </w:rPr>
        <w:t xml:space="preserve">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>բնական գազ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ի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նկատմամբ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Փոխադրման ցանցում և </w:t>
      </w:r>
      <w:r w:rsidRPr="00F33E0B">
        <w:rPr>
          <w:rFonts w:ascii="GHEA Grapalat" w:hAnsi="GHEA Grapalat" w:cs="Sylfaen"/>
          <w:color w:val="000000"/>
          <w:lang w:val="hy-AM"/>
        </w:rPr>
        <w:t xml:space="preserve">Բաշխման ցանցում առաջացող </w:t>
      </w:r>
      <w:r w:rsidR="00751ACA" w:rsidRPr="00F33E0B">
        <w:rPr>
          <w:rFonts w:ascii="GHEA Grapalat" w:hAnsi="GHEA Grapalat" w:cs="Sylfaen"/>
          <w:color w:val="000000"/>
          <w:lang w:val="hy-AM"/>
        </w:rPr>
        <w:t>Թ</w:t>
      </w:r>
      <w:r w:rsidRPr="00F33E0B">
        <w:rPr>
          <w:rFonts w:ascii="GHEA Grapalat" w:hAnsi="GHEA Grapalat" w:cs="Sylfaen"/>
          <w:color w:val="000000"/>
          <w:lang w:val="hy-AM"/>
        </w:rPr>
        <w:t>ույլատրելի կորուստի հաշվարկային տոկոսային մեծությունն է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(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%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)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</w:p>
    <w:p w14:paraId="6BFD6277" w14:textId="77777777" w:rsidR="00BC05FF" w:rsidRPr="00F33E0B" w:rsidRDefault="00751ACA" w:rsidP="0063643F">
      <w:pPr>
        <w:pStyle w:val="ListParagraph"/>
        <w:spacing w:line="360" w:lineRule="auto"/>
        <w:ind w:left="0" w:firstLine="426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hy-AM"/>
        </w:rPr>
        <w:t>C</w:t>
      </w:r>
      <w:r w:rsidR="0067405A" w:rsidRPr="00F33E0B">
        <w:rPr>
          <w:rFonts w:ascii="GHEA Grapalat" w:hAnsi="GHEA Grapalat" w:cs="Sylfaen"/>
          <w:b/>
          <w:color w:val="000000"/>
          <w:vertAlign w:val="subscript"/>
          <w:lang w:val="hy-AM"/>
        </w:rPr>
        <w:t>t</w:t>
      </w:r>
      <w:r w:rsidR="0067405A"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="0067405A"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="0067405A" w:rsidRPr="00F33E0B">
        <w:rPr>
          <w:rFonts w:ascii="GHEA Grapalat" w:hAnsi="GHEA Grapalat"/>
          <w:lang w:val="hy-AM"/>
        </w:rPr>
        <w:t xml:space="preserve">t-րդ ամսում </w:t>
      </w:r>
      <w:r w:rsidR="0063643F" w:rsidRPr="00F33E0B">
        <w:rPr>
          <w:rFonts w:ascii="GHEA Grapalat" w:hAnsi="GHEA Grapalat" w:cs="Sylfaen"/>
          <w:color w:val="000000"/>
          <w:lang w:val="hy-AM"/>
        </w:rPr>
        <w:t>Գազպրոմի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կողմից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ներքին շուկայի սպառման համար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ներկրվող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>բնական գազի</w:t>
      </w:r>
      <w:r w:rsidR="0067405A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գնման գինն է (դրամ/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հազար 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խորանարդ մետր)՝ հաշվարկված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ֆինանսական հաշվառման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lastRenderedPageBreak/>
        <w:t>նպատակով ձևակերպված և Հանձնաժողով ներկայացված հաշվե</w:t>
      </w:r>
      <w:bookmarkStart w:id="4" w:name="_GoBack"/>
      <w:bookmarkEnd w:id="4"/>
      <w:r w:rsidRPr="00F33E0B">
        <w:rPr>
          <w:rFonts w:ascii="GHEA Grapalat" w:hAnsi="GHEA Grapalat" w:cs="Sylfaen"/>
          <w:color w:val="000000"/>
          <w:spacing w:val="-4"/>
          <w:lang w:val="hy-AM"/>
        </w:rPr>
        <w:t>տվություններում արտացոլված</w:t>
      </w:r>
      <w:r w:rsidR="0063643F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փոխարժեքով</w:t>
      </w:r>
      <w:r w:rsidR="00BC05FF"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</w:p>
    <w:p w14:paraId="72B7617E" w14:textId="77777777" w:rsidR="000B748D" w:rsidRPr="00F33E0B" w:rsidRDefault="000B748D" w:rsidP="000B748D">
      <w:pPr>
        <w:pStyle w:val="ListParagraph"/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hy-AM"/>
        </w:rPr>
        <w:t>Կ</w:t>
      </w:r>
      <w:r w:rsidRPr="00F33E0B">
        <w:rPr>
          <w:rFonts w:ascii="GHEA Grapalat" w:hAnsi="GHEA Grapalat" w:cs="Sylfaen"/>
          <w:b/>
          <w:color w:val="000000"/>
          <w:vertAlign w:val="subscript"/>
          <w:lang w:val="hy-AM"/>
        </w:rPr>
        <w:t>ՓՀ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hy-AM"/>
        </w:rPr>
        <w:t>Փոխադրման ցանցում առաջացող Թույլատրելի կորուստի հաշվարկային տոկոսային մեծությունն է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(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%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)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,</w:t>
      </w:r>
    </w:p>
    <w:p w14:paraId="00241F21" w14:textId="77777777" w:rsidR="00BC05FF" w:rsidRPr="00F33E0B" w:rsidRDefault="00BC05FF" w:rsidP="0063643F">
      <w:pPr>
        <w:pStyle w:val="ListParagraph"/>
        <w:spacing w:line="360" w:lineRule="auto"/>
        <w:ind w:left="0" w:firstLine="426"/>
        <w:jc w:val="both"/>
        <w:rPr>
          <w:rFonts w:ascii="GHEA Grapalat" w:hAnsi="GHEA Grapalat" w:cs="Sylfaen"/>
          <w:color w:val="000000"/>
          <w:lang w:val="hy-AM"/>
        </w:rPr>
      </w:pPr>
      <w:r w:rsidRPr="00F33E0B">
        <w:rPr>
          <w:rFonts w:ascii="GHEA Grapalat" w:hAnsi="GHEA Grapalat" w:cs="Sylfaen"/>
          <w:b/>
          <w:color w:val="000000"/>
          <w:lang w:val="hy-AM"/>
        </w:rPr>
        <w:t>ՍԿ</w:t>
      </w:r>
      <w:r w:rsidRPr="00F33E0B">
        <w:rPr>
          <w:rFonts w:ascii="GHEA Grapalat" w:hAnsi="GHEA Grapalat" w:cs="Sylfaen"/>
          <w:b/>
          <w:color w:val="000000"/>
          <w:vertAlign w:val="superscript"/>
          <w:lang w:val="hy-AM"/>
        </w:rPr>
        <w:t>Փ</w:t>
      </w:r>
      <w:r w:rsidR="000B748D" w:rsidRPr="00F33E0B">
        <w:rPr>
          <w:rFonts w:ascii="GHEA Grapalat" w:hAnsi="GHEA Grapalat" w:cs="Sylfaen"/>
          <w:b/>
          <w:color w:val="000000"/>
          <w:vertAlign w:val="subscript"/>
          <w:lang w:val="hy-AM"/>
        </w:rPr>
        <w:t>Փ</w:t>
      </w:r>
      <w:r w:rsidRPr="00F33E0B">
        <w:rPr>
          <w:rFonts w:ascii="GHEA Grapalat" w:hAnsi="GHEA Grapalat"/>
          <w:b/>
          <w:vertAlign w:val="subscript"/>
          <w:lang w:val="hy-AM"/>
        </w:rPr>
        <w:t>t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/>
          <w:lang w:val="hy-AM"/>
        </w:rPr>
        <w:t xml:space="preserve">t-րդ ամսում </w:t>
      </w:r>
      <w:r w:rsidR="000B748D" w:rsidRPr="00F33E0B">
        <w:rPr>
          <w:rFonts w:ascii="GHEA Grapalat" w:hAnsi="GHEA Grapalat" w:cs="Sylfaen"/>
          <w:color w:val="000000"/>
          <w:spacing w:val="-4"/>
          <w:lang w:val="hy-AM"/>
        </w:rPr>
        <w:t>Փոխադր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ման ցանում</w:t>
      </w:r>
      <w:r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սեփական և տնտեսական կարիքների համար օգտագործված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բնական գազ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ի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փաստացի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քանակն է </w:t>
      </w:r>
      <w:r w:rsidRPr="00F33E0B">
        <w:rPr>
          <w:rFonts w:ascii="GHEA Grapalat" w:hAnsi="GHEA Grapalat" w:cs="Sylfaen"/>
          <w:color w:val="000000"/>
          <w:lang w:val="hy-AM"/>
        </w:rPr>
        <w:t>(խորանարդ մետր)</w:t>
      </w:r>
      <w:r w:rsidR="000B748D" w:rsidRPr="00F33E0B">
        <w:rPr>
          <w:rFonts w:ascii="GHEA Grapalat" w:hAnsi="GHEA Grapalat" w:cs="Sylfaen"/>
          <w:color w:val="000000"/>
          <w:lang w:val="hy-AM"/>
        </w:rPr>
        <w:t>:</w:t>
      </w:r>
    </w:p>
    <w:p w14:paraId="04CAEE50" w14:textId="77777777" w:rsidR="00F202E9" w:rsidRPr="00F33E0B" w:rsidRDefault="00F202E9" w:rsidP="004B601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b/>
          <w:i/>
          <w:lang w:val="hy-AM"/>
        </w:rPr>
      </w:pPr>
      <w:r w:rsidRPr="00F33E0B">
        <w:rPr>
          <w:rFonts w:ascii="GHEA Grapalat" w:hAnsi="GHEA Grapalat" w:cs="Sylfaen"/>
          <w:color w:val="000000"/>
          <w:spacing w:val="-2"/>
          <w:lang w:val="hy-AM"/>
        </w:rPr>
        <w:t>Տրանսգազի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փոխհատուցման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գումարը</w:t>
      </w:r>
      <w:r w:rsidRPr="00F33E0B">
        <w:rPr>
          <w:rFonts w:ascii="GHEA Grapalat" w:hAnsi="GHEA Grapalat"/>
          <w:spacing w:val="-2"/>
          <w:lang w:val="af-ZA"/>
        </w:rPr>
        <w:t xml:space="preserve"> (ՓԳ</w:t>
      </w:r>
      <w:r w:rsidRPr="00F33E0B">
        <w:rPr>
          <w:rFonts w:ascii="GHEA Grapalat" w:hAnsi="GHEA Grapalat"/>
          <w:spacing w:val="-2"/>
          <w:vertAlign w:val="subscript"/>
          <w:lang w:val="hy-AM"/>
        </w:rPr>
        <w:t>Տ</w:t>
      </w:r>
      <w:r w:rsidRPr="00F33E0B">
        <w:rPr>
          <w:rFonts w:ascii="GHEA Grapalat" w:hAnsi="GHEA Grapalat"/>
          <w:spacing w:val="-2"/>
          <w:lang w:val="af-ZA"/>
        </w:rPr>
        <w:t xml:space="preserve">) </w:t>
      </w:r>
      <w:r w:rsidRPr="00F33E0B">
        <w:rPr>
          <w:rFonts w:ascii="GHEA Grapalat" w:hAnsi="GHEA Grapalat"/>
          <w:spacing w:val="-2"/>
          <w:lang w:val="hy-AM"/>
        </w:rPr>
        <w:t>որոշվում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է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հետևյալ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բանաձևով</w:t>
      </w:r>
      <w:r w:rsidRPr="00F33E0B">
        <w:rPr>
          <w:rFonts w:ascii="GHEA Grapalat" w:hAnsi="GHEA Grapalat"/>
          <w:spacing w:val="-2"/>
          <w:lang w:val="af-ZA"/>
        </w:rPr>
        <w:t>.</w:t>
      </w:r>
    </w:p>
    <w:bookmarkStart w:id="5" w:name="_Ref71692793"/>
    <w:p w14:paraId="782524D0" w14:textId="2C67ACD7" w:rsidR="007D18B2" w:rsidRPr="00F33E0B" w:rsidRDefault="00076183" w:rsidP="007D18B2">
      <w:pPr>
        <w:pStyle w:val="ListParagraph"/>
        <w:spacing w:line="360" w:lineRule="auto"/>
        <w:ind w:left="0"/>
        <w:jc w:val="both"/>
        <w:rPr>
          <w:rFonts w:ascii="GHEA Grapalat" w:hAnsi="GHEA Grapalat"/>
          <w:lang w:val="hy-AM"/>
        </w:rPr>
      </w:pPr>
      <m:oMathPara>
        <m:oMath>
          <m:sSub>
            <m:sSubPr>
              <m:ctrlPr>
                <w:rPr>
                  <w:rFonts w:ascii="Cambria Math" w:hAnsi="Cambria Math" w:cs="Sylfaen"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Sylfaen"/>
                  <w:color w:val="000000"/>
                  <w:lang w:val="af-ZA"/>
                </w:rPr>
                <m:t>ՓԳ</m:t>
              </m:r>
            </m:e>
            <m:sub>
              <m:r>
                <w:rPr>
                  <w:rFonts w:ascii="Cambria Math" w:hAnsi="Cambria Math" w:cs="Sylfaen"/>
                  <w:color w:val="000000"/>
                </w:rPr>
                <m:t>Տ</m:t>
              </m:r>
            </m:sub>
          </m:sSub>
          <m:r>
            <w:rPr>
              <w:rFonts w:ascii="Cambria Math" w:hAnsi="Cambria Math" w:cs="Sylfaen"/>
              <w:color w:val="00000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Sylfaen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 w:cs="Sylfaen"/>
                  <w:color w:val="000000"/>
                </w:rPr>
                <m:t>t=1</m:t>
              </m:r>
            </m:sub>
            <m:sup>
              <m:sSub>
                <m:sSubPr>
                  <m:ctrlPr>
                    <w:rPr>
                      <w:rFonts w:ascii="Cambria Math" w:hAnsi="Cambria Math" w:cs="Sylfae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Sylfaen"/>
                      <w:color w:val="000000"/>
                    </w:rPr>
                    <m:t>m</m:t>
                  </m:r>
                </m:e>
                <m:sub>
                  <m:r>
                    <w:rPr>
                      <w:rFonts w:ascii="Cambria Math" w:hAnsi="Cambria Math" w:cs="Sylfaen"/>
                      <w:color w:val="000000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Sylfaen"/>
                      <w:i/>
                      <w:color w:val="00000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Sylfaen"/>
                          <w:i/>
                          <w:color w:val="00000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ylfaen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Sylfaen"/>
                              <w:color w:val="000000"/>
                              <w:lang w:val="hy-AM"/>
                            </w:rPr>
                            <m:t>Փ</m:t>
                          </m:r>
                        </m:e>
                        <m:sub>
                          <m:r>
                            <w:rPr>
                              <w:rFonts w:ascii="Cambria Math" w:hAnsi="Cambria Math" w:cs="Sylfaen"/>
                              <w:color w:val="000000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Sylfaen"/>
                              <w:color w:val="000000"/>
                            </w:rPr>
                            <m:t>Հ</m:t>
                          </m:r>
                        </m:sup>
                      </m:sSubSup>
                      <m:r>
                        <w:rPr>
                          <w:rFonts w:ascii="Cambria Math" w:hAnsi="Cambria Math" w:cs="Sylfaen"/>
                          <w:color w:val="000000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Sylfaen"/>
                              <w:i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Sylfaen"/>
                              <w:color w:val="000000"/>
                              <w:lang w:val="hy-AM"/>
                            </w:rPr>
                            <m:t>Փ</m:t>
                          </m:r>
                        </m:e>
                        <m:sub>
                          <m:r>
                            <w:rPr>
                              <w:rFonts w:ascii="Cambria Math" w:hAnsi="Cambria Math" w:cs="Sylfaen"/>
                              <w:color w:val="000000"/>
                            </w:rPr>
                            <m:t>t</m:t>
                          </m:r>
                        </m:sub>
                        <m:sup>
                          <m:r>
                            <w:rPr>
                              <w:rFonts w:ascii="Cambria Math" w:hAnsi="Cambria Math" w:cs="Sylfaen"/>
                              <w:color w:val="000000"/>
                              <w:lang w:val="hy-AM"/>
                            </w:rPr>
                            <m:t>Փ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Sylfaen"/>
                      <w:color w:val="000000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Sylfaen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Sylfaen"/>
                          <w:color w:val="000000"/>
                        </w:rPr>
                        <m:t>Ս</m:t>
                      </m:r>
                    </m:e>
                    <m:sub>
                      <m:r>
                        <w:rPr>
                          <w:rFonts w:ascii="Cambria Math" w:hAnsi="Cambria Math" w:cs="Sylfaen"/>
                          <w:color w:val="000000"/>
                          <w:lang w:val="hy-AM"/>
                        </w:rPr>
                        <m:t>Տ</m:t>
                      </m:r>
                      <m:r>
                        <w:rPr>
                          <w:rFonts w:ascii="Cambria Math" w:hAnsi="Cambria Math" w:cs="Sylfaen"/>
                          <w:color w:val="000000"/>
                        </w:rPr>
                        <m:t>t</m:t>
                      </m:r>
                    </m:sub>
                  </m:sSub>
                </m:num>
                <m:den>
                  <m:r>
                    <w:rPr>
                      <w:rFonts w:ascii="Cambria Math" w:hAnsi="Cambria Math" w:cs="Sylfaen"/>
                      <w:color w:val="000000"/>
                    </w:rPr>
                    <m:t>1000</m:t>
                  </m:r>
                </m:den>
              </m:f>
              <m:r>
                <w:rPr>
                  <w:rFonts w:ascii="Cambria Math" w:hAnsi="Cambria Math" w:cs="Sylfaen"/>
                  <w:color w:val="000000"/>
                </w:rPr>
                <m:t>*</m:t>
              </m:r>
              <m:d>
                <m:dPr>
                  <m:ctrlPr>
                    <w:rPr>
                      <w:rFonts w:ascii="Cambria Math" w:hAnsi="Cambria Math" w:cs="Sylfae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Sylfaen"/>
                      <w:color w:val="000000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Sylfaen"/>
                          <w:i/>
                          <w:color w:val="00000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Sylfae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Sylfaen"/>
                              <w:color w:val="000000"/>
                            </w:rPr>
                            <m:t>Տ</m:t>
                          </m:r>
                        </m:e>
                        <m:sub>
                          <m:r>
                            <w:rPr>
                              <w:rFonts w:ascii="Cambria Math" w:hAnsi="Cambria Math" w:cs="Sylfaen"/>
                              <w:color w:val="000000"/>
                            </w:rPr>
                            <m:t>Տ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Sylfaen"/>
                          <w:color w:val="000000"/>
                        </w:rPr>
                        <m:t>100%</m:t>
                      </m:r>
                    </m:den>
                  </m:f>
                </m:e>
              </m:d>
              <m:r>
                <w:rPr>
                  <w:rFonts w:ascii="Cambria Math" w:hAnsi="Cambria Math" w:cs="Sylfaen"/>
                  <w:color w:val="000000"/>
                </w:rPr>
                <m:t xml:space="preserve"> ,</m:t>
              </m:r>
            </m:e>
          </m:nary>
        </m:oMath>
      </m:oMathPara>
    </w:p>
    <w:p w14:paraId="44023F27" w14:textId="77777777" w:rsidR="007D18B2" w:rsidRPr="00F33E0B" w:rsidRDefault="007D18B2" w:rsidP="007D18B2">
      <w:pPr>
        <w:pStyle w:val="ListParagraph"/>
        <w:tabs>
          <w:tab w:val="left" w:pos="851"/>
        </w:tabs>
        <w:spacing w:line="360" w:lineRule="auto"/>
        <w:ind w:left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որտեղ՝</w:t>
      </w:r>
    </w:p>
    <w:p w14:paraId="253D8AF8" w14:textId="77777777" w:rsidR="007D18B2" w:rsidRPr="00F33E0B" w:rsidRDefault="007D18B2" w:rsidP="007D18B2">
      <w:pPr>
        <w:spacing w:line="360" w:lineRule="auto"/>
        <w:ind w:firstLine="425"/>
        <w:jc w:val="both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/>
          <w:b/>
          <w:lang w:val="af-ZA"/>
        </w:rPr>
        <w:t>m</w:t>
      </w:r>
      <w:r w:rsidRPr="00F33E0B">
        <w:rPr>
          <w:rFonts w:ascii="GHEA Grapalat" w:hAnsi="GHEA Grapalat"/>
          <w:b/>
          <w:vertAlign w:val="subscript"/>
          <w:lang w:val="hy-AM"/>
        </w:rPr>
        <w:t>2</w:t>
      </w:r>
      <w:r w:rsidRPr="00F33E0B">
        <w:rPr>
          <w:rFonts w:ascii="GHEA Grapalat" w:hAnsi="GHEA Grapalat"/>
          <w:b/>
          <w:lang w:val="af-ZA"/>
        </w:rPr>
        <w:t>-</w:t>
      </w:r>
      <w:r w:rsidRPr="00F33E0B">
        <w:rPr>
          <w:rFonts w:ascii="GHEA Grapalat" w:hAnsi="GHEA Grapalat"/>
          <w:b/>
          <w:lang w:val="hy-AM"/>
        </w:rPr>
        <w:t>ը</w:t>
      </w:r>
      <w:r w:rsidRPr="00F33E0B">
        <w:rPr>
          <w:rFonts w:ascii="GHEA Grapalat" w:hAnsi="GHEA Grapalat"/>
          <w:lang w:val="hy-AM"/>
        </w:rPr>
        <w:t xml:space="preserve"> Հանձնաժողովի նիստին սակագների վերանայման վերաբերյալ որոշման նախագծի ներկայացման ամսվան նախորդող այն ժամանակահատվածի ամիսներն են (բացառությամբ նշված նախագծի ներկայացման ամսվան նախորդող ամսվա), </w:t>
      </w:r>
      <w:r w:rsidR="00C36F8D" w:rsidRPr="00F33E0B">
        <w:rPr>
          <w:rFonts w:ascii="GHEA Grapalat" w:hAnsi="GHEA Grapalat"/>
          <w:lang w:val="hy-AM"/>
        </w:rPr>
        <w:t xml:space="preserve">որոնք սկսվում են 2020 թվականի հուլիս ամսից և </w:t>
      </w:r>
      <w:r w:rsidRPr="00F33E0B">
        <w:rPr>
          <w:rFonts w:ascii="GHEA Grapalat" w:hAnsi="GHEA Grapalat"/>
          <w:lang w:val="hy-AM"/>
        </w:rPr>
        <w:t xml:space="preserve">որոնց համար սույն </w:t>
      </w:r>
      <w:r w:rsidRPr="00F33E0B">
        <w:rPr>
          <w:rFonts w:ascii="GHEA Grapalat" w:hAnsi="GHEA Grapalat" w:cs="Sylfaen"/>
          <w:color w:val="000000"/>
          <w:lang w:val="af-ZA"/>
        </w:rPr>
        <w:t>կետի համաձայն</w:t>
      </w:r>
      <w:r w:rsidRPr="00F33E0B">
        <w:rPr>
          <w:rFonts w:ascii="GHEA Grapalat" w:hAnsi="GHEA Grapalat" w:cs="Sylfaen"/>
          <w:color w:val="000000"/>
          <w:lang w:val="hy-AM"/>
        </w:rPr>
        <w:t xml:space="preserve"> չի հաշվարկվել և սակագներում չի ներառվել </w:t>
      </w:r>
      <w:r w:rsidR="009332DF" w:rsidRPr="00F33E0B">
        <w:rPr>
          <w:rFonts w:ascii="GHEA Grapalat" w:hAnsi="GHEA Grapalat" w:cs="Sylfaen"/>
          <w:color w:val="000000"/>
          <w:lang w:val="hy-AM"/>
        </w:rPr>
        <w:t>Տրանսգազ</w:t>
      </w:r>
      <w:r w:rsidRPr="00F33E0B">
        <w:rPr>
          <w:rFonts w:ascii="GHEA Grapalat" w:hAnsi="GHEA Grapalat" w:cs="Sylfaen"/>
          <w:color w:val="000000"/>
          <w:lang w:val="hy-AM"/>
        </w:rPr>
        <w:t>ի փոխհատուցման գումար</w:t>
      </w:r>
      <w:r w:rsidRPr="00F33E0B">
        <w:rPr>
          <w:rFonts w:ascii="GHEA Grapalat" w:hAnsi="GHEA Grapalat"/>
          <w:spacing w:val="-2"/>
          <w:lang w:val="hy-AM"/>
        </w:rPr>
        <w:t>,</w:t>
      </w:r>
    </w:p>
    <w:p w14:paraId="450910BA" w14:textId="77777777" w:rsidR="00F33956" w:rsidRPr="00F33E0B" w:rsidRDefault="00F33956" w:rsidP="007D18B2">
      <w:pPr>
        <w:spacing w:line="360" w:lineRule="auto"/>
        <w:ind w:firstLine="425"/>
        <w:jc w:val="both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/>
          <w:b/>
          <w:spacing w:val="-2"/>
          <w:lang w:val="hy-AM"/>
        </w:rPr>
        <w:t>Փ</w:t>
      </w:r>
      <w:r w:rsidRPr="00F33E0B">
        <w:rPr>
          <w:rFonts w:ascii="GHEA Grapalat" w:hAnsi="GHEA Grapalat"/>
          <w:b/>
          <w:spacing w:val="-2"/>
          <w:vertAlign w:val="superscript"/>
          <w:lang w:val="hy-AM"/>
        </w:rPr>
        <w:t>Հ</w:t>
      </w:r>
      <w:r w:rsidRPr="00F33E0B">
        <w:rPr>
          <w:rFonts w:ascii="GHEA Grapalat" w:hAnsi="GHEA Grapalat"/>
          <w:b/>
          <w:spacing w:val="-2"/>
          <w:vertAlign w:val="subscript"/>
          <w:lang w:val="hy-AM"/>
        </w:rPr>
        <w:t>t</w:t>
      </w:r>
      <w:r w:rsidRPr="00F33E0B">
        <w:rPr>
          <w:rFonts w:ascii="GHEA Grapalat" w:hAnsi="GHEA Grapalat"/>
          <w:b/>
          <w:spacing w:val="-2"/>
          <w:lang w:val="hy-AM"/>
        </w:rPr>
        <w:t>-ն</w:t>
      </w:r>
      <w:r w:rsidRPr="00F33E0B">
        <w:rPr>
          <w:rFonts w:ascii="GHEA Grapalat" w:hAnsi="GHEA Grapalat"/>
          <w:spacing w:val="-2"/>
          <w:lang w:val="hy-AM"/>
        </w:rPr>
        <w:t xml:space="preserve"> t-րդ ամսում Տրանսգազի կողմից փոխադրվող բնական գազի հաշվարկային քանակն է (խորանարդ մետր),</w:t>
      </w:r>
    </w:p>
    <w:p w14:paraId="07D39819" w14:textId="77777777" w:rsidR="00F33956" w:rsidRPr="00F33E0B" w:rsidRDefault="00F33956" w:rsidP="00F33956">
      <w:pPr>
        <w:spacing w:line="360" w:lineRule="auto"/>
        <w:ind w:firstLine="425"/>
        <w:jc w:val="both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/>
          <w:b/>
          <w:spacing w:val="-2"/>
          <w:lang w:val="hy-AM"/>
        </w:rPr>
        <w:t>Փ</w:t>
      </w:r>
      <w:r w:rsidRPr="00F33E0B">
        <w:rPr>
          <w:rFonts w:ascii="GHEA Grapalat" w:hAnsi="GHEA Grapalat"/>
          <w:b/>
          <w:spacing w:val="-2"/>
          <w:vertAlign w:val="superscript"/>
          <w:lang w:val="hy-AM"/>
        </w:rPr>
        <w:t>Փ</w:t>
      </w:r>
      <w:r w:rsidRPr="00F33E0B">
        <w:rPr>
          <w:rFonts w:ascii="GHEA Grapalat" w:hAnsi="GHEA Grapalat"/>
          <w:b/>
          <w:spacing w:val="-2"/>
          <w:vertAlign w:val="subscript"/>
          <w:lang w:val="hy-AM"/>
        </w:rPr>
        <w:t>t</w:t>
      </w:r>
      <w:r w:rsidRPr="00F33E0B">
        <w:rPr>
          <w:rFonts w:ascii="GHEA Grapalat" w:hAnsi="GHEA Grapalat"/>
          <w:b/>
          <w:spacing w:val="-2"/>
          <w:lang w:val="hy-AM"/>
        </w:rPr>
        <w:t>-ն</w:t>
      </w:r>
      <w:r w:rsidRPr="00F33E0B">
        <w:rPr>
          <w:rFonts w:ascii="GHEA Grapalat" w:hAnsi="GHEA Grapalat"/>
          <w:spacing w:val="-2"/>
          <w:lang w:val="hy-AM"/>
        </w:rPr>
        <w:t xml:space="preserve"> t-րդ ամսում Տրանսգազի կողմից փոխադրված բնական գազի փաստացի քանակն է (խորանարդ մետր),</w:t>
      </w:r>
    </w:p>
    <w:p w14:paraId="5B7EB978" w14:textId="77777777" w:rsidR="00F33956" w:rsidRPr="00F33E0B" w:rsidRDefault="00DF7C95" w:rsidP="00F33956">
      <w:pPr>
        <w:spacing w:line="360" w:lineRule="auto"/>
        <w:ind w:firstLine="425"/>
        <w:jc w:val="both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/>
          <w:b/>
          <w:spacing w:val="-2"/>
          <w:lang w:val="af-ZA"/>
        </w:rPr>
        <w:t>Տ</w:t>
      </w:r>
      <w:r w:rsidRPr="00F33E0B">
        <w:rPr>
          <w:rFonts w:ascii="GHEA Grapalat" w:hAnsi="GHEA Grapalat"/>
          <w:b/>
          <w:spacing w:val="-2"/>
          <w:vertAlign w:val="subscript"/>
          <w:lang w:val="hy-AM"/>
        </w:rPr>
        <w:t>Տ</w:t>
      </w:r>
      <w:r w:rsidRPr="00F33E0B">
        <w:rPr>
          <w:rFonts w:ascii="GHEA Grapalat" w:hAnsi="GHEA Grapalat" w:cs="Sylfaen"/>
          <w:b/>
          <w:color w:val="000000"/>
          <w:lang w:val="af-ZA"/>
        </w:rPr>
        <w:t>-ն</w:t>
      </w:r>
      <w:r w:rsidRPr="00F33E0B">
        <w:rPr>
          <w:rFonts w:ascii="GHEA Grapalat" w:hAnsi="GHEA Grapalat" w:cs="Sylfaen"/>
          <w:color w:val="000000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lang w:val="hy-AM"/>
        </w:rPr>
        <w:t xml:space="preserve">Տրանսգազի </w:t>
      </w:r>
      <w:r w:rsidRPr="00F33E0B">
        <w:rPr>
          <w:rFonts w:ascii="GHEA Grapalat" w:hAnsi="GHEA Grapalat"/>
          <w:spacing w:val="-2"/>
          <w:lang w:val="hy-AM"/>
        </w:rPr>
        <w:t>փոխհատուցման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ենթակա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գումարի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վրա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/>
          <w:spacing w:val="-2"/>
          <w:lang w:val="hy-AM"/>
        </w:rPr>
        <w:t>կիրառվող</w:t>
      </w:r>
      <w:r w:rsidRPr="00F33E0B">
        <w:rPr>
          <w:rFonts w:ascii="GHEA Grapalat" w:hAnsi="GHEA Grapalat"/>
          <w:spacing w:val="-2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2"/>
          <w:lang w:val="af-ZA"/>
        </w:rPr>
        <w:t>տոկոսադրույքն է, որն ընդունվում է հավասար 1</w:t>
      </w:r>
      <w:r w:rsidR="00C3327D" w:rsidRPr="00F33E0B">
        <w:rPr>
          <w:rFonts w:ascii="GHEA Grapalat" w:hAnsi="GHEA Grapalat" w:cs="Sylfaen"/>
          <w:color w:val="000000"/>
          <w:spacing w:val="-2"/>
          <w:lang w:val="hy-AM"/>
        </w:rPr>
        <w:t>0</w:t>
      </w:r>
      <w:r w:rsidRPr="00F33E0B">
        <w:rPr>
          <w:rFonts w:ascii="GHEA Grapalat" w:hAnsi="GHEA Grapalat" w:cs="Sylfaen"/>
          <w:color w:val="000000"/>
          <w:lang w:val="af-ZA"/>
        </w:rPr>
        <w:t xml:space="preserve"> տոկոս</w:t>
      </w:r>
      <w:r w:rsidR="00780427" w:rsidRPr="00F33E0B">
        <w:rPr>
          <w:rFonts w:ascii="GHEA Grapalat" w:hAnsi="GHEA Grapalat" w:cs="Sylfaen"/>
          <w:color w:val="000000"/>
          <w:spacing w:val="-4"/>
          <w:lang w:val="hy-AM"/>
        </w:rPr>
        <w:t>։</w:t>
      </w:r>
    </w:p>
    <w:p w14:paraId="279E07E3" w14:textId="77777777" w:rsidR="00F33956" w:rsidRPr="00F33E0B" w:rsidRDefault="00D018E2" w:rsidP="004744B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 w:cs="Sylfaen"/>
          <w:spacing w:val="-4"/>
          <w:lang w:val="hy-AM"/>
        </w:rPr>
        <w:t>Գազամատակարարման համակարգի ս</w:t>
      </w:r>
      <w:r w:rsidRPr="00F33E0B">
        <w:rPr>
          <w:rFonts w:ascii="GHEA Grapalat" w:hAnsi="GHEA Grapalat" w:cs="Sylfaen"/>
          <w:spacing w:val="-4"/>
          <w:lang w:val="af-ZA"/>
        </w:rPr>
        <w:t>ակագն</w:t>
      </w:r>
      <w:r w:rsidRPr="00F33E0B">
        <w:rPr>
          <w:rFonts w:ascii="GHEA Grapalat" w:hAnsi="GHEA Grapalat" w:cs="Sylfaen"/>
          <w:spacing w:val="-4"/>
          <w:lang w:val="hy-AM"/>
        </w:rPr>
        <w:t>երի</w:t>
      </w:r>
      <w:r w:rsidRPr="00F33E0B">
        <w:rPr>
          <w:rFonts w:ascii="GHEA Grapalat" w:hAnsi="GHEA Grapalat" w:cs="Sylfaen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հաշվարկում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ներառվող Թ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ույլատրելի կորուստների մեծությունը</w:t>
      </w:r>
      <w:r w:rsidR="00C2417D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ներկրվող բնական գազի ծավալի նկատմամբ</w:t>
      </w:r>
      <w:r w:rsidRPr="00F33E0B">
        <w:rPr>
          <w:rFonts w:ascii="GHEA Grapalat" w:hAnsi="GHEA Grapalat" w:cs="Sylfaen"/>
          <w:spacing w:val="-4"/>
          <w:lang w:val="af-ZA"/>
        </w:rPr>
        <w:t>՝</w:t>
      </w:r>
    </w:p>
    <w:p w14:paraId="74A15A64" w14:textId="77777777" w:rsidR="00D018E2" w:rsidRPr="00F33E0B" w:rsidRDefault="00D018E2" w:rsidP="004744B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80" w:after="80" w:line="360" w:lineRule="auto"/>
        <w:ind w:left="709" w:hanging="283"/>
        <w:contextualSpacing w:val="0"/>
        <w:jc w:val="both"/>
        <w:rPr>
          <w:rFonts w:ascii="GHEA Grapalat" w:hAnsi="GHEA Grapalat" w:cs="Sylfaen"/>
          <w:color w:val="000000"/>
          <w:spacing w:val="-4"/>
          <w:lang w:val="hy-AM"/>
        </w:rPr>
      </w:pPr>
      <w:r w:rsidRPr="00F33E0B">
        <w:rPr>
          <w:rFonts w:ascii="GHEA Grapalat" w:hAnsi="GHEA Grapalat" w:cs="Sylfaen"/>
          <w:spacing w:val="-4"/>
          <w:lang w:val="hy-AM"/>
        </w:rPr>
        <w:t>Առաջին հ</w:t>
      </w:r>
      <w:r w:rsidRPr="00F33E0B">
        <w:rPr>
          <w:rFonts w:ascii="GHEA Grapalat" w:hAnsi="GHEA Grapalat" w:cs="Sylfaen"/>
          <w:spacing w:val="-4"/>
          <w:lang w:val="af-ZA"/>
        </w:rPr>
        <w:t xml:space="preserve">նգամյա ժամանակահատվածի համար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կընդունվի </w:t>
      </w:r>
      <w:r w:rsidR="009F73EF" w:rsidRPr="00F33E0B">
        <w:rPr>
          <w:rFonts w:ascii="GHEA Grapalat" w:hAnsi="GHEA Grapalat" w:cs="Sylfaen"/>
          <w:color w:val="000000"/>
          <w:spacing w:val="-4"/>
          <w:lang w:val="hy-AM"/>
        </w:rPr>
        <w:t>5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9F73EF" w:rsidRPr="00F33E0B">
        <w:rPr>
          <w:rFonts w:ascii="GHEA Grapalat" w:hAnsi="GHEA Grapalat" w:cs="Sylfaen"/>
          <w:color w:val="000000"/>
          <w:spacing w:val="-4"/>
          <w:lang w:val="af-ZA"/>
        </w:rPr>
        <w:t>07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տոկոս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, այդ թվում՝ Փոխադրման ցանցի մասով՝ 3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B03D3E" w:rsidRPr="00F33E0B">
        <w:rPr>
          <w:rFonts w:ascii="GHEA Grapalat" w:hAnsi="GHEA Grapalat" w:cs="Sylfaen"/>
          <w:color w:val="000000"/>
          <w:spacing w:val="-4"/>
          <w:lang w:val="hy-AM"/>
        </w:rPr>
        <w:t>54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տոկոս և Բաշխման ցանցի մասով՝ 1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9F73EF" w:rsidRPr="00F33E0B">
        <w:rPr>
          <w:rFonts w:ascii="GHEA Grapalat" w:hAnsi="GHEA Grapalat" w:cs="Sylfaen"/>
          <w:color w:val="000000"/>
          <w:spacing w:val="-4"/>
          <w:lang w:val="af-ZA"/>
        </w:rPr>
        <w:t>53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տոկոս</w:t>
      </w:r>
      <w:r w:rsidRPr="00F33E0B">
        <w:rPr>
          <w:rFonts w:ascii="GHEA Grapalat" w:hAnsi="GHEA Grapalat"/>
          <w:spacing w:val="-4"/>
          <w:lang w:val="af-ZA"/>
        </w:rPr>
        <w:t>.</w:t>
      </w:r>
    </w:p>
    <w:p w14:paraId="6D15A0BE" w14:textId="75ED1377" w:rsidR="00D018E2" w:rsidRPr="00F33E0B" w:rsidRDefault="00D018E2" w:rsidP="004744B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80" w:after="80" w:line="360" w:lineRule="auto"/>
        <w:ind w:left="709" w:hanging="283"/>
        <w:contextualSpacing w:val="0"/>
        <w:jc w:val="both"/>
        <w:rPr>
          <w:rFonts w:ascii="GHEA Grapalat" w:hAnsi="GHEA Grapalat"/>
          <w:spacing w:val="-4"/>
          <w:lang w:val="hy-AM"/>
        </w:rPr>
      </w:pPr>
      <w:r w:rsidRPr="00F33E0B">
        <w:rPr>
          <w:rFonts w:ascii="GHEA Grapalat" w:hAnsi="GHEA Grapalat" w:cs="Sylfaen"/>
          <w:color w:val="000000"/>
          <w:spacing w:val="-4"/>
          <w:lang w:val="hy-AM"/>
        </w:rPr>
        <w:t>2025 թվականին ս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ակագն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երի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վերանայման ժամանակ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>կորոշվի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փաստացի տվյալների</w:t>
      </w:r>
      <w:r w:rsidR="00B10739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վերլուծության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հիման վրա և Երկրորդ հնգամյա ժամանակահատվածի համար կմնա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lastRenderedPageBreak/>
        <w:t>անփոփոխ, որը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սակայն չպետք է գերազանցի 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3</w:t>
      </w:r>
      <w:r w:rsidR="004736A8"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D57C9B" w:rsidRPr="00F33E0B">
        <w:rPr>
          <w:rFonts w:ascii="GHEA Grapalat" w:hAnsi="GHEA Grapalat" w:cs="Sylfaen"/>
          <w:color w:val="000000"/>
          <w:spacing w:val="-4"/>
          <w:lang w:val="hy-AM"/>
        </w:rPr>
        <w:t>9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տոկոսը</w:t>
      </w:r>
      <w:r w:rsidR="004736A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, այդ թվում՝ Փոխադրման ցանցի մասով՝ 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2</w:t>
      </w:r>
      <w:r w:rsidR="004736A8"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1B2CC4" w:rsidRPr="00F33E0B">
        <w:rPr>
          <w:rFonts w:ascii="GHEA Grapalat" w:hAnsi="GHEA Grapalat" w:cs="Sylfaen"/>
          <w:color w:val="000000"/>
          <w:spacing w:val="-4"/>
          <w:lang w:val="hy-AM"/>
        </w:rPr>
        <w:t>4</w:t>
      </w:r>
      <w:r w:rsidR="004736A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տոկոս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ը</w:t>
      </w:r>
      <w:r w:rsidR="004736A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Բաշխման ցանցի մասով՝ 1</w:t>
      </w:r>
      <w:r w:rsidR="004736A8"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1B2CC4" w:rsidRPr="00F33E0B">
        <w:rPr>
          <w:rFonts w:ascii="GHEA Grapalat" w:hAnsi="GHEA Grapalat" w:cs="Sylfaen"/>
          <w:color w:val="000000"/>
          <w:spacing w:val="-4"/>
          <w:lang w:val="hy-AM"/>
        </w:rPr>
        <w:t>5</w:t>
      </w:r>
      <w:r w:rsidR="004736A8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տոկոս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ը</w:t>
      </w:r>
      <w:r w:rsidRPr="00F33E0B">
        <w:rPr>
          <w:rFonts w:ascii="GHEA Grapalat" w:hAnsi="GHEA Grapalat"/>
          <w:spacing w:val="-4"/>
          <w:lang w:val="af-ZA"/>
        </w:rPr>
        <w:t>.</w:t>
      </w:r>
    </w:p>
    <w:p w14:paraId="71C480F2" w14:textId="77777777" w:rsidR="00D018E2" w:rsidRPr="00F33E0B" w:rsidRDefault="00D018E2" w:rsidP="004744B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80" w:after="80" w:line="360" w:lineRule="auto"/>
        <w:ind w:left="709" w:hanging="283"/>
        <w:contextualSpacing w:val="0"/>
        <w:jc w:val="both"/>
        <w:rPr>
          <w:rFonts w:ascii="GHEA Grapalat" w:hAnsi="GHEA Grapalat"/>
          <w:spacing w:val="-2"/>
          <w:lang w:val="hy-AM"/>
        </w:rPr>
      </w:pPr>
      <w:r w:rsidRPr="00F33E0B">
        <w:rPr>
          <w:rFonts w:ascii="GHEA Grapalat" w:hAnsi="GHEA Grapalat" w:cs="Sylfaen"/>
          <w:color w:val="000000"/>
          <w:spacing w:val="-4"/>
          <w:lang w:val="hy-AM"/>
        </w:rPr>
        <w:t>20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30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թվականին 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ս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>ակագն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երի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վերանայման ժամանակ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և հետագա տարիներին 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>կորոշվի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</w:t>
      </w:r>
      <w:r w:rsidR="00B10739" w:rsidRPr="00F33E0B">
        <w:rPr>
          <w:rFonts w:ascii="GHEA Grapalat" w:hAnsi="GHEA Grapalat" w:cs="Sylfaen"/>
          <w:color w:val="000000"/>
          <w:spacing w:val="-4"/>
          <w:lang w:val="hy-AM"/>
        </w:rPr>
        <w:t>փաստացի տվյալների վերլուծության հիման վրա</w:t>
      </w:r>
      <w:r w:rsidRPr="00F33E0B">
        <w:rPr>
          <w:rFonts w:ascii="GHEA Grapalat" w:hAnsi="GHEA Grapalat" w:cs="Sylfaen"/>
          <w:color w:val="000000"/>
          <w:spacing w:val="-4"/>
          <w:lang w:val="hy-AM"/>
        </w:rPr>
        <w:t>, որը</w:t>
      </w:r>
      <w:r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սակայն 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չպետք է գերազանցի </w:t>
      </w:r>
      <w:r w:rsidR="00D57C9B" w:rsidRPr="00F33E0B">
        <w:rPr>
          <w:rFonts w:ascii="GHEA Grapalat" w:hAnsi="GHEA Grapalat" w:cs="Sylfaen"/>
          <w:color w:val="000000"/>
          <w:spacing w:val="-4"/>
          <w:lang w:val="hy-AM"/>
        </w:rPr>
        <w:t>3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D57C9B" w:rsidRPr="00F33E0B">
        <w:rPr>
          <w:rFonts w:ascii="GHEA Grapalat" w:hAnsi="GHEA Grapalat" w:cs="Sylfaen"/>
          <w:color w:val="000000"/>
          <w:spacing w:val="-4"/>
          <w:lang w:val="hy-AM"/>
        </w:rPr>
        <w:t>0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 xml:space="preserve"> տոկոսը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>, այդ թվում՝ Փոխադրման ցանցի մասով՝ 1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D57C9B" w:rsidRPr="00F33E0B">
        <w:rPr>
          <w:rFonts w:ascii="GHEA Grapalat" w:hAnsi="GHEA Grapalat" w:cs="Sylfaen"/>
          <w:color w:val="000000"/>
          <w:spacing w:val="-4"/>
          <w:lang w:val="hy-AM"/>
        </w:rPr>
        <w:t>6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տոկոսը և Բաշխման ցանցի մասով՝ 1</w:t>
      </w:r>
      <w:r w:rsidR="004D6AAB" w:rsidRPr="00F33E0B">
        <w:rPr>
          <w:rFonts w:ascii="GHEA Grapalat" w:hAnsi="GHEA Grapalat" w:cs="Sylfaen"/>
          <w:color w:val="000000"/>
          <w:spacing w:val="-4"/>
          <w:lang w:val="af-ZA"/>
        </w:rPr>
        <w:t>.</w:t>
      </w:r>
      <w:r w:rsidR="001B2CC4" w:rsidRPr="00F33E0B">
        <w:rPr>
          <w:rFonts w:ascii="GHEA Grapalat" w:hAnsi="GHEA Grapalat" w:cs="Sylfaen"/>
          <w:color w:val="000000"/>
          <w:spacing w:val="-4"/>
          <w:lang w:val="hy-AM"/>
        </w:rPr>
        <w:t>4</w:t>
      </w:r>
      <w:r w:rsidR="004D6AAB" w:rsidRPr="00F33E0B">
        <w:rPr>
          <w:rFonts w:ascii="GHEA Grapalat" w:hAnsi="GHEA Grapalat" w:cs="Sylfaen"/>
          <w:color w:val="000000"/>
          <w:spacing w:val="-4"/>
          <w:lang w:val="hy-AM"/>
        </w:rPr>
        <w:t xml:space="preserve"> տոկոսը</w:t>
      </w:r>
      <w:r w:rsidR="00B10739" w:rsidRPr="00F33E0B">
        <w:rPr>
          <w:rFonts w:ascii="GHEA Grapalat" w:hAnsi="GHEA Grapalat"/>
          <w:spacing w:val="-4"/>
          <w:lang w:val="hy-AM"/>
        </w:rPr>
        <w:t>։</w:t>
      </w:r>
    </w:p>
    <w:p w14:paraId="1A93C1B9" w14:textId="77777777" w:rsidR="008570AE" w:rsidRPr="00F33E0B" w:rsidRDefault="008570AE">
      <w:pPr>
        <w:pStyle w:val="vernagirnumbering"/>
        <w:numPr>
          <w:ilvl w:val="0"/>
          <w:numId w:val="0"/>
        </w:numPr>
        <w:ind w:left="360"/>
        <w:jc w:val="left"/>
        <w:rPr>
          <w:rFonts w:ascii="GHEA Grapalat" w:hAnsi="GHEA Grapalat"/>
          <w:b w:val="0"/>
          <w:bCs/>
          <w:i w:val="0"/>
          <w:iCs/>
          <w:sz w:val="24"/>
          <w:lang w:val="hy-AM"/>
        </w:rPr>
      </w:pPr>
    </w:p>
    <w:p w14:paraId="317B88C9" w14:textId="77777777" w:rsidR="0092068B" w:rsidRPr="00F33E0B" w:rsidRDefault="007829BA">
      <w:pPr>
        <w:pStyle w:val="vernagirnumbering"/>
        <w:rPr>
          <w:rFonts w:ascii="GHEA Grapalat" w:hAnsi="GHEA Grapalat"/>
          <w:bCs/>
          <w:iCs/>
          <w:sz w:val="26"/>
          <w:szCs w:val="26"/>
        </w:rPr>
      </w:pPr>
      <w:r w:rsidRPr="00F33E0B">
        <w:rPr>
          <w:rFonts w:ascii="GHEA Grapalat" w:hAnsi="GHEA Grapalat"/>
          <w:sz w:val="26"/>
          <w:szCs w:val="26"/>
        </w:rPr>
        <w:t>ԾԱԽՍԵՐԻ</w:t>
      </w:r>
      <w:r w:rsidRPr="00F33E0B">
        <w:rPr>
          <w:rFonts w:ascii="GHEA Grapalat" w:hAnsi="GHEA Grapalat"/>
          <w:sz w:val="26"/>
          <w:szCs w:val="26"/>
          <w:lang w:val="hy-AM"/>
        </w:rPr>
        <w:t xml:space="preserve"> ԴԱՍԱԿԱՐԳՈՒՄ</w:t>
      </w:r>
      <w:bookmarkEnd w:id="5"/>
    </w:p>
    <w:p w14:paraId="6B3B51CC" w14:textId="77777777" w:rsidR="0092068B" w:rsidRPr="00F33E0B" w:rsidRDefault="0092068B">
      <w:pPr>
        <w:pStyle w:val="vernagirnumbering"/>
        <w:numPr>
          <w:ilvl w:val="0"/>
          <w:numId w:val="0"/>
        </w:numPr>
        <w:ind w:left="720" w:hanging="360"/>
        <w:rPr>
          <w:rFonts w:ascii="GHEA Grapalat" w:hAnsi="GHEA Grapalat"/>
        </w:rPr>
      </w:pPr>
    </w:p>
    <w:p w14:paraId="5DBDE396" w14:textId="77777777" w:rsidR="0092068B" w:rsidRPr="00F33E0B" w:rsidRDefault="004A348A" w:rsidP="004744B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5"/>
        <w:jc w:val="both"/>
        <w:rPr>
          <w:rFonts w:ascii="GHEA Grapalat" w:hAnsi="GHEA Grapalat"/>
          <w:b/>
          <w:i/>
        </w:rPr>
      </w:pPr>
      <w:r w:rsidRPr="00F33E0B">
        <w:rPr>
          <w:rFonts w:ascii="GHEA Grapalat" w:hAnsi="GHEA Grapalat"/>
          <w:bCs/>
        </w:rPr>
        <w:t>Ծախսերի վերլուծության և դրանք սպառողական խմբերի միջև բաշխման նպատակով</w:t>
      </w:r>
      <w:r w:rsidRPr="00F33E0B">
        <w:rPr>
          <w:rFonts w:ascii="GHEA Grapalat" w:hAnsi="GHEA Grapalat"/>
          <w:bCs/>
          <w:lang w:val="hy-AM"/>
        </w:rPr>
        <w:t xml:space="preserve"> բոլոր </w:t>
      </w:r>
      <w:r w:rsidRPr="00F33E0B">
        <w:rPr>
          <w:rFonts w:ascii="GHEA Grapalat" w:hAnsi="GHEA Grapalat"/>
          <w:lang w:val="hy-AM"/>
        </w:rPr>
        <w:t>ծ</w:t>
      </w:r>
      <w:r w:rsidR="00CF237A" w:rsidRPr="00F33E0B">
        <w:rPr>
          <w:rFonts w:ascii="GHEA Grapalat" w:hAnsi="GHEA Grapalat"/>
        </w:rPr>
        <w:t>ախսերը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դասակարգվում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են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  <w:lang w:val="hy-AM"/>
        </w:rPr>
        <w:t>երեք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</w:t>
      </w:r>
      <w:r w:rsidRPr="00F33E0B">
        <w:rPr>
          <w:rFonts w:ascii="GHEA Grapalat" w:hAnsi="GHEA Grapalat"/>
          <w:lang w:val="hy-AM"/>
        </w:rPr>
        <w:t>ի</w:t>
      </w:r>
      <w:r w:rsidR="00CF237A" w:rsidRPr="00F33E0B">
        <w:rPr>
          <w:rFonts w:ascii="GHEA Grapalat" w:hAnsi="GHEA Grapalat"/>
        </w:rPr>
        <w:t>՝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հաստատուն</w:t>
      </w:r>
      <w:r w:rsidR="00DB2A56" w:rsidRPr="00F33E0B">
        <w:rPr>
          <w:rFonts w:ascii="GHEA Grapalat" w:hAnsi="GHEA Grapalat"/>
          <w:lang w:val="hy-AM"/>
        </w:rPr>
        <w:t xml:space="preserve"> ծախսեր</w:t>
      </w:r>
      <w:r w:rsidR="0092068B" w:rsidRPr="00F33E0B">
        <w:rPr>
          <w:rFonts w:ascii="GHEA Grapalat" w:hAnsi="GHEA Grapalat"/>
        </w:rPr>
        <w:t xml:space="preserve">, </w:t>
      </w:r>
      <w:r w:rsidR="00CF237A" w:rsidRPr="00F33E0B">
        <w:rPr>
          <w:rFonts w:ascii="GHEA Grapalat" w:hAnsi="GHEA Grapalat"/>
        </w:rPr>
        <w:t>փոփոխական</w:t>
      </w:r>
      <w:r w:rsidR="00DB2A56" w:rsidRPr="00F33E0B">
        <w:rPr>
          <w:rFonts w:ascii="GHEA Grapalat" w:hAnsi="GHEA Grapalat"/>
          <w:lang w:val="hy-AM"/>
        </w:rPr>
        <w:t xml:space="preserve"> ծախսեր և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սպասարկման</w:t>
      </w:r>
      <w:r w:rsidR="00DB2A56" w:rsidRPr="00F33E0B">
        <w:rPr>
          <w:rFonts w:ascii="GHEA Grapalat" w:hAnsi="GHEA Grapalat"/>
          <w:lang w:val="hy-AM"/>
        </w:rPr>
        <w:t xml:space="preserve"> ծախսեր</w:t>
      </w:r>
      <w:r w:rsidR="00CF237A" w:rsidRPr="00F33E0B">
        <w:rPr>
          <w:rFonts w:ascii="GHEA Grapalat" w:hAnsi="GHEA Grapalat"/>
        </w:rPr>
        <w:t>։</w:t>
      </w:r>
    </w:p>
    <w:p w14:paraId="58D0E1A9" w14:textId="461F4AC2" w:rsidR="0092068B" w:rsidRPr="00F33E0B" w:rsidRDefault="00CF237A" w:rsidP="004744B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5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</w:rPr>
        <w:t>Հաստատուն</w:t>
      </w:r>
      <w:r w:rsidR="00DB2A56" w:rsidRPr="00F33E0B">
        <w:rPr>
          <w:rFonts w:ascii="GHEA Grapalat" w:hAnsi="GHEA Grapalat"/>
          <w:lang w:val="hy-AM"/>
        </w:rPr>
        <w:t xml:space="preserve"> ծախսերն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այն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են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որոնք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կատար</w:t>
      </w:r>
      <w:r w:rsidR="00830B64">
        <w:rPr>
          <w:rFonts w:ascii="GHEA Grapalat" w:hAnsi="GHEA Grapalat"/>
          <w:lang w:val="hy-AM"/>
        </w:rPr>
        <w:t>վ</w:t>
      </w:r>
      <w:r w:rsidRPr="00F33E0B">
        <w:rPr>
          <w:rFonts w:ascii="GHEA Grapalat" w:hAnsi="GHEA Grapalat"/>
        </w:rPr>
        <w:t>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են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անկախ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մատակարարված</w:t>
      </w:r>
      <w:r w:rsidR="00625007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գազի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ծավալից</w:t>
      </w:r>
      <w:r w:rsidR="0092068B" w:rsidRPr="00F33E0B">
        <w:rPr>
          <w:rFonts w:ascii="GHEA Grapalat" w:hAnsi="GHEA Grapalat"/>
        </w:rPr>
        <w:t xml:space="preserve"> </w:t>
      </w:r>
      <w:r w:rsidR="007F0CCA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քանակից։</w:t>
      </w:r>
      <w:r w:rsidR="0092068B" w:rsidRPr="00F33E0B">
        <w:rPr>
          <w:rFonts w:ascii="GHEA Grapalat" w:hAnsi="GHEA Grapalat"/>
        </w:rPr>
        <w:t xml:space="preserve"> </w:t>
      </w:r>
      <w:r w:rsidR="00CA087E" w:rsidRPr="00F33E0B">
        <w:rPr>
          <w:rFonts w:ascii="GHEA Grapalat" w:hAnsi="GHEA Grapalat"/>
          <w:lang w:val="hy-AM"/>
        </w:rPr>
        <w:t>Այդ ծախսերն ընդգրկում են</w:t>
      </w:r>
      <w:r w:rsidR="00CA087E" w:rsidRPr="00F33E0B">
        <w:rPr>
          <w:rFonts w:ascii="GHEA Grapalat" w:hAnsi="GHEA Grapalat"/>
        </w:rPr>
        <w:t xml:space="preserve"> </w:t>
      </w:r>
      <w:r w:rsidR="00DB2A56" w:rsidRPr="00F33E0B">
        <w:rPr>
          <w:rFonts w:ascii="GHEA Grapalat" w:hAnsi="GHEA Grapalat"/>
          <w:lang w:val="hy-AM"/>
        </w:rPr>
        <w:t>շահագործման և պահպանման ծախսեր</w:t>
      </w:r>
      <w:r w:rsidR="00CA087E" w:rsidRPr="00F33E0B">
        <w:rPr>
          <w:rFonts w:ascii="GHEA Grapalat" w:hAnsi="GHEA Grapalat"/>
          <w:lang w:val="hy-AM"/>
        </w:rPr>
        <w:t>ը</w:t>
      </w:r>
      <w:r w:rsidR="00DB2A56" w:rsidRPr="00F33E0B">
        <w:rPr>
          <w:rFonts w:ascii="GHEA Grapalat" w:hAnsi="GHEA Grapalat"/>
          <w:lang w:val="hy-AM"/>
        </w:rPr>
        <w:t xml:space="preserve"> (բացառությամբ սույն մեթոդիկայի </w:t>
      </w:r>
      <w:r w:rsidR="001B11DF">
        <w:rPr>
          <w:rFonts w:ascii="GHEA Grapalat" w:hAnsi="GHEA Grapalat"/>
          <w:lang w:val="hy-AM"/>
        </w:rPr>
        <w:t>3</w:t>
      </w:r>
      <w:r w:rsidR="00C47B9C">
        <w:rPr>
          <w:rFonts w:ascii="GHEA Grapalat" w:hAnsi="GHEA Grapalat"/>
          <w:lang w:val="hy-AM"/>
        </w:rPr>
        <w:t>1</w:t>
      </w:r>
      <w:r w:rsidR="00D21567" w:rsidRPr="00F33E0B">
        <w:rPr>
          <w:rFonts w:ascii="GHEA Grapalat" w:hAnsi="GHEA Grapalat"/>
          <w:lang w:val="hy-AM"/>
        </w:rPr>
        <w:t>-</w:t>
      </w:r>
      <w:r w:rsidR="00DB2A56" w:rsidRPr="00F33E0B">
        <w:rPr>
          <w:rFonts w:ascii="GHEA Grapalat" w:hAnsi="GHEA Grapalat"/>
          <w:lang w:val="hy-AM"/>
        </w:rPr>
        <w:t>րդ</w:t>
      </w:r>
      <w:r w:rsidR="00AB135B" w:rsidRPr="00F33E0B">
        <w:rPr>
          <w:rFonts w:ascii="GHEA Grapalat" w:hAnsi="GHEA Grapalat"/>
          <w:lang w:val="hy-AM"/>
        </w:rPr>
        <w:t xml:space="preserve"> և </w:t>
      </w:r>
      <w:r w:rsidR="00D21567" w:rsidRPr="00F33E0B">
        <w:rPr>
          <w:rFonts w:ascii="GHEA Grapalat" w:hAnsi="GHEA Grapalat"/>
          <w:lang w:val="hy-AM"/>
        </w:rPr>
        <w:t>3</w:t>
      </w:r>
      <w:r w:rsidR="00C47B9C">
        <w:rPr>
          <w:rFonts w:ascii="GHEA Grapalat" w:hAnsi="GHEA Grapalat"/>
          <w:lang w:val="hy-AM"/>
        </w:rPr>
        <w:t>2</w:t>
      </w:r>
      <w:r w:rsidR="00AB135B" w:rsidRPr="00F33E0B">
        <w:rPr>
          <w:rFonts w:ascii="GHEA Grapalat" w:hAnsi="GHEA Grapalat"/>
          <w:lang w:val="hy-AM"/>
        </w:rPr>
        <w:t>-րդ</w:t>
      </w:r>
      <w:r w:rsidR="00DB2A56" w:rsidRPr="00F33E0B">
        <w:rPr>
          <w:rFonts w:ascii="GHEA Grapalat" w:hAnsi="GHEA Grapalat"/>
          <w:lang w:val="hy-AM"/>
        </w:rPr>
        <w:t xml:space="preserve"> կետ</w:t>
      </w:r>
      <w:r w:rsidR="00AB135B" w:rsidRPr="00F33E0B">
        <w:rPr>
          <w:rFonts w:ascii="GHEA Grapalat" w:hAnsi="GHEA Grapalat"/>
          <w:lang w:val="hy-AM"/>
        </w:rPr>
        <w:t>եր</w:t>
      </w:r>
      <w:r w:rsidR="00DB2A56" w:rsidRPr="00F33E0B">
        <w:rPr>
          <w:rFonts w:ascii="GHEA Grapalat" w:hAnsi="GHEA Grapalat"/>
          <w:lang w:val="hy-AM"/>
        </w:rPr>
        <w:t xml:space="preserve">ում նշված ծախսերի), </w:t>
      </w:r>
      <w:r w:rsidRPr="00F33E0B">
        <w:rPr>
          <w:rFonts w:ascii="GHEA Grapalat" w:hAnsi="GHEA Grapalat"/>
        </w:rPr>
        <w:t>հիմնական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միջոցների</w:t>
      </w:r>
      <w:r w:rsidR="00101865">
        <w:rPr>
          <w:rFonts w:ascii="GHEA Grapalat" w:hAnsi="GHEA Grapalat"/>
          <w:lang w:val="hy-AM"/>
        </w:rPr>
        <w:t>,</w:t>
      </w:r>
      <w:r w:rsidR="00DB2A56" w:rsidRPr="00F33E0B">
        <w:rPr>
          <w:rFonts w:ascii="GHEA Grapalat" w:hAnsi="GHEA Grapalat"/>
          <w:lang w:val="hy-AM"/>
        </w:rPr>
        <w:t xml:space="preserve"> ոչ նյութական ակտիվների</w:t>
      </w:r>
      <w:r w:rsidR="00101865">
        <w:rPr>
          <w:rFonts w:ascii="GHEA Grapalat" w:hAnsi="GHEA Grapalat"/>
          <w:lang w:val="hy-AM"/>
        </w:rPr>
        <w:t xml:space="preserve"> և Ներդրումների արժեքի նկատմամբ հաշվարկվող մաշվածությունը</w:t>
      </w:r>
      <w:r w:rsidR="00DB2A56" w:rsidRPr="00F33E0B">
        <w:rPr>
          <w:rFonts w:ascii="GHEA Grapalat" w:hAnsi="GHEA Grapalat"/>
          <w:lang w:val="hy-AM"/>
        </w:rPr>
        <w:t xml:space="preserve"> </w:t>
      </w:r>
      <w:r w:rsidR="00101865">
        <w:rPr>
          <w:rFonts w:ascii="GHEA Grapalat" w:hAnsi="GHEA Grapalat"/>
          <w:lang w:val="hy-AM"/>
        </w:rPr>
        <w:t>(</w:t>
      </w:r>
      <w:r w:rsidR="00DB2A56" w:rsidRPr="00F33E0B">
        <w:rPr>
          <w:rFonts w:ascii="GHEA Grapalat" w:hAnsi="GHEA Grapalat"/>
          <w:lang w:val="hy-AM"/>
        </w:rPr>
        <w:t>ամորտիզացիան</w:t>
      </w:r>
      <w:r w:rsidR="00101865">
        <w:rPr>
          <w:rFonts w:ascii="GHEA Grapalat" w:hAnsi="GHEA Grapalat"/>
          <w:lang w:val="hy-AM"/>
        </w:rPr>
        <w:t>)</w:t>
      </w:r>
      <w:r w:rsidR="00DB2A56" w:rsidRPr="00F33E0B">
        <w:rPr>
          <w:rFonts w:ascii="GHEA Grapalat" w:hAnsi="GHEA Grapalat"/>
          <w:lang w:val="hy-AM"/>
        </w:rPr>
        <w:t>, Գազպրոմի փոխհատուցման գումարը, Տրանսգազի փոխհատուցման գումարը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որոնք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պետք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հատուցվեն</w:t>
      </w:r>
      <w:r w:rsidR="00625007" w:rsidRPr="00F33E0B">
        <w:rPr>
          <w:rFonts w:ascii="GHEA Grapalat" w:hAnsi="GHEA Grapalat"/>
        </w:rPr>
        <w:t>`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անկախ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մատակարարված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գազի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քանակից։</w:t>
      </w:r>
      <w:r w:rsidR="00FB14F6" w:rsidRPr="00F33E0B">
        <w:rPr>
          <w:rFonts w:ascii="GHEA Grapalat" w:hAnsi="GHEA Grapalat"/>
          <w:lang w:val="hy-AM"/>
        </w:rPr>
        <w:t xml:space="preserve"> </w:t>
      </w:r>
      <w:r w:rsidR="00FB14F6" w:rsidRPr="00F33E0B">
        <w:rPr>
          <w:rFonts w:ascii="GHEA Grapalat" w:hAnsi="GHEA Grapalat"/>
          <w:bCs/>
          <w:lang w:val="hy-AM"/>
        </w:rPr>
        <w:t>Հիմնական միջոցների</w:t>
      </w:r>
      <w:r w:rsidR="00622F0C">
        <w:rPr>
          <w:rFonts w:ascii="GHEA Grapalat" w:hAnsi="GHEA Grapalat"/>
          <w:bCs/>
          <w:lang w:val="hy-AM"/>
        </w:rPr>
        <w:t>,</w:t>
      </w:r>
      <w:r w:rsidR="00FB14F6" w:rsidRPr="00F33E0B">
        <w:rPr>
          <w:rFonts w:ascii="GHEA Grapalat" w:hAnsi="GHEA Grapalat"/>
          <w:bCs/>
          <w:lang w:val="hy-AM"/>
        </w:rPr>
        <w:t xml:space="preserve">  ոչ նյութական ակտիվների</w:t>
      </w:r>
      <w:r w:rsidR="00622F0C">
        <w:rPr>
          <w:rFonts w:ascii="GHEA Grapalat" w:hAnsi="GHEA Grapalat"/>
          <w:bCs/>
          <w:lang w:val="hy-AM"/>
        </w:rPr>
        <w:t xml:space="preserve"> և Ներդրումների</w:t>
      </w:r>
      <w:r w:rsidR="00FB14F6" w:rsidRPr="00F33E0B">
        <w:rPr>
          <w:rFonts w:ascii="GHEA Grapalat" w:hAnsi="GHEA Grapalat"/>
          <w:bCs/>
          <w:lang w:val="hy-AM"/>
        </w:rPr>
        <w:t xml:space="preserve"> զուտ արժեքի նկատմամբ հաշվարկվող թույլատրելի շահույթը դիտարկվում է որպես ծախս և ներառվում է հաստատուն ծախսերի մեջ։</w:t>
      </w:r>
    </w:p>
    <w:p w14:paraId="606DE703" w14:textId="4234055F" w:rsidR="0092068B" w:rsidRPr="00F33E0B" w:rsidRDefault="00CF237A" w:rsidP="004744B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5"/>
        <w:jc w:val="both"/>
        <w:rPr>
          <w:rFonts w:ascii="GHEA Grapalat" w:hAnsi="GHEA Grapalat"/>
          <w:i/>
          <w:lang w:val="hy-AM"/>
        </w:rPr>
      </w:pPr>
      <w:r w:rsidRPr="00F33E0B">
        <w:rPr>
          <w:rFonts w:ascii="GHEA Grapalat" w:hAnsi="GHEA Grapalat"/>
          <w:lang w:val="hy-AM"/>
        </w:rPr>
        <w:t>Փոփոխական</w:t>
      </w:r>
      <w:r w:rsidR="00CA087E" w:rsidRPr="00F33E0B">
        <w:rPr>
          <w:rFonts w:ascii="GHEA Grapalat" w:hAnsi="GHEA Grapalat"/>
          <w:lang w:val="hy-AM"/>
        </w:rPr>
        <w:t xml:space="preserve"> ծախսերն</w:t>
      </w:r>
      <w:r w:rsidR="0092068B" w:rsidRPr="00F33E0B">
        <w:rPr>
          <w:rFonts w:ascii="GHEA Grapalat" w:hAnsi="GHEA Grapalat"/>
          <w:i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այն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Pr="00F33E0B">
        <w:rPr>
          <w:rFonts w:ascii="GHEA Grapalat" w:hAnsi="GHEA Grapalat"/>
          <w:lang w:val="hy-AM"/>
        </w:rPr>
        <w:t>որոնք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փոփոխվում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կախված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մատակարարված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գազի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քանակից։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Այդ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ընդգրկում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84C71" w:rsidRPr="00C84C71">
        <w:rPr>
          <w:rFonts w:ascii="GHEA Grapalat" w:hAnsi="GHEA Grapalat"/>
          <w:lang w:val="hy-AM"/>
        </w:rPr>
        <w:t>Գազպրոմի կողմից վաճառողներից գնվող</w:t>
      </w:r>
      <w:r w:rsidR="00C84C71">
        <w:rPr>
          <w:rFonts w:ascii="GHEA Grapalat" w:hAnsi="GHEA Grapalat"/>
          <w:b/>
          <w:i/>
          <w:lang w:val="hy-AM"/>
        </w:rPr>
        <w:t xml:space="preserve"> </w:t>
      </w:r>
      <w:r w:rsidR="00CA087E" w:rsidRPr="00F33E0B">
        <w:rPr>
          <w:rFonts w:ascii="GHEA Grapalat" w:hAnsi="GHEA Grapalat"/>
          <w:lang w:val="hy-AM"/>
        </w:rPr>
        <w:t xml:space="preserve">բնական </w:t>
      </w:r>
      <w:r w:rsidRPr="00F33E0B">
        <w:rPr>
          <w:rFonts w:ascii="GHEA Grapalat" w:hAnsi="GHEA Grapalat"/>
          <w:lang w:val="hy-AM"/>
        </w:rPr>
        <w:t>գազի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արժեքը</w:t>
      </w:r>
      <w:r w:rsidR="00CA087E" w:rsidRPr="00F33E0B">
        <w:rPr>
          <w:rFonts w:ascii="GHEA Grapalat" w:hAnsi="GHEA Grapalat"/>
          <w:lang w:val="hy-AM"/>
        </w:rPr>
        <w:t xml:space="preserve">, </w:t>
      </w:r>
      <w:r w:rsidR="00AB135B" w:rsidRPr="00F33E0B">
        <w:rPr>
          <w:rFonts w:ascii="GHEA Grapalat" w:hAnsi="GHEA Grapalat"/>
          <w:lang w:val="hy-AM"/>
        </w:rPr>
        <w:t>բնական գազի փոխադրման և օպերատիվ տեխնոլոգիական կարգավարման արժեքը,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AB135B" w:rsidRPr="00F33E0B">
        <w:rPr>
          <w:rFonts w:ascii="GHEA Grapalat" w:hAnsi="GHEA Grapalat"/>
          <w:lang w:val="hy-AM"/>
        </w:rPr>
        <w:t xml:space="preserve">անհուսալի դեբիտորական պարտքերի մեծությունը </w:t>
      </w:r>
      <w:r w:rsidR="007F0CCA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EE436F">
        <w:rPr>
          <w:rFonts w:ascii="GHEA Grapalat" w:hAnsi="GHEA Grapalat"/>
          <w:lang w:val="hy-AM"/>
        </w:rPr>
        <w:t xml:space="preserve">բնական </w:t>
      </w:r>
      <w:r w:rsidRPr="00F33E0B">
        <w:rPr>
          <w:rFonts w:ascii="GHEA Grapalat" w:hAnsi="GHEA Grapalat"/>
          <w:lang w:val="hy-AM"/>
        </w:rPr>
        <w:t>գազի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EE436F">
        <w:rPr>
          <w:rFonts w:ascii="GHEA Grapalat" w:hAnsi="GHEA Grapalat"/>
          <w:lang w:val="hy-AM"/>
        </w:rPr>
        <w:t>ծավալի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հետ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կապված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EE436F" w:rsidRPr="00F33E0B">
        <w:rPr>
          <w:rFonts w:ascii="GHEA Grapalat" w:hAnsi="GHEA Grapalat"/>
          <w:lang w:val="hy-AM"/>
        </w:rPr>
        <w:t xml:space="preserve">շահագործման և պահպանման </w:t>
      </w:r>
      <w:r w:rsidRPr="00F33E0B">
        <w:rPr>
          <w:rFonts w:ascii="GHEA Grapalat" w:hAnsi="GHEA Grapalat"/>
          <w:lang w:val="hy-AM"/>
        </w:rPr>
        <w:t>ծախսեր</w:t>
      </w:r>
      <w:r w:rsidR="00EE436F">
        <w:rPr>
          <w:rFonts w:ascii="GHEA Grapalat" w:hAnsi="GHEA Grapalat"/>
          <w:lang w:val="hy-AM"/>
        </w:rPr>
        <w:t>ը</w:t>
      </w:r>
      <w:r w:rsidRPr="00F33E0B">
        <w:rPr>
          <w:rFonts w:ascii="GHEA Grapalat" w:hAnsi="GHEA Grapalat"/>
          <w:lang w:val="hy-AM"/>
        </w:rPr>
        <w:t>։</w:t>
      </w:r>
    </w:p>
    <w:p w14:paraId="73443707" w14:textId="5C715F28" w:rsidR="0092068B" w:rsidRPr="00F33E0B" w:rsidRDefault="00CF237A" w:rsidP="004744B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5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Սպառողների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սպասարկման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այն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Pr="00F33E0B">
        <w:rPr>
          <w:rFonts w:ascii="GHEA Grapalat" w:hAnsi="GHEA Grapalat"/>
          <w:lang w:val="hy-AM"/>
        </w:rPr>
        <w:t>որոնք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անմիջականորեն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կապված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սպառողների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սպասարկման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հետ։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Դրանք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ընդգրկում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առ</w:t>
      </w:r>
      <w:r w:rsidR="007F0CCA"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  <w:lang w:val="hy-AM"/>
        </w:rPr>
        <w:t>տրային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հաշվիչների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ցուցմունքները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վերցնելու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Pr="00F33E0B">
        <w:rPr>
          <w:rFonts w:ascii="GHEA Grapalat" w:hAnsi="GHEA Grapalat"/>
          <w:lang w:val="hy-AM"/>
        </w:rPr>
        <w:t>հաշիվների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ներկայացման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Pr="00F33E0B">
        <w:rPr>
          <w:rFonts w:ascii="GHEA Grapalat" w:hAnsi="GHEA Grapalat"/>
          <w:lang w:val="hy-AM"/>
        </w:rPr>
        <w:t>վճարների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հավաքագրման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Pr="00F33E0B">
        <w:rPr>
          <w:rFonts w:ascii="GHEA Grapalat" w:hAnsi="GHEA Grapalat"/>
          <w:lang w:val="hy-AM"/>
        </w:rPr>
        <w:t>հաշվառման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7F0CCA" w:rsidRPr="00F33E0B">
        <w:rPr>
          <w:rFonts w:ascii="GHEA Grapalat" w:hAnsi="GHEA Grapalat"/>
          <w:lang w:val="hy-AM"/>
        </w:rPr>
        <w:lastRenderedPageBreak/>
        <w:t>և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7C1CBF" w:rsidRPr="00F33E0B">
        <w:rPr>
          <w:rFonts w:ascii="GHEA Grapalat" w:hAnsi="GHEA Grapalat"/>
          <w:lang w:val="hy-AM"/>
        </w:rPr>
        <w:t>սպառողների սպասարկման</w:t>
      </w:r>
      <w:r w:rsidR="007C1CBF">
        <w:rPr>
          <w:rFonts w:ascii="GHEA Grapalat" w:hAnsi="GHEA Grapalat"/>
          <w:lang w:val="hy-AM"/>
        </w:rPr>
        <w:t>ն առնչվող</w:t>
      </w:r>
      <w:r w:rsidR="007C1CBF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այլ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</w:t>
      </w:r>
      <w:r w:rsidR="007C1CBF">
        <w:rPr>
          <w:rFonts w:ascii="GHEA Grapalat" w:hAnsi="GHEA Grapalat"/>
          <w:lang w:val="hy-AM"/>
        </w:rPr>
        <w:t>ը</w:t>
      </w:r>
      <w:r w:rsidR="00C44D53" w:rsidRPr="00F33E0B">
        <w:rPr>
          <w:rFonts w:ascii="GHEA Grapalat" w:hAnsi="GHEA Grapalat"/>
          <w:lang w:val="hy-AM"/>
        </w:rPr>
        <w:t xml:space="preserve">, </w:t>
      </w:r>
      <w:r w:rsidRPr="00F33E0B">
        <w:rPr>
          <w:rFonts w:ascii="GHEA Grapalat" w:hAnsi="GHEA Grapalat"/>
          <w:lang w:val="hy-AM"/>
        </w:rPr>
        <w:t>ինչպես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նա</w:t>
      </w:r>
      <w:r w:rsidR="007F0CCA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հաշվիչների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շահագործման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հետ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կապված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ծախսերը։</w:t>
      </w:r>
    </w:p>
    <w:p w14:paraId="1AFFF8B0" w14:textId="77777777" w:rsidR="0092068B" w:rsidRPr="00F33E0B" w:rsidRDefault="0092068B">
      <w:pPr>
        <w:pStyle w:val="vernagirnumbering"/>
        <w:numPr>
          <w:ilvl w:val="0"/>
          <w:numId w:val="0"/>
        </w:numPr>
        <w:spacing w:line="360" w:lineRule="auto"/>
        <w:jc w:val="both"/>
        <w:rPr>
          <w:rFonts w:ascii="GHEA Grapalat" w:hAnsi="GHEA Grapalat"/>
          <w:b w:val="0"/>
          <w:i w:val="0"/>
          <w:sz w:val="24"/>
          <w:lang w:val="hy-AM"/>
        </w:rPr>
      </w:pPr>
    </w:p>
    <w:p w14:paraId="68F43633" w14:textId="77777777" w:rsidR="0092068B" w:rsidRPr="00F33E0B" w:rsidRDefault="00AB135B" w:rsidP="00AB135B">
      <w:pPr>
        <w:pStyle w:val="vernagirnumbering"/>
        <w:rPr>
          <w:rFonts w:ascii="GHEA Grapalat" w:hAnsi="GHEA Grapalat"/>
          <w:sz w:val="26"/>
          <w:szCs w:val="26"/>
        </w:rPr>
      </w:pPr>
      <w:r w:rsidRPr="00F33E0B">
        <w:rPr>
          <w:rFonts w:ascii="GHEA Grapalat" w:hAnsi="GHEA Grapalat"/>
          <w:sz w:val="26"/>
          <w:szCs w:val="26"/>
        </w:rPr>
        <w:t>ՍՊԱՌՈՂ</w:t>
      </w:r>
      <w:r w:rsidRPr="00F33E0B">
        <w:rPr>
          <w:rFonts w:ascii="GHEA Grapalat" w:hAnsi="GHEA Grapalat"/>
          <w:sz w:val="26"/>
          <w:szCs w:val="26"/>
          <w:lang w:val="hy-AM"/>
        </w:rPr>
        <w:t>ԱԿԱՆ ԽՄԲԵՐԻ ՁԵՎԱՎՈՐՈՒՄ</w:t>
      </w:r>
    </w:p>
    <w:p w14:paraId="7BD0408E" w14:textId="77777777" w:rsidR="00AB135B" w:rsidRPr="00F33E0B" w:rsidRDefault="00AB135B" w:rsidP="00AB135B">
      <w:pPr>
        <w:pStyle w:val="vernagirnumbering"/>
        <w:numPr>
          <w:ilvl w:val="0"/>
          <w:numId w:val="0"/>
        </w:numPr>
        <w:jc w:val="both"/>
        <w:rPr>
          <w:rFonts w:ascii="GHEA Grapalat" w:hAnsi="GHEA Grapalat"/>
          <w:b w:val="0"/>
          <w:i w:val="0"/>
          <w:sz w:val="24"/>
        </w:rPr>
      </w:pPr>
    </w:p>
    <w:p w14:paraId="7F49755A" w14:textId="0BF9A5FA" w:rsidR="0092068B" w:rsidRPr="00F33E0B" w:rsidRDefault="007B3E25" w:rsidP="00AB135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</w:rPr>
        <w:t>Սակագների տարբերակումը կարող է իրականացվել ըստ սպառման ծավալի, պատվիրված հզորության, տարվա եղանակի, օրվա ժամերի, միացման պայմանների, ծառայությունների տեսակների, ինչպես նաև խոցելի սպառողներ լինելու հանգամանքի</w:t>
      </w:r>
      <w:r w:rsidRPr="00F33E0B">
        <w:rPr>
          <w:rFonts w:ascii="GHEA Grapalat" w:hAnsi="GHEA Grapalat"/>
          <w:lang w:val="hy-AM"/>
        </w:rPr>
        <w:t>։ Սակագների տարբերակումն իրականացվում է սպառողներին ըստ խմբերի դասակարգմամբ։</w:t>
      </w:r>
      <w:r w:rsidR="00661932" w:rsidRPr="00F33E0B" w:rsidDel="00661932">
        <w:rPr>
          <w:rFonts w:ascii="GHEA Grapalat" w:hAnsi="GHEA Grapalat"/>
          <w:lang w:val="hy-AM"/>
        </w:rPr>
        <w:t xml:space="preserve"> </w:t>
      </w:r>
    </w:p>
    <w:p w14:paraId="024235F0" w14:textId="5AF44684" w:rsidR="0092068B" w:rsidRPr="00F33E0B" w:rsidRDefault="00CF237A" w:rsidP="00A65215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Սպառողների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դաս</w:t>
      </w:r>
      <w:r w:rsidR="00F73CAC" w:rsidRPr="00F33E0B">
        <w:rPr>
          <w:rFonts w:ascii="GHEA Grapalat" w:hAnsi="GHEA Grapalat"/>
          <w:lang w:val="hy-AM"/>
        </w:rPr>
        <w:t>ա</w:t>
      </w:r>
      <w:r w:rsidRPr="00F33E0B">
        <w:rPr>
          <w:rFonts w:ascii="GHEA Grapalat" w:hAnsi="GHEA Grapalat"/>
          <w:lang w:val="hy-AM"/>
        </w:rPr>
        <w:t>կարգումը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7F0CCA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սպառողական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խմբերի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991194" w:rsidRPr="00F33E0B">
        <w:rPr>
          <w:rFonts w:ascii="GHEA Grapalat" w:hAnsi="GHEA Grapalat"/>
          <w:lang w:val="hy-AM"/>
        </w:rPr>
        <w:t>կազմի ընտրությունն</w:t>
      </w:r>
      <w:r w:rsidR="00FC4685" w:rsidRPr="00F33E0B">
        <w:rPr>
          <w:rFonts w:ascii="GHEA Grapalat" w:hAnsi="GHEA Grapalat"/>
          <w:lang w:val="hy-AM"/>
        </w:rPr>
        <w:t xml:space="preserve"> իրականացվում է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FC4685" w:rsidRPr="00F33E0B">
        <w:rPr>
          <w:rFonts w:ascii="GHEA Grapalat" w:hAnsi="GHEA Grapalat"/>
          <w:lang w:val="hy-AM"/>
        </w:rPr>
        <w:t>Գազպրոմի կամ Հանձնաժողովի նախաձե</w:t>
      </w:r>
      <w:r w:rsidR="00991194" w:rsidRPr="00F33E0B">
        <w:rPr>
          <w:rFonts w:ascii="GHEA Grapalat" w:hAnsi="GHEA Grapalat"/>
          <w:lang w:val="hy-AM"/>
        </w:rPr>
        <w:t>ռնությամբ և (կամ)</w:t>
      </w:r>
      <w:r w:rsidR="00FC4685" w:rsidRPr="00F33E0B">
        <w:rPr>
          <w:rFonts w:ascii="GHEA Grapalat" w:hAnsi="GHEA Grapalat"/>
          <w:lang w:val="hy-AM"/>
        </w:rPr>
        <w:t xml:space="preserve"> </w:t>
      </w:r>
      <w:r w:rsidR="00FC4685" w:rsidRPr="00F33E0B">
        <w:rPr>
          <w:rFonts w:ascii="GHEA Grapalat" w:hAnsi="GHEA Grapalat"/>
          <w:bCs/>
          <w:lang w:val="hy-AM"/>
        </w:rPr>
        <w:t>Հայաստանի Հանրապետության կառավարության առաջարկությ</w:t>
      </w:r>
      <w:r w:rsidR="00991194" w:rsidRPr="00F33E0B">
        <w:rPr>
          <w:rFonts w:ascii="GHEA Grapalat" w:hAnsi="GHEA Grapalat"/>
          <w:bCs/>
          <w:lang w:val="hy-AM"/>
        </w:rPr>
        <w:t>ամբ և հաստատվում է Հանձնաժողովի կողմից</w:t>
      </w:r>
      <w:r w:rsidRPr="00F33E0B">
        <w:rPr>
          <w:rFonts w:ascii="GHEA Grapalat" w:hAnsi="GHEA Grapalat"/>
          <w:lang w:val="hy-AM"/>
        </w:rPr>
        <w:t>։</w:t>
      </w:r>
    </w:p>
    <w:p w14:paraId="14B3FDC7" w14:textId="77777777" w:rsidR="0092068B" w:rsidRPr="00F33E0B" w:rsidRDefault="0092068B">
      <w:pPr>
        <w:pStyle w:val="vernagirnumbering"/>
        <w:numPr>
          <w:ilvl w:val="0"/>
          <w:numId w:val="0"/>
        </w:numPr>
        <w:spacing w:line="360" w:lineRule="auto"/>
        <w:jc w:val="both"/>
        <w:rPr>
          <w:rFonts w:ascii="GHEA Grapalat" w:hAnsi="GHEA Grapalat"/>
          <w:b w:val="0"/>
          <w:i w:val="0"/>
          <w:sz w:val="24"/>
          <w:lang w:val="hy-AM"/>
        </w:rPr>
      </w:pPr>
      <w:r w:rsidRPr="00F33E0B">
        <w:rPr>
          <w:rFonts w:ascii="GHEA Grapalat" w:hAnsi="GHEA Grapalat"/>
          <w:b w:val="0"/>
          <w:i w:val="0"/>
          <w:sz w:val="24"/>
          <w:lang w:val="hy-AM"/>
        </w:rPr>
        <w:t xml:space="preserve">    </w:t>
      </w:r>
    </w:p>
    <w:p w14:paraId="581B7BE1" w14:textId="77777777" w:rsidR="00102201" w:rsidRPr="00F33E0B" w:rsidRDefault="00A619A8" w:rsidP="00102201">
      <w:pPr>
        <w:pStyle w:val="vernagirnumbering"/>
        <w:rPr>
          <w:rFonts w:ascii="GHEA Grapalat" w:hAnsi="GHEA Grapalat"/>
          <w:sz w:val="26"/>
          <w:szCs w:val="26"/>
          <w:u w:val="single"/>
          <w:lang w:val="hy-AM"/>
        </w:rPr>
      </w:pPr>
      <w:r w:rsidRPr="00F33E0B">
        <w:rPr>
          <w:rFonts w:ascii="GHEA Grapalat" w:hAnsi="GHEA Grapalat"/>
          <w:bCs/>
          <w:sz w:val="26"/>
          <w:szCs w:val="26"/>
          <w:lang w:val="hy-AM"/>
        </w:rPr>
        <w:t>ՍՊԱՌՈՂԱԿԱՆ ԽՄԲԵՐԻ ՄԻՋԵՎ ԴԱՍԱԿԱՐԳՎԱԾ</w:t>
      </w:r>
      <w:r w:rsidRPr="00F33E0B">
        <w:rPr>
          <w:rFonts w:ascii="GHEA Grapalat" w:hAnsi="GHEA Grapalat"/>
          <w:sz w:val="26"/>
          <w:szCs w:val="26"/>
          <w:lang w:val="hy-AM"/>
        </w:rPr>
        <w:t xml:space="preserve"> ԾԱԽՍԵՐԻ ԲԱՇԽՈՒՄ</w:t>
      </w:r>
    </w:p>
    <w:p w14:paraId="316C569C" w14:textId="77777777" w:rsidR="0092068B" w:rsidRPr="00F33E0B" w:rsidRDefault="0092068B" w:rsidP="00102201">
      <w:pPr>
        <w:pStyle w:val="vernagirnumbering"/>
        <w:numPr>
          <w:ilvl w:val="0"/>
          <w:numId w:val="0"/>
        </w:numPr>
        <w:ind w:left="720"/>
        <w:jc w:val="left"/>
        <w:rPr>
          <w:rFonts w:ascii="GHEA Grapalat" w:hAnsi="GHEA Grapalat"/>
          <w:szCs w:val="28"/>
          <w:u w:val="single"/>
          <w:lang w:val="hy-AM"/>
        </w:rPr>
      </w:pPr>
    </w:p>
    <w:p w14:paraId="2443596B" w14:textId="77777777" w:rsidR="0092068B" w:rsidRPr="00F33E0B" w:rsidRDefault="00B3675B" w:rsidP="00B3675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Դ</w:t>
      </w:r>
      <w:r w:rsidR="00CF237A" w:rsidRPr="00F33E0B">
        <w:rPr>
          <w:rFonts w:ascii="GHEA Grapalat" w:hAnsi="GHEA Grapalat"/>
          <w:lang w:val="hy-AM"/>
        </w:rPr>
        <w:t>ասակարգված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ծախսեր</w:t>
      </w:r>
      <w:r w:rsidRPr="00F33E0B">
        <w:rPr>
          <w:rFonts w:ascii="GHEA Grapalat" w:hAnsi="GHEA Grapalat"/>
          <w:lang w:val="hy-AM"/>
        </w:rPr>
        <w:t>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բաշխում</w:t>
      </w:r>
      <w:r w:rsidRPr="00F33E0B">
        <w:rPr>
          <w:rFonts w:ascii="GHEA Grapalat" w:hAnsi="GHEA Grapalat"/>
          <w:lang w:val="hy-AM"/>
        </w:rPr>
        <w:t>ը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սպառողական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խմբերի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միջ</w:t>
      </w:r>
      <w:r w:rsidR="007F0CCA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իրականացվում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է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բաշխման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գործակիցների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միջոցով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="00CF237A" w:rsidRPr="00F33E0B">
        <w:rPr>
          <w:rFonts w:ascii="GHEA Grapalat" w:hAnsi="GHEA Grapalat"/>
          <w:lang w:val="hy-AM"/>
        </w:rPr>
        <w:t>որոնք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պետք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է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որոշվեն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այնպես</w:t>
      </w:r>
      <w:r w:rsidR="0092068B" w:rsidRPr="00F33E0B">
        <w:rPr>
          <w:rFonts w:ascii="GHEA Grapalat" w:hAnsi="GHEA Grapalat"/>
          <w:lang w:val="hy-AM"/>
        </w:rPr>
        <w:t xml:space="preserve">, </w:t>
      </w:r>
      <w:r w:rsidR="00CF237A" w:rsidRPr="00F33E0B">
        <w:rPr>
          <w:rFonts w:ascii="GHEA Grapalat" w:hAnsi="GHEA Grapalat"/>
          <w:lang w:val="hy-AM"/>
        </w:rPr>
        <w:t>որ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հնարավորինս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ճշգրիտ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արտահայտեն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սպառողական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խմբերի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կողմից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ծախսերի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առաջացման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պատճառները։</w:t>
      </w:r>
    </w:p>
    <w:p w14:paraId="46CA20EF" w14:textId="77777777" w:rsidR="0046518C" w:rsidRPr="00F33E0B" w:rsidRDefault="0046518C" w:rsidP="00B3675B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lang w:val="hy-AM"/>
        </w:rPr>
        <w:t xml:space="preserve">Հաստատուն ծախսերի բաշխումն իրականացվում է առանձին սպառողական խմբերի սեփական գագաթնային սպառման մեծությանը համամասնաբար, անկախ նրանից, թե երբ է տեղի ունենում այդպիսի սպառումը։ Բաշխման այս եղանակն անվանում են չհամընկնող գագաթնային սպառման վրա հիմնված, ի տարբերություն համընկնող գագաթնային սպառման վրա հիմնված եղանակի, երբ բաշխումն իրականացվում է համակարգի առավելագույն սպառման պահին առանձին սպառողական խմբերի սպառմանը համամասնաբար։ </w:t>
      </w:r>
      <w:r w:rsidRPr="00F33E0B">
        <w:rPr>
          <w:rFonts w:ascii="GHEA Grapalat" w:hAnsi="GHEA Grapalat"/>
        </w:rPr>
        <w:t>Բաշխման գործակիցները որոշվում են հետ</w:t>
      </w:r>
      <w:r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</w:rPr>
        <w:t>յալ բանաձ</w:t>
      </w:r>
      <w:r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</w:rPr>
        <w:t>ով՝</w:t>
      </w:r>
    </w:p>
    <w:p w14:paraId="535E3A1A" w14:textId="77777777" w:rsidR="0092068B" w:rsidRPr="00F33E0B" w:rsidRDefault="0092068B">
      <w:pPr>
        <w:spacing w:line="360" w:lineRule="auto"/>
        <w:ind w:left="720"/>
        <w:jc w:val="center"/>
        <w:rPr>
          <w:rFonts w:ascii="GHEA Grapalat" w:hAnsi="GHEA Grapalat"/>
        </w:rPr>
      </w:pPr>
      <w:r w:rsidRPr="00F33E0B">
        <w:rPr>
          <w:rFonts w:ascii="GHEA Grapalat" w:hAnsi="GHEA Grapalat"/>
          <w:position w:val="-46"/>
        </w:rPr>
        <w:object w:dxaOrig="1320" w:dyaOrig="859" w14:anchorId="5F154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43.5pt" o:ole="">
            <v:imagedata r:id="rId8" o:title=""/>
          </v:shape>
          <o:OLEObject Type="Embed" ProgID="Equation.3" ShapeID="_x0000_i1025" DrawAspect="Content" ObjectID="_1650117707" r:id="rId9"/>
        </w:object>
      </w:r>
      <w:r w:rsidRPr="00F33E0B">
        <w:rPr>
          <w:rFonts w:ascii="GHEA Grapalat" w:hAnsi="GHEA Grapalat"/>
        </w:rPr>
        <w:t xml:space="preserve"> ,</w:t>
      </w:r>
    </w:p>
    <w:p w14:paraId="60E7EA02" w14:textId="77777777" w:rsidR="0092068B" w:rsidRPr="00F33E0B" w:rsidRDefault="00CF237A" w:rsidP="0046518C">
      <w:pPr>
        <w:spacing w:line="360" w:lineRule="auto"/>
        <w:ind w:left="426"/>
        <w:rPr>
          <w:rFonts w:ascii="GHEA Grapalat" w:hAnsi="GHEA Grapalat"/>
        </w:rPr>
      </w:pPr>
      <w:r w:rsidRPr="00F33E0B">
        <w:rPr>
          <w:rFonts w:ascii="GHEA Grapalat" w:hAnsi="GHEA Grapalat"/>
        </w:rPr>
        <w:t>որտեղ՝</w:t>
      </w:r>
      <w:r w:rsidR="0092068B" w:rsidRPr="00F33E0B">
        <w:rPr>
          <w:rFonts w:ascii="GHEA Grapalat" w:hAnsi="GHEA Grapalat"/>
        </w:rPr>
        <w:t xml:space="preserve"> </w:t>
      </w:r>
    </w:p>
    <w:p w14:paraId="3C094484" w14:textId="77777777" w:rsidR="0092068B" w:rsidRPr="00F33E0B" w:rsidRDefault="0092068B" w:rsidP="0046518C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position w:val="-12"/>
        </w:rPr>
        <w:object w:dxaOrig="420" w:dyaOrig="360" w14:anchorId="4F3FD088">
          <v:shape id="_x0000_i1026" type="#_x0000_t75" style="width:21pt;height:18pt" o:ole="">
            <v:imagedata r:id="rId10" o:title=""/>
          </v:shape>
          <o:OLEObject Type="Embed" ProgID="Equation.3" ShapeID="_x0000_i1026" DrawAspect="Content" ObjectID="_1650117708" r:id="rId11"/>
        </w:object>
      </w:r>
      <w:r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հաստատուն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ծախսերի</w:t>
      </w:r>
      <w:r w:rsidRPr="00F33E0B">
        <w:rPr>
          <w:rFonts w:ascii="GHEA Grapalat" w:hAnsi="GHEA Grapalat"/>
        </w:rPr>
        <w:t xml:space="preserve"> i-</w:t>
      </w:r>
      <w:r w:rsidR="00CF237A" w:rsidRPr="00F33E0B">
        <w:rPr>
          <w:rFonts w:ascii="GHEA Grapalat" w:hAnsi="GHEA Grapalat"/>
        </w:rPr>
        <w:t>րդ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բաշխման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գործակիցն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Pr="00F33E0B">
        <w:rPr>
          <w:rFonts w:ascii="GHEA Grapalat" w:hAnsi="GHEA Grapalat"/>
        </w:rPr>
        <w:t>,</w:t>
      </w:r>
    </w:p>
    <w:p w14:paraId="4A96441C" w14:textId="77777777" w:rsidR="0092068B" w:rsidRPr="00F33E0B" w:rsidRDefault="0092068B" w:rsidP="0046518C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position w:val="-12"/>
        </w:rPr>
        <w:object w:dxaOrig="320" w:dyaOrig="360" w14:anchorId="5E2FC8EC">
          <v:shape id="_x0000_i1027" type="#_x0000_t75" style="width:16.5pt;height:18pt" o:ole="">
            <v:imagedata r:id="rId12" o:title=""/>
          </v:shape>
          <o:OLEObject Type="Embed" ProgID="Equation.3" ShapeID="_x0000_i1027" DrawAspect="Content" ObjectID="_1650117709" r:id="rId13"/>
        </w:object>
      </w:r>
      <w:r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i-</w:t>
      </w:r>
      <w:r w:rsidR="00CF237A" w:rsidRPr="00F33E0B">
        <w:rPr>
          <w:rFonts w:ascii="GHEA Grapalat" w:hAnsi="GHEA Grapalat"/>
        </w:rPr>
        <w:t>րդ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առավելագույն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օրական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սպառումն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է։</w:t>
      </w:r>
    </w:p>
    <w:p w14:paraId="01BFBCF1" w14:textId="77777777" w:rsidR="0092068B" w:rsidRPr="00F33E0B" w:rsidRDefault="00CF237A" w:rsidP="0046518C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Փոփոխական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բաշխումն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իրականացվում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սպառողական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խմբերի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տարեկան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մեծությանը</w:t>
      </w:r>
      <w:r w:rsidR="00C44D53" w:rsidRPr="00F33E0B">
        <w:rPr>
          <w:rFonts w:ascii="GHEA Grapalat" w:hAnsi="GHEA Grapalat"/>
          <w:b/>
          <w:i/>
        </w:rPr>
        <w:t xml:space="preserve"> </w:t>
      </w:r>
      <w:r w:rsidRPr="00F33E0B">
        <w:rPr>
          <w:rFonts w:ascii="GHEA Grapalat" w:hAnsi="GHEA Grapalat"/>
        </w:rPr>
        <w:t>համամասնաբար։</w:t>
      </w:r>
      <w:r w:rsidR="0046518C" w:rsidRPr="00F33E0B">
        <w:rPr>
          <w:rFonts w:ascii="GHEA Grapalat" w:hAnsi="GHEA Grapalat"/>
        </w:rPr>
        <w:t xml:space="preserve"> Բաշխման գործակիցները որոշվում են հետ</w:t>
      </w:r>
      <w:r w:rsidR="0046518C" w:rsidRPr="00F33E0B">
        <w:rPr>
          <w:rFonts w:ascii="GHEA Grapalat" w:hAnsi="GHEA Grapalat"/>
          <w:lang w:val="hy-AM"/>
        </w:rPr>
        <w:t>և</w:t>
      </w:r>
      <w:r w:rsidR="0046518C" w:rsidRPr="00F33E0B">
        <w:rPr>
          <w:rFonts w:ascii="GHEA Grapalat" w:hAnsi="GHEA Grapalat"/>
        </w:rPr>
        <w:t>յալ բանաձ</w:t>
      </w:r>
      <w:r w:rsidR="0046518C" w:rsidRPr="00F33E0B">
        <w:rPr>
          <w:rFonts w:ascii="GHEA Grapalat" w:hAnsi="GHEA Grapalat"/>
          <w:lang w:val="hy-AM"/>
        </w:rPr>
        <w:t>և</w:t>
      </w:r>
      <w:r w:rsidR="0046518C" w:rsidRPr="00F33E0B">
        <w:rPr>
          <w:rFonts w:ascii="GHEA Grapalat" w:hAnsi="GHEA Grapalat"/>
        </w:rPr>
        <w:t>ով՝</w:t>
      </w:r>
    </w:p>
    <w:p w14:paraId="33C02A11" w14:textId="77777777" w:rsidR="0092068B" w:rsidRPr="00F33E0B" w:rsidRDefault="0092068B">
      <w:pPr>
        <w:spacing w:line="360" w:lineRule="auto"/>
        <w:ind w:left="1980" w:hanging="1260"/>
        <w:jc w:val="center"/>
        <w:rPr>
          <w:rFonts w:ascii="GHEA Grapalat" w:hAnsi="GHEA Grapalat"/>
        </w:rPr>
      </w:pPr>
      <w:r w:rsidRPr="00F33E0B">
        <w:rPr>
          <w:rFonts w:ascii="GHEA Grapalat" w:hAnsi="GHEA Grapalat"/>
          <w:position w:val="-46"/>
        </w:rPr>
        <w:object w:dxaOrig="1200" w:dyaOrig="859" w14:anchorId="6A3BE591">
          <v:shape id="_x0000_i1028" type="#_x0000_t75" style="width:60pt;height:43.5pt" o:ole="">
            <v:imagedata r:id="rId14" o:title=""/>
          </v:shape>
          <o:OLEObject Type="Embed" ProgID="Equation.3" ShapeID="_x0000_i1028" DrawAspect="Content" ObjectID="_1650117710" r:id="rId15"/>
        </w:object>
      </w:r>
      <w:r w:rsidRPr="00F33E0B">
        <w:rPr>
          <w:rFonts w:ascii="GHEA Grapalat" w:hAnsi="GHEA Grapalat"/>
        </w:rPr>
        <w:t xml:space="preserve"> ,</w:t>
      </w:r>
    </w:p>
    <w:p w14:paraId="6E1A90B6" w14:textId="77777777" w:rsidR="0092068B" w:rsidRPr="00F33E0B" w:rsidRDefault="00CF237A" w:rsidP="0046518C">
      <w:pPr>
        <w:spacing w:line="360" w:lineRule="auto"/>
        <w:ind w:firstLine="426"/>
        <w:rPr>
          <w:rFonts w:ascii="GHEA Grapalat" w:hAnsi="GHEA Grapalat"/>
        </w:rPr>
      </w:pPr>
      <w:r w:rsidRPr="00F33E0B">
        <w:rPr>
          <w:rFonts w:ascii="GHEA Grapalat" w:hAnsi="GHEA Grapalat"/>
        </w:rPr>
        <w:t>որտեղ՝</w:t>
      </w:r>
      <w:r w:rsidR="0092068B" w:rsidRPr="00F33E0B">
        <w:rPr>
          <w:rFonts w:ascii="GHEA Grapalat" w:hAnsi="GHEA Grapalat"/>
        </w:rPr>
        <w:t xml:space="preserve"> </w:t>
      </w:r>
    </w:p>
    <w:p w14:paraId="0C2E925A" w14:textId="77777777" w:rsidR="0092068B" w:rsidRPr="00F33E0B" w:rsidRDefault="0092068B" w:rsidP="0046518C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position w:val="-12"/>
        </w:rPr>
        <w:object w:dxaOrig="380" w:dyaOrig="360" w14:anchorId="16E2D1BB">
          <v:shape id="_x0000_i1029" type="#_x0000_t75" style="width:19.5pt;height:18pt" o:ole="">
            <v:imagedata r:id="rId16" o:title=""/>
          </v:shape>
          <o:OLEObject Type="Embed" ProgID="Equation.3" ShapeID="_x0000_i1029" DrawAspect="Content" ObjectID="_1650117711" r:id="rId17"/>
        </w:object>
      </w:r>
      <w:r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փոփոխական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ծախսերի</w:t>
      </w:r>
      <w:r w:rsidRPr="00F33E0B">
        <w:rPr>
          <w:rFonts w:ascii="GHEA Grapalat" w:hAnsi="GHEA Grapalat"/>
        </w:rPr>
        <w:t xml:space="preserve"> i-</w:t>
      </w:r>
      <w:r w:rsidR="00CF237A" w:rsidRPr="00F33E0B">
        <w:rPr>
          <w:rFonts w:ascii="GHEA Grapalat" w:hAnsi="GHEA Grapalat"/>
        </w:rPr>
        <w:t>րդ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բաշխման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գործակիցն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Pr="00F33E0B">
        <w:rPr>
          <w:rFonts w:ascii="GHEA Grapalat" w:hAnsi="GHEA Grapalat"/>
        </w:rPr>
        <w:t>,</w:t>
      </w:r>
    </w:p>
    <w:p w14:paraId="71B14076" w14:textId="77777777" w:rsidR="0092068B" w:rsidRPr="00F33E0B" w:rsidRDefault="0092068B" w:rsidP="0046518C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position w:val="-12"/>
        </w:rPr>
        <w:object w:dxaOrig="240" w:dyaOrig="360" w14:anchorId="1694B58C">
          <v:shape id="_x0000_i1030" type="#_x0000_t75" style="width:12pt;height:18pt" o:ole="">
            <v:imagedata r:id="rId18" o:title=""/>
          </v:shape>
          <o:OLEObject Type="Embed" ProgID="Equation.3" ShapeID="_x0000_i1030" DrawAspect="Content" ObjectID="_1650117712" r:id="rId19"/>
        </w:object>
      </w:r>
      <w:r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i-</w:t>
      </w:r>
      <w:r w:rsidR="00CF237A" w:rsidRPr="00F33E0B">
        <w:rPr>
          <w:rFonts w:ascii="GHEA Grapalat" w:hAnsi="GHEA Grapalat"/>
        </w:rPr>
        <w:t>րդ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տարեկան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սպառումն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է։</w:t>
      </w:r>
    </w:p>
    <w:p w14:paraId="3802F0CB" w14:textId="31BAED16" w:rsidR="0092068B" w:rsidRPr="00F33E0B" w:rsidRDefault="00CF237A" w:rsidP="009A035E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սպասարկման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բաշխումն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իրականացվում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սպառողական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խմբերում</w:t>
      </w:r>
      <w:r w:rsidR="0092068B" w:rsidRPr="00F33E0B">
        <w:rPr>
          <w:rFonts w:ascii="GHEA Grapalat" w:hAnsi="GHEA Grapalat"/>
        </w:rPr>
        <w:t xml:space="preserve"> </w:t>
      </w:r>
      <w:r w:rsidR="00A014F3" w:rsidRPr="00F33E0B">
        <w:rPr>
          <w:rFonts w:ascii="GHEA Grapalat" w:hAnsi="GHEA Grapalat"/>
          <w:lang w:val="hy-AM"/>
        </w:rPr>
        <w:t>«</w:t>
      </w:r>
      <w:r w:rsidRPr="00F33E0B">
        <w:rPr>
          <w:rFonts w:ascii="GHEA Grapalat" w:hAnsi="GHEA Grapalat"/>
        </w:rPr>
        <w:t>բերված</w:t>
      </w:r>
      <w:r w:rsidR="00A014F3" w:rsidRPr="00F33E0B">
        <w:rPr>
          <w:rFonts w:ascii="GHEA Grapalat" w:hAnsi="GHEA Grapalat"/>
          <w:lang w:val="hy-AM"/>
        </w:rPr>
        <w:t>»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քանակին</w:t>
      </w:r>
      <w:r w:rsidR="00C44D53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համամասնաբար։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Նկատի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ունենալով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որ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տարբեր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սպառողական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խմբերում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ընդգրկված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="00D66BF4">
        <w:rPr>
          <w:rFonts w:ascii="GHEA Grapalat" w:hAnsi="GHEA Grapalat"/>
        </w:rPr>
        <w:t>սպասարկումն</w:t>
      </w:r>
      <w:r w:rsidR="0092068B" w:rsidRPr="00F33E0B">
        <w:rPr>
          <w:rFonts w:ascii="GHEA Grapalat" w:hAnsi="GHEA Grapalat"/>
        </w:rPr>
        <w:t xml:space="preserve"> </w:t>
      </w:r>
      <w:r w:rsidR="00D66BF4" w:rsidRPr="00F33E0B">
        <w:rPr>
          <w:rFonts w:ascii="GHEA Grapalat" w:hAnsi="GHEA Grapalat"/>
        </w:rPr>
        <w:t>առաջացնում</w:t>
      </w:r>
      <w:r w:rsidR="00D66BF4">
        <w:rPr>
          <w:rFonts w:ascii="GHEA Grapalat" w:hAnsi="GHEA Grapalat"/>
          <w:lang w:val="hy-AM"/>
        </w:rPr>
        <w:t xml:space="preserve"> է</w:t>
      </w:r>
      <w:r w:rsidR="00D66BF4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տարբեր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</w:t>
      </w:r>
      <w:r w:rsidR="0092068B" w:rsidRPr="00F33E0B">
        <w:rPr>
          <w:rFonts w:ascii="GHEA Grapalat" w:hAnsi="GHEA Grapalat"/>
        </w:rPr>
        <w:t xml:space="preserve"> </w:t>
      </w:r>
      <w:r w:rsidR="00A014F3" w:rsidRPr="00F33E0B">
        <w:rPr>
          <w:rFonts w:ascii="GHEA Grapalat" w:hAnsi="GHEA Grapalat"/>
          <w:lang w:val="hy-AM"/>
        </w:rPr>
        <w:t>և</w:t>
      </w:r>
      <w:r w:rsidR="007C1CBF">
        <w:rPr>
          <w:rFonts w:ascii="GHEA Grapalat" w:hAnsi="GHEA Grapalat"/>
          <w:lang w:val="hy-AM"/>
        </w:rPr>
        <w:t>,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որպես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միավոր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ընդունելով</w:t>
      </w:r>
      <w:r w:rsidR="00C44D53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մեկ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բնակիչ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սպառողը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մնացած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խմբերի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համար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կիրառվում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են</w:t>
      </w:r>
      <w:r w:rsidR="0092068B" w:rsidRPr="00F33E0B">
        <w:rPr>
          <w:rFonts w:ascii="GHEA Grapalat" w:hAnsi="GHEA Grapalat"/>
        </w:rPr>
        <w:t xml:space="preserve"> </w:t>
      </w:r>
      <w:r w:rsidR="009A035E" w:rsidRPr="00F33E0B">
        <w:rPr>
          <w:rFonts w:ascii="GHEA Grapalat" w:hAnsi="GHEA Grapalat"/>
          <w:lang w:val="hy-AM"/>
        </w:rPr>
        <w:t>«</w:t>
      </w:r>
      <w:r w:rsidRPr="00F33E0B">
        <w:rPr>
          <w:rFonts w:ascii="GHEA Grapalat" w:hAnsi="GHEA Grapalat"/>
        </w:rPr>
        <w:t>բերման</w:t>
      </w:r>
      <w:r w:rsidR="009A035E" w:rsidRPr="00F33E0B">
        <w:rPr>
          <w:rFonts w:ascii="GHEA Grapalat" w:hAnsi="GHEA Grapalat"/>
          <w:lang w:val="hy-AM"/>
        </w:rPr>
        <w:t>»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գործակիցներ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որոնք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այս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կամ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այն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ճշտությամբ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արտացոլում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են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այդ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տարբերությունները։</w:t>
      </w:r>
      <w:r w:rsidR="0092068B" w:rsidRPr="00F33E0B">
        <w:rPr>
          <w:rFonts w:ascii="GHEA Grapalat" w:hAnsi="GHEA Grapalat"/>
        </w:rPr>
        <w:t xml:space="preserve"> </w:t>
      </w:r>
      <w:r w:rsidR="009A035E" w:rsidRPr="00F33E0B">
        <w:rPr>
          <w:rFonts w:ascii="GHEA Grapalat" w:hAnsi="GHEA Grapalat"/>
          <w:lang w:val="hy-AM"/>
        </w:rPr>
        <w:t>Ս</w:t>
      </w:r>
      <w:r w:rsidR="009A035E" w:rsidRPr="00F33E0B">
        <w:rPr>
          <w:rFonts w:ascii="GHEA Grapalat" w:hAnsi="GHEA Grapalat"/>
        </w:rPr>
        <w:t>պառողների սպասարկման ծախսերի բաշխման գործակիցները որոշվում են հետ</w:t>
      </w:r>
      <w:r w:rsidR="009A035E" w:rsidRPr="00F33E0B">
        <w:rPr>
          <w:rFonts w:ascii="GHEA Grapalat" w:hAnsi="GHEA Grapalat"/>
          <w:lang w:val="hy-AM"/>
        </w:rPr>
        <w:t>և</w:t>
      </w:r>
      <w:r w:rsidR="009A035E" w:rsidRPr="00F33E0B">
        <w:rPr>
          <w:rFonts w:ascii="GHEA Grapalat" w:hAnsi="GHEA Grapalat"/>
        </w:rPr>
        <w:t>յալ բանաձ</w:t>
      </w:r>
      <w:r w:rsidR="009A035E" w:rsidRPr="00F33E0B">
        <w:rPr>
          <w:rFonts w:ascii="GHEA Grapalat" w:hAnsi="GHEA Grapalat"/>
          <w:lang w:val="hy-AM"/>
        </w:rPr>
        <w:t>և</w:t>
      </w:r>
      <w:r w:rsidR="009A035E" w:rsidRPr="00F33E0B">
        <w:rPr>
          <w:rFonts w:ascii="GHEA Grapalat" w:hAnsi="GHEA Grapalat"/>
        </w:rPr>
        <w:t>ով՝</w:t>
      </w:r>
    </w:p>
    <w:p w14:paraId="63DC7462" w14:textId="77777777" w:rsidR="0092068B" w:rsidRPr="00F33E0B" w:rsidRDefault="0092068B">
      <w:pPr>
        <w:spacing w:line="360" w:lineRule="auto"/>
        <w:ind w:left="1980" w:hanging="1260"/>
        <w:jc w:val="center"/>
        <w:rPr>
          <w:rFonts w:ascii="GHEA Grapalat" w:hAnsi="GHEA Grapalat"/>
        </w:rPr>
      </w:pPr>
      <w:r w:rsidRPr="00F33E0B">
        <w:rPr>
          <w:rFonts w:ascii="GHEA Grapalat" w:hAnsi="GHEA Grapalat"/>
          <w:position w:val="-46"/>
        </w:rPr>
        <w:object w:dxaOrig="1420" w:dyaOrig="859" w14:anchorId="620581B1">
          <v:shape id="_x0000_i1031" type="#_x0000_t75" style="width:70.5pt;height:43.5pt" o:ole="">
            <v:imagedata r:id="rId20" o:title=""/>
          </v:shape>
          <o:OLEObject Type="Embed" ProgID="Equation.3" ShapeID="_x0000_i1031" DrawAspect="Content" ObjectID="_1650117713" r:id="rId21"/>
        </w:object>
      </w:r>
      <w:r w:rsidRPr="00F33E0B">
        <w:rPr>
          <w:rFonts w:ascii="GHEA Grapalat" w:hAnsi="GHEA Grapalat"/>
        </w:rPr>
        <w:t xml:space="preserve"> ,</w:t>
      </w:r>
    </w:p>
    <w:p w14:paraId="1B69CF3C" w14:textId="77777777" w:rsidR="0092068B" w:rsidRPr="00F33E0B" w:rsidRDefault="00CF237A" w:rsidP="009A035E">
      <w:pPr>
        <w:spacing w:line="360" w:lineRule="auto"/>
        <w:ind w:firstLine="425"/>
        <w:rPr>
          <w:rFonts w:ascii="GHEA Grapalat" w:hAnsi="GHEA Grapalat"/>
        </w:rPr>
      </w:pPr>
      <w:r w:rsidRPr="00F33E0B">
        <w:rPr>
          <w:rFonts w:ascii="GHEA Grapalat" w:hAnsi="GHEA Grapalat"/>
        </w:rPr>
        <w:t>որտեղ՝</w:t>
      </w:r>
    </w:p>
    <w:p w14:paraId="453FFF66" w14:textId="77777777" w:rsidR="0092068B" w:rsidRPr="00F33E0B" w:rsidRDefault="0092068B" w:rsidP="009A035E">
      <w:pPr>
        <w:spacing w:line="360" w:lineRule="auto"/>
        <w:ind w:firstLine="425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position w:val="-12"/>
        </w:rPr>
        <w:object w:dxaOrig="240" w:dyaOrig="360" w14:anchorId="084D483C">
          <v:shape id="_x0000_i1032" type="#_x0000_t75" style="width:12pt;height:18pt" o:ole="">
            <v:imagedata r:id="rId22" o:title=""/>
          </v:shape>
          <o:OLEObject Type="Embed" ProgID="Equation.3" ShapeID="_x0000_i1032" DrawAspect="Content" ObjectID="_1650117714" r:id="rId23"/>
        </w:object>
      </w:r>
      <w:r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i-</w:t>
      </w:r>
      <w:r w:rsidR="00CF237A" w:rsidRPr="00F33E0B">
        <w:rPr>
          <w:rFonts w:ascii="GHEA Grapalat" w:hAnsi="GHEA Grapalat"/>
        </w:rPr>
        <w:t>րդ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բաժանորդների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քանակն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Pr="00F33E0B">
        <w:rPr>
          <w:rFonts w:ascii="GHEA Grapalat" w:hAnsi="GHEA Grapalat"/>
        </w:rPr>
        <w:t xml:space="preserve">,                         </w:t>
      </w:r>
    </w:p>
    <w:p w14:paraId="4335B449" w14:textId="77777777" w:rsidR="0092068B" w:rsidRPr="00F33E0B" w:rsidRDefault="0092068B" w:rsidP="009A035E">
      <w:pPr>
        <w:spacing w:line="360" w:lineRule="auto"/>
        <w:ind w:firstLine="425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position w:val="-12"/>
        </w:rPr>
        <w:object w:dxaOrig="279" w:dyaOrig="360" w14:anchorId="17D8CC9D">
          <v:shape id="_x0000_i1033" type="#_x0000_t75" style="width:13.5pt;height:18pt" o:ole="">
            <v:imagedata r:id="rId24" o:title=""/>
          </v:shape>
          <o:OLEObject Type="Embed" ProgID="Equation.3" ShapeID="_x0000_i1033" DrawAspect="Content" ObjectID="_1650117715" r:id="rId25"/>
        </w:object>
      </w:r>
      <w:r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i-</w:t>
      </w:r>
      <w:r w:rsidR="00CF237A" w:rsidRPr="00F33E0B">
        <w:rPr>
          <w:rFonts w:ascii="GHEA Grapalat" w:hAnsi="GHEA Grapalat"/>
        </w:rPr>
        <w:t>րդ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սպառողական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մեկ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բաժանորդի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բնակիչ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բաժանորդին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բերման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գործակիցն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Pr="00F33E0B">
        <w:rPr>
          <w:rFonts w:ascii="GHEA Grapalat" w:hAnsi="GHEA Grapalat"/>
        </w:rPr>
        <w:t xml:space="preserve">, </w:t>
      </w:r>
      <w:r w:rsidR="00CF237A" w:rsidRPr="00F33E0B">
        <w:rPr>
          <w:rFonts w:ascii="GHEA Grapalat" w:hAnsi="GHEA Grapalat"/>
        </w:rPr>
        <w:t>որը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ցույց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տալիս</w:t>
      </w:r>
      <w:r w:rsidRPr="00F33E0B">
        <w:rPr>
          <w:rFonts w:ascii="GHEA Grapalat" w:hAnsi="GHEA Grapalat"/>
        </w:rPr>
        <w:t xml:space="preserve">, </w:t>
      </w:r>
      <w:r w:rsidR="00CF237A" w:rsidRPr="00F33E0B">
        <w:rPr>
          <w:rFonts w:ascii="GHEA Grapalat" w:hAnsi="GHEA Grapalat"/>
        </w:rPr>
        <w:t>թե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տվյալ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խմբի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մեկ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բաժանորդի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միջինացված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սպասարկման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ծախսերը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մոտավորապես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քանի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բնակիչ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բաժանորդի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սպասարկման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ծախսերին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են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համարժեք։</w:t>
      </w:r>
      <w:r w:rsidRPr="00F33E0B">
        <w:rPr>
          <w:rFonts w:ascii="GHEA Grapalat" w:hAnsi="GHEA Grapalat"/>
        </w:rPr>
        <w:t xml:space="preserve"> </w:t>
      </w:r>
    </w:p>
    <w:p w14:paraId="7E523240" w14:textId="2B7689F1" w:rsidR="0092068B" w:rsidRPr="00F33E0B" w:rsidRDefault="00CF237A" w:rsidP="0010614E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Դասակարգված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բաշխումը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կատարվում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է</w:t>
      </w:r>
      <w:r w:rsidR="0010614E" w:rsidRPr="00F33E0B">
        <w:rPr>
          <w:rFonts w:ascii="GHEA Grapalat" w:hAnsi="GHEA Grapalat"/>
          <w:lang w:val="hy-AM"/>
        </w:rPr>
        <w:t xml:space="preserve"> սույն մեթոդիկայի 3</w:t>
      </w:r>
      <w:r w:rsidR="00C47B9C">
        <w:rPr>
          <w:rFonts w:ascii="GHEA Grapalat" w:hAnsi="GHEA Grapalat"/>
          <w:lang w:val="hy-AM"/>
        </w:rPr>
        <w:t>6</w:t>
      </w:r>
      <w:r w:rsidR="0010614E" w:rsidRPr="00F33E0B">
        <w:rPr>
          <w:rFonts w:ascii="GHEA Grapalat" w:hAnsi="GHEA Grapalat"/>
          <w:lang w:val="hy-AM"/>
        </w:rPr>
        <w:t>-</w:t>
      </w:r>
      <w:r w:rsidR="00353BA3" w:rsidRPr="00F33E0B">
        <w:rPr>
          <w:rFonts w:ascii="GHEA Grapalat" w:hAnsi="GHEA Grapalat"/>
          <w:lang w:val="hy-AM"/>
        </w:rPr>
        <w:t>3</w:t>
      </w:r>
      <w:r w:rsidR="00C47B9C">
        <w:rPr>
          <w:rFonts w:ascii="GHEA Grapalat" w:hAnsi="GHEA Grapalat"/>
          <w:lang w:val="hy-AM"/>
        </w:rPr>
        <w:t>8</w:t>
      </w:r>
      <w:r w:rsidR="0010614E" w:rsidRPr="00F33E0B">
        <w:rPr>
          <w:rFonts w:ascii="GHEA Grapalat" w:hAnsi="GHEA Grapalat"/>
          <w:lang w:val="hy-AM"/>
        </w:rPr>
        <w:t>-րդ կետերի համաձայն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որոշված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բաշխման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գործակիցների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հիման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վրա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հետ</w:t>
      </w:r>
      <w:r w:rsidR="00E6451A"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</w:rPr>
        <w:t>յալ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բանաձ</w:t>
      </w:r>
      <w:r w:rsidR="00E6451A" w:rsidRPr="00F33E0B">
        <w:rPr>
          <w:rFonts w:ascii="GHEA Grapalat" w:hAnsi="GHEA Grapalat"/>
          <w:lang w:val="hy-AM"/>
        </w:rPr>
        <w:t>և</w:t>
      </w:r>
      <w:r w:rsidRPr="00F33E0B">
        <w:rPr>
          <w:rFonts w:ascii="GHEA Grapalat" w:hAnsi="GHEA Grapalat"/>
        </w:rPr>
        <w:t>երով՝</w:t>
      </w:r>
    </w:p>
    <w:p w14:paraId="325ECA5F" w14:textId="77777777" w:rsidR="0092068B" w:rsidRPr="00F33E0B" w:rsidRDefault="00CF237A" w:rsidP="0010614E">
      <w:pPr>
        <w:pStyle w:val="ListParagraph"/>
        <w:numPr>
          <w:ilvl w:val="0"/>
          <w:numId w:val="47"/>
        </w:numPr>
        <w:spacing w:line="360" w:lineRule="auto"/>
        <w:ind w:left="1843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Ni</w:t>
      </w:r>
      <w:r w:rsidR="0092068B" w:rsidRPr="00F33E0B">
        <w:rPr>
          <w:rFonts w:ascii="GHEA Grapalat" w:hAnsi="GHEA Grapalat"/>
        </w:rPr>
        <w:t xml:space="preserve"> = </w:t>
      </w:r>
      <w:r w:rsidR="0092068B" w:rsidRPr="00F33E0B">
        <w:rPr>
          <w:rFonts w:ascii="GHEA Grapalat" w:hAnsi="GHEA Grapalat"/>
          <w:position w:val="-12"/>
        </w:rPr>
        <w:object w:dxaOrig="420" w:dyaOrig="360" w14:anchorId="732E59F4">
          <v:shape id="_x0000_i1034" type="#_x0000_t75" style="width:21pt;height:18pt" o:ole="">
            <v:imagedata r:id="rId10" o:title=""/>
          </v:shape>
          <o:OLEObject Type="Embed" ProgID="Equation.3" ShapeID="_x0000_i1034" DrawAspect="Content" ObjectID="_1650117716" r:id="rId26"/>
        </w:object>
      </w:r>
      <w:r w:rsidR="0092068B" w:rsidRPr="00F33E0B">
        <w:rPr>
          <w:rFonts w:ascii="GHEA Grapalat" w:hAnsi="GHEA Grapalat"/>
        </w:rPr>
        <w:t xml:space="preserve">*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 xml:space="preserve">N </w:t>
      </w:r>
      <w:r w:rsidR="0092068B" w:rsidRPr="00F33E0B">
        <w:rPr>
          <w:rFonts w:ascii="GHEA Grapalat" w:hAnsi="GHEA Grapalat"/>
        </w:rPr>
        <w:t>,</w:t>
      </w:r>
    </w:p>
    <w:p w14:paraId="79866192" w14:textId="77777777" w:rsidR="0092068B" w:rsidRPr="00F33E0B" w:rsidRDefault="00CF237A" w:rsidP="0010614E">
      <w:pPr>
        <w:pStyle w:val="ListParagraph"/>
        <w:numPr>
          <w:ilvl w:val="0"/>
          <w:numId w:val="47"/>
        </w:numPr>
        <w:spacing w:line="360" w:lineRule="auto"/>
        <w:ind w:left="1843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Vi</w:t>
      </w:r>
      <w:r w:rsidR="0092068B" w:rsidRPr="00F33E0B">
        <w:rPr>
          <w:rFonts w:ascii="GHEA Grapalat" w:hAnsi="GHEA Grapalat"/>
        </w:rPr>
        <w:t xml:space="preserve"> =  </w:t>
      </w:r>
      <w:r w:rsidR="0092068B" w:rsidRPr="00F33E0B">
        <w:rPr>
          <w:rFonts w:ascii="GHEA Grapalat" w:hAnsi="GHEA Grapalat"/>
          <w:position w:val="-12"/>
        </w:rPr>
        <w:object w:dxaOrig="380" w:dyaOrig="360" w14:anchorId="543DEB50">
          <v:shape id="_x0000_i1035" type="#_x0000_t75" style="width:19.5pt;height:18pt" o:ole="">
            <v:imagedata r:id="rId16" o:title=""/>
          </v:shape>
          <o:OLEObject Type="Embed" ProgID="Equation.3" ShapeID="_x0000_i1035" DrawAspect="Content" ObjectID="_1650117717" r:id="rId27"/>
        </w:object>
      </w:r>
      <w:r w:rsidR="0092068B" w:rsidRPr="00F33E0B">
        <w:rPr>
          <w:rFonts w:ascii="GHEA Grapalat" w:hAnsi="GHEA Grapalat"/>
        </w:rPr>
        <w:t xml:space="preserve"> *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 xml:space="preserve">V </w:t>
      </w:r>
      <w:r w:rsidR="0092068B" w:rsidRPr="00F33E0B">
        <w:rPr>
          <w:rFonts w:ascii="GHEA Grapalat" w:hAnsi="GHEA Grapalat"/>
        </w:rPr>
        <w:t>,</w:t>
      </w:r>
    </w:p>
    <w:p w14:paraId="335A0DAF" w14:textId="77777777" w:rsidR="0092068B" w:rsidRPr="00F33E0B" w:rsidRDefault="00CF237A" w:rsidP="0010614E">
      <w:pPr>
        <w:pStyle w:val="ListParagraph"/>
        <w:numPr>
          <w:ilvl w:val="0"/>
          <w:numId w:val="47"/>
        </w:numPr>
        <w:spacing w:line="360" w:lineRule="auto"/>
        <w:ind w:left="1843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ni</w:t>
      </w:r>
      <w:r w:rsidR="0092068B" w:rsidRPr="00F33E0B">
        <w:rPr>
          <w:rFonts w:ascii="GHEA Grapalat" w:hAnsi="GHEA Grapalat"/>
        </w:rPr>
        <w:t xml:space="preserve"> = </w:t>
      </w:r>
      <w:r w:rsidR="0092068B" w:rsidRPr="00F33E0B">
        <w:rPr>
          <w:rFonts w:ascii="GHEA Grapalat" w:hAnsi="GHEA Grapalat"/>
          <w:position w:val="-12"/>
        </w:rPr>
        <w:object w:dxaOrig="380" w:dyaOrig="360" w14:anchorId="667937B3">
          <v:shape id="_x0000_i1036" type="#_x0000_t75" style="width:19.5pt;height:18pt" o:ole="">
            <v:imagedata r:id="rId28" o:title=""/>
          </v:shape>
          <o:OLEObject Type="Embed" ProgID="Equation.3" ShapeID="_x0000_i1036" DrawAspect="Content" ObjectID="_1650117718" r:id="rId29"/>
        </w:object>
      </w:r>
      <w:r w:rsidR="0092068B" w:rsidRPr="00F33E0B">
        <w:rPr>
          <w:rFonts w:ascii="GHEA Grapalat" w:hAnsi="GHEA Grapalat"/>
        </w:rPr>
        <w:t xml:space="preserve">*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 xml:space="preserve">n </w:t>
      </w:r>
      <w:r w:rsidR="0092068B" w:rsidRPr="00F33E0B">
        <w:rPr>
          <w:rFonts w:ascii="GHEA Grapalat" w:hAnsi="GHEA Grapalat"/>
        </w:rPr>
        <w:t xml:space="preserve">, </w:t>
      </w:r>
    </w:p>
    <w:p w14:paraId="20CBBEEE" w14:textId="77777777" w:rsidR="0092068B" w:rsidRPr="00F33E0B" w:rsidRDefault="00CF237A" w:rsidP="0010614E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lastRenderedPageBreak/>
        <w:t>որտեղ՝</w:t>
      </w:r>
    </w:p>
    <w:p w14:paraId="43686775" w14:textId="77777777" w:rsidR="0092068B" w:rsidRPr="00F33E0B" w:rsidRDefault="00CF237A" w:rsidP="0010614E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N</w:t>
      </w:r>
      <w:r w:rsidR="0010614E" w:rsidRPr="00F33E0B">
        <w:rPr>
          <w:rFonts w:ascii="GHEA Grapalat" w:hAnsi="GHEA Grapalat"/>
          <w:lang w:val="hy-AM"/>
        </w:rPr>
        <w:t>-ն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V</w:t>
      </w:r>
      <w:r w:rsidR="0010614E" w:rsidRPr="00F33E0B">
        <w:rPr>
          <w:rFonts w:ascii="GHEA Grapalat" w:hAnsi="GHEA Grapalat"/>
          <w:lang w:val="hy-AM"/>
        </w:rPr>
        <w:t>-ն և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n</w:t>
      </w:r>
      <w:r w:rsidR="0092068B"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համապատասխանաբար</w:t>
      </w:r>
      <w:r w:rsidR="0092068B" w:rsidRPr="00F33E0B">
        <w:rPr>
          <w:rFonts w:ascii="GHEA Grapalat" w:hAnsi="GHEA Grapalat"/>
        </w:rPr>
        <w:t xml:space="preserve"> </w:t>
      </w:r>
      <w:r w:rsidR="0010614E" w:rsidRPr="00F33E0B">
        <w:rPr>
          <w:rFonts w:ascii="GHEA Grapalat" w:hAnsi="GHEA Grapalat"/>
          <w:lang w:val="hy-AM"/>
        </w:rPr>
        <w:t xml:space="preserve">գազամատակարարման </w:t>
      </w:r>
      <w:r w:rsidRPr="00F33E0B">
        <w:rPr>
          <w:rFonts w:ascii="GHEA Grapalat" w:hAnsi="GHEA Grapalat"/>
        </w:rPr>
        <w:t>համակարգի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հաստատուն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փոփոխական</w:t>
      </w:r>
      <w:r w:rsidR="0092068B" w:rsidRPr="00F33E0B">
        <w:rPr>
          <w:rFonts w:ascii="GHEA Grapalat" w:hAnsi="GHEA Grapalat"/>
        </w:rPr>
        <w:t xml:space="preserve"> </w:t>
      </w:r>
      <w:r w:rsidR="00E6451A" w:rsidRPr="00F33E0B">
        <w:rPr>
          <w:rFonts w:ascii="GHEA Grapalat" w:hAnsi="GHEA Grapalat"/>
          <w:lang w:val="hy-AM"/>
        </w:rPr>
        <w:t>և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սպառողների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սպասարկման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են</w:t>
      </w:r>
      <w:r w:rsidR="00671181" w:rsidRPr="00F33E0B">
        <w:rPr>
          <w:rFonts w:ascii="GHEA Grapalat" w:hAnsi="GHEA Grapalat"/>
          <w:lang w:val="hy-AM"/>
        </w:rPr>
        <w:t xml:space="preserve"> (դրամ)</w:t>
      </w:r>
      <w:r w:rsidR="0092068B" w:rsidRPr="00F33E0B">
        <w:rPr>
          <w:rFonts w:ascii="GHEA Grapalat" w:hAnsi="GHEA Grapalat"/>
        </w:rPr>
        <w:t xml:space="preserve">,  </w:t>
      </w:r>
    </w:p>
    <w:p w14:paraId="1755D9C9" w14:textId="77777777" w:rsidR="0092068B" w:rsidRPr="00F33E0B" w:rsidRDefault="00CF237A" w:rsidP="0010614E">
      <w:pPr>
        <w:spacing w:line="360" w:lineRule="auto"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Ni</w:t>
      </w:r>
      <w:r w:rsidR="0010614E" w:rsidRPr="00F33E0B">
        <w:rPr>
          <w:rFonts w:ascii="GHEA Grapalat" w:hAnsi="GHEA Grapalat"/>
          <w:lang w:val="hy-AM"/>
        </w:rPr>
        <w:t>-ն</w:t>
      </w:r>
      <w:r w:rsidR="0092068B" w:rsidRPr="00F33E0B">
        <w:rPr>
          <w:rFonts w:ascii="GHEA Grapalat" w:hAnsi="GHEA Grapalat"/>
        </w:rPr>
        <w:t xml:space="preserve">,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Vi</w:t>
      </w:r>
      <w:r w:rsidR="0010614E" w:rsidRPr="00F33E0B">
        <w:rPr>
          <w:rFonts w:ascii="GHEA Grapalat" w:hAnsi="GHEA Grapalat"/>
          <w:lang w:val="hy-AM"/>
        </w:rPr>
        <w:t>-ն և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</w:t>
      </w:r>
      <w:r w:rsidR="0092068B" w:rsidRPr="00F33E0B">
        <w:rPr>
          <w:rFonts w:ascii="GHEA Grapalat" w:hAnsi="GHEA Grapalat"/>
          <w:vertAlign w:val="subscript"/>
        </w:rPr>
        <w:t>ni</w:t>
      </w:r>
      <w:r w:rsidR="0092068B" w:rsidRPr="00F33E0B">
        <w:rPr>
          <w:rFonts w:ascii="GHEA Grapalat" w:hAnsi="GHEA Grapalat"/>
        </w:rPr>
        <w:t>-</w:t>
      </w:r>
      <w:r w:rsidR="0010614E" w:rsidRPr="00F33E0B">
        <w:rPr>
          <w:rFonts w:ascii="GHEA Grapalat" w:hAnsi="GHEA Grapalat"/>
          <w:lang w:val="hy-AM"/>
        </w:rPr>
        <w:t>ն</w:t>
      </w:r>
      <w:r w:rsidR="0092068B" w:rsidRPr="00F33E0B">
        <w:rPr>
          <w:rFonts w:ascii="GHEA Grapalat" w:hAnsi="GHEA Grapalat"/>
        </w:rPr>
        <w:t xml:space="preserve"> i-</w:t>
      </w:r>
      <w:r w:rsidRPr="00F33E0B">
        <w:rPr>
          <w:rFonts w:ascii="GHEA Grapalat" w:hAnsi="GHEA Grapalat"/>
        </w:rPr>
        <w:t>րդ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սպառողական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խմբի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կողմից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հատուցվող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համապատասխան</w:t>
      </w:r>
      <w:r w:rsidR="0010614E" w:rsidRPr="00F33E0B">
        <w:rPr>
          <w:rFonts w:ascii="GHEA Grapalat" w:hAnsi="GHEA Grapalat"/>
          <w:lang w:val="hy-AM"/>
        </w:rPr>
        <w:t xml:space="preserve">աբար </w:t>
      </w:r>
      <w:r w:rsidR="0010614E" w:rsidRPr="00F33E0B">
        <w:rPr>
          <w:rFonts w:ascii="GHEA Grapalat" w:hAnsi="GHEA Grapalat"/>
        </w:rPr>
        <w:t xml:space="preserve">հաստատուն, փոփոխական </w:t>
      </w:r>
      <w:r w:rsidR="0010614E" w:rsidRPr="00F33E0B">
        <w:rPr>
          <w:rFonts w:ascii="GHEA Grapalat" w:hAnsi="GHEA Grapalat"/>
          <w:lang w:val="hy-AM"/>
        </w:rPr>
        <w:t>և</w:t>
      </w:r>
      <w:r w:rsidR="0010614E" w:rsidRPr="00F33E0B">
        <w:rPr>
          <w:rFonts w:ascii="GHEA Grapalat" w:hAnsi="GHEA Grapalat"/>
        </w:rPr>
        <w:t xml:space="preserve"> սպառողների սպասարկման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ծախսերի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մասնաբաժինն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</w:rPr>
        <w:t>է</w:t>
      </w:r>
      <w:r w:rsidR="00671181" w:rsidRPr="00F33E0B">
        <w:rPr>
          <w:rFonts w:ascii="GHEA Grapalat" w:hAnsi="GHEA Grapalat"/>
          <w:lang w:val="hy-AM"/>
        </w:rPr>
        <w:t xml:space="preserve"> (դրամ)</w:t>
      </w:r>
      <w:r w:rsidRPr="00F33E0B">
        <w:rPr>
          <w:rFonts w:ascii="GHEA Grapalat" w:hAnsi="GHEA Grapalat"/>
        </w:rPr>
        <w:t>։</w:t>
      </w:r>
    </w:p>
    <w:p w14:paraId="5390A52C" w14:textId="77777777" w:rsidR="0092068B" w:rsidRPr="00F33E0B" w:rsidRDefault="0092068B" w:rsidP="009B4C28">
      <w:pPr>
        <w:ind w:firstLine="720"/>
        <w:jc w:val="both"/>
        <w:rPr>
          <w:rFonts w:ascii="GHEA Grapalat" w:hAnsi="GHEA Grapalat"/>
        </w:rPr>
      </w:pPr>
    </w:p>
    <w:p w14:paraId="6F1D68D1" w14:textId="77777777" w:rsidR="0092068B" w:rsidRPr="00F33E0B" w:rsidRDefault="0081336A" w:rsidP="005E423B">
      <w:pPr>
        <w:pStyle w:val="vernagirnumbering"/>
        <w:tabs>
          <w:tab w:val="clear" w:pos="720"/>
        </w:tabs>
        <w:rPr>
          <w:rFonts w:ascii="GHEA Grapalat" w:hAnsi="GHEA Grapalat"/>
          <w:sz w:val="26"/>
          <w:szCs w:val="26"/>
        </w:rPr>
      </w:pPr>
      <w:r w:rsidRPr="00F33E0B">
        <w:rPr>
          <w:rFonts w:ascii="GHEA Grapalat" w:hAnsi="GHEA Grapalat"/>
          <w:sz w:val="26"/>
          <w:szCs w:val="26"/>
        </w:rPr>
        <w:t xml:space="preserve">ԳԱԶԱՄԱՏԱԿԱՐԱՐՄԱՆ ՀԱՄԱԿԱՐԳԻ </w:t>
      </w:r>
      <w:r w:rsidRPr="00F33E0B">
        <w:rPr>
          <w:rFonts w:ascii="GHEA Grapalat" w:hAnsi="GHEA Grapalat"/>
          <w:sz w:val="26"/>
          <w:szCs w:val="26"/>
          <w:lang w:val="hy-AM"/>
        </w:rPr>
        <w:t>ԿԱՐԳԱՎՈՐՎՈՂ</w:t>
      </w:r>
      <w:r w:rsidRPr="00F33E0B">
        <w:rPr>
          <w:rFonts w:ascii="GHEA Grapalat" w:hAnsi="GHEA Grapalat"/>
          <w:sz w:val="26"/>
          <w:szCs w:val="26"/>
        </w:rPr>
        <w:t xml:space="preserve"> ՍԱԿԱԳՆԵՐԻ ՀԱՇՎԱՐԿ</w:t>
      </w:r>
    </w:p>
    <w:p w14:paraId="564AFFFA" w14:textId="77777777" w:rsidR="0092068B" w:rsidRPr="00F33E0B" w:rsidRDefault="0092068B">
      <w:pPr>
        <w:pStyle w:val="vernagirnumbering"/>
        <w:numPr>
          <w:ilvl w:val="0"/>
          <w:numId w:val="0"/>
        </w:numPr>
        <w:ind w:left="720" w:hanging="360"/>
        <w:rPr>
          <w:rFonts w:ascii="GHEA Grapalat" w:hAnsi="GHEA Grapalat"/>
        </w:rPr>
      </w:pPr>
    </w:p>
    <w:p w14:paraId="164B02F3" w14:textId="77777777" w:rsidR="0092068B" w:rsidRPr="00F33E0B" w:rsidRDefault="005D481A" w:rsidP="005D481A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lang w:val="hy-AM"/>
        </w:rPr>
        <w:t>Փ</w:t>
      </w:r>
      <w:r w:rsidR="00CF237A" w:rsidRPr="00F33E0B">
        <w:rPr>
          <w:rFonts w:ascii="GHEA Grapalat" w:hAnsi="GHEA Grapalat"/>
        </w:rPr>
        <w:t>ոխադրման</w:t>
      </w:r>
      <w:r w:rsidRPr="00F33E0B">
        <w:rPr>
          <w:rFonts w:ascii="GHEA Grapalat" w:hAnsi="GHEA Grapalat"/>
          <w:lang w:val="hy-AM"/>
        </w:rPr>
        <w:t xml:space="preserve"> ծառայության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սակագինը</w:t>
      </w:r>
      <w:r w:rsidRPr="00F33E0B">
        <w:rPr>
          <w:rFonts w:ascii="GHEA Grapalat" w:hAnsi="GHEA Grapalat"/>
          <w:lang w:val="hy-AM"/>
        </w:rPr>
        <w:t xml:space="preserve"> (Ս</w:t>
      </w:r>
      <w:r w:rsidRPr="00F33E0B">
        <w:rPr>
          <w:rFonts w:ascii="GHEA Grapalat" w:hAnsi="GHEA Grapalat"/>
          <w:vertAlign w:val="subscript"/>
          <w:lang w:val="hy-AM"/>
        </w:rPr>
        <w:t>Տ</w:t>
      </w:r>
      <w:r w:rsidRPr="00F33E0B">
        <w:rPr>
          <w:rFonts w:ascii="GHEA Grapalat" w:hAnsi="GHEA Grapalat"/>
          <w:lang w:val="hy-AM"/>
        </w:rPr>
        <w:t>) յուրաքանչյուր հազար խորանարդ մետր փոխադրված բնական գազի համար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որոշվում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հետ</w:t>
      </w:r>
      <w:r w:rsidR="00E6451A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</w:rPr>
        <w:t>յալ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բանաձ</w:t>
      </w:r>
      <w:r w:rsidR="00E6451A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</w:rPr>
        <w:t>ով՝</w:t>
      </w:r>
    </w:p>
    <w:p w14:paraId="56BCD1AF" w14:textId="77777777" w:rsidR="0092068B" w:rsidRPr="00F33E0B" w:rsidRDefault="00076183">
      <w:pPr>
        <w:spacing w:line="360" w:lineRule="auto"/>
        <w:ind w:firstLine="540"/>
        <w:rPr>
          <w:rFonts w:ascii="GHEA Grapalat" w:hAnsi="GHEA Grapala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Ս</m:t>
              </m:r>
            </m:e>
            <m:sub>
              <m:r>
                <w:rPr>
                  <w:rFonts w:ascii="Cambria Math" w:hAnsi="Cambria Math"/>
                </w:rPr>
                <m:t>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ԱՀ</m:t>
                  </m:r>
                </m:e>
                <m:sub>
                  <m:r>
                    <w:rPr>
                      <w:rFonts w:ascii="Cambria Math" w:hAnsi="Cambria Math"/>
                    </w:rPr>
                    <m:t>Տ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V-∆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Փ</m:t>
                  </m:r>
                </m:sub>
              </m:sSub>
            </m:den>
          </m:f>
          <m:r>
            <w:rPr>
              <w:rFonts w:ascii="Cambria Math" w:hAnsi="Cambria Math"/>
            </w:rPr>
            <m:t>*1000 ,</m:t>
          </m:r>
        </m:oMath>
      </m:oMathPara>
    </w:p>
    <w:p w14:paraId="24C50343" w14:textId="77777777" w:rsidR="0092068B" w:rsidRPr="00F33E0B" w:rsidRDefault="00CF237A" w:rsidP="005D481A">
      <w:pPr>
        <w:keepNext/>
        <w:ind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որտեղ՝</w:t>
      </w:r>
    </w:p>
    <w:p w14:paraId="351AEF44" w14:textId="77777777" w:rsidR="00F22BD6" w:rsidRPr="00F33E0B" w:rsidRDefault="00F22BD6" w:rsidP="00F22BD6">
      <w:pPr>
        <w:spacing w:line="360" w:lineRule="auto"/>
        <w:ind w:firstLine="425"/>
        <w:jc w:val="both"/>
        <w:rPr>
          <w:rFonts w:ascii="GHEA Grapalat" w:hAnsi="GHEA Grapalat"/>
        </w:rPr>
      </w:pPr>
      <w:r w:rsidRPr="00F33E0B">
        <w:rPr>
          <w:rFonts w:ascii="GHEA Grapalat" w:hAnsi="GHEA Grapalat"/>
        </w:rPr>
        <w:t>V-</w:t>
      </w:r>
      <w:r w:rsidRPr="00F33E0B">
        <w:rPr>
          <w:rFonts w:ascii="GHEA Grapalat" w:hAnsi="GHEA Grapalat"/>
          <w:lang w:val="hy-AM"/>
        </w:rPr>
        <w:t>ն</w:t>
      </w:r>
      <w:r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  <w:lang w:val="hy-AM"/>
        </w:rPr>
        <w:t>հանրապետություն ներկրվ</w:t>
      </w:r>
      <w:r w:rsidRPr="00F33E0B">
        <w:rPr>
          <w:rFonts w:ascii="GHEA Grapalat" w:hAnsi="GHEA Grapalat"/>
        </w:rPr>
        <w:t>ող</w:t>
      </w:r>
      <w:r w:rsidRPr="00F33E0B">
        <w:rPr>
          <w:rFonts w:ascii="GHEA Grapalat" w:hAnsi="GHEA Grapalat"/>
          <w:lang w:val="hy-AM"/>
        </w:rPr>
        <w:t xml:space="preserve"> բնական </w:t>
      </w:r>
      <w:r w:rsidRPr="00F33E0B">
        <w:rPr>
          <w:rFonts w:ascii="GHEA Grapalat" w:hAnsi="GHEA Grapalat"/>
        </w:rPr>
        <w:t>գազի քանակն է</w:t>
      </w:r>
      <w:r w:rsidRPr="00F33E0B">
        <w:rPr>
          <w:rFonts w:ascii="GHEA Grapalat" w:hAnsi="GHEA Grapalat"/>
          <w:lang w:val="hy-AM"/>
        </w:rPr>
        <w:t xml:space="preserve"> (խորանարդ մետր)</w:t>
      </w:r>
      <w:r w:rsidRPr="00F33E0B">
        <w:rPr>
          <w:rFonts w:ascii="GHEA Grapalat" w:hAnsi="GHEA Grapalat"/>
        </w:rPr>
        <w:t>,</w:t>
      </w:r>
    </w:p>
    <w:p w14:paraId="6559D9F2" w14:textId="798A2816" w:rsidR="00F22BD6" w:rsidRPr="00F33E0B" w:rsidRDefault="00F22BD6" w:rsidP="00F22BD6">
      <w:pPr>
        <w:keepNext/>
        <w:spacing w:line="360" w:lineRule="auto"/>
        <w:ind w:firstLine="425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lang w:val="hy-AM"/>
        </w:rPr>
        <w:t>∆V</w:t>
      </w:r>
      <w:r w:rsidRPr="00F33E0B">
        <w:rPr>
          <w:rFonts w:ascii="GHEA Grapalat" w:hAnsi="GHEA Grapalat"/>
          <w:vertAlign w:val="subscript"/>
          <w:lang w:val="hy-AM"/>
        </w:rPr>
        <w:t>Փ</w:t>
      </w:r>
      <w:r w:rsidRPr="00F33E0B">
        <w:rPr>
          <w:rFonts w:ascii="GHEA Grapalat" w:hAnsi="GHEA Grapalat"/>
          <w:lang w:val="hy-AM"/>
        </w:rPr>
        <w:t>-ն հանրապետություն ներկրվող բնական գազի՝ Փոխադրման ցանցում առաջացող Թույլատրելի կորուստի և Փոխադրման ցանց</w:t>
      </w:r>
      <w:r w:rsidR="00FF64A4" w:rsidRPr="00F33E0B">
        <w:rPr>
          <w:rFonts w:ascii="GHEA Grapalat" w:hAnsi="GHEA Grapalat"/>
          <w:lang w:val="hy-AM"/>
        </w:rPr>
        <w:t>ում</w:t>
      </w:r>
      <w:r w:rsidRPr="00F33E0B">
        <w:rPr>
          <w:rFonts w:ascii="GHEA Grapalat" w:hAnsi="GHEA Grapalat"/>
          <w:lang w:val="hy-AM"/>
        </w:rPr>
        <w:t xml:space="preserve"> սեփական կարիքների </w:t>
      </w:r>
      <w:r w:rsidR="00FF64A4" w:rsidRPr="00F33E0B">
        <w:rPr>
          <w:rFonts w:ascii="GHEA Grapalat" w:hAnsi="GHEA Grapalat"/>
          <w:lang w:val="hy-AM"/>
        </w:rPr>
        <w:t xml:space="preserve">համար օգտագործվող բնական գազի </w:t>
      </w:r>
      <w:r w:rsidRPr="00F33E0B">
        <w:rPr>
          <w:rFonts w:ascii="GHEA Grapalat" w:hAnsi="GHEA Grapalat"/>
          <w:lang w:val="hy-AM"/>
        </w:rPr>
        <w:t>քանակն է (խորանարդ մետր)։</w:t>
      </w:r>
    </w:p>
    <w:p w14:paraId="430AF560" w14:textId="77777777" w:rsidR="0092068B" w:rsidRPr="00F33E0B" w:rsidRDefault="000F7D5E" w:rsidP="000F7D5E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</w:rPr>
      </w:pPr>
      <w:r w:rsidRPr="00F33E0B">
        <w:rPr>
          <w:rFonts w:ascii="GHEA Grapalat" w:hAnsi="GHEA Grapalat"/>
          <w:lang w:val="hy-AM"/>
        </w:rPr>
        <w:t>Բ</w:t>
      </w:r>
      <w:r w:rsidR="00CF237A" w:rsidRPr="00F33E0B">
        <w:rPr>
          <w:rFonts w:ascii="GHEA Grapalat" w:hAnsi="GHEA Grapalat"/>
        </w:rPr>
        <w:t>աշխման</w:t>
      </w:r>
      <w:r w:rsidRPr="00F33E0B">
        <w:rPr>
          <w:rFonts w:ascii="GHEA Grapalat" w:hAnsi="GHEA Grapalat"/>
          <w:lang w:val="hy-AM"/>
        </w:rPr>
        <w:t xml:space="preserve"> ծառայության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սակագինը</w:t>
      </w:r>
      <w:r w:rsidR="0092068B" w:rsidRPr="00F33E0B">
        <w:rPr>
          <w:rFonts w:ascii="GHEA Grapalat" w:hAnsi="GHEA Grapalat"/>
        </w:rPr>
        <w:t xml:space="preserve"> </w:t>
      </w:r>
      <w:r w:rsidRPr="00F33E0B">
        <w:rPr>
          <w:rFonts w:ascii="GHEA Grapalat" w:hAnsi="GHEA Grapalat"/>
          <w:lang w:val="hy-AM"/>
        </w:rPr>
        <w:t>(Ս</w:t>
      </w:r>
      <w:r w:rsidRPr="00F33E0B">
        <w:rPr>
          <w:rFonts w:ascii="GHEA Grapalat" w:hAnsi="GHEA Grapalat"/>
          <w:vertAlign w:val="subscript"/>
          <w:lang w:val="hy-AM"/>
        </w:rPr>
        <w:t>Բ</w:t>
      </w:r>
      <w:r w:rsidRPr="00F33E0B">
        <w:rPr>
          <w:rFonts w:ascii="GHEA Grapalat" w:hAnsi="GHEA Grapalat"/>
          <w:lang w:val="hy-AM"/>
        </w:rPr>
        <w:t>) յուրաքանչյուր հազար խորանարդ մետր բաշխված բնական գազի համար</w:t>
      </w:r>
      <w:r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որոշվում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է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հետ</w:t>
      </w:r>
      <w:r w:rsidR="00E6451A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</w:rPr>
        <w:t>յալ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բանաձ</w:t>
      </w:r>
      <w:r w:rsidR="00E6451A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</w:rPr>
        <w:t>ով՝</w:t>
      </w:r>
    </w:p>
    <w:p w14:paraId="16744343" w14:textId="4DC6F932" w:rsidR="0092068B" w:rsidRPr="00F33E0B" w:rsidRDefault="00076183" w:rsidP="00EF1F3C">
      <w:pPr>
        <w:spacing w:line="360" w:lineRule="auto"/>
        <w:rPr>
          <w:rFonts w:ascii="GHEA Grapalat" w:hAnsi="GHEA Grapalat"/>
          <w:lang w:val="hy-A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Ս</m:t>
              </m:r>
            </m:e>
            <m:sub>
              <m:r>
                <w:rPr>
                  <w:rFonts w:ascii="Cambria Math" w:hAnsi="Cambria Math"/>
                </w:rPr>
                <m:t>Բ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ԱՀ</m:t>
                  </m:r>
                </m:e>
                <m:sub>
                  <m:r>
                    <w:rPr>
                      <w:rFonts w:ascii="Cambria Math" w:hAnsi="Cambria Math"/>
                    </w:rPr>
                    <m:t>Բ</m:t>
                  </m:r>
                </m:sub>
              </m:sSub>
              <m:r>
                <w:rPr>
                  <w:rFonts w:ascii="Cambria Math" w:hAnsi="Cambria Math"/>
                </w:rPr>
                <m:t>-ԳԳԱ-ԳՓՕԱ-ԱԴՊ-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ՓԳ</m:t>
                  </m:r>
                </m:e>
                <m:sub>
                  <m:r>
                    <w:rPr>
                      <w:rFonts w:ascii="Cambria Math" w:hAnsi="Cambria Math"/>
                    </w:rPr>
                    <m:t>Գ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Ծ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lang w:val="hy-AM"/>
                    </w:rPr>
                    <m:t>Գ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hy-AM"/>
                    </w:rPr>
                    <m:t>ս</m:t>
                  </m:r>
                </m:sub>
              </m:sSub>
            </m:den>
          </m:f>
          <m:r>
            <w:rPr>
              <w:rFonts w:ascii="Cambria Math" w:hAnsi="Cambria Math"/>
            </w:rPr>
            <m:t>*1000 ,</m:t>
          </m:r>
        </m:oMath>
      </m:oMathPara>
    </w:p>
    <w:p w14:paraId="05451D96" w14:textId="77777777" w:rsidR="0092068B" w:rsidRPr="00F33E0B" w:rsidRDefault="00CF237A" w:rsidP="006F32B8">
      <w:pPr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որտեղ՝</w:t>
      </w:r>
    </w:p>
    <w:p w14:paraId="478CB877" w14:textId="3983C94C" w:rsidR="006F32B8" w:rsidRPr="00F33E0B" w:rsidRDefault="006F32B8" w:rsidP="006F32B8">
      <w:pPr>
        <w:spacing w:line="360" w:lineRule="auto"/>
        <w:ind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Ծ</w:t>
      </w:r>
      <w:r w:rsidRPr="00F33E0B">
        <w:rPr>
          <w:rFonts w:ascii="GHEA Grapalat" w:hAnsi="GHEA Grapalat"/>
          <w:vertAlign w:val="superscript"/>
          <w:lang w:val="hy-AM"/>
        </w:rPr>
        <w:t>Գ</w:t>
      </w:r>
      <w:r w:rsidRPr="00F33E0B">
        <w:rPr>
          <w:rFonts w:ascii="GHEA Grapalat" w:hAnsi="GHEA Grapalat"/>
          <w:vertAlign w:val="subscript"/>
          <w:lang w:val="hy-AM"/>
        </w:rPr>
        <w:t>n</w:t>
      </w:r>
      <w:r w:rsidRPr="00F33E0B">
        <w:rPr>
          <w:rFonts w:ascii="GHEA Grapalat" w:hAnsi="GHEA Grapalat"/>
          <w:lang w:val="hy-AM"/>
        </w:rPr>
        <w:t xml:space="preserve">-ն </w:t>
      </w:r>
      <w:r w:rsidR="00B968A6" w:rsidRPr="00F33E0B">
        <w:rPr>
          <w:rFonts w:ascii="GHEA Grapalat" w:hAnsi="GHEA Grapalat"/>
          <w:lang w:val="hy-AM"/>
        </w:rPr>
        <w:t>սպառողների սպասարկման այն ծախսերն են, որոնք առաջանում են միայն Գազպրոմի</w:t>
      </w:r>
      <w:r w:rsidR="00276250">
        <w:rPr>
          <w:rFonts w:ascii="GHEA Grapalat" w:hAnsi="GHEA Grapalat"/>
          <w:lang w:val="hy-AM"/>
        </w:rPr>
        <w:t xml:space="preserve"> կողմից իր</w:t>
      </w:r>
      <w:r w:rsidR="00B968A6" w:rsidRPr="00F33E0B">
        <w:rPr>
          <w:rFonts w:ascii="GHEA Grapalat" w:hAnsi="GHEA Grapalat"/>
          <w:lang w:val="hy-AM"/>
        </w:rPr>
        <w:t xml:space="preserve"> բաժանորդների</w:t>
      </w:r>
      <w:r w:rsidR="00276250">
        <w:rPr>
          <w:rFonts w:ascii="GHEA Grapalat" w:hAnsi="GHEA Grapalat"/>
          <w:lang w:val="hy-AM"/>
        </w:rPr>
        <w:t>ն բնական գազ վաճառելու և այդ նպատակով բնական գազ գնելու արդյունքում</w:t>
      </w:r>
      <w:r w:rsidR="00E44161" w:rsidRPr="00F33E0B">
        <w:rPr>
          <w:rFonts w:ascii="GHEA Grapalat" w:hAnsi="GHEA Grapalat"/>
          <w:lang w:val="hy-AM"/>
        </w:rPr>
        <w:t>,</w:t>
      </w:r>
      <w:r w:rsidR="00B968A6" w:rsidRPr="00F33E0B">
        <w:rPr>
          <w:rFonts w:ascii="GHEA Grapalat" w:hAnsi="GHEA Grapalat"/>
          <w:lang w:val="hy-AM"/>
        </w:rPr>
        <w:t xml:space="preserve"> մասնավորապես՝ գումարների հավաքագրման ծախսը</w:t>
      </w:r>
      <w:r w:rsidR="00276250">
        <w:rPr>
          <w:rFonts w:ascii="GHEA Grapalat" w:hAnsi="GHEA Grapalat"/>
          <w:lang w:val="hy-AM"/>
        </w:rPr>
        <w:t>, արժույթի փոխարկման ծախսը</w:t>
      </w:r>
      <w:r w:rsidR="00E44161" w:rsidRPr="00F33E0B">
        <w:rPr>
          <w:rFonts w:ascii="GHEA Grapalat" w:hAnsi="GHEA Grapalat"/>
          <w:lang w:val="hy-AM"/>
        </w:rPr>
        <w:t xml:space="preserve"> (դրամ</w:t>
      </w:r>
      <w:r w:rsidR="00B968A6" w:rsidRPr="00F33E0B">
        <w:rPr>
          <w:rFonts w:ascii="GHEA Grapalat" w:hAnsi="GHEA Grapalat"/>
          <w:lang w:val="hy-AM"/>
        </w:rPr>
        <w:t xml:space="preserve">)։ Այս ծախսում չեն ընդգրկվում հաշվիչների շահագործման, ցուցմունքներ վերցնելու, հաշիվների ներկայացման և հաշվառման հետ կապված ծախսերը։ </w:t>
      </w:r>
    </w:p>
    <w:p w14:paraId="7C8D972D" w14:textId="77777777" w:rsidR="0092068B" w:rsidRPr="00F33E0B" w:rsidRDefault="00E44161" w:rsidP="00E4416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 xml:space="preserve">Օպերատորի ծառայության </w:t>
      </w:r>
      <w:r w:rsidR="00CF237A" w:rsidRPr="00F33E0B">
        <w:rPr>
          <w:rFonts w:ascii="GHEA Grapalat" w:hAnsi="GHEA Grapalat"/>
          <w:lang w:val="hy-AM"/>
        </w:rPr>
        <w:t>սակագինը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/>
          <w:lang w:val="hy-AM"/>
        </w:rPr>
        <w:t>(Ս</w:t>
      </w:r>
      <w:r w:rsidRPr="00F33E0B">
        <w:rPr>
          <w:rFonts w:ascii="GHEA Grapalat" w:hAnsi="GHEA Grapalat"/>
          <w:vertAlign w:val="subscript"/>
          <w:lang w:val="hy-AM"/>
        </w:rPr>
        <w:t>Օ</w:t>
      </w:r>
      <w:r w:rsidRPr="00F33E0B">
        <w:rPr>
          <w:rFonts w:ascii="GHEA Grapalat" w:hAnsi="GHEA Grapalat"/>
          <w:lang w:val="hy-AM"/>
        </w:rPr>
        <w:t xml:space="preserve">) յուրաքանչյուր հազար խորանարդ մետր բաշխված բնական գազի համար </w:t>
      </w:r>
      <w:r w:rsidR="00CF237A" w:rsidRPr="00F33E0B">
        <w:rPr>
          <w:rFonts w:ascii="GHEA Grapalat" w:hAnsi="GHEA Grapalat"/>
          <w:lang w:val="hy-AM"/>
        </w:rPr>
        <w:t>որոշվում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է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հետ</w:t>
      </w:r>
      <w:r w:rsidR="00E6451A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  <w:lang w:val="hy-AM"/>
        </w:rPr>
        <w:t>յալ</w:t>
      </w:r>
      <w:r w:rsidR="0092068B" w:rsidRPr="00F33E0B">
        <w:rPr>
          <w:rFonts w:ascii="GHEA Grapalat" w:hAnsi="GHEA Grapalat"/>
          <w:lang w:val="hy-AM"/>
        </w:rPr>
        <w:t xml:space="preserve"> </w:t>
      </w:r>
      <w:r w:rsidR="00CF237A" w:rsidRPr="00F33E0B">
        <w:rPr>
          <w:rFonts w:ascii="GHEA Grapalat" w:hAnsi="GHEA Grapalat"/>
          <w:lang w:val="hy-AM"/>
        </w:rPr>
        <w:t>բանաձ</w:t>
      </w:r>
      <w:r w:rsidR="00E6451A" w:rsidRPr="00F33E0B">
        <w:rPr>
          <w:rFonts w:ascii="GHEA Grapalat" w:hAnsi="GHEA Grapalat"/>
          <w:lang w:val="hy-AM"/>
        </w:rPr>
        <w:t>և</w:t>
      </w:r>
      <w:r w:rsidR="00CF237A" w:rsidRPr="00F33E0B">
        <w:rPr>
          <w:rFonts w:ascii="GHEA Grapalat" w:hAnsi="GHEA Grapalat"/>
          <w:lang w:val="hy-AM"/>
        </w:rPr>
        <w:t>ով</w:t>
      </w:r>
      <w:r w:rsidR="0092068B" w:rsidRPr="00F33E0B">
        <w:rPr>
          <w:rFonts w:ascii="GHEA Grapalat" w:hAnsi="GHEA Grapalat"/>
          <w:lang w:val="hy-AM"/>
        </w:rPr>
        <w:t xml:space="preserve">` </w:t>
      </w:r>
    </w:p>
    <w:p w14:paraId="5EED9367" w14:textId="77777777" w:rsidR="00E76469" w:rsidRPr="00F33E0B" w:rsidRDefault="00076183" w:rsidP="00E76469">
      <w:pPr>
        <w:pStyle w:val="ListParagraph"/>
        <w:spacing w:line="360" w:lineRule="auto"/>
        <w:ind w:left="0"/>
        <w:jc w:val="both"/>
        <w:rPr>
          <w:rFonts w:ascii="GHEA Grapalat" w:hAnsi="GHEA Grapala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Ս</m:t>
              </m:r>
            </m:e>
            <m:sub>
              <m:r>
                <w:rPr>
                  <w:rFonts w:ascii="Cambria Math" w:hAnsi="Cambria Math"/>
                </w:rPr>
                <m:t>Օ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ԱՀ</m:t>
                  </m:r>
                </m:e>
                <m:sub>
                  <m:r>
                    <w:rPr>
                      <w:rFonts w:ascii="Cambria Math" w:hAnsi="Cambria Math"/>
                    </w:rPr>
                    <m:t>Օ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*1000 ։</m:t>
          </m:r>
        </m:oMath>
      </m:oMathPara>
    </w:p>
    <w:p w14:paraId="5B3CD293" w14:textId="41FEEBEC" w:rsidR="00012579" w:rsidRPr="00F33E0B" w:rsidRDefault="00631B37" w:rsidP="00EE1F17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lastRenderedPageBreak/>
        <w:t xml:space="preserve">Գազպրոմի կողմից սպառողներին վաճառվող բնական գազի սակագների </w:t>
      </w:r>
      <w:r w:rsidR="00CF237A" w:rsidRPr="00F33E0B">
        <w:rPr>
          <w:rFonts w:ascii="GHEA Grapalat" w:hAnsi="GHEA Grapalat"/>
        </w:rPr>
        <w:t>հաշվարկներ</w:t>
      </w:r>
      <w:r w:rsidRPr="00F33E0B">
        <w:rPr>
          <w:rFonts w:ascii="GHEA Grapalat" w:hAnsi="GHEA Grapalat"/>
          <w:lang w:val="hy-AM"/>
        </w:rPr>
        <w:t>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իրականացվում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են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միադրույք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սակագնային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համակարգում</w:t>
      </w:r>
      <w:r w:rsidRPr="00F33E0B">
        <w:rPr>
          <w:rFonts w:ascii="GHEA Grapalat" w:hAnsi="GHEA Grapalat"/>
          <w:lang w:val="hy-AM"/>
        </w:rPr>
        <w:t xml:space="preserve">, որը սակայն </w:t>
      </w:r>
      <w:r w:rsidR="00012579" w:rsidRPr="00F33E0B">
        <w:rPr>
          <w:rFonts w:ascii="GHEA Grapalat" w:hAnsi="GHEA Grapalat"/>
          <w:bCs/>
        </w:rPr>
        <w:t>չի սահմանափակում Հանձնաժողովի իրավունքը՝ սեփական նախաձեռնությամբ</w:t>
      </w:r>
      <w:r w:rsidR="00012579" w:rsidRPr="00F33E0B">
        <w:rPr>
          <w:rFonts w:ascii="GHEA Grapalat" w:hAnsi="GHEA Grapalat"/>
          <w:bCs/>
          <w:lang w:val="hy-AM"/>
        </w:rPr>
        <w:t>, Հայաստանի Հանրապետության կառավարության առաջարկությամբ կամ</w:t>
      </w:r>
      <w:r w:rsidR="00012579" w:rsidRPr="00F33E0B">
        <w:rPr>
          <w:rFonts w:ascii="GHEA Grapalat" w:hAnsi="GHEA Grapalat"/>
          <w:bCs/>
        </w:rPr>
        <w:t xml:space="preserve"> </w:t>
      </w:r>
      <w:r w:rsidR="00012579" w:rsidRPr="00F33E0B">
        <w:rPr>
          <w:rFonts w:ascii="GHEA Grapalat" w:hAnsi="GHEA Grapalat"/>
          <w:bCs/>
          <w:lang w:val="hy-AM"/>
        </w:rPr>
        <w:t>Գազպրոմ</w:t>
      </w:r>
      <w:r w:rsidR="00012579" w:rsidRPr="00F33E0B">
        <w:rPr>
          <w:rFonts w:ascii="GHEA Grapalat" w:hAnsi="GHEA Grapalat"/>
          <w:bCs/>
        </w:rPr>
        <w:t xml:space="preserve">ի առաջարկությամբ </w:t>
      </w:r>
      <w:r w:rsidR="00012579" w:rsidRPr="00F33E0B">
        <w:rPr>
          <w:rFonts w:ascii="GHEA Grapalat" w:hAnsi="GHEA Grapalat"/>
          <w:bCs/>
          <w:lang w:val="hy-AM"/>
        </w:rPr>
        <w:t>բնական գազի</w:t>
      </w:r>
      <w:r w:rsidR="00012579" w:rsidRPr="00F33E0B">
        <w:rPr>
          <w:rFonts w:ascii="GHEA Grapalat" w:hAnsi="GHEA Grapalat"/>
          <w:bCs/>
        </w:rPr>
        <w:t xml:space="preserve"> վաճառքի սակագների վերանայման ժամանակ քննարկելու և օրենսդրությամբ նախատեսված դեպքերում </w:t>
      </w:r>
      <w:r w:rsidR="00012579" w:rsidRPr="00F33E0B">
        <w:rPr>
          <w:rFonts w:ascii="GHEA Grapalat" w:hAnsi="GHEA Grapalat"/>
          <w:bCs/>
          <w:lang w:val="hy-AM"/>
        </w:rPr>
        <w:t>կիրառ</w:t>
      </w:r>
      <w:r w:rsidR="00012579" w:rsidRPr="00F33E0B">
        <w:rPr>
          <w:rFonts w:ascii="GHEA Grapalat" w:hAnsi="GHEA Grapalat"/>
          <w:bCs/>
        </w:rPr>
        <w:t xml:space="preserve">ելու </w:t>
      </w:r>
      <w:r w:rsidR="00CF237A" w:rsidRPr="00F33E0B">
        <w:rPr>
          <w:rFonts w:ascii="GHEA Grapalat" w:hAnsi="GHEA Grapalat"/>
        </w:rPr>
        <w:t>երկդրույք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սակագնային</w:t>
      </w:r>
      <w:r w:rsidR="0092068B" w:rsidRPr="00F33E0B">
        <w:rPr>
          <w:rFonts w:ascii="GHEA Grapalat" w:hAnsi="GHEA Grapalat"/>
        </w:rPr>
        <w:t xml:space="preserve"> </w:t>
      </w:r>
      <w:r w:rsidR="00CF237A" w:rsidRPr="00F33E0B">
        <w:rPr>
          <w:rFonts w:ascii="GHEA Grapalat" w:hAnsi="GHEA Grapalat"/>
        </w:rPr>
        <w:t>համակարգ։</w:t>
      </w:r>
      <w:r w:rsidR="00012579" w:rsidRPr="00F33E0B">
        <w:rPr>
          <w:rFonts w:ascii="GHEA Grapalat" w:hAnsi="GHEA Grapalat"/>
          <w:lang w:val="hy-AM"/>
        </w:rPr>
        <w:t xml:space="preserve"> </w:t>
      </w:r>
      <w:r w:rsidR="00672081" w:rsidRPr="00F33E0B">
        <w:rPr>
          <w:rFonts w:ascii="GHEA Grapalat" w:hAnsi="GHEA Grapalat"/>
          <w:lang w:val="hy-AM"/>
        </w:rPr>
        <w:t xml:space="preserve">Միադրույք սակագնային համակարգում </w:t>
      </w:r>
      <w:r w:rsidR="00012579" w:rsidRPr="00F33E0B">
        <w:rPr>
          <w:rFonts w:ascii="GHEA Grapalat" w:hAnsi="GHEA Grapalat"/>
          <w:lang w:val="hy-AM"/>
        </w:rPr>
        <w:t xml:space="preserve">Գազպրոմի կողմից </w:t>
      </w:r>
      <w:r w:rsidR="00DB0C36" w:rsidRPr="00F33E0B">
        <w:rPr>
          <w:rFonts w:ascii="GHEA Grapalat" w:hAnsi="GHEA Grapalat"/>
          <w:lang w:val="hy-AM"/>
        </w:rPr>
        <w:t xml:space="preserve">i-րդ </w:t>
      </w:r>
      <w:r w:rsidR="00012579" w:rsidRPr="00F33E0B">
        <w:rPr>
          <w:rFonts w:ascii="GHEA Grapalat" w:hAnsi="GHEA Grapalat"/>
          <w:lang w:val="hy-AM"/>
        </w:rPr>
        <w:t>սպառող</w:t>
      </w:r>
      <w:r w:rsidR="00DB0C36" w:rsidRPr="00F33E0B">
        <w:rPr>
          <w:rFonts w:ascii="GHEA Grapalat" w:hAnsi="GHEA Grapalat"/>
          <w:lang w:val="hy-AM"/>
        </w:rPr>
        <w:t>ական խմբին</w:t>
      </w:r>
      <w:r w:rsidR="00012579" w:rsidRPr="00F33E0B">
        <w:rPr>
          <w:rFonts w:ascii="GHEA Grapalat" w:hAnsi="GHEA Grapalat"/>
          <w:lang w:val="hy-AM"/>
        </w:rPr>
        <w:t xml:space="preserve"> վաճառվող </w:t>
      </w:r>
      <w:r w:rsidR="00DB0C36" w:rsidRPr="00F33E0B">
        <w:rPr>
          <w:rFonts w:ascii="GHEA Grapalat" w:hAnsi="GHEA Grapalat"/>
          <w:lang w:val="hy-AM"/>
        </w:rPr>
        <w:t>յուրաքանչյուր հազար խորանարդ մե</w:t>
      </w:r>
      <w:r w:rsidR="00012579" w:rsidRPr="00F33E0B">
        <w:rPr>
          <w:rFonts w:ascii="GHEA Grapalat" w:hAnsi="GHEA Grapalat"/>
          <w:lang w:val="hy-AM"/>
        </w:rPr>
        <w:t>տ</w:t>
      </w:r>
      <w:r w:rsidR="00DB0C36" w:rsidRPr="00F33E0B">
        <w:rPr>
          <w:rFonts w:ascii="GHEA Grapalat" w:hAnsi="GHEA Grapalat"/>
          <w:lang w:val="hy-AM"/>
        </w:rPr>
        <w:t>ր</w:t>
      </w:r>
      <w:r w:rsidR="00012579" w:rsidRPr="00F33E0B">
        <w:rPr>
          <w:rFonts w:ascii="GHEA Grapalat" w:hAnsi="GHEA Grapalat"/>
          <w:lang w:val="hy-AM"/>
        </w:rPr>
        <w:t xml:space="preserve"> բնական գազի սակագինը (Ս</w:t>
      </w:r>
      <w:r w:rsidR="00012579" w:rsidRPr="00F33E0B">
        <w:rPr>
          <w:rFonts w:ascii="GHEA Grapalat" w:hAnsi="GHEA Grapalat"/>
          <w:vertAlign w:val="subscript"/>
          <w:lang w:val="hy-AM"/>
        </w:rPr>
        <w:t>Վi</w:t>
      </w:r>
      <w:r w:rsidR="00012579" w:rsidRPr="00F33E0B">
        <w:rPr>
          <w:rFonts w:ascii="GHEA Grapalat" w:hAnsi="GHEA Grapalat"/>
          <w:lang w:val="hy-AM"/>
        </w:rPr>
        <w:t>) որոշվում է հետևյալ բանաձևով`</w:t>
      </w:r>
    </w:p>
    <w:p w14:paraId="47672A6B" w14:textId="77777777" w:rsidR="0092068B" w:rsidRPr="00F33E0B" w:rsidRDefault="00076183" w:rsidP="00012579">
      <w:pPr>
        <w:pStyle w:val="ListParagraph"/>
        <w:spacing w:line="360" w:lineRule="auto"/>
        <w:ind w:left="0"/>
        <w:jc w:val="both"/>
        <w:rPr>
          <w:rFonts w:ascii="GHEA Grapalat" w:hAnsi="GHEA Grapalat"/>
          <w:lang w:val="hy-AM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hy-AM"/>
                </w:rPr>
              </m:ctrlPr>
            </m:sSubPr>
            <m:e>
              <m:r>
                <w:rPr>
                  <w:rFonts w:ascii="Cambria Math" w:hAnsi="Cambria Math"/>
                  <w:lang w:val="hy-AM"/>
                </w:rPr>
                <m:t>Ս</m:t>
              </m:r>
            </m:e>
            <m:sub>
              <m:r>
                <w:rPr>
                  <w:rFonts w:ascii="Cambria Math" w:hAnsi="Cambria Math"/>
                  <w:lang w:val="hy-AM"/>
                </w:rPr>
                <m:t>Վi</m:t>
              </m:r>
            </m:sub>
          </m:sSub>
          <m:r>
            <w:rPr>
              <w:rFonts w:ascii="Cambria Math" w:hAnsi="Cambria Math"/>
              <w:lang w:val="hy-AM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hy-AM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y-AM"/>
                    </w:rPr>
                    <m:t>Ծ</m:t>
                  </m:r>
                </m:e>
                <m:sub>
                  <m:r>
                    <w:rPr>
                      <w:rFonts w:ascii="Cambria Math" w:hAnsi="Cambria Math"/>
                    </w:rPr>
                    <m:t>Ni</m:t>
                  </m:r>
                </m:sub>
              </m:sSub>
              <m:r>
                <w:rPr>
                  <w:rFonts w:ascii="Cambria Math" w:hAnsi="Cambria Math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y-AM"/>
                    </w:rPr>
                    <m:t>Ծ</m:t>
                  </m:r>
                </m:e>
                <m:sub>
                  <m:r>
                    <w:rPr>
                      <w:rFonts w:ascii="Cambria Math" w:hAnsi="Cambria Math"/>
                    </w:rPr>
                    <m:t>Vi</m:t>
                  </m:r>
                </m:sub>
              </m:sSub>
              <m:r>
                <w:rPr>
                  <w:rFonts w:ascii="Cambria Math" w:hAnsi="Cambria Math"/>
                  <w:lang w:val="hy-AM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y-AM"/>
                    </w:rPr>
                    <m:t>Ծ</m:t>
                  </m:r>
                </m:e>
                <m:sub>
                  <m:r>
                    <w:rPr>
                      <w:rFonts w:ascii="Cambria Math" w:hAnsi="Cambria Math"/>
                      <w:lang w:val="hy-AM"/>
                    </w:rPr>
                    <m:t>ni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hy-AM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hy-AM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lang w:val="hy-AM"/>
                    </w:rPr>
                    <m:t>սi</m:t>
                  </m:r>
                </m:sub>
              </m:sSub>
            </m:den>
          </m:f>
          <m:r>
            <w:rPr>
              <w:rFonts w:ascii="Cambria Math" w:hAnsi="Cambria Math"/>
              <w:lang w:val="hy-AM"/>
            </w:rPr>
            <m:t>*1000 ,</m:t>
          </m:r>
        </m:oMath>
      </m:oMathPara>
    </w:p>
    <w:p w14:paraId="5BD31C9E" w14:textId="77777777" w:rsidR="00012579" w:rsidRPr="00F33E0B" w:rsidRDefault="00DB0C36" w:rsidP="00012579">
      <w:pPr>
        <w:pStyle w:val="ListParagraph"/>
        <w:tabs>
          <w:tab w:val="left" w:pos="851"/>
        </w:tabs>
        <w:spacing w:line="360" w:lineRule="auto"/>
        <w:ind w:left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որտեղ՝</w:t>
      </w:r>
    </w:p>
    <w:p w14:paraId="4CFDB9C1" w14:textId="77777777" w:rsidR="00DB0C36" w:rsidRPr="00F33E0B" w:rsidRDefault="00DB0C36" w:rsidP="00351101">
      <w:pPr>
        <w:pStyle w:val="ListParagraph"/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>V</w:t>
      </w:r>
      <w:r w:rsidRPr="00F33E0B">
        <w:rPr>
          <w:rFonts w:ascii="GHEA Grapalat" w:hAnsi="GHEA Grapalat"/>
          <w:vertAlign w:val="subscript"/>
          <w:lang w:val="hy-AM"/>
        </w:rPr>
        <w:t>սi</w:t>
      </w:r>
      <w:r w:rsidRPr="00F33E0B">
        <w:rPr>
          <w:rFonts w:ascii="GHEA Grapalat" w:hAnsi="GHEA Grapalat"/>
          <w:lang w:val="hy-AM"/>
        </w:rPr>
        <w:t>-ն Գազպրոմի կողմից i-րդ սպառողական խմբին առաքվող (վաճառվող) բնական գազի քանակն է (խորանարդ մետր)։</w:t>
      </w:r>
    </w:p>
    <w:p w14:paraId="2F57F6D9" w14:textId="225F5848" w:rsidR="00F80097" w:rsidRPr="000C1642" w:rsidRDefault="00B33D96" w:rsidP="00D3133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lang w:val="hy-AM"/>
        </w:rPr>
        <w:t xml:space="preserve">Սույն մեթոդիկայի </w:t>
      </w:r>
      <w:r w:rsidR="00672081" w:rsidRPr="00F33E0B">
        <w:rPr>
          <w:rFonts w:ascii="GHEA Grapalat" w:hAnsi="GHEA Grapalat"/>
          <w:lang w:val="hy-AM"/>
        </w:rPr>
        <w:t>4</w:t>
      </w:r>
      <w:r w:rsidR="00C47B9C">
        <w:rPr>
          <w:rFonts w:ascii="GHEA Grapalat" w:hAnsi="GHEA Grapalat"/>
          <w:lang w:val="hy-AM"/>
        </w:rPr>
        <w:t>3</w:t>
      </w:r>
      <w:r w:rsidRPr="00F33E0B">
        <w:rPr>
          <w:rFonts w:ascii="GHEA Grapalat" w:hAnsi="GHEA Grapalat"/>
          <w:lang w:val="hy-AM"/>
        </w:rPr>
        <w:t xml:space="preserve">-րդ կետը </w:t>
      </w:r>
      <w:r w:rsidRPr="00F33E0B">
        <w:rPr>
          <w:rFonts w:ascii="GHEA Grapalat" w:hAnsi="GHEA Grapalat"/>
          <w:bCs/>
          <w:lang w:val="hy-AM"/>
        </w:rPr>
        <w:t xml:space="preserve">չի սահմանափակում Հանձնաժողովի իրավունքը՝ սեփական նախաձեռնությամբ, Հայաստանի Հանրապետության կառավարության առաջարկությամբ կամ Գազպրոմի առաջարկությամբ բնական գազի վաճառքի սակագների վերանայման ժամանակ քննարկելու և նշված սակագները բոլոր սպառողական խմբերի համար վերանայելու </w:t>
      </w:r>
      <w:r w:rsidR="00565E1C" w:rsidRPr="00F33E0B">
        <w:rPr>
          <w:rFonts w:ascii="GHEA Grapalat" w:hAnsi="GHEA Grapalat"/>
          <w:bCs/>
          <w:lang w:val="hy-AM"/>
        </w:rPr>
        <w:t xml:space="preserve">հավասարաչափ՝ </w:t>
      </w:r>
      <w:r w:rsidRPr="00F33E0B">
        <w:rPr>
          <w:rFonts w:ascii="GHEA Grapalat" w:hAnsi="GHEA Grapalat"/>
          <w:bCs/>
          <w:lang w:val="hy-AM"/>
        </w:rPr>
        <w:t>միջին կշռված սակագնի փոփոխության չափով</w:t>
      </w:r>
      <w:r w:rsidR="00565E1C" w:rsidRPr="00F33E0B">
        <w:rPr>
          <w:rFonts w:ascii="GHEA Grapalat" w:hAnsi="GHEA Grapalat"/>
          <w:bCs/>
          <w:lang w:val="hy-AM"/>
        </w:rPr>
        <w:t>,</w:t>
      </w:r>
      <w:r w:rsidRPr="00F33E0B">
        <w:rPr>
          <w:rFonts w:ascii="GHEA Grapalat" w:hAnsi="GHEA Grapalat"/>
          <w:bCs/>
          <w:lang w:val="hy-AM"/>
        </w:rPr>
        <w:t xml:space="preserve"> կամ</w:t>
      </w:r>
      <w:r w:rsidR="00920DF4" w:rsidRPr="00F33E0B">
        <w:rPr>
          <w:rFonts w:ascii="GHEA Grapalat" w:hAnsi="GHEA Grapalat"/>
          <w:bCs/>
          <w:lang w:val="hy-AM"/>
        </w:rPr>
        <w:t xml:space="preserve"> քննարկումների արդյունքում</w:t>
      </w:r>
      <w:r w:rsidRPr="00F33E0B">
        <w:rPr>
          <w:rFonts w:ascii="GHEA Grapalat" w:hAnsi="GHEA Grapalat"/>
          <w:bCs/>
          <w:lang w:val="hy-AM"/>
        </w:rPr>
        <w:t xml:space="preserve"> կիրառելու այլ մոտեցումներ</w:t>
      </w:r>
      <w:r w:rsidR="00F80097">
        <w:rPr>
          <w:rFonts w:ascii="GHEA Grapalat" w:hAnsi="GHEA Grapalat"/>
          <w:bCs/>
          <w:lang w:val="hy-AM"/>
        </w:rPr>
        <w:t>, որի դեպքում սպառողների համար սահմանվող բնական գազի վաճառքի սակագները պետք է բավարարեն հետևյալ բանաձևով ներկայացված պայմանին՝</w:t>
      </w:r>
    </w:p>
    <w:p w14:paraId="4138BDA0" w14:textId="2E0CC9CD" w:rsidR="000C1642" w:rsidRPr="000C1642" w:rsidRDefault="00076183" w:rsidP="000C1642">
      <w:pPr>
        <w:spacing w:line="360" w:lineRule="auto"/>
        <w:ind w:left="540"/>
        <w:jc w:val="both"/>
        <w:rPr>
          <w:rFonts w:ascii="GHEA Grapalat" w:hAnsi="GHEA Grapalat"/>
        </w:rPr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hy-A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hy-AM"/>
                        </w:rPr>
                        <m:t>Ս</m:t>
                      </m:r>
                    </m:e>
                    <m:sub>
                      <m:r>
                        <w:rPr>
                          <w:rFonts w:ascii="Cambria Math" w:hAnsi="Cambria Math"/>
                          <w:lang w:val="hy-AM"/>
                        </w:rPr>
                        <m:t>Վi</m:t>
                      </m:r>
                    </m:sub>
                  </m:sSub>
                  <m:r>
                    <w:rPr>
                      <w:rFonts w:ascii="Cambria Math" w:hAnsi="Cambria Math"/>
                      <w:lang w:val="hy-AM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hy-AM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hy-AM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hy-AM"/>
                        </w:rPr>
                        <m:t>սi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hy-AM"/>
                </w:rPr>
              </m:ctrlPr>
            </m:sSubPr>
            <m:e>
              <m:r>
                <w:rPr>
                  <w:rFonts w:ascii="Cambria Math" w:hAnsi="Cambria Math"/>
                  <w:lang w:val="hy-AM"/>
                </w:rPr>
                <m:t>ԱՀ</m:t>
              </m:r>
            </m:e>
            <m:sub>
              <m:r>
                <w:rPr>
                  <w:rFonts w:ascii="Cambria Math" w:hAnsi="Cambria Math"/>
                  <w:lang w:val="hy-AM"/>
                </w:rPr>
                <m:t>Բ</m:t>
              </m:r>
            </m:sub>
          </m:sSub>
          <m:r>
            <w:rPr>
              <w:rFonts w:ascii="Cambria Math" w:hAnsi="Cambria Math"/>
            </w:rPr>
            <m:t xml:space="preserve"> ։</m:t>
          </m:r>
        </m:oMath>
      </m:oMathPara>
    </w:p>
    <w:p w14:paraId="7BCB4D41" w14:textId="186CEE3B" w:rsidR="00FF4CD3" w:rsidRPr="00F33E0B" w:rsidRDefault="00FF4CD3" w:rsidP="00D31331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kern w:val="28"/>
          <w:lang w:val="hy-AM"/>
        </w:rPr>
        <w:t>Գազպրոմն ու Տրանսգազը սույն մեթոդիկային համապատասխան իրականացնում և Հանձնաժողով են ներկայացնում Առաջին հնգամյա ժամանակահատվածի և Երկրորդ հնգամյա ժամանակահատվածի յուրաքանչյուր հաշվարկային տարվա սակագների հաշվարկներում ներառված ցուցանիշների ճշգրտումներն ու հաշվարկները։</w:t>
      </w:r>
    </w:p>
    <w:p w14:paraId="415FA56F" w14:textId="3BF76B06" w:rsidR="00E42AC9" w:rsidRPr="00F33E0B" w:rsidRDefault="00F66CC2" w:rsidP="00FF4CD3">
      <w:pPr>
        <w:pStyle w:val="ListParagraph"/>
        <w:numPr>
          <w:ilvl w:val="0"/>
          <w:numId w:val="36"/>
        </w:numPr>
        <w:tabs>
          <w:tab w:val="left" w:pos="851"/>
        </w:tabs>
        <w:spacing w:line="360" w:lineRule="auto"/>
        <w:ind w:left="0" w:firstLine="426"/>
        <w:jc w:val="both"/>
        <w:rPr>
          <w:rFonts w:ascii="GHEA Grapalat" w:hAnsi="GHEA Grapalat"/>
          <w:lang w:val="hy-AM"/>
        </w:rPr>
      </w:pPr>
      <w:r w:rsidRPr="00F33E0B">
        <w:rPr>
          <w:rFonts w:ascii="GHEA Grapalat" w:hAnsi="GHEA Grapalat"/>
          <w:kern w:val="28"/>
          <w:lang w:val="af-ZA"/>
        </w:rPr>
        <w:lastRenderedPageBreak/>
        <w:t xml:space="preserve">Եթե </w:t>
      </w:r>
      <w:r w:rsidR="0001126B" w:rsidRPr="00F33E0B">
        <w:rPr>
          <w:rFonts w:ascii="GHEA Grapalat" w:hAnsi="GHEA Grapalat"/>
          <w:lang w:val="hy-AM"/>
        </w:rPr>
        <w:t xml:space="preserve">Գազպրոմի կողմից սպառողներին վաճառվող բնական գազի միջին կշռութային </w:t>
      </w:r>
      <w:r w:rsidR="0001126B" w:rsidRPr="00F33E0B">
        <w:rPr>
          <w:rFonts w:ascii="GHEA Grapalat" w:hAnsi="GHEA Grapalat" w:cs="Sylfaen"/>
          <w:spacing w:val="-4"/>
          <w:lang w:val="hy-AM"/>
        </w:rPr>
        <w:t>սակագնի՝</w:t>
      </w:r>
      <w:r w:rsidR="0001126B" w:rsidRPr="00F33E0B">
        <w:rPr>
          <w:rFonts w:ascii="GHEA Grapalat" w:hAnsi="GHEA Grapalat"/>
          <w:kern w:val="28"/>
          <w:lang w:val="hy-AM"/>
        </w:rPr>
        <w:t xml:space="preserve"> </w:t>
      </w:r>
      <w:r w:rsidR="0001126B" w:rsidRPr="00F33E0B">
        <w:rPr>
          <w:rFonts w:ascii="GHEA Grapalat" w:hAnsi="GHEA Grapalat"/>
          <w:kern w:val="28"/>
          <w:lang w:val="af-ZA"/>
        </w:rPr>
        <w:t xml:space="preserve">սույն </w:t>
      </w:r>
      <w:r w:rsidRPr="00F33E0B">
        <w:rPr>
          <w:rFonts w:ascii="GHEA Grapalat" w:hAnsi="GHEA Grapalat"/>
          <w:kern w:val="28"/>
          <w:lang w:val="hy-AM"/>
        </w:rPr>
        <w:t>մեթոդիկայի համաձայն որևէ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հաշվարկային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spacing w:val="-4"/>
          <w:lang w:val="hy-AM"/>
        </w:rPr>
        <w:t>տարվա</w:t>
      </w:r>
      <w:r w:rsidRPr="00F33E0B">
        <w:rPr>
          <w:rFonts w:ascii="GHEA Grapalat" w:hAnsi="GHEA Grapalat"/>
          <w:spacing w:val="-4"/>
          <w:lang w:val="hy-AM"/>
        </w:rPr>
        <w:t xml:space="preserve"> համար </w:t>
      </w:r>
      <w:r w:rsidRPr="00F33E0B">
        <w:rPr>
          <w:rFonts w:ascii="GHEA Grapalat" w:hAnsi="GHEA Grapalat"/>
          <w:kern w:val="28"/>
          <w:lang w:val="af-ZA"/>
        </w:rPr>
        <w:t xml:space="preserve">հաշվարկված </w:t>
      </w:r>
      <w:r w:rsidRPr="00F33E0B">
        <w:rPr>
          <w:rFonts w:ascii="GHEA Grapalat" w:hAnsi="GHEA Grapalat" w:cs="Sylfaen"/>
          <w:spacing w:val="-4"/>
          <w:lang w:val="hy-AM"/>
        </w:rPr>
        <w:t xml:space="preserve">և </w:t>
      </w:r>
      <w:r w:rsidR="0001126B" w:rsidRPr="00F33E0B">
        <w:rPr>
          <w:rFonts w:ascii="GHEA Grapalat" w:hAnsi="GHEA Grapalat"/>
          <w:lang w:val="hy-AM"/>
        </w:rPr>
        <w:t xml:space="preserve">սպառողներին վաճառվող բնական գազի </w:t>
      </w:r>
      <w:r w:rsidRPr="00F33E0B">
        <w:rPr>
          <w:rFonts w:ascii="GHEA Grapalat" w:hAnsi="GHEA Grapalat"/>
          <w:lang w:val="hy-AM"/>
        </w:rPr>
        <w:t>գործող սակագներ</w:t>
      </w:r>
      <w:r w:rsidR="008E3307" w:rsidRPr="00F33E0B">
        <w:rPr>
          <w:rFonts w:ascii="GHEA Grapalat" w:hAnsi="GHEA Grapalat"/>
          <w:lang w:val="hy-AM"/>
        </w:rPr>
        <w:t>ով</w:t>
      </w:r>
      <w:r w:rsidRPr="00F33E0B">
        <w:rPr>
          <w:rFonts w:ascii="GHEA Grapalat" w:hAnsi="GHEA Grapalat"/>
          <w:lang w:val="hy-AM"/>
        </w:rPr>
        <w:t xml:space="preserve"> ու տվյալ հաշվարկային տարվա համար կանխատեսված</w:t>
      </w:r>
      <w:r w:rsidR="0001126B" w:rsidRPr="00F33E0B">
        <w:rPr>
          <w:rFonts w:ascii="GHEA Grapalat" w:hAnsi="GHEA Grapalat"/>
          <w:lang w:val="hy-AM"/>
        </w:rPr>
        <w:t xml:space="preserve"> սպառման ծավալներով ձևավորված</w:t>
      </w:r>
      <w:r w:rsidRPr="00F33E0B">
        <w:rPr>
          <w:rFonts w:ascii="GHEA Grapalat" w:hAnsi="GHEA Grapalat"/>
          <w:lang w:val="hy-AM"/>
        </w:rPr>
        <w:t xml:space="preserve"> </w:t>
      </w:r>
      <w:r w:rsidR="0001126B" w:rsidRPr="00F33E0B">
        <w:rPr>
          <w:rFonts w:ascii="GHEA Grapalat" w:hAnsi="GHEA Grapalat" w:cs="Sylfaen"/>
          <w:lang w:val="hy-AM"/>
        </w:rPr>
        <w:t>մեծությունների</w:t>
      </w:r>
      <w:r w:rsidRPr="00F33E0B">
        <w:rPr>
          <w:rFonts w:ascii="GHEA Grapalat" w:hAnsi="GHEA Grapalat" w:cs="Sylfaen"/>
          <w:lang w:val="hy-AM"/>
        </w:rPr>
        <w:t xml:space="preserve"> տարբերությունը չի գերազանցում </w:t>
      </w:r>
      <w:r w:rsidR="00E42AC9" w:rsidRPr="00F33E0B">
        <w:rPr>
          <w:rFonts w:ascii="GHEA Grapalat" w:hAnsi="GHEA Grapalat" w:cs="Sylfaen"/>
          <w:lang w:val="hy-AM"/>
        </w:rPr>
        <w:t>0.5</w:t>
      </w:r>
      <w:r w:rsidR="007C1CBF">
        <w:rPr>
          <w:rFonts w:ascii="GHEA Grapalat" w:hAnsi="GHEA Grapalat" w:cs="Sylfaen"/>
          <w:lang w:val="hy-AM"/>
        </w:rPr>
        <w:t xml:space="preserve"> տոկոս</w:t>
      </w:r>
      <w:r w:rsidRPr="00F33E0B">
        <w:rPr>
          <w:rFonts w:ascii="GHEA Grapalat" w:hAnsi="GHEA Grapalat" w:cs="Sylfaen"/>
          <w:lang w:val="hy-AM"/>
        </w:rPr>
        <w:t xml:space="preserve">ը, ապա </w:t>
      </w:r>
      <w:r w:rsidR="00FB4918" w:rsidRPr="00F33E0B">
        <w:rPr>
          <w:rFonts w:ascii="GHEA Grapalat" w:hAnsi="GHEA Grapalat"/>
          <w:spacing w:val="-4"/>
          <w:lang w:val="hy-AM"/>
        </w:rPr>
        <w:t>տվյալ</w:t>
      </w:r>
      <w:r w:rsidRPr="00F33E0B">
        <w:rPr>
          <w:rFonts w:ascii="GHEA Grapalat" w:hAnsi="GHEA Grapalat"/>
          <w:spacing w:val="-4"/>
          <w:lang w:val="hy-AM"/>
        </w:rPr>
        <w:t xml:space="preserve"> </w:t>
      </w:r>
      <w:r w:rsidRPr="00F33E0B">
        <w:rPr>
          <w:rFonts w:ascii="GHEA Grapalat" w:hAnsi="GHEA Grapalat" w:cs="Sylfaen"/>
          <w:lang w:val="hy-AM"/>
        </w:rPr>
        <w:t>հաշվարկային</w:t>
      </w:r>
      <w:r w:rsidRPr="00F33E0B">
        <w:rPr>
          <w:rFonts w:ascii="GHEA Grapalat" w:hAnsi="GHEA Grapalat"/>
          <w:lang w:val="hy-AM"/>
        </w:rPr>
        <w:t xml:space="preserve"> </w:t>
      </w:r>
      <w:r w:rsidRPr="00F33E0B">
        <w:rPr>
          <w:rFonts w:ascii="GHEA Grapalat" w:hAnsi="GHEA Grapalat" w:cs="Sylfaen"/>
          <w:lang w:val="hy-AM"/>
        </w:rPr>
        <w:t xml:space="preserve">տարվա համար </w:t>
      </w:r>
      <w:r w:rsidR="00FB4918" w:rsidRPr="00F33E0B">
        <w:rPr>
          <w:rFonts w:ascii="GHEA Grapalat" w:hAnsi="GHEA Grapalat"/>
          <w:lang w:val="hy-AM"/>
        </w:rPr>
        <w:t>սպառողներին վաճառվող բնական գազի սակագների փոփոխություն չի իրականացվում</w:t>
      </w:r>
      <w:r w:rsidRPr="00F33E0B">
        <w:rPr>
          <w:rFonts w:ascii="GHEA Grapalat" w:hAnsi="GHEA Grapalat" w:cs="Sylfaen"/>
          <w:lang w:val="hy-AM"/>
        </w:rPr>
        <w:t>, ինչպես նաև սույն կետում նշված տարբերությունը հաշվի չի առնվում հաջորդ հաշվարկային տարիների</w:t>
      </w:r>
      <w:r w:rsidR="008E3307" w:rsidRPr="00F33E0B">
        <w:rPr>
          <w:rFonts w:ascii="GHEA Grapalat" w:hAnsi="GHEA Grapalat" w:cs="Sylfaen"/>
          <w:lang w:val="hy-AM"/>
        </w:rPr>
        <w:t>ն</w:t>
      </w:r>
      <w:r w:rsidRPr="00F33E0B">
        <w:rPr>
          <w:rFonts w:ascii="GHEA Grapalat" w:hAnsi="GHEA Grapalat" w:cs="Sylfaen"/>
          <w:lang w:val="hy-AM"/>
        </w:rPr>
        <w:t xml:space="preserve"> </w:t>
      </w:r>
      <w:r w:rsidR="00434F16" w:rsidRPr="00F33E0B">
        <w:rPr>
          <w:rFonts w:ascii="GHEA Grapalat" w:hAnsi="GHEA Grapalat" w:cs="Sylfaen"/>
          <w:lang w:val="hy-AM"/>
        </w:rPr>
        <w:t>սպառողներին վաճառվող բնական գազի սակագների վերանայումների</w:t>
      </w:r>
      <w:r w:rsidRPr="00F33E0B">
        <w:rPr>
          <w:rFonts w:ascii="GHEA Grapalat" w:hAnsi="GHEA Grapalat" w:cs="Sylfaen"/>
          <w:lang w:val="hy-AM"/>
        </w:rPr>
        <w:t xml:space="preserve"> ժամանակ:</w:t>
      </w:r>
    </w:p>
    <w:sectPr w:rsidR="00E42AC9" w:rsidRPr="00F33E0B" w:rsidSect="004744B1">
      <w:footerReference w:type="even" r:id="rId30"/>
      <w:footerReference w:type="default" r:id="rId31"/>
      <w:pgSz w:w="12240" w:h="15840"/>
      <w:pgMar w:top="851" w:right="851" w:bottom="567" w:left="107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708DD" w14:textId="77777777" w:rsidR="00076183" w:rsidRDefault="00076183" w:rsidP="003D1504">
      <w:r>
        <w:separator/>
      </w:r>
    </w:p>
  </w:endnote>
  <w:endnote w:type="continuationSeparator" w:id="0">
    <w:p w14:paraId="0DA7E88D" w14:textId="77777777" w:rsidR="00076183" w:rsidRDefault="00076183" w:rsidP="003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14DD" w14:textId="77777777" w:rsidR="00D94B5D" w:rsidRDefault="00D94B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65AF2173" w14:textId="77777777" w:rsidR="00D94B5D" w:rsidRDefault="00D94B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20ED" w14:textId="3D685A01" w:rsidR="00D94B5D" w:rsidRPr="00C01D57" w:rsidRDefault="00D94B5D">
    <w:pPr>
      <w:pStyle w:val="Footer"/>
      <w:jc w:val="right"/>
      <w:rPr>
        <w:rFonts w:ascii="GHEA Grapalat" w:hAnsi="GHEA Grapalat"/>
        <w:sz w:val="20"/>
        <w:szCs w:val="20"/>
      </w:rPr>
    </w:pPr>
    <w:r w:rsidRPr="00C01D57">
      <w:rPr>
        <w:rFonts w:ascii="GHEA Grapalat" w:hAnsi="GHEA Grapalat"/>
        <w:sz w:val="20"/>
        <w:szCs w:val="20"/>
      </w:rPr>
      <w:fldChar w:fldCharType="begin"/>
    </w:r>
    <w:r w:rsidRPr="00C01D57">
      <w:rPr>
        <w:rFonts w:ascii="GHEA Grapalat" w:hAnsi="GHEA Grapalat"/>
        <w:sz w:val="20"/>
        <w:szCs w:val="20"/>
      </w:rPr>
      <w:instrText xml:space="preserve"> PAGE   \* MERGEFORMAT </w:instrText>
    </w:r>
    <w:r w:rsidRPr="00C01D57">
      <w:rPr>
        <w:rFonts w:ascii="GHEA Grapalat" w:hAnsi="GHEA Grapalat"/>
        <w:sz w:val="20"/>
        <w:szCs w:val="20"/>
      </w:rPr>
      <w:fldChar w:fldCharType="separate"/>
    </w:r>
    <w:r w:rsidR="004A70F7">
      <w:rPr>
        <w:rFonts w:ascii="GHEA Grapalat" w:hAnsi="GHEA Grapalat"/>
        <w:noProof/>
        <w:sz w:val="20"/>
        <w:szCs w:val="20"/>
      </w:rPr>
      <w:t>19</w:t>
    </w:r>
    <w:r w:rsidRPr="00C01D57">
      <w:rPr>
        <w:rFonts w:ascii="GHEA Grapalat" w:hAnsi="GHEA Grapalat"/>
        <w:noProof/>
        <w:sz w:val="20"/>
        <w:szCs w:val="20"/>
      </w:rPr>
      <w:fldChar w:fldCharType="end"/>
    </w:r>
  </w:p>
  <w:p w14:paraId="31D2E00B" w14:textId="77777777" w:rsidR="00D94B5D" w:rsidRDefault="00D94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8E94" w14:textId="77777777" w:rsidR="00076183" w:rsidRDefault="00076183" w:rsidP="003D1504">
      <w:r>
        <w:separator/>
      </w:r>
    </w:p>
  </w:footnote>
  <w:footnote w:type="continuationSeparator" w:id="0">
    <w:p w14:paraId="69ED69FC" w14:textId="77777777" w:rsidR="00076183" w:rsidRDefault="00076183" w:rsidP="003D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2B"/>
    <w:multiLevelType w:val="multilevel"/>
    <w:tmpl w:val="C3065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HEA Grapalat" w:hAnsi="GHEA Grapalat" w:hint="default"/>
        <w:b w:val="0"/>
        <w:spacing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hint="default"/>
        <w:spacing w:val="0"/>
      </w:rPr>
    </w:lvl>
    <w:lvl w:ilvl="2">
      <w:start w:val="1"/>
      <w:numFmt w:val="decimal"/>
      <w:isLgl/>
      <w:lvlText w:val="%1.%2.%3"/>
      <w:lvlJc w:val="left"/>
      <w:pPr>
        <w:tabs>
          <w:tab w:val="num" w:pos="2214"/>
        </w:tabs>
        <w:ind w:left="2214" w:hanging="1080"/>
      </w:pPr>
      <w:rPr>
        <w:rFonts w:hint="default"/>
        <w:spacing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spacing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  <w:spacing w:val="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360FC5"/>
    <w:multiLevelType w:val="hybridMultilevel"/>
    <w:tmpl w:val="4FE68940"/>
    <w:lvl w:ilvl="0" w:tplc="EA6A833C">
      <w:start w:val="1"/>
      <w:numFmt w:val="decimal"/>
      <w:lvlText w:val="4.2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46842"/>
    <w:multiLevelType w:val="hybridMultilevel"/>
    <w:tmpl w:val="E0C8EAC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0837A2"/>
    <w:multiLevelType w:val="multilevel"/>
    <w:tmpl w:val="4FE68940"/>
    <w:lvl w:ilvl="0">
      <w:start w:val="1"/>
      <w:numFmt w:val="decimal"/>
      <w:lvlText w:val="4.2.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4B38C0"/>
    <w:multiLevelType w:val="hybridMultilevel"/>
    <w:tmpl w:val="CB8AF614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651961"/>
    <w:multiLevelType w:val="hybridMultilevel"/>
    <w:tmpl w:val="86F26496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08D25F0"/>
    <w:multiLevelType w:val="hybridMultilevel"/>
    <w:tmpl w:val="3DF2F58A"/>
    <w:lvl w:ilvl="0" w:tplc="853E07FE">
      <w:start w:val="1"/>
      <w:numFmt w:val="decimal"/>
      <w:lvlText w:val="4.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7563A"/>
    <w:multiLevelType w:val="hybridMultilevel"/>
    <w:tmpl w:val="79F40F2E"/>
    <w:lvl w:ilvl="0" w:tplc="22A8D1C0">
      <w:start w:val="1"/>
      <w:numFmt w:val="decimal"/>
      <w:lvlText w:val="4.4.%1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44F68"/>
    <w:multiLevelType w:val="multilevel"/>
    <w:tmpl w:val="3DF2F58A"/>
    <w:lvl w:ilvl="0">
      <w:start w:val="1"/>
      <w:numFmt w:val="decimal"/>
      <w:lvlText w:val="4.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72364A"/>
    <w:multiLevelType w:val="hybridMultilevel"/>
    <w:tmpl w:val="BEB83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0101C"/>
    <w:multiLevelType w:val="multilevel"/>
    <w:tmpl w:val="17B27E22"/>
    <w:lvl w:ilvl="0">
      <w:start w:val="1"/>
      <w:numFmt w:val="decimal"/>
      <w:lvlText w:val="4.2.%1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6F1F4E"/>
    <w:multiLevelType w:val="hybridMultilevel"/>
    <w:tmpl w:val="0CB27240"/>
    <w:lvl w:ilvl="0" w:tplc="A022DD6C">
      <w:start w:val="1"/>
      <w:numFmt w:val="decimal"/>
      <w:lvlText w:val="%1)"/>
      <w:lvlJc w:val="left"/>
      <w:pPr>
        <w:ind w:left="122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194E7D50"/>
    <w:multiLevelType w:val="hybridMultilevel"/>
    <w:tmpl w:val="827E7AE6"/>
    <w:lvl w:ilvl="0" w:tplc="5208518E">
      <w:start w:val="1"/>
      <w:numFmt w:val="decimal"/>
      <w:lvlText w:val="4.2.%1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6367"/>
    <w:multiLevelType w:val="hybridMultilevel"/>
    <w:tmpl w:val="7AB014DA"/>
    <w:lvl w:ilvl="0" w:tplc="CA8C1578">
      <w:start w:val="1"/>
      <w:numFmt w:val="decimal"/>
      <w:lvlText w:val="4.2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0A0356"/>
    <w:multiLevelType w:val="hybridMultilevel"/>
    <w:tmpl w:val="F190B98A"/>
    <w:lvl w:ilvl="0" w:tplc="8752BBA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E207749"/>
    <w:multiLevelType w:val="hybridMultilevel"/>
    <w:tmpl w:val="17B27E22"/>
    <w:lvl w:ilvl="0" w:tplc="5D5ADA2A">
      <w:start w:val="1"/>
      <w:numFmt w:val="decimal"/>
      <w:lvlText w:val="4.2.%1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96066C"/>
    <w:multiLevelType w:val="multilevel"/>
    <w:tmpl w:val="794C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BF7126"/>
    <w:multiLevelType w:val="multilevel"/>
    <w:tmpl w:val="AF58580E"/>
    <w:lvl w:ilvl="0">
      <w:start w:val="1"/>
      <w:numFmt w:val="decimal"/>
      <w:lvlText w:val="4.3.%1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CF190B"/>
    <w:multiLevelType w:val="hybridMultilevel"/>
    <w:tmpl w:val="C2D04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3F2304C"/>
    <w:multiLevelType w:val="hybridMultilevel"/>
    <w:tmpl w:val="5A2A87F8"/>
    <w:lvl w:ilvl="0" w:tplc="7868A4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6F70834"/>
    <w:multiLevelType w:val="hybridMultilevel"/>
    <w:tmpl w:val="C178C41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7462B7"/>
    <w:multiLevelType w:val="hybridMultilevel"/>
    <w:tmpl w:val="AF58580E"/>
    <w:lvl w:ilvl="0" w:tplc="8F543600">
      <w:start w:val="1"/>
      <w:numFmt w:val="decimal"/>
      <w:lvlText w:val="4.3.%1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2125D7"/>
    <w:multiLevelType w:val="multilevel"/>
    <w:tmpl w:val="A48AC52E"/>
    <w:lvl w:ilvl="0">
      <w:start w:val="1"/>
      <w:numFmt w:val="decimal"/>
      <w:pStyle w:val="vernagirnumber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2880"/>
      </w:pPr>
      <w:rPr>
        <w:rFonts w:hint="default"/>
      </w:rPr>
    </w:lvl>
  </w:abstractNum>
  <w:abstractNum w:abstractNumId="24" w15:restartNumberingAfterBreak="0">
    <w:nsid w:val="47041CA4"/>
    <w:multiLevelType w:val="hybridMultilevel"/>
    <w:tmpl w:val="0ACEF9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A38F9"/>
    <w:multiLevelType w:val="hybridMultilevel"/>
    <w:tmpl w:val="EFFC389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1917C26"/>
    <w:multiLevelType w:val="hybridMultilevel"/>
    <w:tmpl w:val="23F0FA4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BF4062"/>
    <w:multiLevelType w:val="multilevel"/>
    <w:tmpl w:val="0ACEF9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BE405B"/>
    <w:multiLevelType w:val="hybridMultilevel"/>
    <w:tmpl w:val="3A8EA29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6054FAF"/>
    <w:multiLevelType w:val="hybridMultilevel"/>
    <w:tmpl w:val="492A1CD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D9730D"/>
    <w:multiLevelType w:val="hybridMultilevel"/>
    <w:tmpl w:val="15E2F0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0672D4"/>
    <w:multiLevelType w:val="hybridMultilevel"/>
    <w:tmpl w:val="08E69E3E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A6332B2"/>
    <w:multiLevelType w:val="hybridMultilevel"/>
    <w:tmpl w:val="32508668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3"/>
  </w:num>
  <w:num w:numId="2">
    <w:abstractNumId w:val="17"/>
  </w:num>
  <w:num w:numId="3">
    <w:abstractNumId w:val="23"/>
  </w:num>
  <w:num w:numId="4">
    <w:abstractNumId w:val="23"/>
  </w:num>
  <w:num w:numId="5">
    <w:abstractNumId w:val="24"/>
  </w:num>
  <w:num w:numId="6">
    <w:abstractNumId w:val="27"/>
  </w:num>
  <w:num w:numId="7">
    <w:abstractNumId w:val="21"/>
  </w:num>
  <w:num w:numId="8">
    <w:abstractNumId w:val="23"/>
  </w:num>
  <w:num w:numId="9">
    <w:abstractNumId w:val="3"/>
  </w:num>
  <w:num w:numId="10">
    <w:abstractNumId w:val="23"/>
  </w:num>
  <w:num w:numId="11">
    <w:abstractNumId w:val="19"/>
  </w:num>
  <w:num w:numId="12">
    <w:abstractNumId w:val="30"/>
  </w:num>
  <w:num w:numId="13">
    <w:abstractNumId w:val="23"/>
  </w:num>
  <w:num w:numId="14">
    <w:abstractNumId w:val="10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4"/>
  </w:num>
  <w:num w:numId="20">
    <w:abstractNumId w:val="7"/>
  </w:num>
  <w:num w:numId="21">
    <w:abstractNumId w:val="9"/>
  </w:num>
  <w:num w:numId="22">
    <w:abstractNumId w:val="14"/>
  </w:num>
  <w:num w:numId="23">
    <w:abstractNumId w:val="13"/>
  </w:num>
  <w:num w:numId="24">
    <w:abstractNumId w:val="16"/>
  </w:num>
  <w:num w:numId="25">
    <w:abstractNumId w:val="23"/>
  </w:num>
  <w:num w:numId="26">
    <w:abstractNumId w:val="11"/>
  </w:num>
  <w:num w:numId="27">
    <w:abstractNumId w:val="22"/>
  </w:num>
  <w:num w:numId="28">
    <w:abstractNumId w:val="23"/>
  </w:num>
  <w:num w:numId="29">
    <w:abstractNumId w:val="23"/>
  </w:num>
  <w:num w:numId="30">
    <w:abstractNumId w:val="23"/>
  </w:num>
  <w:num w:numId="31">
    <w:abstractNumId w:val="23"/>
  </w:num>
  <w:num w:numId="32">
    <w:abstractNumId w:val="18"/>
  </w:num>
  <w:num w:numId="33">
    <w:abstractNumId w:val="8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5">
    <w:abstractNumId w:val="23"/>
  </w:num>
  <w:num w:numId="36">
    <w:abstractNumId w:val="15"/>
  </w:num>
  <w:num w:numId="37">
    <w:abstractNumId w:val="20"/>
  </w:num>
  <w:num w:numId="38">
    <w:abstractNumId w:val="6"/>
  </w:num>
  <w:num w:numId="39">
    <w:abstractNumId w:val="12"/>
  </w:num>
  <w:num w:numId="40">
    <w:abstractNumId w:val="26"/>
  </w:num>
  <w:num w:numId="41">
    <w:abstractNumId w:val="28"/>
  </w:num>
  <w:num w:numId="42">
    <w:abstractNumId w:val="29"/>
  </w:num>
  <w:num w:numId="43">
    <w:abstractNumId w:val="5"/>
  </w:num>
  <w:num w:numId="44">
    <w:abstractNumId w:val="32"/>
  </w:num>
  <w:num w:numId="45">
    <w:abstractNumId w:val="23"/>
  </w:num>
  <w:num w:numId="46">
    <w:abstractNumId w:val="23"/>
  </w:num>
  <w:num w:numId="47">
    <w:abstractNumId w:val="31"/>
  </w:num>
  <w:num w:numId="48">
    <w:abstractNumId w:val="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AA"/>
    <w:rsid w:val="00004638"/>
    <w:rsid w:val="0001126B"/>
    <w:rsid w:val="00012579"/>
    <w:rsid w:val="0001374E"/>
    <w:rsid w:val="00014AFF"/>
    <w:rsid w:val="00016CBE"/>
    <w:rsid w:val="000231CA"/>
    <w:rsid w:val="00032DC3"/>
    <w:rsid w:val="00034CD4"/>
    <w:rsid w:val="000350D0"/>
    <w:rsid w:val="00055583"/>
    <w:rsid w:val="00055F5C"/>
    <w:rsid w:val="00062E4E"/>
    <w:rsid w:val="00074F49"/>
    <w:rsid w:val="00076183"/>
    <w:rsid w:val="00081A2D"/>
    <w:rsid w:val="00096F23"/>
    <w:rsid w:val="00097FE4"/>
    <w:rsid w:val="000A0DA6"/>
    <w:rsid w:val="000B17C3"/>
    <w:rsid w:val="000B2BBE"/>
    <w:rsid w:val="000B4CA1"/>
    <w:rsid w:val="000B748D"/>
    <w:rsid w:val="000C1642"/>
    <w:rsid w:val="000C53D0"/>
    <w:rsid w:val="000D01A6"/>
    <w:rsid w:val="000D3214"/>
    <w:rsid w:val="000D42A2"/>
    <w:rsid w:val="000E024D"/>
    <w:rsid w:val="000E186B"/>
    <w:rsid w:val="000F7D5E"/>
    <w:rsid w:val="00101865"/>
    <w:rsid w:val="00102201"/>
    <w:rsid w:val="0010614E"/>
    <w:rsid w:val="001067AA"/>
    <w:rsid w:val="00110144"/>
    <w:rsid w:val="00121A0F"/>
    <w:rsid w:val="001251E7"/>
    <w:rsid w:val="00143BF4"/>
    <w:rsid w:val="00151051"/>
    <w:rsid w:val="001531E1"/>
    <w:rsid w:val="00166180"/>
    <w:rsid w:val="0017060A"/>
    <w:rsid w:val="001A08B9"/>
    <w:rsid w:val="001A5E46"/>
    <w:rsid w:val="001A70F6"/>
    <w:rsid w:val="001B11DF"/>
    <w:rsid w:val="001B1901"/>
    <w:rsid w:val="001B2CC4"/>
    <w:rsid w:val="001B7CD1"/>
    <w:rsid w:val="001D5FBD"/>
    <w:rsid w:val="001D6849"/>
    <w:rsid w:val="001E14F9"/>
    <w:rsid w:val="001F6AD4"/>
    <w:rsid w:val="002203C1"/>
    <w:rsid w:val="00221FAA"/>
    <w:rsid w:val="002267D5"/>
    <w:rsid w:val="00231E88"/>
    <w:rsid w:val="002335E8"/>
    <w:rsid w:val="00242135"/>
    <w:rsid w:val="00243BBE"/>
    <w:rsid w:val="00263540"/>
    <w:rsid w:val="00270F56"/>
    <w:rsid w:val="00272FD5"/>
    <w:rsid w:val="00276250"/>
    <w:rsid w:val="0027729D"/>
    <w:rsid w:val="00283CA4"/>
    <w:rsid w:val="00297084"/>
    <w:rsid w:val="002A069B"/>
    <w:rsid w:val="002A238E"/>
    <w:rsid w:val="002C7FDD"/>
    <w:rsid w:val="002D2115"/>
    <w:rsid w:val="002D727C"/>
    <w:rsid w:val="002D7F6F"/>
    <w:rsid w:val="002F474C"/>
    <w:rsid w:val="002F5DB4"/>
    <w:rsid w:val="00303711"/>
    <w:rsid w:val="00307A5B"/>
    <w:rsid w:val="00311162"/>
    <w:rsid w:val="003164F1"/>
    <w:rsid w:val="00317952"/>
    <w:rsid w:val="00320202"/>
    <w:rsid w:val="00320673"/>
    <w:rsid w:val="00322B0C"/>
    <w:rsid w:val="00331F78"/>
    <w:rsid w:val="00332233"/>
    <w:rsid w:val="00347B47"/>
    <w:rsid w:val="00351101"/>
    <w:rsid w:val="00353BA3"/>
    <w:rsid w:val="00356934"/>
    <w:rsid w:val="00363F5A"/>
    <w:rsid w:val="00366A05"/>
    <w:rsid w:val="00375F5B"/>
    <w:rsid w:val="003805FE"/>
    <w:rsid w:val="00381841"/>
    <w:rsid w:val="003904AC"/>
    <w:rsid w:val="00391EDE"/>
    <w:rsid w:val="003A12DD"/>
    <w:rsid w:val="003B53BA"/>
    <w:rsid w:val="003D1504"/>
    <w:rsid w:val="003D238F"/>
    <w:rsid w:val="003D71F1"/>
    <w:rsid w:val="003D747C"/>
    <w:rsid w:val="003E684F"/>
    <w:rsid w:val="003E68CD"/>
    <w:rsid w:val="003E7F10"/>
    <w:rsid w:val="003F0464"/>
    <w:rsid w:val="003F1CBC"/>
    <w:rsid w:val="003F4DB5"/>
    <w:rsid w:val="00400A3C"/>
    <w:rsid w:val="00405608"/>
    <w:rsid w:val="00406C91"/>
    <w:rsid w:val="004160FB"/>
    <w:rsid w:val="00416A69"/>
    <w:rsid w:val="00417A51"/>
    <w:rsid w:val="004265A4"/>
    <w:rsid w:val="00430A0E"/>
    <w:rsid w:val="00432074"/>
    <w:rsid w:val="00433F5D"/>
    <w:rsid w:val="00434606"/>
    <w:rsid w:val="00434F16"/>
    <w:rsid w:val="004361D8"/>
    <w:rsid w:val="004365BF"/>
    <w:rsid w:val="004527CE"/>
    <w:rsid w:val="00457AD5"/>
    <w:rsid w:val="0046518C"/>
    <w:rsid w:val="00466A65"/>
    <w:rsid w:val="00471F34"/>
    <w:rsid w:val="00472DD8"/>
    <w:rsid w:val="00473507"/>
    <w:rsid w:val="004736A8"/>
    <w:rsid w:val="00473BCB"/>
    <w:rsid w:val="004744B1"/>
    <w:rsid w:val="004868DF"/>
    <w:rsid w:val="004876ED"/>
    <w:rsid w:val="004A348A"/>
    <w:rsid w:val="004A3761"/>
    <w:rsid w:val="004A70F7"/>
    <w:rsid w:val="004B351A"/>
    <w:rsid w:val="004B601B"/>
    <w:rsid w:val="004C3230"/>
    <w:rsid w:val="004C3720"/>
    <w:rsid w:val="004C469A"/>
    <w:rsid w:val="004C5BBF"/>
    <w:rsid w:val="004D6AAB"/>
    <w:rsid w:val="004D769B"/>
    <w:rsid w:val="004E6E78"/>
    <w:rsid w:val="004F0BA4"/>
    <w:rsid w:val="0050352D"/>
    <w:rsid w:val="00504918"/>
    <w:rsid w:val="00506D72"/>
    <w:rsid w:val="00507396"/>
    <w:rsid w:val="00507B8D"/>
    <w:rsid w:val="0051374B"/>
    <w:rsid w:val="0051454D"/>
    <w:rsid w:val="0051710D"/>
    <w:rsid w:val="00534C22"/>
    <w:rsid w:val="005423B7"/>
    <w:rsid w:val="00544ECE"/>
    <w:rsid w:val="005534CC"/>
    <w:rsid w:val="00561665"/>
    <w:rsid w:val="005651D8"/>
    <w:rsid w:val="00565E1C"/>
    <w:rsid w:val="00574AA0"/>
    <w:rsid w:val="005774AE"/>
    <w:rsid w:val="0058671E"/>
    <w:rsid w:val="0059259B"/>
    <w:rsid w:val="005A63E8"/>
    <w:rsid w:val="005B087A"/>
    <w:rsid w:val="005B0C80"/>
    <w:rsid w:val="005B1B72"/>
    <w:rsid w:val="005B3DC9"/>
    <w:rsid w:val="005B695F"/>
    <w:rsid w:val="005C1A3B"/>
    <w:rsid w:val="005C2727"/>
    <w:rsid w:val="005C6AFA"/>
    <w:rsid w:val="005D3756"/>
    <w:rsid w:val="005D481A"/>
    <w:rsid w:val="005D6EC7"/>
    <w:rsid w:val="005E41D7"/>
    <w:rsid w:val="005E423B"/>
    <w:rsid w:val="005E5F9B"/>
    <w:rsid w:val="005F5294"/>
    <w:rsid w:val="005F6A8E"/>
    <w:rsid w:val="0061130B"/>
    <w:rsid w:val="00622E5D"/>
    <w:rsid w:val="00622F0C"/>
    <w:rsid w:val="00625007"/>
    <w:rsid w:val="00626549"/>
    <w:rsid w:val="00626A03"/>
    <w:rsid w:val="00631B37"/>
    <w:rsid w:val="0063643F"/>
    <w:rsid w:val="00654A3F"/>
    <w:rsid w:val="00661932"/>
    <w:rsid w:val="0066397F"/>
    <w:rsid w:val="00667218"/>
    <w:rsid w:val="00667FDD"/>
    <w:rsid w:val="00671181"/>
    <w:rsid w:val="00672081"/>
    <w:rsid w:val="0067277A"/>
    <w:rsid w:val="00673BBA"/>
    <w:rsid w:val="0067405A"/>
    <w:rsid w:val="00675CE4"/>
    <w:rsid w:val="006A5DAA"/>
    <w:rsid w:val="006C431F"/>
    <w:rsid w:val="006C5043"/>
    <w:rsid w:val="006C608D"/>
    <w:rsid w:val="006D2916"/>
    <w:rsid w:val="006E4E79"/>
    <w:rsid w:val="006E5EC5"/>
    <w:rsid w:val="006F1AEE"/>
    <w:rsid w:val="006F32B8"/>
    <w:rsid w:val="006F3C80"/>
    <w:rsid w:val="006F48EA"/>
    <w:rsid w:val="00701C5A"/>
    <w:rsid w:val="00702D43"/>
    <w:rsid w:val="007263D2"/>
    <w:rsid w:val="0073206E"/>
    <w:rsid w:val="007339E8"/>
    <w:rsid w:val="0073462D"/>
    <w:rsid w:val="00751ACA"/>
    <w:rsid w:val="007570C0"/>
    <w:rsid w:val="00757B39"/>
    <w:rsid w:val="007741AC"/>
    <w:rsid w:val="007761D7"/>
    <w:rsid w:val="00780427"/>
    <w:rsid w:val="007829BA"/>
    <w:rsid w:val="0078744F"/>
    <w:rsid w:val="007A2E46"/>
    <w:rsid w:val="007A4298"/>
    <w:rsid w:val="007B38B9"/>
    <w:rsid w:val="007B3E25"/>
    <w:rsid w:val="007B3F4C"/>
    <w:rsid w:val="007B5936"/>
    <w:rsid w:val="007B7844"/>
    <w:rsid w:val="007B7CE7"/>
    <w:rsid w:val="007C1CBF"/>
    <w:rsid w:val="007D1525"/>
    <w:rsid w:val="007D18B2"/>
    <w:rsid w:val="007D6D2A"/>
    <w:rsid w:val="007F0CCA"/>
    <w:rsid w:val="007F2808"/>
    <w:rsid w:val="007F3E1F"/>
    <w:rsid w:val="008021A7"/>
    <w:rsid w:val="008115D9"/>
    <w:rsid w:val="0081336A"/>
    <w:rsid w:val="008137E1"/>
    <w:rsid w:val="00822366"/>
    <w:rsid w:val="00823240"/>
    <w:rsid w:val="008233BF"/>
    <w:rsid w:val="008233DD"/>
    <w:rsid w:val="00823FE0"/>
    <w:rsid w:val="008245BD"/>
    <w:rsid w:val="008252D7"/>
    <w:rsid w:val="00830B64"/>
    <w:rsid w:val="0083270C"/>
    <w:rsid w:val="00832A5A"/>
    <w:rsid w:val="00840125"/>
    <w:rsid w:val="008434EF"/>
    <w:rsid w:val="00855206"/>
    <w:rsid w:val="008570AE"/>
    <w:rsid w:val="008600AF"/>
    <w:rsid w:val="00877CD7"/>
    <w:rsid w:val="00881271"/>
    <w:rsid w:val="00886332"/>
    <w:rsid w:val="00897117"/>
    <w:rsid w:val="008A05B4"/>
    <w:rsid w:val="008A08FC"/>
    <w:rsid w:val="008A1EE3"/>
    <w:rsid w:val="008A3C50"/>
    <w:rsid w:val="008A74C8"/>
    <w:rsid w:val="008B1B5D"/>
    <w:rsid w:val="008B3532"/>
    <w:rsid w:val="008B4AAD"/>
    <w:rsid w:val="008D16EC"/>
    <w:rsid w:val="008D1715"/>
    <w:rsid w:val="008D20A9"/>
    <w:rsid w:val="008D404B"/>
    <w:rsid w:val="008E2B3B"/>
    <w:rsid w:val="008E3307"/>
    <w:rsid w:val="008F60AA"/>
    <w:rsid w:val="00912B14"/>
    <w:rsid w:val="00913705"/>
    <w:rsid w:val="009171FE"/>
    <w:rsid w:val="0092068B"/>
    <w:rsid w:val="00920DF4"/>
    <w:rsid w:val="0092441A"/>
    <w:rsid w:val="00925E5E"/>
    <w:rsid w:val="00932F5E"/>
    <w:rsid w:val="009332DF"/>
    <w:rsid w:val="009629B0"/>
    <w:rsid w:val="00962CCD"/>
    <w:rsid w:val="00984816"/>
    <w:rsid w:val="009869AD"/>
    <w:rsid w:val="00991194"/>
    <w:rsid w:val="009A035E"/>
    <w:rsid w:val="009A50C6"/>
    <w:rsid w:val="009B375E"/>
    <w:rsid w:val="009B4C28"/>
    <w:rsid w:val="009E1206"/>
    <w:rsid w:val="009F73EF"/>
    <w:rsid w:val="00A014F3"/>
    <w:rsid w:val="00A16EB9"/>
    <w:rsid w:val="00A311F5"/>
    <w:rsid w:val="00A357E9"/>
    <w:rsid w:val="00A45B09"/>
    <w:rsid w:val="00A619A8"/>
    <w:rsid w:val="00A65215"/>
    <w:rsid w:val="00A6700A"/>
    <w:rsid w:val="00A72858"/>
    <w:rsid w:val="00A77B64"/>
    <w:rsid w:val="00A82F37"/>
    <w:rsid w:val="00A842C3"/>
    <w:rsid w:val="00A874EA"/>
    <w:rsid w:val="00A87864"/>
    <w:rsid w:val="00A90E3E"/>
    <w:rsid w:val="00A91C93"/>
    <w:rsid w:val="00A922C2"/>
    <w:rsid w:val="00AA3858"/>
    <w:rsid w:val="00AA435C"/>
    <w:rsid w:val="00AA4396"/>
    <w:rsid w:val="00AA4C3A"/>
    <w:rsid w:val="00AB135B"/>
    <w:rsid w:val="00AB2400"/>
    <w:rsid w:val="00AB57DF"/>
    <w:rsid w:val="00AB6117"/>
    <w:rsid w:val="00AD7C20"/>
    <w:rsid w:val="00AE5D92"/>
    <w:rsid w:val="00AF04AB"/>
    <w:rsid w:val="00AF444D"/>
    <w:rsid w:val="00AF5489"/>
    <w:rsid w:val="00B03D3E"/>
    <w:rsid w:val="00B04B17"/>
    <w:rsid w:val="00B10739"/>
    <w:rsid w:val="00B17372"/>
    <w:rsid w:val="00B248A1"/>
    <w:rsid w:val="00B279D2"/>
    <w:rsid w:val="00B30F5C"/>
    <w:rsid w:val="00B31C90"/>
    <w:rsid w:val="00B339E9"/>
    <w:rsid w:val="00B33D96"/>
    <w:rsid w:val="00B3675B"/>
    <w:rsid w:val="00B36971"/>
    <w:rsid w:val="00B37627"/>
    <w:rsid w:val="00B473B1"/>
    <w:rsid w:val="00B64BC5"/>
    <w:rsid w:val="00B968A6"/>
    <w:rsid w:val="00BB313A"/>
    <w:rsid w:val="00BB463E"/>
    <w:rsid w:val="00BC0441"/>
    <w:rsid w:val="00BC05FF"/>
    <w:rsid w:val="00BD5F75"/>
    <w:rsid w:val="00BF315D"/>
    <w:rsid w:val="00BF3F41"/>
    <w:rsid w:val="00BF449C"/>
    <w:rsid w:val="00C01D57"/>
    <w:rsid w:val="00C04D03"/>
    <w:rsid w:val="00C0693A"/>
    <w:rsid w:val="00C06CB7"/>
    <w:rsid w:val="00C10BDD"/>
    <w:rsid w:val="00C11DD8"/>
    <w:rsid w:val="00C12027"/>
    <w:rsid w:val="00C2077A"/>
    <w:rsid w:val="00C2417D"/>
    <w:rsid w:val="00C2477A"/>
    <w:rsid w:val="00C30371"/>
    <w:rsid w:val="00C3327D"/>
    <w:rsid w:val="00C34D84"/>
    <w:rsid w:val="00C3639E"/>
    <w:rsid w:val="00C36F8D"/>
    <w:rsid w:val="00C42A60"/>
    <w:rsid w:val="00C44D53"/>
    <w:rsid w:val="00C47B9C"/>
    <w:rsid w:val="00C523C9"/>
    <w:rsid w:val="00C57226"/>
    <w:rsid w:val="00C6395E"/>
    <w:rsid w:val="00C67E89"/>
    <w:rsid w:val="00C70DCF"/>
    <w:rsid w:val="00C84C71"/>
    <w:rsid w:val="00C865DE"/>
    <w:rsid w:val="00C87F33"/>
    <w:rsid w:val="00C96B2A"/>
    <w:rsid w:val="00CA087E"/>
    <w:rsid w:val="00CA17F4"/>
    <w:rsid w:val="00CC6763"/>
    <w:rsid w:val="00CD3CD3"/>
    <w:rsid w:val="00CE1872"/>
    <w:rsid w:val="00CE7BDD"/>
    <w:rsid w:val="00CF03F9"/>
    <w:rsid w:val="00CF237A"/>
    <w:rsid w:val="00CF2F94"/>
    <w:rsid w:val="00CF57F1"/>
    <w:rsid w:val="00D018E2"/>
    <w:rsid w:val="00D01F43"/>
    <w:rsid w:val="00D03870"/>
    <w:rsid w:val="00D03E99"/>
    <w:rsid w:val="00D111FA"/>
    <w:rsid w:val="00D146D1"/>
    <w:rsid w:val="00D20965"/>
    <w:rsid w:val="00D21567"/>
    <w:rsid w:val="00D2185A"/>
    <w:rsid w:val="00D22C59"/>
    <w:rsid w:val="00D249DA"/>
    <w:rsid w:val="00D31331"/>
    <w:rsid w:val="00D32C1B"/>
    <w:rsid w:val="00D35545"/>
    <w:rsid w:val="00D41CDC"/>
    <w:rsid w:val="00D5120A"/>
    <w:rsid w:val="00D55C18"/>
    <w:rsid w:val="00D57216"/>
    <w:rsid w:val="00D57C9B"/>
    <w:rsid w:val="00D61240"/>
    <w:rsid w:val="00D61992"/>
    <w:rsid w:val="00D66B18"/>
    <w:rsid w:val="00D66BF4"/>
    <w:rsid w:val="00D75241"/>
    <w:rsid w:val="00D94B5D"/>
    <w:rsid w:val="00D94DE7"/>
    <w:rsid w:val="00DA0127"/>
    <w:rsid w:val="00DB0C36"/>
    <w:rsid w:val="00DB2A56"/>
    <w:rsid w:val="00DC1E85"/>
    <w:rsid w:val="00DC4673"/>
    <w:rsid w:val="00DD5948"/>
    <w:rsid w:val="00DD649F"/>
    <w:rsid w:val="00DE1E67"/>
    <w:rsid w:val="00DF1B31"/>
    <w:rsid w:val="00DF59E6"/>
    <w:rsid w:val="00DF6702"/>
    <w:rsid w:val="00DF7C95"/>
    <w:rsid w:val="00E001C6"/>
    <w:rsid w:val="00E03E9E"/>
    <w:rsid w:val="00E04366"/>
    <w:rsid w:val="00E0459D"/>
    <w:rsid w:val="00E2340F"/>
    <w:rsid w:val="00E42AC9"/>
    <w:rsid w:val="00E44161"/>
    <w:rsid w:val="00E44539"/>
    <w:rsid w:val="00E4547B"/>
    <w:rsid w:val="00E578E0"/>
    <w:rsid w:val="00E6068A"/>
    <w:rsid w:val="00E6451A"/>
    <w:rsid w:val="00E71DB9"/>
    <w:rsid w:val="00E74998"/>
    <w:rsid w:val="00E74F43"/>
    <w:rsid w:val="00E76469"/>
    <w:rsid w:val="00E87C98"/>
    <w:rsid w:val="00E900C7"/>
    <w:rsid w:val="00E9336B"/>
    <w:rsid w:val="00EA7720"/>
    <w:rsid w:val="00EB0673"/>
    <w:rsid w:val="00ED284A"/>
    <w:rsid w:val="00ED6B8A"/>
    <w:rsid w:val="00EE1F17"/>
    <w:rsid w:val="00EE436F"/>
    <w:rsid w:val="00EE7AC2"/>
    <w:rsid w:val="00EF1F3C"/>
    <w:rsid w:val="00F11950"/>
    <w:rsid w:val="00F129E0"/>
    <w:rsid w:val="00F16C34"/>
    <w:rsid w:val="00F202E9"/>
    <w:rsid w:val="00F22BD6"/>
    <w:rsid w:val="00F24D61"/>
    <w:rsid w:val="00F3066D"/>
    <w:rsid w:val="00F33956"/>
    <w:rsid w:val="00F33E0B"/>
    <w:rsid w:val="00F33E3F"/>
    <w:rsid w:val="00F46588"/>
    <w:rsid w:val="00F62F90"/>
    <w:rsid w:val="00F6676F"/>
    <w:rsid w:val="00F66CC2"/>
    <w:rsid w:val="00F71464"/>
    <w:rsid w:val="00F739B9"/>
    <w:rsid w:val="00F73CAC"/>
    <w:rsid w:val="00F75BDD"/>
    <w:rsid w:val="00F80097"/>
    <w:rsid w:val="00F80641"/>
    <w:rsid w:val="00F93794"/>
    <w:rsid w:val="00F93B08"/>
    <w:rsid w:val="00FA317E"/>
    <w:rsid w:val="00FA35B9"/>
    <w:rsid w:val="00FB14F6"/>
    <w:rsid w:val="00FB4918"/>
    <w:rsid w:val="00FC4685"/>
    <w:rsid w:val="00FD34A2"/>
    <w:rsid w:val="00FE4B4A"/>
    <w:rsid w:val="00FE6A91"/>
    <w:rsid w:val="00FF4CD3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19A68"/>
  <w15:chartTrackingRefBased/>
  <w15:docId w15:val="{811AAE2E-A631-445F-BFCC-26D44CC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TarumianTimes" w:hAnsi="ArTarumian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nagirnumbering">
    <w:name w:val="vernagir numbering"/>
    <w:basedOn w:val="Normal"/>
    <w:pPr>
      <w:numPr>
        <w:numId w:val="1"/>
      </w:numPr>
      <w:jc w:val="center"/>
    </w:pPr>
    <w:rPr>
      <w:b/>
      <w:i/>
      <w:sz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18"/>
      <w:szCs w:val="18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18"/>
      <w:szCs w:val="18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18"/>
      <w:szCs w:val="18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18"/>
      <w:szCs w:val="18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18"/>
      <w:szCs w:val="18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18"/>
      <w:szCs w:val="18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18"/>
      <w:szCs w:val="18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18"/>
      <w:szCs w:val="18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18"/>
      <w:szCs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bCs/>
      <w:sz w:val="26"/>
      <w:szCs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B31C90"/>
    <w:pPr>
      <w:spacing w:line="360" w:lineRule="auto"/>
      <w:jc w:val="both"/>
    </w:pPr>
    <w:rPr>
      <w:rFonts w:ascii="Arial Armenian" w:hAnsi="Arial Armeni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01D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D57"/>
    <w:rPr>
      <w:rFonts w:ascii="ArTarumianTimes" w:hAnsi="ArTarumianTimes"/>
      <w:sz w:val="24"/>
      <w:szCs w:val="24"/>
    </w:rPr>
  </w:style>
  <w:style w:type="character" w:customStyle="1" w:styleId="FooterChar">
    <w:name w:val="Footer Char"/>
    <w:link w:val="Footer"/>
    <w:uiPriority w:val="99"/>
    <w:rsid w:val="00C01D57"/>
    <w:rPr>
      <w:rFonts w:ascii="ArTarumianTimes" w:hAnsi="ArTarumianTimes"/>
      <w:sz w:val="24"/>
      <w:szCs w:val="24"/>
    </w:rPr>
  </w:style>
  <w:style w:type="paragraph" w:styleId="ListParagraph">
    <w:name w:val="List Paragraph"/>
    <w:aliases w:val="Dot pt,F5 List Paragraph,List Paragraph1,List Paragraph Char Char Char,Indicator Text,Colorful List - Accent 11,Numbered Para 1,Bullet Points,List Paragraph2,MAIN CONTENT,Normal numbered,No Spacing1,Issue Action POC,EX Bullet,List1,lp1,Ha"/>
    <w:basedOn w:val="Normal"/>
    <w:link w:val="ListParagraphChar"/>
    <w:uiPriority w:val="34"/>
    <w:qFormat/>
    <w:rsid w:val="00097F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7FE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D6EC7"/>
    <w:rPr>
      <w:color w:val="808080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Points Char,List Paragraph2 Char,MAIN CONTENT Char,List1 Char"/>
    <w:link w:val="ListParagraph"/>
    <w:uiPriority w:val="34"/>
    <w:qFormat/>
    <w:locked/>
    <w:rsid w:val="001E14F9"/>
    <w:rPr>
      <w:rFonts w:ascii="ArTarumianTimes" w:hAnsi="ArTarumianTimes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05A"/>
    <w:rPr>
      <w:rFonts w:ascii="ArTarumianTimes" w:hAnsi="ArTarumian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05A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05A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832A5A"/>
    <w:rPr>
      <w:rFonts w:ascii="ArTarumianTimes" w:hAnsi="ArTarumian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4B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oter" Target="footer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3E01-F0F7-4EFE-A9C3-9C45B3F1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19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Metodology of Gas tariffs</vt:lpstr>
    </vt:vector>
  </TitlesOfParts>
  <Company>PSRC</Company>
  <LinksUpToDate>false</LinksUpToDate>
  <CharactersWithSpaces>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Metodology of Gas tariffs</dc:title>
  <dc:subject/>
  <dc:creator>Ashot Ulikhanyan</dc:creator>
  <cp:keywords/>
  <dc:description/>
  <cp:lastModifiedBy>Mariam Momjyan</cp:lastModifiedBy>
  <cp:revision>398</cp:revision>
  <cp:lastPrinted>2020-04-30T05:39:00Z</cp:lastPrinted>
  <dcterms:created xsi:type="dcterms:W3CDTF">2020-01-27T11:02:00Z</dcterms:created>
  <dcterms:modified xsi:type="dcterms:W3CDTF">2020-05-04T13:14:00Z</dcterms:modified>
</cp:coreProperties>
</file>