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B81E" w14:textId="77777777" w:rsidR="009B4D2A" w:rsidRPr="009B4D2A" w:rsidRDefault="009B4D2A" w:rsidP="009B4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4D2A">
        <w:rPr>
          <w:rFonts w:ascii="Times New Roman" w:eastAsia="Times New Roman" w:hAnsi="Times New Roman" w:cs="Times New Roman"/>
          <w:i/>
          <w:iCs/>
          <w:sz w:val="20"/>
          <w:szCs w:val="20"/>
        </w:rPr>
        <w:t>ՆԱԽԱԳԻԾ</w:t>
      </w:r>
    </w:p>
    <w:p w14:paraId="5F7E3E4A" w14:textId="77777777" w:rsidR="009B4D2A" w:rsidRPr="009B4D2A" w:rsidRDefault="009B4D2A" w:rsidP="0072380F">
      <w:pPr>
        <w:spacing w:after="0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4D2A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  <w:r w:rsidRPr="009B4D2A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9B4D2A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9B4D2A">
        <w:rPr>
          <w:rFonts w:ascii="GHEA Grapalat" w:eastAsia="Times New Roman" w:hAnsi="GHEA Grapalat" w:cs="GHEA Grapalat"/>
          <w:b/>
          <w:bCs/>
          <w:sz w:val="24"/>
          <w:szCs w:val="24"/>
        </w:rPr>
        <w:t>ՕՐԵՆՔԸ</w:t>
      </w:r>
    </w:p>
    <w:p w14:paraId="092880B1" w14:textId="0C644A36" w:rsidR="009B4D2A" w:rsidRPr="009B4D2A" w:rsidRDefault="009B4D2A" w:rsidP="0072380F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B4D2A">
        <w:rPr>
          <w:rFonts w:ascii="GHEA Grapalat" w:eastAsia="Times New Roman" w:hAnsi="GHEA Grapalat" w:cs="Times New Roman"/>
          <w:b/>
          <w:bCs/>
          <w:sz w:val="24"/>
          <w:szCs w:val="24"/>
        </w:rPr>
        <w:t>«ԳՈՎԱԶԴԻ ՄԱՍԻՆ» ՀԱՅԱՍՏԱՆԻ ՀԱՆՐԱՊԵՏՈՒԹՅԱՆ ՕՐԵՆՔՈՒՄ ՓՈՓՈԽՈՒԹՅՈՒՆՆԵՐ ԿԱՏԱՐԵԼՈՒ ՄԱՍԻՆ</w:t>
      </w:r>
    </w:p>
    <w:p w14:paraId="71DDB7AD" w14:textId="4ED3FBFE" w:rsidR="009B4D2A" w:rsidRPr="00C77A1D" w:rsidRDefault="009B4D2A" w:rsidP="0072380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C77A1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C77A1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77A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Գովազդի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1996 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30-ի ՀՕ-55 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15-րդ </w:t>
      </w:r>
      <w:proofErr w:type="spellStart"/>
      <w:r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«</w:t>
      </w:r>
      <w:proofErr w:type="spellStart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չպետք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գերազանցի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կայքէջի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 </w:t>
      </w:r>
      <w:proofErr w:type="spellStart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տոկոսից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ավելին</w:t>
      </w:r>
      <w:proofErr w:type="spellEnd"/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6CA0" w:rsidRPr="00C77A1D">
        <w:rPr>
          <w:rFonts w:ascii="GHEA Grapalat" w:hAnsi="GHEA Grapalat"/>
          <w:sz w:val="24"/>
          <w:szCs w:val="24"/>
          <w:lang w:val="af-ZA"/>
        </w:rPr>
        <w:t>բառերի փոխարեն նշել</w:t>
      </w:r>
      <w:r w:rsidR="0072380F">
        <w:rPr>
          <w:rFonts w:ascii="GHEA Grapalat" w:hAnsi="GHEA Grapalat"/>
          <w:sz w:val="24"/>
          <w:szCs w:val="24"/>
          <w:lang w:val="af-ZA"/>
        </w:rPr>
        <w:t xml:space="preserve"> </w:t>
      </w:r>
      <w:r w:rsidR="0072380F" w:rsidRPr="009945FF">
        <w:rPr>
          <w:rFonts w:ascii="GHEA Grapalat" w:hAnsi="GHEA Grapalat" w:cs="Sylfaen"/>
          <w:lang w:val="hy-AM"/>
        </w:rPr>
        <w:t>«թույ</w:t>
      </w:r>
      <w:r w:rsidR="0072380F" w:rsidRPr="009945FF">
        <w:rPr>
          <w:rFonts w:ascii="GHEA Grapalat" w:hAnsi="GHEA Grapalat" w:cs="Sylfaen"/>
          <w:lang w:val="hy-AM"/>
        </w:rPr>
        <w:softHyphen/>
        <w:t xml:space="preserve">լատրվում է ժամը 22:00-ից մինչև 07:00-ն ընկած </w:t>
      </w:r>
      <w:r w:rsidR="0072380F" w:rsidRPr="00404B13">
        <w:rPr>
          <w:rFonts w:ascii="GHEA Grapalat" w:hAnsi="GHEA Grapalat" w:cs="Sylfaen"/>
          <w:lang w:val="hy-AM"/>
        </w:rPr>
        <w:t>ժ</w:t>
      </w:r>
      <w:r w:rsidR="0072380F" w:rsidRPr="009945FF">
        <w:rPr>
          <w:rFonts w:ascii="GHEA Grapalat" w:hAnsi="GHEA Grapalat" w:cs="Sylfaen"/>
          <w:lang w:val="hy-AM"/>
        </w:rPr>
        <w:t>ամանակահատվածում: Այդ ժամանակահատվածում գովա</w:t>
      </w:r>
      <w:r w:rsidR="0072380F" w:rsidRPr="00404B13">
        <w:rPr>
          <w:rFonts w:ascii="GHEA Grapalat" w:hAnsi="GHEA Grapalat" w:cs="Sylfaen"/>
          <w:lang w:val="hy-AM"/>
        </w:rPr>
        <w:t>զ</w:t>
      </w:r>
      <w:r w:rsidR="0072380F">
        <w:rPr>
          <w:rFonts w:ascii="GHEA Grapalat" w:hAnsi="GHEA Grapalat" w:cs="Sylfaen"/>
          <w:lang w:val="hy-AM"/>
        </w:rPr>
        <w:t>դի ընդհանուր տևողությունը</w:t>
      </w:r>
      <w:r w:rsidR="0072380F" w:rsidRPr="009945FF">
        <w:rPr>
          <w:rFonts w:ascii="GHEA Grapalat" w:hAnsi="GHEA Grapalat" w:cs="Sylfaen"/>
          <w:lang w:val="hy-AM"/>
        </w:rPr>
        <w:t xml:space="preserve"> չի կարող գերազանցել 3 րոպեն</w:t>
      </w:r>
      <w:r w:rsidR="0072380F" w:rsidRPr="00906CF5">
        <w:rPr>
          <w:rFonts w:ascii="GHEA Grapalat" w:hAnsi="GHEA Grapalat" w:cs="Sylfaen"/>
          <w:lang w:val="hy-AM"/>
        </w:rPr>
        <w:t>:</w:t>
      </w:r>
      <w:r w:rsidR="0072380F" w:rsidRPr="009945FF">
        <w:rPr>
          <w:rFonts w:ascii="GHEA Grapalat" w:hAnsi="GHEA Grapalat" w:cs="Sylfaen"/>
          <w:lang w:val="hy-AM"/>
        </w:rPr>
        <w:t>»</w:t>
      </w:r>
      <w:r w:rsidR="00DC6CA0" w:rsidRPr="00C77A1D">
        <w:rPr>
          <w:rFonts w:ascii="GHEA Grapalat" w:hAnsi="GHEA Grapalat"/>
          <w:sz w:val="24"/>
          <w:szCs w:val="24"/>
          <w:lang w:val="hy-AM"/>
        </w:rPr>
        <w:t xml:space="preserve"> բառերը:</w:t>
      </w:r>
    </w:p>
    <w:p w14:paraId="19BEFBB2" w14:textId="18EEEE40" w:rsidR="009B4D2A" w:rsidRPr="00C77A1D" w:rsidRDefault="009B4D2A" w:rsidP="0072380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7A1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2.</w:t>
      </w:r>
      <w:r w:rsidRPr="00C77A1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26-րդ հոդված</w:t>
      </w:r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2.2.-րդ մաս</w:t>
      </w:r>
      <w:r w:rsidR="00DC6CA0"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«նախատեսված</w:t>
      </w:r>
      <w:r w:rsidR="00DC6CA0" w:rsidRPr="00C77A1D">
        <w:rPr>
          <w:rFonts w:ascii="GHEA Grapalat" w:eastAsia="Times New Roman" w:hAnsi="GHEA Grapalat" w:cs="Times New Roman"/>
          <w:sz w:val="24"/>
          <w:szCs w:val="24"/>
          <w:lang w:val="hy-AM"/>
        </w:rPr>
        <w:t>» բառի փոխարեն նշել «</w:t>
      </w:r>
      <w:r w:rsidR="00C77A1D" w:rsidRPr="00C77A1D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 15-րդհոդվածի 10-րդ,11-րդ, 12-րդ, 13-րդ և 15-րդ մասերով սահմանված պահանջների» բառերը:</w:t>
      </w:r>
    </w:p>
    <w:p w14:paraId="6771B643" w14:textId="106A08C7" w:rsidR="00C77A1D" w:rsidRPr="00C77A1D" w:rsidRDefault="009B4D2A" w:rsidP="0072380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77A1D">
        <w:rPr>
          <w:rFonts w:ascii="GHEA Grapalat" w:hAnsi="GHEA Grapalat"/>
          <w:b/>
          <w:bCs/>
          <w:i/>
          <w:iCs/>
          <w:color w:val="000000"/>
          <w:lang w:val="hy-AM"/>
        </w:rPr>
        <w:t>Հոդված 3.</w:t>
      </w:r>
      <w:r w:rsidRPr="00C77A1D">
        <w:rPr>
          <w:rFonts w:ascii="Calibri" w:hAnsi="Calibri" w:cs="Calibri"/>
          <w:b/>
          <w:bCs/>
          <w:i/>
          <w:iCs/>
          <w:color w:val="000000"/>
          <w:lang w:val="hy-AM"/>
        </w:rPr>
        <w:t> </w:t>
      </w:r>
      <w:r w:rsidRPr="00C77A1D">
        <w:rPr>
          <w:rFonts w:ascii="GHEA Grapalat" w:hAnsi="GHEA Grapalat"/>
          <w:color w:val="000000"/>
          <w:lang w:val="hy-AM"/>
        </w:rPr>
        <w:t>Սույն օրենքն ուժի մեջ է մտնում</w:t>
      </w:r>
      <w:r w:rsidR="00C77A1D" w:rsidRPr="00C77A1D">
        <w:rPr>
          <w:rFonts w:ascii="GHEA Grapalat" w:hAnsi="GHEA Grapalat" w:cs="Sylfaen"/>
          <w:lang w:val="hy-AM"/>
        </w:rPr>
        <w:t xml:space="preserve"> մեջ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է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մտնում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պաշտոնական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հրապարակման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օրվան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հաջորդող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տասներորդ</w:t>
      </w:r>
      <w:r w:rsidR="00C77A1D" w:rsidRPr="00C77A1D">
        <w:rPr>
          <w:rFonts w:ascii="GHEA Grapalat" w:hAnsi="GHEA Grapalat"/>
          <w:lang w:val="hy-AM"/>
        </w:rPr>
        <w:t xml:space="preserve"> </w:t>
      </w:r>
      <w:r w:rsidR="00C77A1D" w:rsidRPr="00C77A1D">
        <w:rPr>
          <w:rFonts w:ascii="GHEA Grapalat" w:hAnsi="GHEA Grapalat" w:cs="Sylfaen"/>
          <w:lang w:val="hy-AM"/>
        </w:rPr>
        <w:t>օրը</w:t>
      </w:r>
      <w:r w:rsidR="00C77A1D" w:rsidRPr="00C77A1D">
        <w:rPr>
          <w:rFonts w:ascii="GHEA Grapalat" w:hAnsi="GHEA Grapalat"/>
          <w:lang w:val="hy-AM"/>
        </w:rPr>
        <w:t xml:space="preserve">: </w:t>
      </w:r>
    </w:p>
    <w:p w14:paraId="4E68ECA7" w14:textId="7D029742" w:rsidR="009B4D2A" w:rsidRPr="00C77A1D" w:rsidRDefault="009B4D2A" w:rsidP="0072380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77A1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C77A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C77A1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14:paraId="07CB8463" w14:textId="77777777" w:rsidR="000C599D" w:rsidRDefault="000C599D" w:rsidP="0072380F">
      <w:pPr>
        <w:spacing w:after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  <w:bookmarkStart w:id="0" w:name="_GoBack"/>
      <w:bookmarkEnd w:id="0"/>
    </w:p>
    <w:p w14:paraId="2A4B958A" w14:textId="0E55AC9C" w:rsidR="009B4D2A" w:rsidRPr="000C599D" w:rsidRDefault="009B4D2A" w:rsidP="009B4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59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14:paraId="30B4A4ED" w14:textId="2C9F948B" w:rsidR="009B4D2A" w:rsidRPr="000C599D" w:rsidRDefault="009B4D2A" w:rsidP="009B4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C59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«ԳՈՎԱԶԴԻ ՄԱՍԻՆ» ՀԱՅԱՍՏԱՆԻ ՀԱՆՐԱՊԵՏՈՒԹՅԱՆ ՕՐԵՆՔՈՒՄ ՓՈՓՈԽՈՒԹՅՈՒՆՆԵՐ ԿԱՏԱՐԵԼՈՒ ՄԱՍԻՆ</w:t>
      </w:r>
      <w:r w:rsidR="009341E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Pr="000C59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ՕՐԵՆՔԻ ՆԱԽԱԳ</w:t>
      </w:r>
      <w:r w:rsidR="00C77A1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</w:t>
      </w:r>
      <w:r w:rsidRPr="000C59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ՎԵՐԱԲԵՐՅԱԼ</w:t>
      </w:r>
    </w:p>
    <w:p w14:paraId="2F67290F" w14:textId="239F0196" w:rsidR="00E15738" w:rsidRPr="000C599D" w:rsidRDefault="00E15738" w:rsidP="009B4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C599D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Ընթացիկ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իրավիճակը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, </w:t>
      </w:r>
      <w:r w:rsidRPr="000C599D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իրավական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ակտի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ընդունման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անհրաժեշտությունը</w:t>
      </w:r>
    </w:p>
    <w:p w14:paraId="7B80D2BF" w14:textId="252D76EF" w:rsidR="00E15738" w:rsidRPr="00694759" w:rsidRDefault="00BB0781" w:rsidP="00694759">
      <w:pPr>
        <w:pStyle w:val="ListParagraph"/>
        <w:numPr>
          <w:ilvl w:val="0"/>
          <w:numId w:val="4"/>
        </w:numPr>
        <w:tabs>
          <w:tab w:val="left" w:pos="630"/>
          <w:tab w:val="left" w:pos="72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759">
        <w:rPr>
          <w:rFonts w:ascii="GHEA Grapalat" w:hAnsi="GHEA Grapalat"/>
          <w:sz w:val="24"/>
          <w:szCs w:val="24"/>
          <w:lang w:val="hy-AM"/>
        </w:rPr>
        <w:t xml:space="preserve">«Գովազդի մասին» ՀՀ օրենքի </w:t>
      </w:r>
      <w:r w:rsidRPr="0069475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(այսուհետ՝ Օրենք) </w:t>
      </w:r>
      <w:r w:rsidRPr="00694759">
        <w:rPr>
          <w:rFonts w:ascii="GHEA Grapalat" w:hAnsi="GHEA Grapalat"/>
          <w:sz w:val="24"/>
          <w:szCs w:val="24"/>
          <w:lang w:val="hy-AM"/>
        </w:rPr>
        <w:t xml:space="preserve"> 15-րդ հոդ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ծի 10-րդ մասի 3-րդ պարբերության համաձայն՝ վիճակախաղի կազմակերպիչն իրավունք ունի համացանցով գովազդելու վիճակախաղը, գովազդը արգելվում է իրականացնել ման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տանեկան, կրթական, բժշկական, սոցիալական կայքերի միջոցով, իսկ լրատվական կայ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քերում սույն պարբերությամբ հաստատված գովազդը չպետք է գերազանցի տվյալ կայք</w:t>
      </w:r>
      <w:r w:rsidRPr="00694759">
        <w:rPr>
          <w:rFonts w:ascii="GHEA Grapalat" w:hAnsi="GHEA Grapalat"/>
          <w:sz w:val="24"/>
          <w:szCs w:val="24"/>
          <w:lang w:val="hy-AM"/>
        </w:rPr>
        <w:softHyphen/>
        <w:t>էջի 20%-ից ավելին:</w:t>
      </w:r>
      <w:r w:rsidR="00F66E15" w:rsidRPr="006947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738" w:rsidRPr="00694759">
        <w:rPr>
          <w:rFonts w:ascii="GHEA Grapalat" w:hAnsi="GHEA Grapalat" w:cs="Sylfaen"/>
          <w:sz w:val="24"/>
          <w:szCs w:val="24"/>
          <w:lang w:val="hy-AM"/>
        </w:rPr>
        <w:t xml:space="preserve">Հաշվի առնելով, որ չկան  հստակ չափորոշիչներ և գործիքներ, որոնք հնարավորություն կտան լրատվական կայքերում տեղադրված գովազդը տվյալ կայքէջի 20%-ից ավելին  որակելու  կամ չորակելու համար, նման մոտեցումը խնդրահարույց է  թե ոլորտի կարգավորման պրակտիկ իրացման, թե վերահսկողության տեսանկյուններից, քանի որ պարունակում է բարձր հայեցողական մոտեցման ռիսկեր վարչարարության իրականացման  համար: Հետևաբար անհրաժեշտ է Օրենքով սահմանված պահանջը քննարկել օրենսդրական կարգավորումների պրակտիկ իրացման տեսանկյունից (ՀՀ կառավարության </w:t>
      </w:r>
      <w:r w:rsidR="00E15738" w:rsidRPr="00694759">
        <w:rPr>
          <w:rFonts w:ascii="GHEA Grapalat" w:eastAsia="Times New Roman" w:hAnsi="GHEA Grapalat"/>
          <w:sz w:val="24"/>
          <w:szCs w:val="24"/>
          <w:lang w:val="hy-AM"/>
        </w:rPr>
        <w:t>դիրքորոշումը և մտահոգությունները նշված նորմի կիրառման վերաբերյալ  ներկայացվել են ՀՀ Ազգային Ժողովում Օրենքի նախագծի քննարկումների ժամանակ</w:t>
      </w:r>
      <w:r w:rsidR="00E15738" w:rsidRPr="00694759">
        <w:rPr>
          <w:rFonts w:ascii="GHEA Grapalat" w:hAnsi="GHEA Grapalat" w:cs="Sylfaen"/>
          <w:sz w:val="24"/>
          <w:szCs w:val="24"/>
          <w:lang w:val="hy-AM"/>
        </w:rPr>
        <w:t xml:space="preserve">): </w:t>
      </w:r>
    </w:p>
    <w:p w14:paraId="2B82D3EC" w14:textId="25A287C8" w:rsidR="00BB0781" w:rsidRPr="00BB0781" w:rsidRDefault="00BB0781" w:rsidP="00694759">
      <w:pPr>
        <w:tabs>
          <w:tab w:val="left" w:pos="63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0781">
        <w:rPr>
          <w:rFonts w:ascii="GHEA Grapalat" w:hAnsi="GHEA Grapalat"/>
          <w:sz w:val="24"/>
          <w:szCs w:val="24"/>
          <w:lang w:val="hy-AM"/>
        </w:rPr>
        <w:t xml:space="preserve"> Առաջարկում ենք լրատվական կայքերի միջոցով իրականացվող վիճա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  <w:t>խաղերի գովազդների նկատմամբ 20% կայքէջի ծավալային սահմանափակման փոխարեն կիրառել ժամային սահմանումը՝ նախատեսելով, որ լրատվական կայքերի միջոցով վիճակախաղերի գովազդները կարող են իրականացվել 21:00-ից մինչև 06:00-ն ընկած ժամանակահատվածում:</w:t>
      </w:r>
    </w:p>
    <w:p w14:paraId="25418DC9" w14:textId="7CDB1D81" w:rsidR="00106FAB" w:rsidRPr="00106FAB" w:rsidRDefault="00274B6C" w:rsidP="00694759">
      <w:pPr>
        <w:pStyle w:val="ListParagraph"/>
        <w:numPr>
          <w:ilvl w:val="0"/>
          <w:numId w:val="4"/>
        </w:numPr>
        <w:tabs>
          <w:tab w:val="left" w:pos="630"/>
          <w:tab w:val="left" w:pos="72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>րենքի 26-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րդ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հոդվածի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 xml:space="preserve"> 1-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ին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մասի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համաձայն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>` ՀՀ պետական կառավարման լիազորված մարմինն իրավասու է, համաձայն ՀՀ գործող օրենսդրության, տուգանք կիրառել գովազդատուի, գովազդ արտադրողի, գովազդակրի նկատմամբ գովազ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 xml:space="preserve">դային օրենսդրության խախտման մասին իր ծանուցագրերի պահանջների կատարումից 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lastRenderedPageBreak/>
        <w:t>խուսափելու կամ ժամանակին չկատարելու համար, իսկ 26-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րդ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 xml:space="preserve"> </w:t>
      </w:r>
      <w:r w:rsidR="00106FAB" w:rsidRPr="00694759">
        <w:rPr>
          <w:rFonts w:ascii="GHEA Grapalat" w:hAnsi="GHEA Grapalat"/>
          <w:sz w:val="24"/>
          <w:szCs w:val="24"/>
          <w:lang w:val="hy-AM"/>
        </w:rPr>
        <w:t>հոդվածի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t xml:space="preserve"> 2-րդ մասի հա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ձայն` գովազդատու, գովազդ արտադրող, գովազդակիր ձեռնարկությունների ղեկավարները նույն հոդվածի առաջին կետով նախատեսված խախտումների համար կրում են վարչական պա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տասխանատվություն: Այդ դեպքում Հայաստանի Հանրապետության պե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կան կառա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վար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ման լիազորված մարմինն իրավունք ունի նրանց նկատմամբ կիրառել տուգանք` նվա</w:t>
      </w:r>
      <w:r w:rsidR="00106FAB" w:rsidRPr="00106FAB">
        <w:rPr>
          <w:rFonts w:ascii="GHEA Grapalat" w:hAnsi="GHEA Grapalat"/>
          <w:sz w:val="24"/>
          <w:szCs w:val="24"/>
          <w:lang w:val="hy-AM"/>
        </w:rPr>
        <w:softHyphen/>
        <w:t>զագույն աշխատավարձի մինչև 100-ապատիկի չափով: Նշված կարգավորումներից հստակ երևում է, թե պատասխանատվությունը որ խախտումների համար է կիրառվում:</w:t>
      </w:r>
    </w:p>
    <w:p w14:paraId="48CD88E2" w14:textId="77777777" w:rsidR="00106FAB" w:rsidRPr="00106FAB" w:rsidRDefault="00106FAB" w:rsidP="00694759">
      <w:pPr>
        <w:pStyle w:val="ListParagraph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6FAB">
        <w:rPr>
          <w:rFonts w:ascii="GHEA Grapalat" w:hAnsi="GHEA Grapalat"/>
          <w:sz w:val="24"/>
          <w:szCs w:val="24"/>
          <w:lang w:val="hy-AM"/>
        </w:rPr>
        <w:t xml:space="preserve">Սակայն </w:t>
      </w:r>
      <w:r w:rsidRPr="00BB0781">
        <w:rPr>
          <w:rFonts w:ascii="GHEA Grapalat" w:hAnsi="GHEA Grapalat"/>
          <w:sz w:val="24"/>
          <w:szCs w:val="24"/>
          <w:lang w:val="hy-AM"/>
        </w:rPr>
        <w:t>«Գովազդի մասին» օրենքում լրացումներ և փոփոխություններ կատարելու մասին» 19</w:t>
      </w:r>
      <w:r w:rsidRPr="00694759">
        <w:rPr>
          <w:rFonts w:ascii="GHEA Grapalat" w:hAnsi="GHEA Grapalat"/>
          <w:sz w:val="24"/>
          <w:szCs w:val="24"/>
          <w:lang w:val="hy-AM"/>
        </w:rPr>
        <w:t>.</w:t>
      </w:r>
      <w:r w:rsidRPr="00BB0781">
        <w:rPr>
          <w:rFonts w:ascii="GHEA Grapalat" w:hAnsi="GHEA Grapalat"/>
          <w:sz w:val="24"/>
          <w:szCs w:val="24"/>
          <w:lang w:val="hy-AM"/>
        </w:rPr>
        <w:t>06.2019</w:t>
      </w:r>
      <w:r w:rsidRPr="00694759">
        <w:rPr>
          <w:rFonts w:ascii="GHEA Grapalat" w:hAnsi="GHEA Grapalat"/>
          <w:sz w:val="24"/>
          <w:szCs w:val="24"/>
          <w:lang w:val="hy-AM"/>
        </w:rPr>
        <w:t>թ.</w:t>
      </w:r>
      <w:r w:rsidRPr="00BB07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4759">
        <w:rPr>
          <w:rFonts w:ascii="GHEA Grapalat" w:hAnsi="GHEA Grapalat"/>
          <w:sz w:val="24"/>
          <w:szCs w:val="24"/>
          <w:lang w:val="hy-AM"/>
        </w:rPr>
        <w:t>ՀՕ</w:t>
      </w:r>
      <w:r w:rsidRPr="00BB0781">
        <w:rPr>
          <w:rFonts w:ascii="GHEA Grapalat" w:hAnsi="GHEA Grapalat"/>
          <w:sz w:val="24"/>
          <w:szCs w:val="24"/>
          <w:lang w:val="hy-AM"/>
        </w:rPr>
        <w:t>-91-</w:t>
      </w:r>
      <w:r w:rsidRPr="00694759">
        <w:rPr>
          <w:rFonts w:ascii="GHEA Grapalat" w:hAnsi="GHEA Grapalat"/>
          <w:sz w:val="24"/>
          <w:szCs w:val="24"/>
          <w:lang w:val="hy-AM"/>
        </w:rPr>
        <w:t>Ն</w:t>
      </w:r>
      <w:r w:rsidRPr="00BB07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4759">
        <w:rPr>
          <w:rFonts w:ascii="GHEA Grapalat" w:hAnsi="GHEA Grapalat"/>
          <w:sz w:val="24"/>
          <w:szCs w:val="24"/>
          <w:lang w:val="hy-AM"/>
        </w:rPr>
        <w:t>օրենքով</w:t>
      </w:r>
      <w:r w:rsidRPr="00BB0781">
        <w:rPr>
          <w:rFonts w:ascii="GHEA Grapalat" w:hAnsi="GHEA Grapalat"/>
          <w:sz w:val="24"/>
          <w:szCs w:val="24"/>
          <w:lang w:val="hy-AM"/>
        </w:rPr>
        <w:t xml:space="preserve"> «Գովազդի մասին» ՀՀ օրենքի 26-րդ հոդվածը 01</w:t>
      </w:r>
      <w:r w:rsidRPr="00694759">
        <w:rPr>
          <w:rFonts w:ascii="GHEA Grapalat" w:hAnsi="GHEA Grapalat"/>
          <w:sz w:val="24"/>
          <w:szCs w:val="24"/>
          <w:lang w:val="hy-AM"/>
        </w:rPr>
        <w:t>.</w:t>
      </w:r>
      <w:r w:rsidRPr="00BB0781">
        <w:rPr>
          <w:rFonts w:ascii="GHEA Grapalat" w:hAnsi="GHEA Grapalat"/>
          <w:sz w:val="24"/>
          <w:szCs w:val="24"/>
          <w:lang w:val="hy-AM"/>
        </w:rPr>
        <w:t>01.2020</w:t>
      </w:r>
      <w:r w:rsidRPr="00694759">
        <w:rPr>
          <w:rFonts w:ascii="GHEA Grapalat" w:hAnsi="GHEA Grapalat"/>
          <w:sz w:val="24"/>
          <w:szCs w:val="24"/>
          <w:lang w:val="hy-AM"/>
        </w:rPr>
        <w:t>թ.</w:t>
      </w:r>
      <w:r w:rsidRPr="00BB0781">
        <w:rPr>
          <w:rFonts w:ascii="GHEA Grapalat" w:hAnsi="GHEA Grapalat"/>
          <w:sz w:val="24"/>
          <w:szCs w:val="24"/>
          <w:lang w:val="hy-AM"/>
        </w:rPr>
        <w:t>-</w:t>
      </w:r>
      <w:r w:rsidRPr="00694759">
        <w:rPr>
          <w:rFonts w:ascii="GHEA Grapalat" w:hAnsi="GHEA Grapalat"/>
          <w:sz w:val="24"/>
          <w:szCs w:val="24"/>
          <w:lang w:val="hy-AM"/>
        </w:rPr>
        <w:t>ից</w:t>
      </w:r>
      <w:r w:rsidRPr="00BB0781">
        <w:rPr>
          <w:rFonts w:ascii="GHEA Grapalat" w:hAnsi="GHEA Grapalat"/>
          <w:sz w:val="24"/>
          <w:szCs w:val="24"/>
          <w:lang w:val="hy-AM"/>
        </w:rPr>
        <w:t xml:space="preserve"> լրացվել է 2.2-րդ մասով, համաձայն որի՝ գովազդատու և գո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  <w:t>վազ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  <w:t>դակիր ձեռնարկությունների ղեկավարները նախատեսված խախտումների համար կրում են վար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  <w:t>չա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  <w:t>կան պատասխանատվություն: Այդ դեպքում ՀՀ պետական կառավարման լիազորված մարմինը նրանց նկատմամբ կիրառում է տուգանք` նվազագույն աշխատավարձի 1000-ապատիկի չափով: Օ</w:t>
      </w:r>
      <w:r w:rsidRPr="00694759">
        <w:rPr>
          <w:rFonts w:ascii="GHEA Grapalat" w:hAnsi="GHEA Grapalat"/>
          <w:sz w:val="24"/>
          <w:szCs w:val="24"/>
          <w:lang w:val="hy-AM"/>
        </w:rPr>
        <w:t xml:space="preserve">րենքի 15-րդ հոդվածի 10-րդ մասի չորրորդ պարբերության համաձայն՝ </w:t>
      </w:r>
      <w:r w:rsidRPr="00BB0781">
        <w:rPr>
          <w:rFonts w:ascii="GHEA Grapalat" w:hAnsi="GHEA Grapalat"/>
          <w:sz w:val="24"/>
          <w:szCs w:val="24"/>
          <w:lang w:val="hy-AM"/>
        </w:rPr>
        <w:t>վ</w:t>
      </w:r>
      <w:r w:rsidRPr="00694759">
        <w:rPr>
          <w:rFonts w:ascii="GHEA Grapalat" w:hAnsi="GHEA Grapalat"/>
          <w:sz w:val="24"/>
          <w:szCs w:val="24"/>
          <w:lang w:val="hy-AM"/>
        </w:rPr>
        <w:t xml:space="preserve">իճակախաղի կազմակերպիչն իրավունք ունի համացանցով գովազդելու վիճակախաղը: </w:t>
      </w:r>
      <w:r w:rsidRPr="00BB0781">
        <w:rPr>
          <w:rFonts w:ascii="GHEA Grapalat" w:hAnsi="GHEA Grapalat"/>
          <w:sz w:val="24"/>
          <w:szCs w:val="24"/>
          <w:lang w:val="hy-AM"/>
        </w:rPr>
        <w:t>Ն</w:t>
      </w:r>
      <w:r w:rsidRPr="00694759">
        <w:rPr>
          <w:rFonts w:ascii="GHEA Grapalat" w:hAnsi="GHEA Grapalat"/>
          <w:sz w:val="24"/>
          <w:szCs w:val="24"/>
          <w:lang w:val="hy-AM"/>
        </w:rPr>
        <w:t>ույն պարբերությամբ սահմանված գովազդն արգելվում է իրականացնել մանկա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պա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տա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նե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 xml:space="preserve">կան, կրթական, բժշկական կայքերի միջոցով: Լրատվական կայքերում </w:t>
      </w:r>
      <w:r w:rsidRPr="00BB0781">
        <w:rPr>
          <w:rFonts w:ascii="GHEA Grapalat" w:hAnsi="GHEA Grapalat"/>
          <w:sz w:val="24"/>
          <w:szCs w:val="24"/>
          <w:lang w:val="hy-AM"/>
        </w:rPr>
        <w:t>ն</w:t>
      </w:r>
      <w:r w:rsidRPr="00694759">
        <w:rPr>
          <w:rFonts w:ascii="GHEA Grapalat" w:hAnsi="GHEA Grapalat"/>
          <w:sz w:val="24"/>
          <w:szCs w:val="24"/>
          <w:lang w:val="hy-AM"/>
        </w:rPr>
        <w:t>ույն պար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բե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րութ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յամբ հաստատված գովազդը չպետք է գերազանցի տվյալ կայքէջի 20 տոկոսից ավելին</w:t>
      </w:r>
      <w:r w:rsidRPr="00BB0781">
        <w:rPr>
          <w:rFonts w:ascii="GHEA Grapalat" w:hAnsi="GHEA Grapalat"/>
          <w:sz w:val="24"/>
          <w:szCs w:val="24"/>
          <w:lang w:val="hy-AM"/>
        </w:rPr>
        <w:t>, իսկ 15-րդ մասի համաձայն՝ ի</w:t>
      </w:r>
      <w:r w:rsidRPr="00694759">
        <w:rPr>
          <w:rFonts w:ascii="GHEA Grapalat" w:hAnsi="GHEA Grapalat"/>
          <w:sz w:val="24"/>
          <w:szCs w:val="24"/>
          <w:lang w:val="hy-AM"/>
        </w:rPr>
        <w:t>նտերնետ շահումով խաղերի գովազդի նկատմամբ կիրառվում են նույն հոդվածով վիճակախաղի գովազդի համար սահմանված պահանջներն ու սահ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մա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նա</w:t>
      </w:r>
      <w:r w:rsidRPr="00BB0781">
        <w:rPr>
          <w:rFonts w:ascii="GHEA Grapalat" w:hAnsi="GHEA Grapalat"/>
          <w:sz w:val="24"/>
          <w:szCs w:val="24"/>
          <w:lang w:val="hy-AM"/>
        </w:rPr>
        <w:softHyphen/>
      </w:r>
      <w:r w:rsidRPr="00694759">
        <w:rPr>
          <w:rFonts w:ascii="GHEA Grapalat" w:hAnsi="GHEA Grapalat"/>
          <w:sz w:val="24"/>
          <w:szCs w:val="24"/>
          <w:lang w:val="hy-AM"/>
        </w:rPr>
        <w:t>փակումները:</w:t>
      </w:r>
    </w:p>
    <w:p w14:paraId="10092AF5" w14:textId="77777777" w:rsidR="00106FAB" w:rsidRPr="00106FAB" w:rsidRDefault="00106FAB" w:rsidP="00694759">
      <w:pPr>
        <w:pStyle w:val="ListParagraph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6FAB">
        <w:rPr>
          <w:rFonts w:ascii="GHEA Grapalat" w:hAnsi="GHEA Grapalat"/>
          <w:sz w:val="24"/>
          <w:szCs w:val="24"/>
          <w:lang w:val="hy-AM"/>
        </w:rPr>
        <w:t>Վերոնշյալ կարգավորումներից պարզ չէ, թե որ խախտումների համար է նախա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տես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վում պատասխանատվություն։ «Նորմատիվ իրավական ակտերի մասին» ՀՀ օրենքի 41-րդ հոդվածի 1-ին մասի համաձայն՝ նորմատիվ իրավական ակտի նորմը մեկնաբանվում է` հաշվի առնելով նոր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մատիվ իրավական ակտն ընդունելիս այն ընդունող մարմնի նպատակը՝ ելնելով դրանում պարունակվող բառերի և արտահայտությունների տառացի նշա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կութ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յունից, ամբողջ հոդ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վածի, գլխի, բաժնի կարգավորման հա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տեքստից, այն նորմատիվ իրա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վական ակտի դրույթ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ներից, ի կատարումն որի ընդունվել է այդ ակտը, տվյալ նորմատիվ իրա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 xml:space="preserve">վական ակտով սահմանված սկզբունքներից, իսկ այդպիսի </w:t>
      </w:r>
      <w:r w:rsidRPr="00106FAB">
        <w:rPr>
          <w:rFonts w:ascii="GHEA Grapalat" w:hAnsi="GHEA Grapalat"/>
          <w:sz w:val="24"/>
          <w:szCs w:val="24"/>
          <w:lang w:val="hy-AM"/>
        </w:rPr>
        <w:lastRenderedPageBreak/>
        <w:t>սկզբունքներ սահմանված չլինելու դեպ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քում` տվյալ իրավահարաբերությունը կարգավորող իրա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վունքի ճյուղի սկզբունք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 xml:space="preserve">ներից: </w:t>
      </w:r>
    </w:p>
    <w:p w14:paraId="4AC1BF36" w14:textId="19D77799" w:rsidR="00106FAB" w:rsidRPr="00106FAB" w:rsidRDefault="00106FAB" w:rsidP="00694759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6FAB">
        <w:rPr>
          <w:rFonts w:ascii="GHEA Grapalat" w:hAnsi="GHEA Grapalat"/>
          <w:sz w:val="24"/>
          <w:szCs w:val="24"/>
          <w:lang w:val="hy-AM"/>
        </w:rPr>
        <w:t>Հաշվի առնելով վերոգրյալը՝ «Գովազդի մասին» ՀՀ օրենքի 26-րդ հոդվածի 2.2-րդ մասի` վերոնշյալ ձևա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կերպմամբ դրույթի կիրառումն իրավական որո</w:t>
      </w:r>
      <w:r w:rsidRPr="00106FAB">
        <w:rPr>
          <w:rFonts w:ascii="GHEA Grapalat" w:hAnsi="GHEA Grapalat"/>
          <w:sz w:val="24"/>
          <w:szCs w:val="24"/>
          <w:lang w:val="hy-AM"/>
        </w:rPr>
        <w:softHyphen/>
        <w:t>շակիության տեսանկյունից խնդրահարույց է:</w:t>
      </w:r>
    </w:p>
    <w:p w14:paraId="62E442E2" w14:textId="77777777" w:rsidR="00E15738" w:rsidRPr="00430C6C" w:rsidRDefault="00E15738" w:rsidP="009341EC">
      <w:pPr>
        <w:tabs>
          <w:tab w:val="left" w:pos="-180"/>
          <w:tab w:val="left" w:pos="0"/>
          <w:tab w:val="left" w:pos="10530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Առաջարկվող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15738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կարգավորման</w:t>
      </w:r>
      <w:r w:rsidRPr="00430C6C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15738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բնույթը</w:t>
      </w:r>
    </w:p>
    <w:p w14:paraId="3B77AA21" w14:textId="2BE4748C" w:rsidR="004408E7" w:rsidRPr="004408E7" w:rsidRDefault="00694759" w:rsidP="009341EC">
      <w:pPr>
        <w:pStyle w:val="ListParagraph"/>
        <w:numPr>
          <w:ilvl w:val="0"/>
          <w:numId w:val="3"/>
        </w:num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Օրենքի նախագծով ա</w:t>
      </w:r>
      <w:r w:rsidR="004408E7" w:rsidRPr="004408E7">
        <w:rPr>
          <w:rFonts w:ascii="GHEA Grapalat" w:hAnsi="GHEA Grapalat"/>
          <w:sz w:val="24"/>
          <w:szCs w:val="24"/>
          <w:lang w:val="hy-AM"/>
        </w:rPr>
        <w:t>ռաջարկ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4408E7" w:rsidRPr="004408E7">
        <w:rPr>
          <w:rFonts w:ascii="GHEA Grapalat" w:hAnsi="GHEA Grapalat"/>
          <w:sz w:val="24"/>
          <w:szCs w:val="24"/>
          <w:lang w:val="hy-AM"/>
        </w:rPr>
        <w:t xml:space="preserve">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408E7" w:rsidRPr="004408E7">
        <w:rPr>
          <w:rFonts w:ascii="GHEA Grapalat" w:hAnsi="GHEA Grapalat"/>
          <w:sz w:val="24"/>
          <w:szCs w:val="24"/>
          <w:lang w:val="hy-AM"/>
        </w:rPr>
        <w:t xml:space="preserve"> լրատվական կայքերի միջոցով իրականացվող վիճա</w:t>
      </w:r>
      <w:r w:rsidR="004408E7" w:rsidRPr="004408E7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4408E7" w:rsidRPr="004408E7">
        <w:rPr>
          <w:rFonts w:ascii="GHEA Grapalat" w:hAnsi="GHEA Grapalat"/>
          <w:sz w:val="24"/>
          <w:szCs w:val="24"/>
          <w:lang w:val="hy-AM"/>
        </w:rPr>
        <w:softHyphen/>
        <w:t>խաղերի գովազդների նկատմամբ 20% կայքէջի ծավալային սահմանափակման փոխարեն կիրառել ժամային սահմանումը՝ նախատեսելով, որ լրատվական կայքերի միջոցով վիճակախաղերի գովազդները կարող են իրականացվել 21:00-ից մինչև 06:00-ն ընկած ժամանակահատվածում:</w:t>
      </w:r>
    </w:p>
    <w:p w14:paraId="531432E9" w14:textId="025F7D26" w:rsidR="00E15738" w:rsidRPr="00694759" w:rsidRDefault="00694759" w:rsidP="009341EC">
      <w:pPr>
        <w:pStyle w:val="ListParagraph"/>
        <w:numPr>
          <w:ilvl w:val="0"/>
          <w:numId w:val="3"/>
        </w:num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759">
        <w:rPr>
          <w:rFonts w:ascii="GHEA Grapalat" w:hAnsi="GHEA Grapalat"/>
          <w:sz w:val="24"/>
          <w:szCs w:val="24"/>
          <w:lang w:val="hy-AM"/>
        </w:rPr>
        <w:t xml:space="preserve">Օրենքի նախագծով առաջարկվում է Օրենքի 26-րդ հոդվածի 2.2. մասը խմբագրել՝ նախատեսելով որ նշված պահանջը վերաբերում է վիճակախաղերի, ինտերնետ շահումով խաղերի, շահումով խաղերի և խաղատների գովազդների համար </w:t>
      </w:r>
      <w:r>
        <w:rPr>
          <w:rFonts w:ascii="GHEA Grapalat" w:hAnsi="GHEA Grapalat"/>
          <w:sz w:val="24"/>
          <w:szCs w:val="24"/>
          <w:lang w:val="hy-AM"/>
        </w:rPr>
        <w:t xml:space="preserve">սահմանված պահանջների </w:t>
      </w:r>
      <w:r w:rsidRPr="00694759">
        <w:rPr>
          <w:rFonts w:ascii="GHEA Grapalat" w:hAnsi="GHEA Grapalat"/>
          <w:sz w:val="24"/>
          <w:szCs w:val="24"/>
          <w:lang w:val="hy-AM"/>
        </w:rPr>
        <w:t>խախտումներին:</w:t>
      </w:r>
    </w:p>
    <w:p w14:paraId="48F1F839" w14:textId="77777777" w:rsidR="00E15738" w:rsidRPr="00430C6C" w:rsidRDefault="00E15738" w:rsidP="00E15738">
      <w:pPr>
        <w:tabs>
          <w:tab w:val="left" w:pos="-180"/>
          <w:tab w:val="left" w:pos="0"/>
          <w:tab w:val="left" w:pos="10530"/>
        </w:tabs>
        <w:spacing w:after="0" w:line="360" w:lineRule="auto"/>
        <w:ind w:right="302" w:firstLine="720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0C599D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430C6C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14:paraId="05CC8BE9" w14:textId="77777777" w:rsidR="00E15738" w:rsidRPr="00430C6C" w:rsidRDefault="00E15738" w:rsidP="00E15738">
      <w:pPr>
        <w:tabs>
          <w:tab w:val="left" w:pos="-180"/>
          <w:tab w:val="left" w:pos="0"/>
          <w:tab w:val="left" w:pos="10530"/>
        </w:tabs>
        <w:spacing w:after="0" w:line="360" w:lineRule="auto"/>
        <w:ind w:right="302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599D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430C6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430C6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430C6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ակնկալվում</w:t>
      </w:r>
      <w:r w:rsidRPr="00430C6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է</w:t>
      </w:r>
      <w:r w:rsidRPr="00430C6C">
        <w:rPr>
          <w:rFonts w:ascii="GHEA Grapalat" w:hAnsi="GHEA Grapalat" w:cs="Arial"/>
          <w:sz w:val="24"/>
          <w:szCs w:val="24"/>
          <w:lang w:val="hy-AM"/>
        </w:rPr>
        <w:t xml:space="preserve"> կարգավորել և ապահովվել </w:t>
      </w:r>
      <w:r w:rsidRPr="000C599D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430C6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430C6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430C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հետ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կապված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99D">
        <w:rPr>
          <w:rFonts w:ascii="GHEA Grapalat" w:hAnsi="GHEA Grapalat" w:cs="Arial"/>
          <w:sz w:val="24"/>
          <w:szCs w:val="24"/>
          <w:lang w:val="hy-AM"/>
        </w:rPr>
        <w:t>հարաբերությունները</w:t>
      </w:r>
      <w:r w:rsidRPr="00430C6C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13201E06" w14:textId="77777777" w:rsidR="00E15738" w:rsidRPr="00430C6C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522C7E62" w14:textId="77777777" w:rsidR="00E15738" w:rsidRPr="00430C6C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0FF943E8" w14:textId="77777777" w:rsidR="00E15738" w:rsidRPr="00430C6C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68AEC7A3" w14:textId="77777777" w:rsidR="00E15738" w:rsidRPr="00430C6C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142DA670" w14:textId="77777777" w:rsidR="00E15738" w:rsidRPr="00430C6C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1FF382" w14:textId="1CB60B42" w:rsidR="00106FAB" w:rsidRDefault="00E15738" w:rsidP="00E15738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430C6C">
        <w:rPr>
          <w:rFonts w:ascii="GHEA Grapalat" w:hAnsi="GHEA Grapalat" w:cs="Sylfaen"/>
          <w:bCs/>
          <w:sz w:val="24"/>
          <w:szCs w:val="24"/>
          <w:lang w:val="af-ZA"/>
        </w:rPr>
        <w:t>ՀՀ ՖԻՆԱՆՍՆԵՐԻ ՆԱԽԱՐԱՐ</w:t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                     ԱՏՈՄ ՋԱՆՋՈՒՂԱԶՅԱՆ</w:t>
      </w:r>
    </w:p>
    <w:p w14:paraId="6E4912C0" w14:textId="77777777" w:rsidR="00E15738" w:rsidRDefault="00E15738">
      <w:pPr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14:paraId="73014F5A" w14:textId="099D300D" w:rsidR="00E15738" w:rsidRPr="00430C6C" w:rsidRDefault="00E15738" w:rsidP="00E15738">
      <w:pPr>
        <w:spacing w:after="0"/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sz w:val="24"/>
          <w:szCs w:val="24"/>
          <w:lang w:val="hy-AM"/>
        </w:rPr>
        <w:lastRenderedPageBreak/>
        <w:t>Տ</w:t>
      </w:r>
      <w:r w:rsidRPr="00430C6C">
        <w:rPr>
          <w:rFonts w:ascii="GHEA Grapalat" w:hAnsi="GHEA Grapalat" w:cs="Arial"/>
          <w:b/>
          <w:sz w:val="24"/>
          <w:szCs w:val="24"/>
          <w:lang w:val="af-ZA"/>
        </w:rPr>
        <w:t>ԵՂԵԿԱՆՔ</w:t>
      </w:r>
    </w:p>
    <w:p w14:paraId="144E2DE1" w14:textId="02AD4891" w:rsidR="00E15738" w:rsidRPr="00430C6C" w:rsidRDefault="00E15738" w:rsidP="00E15738">
      <w:pPr>
        <w:spacing w:after="0" w:line="360" w:lineRule="auto"/>
        <w:jc w:val="center"/>
        <w:rPr>
          <w:rFonts w:ascii="GHEA Grapalat" w:eastAsia="Times New Roman" w:hAnsi="GHEA Grapalat" w:cs="Courier New"/>
          <w:b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«Գովազդի մասին» օրենքում փոփոխություններ կատարելու մասին» օրենքի նախագծի ընդունման կապակցությամբ այլ իրավական ակտերի ընդունման կամ այլ իրավական ակտերում փոփոխություններ և լրացումներ կատարելու անհրաժեշտության առկայության</w:t>
      </w:r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կամ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բացակայության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մասին</w:t>
      </w:r>
      <w:proofErr w:type="spellEnd"/>
    </w:p>
    <w:p w14:paraId="1642BFB9" w14:textId="77777777" w:rsidR="00E15738" w:rsidRPr="00430C6C" w:rsidRDefault="00E15738" w:rsidP="00E15738">
      <w:pPr>
        <w:jc w:val="center"/>
        <w:rPr>
          <w:rFonts w:ascii="GHEA Grapalat" w:hAnsi="GHEA Grapalat" w:cs="Courier New"/>
          <w:sz w:val="24"/>
          <w:szCs w:val="24"/>
          <w:lang w:val="af-ZA"/>
        </w:rPr>
      </w:pPr>
    </w:p>
    <w:p w14:paraId="19C1CB6A" w14:textId="689F55F3" w:rsidR="00E15738" w:rsidRPr="00430C6C" w:rsidRDefault="00E15738" w:rsidP="00E15738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430C6C">
        <w:rPr>
          <w:rFonts w:ascii="GHEA Grapalat" w:hAnsi="GHEA Grapalat"/>
          <w:sz w:val="24"/>
          <w:szCs w:val="24"/>
          <w:lang w:val="af-ZA"/>
        </w:rPr>
        <w:t>«</w:t>
      </w:r>
      <w:r w:rsidRPr="00430C6C">
        <w:rPr>
          <w:rFonts w:ascii="GHEA Grapalat" w:hAnsi="GHEA Grapalat"/>
          <w:sz w:val="24"/>
          <w:szCs w:val="24"/>
          <w:lang w:val="hy-AM"/>
        </w:rPr>
        <w:t>Գովազդի մասին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30C6C">
        <w:rPr>
          <w:rFonts w:ascii="GHEA Grapalat" w:hAnsi="GHEA Grapalat"/>
          <w:sz w:val="24"/>
          <w:szCs w:val="24"/>
        </w:rPr>
        <w:t>ՀՀ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օրենքում</w:t>
      </w:r>
      <w:proofErr w:type="spellEnd"/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430C6C">
        <w:rPr>
          <w:rFonts w:ascii="GHEA Grapalat" w:hAnsi="GHEA Grapalat"/>
          <w:sz w:val="24"/>
          <w:szCs w:val="24"/>
          <w:lang w:val="hy-AM"/>
        </w:rPr>
        <w:t>ներ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մասին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օրենքի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կապակցությամբ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Հայաստանի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Հանրապետության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այլ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իրավական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ակտերի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ընդունման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անհրաժեշտություն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չի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bCs/>
          <w:iCs/>
          <w:sz w:val="24"/>
          <w:szCs w:val="24"/>
          <w:lang w:val="af-ZA"/>
        </w:rPr>
        <w:t>առաջանում</w:t>
      </w:r>
      <w:r w:rsidRPr="00430C6C">
        <w:rPr>
          <w:rFonts w:ascii="GHEA Grapalat" w:hAnsi="GHEA Grapalat"/>
          <w:bCs/>
          <w:iCs/>
          <w:sz w:val="24"/>
          <w:szCs w:val="24"/>
          <w:lang w:val="af-ZA"/>
        </w:rPr>
        <w:t>:</w:t>
      </w:r>
    </w:p>
    <w:p w14:paraId="3AA5659E" w14:textId="77777777" w:rsidR="00E15738" w:rsidRPr="00430C6C" w:rsidRDefault="00E15738" w:rsidP="00E15738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14:paraId="76383C81" w14:textId="77777777" w:rsidR="00E15738" w:rsidRPr="00430C6C" w:rsidRDefault="00E15738" w:rsidP="00E15738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14:paraId="66762675" w14:textId="77777777" w:rsidR="00E15738" w:rsidRPr="00430C6C" w:rsidRDefault="00E15738" w:rsidP="00E15738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14:paraId="5DAE519C" w14:textId="77777777" w:rsidR="00E15738" w:rsidRPr="00430C6C" w:rsidRDefault="00E15738" w:rsidP="00E15738">
      <w:pPr>
        <w:rPr>
          <w:rFonts w:ascii="GHEA Grapalat" w:hAnsi="GHEA Grapalat" w:cs="Courier New"/>
          <w:b/>
          <w:sz w:val="24"/>
          <w:szCs w:val="24"/>
          <w:lang w:val="af-ZA"/>
        </w:rPr>
      </w:pPr>
      <w:r w:rsidRPr="00430C6C">
        <w:rPr>
          <w:rFonts w:ascii="GHEA Grapalat" w:hAnsi="GHEA Grapalat" w:cs="Sylfaen"/>
          <w:bCs/>
          <w:sz w:val="24"/>
          <w:szCs w:val="24"/>
          <w:lang w:val="af-ZA"/>
        </w:rPr>
        <w:t>ՀՀ ՖԻՆԱՆՍՆԵՐԻ ՆԱԽԱՐԱՐ</w:t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                     ԱՏՈՄ ՋԱՆՋՈՒՂԱԶՅԱՆ</w:t>
      </w:r>
    </w:p>
    <w:p w14:paraId="037DB839" w14:textId="77777777" w:rsidR="00E15738" w:rsidRPr="00430C6C" w:rsidRDefault="00E15738" w:rsidP="00E15738">
      <w:pPr>
        <w:rPr>
          <w:rFonts w:ascii="GHEA Grapalat" w:hAnsi="GHEA Grapalat" w:cs="Arial"/>
          <w:b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sz w:val="24"/>
          <w:szCs w:val="24"/>
          <w:lang w:val="af-ZA"/>
        </w:rPr>
        <w:br w:type="page"/>
      </w:r>
    </w:p>
    <w:p w14:paraId="0911216D" w14:textId="77777777" w:rsidR="00E15738" w:rsidRPr="00430C6C" w:rsidRDefault="00E15738" w:rsidP="00E15738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sz w:val="24"/>
          <w:szCs w:val="24"/>
          <w:lang w:val="af-ZA"/>
        </w:rPr>
        <w:lastRenderedPageBreak/>
        <w:t>ՏԵՂԵԿԱՆՔ</w:t>
      </w:r>
    </w:p>
    <w:p w14:paraId="713C0758" w14:textId="0A9834E6" w:rsidR="00E15738" w:rsidRPr="00430C6C" w:rsidRDefault="00E15738" w:rsidP="00E15738">
      <w:pPr>
        <w:spacing w:line="360" w:lineRule="auto"/>
        <w:jc w:val="center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«Գովազդի մասին» օրենքում փոփոխություններ կատարելու մասին» օրենքի </w:t>
      </w:r>
      <w:r>
        <w:rPr>
          <w:rFonts w:ascii="GHEA Grapalat" w:hAnsi="GHEA Grapalat" w:cs="Arial"/>
          <w:b/>
          <w:bCs/>
          <w:iCs/>
          <w:sz w:val="24"/>
          <w:szCs w:val="24"/>
          <w:lang w:val="hy-AM"/>
        </w:rPr>
        <w:t xml:space="preserve"> նախագծի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ընդունման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կապակցությամբ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Հայաստանի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Հանրապետության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պետական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բյուջեում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ծախսերի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կամ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եկամուտների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ավելացման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կամ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նվազեցման</w:t>
      </w:r>
      <w:proofErr w:type="spellEnd"/>
      <w:r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b/>
          <w:sz w:val="24"/>
          <w:szCs w:val="24"/>
        </w:rPr>
        <w:t>մասին</w:t>
      </w:r>
      <w:proofErr w:type="spellEnd"/>
    </w:p>
    <w:p w14:paraId="26F2B661" w14:textId="05758C8A" w:rsidR="00E15738" w:rsidRPr="00430C6C" w:rsidRDefault="00E15738" w:rsidP="00E15738">
      <w:pPr>
        <w:spacing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430C6C">
        <w:rPr>
          <w:rFonts w:ascii="GHEA Grapalat" w:hAnsi="GHEA Grapalat" w:cs="Arial"/>
          <w:sz w:val="24"/>
          <w:szCs w:val="24"/>
          <w:lang w:val="hy-AM"/>
        </w:rPr>
        <w:t>«</w:t>
      </w:r>
      <w:r w:rsidRPr="00430C6C">
        <w:rPr>
          <w:rFonts w:ascii="GHEA Grapalat" w:hAnsi="GHEA Grapalat"/>
          <w:sz w:val="24"/>
          <w:szCs w:val="24"/>
          <w:lang w:val="af-ZA"/>
        </w:rPr>
        <w:t>«</w:t>
      </w:r>
      <w:r w:rsidRPr="00430C6C">
        <w:rPr>
          <w:rFonts w:ascii="GHEA Grapalat" w:hAnsi="GHEA Grapalat"/>
          <w:sz w:val="24"/>
          <w:szCs w:val="24"/>
          <w:lang w:val="hy-AM"/>
        </w:rPr>
        <w:t>Գովազդի մասին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30C6C">
        <w:rPr>
          <w:rFonts w:ascii="GHEA Grapalat" w:hAnsi="GHEA Grapalat"/>
          <w:sz w:val="24"/>
          <w:szCs w:val="24"/>
        </w:rPr>
        <w:t>ՀՀ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օրենքում</w:t>
      </w:r>
      <w:proofErr w:type="spellEnd"/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430C6C">
        <w:rPr>
          <w:rFonts w:ascii="GHEA Grapalat" w:hAnsi="GHEA Grapalat"/>
          <w:sz w:val="24"/>
          <w:szCs w:val="24"/>
          <w:lang w:val="hy-AM"/>
        </w:rPr>
        <w:t>ներ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մասին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օրենքի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sz w:val="24"/>
          <w:szCs w:val="24"/>
          <w:lang w:val="hy-AM"/>
        </w:rPr>
        <w:t>դեպքում պետական կամ տեղական ինքնակառավարման մարմնի բյուջեում ծախuերի և եկամուտների ավելացում կամ նվազեցում</w:t>
      </w:r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0C6C">
        <w:rPr>
          <w:rFonts w:ascii="GHEA Grapalat" w:hAnsi="GHEA Grapalat" w:cs="Arial"/>
          <w:sz w:val="24"/>
          <w:szCs w:val="24"/>
          <w:lang w:val="hy-AM"/>
        </w:rPr>
        <w:t>չի</w:t>
      </w:r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0C6C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430C6C">
        <w:rPr>
          <w:rFonts w:ascii="GHEA Grapalat" w:hAnsi="GHEA Grapalat"/>
          <w:sz w:val="24"/>
          <w:szCs w:val="24"/>
          <w:lang w:val="hy-AM"/>
        </w:rPr>
        <w:t>:</w:t>
      </w:r>
    </w:p>
    <w:p w14:paraId="484B6102" w14:textId="77777777" w:rsidR="00E15738" w:rsidRPr="00430C6C" w:rsidRDefault="00E15738" w:rsidP="00E1573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0ED5654B" w14:textId="77777777" w:rsidR="00E15738" w:rsidRPr="00430C6C" w:rsidRDefault="00E15738" w:rsidP="00E15738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p w14:paraId="2B9BA060" w14:textId="77777777" w:rsidR="00E15738" w:rsidRPr="00430C6C" w:rsidRDefault="00E15738" w:rsidP="00E15738">
      <w:pPr>
        <w:rPr>
          <w:rFonts w:ascii="GHEA Grapalat" w:hAnsi="GHEA Grapalat"/>
          <w:sz w:val="24"/>
          <w:szCs w:val="24"/>
          <w:lang w:val="af-ZA"/>
        </w:rPr>
      </w:pPr>
      <w:r w:rsidRPr="00430C6C">
        <w:rPr>
          <w:rFonts w:ascii="GHEA Grapalat" w:hAnsi="GHEA Grapalat" w:cs="Sylfaen"/>
          <w:bCs/>
          <w:sz w:val="24"/>
          <w:szCs w:val="24"/>
          <w:lang w:val="af-ZA"/>
        </w:rPr>
        <w:t>ՀՀ ՖԻՆԱՆՍՆԵՐԻ ՆԱԽԱՐԱՐ</w:t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430C6C"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                     ԱՏՈՄ ՋԱՆՋՈՒՂԱԶՅԱՆ</w:t>
      </w:r>
    </w:p>
    <w:p w14:paraId="0EDA97E1" w14:textId="77777777" w:rsidR="00E15738" w:rsidRPr="00106FAB" w:rsidRDefault="00E15738" w:rsidP="00E1573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15738" w:rsidRPr="00106FAB" w:rsidSect="001D7D79">
      <w:pgSz w:w="12240" w:h="15840"/>
      <w:pgMar w:top="562" w:right="1138" w:bottom="562" w:left="11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0042"/>
    <w:multiLevelType w:val="hybridMultilevel"/>
    <w:tmpl w:val="FFD08640"/>
    <w:lvl w:ilvl="0" w:tplc="65FC0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423E0"/>
    <w:multiLevelType w:val="hybridMultilevel"/>
    <w:tmpl w:val="D10C30B6"/>
    <w:lvl w:ilvl="0" w:tplc="5726A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377A83"/>
    <w:multiLevelType w:val="hybridMultilevel"/>
    <w:tmpl w:val="7E121F14"/>
    <w:lvl w:ilvl="0" w:tplc="540CD2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BD85FBA"/>
    <w:multiLevelType w:val="hybridMultilevel"/>
    <w:tmpl w:val="69A8C6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2A"/>
    <w:rsid w:val="000C599D"/>
    <w:rsid w:val="00106FAB"/>
    <w:rsid w:val="001D7D79"/>
    <w:rsid w:val="00274B6C"/>
    <w:rsid w:val="002C7F7E"/>
    <w:rsid w:val="002F1F84"/>
    <w:rsid w:val="004408E7"/>
    <w:rsid w:val="00520648"/>
    <w:rsid w:val="005D686B"/>
    <w:rsid w:val="00694759"/>
    <w:rsid w:val="0072380F"/>
    <w:rsid w:val="009341EC"/>
    <w:rsid w:val="009B4D2A"/>
    <w:rsid w:val="00BB0781"/>
    <w:rsid w:val="00C77A1D"/>
    <w:rsid w:val="00DC6CA0"/>
    <w:rsid w:val="00E15738"/>
    <w:rsid w:val="00F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ACF8"/>
  <w15:chartTrackingRefBased/>
  <w15:docId w15:val="{1C58FDC5-4657-4FD6-B042-74C551A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4D2A"/>
    <w:rPr>
      <w:b/>
      <w:bCs/>
    </w:rPr>
  </w:style>
  <w:style w:type="paragraph" w:styleId="NormalWeb">
    <w:name w:val="Normal (Web)"/>
    <w:basedOn w:val="Normal"/>
    <w:unhideWhenUsed/>
    <w:rsid w:val="009B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4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738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10</cp:revision>
  <dcterms:created xsi:type="dcterms:W3CDTF">2020-03-25T11:44:00Z</dcterms:created>
  <dcterms:modified xsi:type="dcterms:W3CDTF">2020-04-06T06:33:00Z</dcterms:modified>
</cp:coreProperties>
</file>