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9F8" w:rsidRPr="00FA382F" w:rsidRDefault="000B19F8" w:rsidP="000B19F8">
      <w:pPr>
        <w:ind w:firstLine="375"/>
        <w:jc w:val="right"/>
        <w:rPr>
          <w:rFonts w:ascii="GHEA Grapalat" w:hAnsi="GHEA Grapalat" w:cs="Sylfaen"/>
          <w:b/>
          <w:bCs/>
          <w:sz w:val="20"/>
          <w:szCs w:val="20"/>
          <w:u w:val="single"/>
          <w:vertAlign w:val="superscript"/>
        </w:rPr>
      </w:pPr>
      <w:r w:rsidRPr="00FA382F">
        <w:rPr>
          <w:rFonts w:ascii="GHEA Grapalat" w:hAnsi="GHEA Grapalat" w:cs="Sylfaen"/>
          <w:b/>
          <w:bCs/>
          <w:sz w:val="20"/>
          <w:szCs w:val="20"/>
          <w:u w:val="single"/>
        </w:rPr>
        <w:t>ՆԱԽԱԳԻԾ</w:t>
      </w:r>
    </w:p>
    <w:p w:rsidR="000B19F8" w:rsidRDefault="000B19F8" w:rsidP="000B19F8">
      <w:pPr>
        <w:ind w:firstLine="375"/>
        <w:jc w:val="center"/>
        <w:rPr>
          <w:rFonts w:ascii="GHEA Grapalat" w:hAnsi="GHEA Grapalat" w:cs="Sylfaen"/>
          <w:b/>
          <w:bCs/>
          <w:sz w:val="27"/>
          <w:szCs w:val="27"/>
        </w:rPr>
      </w:pPr>
    </w:p>
    <w:p w:rsidR="00D874A0" w:rsidRPr="00D874A0" w:rsidRDefault="00D874A0" w:rsidP="000B19F8">
      <w:pPr>
        <w:ind w:firstLine="375"/>
        <w:jc w:val="center"/>
        <w:rPr>
          <w:rFonts w:ascii="GHEA Grapalat" w:hAnsi="GHEA Grapalat" w:cs="Sylfaen"/>
          <w:b/>
          <w:bCs/>
          <w:sz w:val="27"/>
          <w:szCs w:val="27"/>
        </w:rPr>
      </w:pPr>
    </w:p>
    <w:p w:rsidR="006C7FE5" w:rsidRPr="00D874A0" w:rsidRDefault="006C7FE5" w:rsidP="006C7FE5">
      <w:pPr>
        <w:ind w:firstLine="375"/>
        <w:jc w:val="center"/>
        <w:rPr>
          <w:rFonts w:ascii="GHEA Grapalat" w:hAnsi="GHEA Grapalat"/>
        </w:rPr>
      </w:pPr>
      <w:r w:rsidRPr="00D874A0">
        <w:rPr>
          <w:rFonts w:ascii="GHEA Grapalat" w:hAnsi="GHEA Grapalat" w:cs="Sylfaen"/>
          <w:b/>
          <w:bCs/>
        </w:rPr>
        <w:t>ՀԱՅԱՍՏԱՆԻ</w:t>
      </w:r>
      <w:r w:rsidRPr="00D874A0">
        <w:rPr>
          <w:rFonts w:ascii="GHEA Grapalat" w:hAnsi="GHEA Grapalat"/>
          <w:b/>
          <w:bCs/>
        </w:rPr>
        <w:t xml:space="preserve"> </w:t>
      </w:r>
      <w:r w:rsidRPr="00D874A0">
        <w:rPr>
          <w:rFonts w:ascii="GHEA Grapalat" w:hAnsi="GHEA Grapalat" w:cs="Sylfaen"/>
          <w:b/>
          <w:bCs/>
        </w:rPr>
        <w:t>ՀԱՆՐԱՊԵՏՈՒԹՅԱՆ</w:t>
      </w:r>
      <w:r w:rsidRPr="00D874A0">
        <w:rPr>
          <w:rFonts w:ascii="GHEA Grapalat" w:hAnsi="GHEA Grapalat"/>
          <w:b/>
          <w:bCs/>
        </w:rPr>
        <w:t xml:space="preserve"> </w:t>
      </w:r>
    </w:p>
    <w:p w:rsidR="006C7FE5" w:rsidRPr="00D874A0" w:rsidRDefault="006C7FE5" w:rsidP="006C7FE5">
      <w:pPr>
        <w:ind w:firstLine="375"/>
        <w:jc w:val="center"/>
        <w:rPr>
          <w:rFonts w:ascii="GHEA Grapalat" w:hAnsi="GHEA Grapalat"/>
        </w:rPr>
      </w:pPr>
      <w:r w:rsidRPr="00D874A0">
        <w:rPr>
          <w:rFonts w:ascii="Courier New" w:hAnsi="Courier New" w:cs="Courier New"/>
        </w:rPr>
        <w:t> </w:t>
      </w:r>
    </w:p>
    <w:p w:rsidR="006C7FE5" w:rsidRPr="00D874A0" w:rsidRDefault="006C7FE5" w:rsidP="006C7FE5">
      <w:pPr>
        <w:jc w:val="center"/>
        <w:rPr>
          <w:rFonts w:ascii="GHEA Grapalat" w:hAnsi="GHEA Grapalat"/>
          <w:b/>
          <w:bCs/>
        </w:rPr>
      </w:pPr>
      <w:r w:rsidRPr="00D874A0">
        <w:rPr>
          <w:rFonts w:ascii="GHEA Grapalat" w:hAnsi="GHEA Grapalat" w:cs="Sylfaen"/>
          <w:b/>
          <w:bCs/>
        </w:rPr>
        <w:t>Օ</w:t>
      </w:r>
      <w:r w:rsidRPr="00D874A0">
        <w:rPr>
          <w:rFonts w:ascii="GHEA Grapalat" w:hAnsi="GHEA Grapalat"/>
          <w:b/>
          <w:bCs/>
        </w:rPr>
        <w:t xml:space="preserve"> </w:t>
      </w:r>
      <w:r w:rsidRPr="00D874A0">
        <w:rPr>
          <w:rFonts w:ascii="GHEA Grapalat" w:hAnsi="GHEA Grapalat" w:cs="Sylfaen"/>
          <w:b/>
          <w:bCs/>
        </w:rPr>
        <w:t>Ր</w:t>
      </w:r>
      <w:r w:rsidRPr="00D874A0">
        <w:rPr>
          <w:rFonts w:ascii="GHEA Grapalat" w:hAnsi="GHEA Grapalat"/>
          <w:b/>
          <w:bCs/>
        </w:rPr>
        <w:t xml:space="preserve"> </w:t>
      </w:r>
      <w:r w:rsidRPr="00D874A0">
        <w:rPr>
          <w:rFonts w:ascii="GHEA Grapalat" w:hAnsi="GHEA Grapalat" w:cs="Sylfaen"/>
          <w:b/>
          <w:bCs/>
        </w:rPr>
        <w:t>Ե</w:t>
      </w:r>
      <w:r w:rsidRPr="00D874A0">
        <w:rPr>
          <w:rFonts w:ascii="GHEA Grapalat" w:hAnsi="GHEA Grapalat"/>
          <w:b/>
          <w:bCs/>
        </w:rPr>
        <w:t xml:space="preserve"> </w:t>
      </w:r>
      <w:r w:rsidRPr="00D874A0">
        <w:rPr>
          <w:rFonts w:ascii="GHEA Grapalat" w:hAnsi="GHEA Grapalat" w:cs="Sylfaen"/>
          <w:b/>
          <w:bCs/>
        </w:rPr>
        <w:t>Ն</w:t>
      </w:r>
      <w:r w:rsidRPr="00D874A0">
        <w:rPr>
          <w:rFonts w:ascii="GHEA Grapalat" w:hAnsi="GHEA Grapalat"/>
          <w:b/>
          <w:bCs/>
        </w:rPr>
        <w:t xml:space="preserve"> </w:t>
      </w:r>
      <w:r w:rsidRPr="00D874A0">
        <w:rPr>
          <w:rFonts w:ascii="GHEA Grapalat" w:hAnsi="GHEA Grapalat" w:cs="Sylfaen"/>
          <w:b/>
          <w:bCs/>
        </w:rPr>
        <w:t>Ք</w:t>
      </w:r>
      <w:r w:rsidRPr="00D874A0">
        <w:rPr>
          <w:rFonts w:ascii="GHEA Grapalat" w:hAnsi="GHEA Grapalat"/>
          <w:b/>
          <w:bCs/>
        </w:rPr>
        <w:t xml:space="preserve"> </w:t>
      </w:r>
      <w:r w:rsidRPr="00D874A0">
        <w:rPr>
          <w:rFonts w:ascii="GHEA Grapalat" w:hAnsi="GHEA Grapalat" w:cs="Sylfaen"/>
          <w:b/>
          <w:bCs/>
        </w:rPr>
        <w:t>Ը</w:t>
      </w:r>
    </w:p>
    <w:p w:rsidR="006C7FE5" w:rsidRPr="00D874A0" w:rsidRDefault="006C7FE5" w:rsidP="006C7FE5">
      <w:pPr>
        <w:ind w:firstLine="375"/>
        <w:rPr>
          <w:rFonts w:ascii="GHEA Grapalat" w:hAnsi="GHEA Grapalat"/>
        </w:rPr>
      </w:pPr>
      <w:r w:rsidRPr="00D874A0">
        <w:rPr>
          <w:rFonts w:ascii="Courier New" w:hAnsi="Courier New" w:cs="Courier New"/>
        </w:rPr>
        <w:t> </w:t>
      </w:r>
    </w:p>
    <w:p w:rsidR="009B41D3" w:rsidRPr="00D874A0" w:rsidRDefault="009B41D3" w:rsidP="004D0256">
      <w:pPr>
        <w:spacing w:line="360" w:lineRule="auto"/>
        <w:jc w:val="center"/>
        <w:rPr>
          <w:rFonts w:ascii="GHEA Grapalat" w:hAnsi="GHEA Grapalat"/>
          <w:b/>
          <w:bCs/>
        </w:rPr>
      </w:pPr>
      <w:r w:rsidRPr="00D874A0">
        <w:rPr>
          <w:rFonts w:ascii="GHEA Grapalat" w:hAnsi="GHEA Grapalat" w:cs="Sylfaen"/>
          <w:b/>
          <w:bCs/>
        </w:rPr>
        <w:t>ՀԱՅԱՍՏԱՆԻ</w:t>
      </w:r>
      <w:r w:rsidRPr="00D874A0">
        <w:rPr>
          <w:rFonts w:ascii="GHEA Grapalat" w:hAnsi="GHEA Grapalat"/>
          <w:b/>
          <w:bCs/>
        </w:rPr>
        <w:t xml:space="preserve"> </w:t>
      </w:r>
      <w:r w:rsidRPr="00D874A0">
        <w:rPr>
          <w:rFonts w:ascii="GHEA Grapalat" w:hAnsi="GHEA Grapalat" w:cs="Sylfaen"/>
          <w:b/>
          <w:bCs/>
        </w:rPr>
        <w:t>ՀԱՆՐԱՊԵՏՈՒԹՅԱՆ</w:t>
      </w:r>
      <w:r w:rsidRPr="00D874A0">
        <w:rPr>
          <w:rFonts w:ascii="GHEA Grapalat" w:hAnsi="GHEA Grapalat"/>
          <w:b/>
          <w:bCs/>
        </w:rPr>
        <w:t xml:space="preserve"> </w:t>
      </w:r>
      <w:r w:rsidRPr="00D874A0">
        <w:rPr>
          <w:rFonts w:ascii="GHEA Grapalat" w:hAnsi="GHEA Grapalat" w:cs="Sylfaen"/>
          <w:b/>
          <w:bCs/>
        </w:rPr>
        <w:t>ՔՐԵԱԿԱՆ</w:t>
      </w:r>
      <w:r w:rsidRPr="00D874A0">
        <w:rPr>
          <w:rFonts w:ascii="GHEA Grapalat" w:hAnsi="GHEA Grapalat"/>
          <w:b/>
          <w:bCs/>
        </w:rPr>
        <w:t xml:space="preserve"> </w:t>
      </w:r>
      <w:r w:rsidRPr="00D874A0">
        <w:rPr>
          <w:rFonts w:ascii="GHEA Grapalat" w:hAnsi="GHEA Grapalat" w:cs="Sylfaen"/>
          <w:b/>
          <w:bCs/>
        </w:rPr>
        <w:t>ՕՐԵՆՍԳՐՔՈՒՄ</w:t>
      </w:r>
      <w:r w:rsidRPr="00D874A0">
        <w:rPr>
          <w:rFonts w:ascii="GHEA Grapalat" w:hAnsi="GHEA Grapalat"/>
          <w:b/>
          <w:bCs/>
        </w:rPr>
        <w:t xml:space="preserve"> </w:t>
      </w:r>
      <w:r w:rsidRPr="00D874A0">
        <w:rPr>
          <w:rFonts w:ascii="GHEA Grapalat" w:hAnsi="GHEA Grapalat" w:cs="Sylfaen"/>
          <w:b/>
          <w:bCs/>
        </w:rPr>
        <w:t>ՓՈՓՈԽՈՒԹՅՈՒՆ</w:t>
      </w:r>
      <w:r w:rsidR="004F4820">
        <w:rPr>
          <w:rFonts w:ascii="GHEA Grapalat" w:hAnsi="GHEA Grapalat"/>
          <w:b/>
          <w:bCs/>
        </w:rPr>
        <w:t xml:space="preserve"> ԵՎ ԼՐԱՑՈՒՄՆԵՐ </w:t>
      </w:r>
      <w:r w:rsidRPr="00D874A0">
        <w:rPr>
          <w:rFonts w:ascii="GHEA Grapalat" w:hAnsi="GHEA Grapalat" w:cs="Sylfaen"/>
          <w:b/>
          <w:bCs/>
        </w:rPr>
        <w:t>ԿԱՏԱՐԵԼՈՒ</w:t>
      </w:r>
      <w:r w:rsidRPr="00D874A0">
        <w:rPr>
          <w:rFonts w:ascii="GHEA Grapalat" w:hAnsi="GHEA Grapalat"/>
          <w:b/>
          <w:bCs/>
        </w:rPr>
        <w:t xml:space="preserve"> </w:t>
      </w:r>
      <w:r w:rsidRPr="00D874A0">
        <w:rPr>
          <w:rFonts w:ascii="GHEA Grapalat" w:hAnsi="GHEA Grapalat" w:cs="Sylfaen"/>
          <w:b/>
          <w:bCs/>
        </w:rPr>
        <w:t>ՄԱՍԻՆ</w:t>
      </w:r>
    </w:p>
    <w:p w:rsidR="009B41D3" w:rsidRPr="00D874A0" w:rsidRDefault="009B41D3" w:rsidP="009B41D3">
      <w:pPr>
        <w:rPr>
          <w:rFonts w:ascii="GHEA Grapalat" w:hAnsi="GHEA Grapalat" w:cs="Sylfaen"/>
        </w:rPr>
      </w:pPr>
      <w:r w:rsidRPr="00D874A0">
        <w:rPr>
          <w:rFonts w:ascii="Courier New" w:hAnsi="Courier New" w:cs="Courier New"/>
          <w:b/>
          <w:bCs/>
        </w:rPr>
        <w:t> </w:t>
      </w:r>
    </w:p>
    <w:p w:rsidR="00BC4E5C" w:rsidRPr="003214F5" w:rsidRDefault="00BC4E5C" w:rsidP="00BC4E5C">
      <w:pPr>
        <w:spacing w:line="360" w:lineRule="auto"/>
        <w:ind w:firstLine="720"/>
        <w:jc w:val="both"/>
        <w:rPr>
          <w:rFonts w:ascii="GHEA Grapalat" w:hAnsi="GHEA Grapalat" w:cs="Sylfaen"/>
          <w:lang w:val="hy-AM"/>
        </w:rPr>
      </w:pPr>
      <w:r w:rsidRPr="003214F5">
        <w:rPr>
          <w:rFonts w:ascii="GHEA Grapalat" w:hAnsi="GHEA Grapalat" w:cs="Sylfaen"/>
          <w:b/>
          <w:lang w:val="hy-AM"/>
        </w:rPr>
        <w:t>Հոդված 1.</w:t>
      </w:r>
      <w:r w:rsidRPr="003214F5">
        <w:rPr>
          <w:rFonts w:ascii="GHEA Grapalat" w:hAnsi="GHEA Grapalat" w:cs="Sylfaen"/>
          <w:lang w:val="hy-AM"/>
        </w:rPr>
        <w:t xml:space="preserve"> </w:t>
      </w:r>
      <w:r w:rsidR="009657B8" w:rsidRPr="009657B8">
        <w:rPr>
          <w:rFonts w:ascii="GHEA Grapalat" w:hAnsi="GHEA Grapalat" w:cs="Sylfaen"/>
          <w:lang w:val="hy-AM"/>
        </w:rPr>
        <w:t>2003 թվականի ապրիլի 18-ի Հայաստանի Հանրապետության քրեական օ</w:t>
      </w:r>
      <w:r w:rsidRPr="003214F5">
        <w:rPr>
          <w:rFonts w:ascii="GHEA Grapalat" w:hAnsi="GHEA Grapalat" w:cs="Sylfaen"/>
          <w:lang w:val="hy-AM"/>
        </w:rPr>
        <w:t xml:space="preserve">րենսգրքի </w:t>
      </w:r>
      <w:r w:rsidR="009657B8" w:rsidRPr="009657B8">
        <w:rPr>
          <w:rFonts w:ascii="GHEA Grapalat" w:hAnsi="GHEA Grapalat" w:cs="Sylfaen"/>
          <w:lang w:val="hy-AM"/>
        </w:rPr>
        <w:t xml:space="preserve">(այսուհետ` Օրենսգիրք) </w:t>
      </w:r>
      <w:r w:rsidRPr="003214F5">
        <w:rPr>
          <w:rFonts w:ascii="GHEA Grapalat" w:hAnsi="GHEA Grapalat" w:cs="Sylfaen"/>
          <w:lang w:val="hy-AM"/>
        </w:rPr>
        <w:t>103.1-ին հոդվածի 1-ին մասում «267.1-ին» բառից հետո լրացնել «</w:t>
      </w:r>
      <w:r w:rsidR="002440C9" w:rsidRPr="002440C9">
        <w:rPr>
          <w:rFonts w:ascii="GHEA Grapalat" w:hAnsi="GHEA Grapalat" w:cs="Sylfaen"/>
          <w:lang w:val="hy-AM"/>
        </w:rPr>
        <w:t xml:space="preserve">, </w:t>
      </w:r>
      <w:r w:rsidRPr="003214F5">
        <w:rPr>
          <w:rFonts w:ascii="GHEA Grapalat" w:hAnsi="GHEA Grapalat" w:cs="Sylfaen"/>
          <w:lang w:val="hy-AM"/>
        </w:rPr>
        <w:t>267.2-րդ» բառը:</w:t>
      </w:r>
    </w:p>
    <w:p w:rsidR="00BC4E5C" w:rsidRPr="003214F5" w:rsidRDefault="00BC4E5C" w:rsidP="00BC4E5C">
      <w:pPr>
        <w:spacing w:line="360" w:lineRule="auto"/>
        <w:ind w:firstLine="720"/>
        <w:jc w:val="both"/>
        <w:rPr>
          <w:rFonts w:ascii="GHEA Grapalat" w:hAnsi="GHEA Grapalat" w:cs="Sylfaen"/>
          <w:lang w:val="hy-AM"/>
        </w:rPr>
      </w:pPr>
      <w:r w:rsidRPr="003214F5">
        <w:rPr>
          <w:rFonts w:ascii="GHEA Grapalat" w:hAnsi="GHEA Grapalat" w:cs="Sylfaen"/>
          <w:b/>
          <w:lang w:val="hy-AM"/>
        </w:rPr>
        <w:t>Հոդված 2.</w:t>
      </w:r>
      <w:r w:rsidRPr="003214F5">
        <w:rPr>
          <w:rFonts w:ascii="GHEA Grapalat" w:hAnsi="GHEA Grapalat" w:cs="Sylfaen"/>
          <w:lang w:val="hy-AM"/>
        </w:rPr>
        <w:t xml:space="preserve"> Օրենսգրքի 215.1-ին հոդվածի 7-րդ մասում «267.1-ին» բառից հետո լրացնել «</w:t>
      </w:r>
      <w:r w:rsidR="002440C9" w:rsidRPr="002440C9">
        <w:rPr>
          <w:rFonts w:ascii="GHEA Grapalat" w:hAnsi="GHEA Grapalat" w:cs="Sylfaen"/>
          <w:lang w:val="hy-AM"/>
        </w:rPr>
        <w:t xml:space="preserve">, </w:t>
      </w:r>
      <w:r w:rsidRPr="003214F5">
        <w:rPr>
          <w:rFonts w:ascii="GHEA Grapalat" w:hAnsi="GHEA Grapalat" w:cs="Sylfaen"/>
          <w:lang w:val="hy-AM"/>
        </w:rPr>
        <w:t>267.2-րդ» բառը:</w:t>
      </w:r>
    </w:p>
    <w:p w:rsidR="00BC4E5C" w:rsidRPr="009657B8" w:rsidRDefault="00BC4E5C" w:rsidP="00BC4E5C">
      <w:pPr>
        <w:spacing w:line="360" w:lineRule="auto"/>
        <w:ind w:firstLine="720"/>
        <w:jc w:val="both"/>
        <w:rPr>
          <w:rFonts w:ascii="GHEA Grapalat" w:hAnsi="GHEA Grapalat" w:cs="Sylfaen"/>
          <w:lang w:val="hy-AM"/>
        </w:rPr>
      </w:pPr>
      <w:r w:rsidRPr="009657B8">
        <w:rPr>
          <w:rFonts w:ascii="GHEA Grapalat" w:hAnsi="GHEA Grapalat" w:cs="Sylfaen"/>
          <w:b/>
          <w:lang w:val="hy-AM"/>
        </w:rPr>
        <w:t xml:space="preserve">Հոդված 3.  </w:t>
      </w:r>
      <w:r w:rsidRPr="009657B8">
        <w:rPr>
          <w:rFonts w:ascii="GHEA Grapalat" w:hAnsi="GHEA Grapalat" w:cs="Sylfaen"/>
          <w:lang w:val="hy-AM"/>
        </w:rPr>
        <w:t>Օրենսգրքի 267.1 հոդվածը շարադրել հետևյալ խմբագրությամբ.</w:t>
      </w:r>
    </w:p>
    <w:p w:rsidR="00BC4E5C" w:rsidRPr="009657B8" w:rsidRDefault="00CD5D7D" w:rsidP="00CD5D7D">
      <w:pPr>
        <w:spacing w:line="360" w:lineRule="auto"/>
        <w:ind w:firstLine="720"/>
        <w:jc w:val="both"/>
        <w:rPr>
          <w:rFonts w:ascii="GHEA Grapalat" w:hAnsi="GHEA Grapalat" w:cs="Sylfaen"/>
          <w:lang w:val="hy-AM"/>
        </w:rPr>
      </w:pPr>
      <w:r w:rsidRPr="009657B8">
        <w:rPr>
          <w:rFonts w:ascii="GHEA Grapalat" w:hAnsi="GHEA Grapalat" w:cs="Sylfaen"/>
          <w:lang w:val="hy-AM"/>
        </w:rPr>
        <w:t>«Հոդված 267.1 Թմրամիջոցների մաքսանենգությունը</w:t>
      </w:r>
    </w:p>
    <w:p w:rsidR="00CD5D7D" w:rsidRPr="009657B8" w:rsidRDefault="00CD5D7D" w:rsidP="00CD5D7D">
      <w:pPr>
        <w:spacing w:line="360" w:lineRule="auto"/>
        <w:ind w:firstLine="720"/>
        <w:jc w:val="both"/>
        <w:rPr>
          <w:rFonts w:ascii="GHEA Grapalat" w:hAnsi="GHEA Grapalat" w:cs="Sylfaen"/>
          <w:lang w:val="hy-AM"/>
        </w:rPr>
      </w:pPr>
      <w:r w:rsidRPr="009657B8">
        <w:rPr>
          <w:rFonts w:ascii="GHEA Grapalat" w:hAnsi="GHEA Grapalat" w:cs="Sylfaen"/>
          <w:lang w:val="hy-AM"/>
        </w:rPr>
        <w:t>1. Եվրասիական տնտեսական միության մաքսային սահմանով կամ Հայաստանի Հանրապետության պետական սահմանով թմրամիջոցների մաքսանենգությունը՝</w:t>
      </w:r>
    </w:p>
    <w:p w:rsidR="00CD5D7D" w:rsidRPr="006C1972" w:rsidRDefault="00CD5D7D" w:rsidP="00CD5D7D">
      <w:pPr>
        <w:spacing w:line="360" w:lineRule="auto"/>
        <w:ind w:firstLine="720"/>
        <w:jc w:val="both"/>
        <w:rPr>
          <w:rFonts w:ascii="GHEA Grapalat" w:hAnsi="GHEA Grapalat" w:cs="Sylfaen"/>
          <w:lang w:val="hy-AM"/>
        </w:rPr>
      </w:pPr>
      <w:r w:rsidRPr="006C1972">
        <w:rPr>
          <w:rFonts w:ascii="GHEA Grapalat" w:hAnsi="GHEA Grapalat" w:cs="Sylfaen"/>
          <w:lang w:val="hy-AM"/>
        </w:rPr>
        <w:t>պատժվում է ազատազրկմամբ՝ երկուսից վեց տարի ժամկետով՝ գույքի բռնագրավմամբ:</w:t>
      </w:r>
    </w:p>
    <w:p w:rsidR="00CD5D7D" w:rsidRPr="006C1972" w:rsidRDefault="00CD5D7D" w:rsidP="00CD5D7D">
      <w:pPr>
        <w:spacing w:line="360" w:lineRule="auto"/>
        <w:ind w:firstLine="720"/>
        <w:jc w:val="both"/>
        <w:rPr>
          <w:rFonts w:ascii="GHEA Grapalat" w:hAnsi="GHEA Grapalat" w:cs="Sylfaen"/>
          <w:lang w:val="hy-AM"/>
        </w:rPr>
      </w:pPr>
      <w:r w:rsidRPr="006C1972">
        <w:rPr>
          <w:rFonts w:ascii="GHEA Grapalat" w:hAnsi="GHEA Grapalat" w:cs="Sylfaen"/>
          <w:lang w:val="hy-AM"/>
        </w:rPr>
        <w:t>2. Սույն հոդվածի առաջին մասով նախատեսված արարքը, որը կատարվել է՝</w:t>
      </w:r>
    </w:p>
    <w:p w:rsidR="00CD5D7D" w:rsidRPr="004F5603" w:rsidRDefault="00CD5D7D" w:rsidP="00CD5D7D">
      <w:pPr>
        <w:spacing w:line="360" w:lineRule="auto"/>
        <w:ind w:firstLine="720"/>
        <w:jc w:val="both"/>
        <w:rPr>
          <w:rFonts w:ascii="GHEA Grapalat" w:hAnsi="GHEA Grapalat" w:cs="Sylfaen"/>
          <w:lang w:val="hy-AM"/>
        </w:rPr>
      </w:pPr>
      <w:r w:rsidRPr="004F5603">
        <w:rPr>
          <w:rFonts w:ascii="GHEA Grapalat" w:hAnsi="GHEA Grapalat" w:cs="Sylfaen"/>
          <w:lang w:val="hy-AM"/>
        </w:rPr>
        <w:t>1) թմրամիջոցների զգալի չափերով.</w:t>
      </w:r>
    </w:p>
    <w:p w:rsidR="00CD5D7D" w:rsidRPr="004F5603" w:rsidRDefault="00CD5D7D" w:rsidP="00CD5D7D">
      <w:pPr>
        <w:spacing w:line="360" w:lineRule="auto"/>
        <w:ind w:firstLine="720"/>
        <w:jc w:val="both"/>
        <w:rPr>
          <w:rFonts w:ascii="GHEA Grapalat" w:hAnsi="GHEA Grapalat" w:cs="Sylfaen"/>
          <w:lang w:val="hy-AM"/>
        </w:rPr>
      </w:pPr>
      <w:r w:rsidRPr="004F5603">
        <w:rPr>
          <w:rFonts w:ascii="GHEA Grapalat" w:hAnsi="GHEA Grapalat" w:cs="Sylfaen"/>
          <w:lang w:val="hy-AM"/>
        </w:rPr>
        <w:t>2) մի խումբ անձանց կողմից նախնական համաձայնությամբ՝</w:t>
      </w:r>
    </w:p>
    <w:p w:rsidR="00CD5D7D" w:rsidRPr="004F5603" w:rsidRDefault="00CD5D7D" w:rsidP="00CD5D7D">
      <w:pPr>
        <w:spacing w:line="360" w:lineRule="auto"/>
        <w:ind w:firstLine="720"/>
        <w:jc w:val="both"/>
        <w:rPr>
          <w:rFonts w:ascii="GHEA Grapalat" w:hAnsi="GHEA Grapalat" w:cs="Sylfaen"/>
          <w:lang w:val="hy-AM"/>
        </w:rPr>
      </w:pPr>
      <w:r w:rsidRPr="004F5603">
        <w:rPr>
          <w:rFonts w:ascii="GHEA Grapalat" w:hAnsi="GHEA Grapalat" w:cs="Sylfaen"/>
          <w:lang w:val="hy-AM"/>
        </w:rPr>
        <w:t>պատժվում է ազատազրկմամբ՝ երեքից յոթ տարի ժամկետով՝ գույքի բռնագրավմամբ:</w:t>
      </w:r>
    </w:p>
    <w:p w:rsidR="00CD5D7D" w:rsidRPr="004F5603" w:rsidRDefault="00CD5D7D" w:rsidP="00CD5D7D">
      <w:pPr>
        <w:spacing w:line="360" w:lineRule="auto"/>
        <w:ind w:firstLine="720"/>
        <w:jc w:val="both"/>
        <w:rPr>
          <w:rFonts w:ascii="GHEA Grapalat" w:hAnsi="GHEA Grapalat" w:cs="Sylfaen"/>
          <w:lang w:val="hy-AM"/>
        </w:rPr>
      </w:pPr>
      <w:r w:rsidRPr="004F5603">
        <w:rPr>
          <w:rFonts w:ascii="GHEA Grapalat" w:hAnsi="GHEA Grapalat" w:cs="Sylfaen"/>
          <w:lang w:val="hy-AM"/>
        </w:rPr>
        <w:t>3. Սույն հոդվածի առաջին կամ երկրորդ մասով նախատեսված արարքը, որը կատարվել է՝</w:t>
      </w:r>
    </w:p>
    <w:p w:rsidR="00CD5D7D" w:rsidRPr="001254AB" w:rsidRDefault="00CD5D7D" w:rsidP="00CD5D7D">
      <w:pPr>
        <w:spacing w:line="360" w:lineRule="auto"/>
        <w:ind w:firstLine="720"/>
        <w:jc w:val="both"/>
        <w:rPr>
          <w:rFonts w:ascii="GHEA Grapalat" w:hAnsi="GHEA Grapalat" w:cs="Sylfaen"/>
          <w:lang w:val="hy-AM"/>
        </w:rPr>
      </w:pPr>
      <w:r w:rsidRPr="001254AB">
        <w:rPr>
          <w:rFonts w:ascii="GHEA Grapalat" w:hAnsi="GHEA Grapalat" w:cs="Sylfaen"/>
          <w:lang w:val="hy-AM"/>
        </w:rPr>
        <w:t>1) թմրամիջոցների խոշոր չափերով.</w:t>
      </w:r>
    </w:p>
    <w:p w:rsidR="00CD5D7D" w:rsidRPr="001254AB" w:rsidRDefault="00CD5D7D" w:rsidP="00CD5D7D">
      <w:pPr>
        <w:spacing w:line="360" w:lineRule="auto"/>
        <w:ind w:firstLine="720"/>
        <w:jc w:val="both"/>
        <w:rPr>
          <w:rFonts w:ascii="GHEA Grapalat" w:hAnsi="GHEA Grapalat" w:cs="Sylfaen"/>
          <w:lang w:val="hy-AM"/>
        </w:rPr>
      </w:pPr>
      <w:r w:rsidRPr="001254AB">
        <w:rPr>
          <w:rFonts w:ascii="GHEA Grapalat" w:hAnsi="GHEA Grapalat" w:cs="Sylfaen"/>
          <w:lang w:val="hy-AM"/>
        </w:rPr>
        <w:t>2) պաշտոնեական դիրքն օգտագործելով՝</w:t>
      </w:r>
    </w:p>
    <w:p w:rsidR="00CD5D7D" w:rsidRPr="001254AB" w:rsidRDefault="00CD5D7D" w:rsidP="00CD5D7D">
      <w:pPr>
        <w:spacing w:line="360" w:lineRule="auto"/>
        <w:ind w:firstLine="720"/>
        <w:jc w:val="both"/>
        <w:rPr>
          <w:rFonts w:ascii="GHEA Grapalat" w:hAnsi="GHEA Grapalat" w:cs="Sylfaen"/>
          <w:lang w:val="hy-AM"/>
        </w:rPr>
      </w:pPr>
      <w:r w:rsidRPr="001254AB">
        <w:rPr>
          <w:rFonts w:ascii="GHEA Grapalat" w:hAnsi="GHEA Grapalat" w:cs="Sylfaen"/>
          <w:lang w:val="hy-AM"/>
        </w:rPr>
        <w:t>պատժվում է ազատազրկմամբ՝ չորսից ութ տարի ժամկետով՝ գույքի բռնագրավմամբ:</w:t>
      </w:r>
    </w:p>
    <w:p w:rsidR="00CD5D7D" w:rsidRPr="001254AB" w:rsidRDefault="00CD5D7D" w:rsidP="00CD5D7D">
      <w:pPr>
        <w:spacing w:line="360" w:lineRule="auto"/>
        <w:ind w:firstLine="720"/>
        <w:jc w:val="both"/>
        <w:rPr>
          <w:rFonts w:ascii="GHEA Grapalat" w:hAnsi="GHEA Grapalat" w:cs="Sylfaen"/>
          <w:lang w:val="hy-AM"/>
        </w:rPr>
      </w:pPr>
      <w:r w:rsidRPr="001254AB">
        <w:rPr>
          <w:rFonts w:ascii="GHEA Grapalat" w:hAnsi="GHEA Grapalat" w:cs="Sylfaen"/>
          <w:lang w:val="hy-AM"/>
        </w:rPr>
        <w:lastRenderedPageBreak/>
        <w:t>4. Սույն հոդվածի առաջին, երկրորդ կամ երրորդ մասերով նախատեսված արարքը, որը կատարվել է՝</w:t>
      </w:r>
    </w:p>
    <w:p w:rsidR="00CD5D7D" w:rsidRPr="001254AB" w:rsidRDefault="00CD5D7D" w:rsidP="00CD5D7D">
      <w:pPr>
        <w:spacing w:line="360" w:lineRule="auto"/>
        <w:ind w:firstLine="720"/>
        <w:jc w:val="both"/>
        <w:rPr>
          <w:rFonts w:ascii="GHEA Grapalat" w:hAnsi="GHEA Grapalat" w:cs="Sylfaen"/>
          <w:lang w:val="hy-AM"/>
        </w:rPr>
      </w:pPr>
      <w:r w:rsidRPr="001254AB">
        <w:rPr>
          <w:rFonts w:ascii="GHEA Grapalat" w:hAnsi="GHEA Grapalat" w:cs="Sylfaen"/>
          <w:lang w:val="hy-AM"/>
        </w:rPr>
        <w:t>1) թմրամիջոցների առանձնապես խոշոր չափերով.</w:t>
      </w:r>
    </w:p>
    <w:p w:rsidR="00CD5D7D" w:rsidRPr="001254AB" w:rsidRDefault="00CD5D7D" w:rsidP="00CD5D7D">
      <w:pPr>
        <w:spacing w:line="360" w:lineRule="auto"/>
        <w:ind w:firstLine="720"/>
        <w:jc w:val="both"/>
        <w:rPr>
          <w:rFonts w:ascii="GHEA Grapalat" w:hAnsi="GHEA Grapalat" w:cs="Sylfaen"/>
          <w:lang w:val="hy-AM"/>
        </w:rPr>
      </w:pPr>
      <w:r w:rsidRPr="001254AB">
        <w:rPr>
          <w:rFonts w:ascii="GHEA Grapalat" w:hAnsi="GHEA Grapalat" w:cs="Sylfaen"/>
          <w:lang w:val="hy-AM"/>
        </w:rPr>
        <w:t>2) կազմակերպված խմբի կողմից.</w:t>
      </w:r>
    </w:p>
    <w:p w:rsidR="00CD5D7D" w:rsidRPr="001254AB" w:rsidRDefault="00CD5D7D" w:rsidP="00CD5D7D">
      <w:pPr>
        <w:spacing w:line="360" w:lineRule="auto"/>
        <w:ind w:firstLine="720"/>
        <w:jc w:val="both"/>
        <w:rPr>
          <w:rFonts w:ascii="GHEA Grapalat" w:hAnsi="GHEA Grapalat" w:cs="Sylfaen"/>
          <w:lang w:val="hy-AM"/>
        </w:rPr>
      </w:pPr>
      <w:r w:rsidRPr="001254AB">
        <w:rPr>
          <w:rFonts w:ascii="GHEA Grapalat" w:hAnsi="GHEA Grapalat" w:cs="Sylfaen"/>
          <w:lang w:val="hy-AM"/>
        </w:rPr>
        <w:t>3) մաքսային կամ սահմանային հսկողություն իրականացնող անձի նկատմամբ բռնություն գործադրելով՝</w:t>
      </w:r>
    </w:p>
    <w:p w:rsidR="00CD5D7D" w:rsidRPr="00624041" w:rsidRDefault="00CD5D7D" w:rsidP="00CD5D7D">
      <w:pPr>
        <w:spacing w:line="360" w:lineRule="auto"/>
        <w:ind w:firstLine="720"/>
        <w:jc w:val="both"/>
        <w:rPr>
          <w:rFonts w:ascii="GHEA Grapalat" w:hAnsi="GHEA Grapalat" w:cs="Sylfaen"/>
          <w:lang w:val="hy-AM"/>
        </w:rPr>
      </w:pPr>
      <w:r w:rsidRPr="00624041">
        <w:rPr>
          <w:rFonts w:ascii="GHEA Grapalat" w:hAnsi="GHEA Grapalat" w:cs="Sylfaen"/>
          <w:lang w:val="hy-AM"/>
        </w:rPr>
        <w:t>պատժվում է ազատազրկմամբ՝ ութից տասներկու տարի ժամկետով՝ գույքի բռնագրավմամբ:»:</w:t>
      </w:r>
    </w:p>
    <w:p w:rsidR="00544FD5" w:rsidRPr="00CD5D7D" w:rsidRDefault="00CD5D7D" w:rsidP="00544FD5">
      <w:pPr>
        <w:spacing w:line="360" w:lineRule="auto"/>
        <w:ind w:firstLine="720"/>
        <w:jc w:val="both"/>
        <w:rPr>
          <w:rFonts w:ascii="GHEA Grapalat" w:hAnsi="GHEA Grapalat"/>
          <w:bCs/>
          <w:lang w:val="hy-AM"/>
        </w:rPr>
      </w:pPr>
      <w:r w:rsidRPr="00624041">
        <w:rPr>
          <w:rFonts w:ascii="GHEA Grapalat" w:hAnsi="GHEA Grapalat"/>
          <w:b/>
          <w:bCs/>
          <w:lang w:val="hy-AM"/>
        </w:rPr>
        <w:t>Հոդված</w:t>
      </w:r>
      <w:r w:rsidRPr="00CD5D7D">
        <w:rPr>
          <w:rFonts w:ascii="GHEA Grapalat" w:hAnsi="GHEA Grapalat"/>
          <w:b/>
          <w:bCs/>
          <w:lang w:val="fr-FR"/>
        </w:rPr>
        <w:t xml:space="preserve"> </w:t>
      </w:r>
      <w:r>
        <w:rPr>
          <w:rFonts w:ascii="GHEA Grapalat" w:hAnsi="GHEA Grapalat"/>
          <w:b/>
          <w:bCs/>
          <w:lang w:val="fr-FR"/>
        </w:rPr>
        <w:t>4</w:t>
      </w:r>
      <w:r w:rsidRPr="00CD5D7D">
        <w:rPr>
          <w:rFonts w:ascii="GHEA Grapalat" w:hAnsi="GHEA Grapalat"/>
          <w:b/>
          <w:bCs/>
          <w:lang w:val="fr-FR"/>
        </w:rPr>
        <w:t>.</w:t>
      </w:r>
      <w:r w:rsidRPr="00CD5D7D">
        <w:rPr>
          <w:rFonts w:ascii="GHEA Grapalat" w:eastAsia="Calibri" w:hAnsi="GHEA Grapalat"/>
          <w:lang w:val="hy-AM"/>
        </w:rPr>
        <w:t xml:space="preserve"> </w:t>
      </w:r>
      <w:r w:rsidRPr="00CD5D7D">
        <w:rPr>
          <w:rFonts w:ascii="GHEA Grapalat" w:hAnsi="GHEA Grapalat"/>
          <w:bCs/>
          <w:lang w:val="hy-AM"/>
        </w:rPr>
        <w:t>Օրենսգիրքը  լրացնել հետևյալ բովանդակությամբ նոր 267.2 հոդվածով.</w:t>
      </w:r>
    </w:p>
    <w:p w:rsidR="001254AB" w:rsidRPr="001254AB" w:rsidRDefault="00CD5D7D" w:rsidP="001254AB">
      <w:pPr>
        <w:spacing w:line="360" w:lineRule="auto"/>
        <w:ind w:firstLine="720"/>
        <w:jc w:val="both"/>
        <w:rPr>
          <w:rFonts w:ascii="GHEA Grapalat" w:hAnsi="GHEA Grapalat"/>
          <w:bCs/>
          <w:lang w:val="hy-AM"/>
        </w:rPr>
      </w:pPr>
      <w:r w:rsidRPr="00691C46">
        <w:rPr>
          <w:rFonts w:ascii="GHEA Grapalat" w:hAnsi="GHEA Grapalat"/>
          <w:bCs/>
          <w:lang w:val="hy-AM"/>
        </w:rPr>
        <w:t>«</w:t>
      </w:r>
      <w:r w:rsidR="001254AB" w:rsidRPr="001254AB">
        <w:rPr>
          <w:rFonts w:ascii="GHEA Grapalat" w:hAnsi="GHEA Grapalat"/>
          <w:bCs/>
          <w:lang w:val="hy-AM"/>
        </w:rPr>
        <w:t>Հոդված 267.2.</w:t>
      </w:r>
      <w:r w:rsidR="001254AB" w:rsidRPr="001254AB">
        <w:rPr>
          <w:rFonts w:ascii="GHEA Grapalat" w:hAnsi="GHEA Grapalat"/>
          <w:bCs/>
          <w:lang w:val="hy-AM"/>
        </w:rPr>
        <w:tab/>
      </w:r>
      <w:r w:rsidR="001254AB" w:rsidRPr="00A15D48">
        <w:rPr>
          <w:rFonts w:ascii="GHEA Grapalat" w:hAnsi="GHEA Grapalat"/>
          <w:bCs/>
          <w:color w:val="FF0000"/>
          <w:lang w:val="hy-AM"/>
        </w:rPr>
        <w:t xml:space="preserve"> </w:t>
      </w:r>
      <w:r w:rsidR="001254AB" w:rsidRPr="009E7356">
        <w:rPr>
          <w:rFonts w:ascii="GHEA Grapalat" w:hAnsi="GHEA Grapalat"/>
          <w:bCs/>
          <w:lang w:val="hy-AM"/>
        </w:rPr>
        <w:t xml:space="preserve">Հոգեմետ (հոգեներգործուն) նյութերի և (կամ) թմրամիջոցների </w:t>
      </w:r>
      <w:r w:rsidR="001254AB" w:rsidRPr="001254AB">
        <w:rPr>
          <w:rFonts w:ascii="GHEA Grapalat" w:hAnsi="GHEA Grapalat"/>
          <w:bCs/>
          <w:lang w:val="hy-AM"/>
        </w:rPr>
        <w:t xml:space="preserve">և հոգեմետ (հոգեներգործուն) նյութերի պրեկուրսորների մաքսանենգությունը </w:t>
      </w:r>
    </w:p>
    <w:p w:rsidR="001254AB" w:rsidRPr="001254AB"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t>1. Եվրասիական տնտեսական միության մաքսային սահմանով կամ Հայաստանի Հանրապետության պետական սահմանով հոգեմետ (հոգեներգործուն) նյութերի զգալի չափերով և (կամ) թմրամիջոցնե</w:t>
      </w:r>
      <w:bookmarkStart w:id="0" w:name="_GoBack"/>
      <w:bookmarkEnd w:id="0"/>
      <w:r w:rsidRPr="001254AB">
        <w:rPr>
          <w:rFonts w:ascii="GHEA Grapalat" w:hAnsi="GHEA Grapalat"/>
          <w:bCs/>
          <w:lang w:val="hy-AM"/>
        </w:rPr>
        <w:t>րի և հոգեմետ (հոգեներգործուն) նյութերի պրեկուրսորների խոշոր չափերով մաքսանենգությունը՝</w:t>
      </w:r>
    </w:p>
    <w:p w:rsidR="001254AB" w:rsidRPr="001254AB"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t>պատժվում է ազատազրկմամբ՝ առավելագույնը երկու տարի ժամկետով՝ գույքի բռնագրավմամբ:</w:t>
      </w:r>
    </w:p>
    <w:p w:rsidR="001254AB" w:rsidRPr="001254AB"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t>2. Սույն հոդվածի առաջին մասով նախատեսված արարքը, որը կատարվել է՝</w:t>
      </w:r>
    </w:p>
    <w:p w:rsidR="001254AB" w:rsidRPr="001254AB"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t>1) հոգեմետ (հոգեներգործուն) նյութերի խոշոր չափերով և (կամ) թմրամիջոցների և հոգեմետ (հոգեներգործուն) նյութերի պրեկուրսորների առանձնապես խոշոր չափերով.</w:t>
      </w:r>
    </w:p>
    <w:p w:rsidR="001254AB" w:rsidRPr="001254AB"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t>2) մի խումբ անձանց կողմից նախնական համաձայնությամբ՝</w:t>
      </w:r>
    </w:p>
    <w:p w:rsidR="001254AB" w:rsidRPr="001254AB"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t>3) պաշտոնեական դիրքն օգտագործելով՝</w:t>
      </w:r>
    </w:p>
    <w:p w:rsidR="001254AB" w:rsidRPr="001254AB"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t>պատժվում է ազատազրկմամբ՝ մեկից չորս տարի ժամկետով՝ գույքի բռնագրավմամբ:</w:t>
      </w:r>
    </w:p>
    <w:p w:rsidR="001254AB" w:rsidRPr="001254AB"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t>3. Սույն հոդվածի առաջին կամ երկրորդ մասով նախատեսված արարքը, որը կատարվել է՝</w:t>
      </w:r>
    </w:p>
    <w:p w:rsidR="001254AB" w:rsidRPr="001254AB"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t>1) հոգեմետ (հոգեներգործուն) նյութերի առանձնապես խոշոր չափերով.</w:t>
      </w:r>
    </w:p>
    <w:p w:rsidR="001254AB" w:rsidRPr="001254AB"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t>2) կազմակերպված խմբի կողմից.</w:t>
      </w:r>
    </w:p>
    <w:p w:rsidR="001254AB" w:rsidRPr="001254AB"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lastRenderedPageBreak/>
        <w:t>3) մաքսային կամ սահմանային հսկողություն իրականացնող անձի նկատմամբ բռնություն գործադրելով՝</w:t>
      </w:r>
    </w:p>
    <w:p w:rsidR="00CD5D7D" w:rsidRPr="003214F5" w:rsidRDefault="001254AB" w:rsidP="001254AB">
      <w:pPr>
        <w:spacing w:line="360" w:lineRule="auto"/>
        <w:ind w:firstLine="720"/>
        <w:jc w:val="both"/>
        <w:rPr>
          <w:rFonts w:ascii="GHEA Grapalat" w:hAnsi="GHEA Grapalat"/>
          <w:bCs/>
          <w:lang w:val="hy-AM"/>
        </w:rPr>
      </w:pPr>
      <w:r w:rsidRPr="001254AB">
        <w:rPr>
          <w:rFonts w:ascii="GHEA Grapalat" w:hAnsi="GHEA Grapalat"/>
          <w:bCs/>
          <w:lang w:val="hy-AM"/>
        </w:rPr>
        <w:t>պատժվում է ազատազրկմամբ՝ երեքից յոթ տարի ժամկետով՝ գույքի բռնագրավմամբ:</w:t>
      </w:r>
      <w:r w:rsidR="00CD5D7D" w:rsidRPr="00691C46">
        <w:rPr>
          <w:rFonts w:ascii="GHEA Grapalat" w:hAnsi="GHEA Grapalat"/>
          <w:bCs/>
          <w:lang w:val="hy-AM"/>
        </w:rPr>
        <w:t>»</w:t>
      </w:r>
      <w:r w:rsidR="00691C46" w:rsidRPr="003214F5">
        <w:rPr>
          <w:rFonts w:ascii="GHEA Grapalat" w:hAnsi="GHEA Grapalat"/>
          <w:bCs/>
          <w:lang w:val="hy-AM"/>
        </w:rPr>
        <w:t>:</w:t>
      </w:r>
    </w:p>
    <w:p w:rsidR="00CD5D7D" w:rsidRPr="003214F5" w:rsidRDefault="00544FD5" w:rsidP="00CD5D7D">
      <w:pPr>
        <w:spacing w:line="360" w:lineRule="auto"/>
        <w:ind w:firstLine="720"/>
        <w:rPr>
          <w:rFonts w:ascii="GHEA Grapalat" w:hAnsi="GHEA Grapalat"/>
          <w:lang w:val="hy-AM"/>
        </w:rPr>
      </w:pPr>
      <w:r w:rsidRPr="003214F5">
        <w:rPr>
          <w:rFonts w:ascii="GHEA Grapalat" w:hAnsi="GHEA Grapalat"/>
          <w:b/>
          <w:bCs/>
          <w:lang w:val="hy-AM"/>
        </w:rPr>
        <w:t>Հոդված</w:t>
      </w:r>
      <w:r w:rsidRPr="00544FD5">
        <w:rPr>
          <w:rFonts w:ascii="GHEA Grapalat" w:hAnsi="GHEA Grapalat"/>
          <w:b/>
          <w:bCs/>
          <w:lang w:val="fr-FR"/>
        </w:rPr>
        <w:t xml:space="preserve"> </w:t>
      </w:r>
      <w:r>
        <w:rPr>
          <w:rFonts w:ascii="GHEA Grapalat" w:hAnsi="GHEA Grapalat"/>
          <w:b/>
          <w:bCs/>
          <w:lang w:val="fr-FR"/>
        </w:rPr>
        <w:t>5</w:t>
      </w:r>
      <w:r w:rsidRPr="00544FD5">
        <w:rPr>
          <w:rFonts w:ascii="GHEA Grapalat" w:hAnsi="GHEA Grapalat"/>
          <w:b/>
          <w:bCs/>
          <w:lang w:val="fr-FR"/>
        </w:rPr>
        <w:t>.</w:t>
      </w:r>
      <w:r w:rsidRPr="00544FD5">
        <w:rPr>
          <w:rFonts w:ascii="GHEA Grapalat" w:hAnsi="GHEA Grapalat"/>
          <w:lang w:val="fr-FR"/>
        </w:rPr>
        <w:t xml:space="preserve"> </w:t>
      </w:r>
      <w:r w:rsidR="00CD5D7D" w:rsidRPr="00CD5D7D">
        <w:rPr>
          <w:rFonts w:ascii="GHEA Grapalat" w:hAnsi="GHEA Grapalat"/>
          <w:lang w:val="hy-AM"/>
        </w:rPr>
        <w:t>Սույն օրենքն ուժի մեջ է մտնում պաշտոնական հրապարակման օրվան հաջորդող տասներորդ օրը:</w:t>
      </w: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095AA2" w:rsidRPr="003214F5" w:rsidRDefault="00095AA2" w:rsidP="00CD5D7D">
      <w:pPr>
        <w:spacing w:line="360" w:lineRule="auto"/>
        <w:ind w:firstLine="720"/>
        <w:rPr>
          <w:rFonts w:ascii="GHEA Grapalat" w:hAnsi="GHEA Grapalat"/>
          <w:lang w:val="hy-AM"/>
        </w:rPr>
      </w:pPr>
    </w:p>
    <w:p w:rsidR="009657B8" w:rsidRPr="006C1972" w:rsidRDefault="009657B8" w:rsidP="00572401">
      <w:pPr>
        <w:spacing w:line="360" w:lineRule="auto"/>
        <w:ind w:firstLine="720"/>
        <w:jc w:val="center"/>
        <w:rPr>
          <w:rFonts w:ascii="GHEA Grapalat" w:hAnsi="GHEA Grapalat"/>
          <w:b/>
          <w:bCs/>
          <w:lang w:val="hy-AM"/>
        </w:rPr>
      </w:pPr>
    </w:p>
    <w:p w:rsidR="00095AA2" w:rsidRPr="00095AA2" w:rsidRDefault="00095AA2" w:rsidP="00572401">
      <w:pPr>
        <w:spacing w:line="360" w:lineRule="auto"/>
        <w:ind w:firstLine="720"/>
        <w:jc w:val="center"/>
        <w:rPr>
          <w:rFonts w:ascii="GHEA Grapalat" w:hAnsi="GHEA Grapalat"/>
          <w:b/>
          <w:bCs/>
          <w:lang w:val="hy-AM"/>
        </w:rPr>
      </w:pPr>
      <w:r w:rsidRPr="00095AA2">
        <w:rPr>
          <w:rFonts w:ascii="GHEA Grapalat" w:hAnsi="GHEA Grapalat"/>
          <w:b/>
          <w:bCs/>
          <w:lang w:val="hy-AM"/>
        </w:rPr>
        <w:lastRenderedPageBreak/>
        <w:t>ՀԻՄՆԱՎՈՐՈՒՄ</w:t>
      </w:r>
    </w:p>
    <w:p w:rsidR="00572401" w:rsidRPr="002C2463" w:rsidRDefault="00572401" w:rsidP="00572401">
      <w:pPr>
        <w:spacing w:line="360" w:lineRule="auto"/>
        <w:ind w:firstLine="720"/>
        <w:jc w:val="center"/>
        <w:rPr>
          <w:rFonts w:ascii="GHEA Grapalat" w:hAnsi="GHEA Grapalat"/>
          <w:b/>
          <w:bCs/>
          <w:lang w:val="hy-AM"/>
        </w:rPr>
      </w:pPr>
      <w:r w:rsidRPr="002C2463">
        <w:rPr>
          <w:rFonts w:ascii="GHEA Grapalat" w:hAnsi="GHEA Grapalat"/>
          <w:b/>
          <w:bCs/>
          <w:lang w:val="hy-AM"/>
        </w:rPr>
        <w:t>«ՀԱՅԱՍՏԱՆԻ ՀԱՆՐԱՊԵՏՈՒԹՅԱՆ ՔՐԵԱԿԱՆ ՕՐԵՆՍԳՐ</w:t>
      </w:r>
      <w:r w:rsidR="004F5603">
        <w:rPr>
          <w:rFonts w:ascii="GHEA Grapalat" w:hAnsi="GHEA Grapalat"/>
          <w:b/>
          <w:bCs/>
          <w:lang w:val="hy-AM"/>
        </w:rPr>
        <w:t>ՔՈՒՄ             ՓՈՓՈԽՈՒԹՅՈՒՆ</w:t>
      </w:r>
      <w:r w:rsidRPr="002C2463">
        <w:rPr>
          <w:rFonts w:ascii="GHEA Grapalat" w:hAnsi="GHEA Grapalat"/>
          <w:b/>
          <w:bCs/>
          <w:lang w:val="hy-AM"/>
        </w:rPr>
        <w:t xml:space="preserve"> ԵՎ ԼՐԱՑՈՒՄՆԵՐ ԿԱՏԱՐԵԼՈՒ ՄԱՍԻՆ»</w:t>
      </w:r>
    </w:p>
    <w:p w:rsidR="00095AA2" w:rsidRPr="00572401" w:rsidRDefault="00095AA2" w:rsidP="00572401">
      <w:pPr>
        <w:spacing w:line="360" w:lineRule="auto"/>
        <w:ind w:firstLine="720"/>
        <w:jc w:val="center"/>
        <w:rPr>
          <w:rFonts w:ascii="GHEA Grapalat" w:hAnsi="GHEA Grapalat"/>
          <w:b/>
          <w:bCs/>
          <w:lang w:val="hy-AM"/>
        </w:rPr>
      </w:pPr>
      <w:r w:rsidRPr="00572401">
        <w:rPr>
          <w:rFonts w:ascii="GHEA Grapalat" w:hAnsi="GHEA Grapalat"/>
          <w:b/>
          <w:bCs/>
          <w:lang w:val="hy-AM"/>
        </w:rPr>
        <w:t>ՀԱՅԱՍՏԱՆԻ ՀԱՆՐԱՊԵՏՈՒԹՅԱՆ ՕՐԵՆՔԻ ՆԱԽԱԳԾԻ ԸՆԴՈՒՆՄԱՆ</w:t>
      </w:r>
    </w:p>
    <w:p w:rsidR="00095AA2" w:rsidRPr="00095AA2" w:rsidRDefault="00095AA2" w:rsidP="00095AA2">
      <w:pPr>
        <w:spacing w:line="360" w:lineRule="auto"/>
        <w:ind w:firstLine="720"/>
        <w:rPr>
          <w:rFonts w:ascii="GHEA Grapalat" w:hAnsi="GHEA Grapalat"/>
          <w:b/>
          <w:bCs/>
          <w:lang w:val="hy-AM"/>
        </w:rPr>
      </w:pPr>
    </w:p>
    <w:p w:rsidR="00095AA2" w:rsidRPr="00095AA2" w:rsidRDefault="00095AA2" w:rsidP="00095AA2">
      <w:pPr>
        <w:numPr>
          <w:ilvl w:val="0"/>
          <w:numId w:val="5"/>
        </w:numPr>
        <w:spacing w:line="360" w:lineRule="auto"/>
        <w:jc w:val="both"/>
        <w:rPr>
          <w:rFonts w:ascii="GHEA Grapalat" w:hAnsi="GHEA Grapalat"/>
          <w:b/>
          <w:bCs/>
          <w:lang w:val="hy-AM"/>
        </w:rPr>
      </w:pPr>
      <w:r w:rsidRPr="00095AA2">
        <w:rPr>
          <w:rFonts w:ascii="GHEA Grapalat" w:hAnsi="GHEA Grapalat"/>
          <w:b/>
          <w:bCs/>
          <w:lang w:val="hy-AM"/>
        </w:rPr>
        <w:t>Ընթացիկ իրավիճակը և իրավական ակտի ընդունման անհրաժեշտությունը.</w:t>
      </w:r>
    </w:p>
    <w:p w:rsidR="00572401" w:rsidRPr="003214F5"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 xml:space="preserve">Ներկայումս թմրամիջոցների, հոգեմետ (հոգեներգործուն) նյութերի և (կամ) դրանց պրեկուրսորների մաքսանենգությունը նախատեսված է ՀՀ քրեական օրենսգրքի 267.1 հոդվածով և դրանց զգալի, խոշոր և առանձնապես խոշոր չափերի համար, որպես արարքը ծանրացնող հանգամանքներ նախատեսված են միևնույն պատժատեսակներն ու պատժաչափերը:  Թմրամիջոցների, հոգեմետ (հոգեներգործուն) նյութերի և դրանց պրեկուրսորների տեսակներն ու չափերը սահմանվում են ՀՀ կառավարության 2018թ.-ի հունիսի 27-ի N 707-Ն որոշմամբ: Ընդ որում, նշված որոշմամբ միմյանցից առանձին սանդղակներով են նախատեսված թմրամիջոցների,  հոգեմետ (հոգեներգործուն) նյութերի, ինչպես նաև թմրամիջոցների և հոգեմետ (հոգեներգործուն) նյութերի պրեկուրսորների չափերը: </w:t>
      </w:r>
    </w:p>
    <w:p w:rsidR="00572401" w:rsidRPr="003214F5"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 xml:space="preserve">Մասնավորապես նախատեսված են թմրամիջոցների 943 տեսակ, հոգեմետ (հոգեներգործուն) նյութերի 98 տեսակ և սահմանված են դրանց մանր, զգալի, խոշոր և առանձնապես խոշոր չափերն ըստ առանձին տեսակների, իսկ թմրամիջոցների և հոգեմետ (հոգեներգործուն) նյութերի պրեկուրսորների 21 տեսակ է նախատեսված և սահմանված են դրանց միայն խոշոր և առանձնապես խոշոր չափերը, որոնց առկայության դեպքում միայն քրեաիրավական իմաստով կարող են համարվել պրեկուրսորներ: </w:t>
      </w:r>
    </w:p>
    <w:p w:rsidR="00572401" w:rsidRPr="00572401"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Մաքսանենգության թվարկված առարկաների համար միասնական պատժողական համակարգ սահմանելն արդարացված և հիմնավորված չէ կրիմինալոգիական, մարդասիրական (հումանիստական) և սոցիալական տեսանկյուններ</w:t>
      </w:r>
      <w:r w:rsidR="00572401" w:rsidRPr="003214F5">
        <w:rPr>
          <w:rFonts w:ascii="GHEA Grapalat" w:hAnsi="GHEA Grapalat"/>
          <w:bCs/>
          <w:lang w:val="hy-AM"/>
        </w:rPr>
        <w:t>ից</w:t>
      </w:r>
      <w:r w:rsidRPr="00095AA2">
        <w:rPr>
          <w:rFonts w:ascii="GHEA Grapalat" w:hAnsi="GHEA Grapalat"/>
          <w:bCs/>
          <w:lang w:val="hy-AM"/>
        </w:rPr>
        <w:t>:</w:t>
      </w:r>
    </w:p>
    <w:p w:rsidR="00572401" w:rsidRPr="00572401"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 xml:space="preserve">Մասնավորապես` կրիմինալոգիական տեսանկյունից թմրամիջոցներն հիմնականում անօրինական շրջանառության մեջ են գտնվում թմրաբիզնեսի հանցավոր գործունեության արդյունքում` թմրամոլությամբ տառապող անձանց կողմից դրանց </w:t>
      </w:r>
      <w:r w:rsidRPr="00095AA2">
        <w:rPr>
          <w:rFonts w:ascii="GHEA Grapalat" w:hAnsi="GHEA Grapalat"/>
          <w:bCs/>
          <w:lang w:val="hy-AM"/>
        </w:rPr>
        <w:lastRenderedPageBreak/>
        <w:t xml:space="preserve">վերջնական սպառման նպատակով, որի դիմաց մեծ մասամբ կատարվում են վճարումներ, որն ընդհանուր օրինական տնտեսության մեջ շրջանառվող գումարները տեղափոխում է ստվերային շրջանառություն, այնուհետև տեղի է ունենում </w:t>
      </w:r>
      <w:r w:rsidR="00572401" w:rsidRPr="00572401">
        <w:rPr>
          <w:rFonts w:ascii="GHEA Grapalat" w:hAnsi="GHEA Grapalat"/>
          <w:bCs/>
          <w:lang w:val="hy-AM"/>
        </w:rPr>
        <w:t>«</w:t>
      </w:r>
      <w:r w:rsidRPr="00095AA2">
        <w:rPr>
          <w:rFonts w:ascii="GHEA Grapalat" w:hAnsi="GHEA Grapalat"/>
          <w:bCs/>
          <w:lang w:val="hy-AM"/>
        </w:rPr>
        <w:t>կեղտոտ</w:t>
      </w:r>
      <w:r w:rsidR="00572401" w:rsidRPr="00572401">
        <w:rPr>
          <w:rFonts w:ascii="GHEA Grapalat" w:hAnsi="GHEA Grapalat"/>
          <w:bCs/>
          <w:lang w:val="hy-AM"/>
        </w:rPr>
        <w:t>»</w:t>
      </w:r>
      <w:r w:rsidRPr="00095AA2">
        <w:rPr>
          <w:rFonts w:ascii="GHEA Grapalat" w:hAnsi="GHEA Grapalat"/>
          <w:bCs/>
          <w:lang w:val="hy-AM"/>
        </w:rPr>
        <w:t xml:space="preserve"> փողերի լվացում: Այդպիսով</w:t>
      </w:r>
      <w:r w:rsidR="00572401" w:rsidRPr="00572401">
        <w:rPr>
          <w:rFonts w:ascii="GHEA Grapalat" w:hAnsi="GHEA Grapalat"/>
          <w:bCs/>
          <w:lang w:val="hy-AM"/>
        </w:rPr>
        <w:t>,</w:t>
      </w:r>
      <w:r w:rsidRPr="00095AA2">
        <w:rPr>
          <w:rFonts w:ascii="GHEA Grapalat" w:hAnsi="GHEA Grapalat"/>
          <w:bCs/>
          <w:lang w:val="hy-AM"/>
        </w:rPr>
        <w:t xml:space="preserve"> անխուսափելիորեն վնաս է պատճառվում ինչպես տնտեսությանը, այնպե</w:t>
      </w:r>
      <w:r w:rsidR="00572401">
        <w:rPr>
          <w:rFonts w:ascii="GHEA Grapalat" w:hAnsi="GHEA Grapalat"/>
          <w:bCs/>
          <w:lang w:val="hy-AM"/>
        </w:rPr>
        <w:t>ս էլ` բնակչության առողջությանը:</w:t>
      </w:r>
    </w:p>
    <w:p w:rsidR="00572401" w:rsidRPr="00572401"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Հոգեմետ (հոգեներգործուն) նյութերը գործնականում հանդիպում են միայն պատրաստի դեղորայքի մեջ որոշակի չափաքանակների տեսքով, ընդ որում</w:t>
      </w:r>
      <w:r w:rsidR="00572401" w:rsidRPr="00572401">
        <w:rPr>
          <w:rFonts w:ascii="GHEA Grapalat" w:hAnsi="GHEA Grapalat"/>
          <w:bCs/>
          <w:lang w:val="hy-AM"/>
        </w:rPr>
        <w:t>՝</w:t>
      </w:r>
      <w:r w:rsidRPr="00095AA2">
        <w:rPr>
          <w:rFonts w:ascii="GHEA Grapalat" w:hAnsi="GHEA Grapalat"/>
          <w:bCs/>
          <w:lang w:val="hy-AM"/>
        </w:rPr>
        <w:t xml:space="preserve"> նշված դեղերը, անկախ նրանից ՀՀ-ում գրանցված են</w:t>
      </w:r>
      <w:r w:rsidR="00572401" w:rsidRPr="00572401">
        <w:rPr>
          <w:rFonts w:ascii="GHEA Grapalat" w:hAnsi="GHEA Grapalat"/>
          <w:bCs/>
          <w:lang w:val="hy-AM"/>
        </w:rPr>
        <w:t>,</w:t>
      </w:r>
      <w:r w:rsidRPr="00095AA2">
        <w:rPr>
          <w:rFonts w:ascii="GHEA Grapalat" w:hAnsi="GHEA Grapalat"/>
          <w:bCs/>
          <w:lang w:val="hy-AM"/>
        </w:rPr>
        <w:t xml:space="preserve"> թե</w:t>
      </w:r>
      <w:r w:rsidR="00572401" w:rsidRPr="00572401">
        <w:rPr>
          <w:rFonts w:ascii="GHEA Grapalat" w:hAnsi="GHEA Grapalat"/>
          <w:bCs/>
          <w:lang w:val="hy-AM"/>
        </w:rPr>
        <w:t>՝</w:t>
      </w:r>
      <w:r w:rsidRPr="00095AA2">
        <w:rPr>
          <w:rFonts w:ascii="GHEA Grapalat" w:hAnsi="GHEA Grapalat"/>
          <w:bCs/>
          <w:lang w:val="hy-AM"/>
        </w:rPr>
        <w:t xml:space="preserve"> ոչ, ունենում են գործարանային ծագում, փաթեթավորում և պիտակավորում, որոնք շատ դեպքերում համաշխարհային ճանաչում ունեցող դեղագործական ընկերություն</w:t>
      </w:r>
      <w:r w:rsidR="00572401">
        <w:rPr>
          <w:rFonts w:ascii="GHEA Grapalat" w:hAnsi="GHEA Grapalat"/>
          <w:bCs/>
          <w:lang w:val="hy-AM"/>
        </w:rPr>
        <w:t>ների արտադրանք են հանդիսանում:</w:t>
      </w:r>
    </w:p>
    <w:p w:rsidR="00572401" w:rsidRPr="00572401"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ՀՀ-ում հոգեմետ (հոգեներգործուն) նյութերի մաքսանենգությունների դեպքերի վերլուծությունը թույլ է տալիս եզրակացնելու, որ նման պարունակությամբ դեղորայքները մաքսանենգ ճանապարհով տեղափոխվում են հիմնականում տարբեր հիվանդություններ կամ առողջական խնդիրներ ունեցող անձանց համար որպես օգնություն: Շատ դեպքերում նման դեղորայքներ ուղարկվում են հիվանդ անձանց ազգականների կամ մերձավոր ազգականների կողմից, ովքեր տվյալ դեղորայքն իրենց գտնվելու երկրներում ձեռք են բերում օրինական կարգով: Բացի այդ, առանձին դեպքերում հոգեմետ (հոգեներգործուն) նյութերի կոնկրետ չափերը ՀՀ կառավարության նշված որոշմամբ գերազանցում են թմրամիջոցների համար սահմանված համապատասխան չափաքանակներին, արդյունքում թմրամիջոցի մաքսանենգությունը, գործող հոդվածի ավելի մեղմ պատիժ նախատեսող մասով է պատժվում, իսկ հոգեմետ նյութ պարունակող դեղի</w:t>
      </w:r>
      <w:r w:rsidR="00572401">
        <w:rPr>
          <w:rFonts w:ascii="GHEA Grapalat" w:hAnsi="GHEA Grapalat"/>
          <w:bCs/>
          <w:lang w:val="hy-AM"/>
        </w:rPr>
        <w:t xml:space="preserve"> մաքսանենգությունը` ավելի խիստ:</w:t>
      </w:r>
    </w:p>
    <w:p w:rsidR="00572401" w:rsidRPr="00572401"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 xml:space="preserve">Ընդ որում, հոգեմետ (հոգեներգործուն) նյութերի մաքսանենգությունների համար քրեական պատասխանատվություն նախագծով առաջարկվում է` սկսած զգալի չափերից, քանի որ մանր և մանր չափից ցածր քանակությունները չունեն քերաիրավական հանրային վտանգավորություն, </w:t>
      </w:r>
      <w:r w:rsidR="00572401">
        <w:rPr>
          <w:rFonts w:ascii="GHEA Grapalat" w:hAnsi="GHEA Grapalat"/>
          <w:bCs/>
          <w:lang w:val="hy-AM"/>
        </w:rPr>
        <w:t>ի տարբերություն` թմրամիջոցների</w:t>
      </w:r>
      <w:r w:rsidR="00572401" w:rsidRPr="00572401">
        <w:rPr>
          <w:rFonts w:ascii="GHEA Grapalat" w:hAnsi="GHEA Grapalat"/>
          <w:bCs/>
          <w:lang w:val="hy-AM"/>
        </w:rPr>
        <w:t>:</w:t>
      </w:r>
    </w:p>
    <w:p w:rsidR="00095AA2" w:rsidRPr="00095AA2"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Գործնականում տեղի ունեցող մաքսանենգությունների վերաբերյալ հարուցված քրեական գործերով ակնհայտ է, որ թմրամիջոցների մաքսանենգությունն առավել բարձր հանրային վտանգավորություն ունեցող արարք է, քան թե</w:t>
      </w:r>
      <w:r w:rsidR="00572401" w:rsidRPr="00572401">
        <w:rPr>
          <w:rFonts w:ascii="GHEA Grapalat" w:hAnsi="GHEA Grapalat"/>
          <w:bCs/>
          <w:lang w:val="hy-AM"/>
        </w:rPr>
        <w:t xml:space="preserve">՝ </w:t>
      </w:r>
      <w:r w:rsidRPr="00095AA2">
        <w:rPr>
          <w:rFonts w:ascii="GHEA Grapalat" w:hAnsi="GHEA Grapalat"/>
          <w:bCs/>
          <w:lang w:val="hy-AM"/>
        </w:rPr>
        <w:t xml:space="preserve">հոգեմետ </w:t>
      </w:r>
      <w:r w:rsidRPr="00095AA2">
        <w:rPr>
          <w:rFonts w:ascii="GHEA Grapalat" w:hAnsi="GHEA Grapalat"/>
          <w:bCs/>
          <w:lang w:val="hy-AM"/>
        </w:rPr>
        <w:lastRenderedPageBreak/>
        <w:t xml:space="preserve">(հոգեներգործուն) նյութերի մաքսանենգությունը: Դրա մասին է վկայում մաքսանենգություն կատարող անձանց անձը բնութագրող հատկանիշները, արարքը կատարելու շարժառիթները, մաքսանենգության առարկաների տեղափոխման (արարքի կատարման) եղանակները և մյուս հանգամանքները: </w:t>
      </w:r>
    </w:p>
    <w:p w:rsidR="00572401" w:rsidRPr="00572401"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 xml:space="preserve">Չնայած, թմրամիջոցների որոշ տեսակներ նույնպես կարող են դեղերի բաղադրության մեջ առկա լինել, սակայն թմրամիջոցների մաքսանենգության պատժելիության համակարգը չի կարող բաղդատվել պայմանավորված այն հանգամանքով, թե դրանք հայտնաբերվել են դեղերի բաղադրության մեջ, թե որպես առանձին զանգված: </w:t>
      </w:r>
    </w:p>
    <w:p w:rsidR="00095AA2" w:rsidRPr="00095AA2"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Գործնականում հնարավոր են դեպքեր, երբ դեղերում առկա թմրամիջոցների քանակությունները քիմիական սինթեզման ճանապարհով կարող են առանձնացվել և օգտագործվել թմրամիջոցների ապօրինի շրջանառությամբ զբաղվող կամ թմրամոլությամբ տառապող անձանց կողմից:</w:t>
      </w:r>
    </w:p>
    <w:p w:rsidR="00572401" w:rsidRPr="003214F5" w:rsidRDefault="00095AA2" w:rsidP="00572401">
      <w:pPr>
        <w:spacing w:line="360" w:lineRule="auto"/>
        <w:ind w:left="360"/>
        <w:jc w:val="both"/>
        <w:rPr>
          <w:rFonts w:ascii="GHEA Grapalat" w:hAnsi="GHEA Grapalat"/>
          <w:bCs/>
          <w:lang w:val="hy-AM"/>
        </w:rPr>
      </w:pPr>
      <w:r w:rsidRPr="00095AA2">
        <w:rPr>
          <w:rFonts w:ascii="GHEA Grapalat" w:hAnsi="GHEA Grapalat"/>
          <w:bCs/>
          <w:lang w:val="hy-AM"/>
        </w:rPr>
        <w:t xml:space="preserve"> </w:t>
      </w:r>
      <w:r w:rsidR="00572401" w:rsidRPr="003214F5">
        <w:rPr>
          <w:rFonts w:ascii="GHEA Grapalat" w:hAnsi="GHEA Grapalat"/>
          <w:bCs/>
          <w:lang w:val="hy-AM"/>
        </w:rPr>
        <w:tab/>
      </w:r>
      <w:r w:rsidRPr="00095AA2">
        <w:rPr>
          <w:rFonts w:ascii="GHEA Grapalat" w:hAnsi="GHEA Grapalat"/>
          <w:bCs/>
          <w:lang w:val="hy-AM"/>
        </w:rPr>
        <w:t xml:space="preserve">Ինչ վերաբերվում է թմրամիջոցների և հոգեմետ (հոգեներգործուն) նյութերի պրեկուրսորներին, ապա դրանց համար ՀՀ կառավարության նշված որոշմամբ զգալի չափեր չեն նախատեսվում և գործող օրենսդրությամբ միայն խոշոր և առանձնապես խոշոր չափերի մաքսանենգության համար կարող է քրեական պատասխանատվություն առաջանալ, ինչը նաև գործող կարգավորմամբ է: </w:t>
      </w:r>
    </w:p>
    <w:p w:rsidR="00572401" w:rsidRPr="003214F5"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 xml:space="preserve">Սակայն դրանց խոշոր և առանձնապես խոշոր չափերի մաքսանենգությունները կրկին իրենց հանրային վտանգավորության աստիճանով համարժեք չեն կարող լինել խոշոր և առանձնապես խոշոր չափերի թմրամիջոցների մաքսանենգությունների հետ: </w:t>
      </w:r>
    </w:p>
    <w:p w:rsidR="00095AA2" w:rsidRPr="003214F5"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Բացի այդ, պրեկուրսորները կարող են թմրամիջոցների կամ հոգեմետ նյութերի միայն բաղադրատարր հանդիսանալ</w:t>
      </w:r>
      <w:r w:rsidR="00572401" w:rsidRPr="003214F5">
        <w:rPr>
          <w:rFonts w:ascii="GHEA Grapalat" w:hAnsi="GHEA Grapalat"/>
          <w:bCs/>
          <w:lang w:val="hy-AM"/>
        </w:rPr>
        <w:t>,</w:t>
      </w:r>
      <w:r w:rsidRPr="00095AA2">
        <w:rPr>
          <w:rFonts w:ascii="GHEA Grapalat" w:hAnsi="GHEA Grapalat"/>
          <w:bCs/>
          <w:lang w:val="hy-AM"/>
        </w:rPr>
        <w:t xml:space="preserve"> բայց ինքնին կարող են ունենալ նաև կենցաղային նշանակություն, անկախ չափերից, օրինակ` ացետոնը, ծծմբական թթուն և այլն: Ուստի</w:t>
      </w:r>
      <w:r w:rsidR="00572401" w:rsidRPr="003214F5">
        <w:rPr>
          <w:rFonts w:ascii="GHEA Grapalat" w:hAnsi="GHEA Grapalat"/>
          <w:bCs/>
          <w:lang w:val="hy-AM"/>
        </w:rPr>
        <w:t>,</w:t>
      </w:r>
      <w:r w:rsidRPr="00095AA2">
        <w:rPr>
          <w:rFonts w:ascii="GHEA Grapalat" w:hAnsi="GHEA Grapalat"/>
          <w:bCs/>
          <w:lang w:val="hy-AM"/>
        </w:rPr>
        <w:t xml:space="preserve"> պրեկուրսորների մաքսանենգության պատժելիությունն</w:t>
      </w:r>
      <w:r w:rsidR="00572401" w:rsidRPr="003214F5">
        <w:rPr>
          <w:rFonts w:ascii="GHEA Grapalat" w:hAnsi="GHEA Grapalat"/>
          <w:bCs/>
          <w:lang w:val="hy-AM"/>
        </w:rPr>
        <w:t>՝</w:t>
      </w:r>
      <w:r w:rsidRPr="00095AA2">
        <w:rPr>
          <w:rFonts w:ascii="GHEA Grapalat" w:hAnsi="GHEA Grapalat"/>
          <w:bCs/>
          <w:lang w:val="hy-AM"/>
        </w:rPr>
        <w:t xml:space="preserve"> ըստ չափերի և հանրային վտանգավորության</w:t>
      </w:r>
      <w:r w:rsidR="00572401" w:rsidRPr="003214F5">
        <w:rPr>
          <w:rFonts w:ascii="GHEA Grapalat" w:hAnsi="GHEA Grapalat"/>
          <w:bCs/>
          <w:lang w:val="hy-AM"/>
        </w:rPr>
        <w:t>,</w:t>
      </w:r>
      <w:r w:rsidRPr="00095AA2">
        <w:rPr>
          <w:rFonts w:ascii="GHEA Grapalat" w:hAnsi="GHEA Grapalat"/>
          <w:bCs/>
          <w:lang w:val="hy-AM"/>
        </w:rPr>
        <w:t xml:space="preserve"> կարող է համարժեք լինել հոգեմետ (հոգեներգործուն) նյութերի մաքսանենգության դեպքերի հետ, այլ</w:t>
      </w:r>
      <w:r w:rsidR="00572401" w:rsidRPr="003214F5">
        <w:rPr>
          <w:rFonts w:ascii="GHEA Grapalat" w:hAnsi="GHEA Grapalat"/>
          <w:bCs/>
          <w:lang w:val="hy-AM"/>
        </w:rPr>
        <w:t>՝</w:t>
      </w:r>
      <w:r w:rsidRPr="00095AA2">
        <w:rPr>
          <w:rFonts w:ascii="GHEA Grapalat" w:hAnsi="GHEA Grapalat"/>
          <w:bCs/>
          <w:lang w:val="hy-AM"/>
        </w:rPr>
        <w:t xml:space="preserve"> ոչ թե թմրամիջոցների:</w:t>
      </w:r>
    </w:p>
    <w:p w:rsidR="00572401" w:rsidRPr="003214F5"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Վերը նշված հիմնավորումներով</w:t>
      </w:r>
      <w:r w:rsidR="00572401" w:rsidRPr="003214F5">
        <w:rPr>
          <w:rFonts w:ascii="GHEA Grapalat" w:hAnsi="GHEA Grapalat"/>
          <w:bCs/>
          <w:lang w:val="hy-AM"/>
        </w:rPr>
        <w:t>՝</w:t>
      </w:r>
      <w:r w:rsidRPr="00095AA2">
        <w:rPr>
          <w:rFonts w:ascii="GHEA Grapalat" w:hAnsi="GHEA Grapalat"/>
          <w:bCs/>
          <w:lang w:val="hy-AM"/>
        </w:rPr>
        <w:t xml:space="preserve"> առաջարկվում է ՀՀ քրեական օրենսգրքում (այսուհետ` Օրենսգիրք) նախատեսել նոր 267.2 հոդված` հոգեմետ (հոգեներգործուն) </w:t>
      </w:r>
      <w:r w:rsidRPr="00095AA2">
        <w:rPr>
          <w:rFonts w:ascii="GHEA Grapalat" w:hAnsi="GHEA Grapalat"/>
          <w:bCs/>
          <w:lang w:val="hy-AM"/>
        </w:rPr>
        <w:lastRenderedPageBreak/>
        <w:t xml:space="preserve">նյութերի և (կամ) թմրամիջոցների և հոգեմետ (հոգեներգործուն) նյութերի պրեկուրսորների մաքսանենգության դեպքերի համար` թմրամիջոցների մաքսանենգության համար քրեական պատասխանատվություն նախատեսող հոդվածից առանձին, համեմատական առավել մեղմ պատժաչափերով: </w:t>
      </w:r>
    </w:p>
    <w:p w:rsidR="00572401" w:rsidRPr="003214F5"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 xml:space="preserve">Օրենսգրքի գործող 267.1 հոդվածի սանկցիաներն (պատժելիությունը) թողնել առանց փոփոխության` միայն թմրամիջոցների մաքսանենգության դեպքերի համար, հետևաբար նշված հոդվածի վերնագրից և բոլոր մասերի դիսպոզիցիաներից առաջարկվում է հանել </w:t>
      </w:r>
      <w:r w:rsidR="00572401" w:rsidRPr="003214F5">
        <w:rPr>
          <w:rFonts w:ascii="GHEA Grapalat" w:hAnsi="GHEA Grapalat"/>
          <w:bCs/>
          <w:lang w:val="hy-AM"/>
        </w:rPr>
        <w:t>«</w:t>
      </w:r>
      <w:r w:rsidRPr="00095AA2">
        <w:rPr>
          <w:rFonts w:ascii="GHEA Grapalat" w:hAnsi="GHEA Grapalat"/>
          <w:bCs/>
          <w:lang w:val="hy-AM"/>
        </w:rPr>
        <w:t>հոգեմետ (հոգեներգործուն) նյութեր և դրանց պրեկուրսորներ</w:t>
      </w:r>
      <w:r w:rsidR="00572401" w:rsidRPr="003214F5">
        <w:rPr>
          <w:rFonts w:ascii="GHEA Grapalat" w:hAnsi="GHEA Grapalat"/>
          <w:bCs/>
          <w:lang w:val="hy-AM"/>
        </w:rPr>
        <w:t>»</w:t>
      </w:r>
      <w:r w:rsidRPr="00095AA2">
        <w:rPr>
          <w:rFonts w:ascii="GHEA Grapalat" w:hAnsi="GHEA Grapalat"/>
          <w:bCs/>
          <w:lang w:val="hy-AM"/>
        </w:rPr>
        <w:t xml:space="preserve"> բառակապակցությունները: </w:t>
      </w:r>
    </w:p>
    <w:p w:rsidR="00095AA2" w:rsidRPr="00095AA2" w:rsidRDefault="00095AA2" w:rsidP="00572401">
      <w:pPr>
        <w:spacing w:line="360" w:lineRule="auto"/>
        <w:ind w:left="360" w:firstLine="360"/>
        <w:jc w:val="both"/>
        <w:rPr>
          <w:rFonts w:ascii="GHEA Grapalat" w:hAnsi="GHEA Grapalat"/>
          <w:bCs/>
          <w:lang w:val="hy-AM"/>
        </w:rPr>
      </w:pPr>
      <w:r w:rsidRPr="00095AA2">
        <w:rPr>
          <w:rFonts w:ascii="GHEA Grapalat" w:hAnsi="GHEA Grapalat"/>
          <w:bCs/>
          <w:lang w:val="hy-AM"/>
        </w:rPr>
        <w:t xml:space="preserve">Նոր հոդվածի համարը` </w:t>
      </w:r>
      <w:r w:rsidR="00572401" w:rsidRPr="003214F5">
        <w:rPr>
          <w:rFonts w:ascii="GHEA Grapalat" w:hAnsi="GHEA Grapalat"/>
          <w:bCs/>
          <w:lang w:val="hy-AM"/>
        </w:rPr>
        <w:t>«</w:t>
      </w:r>
      <w:r w:rsidRPr="00095AA2">
        <w:rPr>
          <w:rFonts w:ascii="GHEA Grapalat" w:hAnsi="GHEA Grapalat"/>
          <w:bCs/>
          <w:lang w:val="hy-AM"/>
        </w:rPr>
        <w:t>267.2</w:t>
      </w:r>
      <w:r w:rsidR="00572401" w:rsidRPr="003214F5">
        <w:rPr>
          <w:rFonts w:ascii="GHEA Grapalat" w:hAnsi="GHEA Grapalat"/>
          <w:bCs/>
          <w:lang w:val="hy-AM"/>
        </w:rPr>
        <w:t>»,</w:t>
      </w:r>
      <w:r w:rsidRPr="00095AA2">
        <w:rPr>
          <w:rFonts w:ascii="GHEA Grapalat" w:hAnsi="GHEA Grapalat"/>
          <w:bCs/>
          <w:lang w:val="hy-AM"/>
        </w:rPr>
        <w:t xml:space="preserve"> լրացնել </w:t>
      </w:r>
      <w:r w:rsidR="00572401" w:rsidRPr="003214F5">
        <w:rPr>
          <w:rFonts w:ascii="GHEA Grapalat" w:hAnsi="GHEA Grapalat"/>
          <w:bCs/>
          <w:lang w:val="hy-AM"/>
        </w:rPr>
        <w:t>Օ</w:t>
      </w:r>
      <w:r w:rsidRPr="00095AA2">
        <w:rPr>
          <w:rFonts w:ascii="GHEA Grapalat" w:hAnsi="GHEA Grapalat"/>
          <w:bCs/>
          <w:lang w:val="hy-AM"/>
        </w:rPr>
        <w:t>րենսգրքի բռնագանձումը նախատեսող` 103.1 հոդվածում ինչպես նաև մաքսանենգությունների բոլոր տեսակների հասկացությունը սահմանող օրենսգրքի 215.1 հոդվածի 7-րդ մասում:</w:t>
      </w:r>
    </w:p>
    <w:p w:rsidR="00095AA2" w:rsidRPr="00095AA2" w:rsidRDefault="00095AA2" w:rsidP="00095AA2">
      <w:pPr>
        <w:numPr>
          <w:ilvl w:val="0"/>
          <w:numId w:val="5"/>
        </w:numPr>
        <w:spacing w:line="360" w:lineRule="auto"/>
        <w:ind w:left="0" w:firstLine="0"/>
        <w:jc w:val="both"/>
        <w:rPr>
          <w:rFonts w:ascii="GHEA Grapalat" w:hAnsi="GHEA Grapalat"/>
          <w:lang w:val="hy-AM"/>
        </w:rPr>
      </w:pPr>
      <w:r w:rsidRPr="00095AA2">
        <w:rPr>
          <w:rFonts w:ascii="GHEA Grapalat" w:hAnsi="GHEA Grapalat"/>
          <w:b/>
          <w:lang w:val="hy-AM"/>
        </w:rPr>
        <w:t>Նախագծի մշակման գործընթացում ներգրավված ինստիտուտները և անձինք.</w:t>
      </w:r>
    </w:p>
    <w:p w:rsidR="00095AA2" w:rsidRPr="00095AA2" w:rsidRDefault="00095AA2" w:rsidP="00095AA2">
      <w:pPr>
        <w:spacing w:line="360" w:lineRule="auto"/>
        <w:jc w:val="both"/>
        <w:rPr>
          <w:rFonts w:ascii="GHEA Grapalat" w:hAnsi="GHEA Grapalat"/>
          <w:lang w:val="hy-AM"/>
        </w:rPr>
      </w:pPr>
      <w:r w:rsidRPr="00095AA2">
        <w:rPr>
          <w:rFonts w:ascii="GHEA Grapalat" w:hAnsi="GHEA Grapalat"/>
          <w:lang w:val="hy-AM"/>
        </w:rPr>
        <w:tab/>
        <w:t xml:space="preserve">Նախագիծը մշակվել է </w:t>
      </w:r>
      <w:r w:rsidR="00572401" w:rsidRPr="00572401">
        <w:rPr>
          <w:rFonts w:ascii="GHEA Grapalat" w:hAnsi="GHEA Grapalat"/>
          <w:lang w:val="hy-AM"/>
        </w:rPr>
        <w:t>ՀՀ ՊԵԿ</w:t>
      </w:r>
      <w:r w:rsidR="0061305A" w:rsidRPr="006C1972">
        <w:rPr>
          <w:rFonts w:ascii="GHEA Grapalat" w:hAnsi="GHEA Grapalat"/>
          <w:lang w:val="hy-AM"/>
        </w:rPr>
        <w:t>-ի կողմից</w:t>
      </w:r>
      <w:r w:rsidRPr="00095AA2">
        <w:rPr>
          <w:rFonts w:ascii="GHEA Grapalat" w:hAnsi="GHEA Grapalat"/>
          <w:lang w:val="hy-AM"/>
        </w:rPr>
        <w:t>:</w:t>
      </w:r>
    </w:p>
    <w:p w:rsidR="00095AA2" w:rsidRPr="00095AA2" w:rsidRDefault="00095AA2" w:rsidP="00095AA2">
      <w:pPr>
        <w:numPr>
          <w:ilvl w:val="0"/>
          <w:numId w:val="5"/>
        </w:numPr>
        <w:spacing w:line="360" w:lineRule="auto"/>
        <w:ind w:left="0" w:firstLine="0"/>
        <w:jc w:val="both"/>
        <w:rPr>
          <w:rFonts w:ascii="GHEA Grapalat" w:hAnsi="GHEA Grapalat"/>
          <w:b/>
          <w:lang w:val="ru-RU"/>
        </w:rPr>
      </w:pPr>
      <w:proofErr w:type="spellStart"/>
      <w:r w:rsidRPr="00095AA2">
        <w:rPr>
          <w:rFonts w:ascii="GHEA Grapalat" w:hAnsi="GHEA Grapalat"/>
          <w:b/>
          <w:lang w:val="ru-RU"/>
        </w:rPr>
        <w:t>Նպատակը</w:t>
      </w:r>
      <w:proofErr w:type="spellEnd"/>
      <w:r w:rsidRPr="00095AA2">
        <w:rPr>
          <w:rFonts w:ascii="GHEA Grapalat" w:hAnsi="GHEA Grapalat"/>
          <w:b/>
          <w:lang w:val="ru-RU"/>
        </w:rPr>
        <w:t xml:space="preserve"> և </w:t>
      </w:r>
      <w:proofErr w:type="spellStart"/>
      <w:r w:rsidRPr="00095AA2">
        <w:rPr>
          <w:rFonts w:ascii="GHEA Grapalat" w:hAnsi="GHEA Grapalat"/>
          <w:b/>
          <w:lang w:val="ru-RU"/>
        </w:rPr>
        <w:t>ակնկալվող</w:t>
      </w:r>
      <w:proofErr w:type="spellEnd"/>
      <w:r w:rsidRPr="00095AA2">
        <w:rPr>
          <w:rFonts w:ascii="GHEA Grapalat" w:hAnsi="GHEA Grapalat"/>
          <w:b/>
          <w:lang w:val="ru-RU"/>
        </w:rPr>
        <w:t xml:space="preserve"> </w:t>
      </w:r>
      <w:proofErr w:type="spellStart"/>
      <w:r w:rsidRPr="00095AA2">
        <w:rPr>
          <w:rFonts w:ascii="GHEA Grapalat" w:hAnsi="GHEA Grapalat"/>
          <w:b/>
          <w:lang w:val="ru-RU"/>
        </w:rPr>
        <w:t>արդյունքը</w:t>
      </w:r>
      <w:proofErr w:type="spellEnd"/>
      <w:r w:rsidRPr="00095AA2">
        <w:rPr>
          <w:rFonts w:ascii="GHEA Grapalat" w:hAnsi="GHEA Grapalat"/>
          <w:b/>
          <w:lang w:val="ru-RU"/>
        </w:rPr>
        <w:t>.</w:t>
      </w:r>
    </w:p>
    <w:p w:rsidR="00CE2512" w:rsidRPr="004C7C79" w:rsidRDefault="00095AA2" w:rsidP="00CE2512">
      <w:pPr>
        <w:spacing w:line="360" w:lineRule="auto"/>
        <w:jc w:val="both"/>
        <w:rPr>
          <w:rFonts w:ascii="GHEA Grapalat" w:hAnsi="GHEA Grapalat"/>
          <w:bCs/>
          <w:color w:val="FF0000"/>
          <w:lang w:val="ru-RU"/>
        </w:rPr>
      </w:pPr>
      <w:r w:rsidRPr="00095AA2">
        <w:rPr>
          <w:rFonts w:ascii="GHEA Grapalat" w:hAnsi="GHEA Grapalat"/>
          <w:b/>
          <w:lang w:val="ru-RU"/>
        </w:rPr>
        <w:tab/>
      </w:r>
      <w:proofErr w:type="spellStart"/>
      <w:r w:rsidR="004C7C79" w:rsidRPr="004C7C79">
        <w:rPr>
          <w:rFonts w:ascii="GHEA Grapalat" w:hAnsi="GHEA Grapalat"/>
        </w:rPr>
        <w:t>Նպատակը</w:t>
      </w:r>
      <w:proofErr w:type="spellEnd"/>
      <w:r w:rsidR="004C7C79" w:rsidRPr="004C7C79">
        <w:rPr>
          <w:rFonts w:ascii="GHEA Grapalat" w:hAnsi="GHEA Grapalat"/>
        </w:rPr>
        <w:t>՝</w:t>
      </w:r>
      <w:r w:rsidR="004C7C79" w:rsidRPr="004C7C79">
        <w:rPr>
          <w:rFonts w:ascii="GHEA Grapalat" w:hAnsi="GHEA Grapalat"/>
          <w:lang w:val="ru-RU"/>
        </w:rPr>
        <w:t xml:space="preserve"> </w:t>
      </w:r>
      <w:r w:rsidR="004C7C79">
        <w:rPr>
          <w:rFonts w:ascii="GHEA Grapalat" w:hAnsi="GHEA Grapalat"/>
        </w:rPr>
        <w:t>մ</w:t>
      </w:r>
      <w:r w:rsidR="004C7C79" w:rsidRPr="004C7C79">
        <w:rPr>
          <w:rFonts w:ascii="GHEA Grapalat" w:hAnsi="GHEA Grapalat"/>
          <w:bCs/>
          <w:lang w:val="hy-AM"/>
        </w:rPr>
        <w:t xml:space="preserve">աքսանենգության թվարկված առարկաների համար </w:t>
      </w:r>
      <w:proofErr w:type="spellStart"/>
      <w:r w:rsidR="004C7C79">
        <w:rPr>
          <w:rFonts w:ascii="GHEA Grapalat" w:hAnsi="GHEA Grapalat"/>
          <w:bCs/>
        </w:rPr>
        <w:t>առանձնացված</w:t>
      </w:r>
      <w:proofErr w:type="spellEnd"/>
      <w:r w:rsidR="004C7C79" w:rsidRPr="004C7C79">
        <w:rPr>
          <w:rFonts w:ascii="GHEA Grapalat" w:hAnsi="GHEA Grapalat"/>
          <w:bCs/>
          <w:lang w:val="hy-AM"/>
        </w:rPr>
        <w:t xml:space="preserve"> պատժողական համակարգ</w:t>
      </w:r>
      <w:r w:rsidR="004C7C79" w:rsidRPr="004C7C79">
        <w:rPr>
          <w:rFonts w:ascii="GHEA Grapalat" w:hAnsi="GHEA Grapalat"/>
          <w:bCs/>
          <w:lang w:val="ru-RU"/>
        </w:rPr>
        <w:t xml:space="preserve"> </w:t>
      </w:r>
      <w:proofErr w:type="spellStart"/>
      <w:r w:rsidR="004C7C79">
        <w:rPr>
          <w:rFonts w:ascii="GHEA Grapalat" w:hAnsi="GHEA Grapalat"/>
          <w:bCs/>
        </w:rPr>
        <w:t>նախատեսելն</w:t>
      </w:r>
      <w:proofErr w:type="spellEnd"/>
      <w:r w:rsidR="004C7C79" w:rsidRPr="004C7C79">
        <w:rPr>
          <w:rFonts w:ascii="GHEA Grapalat" w:hAnsi="GHEA Grapalat"/>
          <w:bCs/>
          <w:lang w:val="ru-RU"/>
        </w:rPr>
        <w:t xml:space="preserve"> </w:t>
      </w:r>
      <w:r w:rsidR="004C7C79">
        <w:rPr>
          <w:rFonts w:ascii="GHEA Grapalat" w:hAnsi="GHEA Grapalat"/>
          <w:bCs/>
        </w:rPr>
        <w:t>է</w:t>
      </w:r>
      <w:r w:rsidR="004C7C79" w:rsidRPr="004C7C79">
        <w:rPr>
          <w:rFonts w:ascii="GHEA Grapalat" w:hAnsi="GHEA Grapalat"/>
          <w:bCs/>
          <w:lang w:val="ru-RU"/>
        </w:rPr>
        <w:t>:</w:t>
      </w:r>
      <w:r w:rsidR="004C7C79" w:rsidRPr="004C7C79">
        <w:rPr>
          <w:rFonts w:ascii="GHEA Grapalat" w:hAnsi="GHEA Grapalat"/>
          <w:b/>
          <w:bCs/>
          <w:lang w:val="hy-AM"/>
        </w:rPr>
        <w:t xml:space="preserve"> </w:t>
      </w:r>
    </w:p>
    <w:p w:rsidR="00095AA2" w:rsidRPr="00CE2512" w:rsidRDefault="00095AA2" w:rsidP="00095AA2">
      <w:pPr>
        <w:spacing w:line="360" w:lineRule="auto"/>
        <w:jc w:val="both"/>
        <w:rPr>
          <w:rFonts w:ascii="GHEA Grapalat" w:hAnsi="GHEA Grapalat"/>
          <w:lang w:val="hy-AM"/>
        </w:rPr>
      </w:pPr>
    </w:p>
    <w:p w:rsidR="00544FD5" w:rsidRPr="00CD5D7D" w:rsidRDefault="00544FD5" w:rsidP="00544FD5">
      <w:pPr>
        <w:spacing w:line="360" w:lineRule="auto"/>
        <w:ind w:firstLine="720"/>
        <w:jc w:val="both"/>
        <w:rPr>
          <w:rFonts w:ascii="GHEA Grapalat" w:hAnsi="GHEA Grapalat"/>
          <w:lang w:val="hy-AM"/>
        </w:rPr>
      </w:pPr>
    </w:p>
    <w:p w:rsidR="002C2463" w:rsidRDefault="002C2463" w:rsidP="00133346">
      <w:pPr>
        <w:spacing w:line="360" w:lineRule="auto"/>
        <w:jc w:val="both"/>
        <w:rPr>
          <w:rFonts w:ascii="GHEA Grapalat" w:hAnsi="GHEA Grapalat"/>
          <w:lang w:val="fr-FR"/>
        </w:rPr>
      </w:pPr>
    </w:p>
    <w:p w:rsidR="002C2463" w:rsidRDefault="002C2463" w:rsidP="00D20E3E">
      <w:pPr>
        <w:spacing w:line="360" w:lineRule="auto"/>
        <w:ind w:firstLine="375"/>
        <w:jc w:val="both"/>
        <w:rPr>
          <w:rFonts w:ascii="GHEA Grapalat" w:hAnsi="GHEA Grapalat"/>
          <w:lang w:val="fr-FR"/>
        </w:rPr>
      </w:pPr>
    </w:p>
    <w:p w:rsidR="002C2463" w:rsidRDefault="002C2463" w:rsidP="00D20E3E">
      <w:pPr>
        <w:spacing w:line="360" w:lineRule="auto"/>
        <w:ind w:firstLine="375"/>
        <w:jc w:val="both"/>
        <w:rPr>
          <w:rFonts w:ascii="GHEA Grapalat" w:hAnsi="GHEA Grapalat"/>
          <w:lang w:val="fr-FR"/>
        </w:rPr>
      </w:pPr>
    </w:p>
    <w:p w:rsidR="0061305A" w:rsidRPr="006C1972" w:rsidRDefault="0061305A" w:rsidP="002C2463">
      <w:pPr>
        <w:spacing w:line="360" w:lineRule="auto"/>
        <w:ind w:firstLine="375"/>
        <w:jc w:val="center"/>
        <w:rPr>
          <w:rFonts w:ascii="GHEA Grapalat" w:hAnsi="GHEA Grapalat"/>
          <w:b/>
          <w:lang w:val="ru-RU"/>
        </w:rPr>
      </w:pPr>
    </w:p>
    <w:p w:rsidR="0061305A" w:rsidRPr="006C1972" w:rsidRDefault="0061305A" w:rsidP="002C2463">
      <w:pPr>
        <w:spacing w:line="360" w:lineRule="auto"/>
        <w:ind w:firstLine="375"/>
        <w:jc w:val="center"/>
        <w:rPr>
          <w:rFonts w:ascii="GHEA Grapalat" w:hAnsi="GHEA Grapalat"/>
          <w:b/>
          <w:lang w:val="ru-RU"/>
        </w:rPr>
      </w:pPr>
    </w:p>
    <w:p w:rsidR="0061305A" w:rsidRPr="006C1972" w:rsidRDefault="0061305A" w:rsidP="002C2463">
      <w:pPr>
        <w:spacing w:line="360" w:lineRule="auto"/>
        <w:ind w:firstLine="375"/>
        <w:jc w:val="center"/>
        <w:rPr>
          <w:rFonts w:ascii="GHEA Grapalat" w:hAnsi="GHEA Grapalat"/>
          <w:b/>
          <w:lang w:val="ru-RU"/>
        </w:rPr>
      </w:pPr>
    </w:p>
    <w:p w:rsidR="0061305A" w:rsidRPr="006C1972" w:rsidRDefault="0061305A" w:rsidP="002C2463">
      <w:pPr>
        <w:spacing w:line="360" w:lineRule="auto"/>
        <w:ind w:firstLine="375"/>
        <w:jc w:val="center"/>
        <w:rPr>
          <w:rFonts w:ascii="GHEA Grapalat" w:hAnsi="GHEA Grapalat"/>
          <w:b/>
          <w:lang w:val="ru-RU"/>
        </w:rPr>
      </w:pPr>
    </w:p>
    <w:p w:rsidR="0061305A" w:rsidRPr="006C1972" w:rsidRDefault="0061305A" w:rsidP="002C2463">
      <w:pPr>
        <w:spacing w:line="360" w:lineRule="auto"/>
        <w:ind w:firstLine="375"/>
        <w:jc w:val="center"/>
        <w:rPr>
          <w:rFonts w:ascii="GHEA Grapalat" w:hAnsi="GHEA Grapalat"/>
          <w:b/>
          <w:lang w:val="ru-RU"/>
        </w:rPr>
      </w:pPr>
    </w:p>
    <w:p w:rsidR="0061305A" w:rsidRPr="006C1972" w:rsidRDefault="0061305A" w:rsidP="002C2463">
      <w:pPr>
        <w:spacing w:line="360" w:lineRule="auto"/>
        <w:ind w:firstLine="375"/>
        <w:jc w:val="center"/>
        <w:rPr>
          <w:rFonts w:ascii="GHEA Grapalat" w:hAnsi="GHEA Grapalat"/>
          <w:b/>
          <w:lang w:val="ru-RU"/>
        </w:rPr>
      </w:pPr>
    </w:p>
    <w:p w:rsidR="0061305A" w:rsidRPr="006C1972" w:rsidRDefault="0061305A" w:rsidP="002C2463">
      <w:pPr>
        <w:spacing w:line="360" w:lineRule="auto"/>
        <w:ind w:firstLine="375"/>
        <w:jc w:val="center"/>
        <w:rPr>
          <w:rFonts w:ascii="GHEA Grapalat" w:hAnsi="GHEA Grapalat"/>
          <w:b/>
          <w:lang w:val="ru-RU"/>
        </w:rPr>
      </w:pPr>
    </w:p>
    <w:p w:rsidR="002C2463" w:rsidRPr="002C2463" w:rsidRDefault="002C2463" w:rsidP="002C2463">
      <w:pPr>
        <w:spacing w:line="360" w:lineRule="auto"/>
        <w:ind w:firstLine="375"/>
        <w:jc w:val="center"/>
        <w:rPr>
          <w:rFonts w:ascii="GHEA Grapalat" w:hAnsi="GHEA Grapalat"/>
          <w:b/>
          <w:lang w:val="af-ZA"/>
        </w:rPr>
      </w:pPr>
      <w:r w:rsidRPr="002C2463">
        <w:rPr>
          <w:rFonts w:ascii="GHEA Grapalat" w:hAnsi="GHEA Grapalat"/>
          <w:b/>
        </w:rPr>
        <w:lastRenderedPageBreak/>
        <w:t>ՏԵՂԵԿԱՆՔ</w:t>
      </w:r>
    </w:p>
    <w:p w:rsidR="002C2463" w:rsidRPr="002C2463" w:rsidRDefault="002C2463" w:rsidP="002C2463">
      <w:pPr>
        <w:spacing w:line="360" w:lineRule="auto"/>
        <w:ind w:firstLine="375"/>
        <w:jc w:val="center"/>
        <w:rPr>
          <w:rFonts w:ascii="GHEA Grapalat" w:hAnsi="GHEA Grapalat"/>
          <w:b/>
          <w:bCs/>
          <w:lang w:val="hy-AM"/>
        </w:rPr>
      </w:pPr>
      <w:r w:rsidRPr="002C2463">
        <w:rPr>
          <w:rFonts w:ascii="GHEA Grapalat" w:hAnsi="GHEA Grapalat"/>
          <w:b/>
          <w:bCs/>
          <w:lang w:val="hy-AM"/>
        </w:rPr>
        <w:t>«ՀԱՅԱՍՏԱՆԻ ՀԱՆՐԱՊԵՏՈՒԹՅԱՆ ՔՐԵԱԿԱՆ ՕՐԵՆՍԳՐ</w:t>
      </w:r>
      <w:r w:rsidR="004F5603">
        <w:rPr>
          <w:rFonts w:ascii="GHEA Grapalat" w:hAnsi="GHEA Grapalat"/>
          <w:b/>
          <w:bCs/>
          <w:lang w:val="hy-AM"/>
        </w:rPr>
        <w:t>ՔՈՒՄ             ՓՈՓՈԽՈՒԹՅՈՒՆ</w:t>
      </w:r>
      <w:r w:rsidRPr="002C2463">
        <w:rPr>
          <w:rFonts w:ascii="GHEA Grapalat" w:hAnsi="GHEA Grapalat"/>
          <w:b/>
          <w:bCs/>
          <w:lang w:val="hy-AM"/>
        </w:rPr>
        <w:t xml:space="preserve"> ԵՎ ԼՐԱՑՈՒՄՆԵՐ ԿԱՏԱՐԵԼՈՒ ՄԱՍԻՆ»</w:t>
      </w:r>
    </w:p>
    <w:p w:rsidR="002C2463" w:rsidRPr="002C2463" w:rsidRDefault="002C2463" w:rsidP="002C2463">
      <w:pPr>
        <w:spacing w:line="360" w:lineRule="auto"/>
        <w:ind w:firstLine="375"/>
        <w:jc w:val="center"/>
        <w:rPr>
          <w:rFonts w:ascii="GHEA Grapalat" w:hAnsi="GHEA Grapalat"/>
          <w:b/>
          <w:lang w:val="af-ZA"/>
        </w:rPr>
      </w:pPr>
      <w:r w:rsidRPr="002C2463">
        <w:rPr>
          <w:rFonts w:ascii="GHEA Grapalat" w:hAnsi="GHEA Grapalat"/>
          <w:b/>
          <w:bCs/>
          <w:lang w:val="af-ZA"/>
        </w:rPr>
        <w:t>ՀԱՅԱՍՏԱՆԻ ՀԱՆՐԱՊԵՏՈՒԹՅԱՆ ՕՐԵՆՔԻ</w:t>
      </w:r>
      <w:r w:rsidRPr="002C2463">
        <w:rPr>
          <w:rFonts w:ascii="GHEA Grapalat" w:hAnsi="GHEA Grapalat"/>
          <w:b/>
          <w:lang w:val="af-ZA"/>
        </w:rPr>
        <w:t xml:space="preserve"> </w:t>
      </w:r>
      <w:r w:rsidRPr="002C2463">
        <w:rPr>
          <w:rFonts w:ascii="GHEA Grapalat" w:hAnsi="GHEA Grapalat"/>
          <w:b/>
          <w:lang w:val="hy-AM"/>
        </w:rPr>
        <w:t>ԸՆԴՈՒՆՄԱՆ</w:t>
      </w:r>
      <w:r w:rsidRPr="002C2463">
        <w:rPr>
          <w:rFonts w:ascii="GHEA Grapalat" w:hAnsi="GHEA Grapalat"/>
          <w:b/>
          <w:lang w:val="af-ZA"/>
        </w:rPr>
        <w:t xml:space="preserve"> </w:t>
      </w:r>
      <w:r w:rsidRPr="002C2463">
        <w:rPr>
          <w:rFonts w:ascii="GHEA Grapalat" w:hAnsi="GHEA Grapalat"/>
          <w:b/>
          <w:lang w:val="hy-AM"/>
        </w:rPr>
        <w:t>ԿԱՊԱԿՑՈՒԹՅԱՄԲ</w:t>
      </w:r>
      <w:r w:rsidRPr="002C2463">
        <w:rPr>
          <w:rFonts w:ascii="GHEA Grapalat" w:hAnsi="GHEA Grapalat"/>
          <w:b/>
          <w:lang w:val="af-ZA"/>
        </w:rPr>
        <w:t xml:space="preserve"> </w:t>
      </w:r>
      <w:r w:rsidRPr="002C2463">
        <w:rPr>
          <w:rFonts w:ascii="GHEA Grapalat" w:hAnsi="GHEA Grapalat"/>
          <w:b/>
          <w:lang w:val="hy-AM"/>
        </w:rPr>
        <w:t>ԼՐԱՑՈՒՑԻՉ</w:t>
      </w:r>
      <w:r w:rsidRPr="002C2463">
        <w:rPr>
          <w:rFonts w:ascii="GHEA Grapalat" w:hAnsi="GHEA Grapalat"/>
          <w:b/>
          <w:lang w:val="af-ZA"/>
        </w:rPr>
        <w:t xml:space="preserve"> </w:t>
      </w:r>
      <w:r w:rsidRPr="002C2463">
        <w:rPr>
          <w:rFonts w:ascii="GHEA Grapalat" w:hAnsi="GHEA Grapalat"/>
          <w:b/>
          <w:lang w:val="hy-AM"/>
        </w:rPr>
        <w:t>ՖԻՆԱՆՍԱԿԱՆ</w:t>
      </w:r>
      <w:r w:rsidRPr="002C2463">
        <w:rPr>
          <w:rFonts w:ascii="GHEA Grapalat" w:hAnsi="GHEA Grapalat"/>
          <w:b/>
          <w:lang w:val="af-ZA"/>
        </w:rPr>
        <w:t xml:space="preserve"> </w:t>
      </w:r>
      <w:r w:rsidRPr="002C2463">
        <w:rPr>
          <w:rFonts w:ascii="GHEA Grapalat" w:hAnsi="GHEA Grapalat"/>
          <w:b/>
          <w:lang w:val="hy-AM"/>
        </w:rPr>
        <w:t>ՄԻՋՈՑՆԵՐԻ</w:t>
      </w:r>
      <w:r w:rsidRPr="002C2463">
        <w:rPr>
          <w:rFonts w:ascii="GHEA Grapalat" w:hAnsi="GHEA Grapalat"/>
          <w:b/>
          <w:lang w:val="af-ZA"/>
        </w:rPr>
        <w:t xml:space="preserve"> </w:t>
      </w:r>
      <w:r w:rsidRPr="002C2463">
        <w:rPr>
          <w:rFonts w:ascii="GHEA Grapalat" w:hAnsi="GHEA Grapalat"/>
          <w:b/>
          <w:lang w:val="hy-AM"/>
        </w:rPr>
        <w:t>ՊԱՀԱՆՋԻ</w:t>
      </w:r>
      <w:r w:rsidRPr="002C2463">
        <w:rPr>
          <w:rFonts w:ascii="GHEA Grapalat" w:hAnsi="GHEA Grapalat"/>
          <w:b/>
          <w:lang w:val="af-ZA"/>
        </w:rPr>
        <w:t xml:space="preserve"> </w:t>
      </w:r>
      <w:r w:rsidRPr="002C2463">
        <w:rPr>
          <w:rFonts w:ascii="GHEA Grapalat" w:hAnsi="GHEA Grapalat"/>
          <w:b/>
          <w:lang w:val="hy-AM"/>
        </w:rPr>
        <w:t>ԱՆՀՐԱԺԵՇՏՈՒԹՅԱՆ</w:t>
      </w:r>
      <w:r w:rsidRPr="002C2463">
        <w:rPr>
          <w:rFonts w:ascii="GHEA Grapalat" w:hAnsi="GHEA Grapalat"/>
          <w:b/>
          <w:lang w:val="af-ZA"/>
        </w:rPr>
        <w:t xml:space="preserve">, </w:t>
      </w:r>
      <w:r w:rsidRPr="002C2463">
        <w:rPr>
          <w:rFonts w:ascii="GHEA Grapalat" w:hAnsi="GHEA Grapalat"/>
          <w:b/>
          <w:lang w:val="hy-AM"/>
        </w:rPr>
        <w:t>ԻՆՉՊԵՍ</w:t>
      </w:r>
      <w:r w:rsidRPr="002C2463">
        <w:rPr>
          <w:rFonts w:ascii="GHEA Grapalat" w:hAnsi="GHEA Grapalat"/>
          <w:b/>
          <w:lang w:val="af-ZA"/>
        </w:rPr>
        <w:t xml:space="preserve"> </w:t>
      </w:r>
      <w:r w:rsidRPr="002C2463">
        <w:rPr>
          <w:rFonts w:ascii="GHEA Grapalat" w:hAnsi="GHEA Grapalat"/>
          <w:b/>
          <w:lang w:val="hy-AM"/>
        </w:rPr>
        <w:t>ՆԱԵՎ</w:t>
      </w:r>
      <w:r w:rsidRPr="002C2463">
        <w:rPr>
          <w:rFonts w:ascii="GHEA Grapalat" w:hAnsi="GHEA Grapalat"/>
          <w:b/>
          <w:lang w:val="af-ZA"/>
        </w:rPr>
        <w:t xml:space="preserve"> </w:t>
      </w:r>
      <w:r w:rsidRPr="002C2463">
        <w:rPr>
          <w:rFonts w:ascii="GHEA Grapalat" w:hAnsi="GHEA Grapalat"/>
          <w:b/>
          <w:lang w:val="hy-AM"/>
        </w:rPr>
        <w:t>ՀԱՅԱՍՏԱՆԻ</w:t>
      </w:r>
      <w:r w:rsidRPr="002C2463">
        <w:rPr>
          <w:rFonts w:ascii="GHEA Grapalat" w:hAnsi="GHEA Grapalat"/>
          <w:b/>
          <w:lang w:val="af-ZA"/>
        </w:rPr>
        <w:t xml:space="preserve"> </w:t>
      </w:r>
      <w:r w:rsidRPr="002C2463">
        <w:rPr>
          <w:rFonts w:ascii="GHEA Grapalat" w:hAnsi="GHEA Grapalat"/>
          <w:b/>
          <w:lang w:val="hy-AM"/>
        </w:rPr>
        <w:t>ՀԱՆՐԱՊԵՏՈՒԹՅԱՆ</w:t>
      </w:r>
      <w:r w:rsidRPr="002C2463">
        <w:rPr>
          <w:rFonts w:ascii="GHEA Grapalat" w:hAnsi="GHEA Grapalat"/>
          <w:b/>
          <w:lang w:val="af-ZA"/>
        </w:rPr>
        <w:t xml:space="preserve"> </w:t>
      </w:r>
      <w:r w:rsidRPr="002C2463">
        <w:rPr>
          <w:rFonts w:ascii="GHEA Grapalat" w:hAnsi="GHEA Grapalat"/>
          <w:b/>
          <w:lang w:val="hy-AM"/>
        </w:rPr>
        <w:t>ՊԵՏԱԿԱՆ</w:t>
      </w:r>
      <w:r w:rsidRPr="002C2463">
        <w:rPr>
          <w:rFonts w:ascii="GHEA Grapalat" w:hAnsi="GHEA Grapalat"/>
          <w:b/>
          <w:lang w:val="af-ZA"/>
        </w:rPr>
        <w:t xml:space="preserve"> </w:t>
      </w:r>
      <w:r w:rsidRPr="002C2463">
        <w:rPr>
          <w:rFonts w:ascii="GHEA Grapalat" w:hAnsi="GHEA Grapalat"/>
          <w:b/>
          <w:lang w:val="hy-AM"/>
        </w:rPr>
        <w:t>ԲՅՈՒՋԵԻ</w:t>
      </w:r>
      <w:r w:rsidRPr="002C2463">
        <w:rPr>
          <w:rFonts w:ascii="GHEA Grapalat" w:hAnsi="GHEA Grapalat"/>
          <w:b/>
          <w:lang w:val="af-ZA"/>
        </w:rPr>
        <w:t xml:space="preserve"> </w:t>
      </w:r>
      <w:r w:rsidRPr="002C2463">
        <w:rPr>
          <w:rFonts w:ascii="GHEA Grapalat" w:hAnsi="GHEA Grapalat"/>
          <w:b/>
          <w:lang w:val="hy-AM"/>
        </w:rPr>
        <w:t>ԵԿԱՄՈՒՏՆԵՐՈՒՄ</w:t>
      </w:r>
      <w:r w:rsidRPr="002C2463">
        <w:rPr>
          <w:rFonts w:ascii="GHEA Grapalat" w:hAnsi="GHEA Grapalat"/>
          <w:b/>
          <w:lang w:val="af-ZA"/>
        </w:rPr>
        <w:t xml:space="preserve"> </w:t>
      </w:r>
      <w:r w:rsidRPr="002C2463">
        <w:rPr>
          <w:rFonts w:ascii="GHEA Grapalat" w:hAnsi="GHEA Grapalat"/>
          <w:b/>
          <w:lang w:val="hy-AM"/>
        </w:rPr>
        <w:t>ԵՎ</w:t>
      </w:r>
      <w:r w:rsidRPr="002C2463">
        <w:rPr>
          <w:rFonts w:ascii="GHEA Grapalat" w:hAnsi="GHEA Grapalat"/>
          <w:b/>
          <w:lang w:val="af-ZA"/>
        </w:rPr>
        <w:t xml:space="preserve"> </w:t>
      </w:r>
      <w:r w:rsidRPr="002C2463">
        <w:rPr>
          <w:rFonts w:ascii="GHEA Grapalat" w:hAnsi="GHEA Grapalat"/>
          <w:b/>
          <w:lang w:val="hy-AM"/>
        </w:rPr>
        <w:t>ԾԱԽՍԵՐՈՒՄ</w:t>
      </w:r>
      <w:r w:rsidRPr="002C2463">
        <w:rPr>
          <w:rFonts w:ascii="GHEA Grapalat" w:hAnsi="GHEA Grapalat"/>
          <w:b/>
          <w:lang w:val="af-ZA"/>
        </w:rPr>
        <w:t xml:space="preserve"> </w:t>
      </w:r>
      <w:r w:rsidRPr="002C2463">
        <w:rPr>
          <w:rFonts w:ascii="GHEA Grapalat" w:hAnsi="GHEA Grapalat"/>
          <w:b/>
          <w:lang w:val="hy-AM"/>
        </w:rPr>
        <w:t>ՍՊԱՍՎԵԼԻՔ</w:t>
      </w:r>
      <w:r w:rsidRPr="002C2463">
        <w:rPr>
          <w:rFonts w:ascii="GHEA Grapalat" w:hAnsi="GHEA Grapalat"/>
          <w:b/>
          <w:lang w:val="af-ZA"/>
        </w:rPr>
        <w:t xml:space="preserve"> </w:t>
      </w:r>
      <w:r w:rsidRPr="002C2463">
        <w:rPr>
          <w:rFonts w:ascii="GHEA Grapalat" w:hAnsi="GHEA Grapalat"/>
          <w:b/>
          <w:lang w:val="hy-AM"/>
        </w:rPr>
        <w:t>ՓՈՓՈԽՈՒԹՅՈՒՆՆԵՐԻ</w:t>
      </w:r>
      <w:r w:rsidRPr="002C2463">
        <w:rPr>
          <w:rFonts w:ascii="GHEA Grapalat" w:hAnsi="GHEA Grapalat"/>
          <w:b/>
          <w:lang w:val="af-ZA"/>
        </w:rPr>
        <w:t xml:space="preserve"> </w:t>
      </w:r>
      <w:r w:rsidRPr="002C2463">
        <w:rPr>
          <w:rFonts w:ascii="GHEA Grapalat" w:hAnsi="GHEA Grapalat"/>
          <w:b/>
          <w:lang w:val="hy-AM"/>
        </w:rPr>
        <w:t>ՎԵՐԱԲԵՐՅԱԼ</w:t>
      </w:r>
    </w:p>
    <w:p w:rsidR="002C2463" w:rsidRPr="002C2463" w:rsidRDefault="002C2463" w:rsidP="002C2463">
      <w:pPr>
        <w:spacing w:line="360" w:lineRule="auto"/>
        <w:ind w:firstLine="375"/>
        <w:jc w:val="center"/>
        <w:rPr>
          <w:rFonts w:ascii="GHEA Grapalat" w:hAnsi="GHEA Grapalat"/>
          <w:b/>
          <w:bCs/>
          <w:lang w:val="af-ZA"/>
        </w:rPr>
      </w:pPr>
    </w:p>
    <w:p w:rsidR="002C2463" w:rsidRPr="002C2463" w:rsidRDefault="00C669B4" w:rsidP="002C2463">
      <w:pPr>
        <w:spacing w:line="360" w:lineRule="auto"/>
        <w:ind w:firstLine="375"/>
        <w:jc w:val="both"/>
        <w:rPr>
          <w:rFonts w:ascii="GHEA Grapalat" w:hAnsi="GHEA Grapalat"/>
          <w:lang w:val="af-ZA"/>
        </w:rPr>
      </w:pPr>
      <w:r w:rsidRPr="00C669B4">
        <w:rPr>
          <w:rFonts w:ascii="GHEA Grapalat" w:hAnsi="GHEA Grapalat"/>
          <w:bCs/>
          <w:lang w:val="fr-FR"/>
        </w:rPr>
        <w:t></w:t>
      </w:r>
      <w:r w:rsidRPr="00C669B4">
        <w:rPr>
          <w:rFonts w:ascii="GHEA Grapalat" w:hAnsi="GHEA Grapalat"/>
          <w:bCs/>
          <w:lang w:val="hy-AM"/>
        </w:rPr>
        <w:t>Հայաստանի</w:t>
      </w:r>
      <w:r w:rsidRPr="00C669B4">
        <w:rPr>
          <w:rFonts w:ascii="GHEA Grapalat" w:hAnsi="GHEA Grapalat"/>
          <w:bCs/>
          <w:lang w:val="fr-FR"/>
        </w:rPr>
        <w:t xml:space="preserve"> </w:t>
      </w:r>
      <w:r w:rsidRPr="00C669B4">
        <w:rPr>
          <w:rFonts w:ascii="GHEA Grapalat" w:hAnsi="GHEA Grapalat"/>
          <w:bCs/>
          <w:lang w:val="hy-AM"/>
        </w:rPr>
        <w:t>Հանրապետության</w:t>
      </w:r>
      <w:r w:rsidRPr="00C669B4">
        <w:rPr>
          <w:rFonts w:ascii="GHEA Grapalat" w:hAnsi="GHEA Grapalat"/>
          <w:bCs/>
          <w:lang w:val="fr-FR"/>
        </w:rPr>
        <w:t xml:space="preserve"> </w:t>
      </w:r>
      <w:r w:rsidRPr="00C669B4">
        <w:rPr>
          <w:rFonts w:ascii="GHEA Grapalat" w:hAnsi="GHEA Grapalat"/>
          <w:bCs/>
          <w:lang w:val="hy-AM"/>
        </w:rPr>
        <w:t>քրեական</w:t>
      </w:r>
      <w:r w:rsidRPr="00C669B4">
        <w:rPr>
          <w:rFonts w:ascii="GHEA Grapalat" w:hAnsi="GHEA Grapalat"/>
          <w:bCs/>
          <w:lang w:val="fr-FR"/>
        </w:rPr>
        <w:t xml:space="preserve"> </w:t>
      </w:r>
      <w:r w:rsidRPr="00C669B4">
        <w:rPr>
          <w:rFonts w:ascii="GHEA Grapalat" w:hAnsi="GHEA Grapalat"/>
          <w:bCs/>
          <w:lang w:val="hy-AM"/>
        </w:rPr>
        <w:t>օրենսգրքում</w:t>
      </w:r>
      <w:r w:rsidR="004F5603">
        <w:rPr>
          <w:rFonts w:ascii="GHEA Grapalat" w:hAnsi="GHEA Grapalat"/>
          <w:bCs/>
          <w:lang w:val="fr-FR"/>
        </w:rPr>
        <w:t xml:space="preserve"> </w:t>
      </w:r>
      <w:proofErr w:type="spellStart"/>
      <w:r w:rsidR="004F5603">
        <w:rPr>
          <w:rFonts w:ascii="GHEA Grapalat" w:hAnsi="GHEA Grapalat"/>
          <w:bCs/>
          <w:lang w:val="fr-FR"/>
        </w:rPr>
        <w:t>փոփոխություն</w:t>
      </w:r>
      <w:proofErr w:type="spellEnd"/>
      <w:r w:rsidRPr="00C669B4">
        <w:rPr>
          <w:rFonts w:ascii="GHEA Grapalat" w:hAnsi="GHEA Grapalat"/>
          <w:bCs/>
          <w:lang w:val="fr-FR"/>
        </w:rPr>
        <w:t xml:space="preserve"> և </w:t>
      </w:r>
      <w:proofErr w:type="spellStart"/>
      <w:r w:rsidRPr="00C669B4">
        <w:rPr>
          <w:rFonts w:ascii="GHEA Grapalat" w:hAnsi="GHEA Grapalat"/>
          <w:bCs/>
          <w:lang w:val="fr-FR"/>
        </w:rPr>
        <w:t>լրացումներ</w:t>
      </w:r>
      <w:proofErr w:type="spellEnd"/>
      <w:r w:rsidRPr="00C669B4">
        <w:rPr>
          <w:rFonts w:ascii="GHEA Grapalat" w:hAnsi="GHEA Grapalat"/>
          <w:bCs/>
          <w:lang w:val="fr-FR"/>
        </w:rPr>
        <w:t xml:space="preserve"> </w:t>
      </w:r>
      <w:proofErr w:type="spellStart"/>
      <w:r w:rsidRPr="00C669B4">
        <w:rPr>
          <w:rFonts w:ascii="GHEA Grapalat" w:hAnsi="GHEA Grapalat"/>
          <w:bCs/>
          <w:lang w:val="fr-FR"/>
        </w:rPr>
        <w:t>կատարելու</w:t>
      </w:r>
      <w:proofErr w:type="spellEnd"/>
      <w:r w:rsidRPr="00C669B4">
        <w:rPr>
          <w:rFonts w:ascii="GHEA Grapalat" w:hAnsi="GHEA Grapalat"/>
          <w:bCs/>
          <w:lang w:val="fr-FR"/>
        </w:rPr>
        <w:t xml:space="preserve"> </w:t>
      </w:r>
      <w:proofErr w:type="spellStart"/>
      <w:r w:rsidRPr="00C669B4">
        <w:rPr>
          <w:rFonts w:ascii="GHEA Grapalat" w:hAnsi="GHEA Grapalat"/>
          <w:bCs/>
          <w:lang w:val="fr-FR"/>
        </w:rPr>
        <w:t>մասին</w:t>
      </w:r>
      <w:proofErr w:type="spellEnd"/>
      <w:r w:rsidRPr="00C669B4">
        <w:rPr>
          <w:rFonts w:ascii="GHEA Grapalat" w:hAnsi="GHEA Grapalat"/>
          <w:bCs/>
          <w:lang w:val="fr-FR"/>
        </w:rPr>
        <w:t xml:space="preserve"> </w:t>
      </w:r>
      <w:r w:rsidR="002C2463" w:rsidRPr="002C2463">
        <w:rPr>
          <w:rFonts w:ascii="GHEA Grapalat" w:hAnsi="GHEA Grapalat"/>
          <w:lang w:val="af-ZA"/>
        </w:rPr>
        <w:t>Հ</w:t>
      </w:r>
      <w:proofErr w:type="spellStart"/>
      <w:r w:rsidR="002C2463" w:rsidRPr="002C2463">
        <w:rPr>
          <w:rFonts w:ascii="GHEA Grapalat" w:hAnsi="GHEA Grapalat"/>
          <w:bCs/>
        </w:rPr>
        <w:t>այաստանի</w:t>
      </w:r>
      <w:proofErr w:type="spellEnd"/>
      <w:r w:rsidR="002C2463" w:rsidRPr="002C2463">
        <w:rPr>
          <w:rFonts w:ascii="GHEA Grapalat" w:hAnsi="GHEA Grapalat"/>
          <w:bCs/>
          <w:lang w:val="pt-BR"/>
        </w:rPr>
        <w:t xml:space="preserve"> </w:t>
      </w:r>
      <w:proofErr w:type="spellStart"/>
      <w:r w:rsidR="002C2463" w:rsidRPr="002C2463">
        <w:rPr>
          <w:rFonts w:ascii="GHEA Grapalat" w:hAnsi="GHEA Grapalat"/>
          <w:bCs/>
        </w:rPr>
        <w:t>Հանրապետության</w:t>
      </w:r>
      <w:proofErr w:type="spellEnd"/>
      <w:r w:rsidR="002C2463" w:rsidRPr="002C2463">
        <w:rPr>
          <w:rFonts w:ascii="GHEA Grapalat" w:hAnsi="GHEA Grapalat"/>
          <w:lang w:val="hy-AM"/>
        </w:rPr>
        <w:t xml:space="preserve"> </w:t>
      </w:r>
      <w:proofErr w:type="spellStart"/>
      <w:r w:rsidR="002C2463" w:rsidRPr="002C2463">
        <w:rPr>
          <w:rFonts w:ascii="GHEA Grapalat" w:hAnsi="GHEA Grapalat"/>
        </w:rPr>
        <w:t>օրենքի</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ընդունման</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կապակցությամբ</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լրացուցիչ</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ֆինանսական</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միջոցների</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պահանջի</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անհրաժեշտությունը</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բացակայում</w:t>
      </w:r>
      <w:proofErr w:type="spellEnd"/>
      <w:r w:rsidR="002C2463" w:rsidRPr="002C2463">
        <w:rPr>
          <w:rFonts w:ascii="GHEA Grapalat" w:hAnsi="GHEA Grapalat"/>
          <w:lang w:val="af-ZA"/>
        </w:rPr>
        <w:t xml:space="preserve"> </w:t>
      </w:r>
      <w:r w:rsidR="002C2463" w:rsidRPr="002C2463">
        <w:rPr>
          <w:rFonts w:ascii="GHEA Grapalat" w:hAnsi="GHEA Grapalat"/>
        </w:rPr>
        <w:t>է</w:t>
      </w:r>
      <w:r w:rsidR="002C2463" w:rsidRPr="002C2463">
        <w:rPr>
          <w:rFonts w:ascii="GHEA Grapalat" w:hAnsi="GHEA Grapalat"/>
          <w:lang w:val="af-ZA"/>
        </w:rPr>
        <w:t xml:space="preserve">, </w:t>
      </w:r>
      <w:proofErr w:type="spellStart"/>
      <w:r w:rsidR="002C2463" w:rsidRPr="002C2463">
        <w:rPr>
          <w:rFonts w:ascii="GHEA Grapalat" w:hAnsi="GHEA Grapalat"/>
        </w:rPr>
        <w:t>ինչպես</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նաև</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Հայաստանի</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Հանրապետության</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պետական</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բյուջեի</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եկամուտներում</w:t>
      </w:r>
      <w:proofErr w:type="spellEnd"/>
      <w:r w:rsidR="002C2463" w:rsidRPr="002C2463">
        <w:rPr>
          <w:rFonts w:ascii="GHEA Grapalat" w:hAnsi="GHEA Grapalat"/>
          <w:lang w:val="af-ZA"/>
        </w:rPr>
        <w:t xml:space="preserve"> </w:t>
      </w:r>
      <w:r w:rsidR="002C2463" w:rsidRPr="002C2463">
        <w:rPr>
          <w:rFonts w:ascii="GHEA Grapalat" w:hAnsi="GHEA Grapalat"/>
        </w:rPr>
        <w:t>և</w:t>
      </w:r>
      <w:r w:rsidR="002C2463" w:rsidRPr="002C2463">
        <w:rPr>
          <w:rFonts w:ascii="GHEA Grapalat" w:hAnsi="GHEA Grapalat"/>
          <w:lang w:val="af-ZA"/>
        </w:rPr>
        <w:t xml:space="preserve"> </w:t>
      </w:r>
      <w:proofErr w:type="spellStart"/>
      <w:r w:rsidR="002C2463" w:rsidRPr="002C2463">
        <w:rPr>
          <w:rFonts w:ascii="GHEA Grapalat" w:hAnsi="GHEA Grapalat"/>
        </w:rPr>
        <w:t>ծախսերում</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փոփոխություններ</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չեն</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նախատեսվում</w:t>
      </w:r>
      <w:proofErr w:type="spellEnd"/>
      <w:r w:rsidR="002C2463" w:rsidRPr="002C2463">
        <w:rPr>
          <w:rFonts w:ascii="GHEA Grapalat" w:hAnsi="GHEA Grapalat"/>
          <w:lang w:val="af-ZA"/>
        </w:rPr>
        <w:t>:</w:t>
      </w:r>
    </w:p>
    <w:p w:rsidR="002C2463" w:rsidRPr="002C2463" w:rsidRDefault="002C2463" w:rsidP="002C2463">
      <w:pPr>
        <w:spacing w:line="360" w:lineRule="auto"/>
        <w:ind w:firstLine="375"/>
        <w:jc w:val="both"/>
        <w:rPr>
          <w:rFonts w:ascii="GHEA Grapalat" w:hAnsi="GHEA Grapalat"/>
          <w:b/>
          <w:lang w:val="af-ZA"/>
        </w:rPr>
      </w:pPr>
    </w:p>
    <w:p w:rsidR="002C2463" w:rsidRPr="002C2463" w:rsidRDefault="002C2463" w:rsidP="002C2463">
      <w:pPr>
        <w:spacing w:line="360" w:lineRule="auto"/>
        <w:ind w:firstLine="375"/>
        <w:jc w:val="center"/>
        <w:rPr>
          <w:rFonts w:ascii="GHEA Grapalat" w:hAnsi="GHEA Grapalat"/>
          <w:b/>
          <w:lang w:val="af-ZA"/>
        </w:rPr>
      </w:pPr>
      <w:r w:rsidRPr="002C2463">
        <w:rPr>
          <w:rFonts w:ascii="GHEA Grapalat" w:hAnsi="GHEA Grapalat"/>
          <w:b/>
          <w:lang w:val="hy-AM"/>
        </w:rPr>
        <w:t>ՏԵՂԵԿԱՆՔ</w:t>
      </w:r>
    </w:p>
    <w:p w:rsidR="002C2463" w:rsidRPr="002C2463" w:rsidRDefault="002C2463" w:rsidP="002C2463">
      <w:pPr>
        <w:spacing w:line="360" w:lineRule="auto"/>
        <w:ind w:firstLine="375"/>
        <w:jc w:val="center"/>
        <w:rPr>
          <w:rFonts w:ascii="GHEA Grapalat" w:hAnsi="GHEA Grapalat"/>
          <w:b/>
          <w:bCs/>
          <w:lang w:val="hy-AM"/>
        </w:rPr>
      </w:pPr>
      <w:r w:rsidRPr="002C2463">
        <w:rPr>
          <w:rFonts w:ascii="GHEA Grapalat" w:hAnsi="GHEA Grapalat"/>
          <w:b/>
          <w:bCs/>
          <w:lang w:val="hy-AM"/>
        </w:rPr>
        <w:t>«ՀԱՅԱՍՏԱՆԻ ՀԱՆՐԱՊԵՏՈՒԹՅԱՆ ՔՐԵԱԿԱՆ ՕՐԵՆՍԳՐՔ</w:t>
      </w:r>
      <w:r w:rsidR="004F5603">
        <w:rPr>
          <w:rFonts w:ascii="GHEA Grapalat" w:hAnsi="GHEA Grapalat"/>
          <w:b/>
          <w:bCs/>
          <w:lang w:val="hy-AM"/>
        </w:rPr>
        <w:t>ՈՒՄ             ՓՈՓՈԽՈՒԹՅՈՒՆ</w:t>
      </w:r>
      <w:r w:rsidR="004F5603" w:rsidRPr="004F5603">
        <w:rPr>
          <w:rFonts w:ascii="GHEA Grapalat" w:hAnsi="GHEA Grapalat"/>
          <w:b/>
          <w:bCs/>
          <w:lang w:val="af-ZA"/>
        </w:rPr>
        <w:t xml:space="preserve"> </w:t>
      </w:r>
      <w:r w:rsidRPr="002C2463">
        <w:rPr>
          <w:rFonts w:ascii="GHEA Grapalat" w:hAnsi="GHEA Grapalat"/>
          <w:b/>
          <w:bCs/>
          <w:lang w:val="hy-AM"/>
        </w:rPr>
        <w:t>ԵՎ ԼՐԱՑՈՒՄՆԵՐ ԿԱՏԱՐԵԼՈՒ ՄԱՍԻՆ»</w:t>
      </w:r>
    </w:p>
    <w:p w:rsidR="002C2463" w:rsidRPr="002C2463" w:rsidRDefault="002C2463" w:rsidP="002C2463">
      <w:pPr>
        <w:spacing w:line="360" w:lineRule="auto"/>
        <w:ind w:firstLine="375"/>
        <w:jc w:val="center"/>
        <w:rPr>
          <w:rFonts w:ascii="GHEA Grapalat" w:hAnsi="GHEA Grapalat"/>
          <w:b/>
          <w:lang w:val="af-ZA"/>
        </w:rPr>
      </w:pPr>
      <w:r w:rsidRPr="002C2463">
        <w:rPr>
          <w:rFonts w:ascii="GHEA Grapalat" w:hAnsi="GHEA Grapalat"/>
          <w:b/>
          <w:bCs/>
          <w:lang w:val="af-ZA"/>
        </w:rPr>
        <w:t xml:space="preserve"> ՀԱՅԱՍՏԱՆԻ ՀԱՆՐԱՊԵՏՈՒԹՅԱՆ ՕՐԵՆՔԻ </w:t>
      </w:r>
      <w:r w:rsidRPr="002C2463">
        <w:rPr>
          <w:rFonts w:ascii="GHEA Grapalat" w:hAnsi="GHEA Grapalat"/>
          <w:b/>
        </w:rPr>
        <w:t>ՆԱԽԱԳԾԻ</w:t>
      </w:r>
    </w:p>
    <w:p w:rsidR="002C2463" w:rsidRPr="002C2463" w:rsidRDefault="002C2463" w:rsidP="002C2463">
      <w:pPr>
        <w:spacing w:line="360" w:lineRule="auto"/>
        <w:ind w:firstLine="375"/>
        <w:jc w:val="center"/>
        <w:rPr>
          <w:rFonts w:ascii="GHEA Grapalat" w:hAnsi="GHEA Grapalat"/>
          <w:b/>
          <w:lang w:val="hy-AM"/>
        </w:rPr>
      </w:pPr>
      <w:r w:rsidRPr="002C2463">
        <w:rPr>
          <w:rFonts w:ascii="GHEA Grapalat" w:hAnsi="GHEA Grapalat"/>
          <w:b/>
          <w:lang w:val="hy-AM"/>
        </w:rPr>
        <w:t>ԸՆԴՈՒՆՄԱՆ ԿԱՊԱԿՑՈՒԹՅԱՄԲ ԱՅԼ ՆՈՐՄԱՏԻՎ ԻՐԱՎԱԿԱՆ ԱԿՏԵՐԻ ԸՆԴՈՒՆՄԱՆ ԱՆՀՐԱԺԵՇՏՈՒԹՅԱՆ ՄԱՍԻՆ</w:t>
      </w:r>
    </w:p>
    <w:p w:rsidR="002C2463" w:rsidRPr="002C2463" w:rsidRDefault="002C2463" w:rsidP="002C2463">
      <w:pPr>
        <w:spacing w:line="360" w:lineRule="auto"/>
        <w:ind w:firstLine="375"/>
        <w:jc w:val="both"/>
        <w:rPr>
          <w:rFonts w:ascii="GHEA Grapalat" w:hAnsi="GHEA Grapalat"/>
          <w:b/>
          <w:bCs/>
          <w:lang w:val="af-ZA"/>
        </w:rPr>
      </w:pPr>
    </w:p>
    <w:p w:rsidR="002C2463" w:rsidRPr="002C2463" w:rsidRDefault="00C669B4" w:rsidP="002C2463">
      <w:pPr>
        <w:spacing w:line="360" w:lineRule="auto"/>
        <w:ind w:firstLine="375"/>
        <w:jc w:val="both"/>
        <w:rPr>
          <w:rFonts w:ascii="GHEA Grapalat" w:hAnsi="GHEA Grapalat"/>
          <w:lang w:val="af-ZA"/>
        </w:rPr>
      </w:pPr>
      <w:r w:rsidRPr="00C669B4">
        <w:rPr>
          <w:rFonts w:ascii="GHEA Grapalat" w:hAnsi="GHEA Grapalat"/>
          <w:bCs/>
          <w:lang w:val="fr-FR"/>
        </w:rPr>
        <w:t></w:t>
      </w:r>
      <w:r w:rsidRPr="00C669B4">
        <w:rPr>
          <w:rFonts w:ascii="GHEA Grapalat" w:hAnsi="GHEA Grapalat"/>
          <w:bCs/>
          <w:lang w:val="hy-AM"/>
        </w:rPr>
        <w:t>Հայաստանի</w:t>
      </w:r>
      <w:r w:rsidRPr="00C669B4">
        <w:rPr>
          <w:rFonts w:ascii="GHEA Grapalat" w:hAnsi="GHEA Grapalat"/>
          <w:bCs/>
          <w:lang w:val="fr-FR"/>
        </w:rPr>
        <w:t xml:space="preserve"> </w:t>
      </w:r>
      <w:r w:rsidRPr="00C669B4">
        <w:rPr>
          <w:rFonts w:ascii="GHEA Grapalat" w:hAnsi="GHEA Grapalat"/>
          <w:bCs/>
          <w:lang w:val="hy-AM"/>
        </w:rPr>
        <w:t>Հանրապետության</w:t>
      </w:r>
      <w:r w:rsidRPr="00C669B4">
        <w:rPr>
          <w:rFonts w:ascii="GHEA Grapalat" w:hAnsi="GHEA Grapalat"/>
          <w:bCs/>
          <w:lang w:val="fr-FR"/>
        </w:rPr>
        <w:t xml:space="preserve"> </w:t>
      </w:r>
      <w:r w:rsidRPr="00C669B4">
        <w:rPr>
          <w:rFonts w:ascii="GHEA Grapalat" w:hAnsi="GHEA Grapalat"/>
          <w:bCs/>
          <w:lang w:val="hy-AM"/>
        </w:rPr>
        <w:t>քրեական</w:t>
      </w:r>
      <w:r w:rsidRPr="00C669B4">
        <w:rPr>
          <w:rFonts w:ascii="GHEA Grapalat" w:hAnsi="GHEA Grapalat"/>
          <w:bCs/>
          <w:lang w:val="fr-FR"/>
        </w:rPr>
        <w:t xml:space="preserve"> </w:t>
      </w:r>
      <w:r w:rsidRPr="00C669B4">
        <w:rPr>
          <w:rFonts w:ascii="GHEA Grapalat" w:hAnsi="GHEA Grapalat"/>
          <w:bCs/>
          <w:lang w:val="hy-AM"/>
        </w:rPr>
        <w:t>օրենսգրքում</w:t>
      </w:r>
      <w:r w:rsidR="004F5603">
        <w:rPr>
          <w:rFonts w:ascii="GHEA Grapalat" w:hAnsi="GHEA Grapalat"/>
          <w:bCs/>
          <w:lang w:val="fr-FR"/>
        </w:rPr>
        <w:t xml:space="preserve"> </w:t>
      </w:r>
      <w:proofErr w:type="spellStart"/>
      <w:r w:rsidR="004F5603">
        <w:rPr>
          <w:rFonts w:ascii="GHEA Grapalat" w:hAnsi="GHEA Grapalat"/>
          <w:bCs/>
          <w:lang w:val="fr-FR"/>
        </w:rPr>
        <w:t>փոփոխություն</w:t>
      </w:r>
      <w:proofErr w:type="spellEnd"/>
      <w:r w:rsidRPr="00C669B4">
        <w:rPr>
          <w:rFonts w:ascii="GHEA Grapalat" w:hAnsi="GHEA Grapalat"/>
          <w:bCs/>
          <w:lang w:val="fr-FR"/>
        </w:rPr>
        <w:t xml:space="preserve"> և </w:t>
      </w:r>
      <w:proofErr w:type="spellStart"/>
      <w:r w:rsidRPr="00C669B4">
        <w:rPr>
          <w:rFonts w:ascii="GHEA Grapalat" w:hAnsi="GHEA Grapalat"/>
          <w:bCs/>
          <w:lang w:val="fr-FR"/>
        </w:rPr>
        <w:t>լրացումներ</w:t>
      </w:r>
      <w:proofErr w:type="spellEnd"/>
      <w:r w:rsidRPr="00C669B4">
        <w:rPr>
          <w:rFonts w:ascii="GHEA Grapalat" w:hAnsi="GHEA Grapalat"/>
          <w:bCs/>
          <w:lang w:val="fr-FR"/>
        </w:rPr>
        <w:t xml:space="preserve"> </w:t>
      </w:r>
      <w:proofErr w:type="spellStart"/>
      <w:r w:rsidRPr="00C669B4">
        <w:rPr>
          <w:rFonts w:ascii="GHEA Grapalat" w:hAnsi="GHEA Grapalat"/>
          <w:bCs/>
          <w:lang w:val="fr-FR"/>
        </w:rPr>
        <w:t>կատարելու</w:t>
      </w:r>
      <w:proofErr w:type="spellEnd"/>
      <w:r w:rsidRPr="00C669B4">
        <w:rPr>
          <w:rFonts w:ascii="GHEA Grapalat" w:hAnsi="GHEA Grapalat"/>
          <w:bCs/>
          <w:lang w:val="fr-FR"/>
        </w:rPr>
        <w:t xml:space="preserve"> </w:t>
      </w:r>
      <w:proofErr w:type="spellStart"/>
      <w:r w:rsidRPr="00C669B4">
        <w:rPr>
          <w:rFonts w:ascii="GHEA Grapalat" w:hAnsi="GHEA Grapalat"/>
          <w:bCs/>
          <w:lang w:val="fr-FR"/>
        </w:rPr>
        <w:t>մասին</w:t>
      </w:r>
      <w:proofErr w:type="spellEnd"/>
      <w:r w:rsidRPr="00C669B4">
        <w:rPr>
          <w:rFonts w:ascii="GHEA Grapalat" w:hAnsi="GHEA Grapalat"/>
          <w:bCs/>
          <w:lang w:val="fr-FR"/>
        </w:rPr>
        <w:t xml:space="preserve"> </w:t>
      </w:r>
      <w:r w:rsidRPr="00C669B4">
        <w:rPr>
          <w:rFonts w:ascii="GHEA Grapalat" w:hAnsi="GHEA Grapalat"/>
          <w:bCs/>
          <w:lang w:val="hy-AM"/>
        </w:rPr>
        <w:t>Հայաստանի Հանրապետության օրենքի</w:t>
      </w:r>
      <w:r w:rsidRPr="00C669B4">
        <w:rPr>
          <w:rFonts w:ascii="GHEA Grapalat" w:hAnsi="GHEA Grapalat"/>
          <w:bCs/>
          <w:lang w:val="af-ZA"/>
        </w:rPr>
        <w:t xml:space="preserve"> </w:t>
      </w:r>
      <w:proofErr w:type="spellStart"/>
      <w:r w:rsidR="002C2463" w:rsidRPr="002C2463">
        <w:rPr>
          <w:rFonts w:ascii="GHEA Grapalat" w:hAnsi="GHEA Grapalat"/>
        </w:rPr>
        <w:t>նախագծի</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ընդունման</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կապակցությամբ</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այլ</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նորմատիվ</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իրավական</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ակտեր</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ընդունելու</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անհրաժեշտություն</w:t>
      </w:r>
      <w:proofErr w:type="spellEnd"/>
      <w:r w:rsidR="002C2463" w:rsidRPr="002C2463">
        <w:rPr>
          <w:rFonts w:ascii="GHEA Grapalat" w:hAnsi="GHEA Grapalat"/>
          <w:lang w:val="af-ZA"/>
        </w:rPr>
        <w:t xml:space="preserve"> </w:t>
      </w:r>
      <w:proofErr w:type="spellStart"/>
      <w:r w:rsidR="002C2463" w:rsidRPr="002C2463">
        <w:rPr>
          <w:rFonts w:ascii="GHEA Grapalat" w:hAnsi="GHEA Grapalat"/>
        </w:rPr>
        <w:t>չկա</w:t>
      </w:r>
      <w:proofErr w:type="spellEnd"/>
      <w:r w:rsidR="002C2463" w:rsidRPr="002C2463">
        <w:rPr>
          <w:rFonts w:ascii="GHEA Grapalat" w:hAnsi="GHEA Grapalat"/>
          <w:lang w:val="af-ZA"/>
        </w:rPr>
        <w:t xml:space="preserve">: </w:t>
      </w:r>
    </w:p>
    <w:p w:rsidR="002C2463" w:rsidRPr="002C2463" w:rsidRDefault="002C2463" w:rsidP="00D20E3E">
      <w:pPr>
        <w:spacing w:line="360" w:lineRule="auto"/>
        <w:ind w:firstLine="375"/>
        <w:jc w:val="both"/>
        <w:rPr>
          <w:rFonts w:ascii="GHEA Grapalat" w:hAnsi="GHEA Grapalat"/>
          <w:lang w:val="af-ZA"/>
        </w:rPr>
      </w:pPr>
    </w:p>
    <w:sectPr w:rsidR="002C2463" w:rsidRPr="002C2463" w:rsidSect="00027AF5">
      <w:pgSz w:w="12240" w:h="15840"/>
      <w:pgMar w:top="1080" w:right="99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22E5"/>
    <w:multiLevelType w:val="hybridMultilevel"/>
    <w:tmpl w:val="68224842"/>
    <w:lvl w:ilvl="0" w:tplc="1D8AB528">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19E1817"/>
    <w:multiLevelType w:val="hybridMultilevel"/>
    <w:tmpl w:val="9B904E48"/>
    <w:lvl w:ilvl="0" w:tplc="E6108890">
      <w:start w:val="1"/>
      <w:numFmt w:val="decimal"/>
      <w:lvlText w:val="%1)"/>
      <w:lvlJc w:val="left"/>
      <w:pPr>
        <w:ind w:left="1110" w:hanging="7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42F211C0"/>
    <w:multiLevelType w:val="hybridMultilevel"/>
    <w:tmpl w:val="0E9E3CD2"/>
    <w:lvl w:ilvl="0" w:tplc="357C689E">
      <w:start w:val="1"/>
      <w:numFmt w:val="decimal"/>
      <w:lvlText w:val="%1."/>
      <w:lvlJc w:val="left"/>
      <w:pPr>
        <w:ind w:left="735" w:hanging="360"/>
      </w:pPr>
      <w:rPr>
        <w:rFonts w:eastAsia="Times New Roman" w:cs="Sylfae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5DD867E0"/>
    <w:multiLevelType w:val="hybridMultilevel"/>
    <w:tmpl w:val="D714D200"/>
    <w:lvl w:ilvl="0" w:tplc="95F69D30">
      <w:start w:val="1"/>
      <w:numFmt w:val="decimal"/>
      <w:lvlText w:val="%1)"/>
      <w:lvlJc w:val="left"/>
      <w:pPr>
        <w:ind w:left="1005" w:hanging="630"/>
      </w:pPr>
      <w:rPr>
        <w:rFonts w:ascii="Times New Roman" w:hAnsi="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7861644D"/>
    <w:multiLevelType w:val="hybridMultilevel"/>
    <w:tmpl w:val="175C7062"/>
    <w:lvl w:ilvl="0" w:tplc="F4E8125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EC"/>
    <w:rsid w:val="00017150"/>
    <w:rsid w:val="00027AF5"/>
    <w:rsid w:val="00095AA2"/>
    <w:rsid w:val="000B19F8"/>
    <w:rsid w:val="000D5B62"/>
    <w:rsid w:val="001254AB"/>
    <w:rsid w:val="001321EB"/>
    <w:rsid w:val="00133346"/>
    <w:rsid w:val="001339D4"/>
    <w:rsid w:val="001364DD"/>
    <w:rsid w:val="00164385"/>
    <w:rsid w:val="001677A9"/>
    <w:rsid w:val="0018182E"/>
    <w:rsid w:val="0019157A"/>
    <w:rsid w:val="001925C4"/>
    <w:rsid w:val="001A37A2"/>
    <w:rsid w:val="001B79C1"/>
    <w:rsid w:val="001C5E54"/>
    <w:rsid w:val="001F3DC1"/>
    <w:rsid w:val="0020469F"/>
    <w:rsid w:val="00237D1D"/>
    <w:rsid w:val="002440C9"/>
    <w:rsid w:val="00250C88"/>
    <w:rsid w:val="00267413"/>
    <w:rsid w:val="00292416"/>
    <w:rsid w:val="002B635A"/>
    <w:rsid w:val="002B777A"/>
    <w:rsid w:val="002C2463"/>
    <w:rsid w:val="002E1283"/>
    <w:rsid w:val="00301917"/>
    <w:rsid w:val="003214F5"/>
    <w:rsid w:val="00344635"/>
    <w:rsid w:val="00345A1E"/>
    <w:rsid w:val="003F727B"/>
    <w:rsid w:val="00401C97"/>
    <w:rsid w:val="00447173"/>
    <w:rsid w:val="004A6E69"/>
    <w:rsid w:val="004B1A1B"/>
    <w:rsid w:val="004C7C79"/>
    <w:rsid w:val="004D0256"/>
    <w:rsid w:val="004F4820"/>
    <w:rsid w:val="004F5603"/>
    <w:rsid w:val="00544FD5"/>
    <w:rsid w:val="00552188"/>
    <w:rsid w:val="00572401"/>
    <w:rsid w:val="005D5E29"/>
    <w:rsid w:val="005E6CE5"/>
    <w:rsid w:val="005F4AB5"/>
    <w:rsid w:val="0061305A"/>
    <w:rsid w:val="00624041"/>
    <w:rsid w:val="006423EC"/>
    <w:rsid w:val="00680D6F"/>
    <w:rsid w:val="006851CE"/>
    <w:rsid w:val="006909E9"/>
    <w:rsid w:val="00691C46"/>
    <w:rsid w:val="006978BF"/>
    <w:rsid w:val="006A72D9"/>
    <w:rsid w:val="006C1972"/>
    <w:rsid w:val="006C7FE5"/>
    <w:rsid w:val="00807F87"/>
    <w:rsid w:val="0085551B"/>
    <w:rsid w:val="008757AD"/>
    <w:rsid w:val="008A21C8"/>
    <w:rsid w:val="0095145C"/>
    <w:rsid w:val="00955AA8"/>
    <w:rsid w:val="009642F5"/>
    <w:rsid w:val="009648DF"/>
    <w:rsid w:val="009657B8"/>
    <w:rsid w:val="009B41D3"/>
    <w:rsid w:val="009E7356"/>
    <w:rsid w:val="00A15D48"/>
    <w:rsid w:val="00AA2D3E"/>
    <w:rsid w:val="00AA462B"/>
    <w:rsid w:val="00AB1164"/>
    <w:rsid w:val="00AE18FF"/>
    <w:rsid w:val="00B431EC"/>
    <w:rsid w:val="00B810CE"/>
    <w:rsid w:val="00B81BD0"/>
    <w:rsid w:val="00BC4E5C"/>
    <w:rsid w:val="00BC6DA7"/>
    <w:rsid w:val="00C0094B"/>
    <w:rsid w:val="00C579AB"/>
    <w:rsid w:val="00C65B20"/>
    <w:rsid w:val="00C669B4"/>
    <w:rsid w:val="00CD5D7D"/>
    <w:rsid w:val="00CE2512"/>
    <w:rsid w:val="00D20E3E"/>
    <w:rsid w:val="00D71996"/>
    <w:rsid w:val="00D874A0"/>
    <w:rsid w:val="00D970C3"/>
    <w:rsid w:val="00DE5388"/>
    <w:rsid w:val="00E37BC7"/>
    <w:rsid w:val="00E40641"/>
    <w:rsid w:val="00E6539C"/>
    <w:rsid w:val="00E83292"/>
    <w:rsid w:val="00EA0012"/>
    <w:rsid w:val="00EE1E65"/>
    <w:rsid w:val="00FA382F"/>
    <w:rsid w:val="00FD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0B19F8"/>
    <w:rPr>
      <w:rFonts w:ascii="GHEA Grapalat" w:eastAsia="Calibri" w:hAnsi="GHEA Grapalat"/>
    </w:rPr>
  </w:style>
  <w:style w:type="paragraph" w:styleId="NormalWeb">
    <w:name w:val="Normal (Web)"/>
    <w:aliases w:val="webb"/>
    <w:basedOn w:val="Normal"/>
    <w:link w:val="NormalWebChar"/>
    <w:uiPriority w:val="99"/>
    <w:unhideWhenUsed/>
    <w:qFormat/>
    <w:rsid w:val="000B19F8"/>
    <w:pPr>
      <w:ind w:left="720"/>
    </w:pPr>
    <w:rPr>
      <w:rFonts w:ascii="GHEA Grapalat" w:eastAsia="Calibri" w:hAnsi="GHEA Grapalat" w:cstheme="minorBidi"/>
      <w:sz w:val="22"/>
      <w:szCs w:val="22"/>
    </w:rPr>
  </w:style>
  <w:style w:type="paragraph" w:customStyle="1" w:styleId="Style14">
    <w:name w:val="Style14"/>
    <w:basedOn w:val="Normal"/>
    <w:uiPriority w:val="99"/>
    <w:rsid w:val="000B19F8"/>
    <w:pPr>
      <w:widowControl w:val="0"/>
      <w:autoSpaceDE w:val="0"/>
      <w:autoSpaceDN w:val="0"/>
      <w:adjustRightInd w:val="0"/>
      <w:spacing w:line="364" w:lineRule="exact"/>
      <w:ind w:hanging="281"/>
    </w:pPr>
    <w:rPr>
      <w:rFonts w:ascii="Tahoma" w:hAnsi="Tahoma" w:cs="Tahoma"/>
      <w:lang w:eastAsia="zh-CN"/>
    </w:rPr>
  </w:style>
  <w:style w:type="paragraph" w:customStyle="1" w:styleId="Style11">
    <w:name w:val="Style11"/>
    <w:basedOn w:val="Normal"/>
    <w:uiPriority w:val="99"/>
    <w:rsid w:val="000B19F8"/>
    <w:pPr>
      <w:widowControl w:val="0"/>
      <w:autoSpaceDE w:val="0"/>
      <w:autoSpaceDN w:val="0"/>
      <w:adjustRightInd w:val="0"/>
      <w:spacing w:line="367" w:lineRule="exact"/>
      <w:ind w:firstLine="446"/>
      <w:jc w:val="both"/>
    </w:pPr>
    <w:rPr>
      <w:rFonts w:ascii="Tahoma" w:hAnsi="Tahoma" w:cs="Tahoma"/>
      <w:lang w:eastAsia="zh-CN"/>
    </w:rPr>
  </w:style>
  <w:style w:type="character" w:customStyle="1" w:styleId="FontStyle25">
    <w:name w:val="Font Style25"/>
    <w:uiPriority w:val="99"/>
    <w:rsid w:val="000B19F8"/>
    <w:rPr>
      <w:rFonts w:ascii="Tahoma" w:hAnsi="Tahoma" w:cs="Tahoma" w:hint="default"/>
      <w:sz w:val="22"/>
      <w:szCs w:val="22"/>
    </w:rPr>
  </w:style>
  <w:style w:type="paragraph" w:customStyle="1" w:styleId="DefaultParagraphFontParaChar">
    <w:name w:val="Default Paragraph Font Para Char"/>
    <w:basedOn w:val="Normal"/>
    <w:locked/>
    <w:rsid w:val="001364DD"/>
    <w:pPr>
      <w:spacing w:after="160"/>
    </w:pPr>
    <w:rPr>
      <w:rFonts w:ascii="Verdana" w:eastAsia="Batang" w:hAnsi="Verdana" w:cs="Verdana"/>
    </w:rPr>
  </w:style>
  <w:style w:type="character" w:styleId="Strong">
    <w:name w:val="Strong"/>
    <w:basedOn w:val="DefaultParagraphFont"/>
    <w:uiPriority w:val="22"/>
    <w:qFormat/>
    <w:rsid w:val="006C7FE5"/>
    <w:rPr>
      <w:b/>
      <w:bCs/>
    </w:rPr>
  </w:style>
  <w:style w:type="paragraph" w:styleId="ListParagraph">
    <w:name w:val="List Paragraph"/>
    <w:basedOn w:val="Normal"/>
    <w:uiPriority w:val="34"/>
    <w:qFormat/>
    <w:rsid w:val="006C7FE5"/>
    <w:pPr>
      <w:ind w:left="720"/>
      <w:contextualSpacing/>
    </w:pPr>
  </w:style>
  <w:style w:type="paragraph" w:styleId="BalloonText">
    <w:name w:val="Balloon Text"/>
    <w:basedOn w:val="Normal"/>
    <w:link w:val="BalloonTextChar"/>
    <w:uiPriority w:val="99"/>
    <w:semiHidden/>
    <w:unhideWhenUsed/>
    <w:rsid w:val="001677A9"/>
    <w:rPr>
      <w:rFonts w:ascii="Tahoma" w:hAnsi="Tahoma" w:cs="Tahoma"/>
      <w:sz w:val="16"/>
      <w:szCs w:val="16"/>
    </w:rPr>
  </w:style>
  <w:style w:type="character" w:customStyle="1" w:styleId="BalloonTextChar">
    <w:name w:val="Balloon Text Char"/>
    <w:basedOn w:val="DefaultParagraphFont"/>
    <w:link w:val="BalloonText"/>
    <w:uiPriority w:val="99"/>
    <w:semiHidden/>
    <w:rsid w:val="001677A9"/>
    <w:rPr>
      <w:rFonts w:ascii="Tahoma" w:eastAsia="Times New Roman" w:hAnsi="Tahoma" w:cs="Tahoma"/>
      <w:sz w:val="16"/>
      <w:szCs w:val="16"/>
    </w:rPr>
  </w:style>
  <w:style w:type="character" w:customStyle="1" w:styleId="apple-converted-space">
    <w:name w:val="apple-converted-space"/>
    <w:basedOn w:val="DefaultParagraphFont"/>
    <w:rsid w:val="00AA2D3E"/>
  </w:style>
  <w:style w:type="paragraph" w:styleId="NoSpacing">
    <w:name w:val="No Spacing"/>
    <w:uiPriority w:val="1"/>
    <w:qFormat/>
    <w:rsid w:val="00CD5D7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0B19F8"/>
    <w:rPr>
      <w:rFonts w:ascii="GHEA Grapalat" w:eastAsia="Calibri" w:hAnsi="GHEA Grapalat"/>
    </w:rPr>
  </w:style>
  <w:style w:type="paragraph" w:styleId="NormalWeb">
    <w:name w:val="Normal (Web)"/>
    <w:aliases w:val="webb"/>
    <w:basedOn w:val="Normal"/>
    <w:link w:val="NormalWebChar"/>
    <w:uiPriority w:val="99"/>
    <w:unhideWhenUsed/>
    <w:qFormat/>
    <w:rsid w:val="000B19F8"/>
    <w:pPr>
      <w:ind w:left="720"/>
    </w:pPr>
    <w:rPr>
      <w:rFonts w:ascii="GHEA Grapalat" w:eastAsia="Calibri" w:hAnsi="GHEA Grapalat" w:cstheme="minorBidi"/>
      <w:sz w:val="22"/>
      <w:szCs w:val="22"/>
    </w:rPr>
  </w:style>
  <w:style w:type="paragraph" w:customStyle="1" w:styleId="Style14">
    <w:name w:val="Style14"/>
    <w:basedOn w:val="Normal"/>
    <w:uiPriority w:val="99"/>
    <w:rsid w:val="000B19F8"/>
    <w:pPr>
      <w:widowControl w:val="0"/>
      <w:autoSpaceDE w:val="0"/>
      <w:autoSpaceDN w:val="0"/>
      <w:adjustRightInd w:val="0"/>
      <w:spacing w:line="364" w:lineRule="exact"/>
      <w:ind w:hanging="281"/>
    </w:pPr>
    <w:rPr>
      <w:rFonts w:ascii="Tahoma" w:hAnsi="Tahoma" w:cs="Tahoma"/>
      <w:lang w:eastAsia="zh-CN"/>
    </w:rPr>
  </w:style>
  <w:style w:type="paragraph" w:customStyle="1" w:styleId="Style11">
    <w:name w:val="Style11"/>
    <w:basedOn w:val="Normal"/>
    <w:uiPriority w:val="99"/>
    <w:rsid w:val="000B19F8"/>
    <w:pPr>
      <w:widowControl w:val="0"/>
      <w:autoSpaceDE w:val="0"/>
      <w:autoSpaceDN w:val="0"/>
      <w:adjustRightInd w:val="0"/>
      <w:spacing w:line="367" w:lineRule="exact"/>
      <w:ind w:firstLine="446"/>
      <w:jc w:val="both"/>
    </w:pPr>
    <w:rPr>
      <w:rFonts w:ascii="Tahoma" w:hAnsi="Tahoma" w:cs="Tahoma"/>
      <w:lang w:eastAsia="zh-CN"/>
    </w:rPr>
  </w:style>
  <w:style w:type="character" w:customStyle="1" w:styleId="FontStyle25">
    <w:name w:val="Font Style25"/>
    <w:uiPriority w:val="99"/>
    <w:rsid w:val="000B19F8"/>
    <w:rPr>
      <w:rFonts w:ascii="Tahoma" w:hAnsi="Tahoma" w:cs="Tahoma" w:hint="default"/>
      <w:sz w:val="22"/>
      <w:szCs w:val="22"/>
    </w:rPr>
  </w:style>
  <w:style w:type="paragraph" w:customStyle="1" w:styleId="DefaultParagraphFontParaChar">
    <w:name w:val="Default Paragraph Font Para Char"/>
    <w:basedOn w:val="Normal"/>
    <w:locked/>
    <w:rsid w:val="001364DD"/>
    <w:pPr>
      <w:spacing w:after="160"/>
    </w:pPr>
    <w:rPr>
      <w:rFonts w:ascii="Verdana" w:eastAsia="Batang" w:hAnsi="Verdana" w:cs="Verdana"/>
    </w:rPr>
  </w:style>
  <w:style w:type="character" w:styleId="Strong">
    <w:name w:val="Strong"/>
    <w:basedOn w:val="DefaultParagraphFont"/>
    <w:uiPriority w:val="22"/>
    <w:qFormat/>
    <w:rsid w:val="006C7FE5"/>
    <w:rPr>
      <w:b/>
      <w:bCs/>
    </w:rPr>
  </w:style>
  <w:style w:type="paragraph" w:styleId="ListParagraph">
    <w:name w:val="List Paragraph"/>
    <w:basedOn w:val="Normal"/>
    <w:uiPriority w:val="34"/>
    <w:qFormat/>
    <w:rsid w:val="006C7FE5"/>
    <w:pPr>
      <w:ind w:left="720"/>
      <w:contextualSpacing/>
    </w:pPr>
  </w:style>
  <w:style w:type="paragraph" w:styleId="BalloonText">
    <w:name w:val="Balloon Text"/>
    <w:basedOn w:val="Normal"/>
    <w:link w:val="BalloonTextChar"/>
    <w:uiPriority w:val="99"/>
    <w:semiHidden/>
    <w:unhideWhenUsed/>
    <w:rsid w:val="001677A9"/>
    <w:rPr>
      <w:rFonts w:ascii="Tahoma" w:hAnsi="Tahoma" w:cs="Tahoma"/>
      <w:sz w:val="16"/>
      <w:szCs w:val="16"/>
    </w:rPr>
  </w:style>
  <w:style w:type="character" w:customStyle="1" w:styleId="BalloonTextChar">
    <w:name w:val="Balloon Text Char"/>
    <w:basedOn w:val="DefaultParagraphFont"/>
    <w:link w:val="BalloonText"/>
    <w:uiPriority w:val="99"/>
    <w:semiHidden/>
    <w:rsid w:val="001677A9"/>
    <w:rPr>
      <w:rFonts w:ascii="Tahoma" w:eastAsia="Times New Roman" w:hAnsi="Tahoma" w:cs="Tahoma"/>
      <w:sz w:val="16"/>
      <w:szCs w:val="16"/>
    </w:rPr>
  </w:style>
  <w:style w:type="character" w:customStyle="1" w:styleId="apple-converted-space">
    <w:name w:val="apple-converted-space"/>
    <w:basedOn w:val="DefaultParagraphFont"/>
    <w:rsid w:val="00AA2D3E"/>
  </w:style>
  <w:style w:type="paragraph" w:styleId="NoSpacing">
    <w:name w:val="No Spacing"/>
    <w:uiPriority w:val="1"/>
    <w:qFormat/>
    <w:rsid w:val="00CD5D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18094">
      <w:bodyDiv w:val="1"/>
      <w:marLeft w:val="0"/>
      <w:marRight w:val="0"/>
      <w:marTop w:val="0"/>
      <w:marBottom w:val="0"/>
      <w:divBdr>
        <w:top w:val="none" w:sz="0" w:space="0" w:color="auto"/>
        <w:left w:val="none" w:sz="0" w:space="0" w:color="auto"/>
        <w:bottom w:val="none" w:sz="0" w:space="0" w:color="auto"/>
        <w:right w:val="none" w:sz="0" w:space="0" w:color="auto"/>
      </w:divBdr>
    </w:div>
    <w:div w:id="433138616">
      <w:bodyDiv w:val="1"/>
      <w:marLeft w:val="0"/>
      <w:marRight w:val="0"/>
      <w:marTop w:val="0"/>
      <w:marBottom w:val="0"/>
      <w:divBdr>
        <w:top w:val="none" w:sz="0" w:space="0" w:color="auto"/>
        <w:left w:val="none" w:sz="0" w:space="0" w:color="auto"/>
        <w:bottom w:val="none" w:sz="0" w:space="0" w:color="auto"/>
        <w:right w:val="none" w:sz="0" w:space="0" w:color="auto"/>
      </w:divBdr>
    </w:div>
    <w:div w:id="486096460">
      <w:bodyDiv w:val="1"/>
      <w:marLeft w:val="0"/>
      <w:marRight w:val="0"/>
      <w:marTop w:val="0"/>
      <w:marBottom w:val="0"/>
      <w:divBdr>
        <w:top w:val="none" w:sz="0" w:space="0" w:color="auto"/>
        <w:left w:val="none" w:sz="0" w:space="0" w:color="auto"/>
        <w:bottom w:val="none" w:sz="0" w:space="0" w:color="auto"/>
        <w:right w:val="none" w:sz="0" w:space="0" w:color="auto"/>
      </w:divBdr>
    </w:div>
    <w:div w:id="606430609">
      <w:bodyDiv w:val="1"/>
      <w:marLeft w:val="0"/>
      <w:marRight w:val="0"/>
      <w:marTop w:val="0"/>
      <w:marBottom w:val="0"/>
      <w:divBdr>
        <w:top w:val="none" w:sz="0" w:space="0" w:color="auto"/>
        <w:left w:val="none" w:sz="0" w:space="0" w:color="auto"/>
        <w:bottom w:val="none" w:sz="0" w:space="0" w:color="auto"/>
        <w:right w:val="none" w:sz="0" w:space="0" w:color="auto"/>
      </w:divBdr>
    </w:div>
    <w:div w:id="687489926">
      <w:bodyDiv w:val="1"/>
      <w:marLeft w:val="0"/>
      <w:marRight w:val="0"/>
      <w:marTop w:val="0"/>
      <w:marBottom w:val="0"/>
      <w:divBdr>
        <w:top w:val="none" w:sz="0" w:space="0" w:color="auto"/>
        <w:left w:val="none" w:sz="0" w:space="0" w:color="auto"/>
        <w:bottom w:val="none" w:sz="0" w:space="0" w:color="auto"/>
        <w:right w:val="none" w:sz="0" w:space="0" w:color="auto"/>
      </w:divBdr>
    </w:div>
    <w:div w:id="1225412367">
      <w:bodyDiv w:val="1"/>
      <w:marLeft w:val="0"/>
      <w:marRight w:val="0"/>
      <w:marTop w:val="0"/>
      <w:marBottom w:val="0"/>
      <w:divBdr>
        <w:top w:val="none" w:sz="0" w:space="0" w:color="auto"/>
        <w:left w:val="none" w:sz="0" w:space="0" w:color="auto"/>
        <w:bottom w:val="none" w:sz="0" w:space="0" w:color="auto"/>
        <w:right w:val="none" w:sz="0" w:space="0" w:color="auto"/>
      </w:divBdr>
    </w:div>
    <w:div w:id="1373963718">
      <w:bodyDiv w:val="1"/>
      <w:marLeft w:val="0"/>
      <w:marRight w:val="0"/>
      <w:marTop w:val="0"/>
      <w:marBottom w:val="0"/>
      <w:divBdr>
        <w:top w:val="none" w:sz="0" w:space="0" w:color="auto"/>
        <w:left w:val="none" w:sz="0" w:space="0" w:color="auto"/>
        <w:bottom w:val="none" w:sz="0" w:space="0" w:color="auto"/>
        <w:right w:val="none" w:sz="0" w:space="0" w:color="auto"/>
      </w:divBdr>
    </w:div>
    <w:div w:id="185298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3342-5D3F-4F86-B57A-F4FDEAEF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Hasmik M. Manukyan</cp:lastModifiedBy>
  <cp:revision>30</cp:revision>
  <cp:lastPrinted>2019-06-12T13:33:00Z</cp:lastPrinted>
  <dcterms:created xsi:type="dcterms:W3CDTF">2017-09-12T14:09:00Z</dcterms:created>
  <dcterms:modified xsi:type="dcterms:W3CDTF">2020-02-06T05:25:00Z</dcterms:modified>
</cp:coreProperties>
</file>