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14" w:rsidRDefault="009E6314" w:rsidP="009E6314">
      <w:pPr>
        <w:pStyle w:val="a3"/>
        <w:spacing w:before="0" w:beforeAutospacing="0" w:after="0" w:afterAutospacing="0"/>
        <w:jc w:val="right"/>
        <w:rPr>
          <w:rStyle w:val="a4"/>
          <w:rFonts w:ascii="GHEA Grapalat" w:hAnsi="GHEA Grapalat" w:cs="Sylfaen"/>
          <w:i/>
          <w:sz w:val="20"/>
          <w:szCs w:val="20"/>
          <w:lang w:val="hy-AM"/>
        </w:rPr>
      </w:pPr>
      <w:r>
        <w:rPr>
          <w:rStyle w:val="a4"/>
          <w:rFonts w:ascii="GHEA Grapalat" w:hAnsi="GHEA Grapalat" w:cs="Sylfaen"/>
          <w:i/>
          <w:sz w:val="20"/>
          <w:szCs w:val="20"/>
          <w:lang w:val="hy-AM"/>
        </w:rPr>
        <w:t>ՆԱԽԱԳԻԾ</w:t>
      </w: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Style w:val="a4"/>
          <w:rFonts w:ascii="Sylfaen" w:hAnsi="Sylfaen" w:cs="Sylfaen"/>
          <w:sz w:val="27"/>
          <w:szCs w:val="27"/>
          <w:lang w:val="hy-AM"/>
        </w:rPr>
      </w:pP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Style w:val="a4"/>
          <w:rFonts w:ascii="Sylfaen" w:hAnsi="Sylfaen" w:cs="Sylfaen"/>
          <w:sz w:val="27"/>
          <w:szCs w:val="27"/>
          <w:lang w:val="hy-AM"/>
        </w:rPr>
      </w:pP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Style w:val="a4"/>
          <w:rFonts w:ascii="Sylfaen" w:hAnsi="Sylfaen" w:cs="Sylfaen"/>
          <w:sz w:val="27"/>
          <w:szCs w:val="27"/>
          <w:lang w:val="en-US"/>
        </w:rPr>
      </w:pP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Style w:val="a4"/>
          <w:rFonts w:ascii="Sylfaen" w:hAnsi="Sylfaen" w:cs="Sylfaen"/>
          <w:sz w:val="27"/>
          <w:szCs w:val="27"/>
          <w:lang w:val="en-US"/>
        </w:rPr>
      </w:pP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Style w:val="a4"/>
          <w:rFonts w:ascii="Sylfaen" w:hAnsi="Sylfaen" w:cs="Sylfaen"/>
          <w:sz w:val="27"/>
          <w:szCs w:val="27"/>
          <w:lang w:val="en-US"/>
        </w:rPr>
      </w:pPr>
    </w:p>
    <w:p w:rsidR="009E6314" w:rsidRPr="00600BEB" w:rsidRDefault="009E6314" w:rsidP="009E6314">
      <w:pPr>
        <w:pStyle w:val="a3"/>
        <w:spacing w:before="0" w:beforeAutospacing="0" w:after="0" w:afterAutospacing="0"/>
        <w:jc w:val="center"/>
        <w:rPr>
          <w:rStyle w:val="a4"/>
          <w:rFonts w:ascii="Sylfaen" w:hAnsi="Sylfaen" w:cs="Sylfaen"/>
          <w:sz w:val="27"/>
          <w:szCs w:val="27"/>
          <w:lang w:val="en-US"/>
        </w:rPr>
      </w:pP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Style w:val="a4"/>
          <w:rFonts w:ascii="Sylfaen" w:hAnsi="Sylfaen" w:cs="Sylfaen"/>
          <w:sz w:val="27"/>
          <w:szCs w:val="27"/>
          <w:lang w:val="hy-AM"/>
        </w:rPr>
      </w:pPr>
    </w:p>
    <w:p w:rsidR="009E6314" w:rsidRPr="00EB6EF4" w:rsidRDefault="009E6314" w:rsidP="009E6314">
      <w:pPr>
        <w:pStyle w:val="a3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>
        <w:rPr>
          <w:rStyle w:val="a4"/>
          <w:rFonts w:ascii="GHEA Grapalat" w:hAnsi="GHEA Grapalat" w:cs="Sylfaen"/>
          <w:lang w:val="hy-AM"/>
        </w:rPr>
        <w:t>ՀԱՅԱՍՏԱՆԻ</w:t>
      </w:r>
      <w:r>
        <w:rPr>
          <w:rStyle w:val="a4"/>
          <w:rFonts w:ascii="GHEA Grapalat" w:hAnsi="GHEA Grapalat"/>
          <w:lang w:val="hy-AM"/>
        </w:rPr>
        <w:t xml:space="preserve"> </w:t>
      </w:r>
      <w:r>
        <w:rPr>
          <w:rStyle w:val="a4"/>
          <w:rFonts w:ascii="GHEA Grapalat" w:hAnsi="GHEA Grapalat" w:cs="Sylfaen"/>
          <w:lang w:val="hy-AM"/>
        </w:rPr>
        <w:t>ՀԱՆՐԱՊԵՏՈՒԹՅԱՆ</w:t>
      </w:r>
      <w:r>
        <w:rPr>
          <w:rStyle w:val="a4"/>
          <w:rFonts w:ascii="GHEA Grapalat" w:hAnsi="GHEA Grapalat"/>
          <w:lang w:val="hy-AM"/>
        </w:rPr>
        <w:t xml:space="preserve"> </w:t>
      </w:r>
      <w:r>
        <w:rPr>
          <w:rStyle w:val="a4"/>
          <w:rFonts w:ascii="GHEA Grapalat" w:hAnsi="GHEA Grapalat" w:cs="Sylfaen"/>
          <w:lang w:val="hy-AM"/>
        </w:rPr>
        <w:t>ԿԱՌԱՎԱՐՈՒԹՅՈՒՆ</w:t>
      </w: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>
        <w:rPr>
          <w:rFonts w:ascii="Courier New" w:hAnsi="Courier New" w:cs="Courier New"/>
          <w:lang w:val="hy-AM"/>
        </w:rPr>
        <w:t> </w:t>
      </w: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Ո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Ր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Ո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Շ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ՈՒ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Մ</w:t>
      </w: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Fonts w:ascii="Sylfaen" w:hAnsi="Sylfaen" w:cs="Courier New"/>
          <w:lang w:val="hy-AM"/>
        </w:rPr>
      </w:pPr>
      <w:r>
        <w:rPr>
          <w:rFonts w:ascii="Courier New" w:hAnsi="Courier New" w:cs="Courier New"/>
          <w:lang w:val="hy-AM"/>
        </w:rPr>
        <w:t> </w:t>
      </w: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Fonts w:ascii="Sylfaen" w:hAnsi="Sylfaen"/>
          <w:lang w:val="hy-AM"/>
        </w:rPr>
      </w:pPr>
    </w:p>
    <w:p w:rsidR="009E6314" w:rsidRPr="00EB6EF4" w:rsidRDefault="008F2626" w:rsidP="009E6314">
      <w:pPr>
        <w:pStyle w:val="a3"/>
        <w:spacing w:before="0" w:beforeAutospacing="0" w:after="0" w:afterAutospacing="0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2020</w:t>
      </w:r>
      <w:r w:rsidR="009E6314">
        <w:rPr>
          <w:rFonts w:ascii="GHEA Grapalat" w:hAnsi="GHEA Grapalat"/>
          <w:lang w:val="hy-AM"/>
        </w:rPr>
        <w:t xml:space="preserve"> </w:t>
      </w:r>
      <w:r w:rsidR="009E6314">
        <w:rPr>
          <w:rFonts w:ascii="GHEA Grapalat" w:hAnsi="GHEA Grapalat" w:cs="Sylfaen"/>
          <w:lang w:val="hy-AM"/>
        </w:rPr>
        <w:t>թվականի</w:t>
      </w:r>
      <w:r w:rsidR="009E6314">
        <w:rPr>
          <w:rFonts w:ascii="GHEA Grapalat" w:hAnsi="GHEA Grapalat"/>
          <w:lang w:val="hy-AM"/>
        </w:rPr>
        <w:t xml:space="preserve">             N          – </w:t>
      </w:r>
      <w:r w:rsidR="00EB6EF4">
        <w:rPr>
          <w:rFonts w:ascii="GHEA Grapalat" w:hAnsi="GHEA Grapalat" w:cs="Sylfaen"/>
          <w:lang w:val="hy-AM"/>
        </w:rPr>
        <w:t>Ա</w:t>
      </w: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9E6314" w:rsidRDefault="009E6314" w:rsidP="002E08D5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9E6314" w:rsidRDefault="009E6314" w:rsidP="002E08D5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9E6314" w:rsidRDefault="00B90AE5" w:rsidP="002E08D5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B90AE5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«ՀՐԱԶԴԱՆԻ ՄԱՐԶԱՅԻՆ ԱՐՅԱՆ ԲԱՆԿ»,  </w:t>
      </w:r>
      <w:r w:rsidRPr="00B90AE5">
        <w:rPr>
          <w:rFonts w:ascii="GHEA Grapalat" w:hAnsi="GHEA Grapalat"/>
          <w:b/>
          <w:sz w:val="24"/>
          <w:szCs w:val="24"/>
          <w:lang w:val="hy-AM"/>
        </w:rPr>
        <w:t xml:space="preserve">«ԱՐՄԱՎԻՐԻ ՄԱՐԶԻ ԱՐՅԱՆ ՓՈԽՆԵՐԱՐԿՄԱՆ ԿԱՅԱՆ», </w:t>
      </w:r>
      <w:r w:rsidRPr="00B90AE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B90AE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«ԼՈՌՈՒ ՄԱՐԶԱՅԻՆ ԱՐՅԱՆ ՓՈԽՆԵՐԱՐԿՄԱՆ ԿԱՅԱՆ», «ԳՅՈ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ՒՄՐԻԻ ԱՐՅԱՆ ՓՈԽՆԵՐԱՐԿՄԱՆ ԿԱՅԱՆ», </w:t>
      </w:r>
      <w:r w:rsidRPr="00B90AE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«ՍՅՈՒՆԻՔԻ ՄԱՐԶԱՅԻՆ ԱՐՅԱՆ ՓՈԽՆԵՐԱՐԿՄԱՆ ԿԱՅԱՆ» </w:t>
      </w:r>
      <w:r w:rsidR="00384877" w:rsidRPr="00B90AE5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ՓԱԿ</w:t>
      </w:r>
      <w:r w:rsidR="00384877"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384877"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ԲԱԺՆԵՏԻՐԱԿԱՆ</w:t>
      </w:r>
      <w:r w:rsidR="00384877"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384877"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ԸՆԿԵՐՈՒԹՅՈՒՆՆԵՐ</w:t>
      </w:r>
      <w:r w:rsidR="00FB481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Ը</w:t>
      </w:r>
      <w:r w:rsidR="00384877"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«</w:t>
      </w:r>
      <w:r w:rsidR="00384877"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ՊՐՈՖԵՍՈՐ</w:t>
      </w:r>
      <w:r w:rsidR="00384877"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384877"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Ռ</w:t>
      </w:r>
      <w:r w:rsidR="00384877"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</w:t>
      </w:r>
      <w:r w:rsidR="00384877"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Օ</w:t>
      </w:r>
      <w:r w:rsidR="00384877"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. </w:t>
      </w:r>
      <w:r w:rsidR="00384877"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ՅՈԼՅԱՆԻ</w:t>
      </w:r>
      <w:r w:rsidR="00384877"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384877"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ԱՆՎԱՆ</w:t>
      </w:r>
      <w:r w:rsidR="00384877"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384877"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ԱՐՅՈՒՆԱԲԱՆԱԿԱՆ</w:t>
      </w:r>
      <w:r w:rsidR="00384877"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384877"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ԿԵՆՏՐՈՆ</w:t>
      </w:r>
      <w:r w:rsidR="00384877"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» </w:t>
      </w:r>
      <w:r w:rsidR="00384877"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ՓԱԿ</w:t>
      </w:r>
      <w:r w:rsidR="00384877"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384877"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ԲԱԺՆԵՏԻՐԱԿԱՆ</w:t>
      </w:r>
      <w:r w:rsidR="00384877"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384877"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ԸՆԿԵՐՈՒԹՅԱՆԸ</w:t>
      </w:r>
      <w:r w:rsidR="00384877"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384877"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ՄԻԱՑ</w:t>
      </w:r>
      <w:r w:rsidR="002B1BC2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ՄԱՆ</w:t>
      </w:r>
      <w:r w:rsidR="00384877"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384877"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ՁԵՎՈՎ</w:t>
      </w:r>
      <w:r w:rsidR="00384877"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384877"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ՎԵՐԱԿԱԶՄԱԿԵՐՊԵԼՈՒ</w:t>
      </w:r>
    </w:p>
    <w:p w:rsidR="00384877" w:rsidRPr="009E6314" w:rsidRDefault="00384877" w:rsidP="002E08D5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ՄԱՍԻՆ</w:t>
      </w:r>
    </w:p>
    <w:p w:rsidR="00384877" w:rsidRPr="009E6314" w:rsidRDefault="00384877" w:rsidP="002E08D5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E6314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:rsidR="00384877" w:rsidRPr="00FF69D2" w:rsidRDefault="001972BC" w:rsidP="00A764E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Հիմք ընդունելով 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քաղաքացիական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օրենսգրքի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63-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րդ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հոդվածի </w:t>
      </w:r>
      <w:r w:rsidR="00373E1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1-ին մասը, 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64-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րդ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հոդված</w:t>
      </w:r>
      <w:r w:rsidR="00373E1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 2-րդ մասը, 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Բաժնետիրական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ընկերությունների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օրենքի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18-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րդ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20-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րդ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24-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րդ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հոդվածներ</w:t>
      </w:r>
      <w:r w:rsidR="008F2626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4877"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կառավարությունը</w:t>
      </w:r>
      <w:r w:rsidR="00384877"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4877" w:rsidRPr="00FF69D2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 w:eastAsia="ru-RU"/>
        </w:rPr>
        <w:t>որոշում</w:t>
      </w:r>
      <w:r w:rsidR="00384877" w:rsidRPr="00FF69D2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 xml:space="preserve"> </w:t>
      </w:r>
      <w:r w:rsidR="00384877" w:rsidRPr="00FF69D2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 w:eastAsia="ru-RU"/>
        </w:rPr>
        <w:t>է</w:t>
      </w:r>
      <w:r w:rsidR="00384877" w:rsidRPr="00FF69D2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>.</w:t>
      </w:r>
    </w:p>
    <w:p w:rsidR="00384877" w:rsidRPr="00105504" w:rsidRDefault="00384877" w:rsidP="00816A49">
      <w:pPr>
        <w:pStyle w:val="a6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Վերակազմակերպել</w:t>
      </w:r>
      <w:r w:rsidR="002E08D5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Հրազդանի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մարզային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արյան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բանկ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(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գրանցման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համարը՝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14F6F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33.140.01205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), </w:t>
      </w:r>
      <w:r w:rsidRPr="00014F6F">
        <w:rPr>
          <w:rFonts w:ascii="GHEA Grapalat" w:hAnsi="GHEA Grapalat"/>
          <w:sz w:val="24"/>
          <w:szCs w:val="24"/>
          <w:lang w:val="hy-AM"/>
        </w:rPr>
        <w:t>«Արմավիրի մարզի արյան փոխներարկման կայան</w:t>
      </w:r>
      <w:r w:rsidR="003707DC">
        <w:rPr>
          <w:rFonts w:ascii="GHEA Grapalat" w:hAnsi="GHEA Grapalat"/>
          <w:sz w:val="24"/>
          <w:szCs w:val="24"/>
          <w:lang w:val="hy-AM"/>
        </w:rPr>
        <w:t>»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գրանցման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համարը՝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14F6F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31.140.00604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),  «Լոռու մարզային արյան փոխներարկման կայան» (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գրանցման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համարը՝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14F6F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222.120.00542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), 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«Գյումրիի արյան փոխներարկման կայան» (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գրանցման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համարը՝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14F6F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29.140.00663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), «Սյունիքի մարզային արյան փոխներարկման կայան» 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գրանցման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համարը՝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14F6F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18.140.00376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փակ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բաժնետիրական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ընկերությունները՝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Պրոֆեսոր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Ռ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Օ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Յոլյանի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անվան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արյունաբանական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0F2863" w:rsidRPr="009E63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փակ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բաժնետիրական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ընկերությանը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գրանցման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համարը՝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650A1" w:rsidRPr="00F650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264.140.01671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միաց</w:t>
      </w:r>
      <w:r w:rsidR="002B1BC2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ձևով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327C17" w:rsidRDefault="00327C17" w:rsidP="007877ED">
      <w:pPr>
        <w:pStyle w:val="a6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27C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Սահմանել, </w:t>
      </w:r>
      <w:r w:rsidR="00256E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 </w:t>
      </w:r>
      <w:r w:rsidR="008E1478" w:rsidRPr="007A3E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«Պրոֆեսոր Ռ.Օ. Յոլյանի անվան արյունաբանական կենտր</w:t>
      </w:r>
      <w:r w:rsidR="008E14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ոն» փակ բաժնետիրական ընկերությունը </w:t>
      </w:r>
      <w:r w:rsidR="008E1478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8E1478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Հրազդանի</w:t>
      </w:r>
      <w:r w:rsidR="008E1478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E1478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մարզային</w:t>
      </w:r>
      <w:r w:rsidR="008E1478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E1478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արյան</w:t>
      </w:r>
      <w:r w:rsidR="008E1478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E1478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բանկ</w:t>
      </w:r>
      <w:r w:rsidR="008E1478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8E1478" w:rsidRPr="003707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8E1478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E1478" w:rsidRPr="00014F6F">
        <w:rPr>
          <w:rFonts w:ascii="GHEA Grapalat" w:hAnsi="GHEA Grapalat"/>
          <w:sz w:val="24"/>
          <w:szCs w:val="24"/>
          <w:lang w:val="hy-AM"/>
        </w:rPr>
        <w:t>«Արմավիրի մարզի արյան փոխներարկման կայան</w:t>
      </w:r>
      <w:r w:rsidR="008E1478">
        <w:rPr>
          <w:rFonts w:ascii="GHEA Grapalat" w:hAnsi="GHEA Grapalat"/>
          <w:sz w:val="24"/>
          <w:szCs w:val="24"/>
          <w:lang w:val="hy-AM"/>
        </w:rPr>
        <w:t>»</w:t>
      </w:r>
      <w:r w:rsidR="008E14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8E1478" w:rsidRPr="003707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«Լոռու մարզային արյան փոխներարկման կայան»</w:t>
      </w:r>
      <w:r w:rsidR="008E14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8E1478" w:rsidRPr="003707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E1478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«Գյումրիի արյան փոխներարկման կայան»</w:t>
      </w:r>
      <w:r w:rsidR="008E14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 w:rsidR="008E1478" w:rsidRPr="003707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«Սյունիքի մարզային արյան փոխներարկման կայան»</w:t>
      </w:r>
      <w:r w:rsidR="008E14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E1478" w:rsidRPr="003707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E1478" w:rsidRPr="002467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փակ բաժնետիրական ընկերությ</w:t>
      </w:r>
      <w:r w:rsidR="008E14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ունների </w:t>
      </w:r>
      <w:r w:rsidR="008E1478" w:rsidRPr="002467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E1478" w:rsidRPr="008E14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իրավահաջորդն է</w:t>
      </w:r>
      <w:r w:rsidR="00CD34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8F2626" w:rsidRPr="00CD3489" w:rsidRDefault="00373E13" w:rsidP="007877ED">
      <w:pPr>
        <w:pStyle w:val="a6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Հրազդանի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մարզային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արյան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բանկ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14F6F">
        <w:rPr>
          <w:rFonts w:ascii="GHEA Grapalat" w:hAnsi="GHEA Grapalat"/>
          <w:sz w:val="24"/>
          <w:szCs w:val="24"/>
          <w:lang w:val="hy-AM"/>
        </w:rPr>
        <w:t>«Արմավիրի մարզի արյան փոխներարկման կայան</w:t>
      </w:r>
      <w:r>
        <w:rPr>
          <w:rFonts w:ascii="GHEA Grapalat" w:hAnsi="GHEA Grapalat"/>
          <w:sz w:val="24"/>
          <w:szCs w:val="24"/>
          <w:lang w:val="hy-AM"/>
        </w:rPr>
        <w:t xml:space="preserve">», 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«Լոռու մարզային արյան փոխներարկման կայան»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«Գյումրիի արյան փոխներարկման կայան»</w:t>
      </w:r>
      <w:r w:rsidR="00A508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«Սյունիքի մարզային արյան փոխներարկման կայան»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467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փակ բաժնետիրական ընկերությ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ունները </w:t>
      </w:r>
      <w:r w:rsidR="007B07F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7A3E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Պրոֆեսոր Ռ.Օ. Յոլյանի անվան արյունաբանական կենտրոն» փակ բաժնետիրական ընկերության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 միանալուց հետո միացած իրավաբանական անձանց իրավունքները և պարտականություններ</w:t>
      </w:r>
      <w:r w:rsidR="00A508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B07F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անցնելու են «</w:t>
      </w:r>
      <w:r w:rsidR="007B07FD" w:rsidRPr="007A3E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Պրոֆեսոր Ռ.Օ. Յոլյանի անվան արյունաբանական կենտրոն»</w:t>
      </w:r>
      <w:r w:rsidR="007B07F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B07FD" w:rsidRPr="007A3E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փակ բաժնետիրական ընկերության</w:t>
      </w:r>
      <w:r w:rsidR="007B07F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 փոխանցման ակտին համապատասխան:</w:t>
      </w:r>
    </w:p>
    <w:p w:rsidR="00105504" w:rsidRPr="00105504" w:rsidRDefault="00105504" w:rsidP="007877ED">
      <w:pPr>
        <w:pStyle w:val="a6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055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առողջապահության նախարարին՝ սույն որոշումն ուժի մեջ մտնելուց հետո եռամսյա ժամկետում՝</w:t>
      </w:r>
    </w:p>
    <w:p w:rsidR="00105504" w:rsidRPr="007A3EAD" w:rsidRDefault="00105504" w:rsidP="007A3EAD">
      <w:pPr>
        <w:tabs>
          <w:tab w:val="left" w:pos="709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A3E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 հաստատել միացման պայմանագիրը, փոխանցման ակտը, միացման կարգը և պայմանները, բաժնետոմսերի փոխարկման կարգը, ապահովել դրան համապատասխան</w:t>
      </w:r>
      <w:r w:rsidR="007A3EAD" w:rsidRPr="007A3E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«Պրոֆեսոր Ռ.Օ. Յոլյանի անվան արյունաբանական կենտրոն» փակ բաժնետիրական ընկերության կանոնադրական կապիտալի չափ</w:t>
      </w:r>
      <w:r w:rsidR="007A3E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ավելացումը և կանոնա</w:t>
      </w:r>
      <w:r w:rsidR="007A3EAD" w:rsidRPr="007A3E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դրության մեջ փ</w:t>
      </w:r>
      <w:bookmarkStart w:id="0" w:name="_GoBack"/>
      <w:r w:rsidR="007A3EAD" w:rsidRPr="007A3E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</w:t>
      </w:r>
      <w:bookmarkEnd w:id="0"/>
      <w:r w:rsidR="007A3EAD" w:rsidRPr="007A3E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փոխությունների և լրացումների կատարումը.</w:t>
      </w:r>
    </w:p>
    <w:p w:rsidR="007A3EAD" w:rsidRPr="00246703" w:rsidRDefault="007A3EAD" w:rsidP="007A3EAD">
      <w:pPr>
        <w:tabs>
          <w:tab w:val="left" w:pos="709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A3E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2) կազմակերպել կատարված փոփոխության պետական գրանցման գործընթացը` «Պրոֆեսոր Ռ.Օ. Յոլյանի անվան արյունաբանական կենտրոն» փակ բաժնետիրական ընկերության միջոցների հաշվին.</w:t>
      </w:r>
      <w:r w:rsidR="00246703" w:rsidRPr="00246703">
        <w:rPr>
          <w:lang w:val="hy-AM"/>
        </w:rPr>
        <w:t xml:space="preserve"> </w:t>
      </w:r>
    </w:p>
    <w:p w:rsidR="00246703" w:rsidRPr="00246703" w:rsidRDefault="007A3EAD" w:rsidP="00246703">
      <w:pPr>
        <w:tabs>
          <w:tab w:val="left" w:pos="709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46703">
        <w:rPr>
          <w:rFonts w:ascii="GHEA Grapalat" w:hAnsi="GHEA Grapalat"/>
          <w:spacing w:val="-8"/>
          <w:sz w:val="24"/>
          <w:szCs w:val="24"/>
          <w:lang w:val="hy-AM"/>
        </w:rPr>
        <w:t xml:space="preserve">3) </w:t>
      </w:r>
      <w:r w:rsidR="00246703" w:rsidRPr="002467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ապահովել  </w:t>
      </w:r>
      <w:r w:rsidR="003707DC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707DC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Հրազդանի</w:t>
      </w:r>
      <w:r w:rsidR="003707DC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707DC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մարզային</w:t>
      </w:r>
      <w:r w:rsidR="003707DC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707DC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արյան</w:t>
      </w:r>
      <w:r w:rsidR="003707DC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707DC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բանկ</w:t>
      </w:r>
      <w:r w:rsidR="003707DC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3707DC" w:rsidRPr="003707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3707DC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707DC" w:rsidRPr="00014F6F">
        <w:rPr>
          <w:rFonts w:ascii="GHEA Grapalat" w:hAnsi="GHEA Grapalat"/>
          <w:sz w:val="24"/>
          <w:szCs w:val="24"/>
          <w:lang w:val="hy-AM"/>
        </w:rPr>
        <w:t>«Արմավիրի մարզի արյան փոխներարկման կայան</w:t>
      </w:r>
      <w:r w:rsidR="003707DC">
        <w:rPr>
          <w:rFonts w:ascii="GHEA Grapalat" w:hAnsi="GHEA Grapalat"/>
          <w:sz w:val="24"/>
          <w:szCs w:val="24"/>
          <w:lang w:val="hy-AM"/>
        </w:rPr>
        <w:t>»</w:t>
      </w:r>
      <w:r w:rsidR="003707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3707DC" w:rsidRPr="003707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«Լոռու մարզային արյան փոխներարկման կայան»</w:t>
      </w:r>
      <w:r w:rsidR="003707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3707DC" w:rsidRPr="003707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707DC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«Գյումրիի արյան փոխներարկման կայան»</w:t>
      </w:r>
      <w:r w:rsidR="003707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 w:rsidR="003707DC" w:rsidRPr="003707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«Սյունիքի մարզային արյան փոխներարկման կայան»</w:t>
      </w:r>
      <w:r w:rsidR="003707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707DC" w:rsidRPr="003707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46703" w:rsidRPr="002467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փակ բաժնետիրական ընկերությ</w:t>
      </w:r>
      <w:r w:rsidR="003707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ունների </w:t>
      </w:r>
      <w:r w:rsidR="00246703" w:rsidRPr="002467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գործունեության դադարման պետական գրանցումը:</w:t>
      </w:r>
    </w:p>
    <w:p w:rsidR="00816A49" w:rsidRDefault="007B07FD" w:rsidP="007877ED">
      <w:pPr>
        <w:pStyle w:val="norm"/>
        <w:spacing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5</w:t>
      </w:r>
      <w:r w:rsidR="00246703" w:rsidRPr="00246703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16A4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816A49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A49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816A49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A49">
        <w:rPr>
          <w:rFonts w:ascii="GHEA Grapalat" w:hAnsi="GHEA Grapalat" w:cs="Sylfaen"/>
          <w:sz w:val="24"/>
          <w:szCs w:val="24"/>
          <w:lang w:val="hy-AM"/>
        </w:rPr>
        <w:t>ուժի</w:t>
      </w:r>
      <w:r w:rsidR="00816A49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A49">
        <w:rPr>
          <w:rFonts w:ascii="GHEA Grapalat" w:hAnsi="GHEA Grapalat" w:cs="Sylfaen"/>
          <w:sz w:val="24"/>
          <w:szCs w:val="24"/>
          <w:lang w:val="hy-AM"/>
        </w:rPr>
        <w:t>մեջ</w:t>
      </w:r>
      <w:r w:rsidR="00816A49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A49">
        <w:rPr>
          <w:rFonts w:ascii="GHEA Grapalat" w:hAnsi="GHEA Grapalat" w:cs="Sylfaen"/>
          <w:sz w:val="24"/>
          <w:szCs w:val="24"/>
          <w:lang w:val="hy-AM"/>
        </w:rPr>
        <w:t>է</w:t>
      </w:r>
      <w:r w:rsidR="00816A49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A49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816A49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A49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816A49">
        <w:rPr>
          <w:rFonts w:ascii="GHEA Grapalat" w:hAnsi="GHEA Grapalat"/>
          <w:sz w:val="24"/>
          <w:szCs w:val="24"/>
          <w:lang w:val="hy-AM"/>
        </w:rPr>
        <w:t xml:space="preserve"> </w:t>
      </w:r>
      <w:r w:rsidR="0038232E" w:rsidRPr="00136EA8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="0038232E" w:rsidRPr="00136EA8">
        <w:rPr>
          <w:rFonts w:ascii="GHEA Grapalat" w:hAnsi="GHEA Grapalat"/>
          <w:sz w:val="24"/>
          <w:szCs w:val="24"/>
          <w:lang w:val="hy-AM"/>
        </w:rPr>
        <w:t xml:space="preserve"> </w:t>
      </w:r>
      <w:r w:rsidR="0038232E" w:rsidRPr="00136EA8">
        <w:rPr>
          <w:rFonts w:ascii="GHEA Grapalat" w:hAnsi="GHEA Grapalat" w:cs="Sylfaen"/>
          <w:sz w:val="24"/>
          <w:szCs w:val="24"/>
          <w:lang w:val="hy-AM"/>
        </w:rPr>
        <w:t>օրվան</w:t>
      </w:r>
      <w:r w:rsidR="0038232E" w:rsidRPr="00136EA8">
        <w:rPr>
          <w:rFonts w:ascii="GHEA Grapalat" w:hAnsi="GHEA Grapalat"/>
          <w:sz w:val="24"/>
          <w:szCs w:val="24"/>
          <w:lang w:val="hy-AM"/>
        </w:rPr>
        <w:t xml:space="preserve"> </w:t>
      </w:r>
      <w:r w:rsidR="0038232E" w:rsidRPr="00136EA8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38232E" w:rsidRPr="00136EA8">
        <w:rPr>
          <w:rFonts w:ascii="GHEA Grapalat" w:hAnsi="GHEA Grapalat"/>
          <w:sz w:val="24"/>
          <w:szCs w:val="24"/>
          <w:lang w:val="hy-AM"/>
        </w:rPr>
        <w:t xml:space="preserve"> </w:t>
      </w:r>
      <w:r w:rsidR="0038232E" w:rsidRPr="00136EA8">
        <w:rPr>
          <w:rFonts w:ascii="GHEA Grapalat" w:hAnsi="GHEA Grapalat" w:cs="Sylfaen"/>
          <w:sz w:val="24"/>
          <w:szCs w:val="24"/>
          <w:lang w:val="hy-AM"/>
        </w:rPr>
        <w:t>տասներորդ</w:t>
      </w:r>
      <w:r w:rsidR="0038232E" w:rsidRPr="00136EA8">
        <w:rPr>
          <w:rFonts w:ascii="GHEA Grapalat" w:hAnsi="GHEA Grapalat"/>
          <w:sz w:val="24"/>
          <w:szCs w:val="24"/>
          <w:lang w:val="hy-AM"/>
        </w:rPr>
        <w:t xml:space="preserve"> </w:t>
      </w:r>
      <w:r w:rsidR="0038232E" w:rsidRPr="00136EA8">
        <w:rPr>
          <w:rFonts w:ascii="GHEA Grapalat" w:hAnsi="GHEA Grapalat" w:cs="Sylfaen"/>
          <w:sz w:val="24"/>
          <w:szCs w:val="24"/>
          <w:lang w:val="hy-AM"/>
        </w:rPr>
        <w:t>օրը</w:t>
      </w:r>
      <w:r w:rsidR="00816A49">
        <w:rPr>
          <w:rFonts w:ascii="GHEA Grapalat" w:hAnsi="GHEA Grapalat"/>
          <w:sz w:val="24"/>
          <w:szCs w:val="24"/>
          <w:lang w:val="hy-AM"/>
        </w:rPr>
        <w:t>:</w:t>
      </w:r>
    </w:p>
    <w:p w:rsidR="00816A49" w:rsidRDefault="00816A49" w:rsidP="00816A49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:rsidR="00816A49" w:rsidRDefault="00816A49" w:rsidP="00816A49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lang w:val="hy-AM" w:eastAsia="ru-RU"/>
        </w:rPr>
        <w:t> </w:t>
      </w:r>
    </w:p>
    <w:p w:rsidR="00816A49" w:rsidRDefault="00816A49" w:rsidP="00816A49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:rsidR="00384877" w:rsidRPr="000C24B6" w:rsidRDefault="00384877" w:rsidP="00A764E0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C24B6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sectPr w:rsidR="00384877" w:rsidRPr="000C2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77AC"/>
    <w:multiLevelType w:val="hybridMultilevel"/>
    <w:tmpl w:val="CB286432"/>
    <w:lvl w:ilvl="0" w:tplc="8AFE9A02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45D23BE"/>
    <w:multiLevelType w:val="hybridMultilevel"/>
    <w:tmpl w:val="4800A664"/>
    <w:lvl w:ilvl="0" w:tplc="C058607E">
      <w:start w:val="1"/>
      <w:numFmt w:val="decimal"/>
      <w:lvlText w:val="%1)"/>
      <w:lvlJc w:val="left"/>
      <w:pPr>
        <w:ind w:left="735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14"/>
    <w:rsid w:val="00014F6F"/>
    <w:rsid w:val="00037A72"/>
    <w:rsid w:val="000C24B6"/>
    <w:rsid w:val="000E2496"/>
    <w:rsid w:val="000F2863"/>
    <w:rsid w:val="00105504"/>
    <w:rsid w:val="001576E6"/>
    <w:rsid w:val="001972BC"/>
    <w:rsid w:val="00246703"/>
    <w:rsid w:val="00256E80"/>
    <w:rsid w:val="002B1BC2"/>
    <w:rsid w:val="002E08D5"/>
    <w:rsid w:val="00327C17"/>
    <w:rsid w:val="003707DC"/>
    <w:rsid w:val="00373E13"/>
    <w:rsid w:val="0038232E"/>
    <w:rsid w:val="00384877"/>
    <w:rsid w:val="00432350"/>
    <w:rsid w:val="007877ED"/>
    <w:rsid w:val="007A3EAD"/>
    <w:rsid w:val="007B07FD"/>
    <w:rsid w:val="008104A4"/>
    <w:rsid w:val="00816A49"/>
    <w:rsid w:val="008B28F3"/>
    <w:rsid w:val="008E1478"/>
    <w:rsid w:val="008F2626"/>
    <w:rsid w:val="009E6314"/>
    <w:rsid w:val="00A5082E"/>
    <w:rsid w:val="00A754AA"/>
    <w:rsid w:val="00A764E0"/>
    <w:rsid w:val="00B90AE5"/>
    <w:rsid w:val="00C219D1"/>
    <w:rsid w:val="00C86A6A"/>
    <w:rsid w:val="00CA3816"/>
    <w:rsid w:val="00CC7112"/>
    <w:rsid w:val="00CD3489"/>
    <w:rsid w:val="00E03114"/>
    <w:rsid w:val="00E81645"/>
    <w:rsid w:val="00EB6EF4"/>
    <w:rsid w:val="00F650A1"/>
    <w:rsid w:val="00FB481C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877"/>
    <w:rPr>
      <w:b/>
      <w:bCs/>
    </w:rPr>
  </w:style>
  <w:style w:type="character" w:styleId="a5">
    <w:name w:val="Emphasis"/>
    <w:basedOn w:val="a0"/>
    <w:uiPriority w:val="20"/>
    <w:qFormat/>
    <w:rsid w:val="00384877"/>
    <w:rPr>
      <w:i/>
      <w:iCs/>
    </w:rPr>
  </w:style>
  <w:style w:type="paragraph" w:styleId="a6">
    <w:name w:val="List Paragraph"/>
    <w:basedOn w:val="a"/>
    <w:uiPriority w:val="34"/>
    <w:qFormat/>
    <w:rsid w:val="000F2863"/>
    <w:pPr>
      <w:ind w:left="720"/>
      <w:contextualSpacing/>
    </w:pPr>
  </w:style>
  <w:style w:type="paragraph" w:customStyle="1" w:styleId="norm">
    <w:name w:val="norm"/>
    <w:basedOn w:val="a"/>
    <w:link w:val="normChar"/>
    <w:rsid w:val="007A3EA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normChar">
    <w:name w:val="norm Char"/>
    <w:link w:val="norm"/>
    <w:locked/>
    <w:rsid w:val="007A3EAD"/>
    <w:rPr>
      <w:rFonts w:ascii="Arial Armenian" w:eastAsia="Times New Roman" w:hAnsi="Arial Armenian" w:cs="Times New Rom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877"/>
    <w:rPr>
      <w:b/>
      <w:bCs/>
    </w:rPr>
  </w:style>
  <w:style w:type="character" w:styleId="a5">
    <w:name w:val="Emphasis"/>
    <w:basedOn w:val="a0"/>
    <w:uiPriority w:val="20"/>
    <w:qFormat/>
    <w:rsid w:val="00384877"/>
    <w:rPr>
      <w:i/>
      <w:iCs/>
    </w:rPr>
  </w:style>
  <w:style w:type="paragraph" w:styleId="a6">
    <w:name w:val="List Paragraph"/>
    <w:basedOn w:val="a"/>
    <w:uiPriority w:val="34"/>
    <w:qFormat/>
    <w:rsid w:val="000F2863"/>
    <w:pPr>
      <w:ind w:left="720"/>
      <w:contextualSpacing/>
    </w:pPr>
  </w:style>
  <w:style w:type="paragraph" w:customStyle="1" w:styleId="norm">
    <w:name w:val="norm"/>
    <w:basedOn w:val="a"/>
    <w:link w:val="normChar"/>
    <w:rsid w:val="007A3EA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normChar">
    <w:name w:val="norm Char"/>
    <w:link w:val="norm"/>
    <w:locked/>
    <w:rsid w:val="007A3EAD"/>
    <w:rPr>
      <w:rFonts w:ascii="Arial Armenian" w:eastAsia="Times New Roman" w:hAnsi="Arial Armenian" w:cs="Times New Rom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l_barseghyan</dc:creator>
  <cp:keywords/>
  <dc:description/>
  <cp:lastModifiedBy>l_barseghyan</cp:lastModifiedBy>
  <cp:revision>33</cp:revision>
  <dcterms:created xsi:type="dcterms:W3CDTF">2019-06-25T07:24:00Z</dcterms:created>
  <dcterms:modified xsi:type="dcterms:W3CDTF">2020-01-13T08:45:00Z</dcterms:modified>
</cp:coreProperties>
</file>