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5AC0" w:rsidRDefault="00265AC0" w:rsidP="00265AC0">
      <w:pPr>
        <w:pStyle w:val="NormalWeb"/>
        <w:shd w:val="clear" w:color="auto" w:fill="FFFFFF"/>
        <w:spacing w:before="0" w:beforeAutospacing="0" w:after="0" w:afterAutospacing="0" w:line="360" w:lineRule="auto"/>
        <w:ind w:firstLine="375"/>
        <w:jc w:val="right"/>
        <w:rPr>
          <w:rFonts w:ascii="GHEA Grapalat" w:hAnsi="GHEA Grapalat"/>
          <w:b/>
          <w:bCs/>
          <w:color w:val="000000"/>
          <w:lang w:val="hy-AM"/>
        </w:rPr>
      </w:pPr>
      <w:r>
        <w:rPr>
          <w:rFonts w:ascii="GHEA Grapalat" w:hAnsi="GHEA Grapalat"/>
          <w:b/>
          <w:bCs/>
          <w:color w:val="000000"/>
          <w:lang w:val="hy-AM"/>
        </w:rPr>
        <w:t>ՆԱԽԱԳԻԾ</w:t>
      </w:r>
    </w:p>
    <w:p w:rsidR="00265AC0" w:rsidRDefault="00265AC0" w:rsidP="00265AC0">
      <w:pPr>
        <w:pStyle w:val="NormalWeb"/>
        <w:shd w:val="clear" w:color="auto" w:fill="FFFFFF"/>
        <w:spacing w:before="0" w:beforeAutospacing="0" w:after="0" w:afterAutospacing="0" w:line="360" w:lineRule="auto"/>
        <w:ind w:firstLine="375"/>
        <w:jc w:val="center"/>
        <w:rPr>
          <w:rFonts w:ascii="GHEA Grapalat" w:hAnsi="GHEA Grapalat"/>
          <w:b/>
          <w:bCs/>
          <w:color w:val="000000"/>
          <w:lang w:val="hy-AM"/>
        </w:rPr>
      </w:pPr>
    </w:p>
    <w:p w:rsidR="00265AC0" w:rsidRDefault="00265AC0" w:rsidP="00265AC0">
      <w:pPr>
        <w:spacing w:line="36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>ՀԱՅԱՍՏԱՆԻ ՀԱՆՐԱՊԵՏՈՒԹՅԱՆ ԿԱՌԱՎԱՐՈՒԹՅՈՒՆ</w:t>
      </w:r>
    </w:p>
    <w:p w:rsidR="00265AC0" w:rsidRDefault="00265AC0" w:rsidP="00265AC0">
      <w:pPr>
        <w:spacing w:line="36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>Ո Ր Ո Շ ՈՒ Մ</w:t>
      </w:r>
    </w:p>
    <w:p w:rsidR="00265AC0" w:rsidRDefault="00265AC0" w:rsidP="00265AC0">
      <w:pPr>
        <w:spacing w:after="0" w:line="36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>….. ……..-ի 2019 թվականի N ….Լ</w:t>
      </w:r>
    </w:p>
    <w:p w:rsidR="00265AC0" w:rsidRDefault="00265AC0" w:rsidP="00265AC0">
      <w:pPr>
        <w:pStyle w:val="NormalWeb"/>
        <w:shd w:val="clear" w:color="auto" w:fill="FFFFFF"/>
        <w:spacing w:before="0" w:beforeAutospacing="0" w:after="0" w:afterAutospacing="0" w:line="360" w:lineRule="auto"/>
        <w:ind w:firstLine="375"/>
        <w:jc w:val="center"/>
        <w:rPr>
          <w:rFonts w:ascii="GHEA Grapalat" w:hAnsi="GHEA Grapalat"/>
          <w:b/>
          <w:bCs/>
          <w:color w:val="000000"/>
          <w:lang w:val="hy-AM"/>
        </w:rPr>
      </w:pPr>
    </w:p>
    <w:p w:rsidR="00265AC0" w:rsidRDefault="00265AC0" w:rsidP="00265AC0">
      <w:pPr>
        <w:jc w:val="center"/>
        <w:rPr>
          <w:rFonts w:ascii="GHEA Grapalat" w:eastAsia="Calibri" w:hAnsi="GHEA Grapalat" w:cs="Sylfaen"/>
          <w:b/>
          <w:sz w:val="24"/>
          <w:szCs w:val="24"/>
          <w:lang w:val="hy-AM"/>
        </w:rPr>
      </w:pPr>
      <w:r>
        <w:rPr>
          <w:rFonts w:ascii="GHEA Grapalat" w:eastAsia="Calibri" w:hAnsi="GHEA Grapalat" w:cs="Sylfaen"/>
          <w:b/>
          <w:sz w:val="24"/>
          <w:szCs w:val="24"/>
          <w:lang w:val="hy-AM"/>
        </w:rPr>
        <w:t xml:space="preserve">«ԱՐԴՅՈՒՆԱԲԵՐՈՒԹՅԱՆ </w:t>
      </w:r>
      <w:r w:rsidR="00D5758C">
        <w:rPr>
          <w:rFonts w:ascii="GHEA Grapalat" w:eastAsia="Calibri" w:hAnsi="GHEA Grapalat" w:cs="Sylfaen"/>
          <w:b/>
          <w:sz w:val="24"/>
          <w:szCs w:val="24"/>
          <w:lang w:val="hy-AM"/>
        </w:rPr>
        <w:t xml:space="preserve">ՔԱՂԱՔԱԿԱՆՈՒԹՅԱՆ </w:t>
      </w:r>
      <w:r>
        <w:rPr>
          <w:rFonts w:ascii="GHEA Grapalat" w:eastAsia="Calibri" w:hAnsi="GHEA Grapalat" w:cs="Sylfaen"/>
          <w:b/>
          <w:sz w:val="24"/>
          <w:szCs w:val="24"/>
          <w:lang w:val="hy-AM"/>
        </w:rPr>
        <w:t>ՌԱԶՄԱՎԱՐՈՒԹՅԱՆԸ</w:t>
      </w:r>
      <w:r w:rsidR="005B7D9A">
        <w:rPr>
          <w:rFonts w:ascii="GHEA Grapalat" w:eastAsia="Calibri" w:hAnsi="GHEA Grapalat" w:cs="Sylfaen"/>
          <w:b/>
          <w:sz w:val="24"/>
          <w:szCs w:val="24"/>
          <w:lang w:val="hy-AM"/>
        </w:rPr>
        <w:t xml:space="preserve"> ԵՎ ՄԻՋՈՑԱՌՈՒՄՆԵՐԻ ԾՐԱԳՐԻՆ</w:t>
      </w:r>
      <w:r>
        <w:rPr>
          <w:rFonts w:ascii="GHEA Grapalat" w:eastAsia="Calibri" w:hAnsi="GHEA Grapalat" w:cs="Sylfaen"/>
          <w:b/>
          <w:sz w:val="24"/>
          <w:szCs w:val="24"/>
          <w:lang w:val="hy-AM"/>
        </w:rPr>
        <w:t xml:space="preserve"> ՀԱՎԱՆՈՒԹՅՈՒՆ ՏԱԼՈՒ ՄԱՍԻՆ»</w:t>
      </w:r>
    </w:p>
    <w:p w:rsidR="00265AC0" w:rsidRDefault="00265AC0" w:rsidP="00265AC0">
      <w:pPr>
        <w:jc w:val="center"/>
        <w:rPr>
          <w:rFonts w:ascii="GHEA Grapalat" w:eastAsia="Calibri" w:hAnsi="GHEA Grapalat" w:cs="Sylfaen"/>
          <w:b/>
          <w:sz w:val="24"/>
          <w:szCs w:val="24"/>
          <w:lang w:val="hy-AM"/>
        </w:rPr>
      </w:pPr>
    </w:p>
    <w:p w:rsidR="00265AC0" w:rsidRDefault="00265AC0" w:rsidP="00265AC0">
      <w:pPr>
        <w:spacing w:after="0" w:line="360" w:lineRule="auto"/>
        <w:jc w:val="both"/>
        <w:rPr>
          <w:rFonts w:ascii="GHEA Grapalat" w:hAnsi="GHEA Grapalat"/>
          <w:color w:val="000000" w:themeColor="text1"/>
          <w:sz w:val="24"/>
          <w:szCs w:val="24"/>
          <w:shd w:val="clear" w:color="auto" w:fill="FFFFFF"/>
          <w:lang w:val="hy-AM"/>
        </w:rPr>
      </w:pPr>
      <w:r>
        <w:rPr>
          <w:rFonts w:ascii="GHEA Grapalat" w:hAnsi="GHEA Grapalat" w:cs="Arial AMU"/>
          <w:b/>
          <w:color w:val="000000" w:themeColor="text1"/>
          <w:sz w:val="24"/>
          <w:szCs w:val="24"/>
          <w:lang w:val="hy-AM"/>
        </w:rPr>
        <w:tab/>
      </w:r>
      <w:r>
        <w:rPr>
          <w:rFonts w:ascii="GHEA Grapalat" w:hAnsi="GHEA Grapalat"/>
          <w:color w:val="000000" w:themeColor="text1"/>
          <w:sz w:val="24"/>
          <w:szCs w:val="24"/>
          <w:shd w:val="clear" w:color="auto" w:fill="FFFFFF"/>
          <w:lang w:val="hy-AM"/>
        </w:rPr>
        <w:t>Հիմք ընդունելով Հայաստանի Հանրապետության Սահմանադրության 146-րդ հոդվածի 2-րդ մասը և Հայաստանի Հանրապետության կառավարության 2019 թվականի մայիսի 16-ի N 650-Լ որոշման 1-ին հավելվածի 24</w:t>
      </w:r>
      <w:r w:rsidR="005460A1">
        <w:rPr>
          <w:rFonts w:ascii="GHEA Grapalat" w:hAnsi="GHEA Grapalat"/>
          <w:color w:val="000000" w:themeColor="text1"/>
          <w:sz w:val="24"/>
          <w:szCs w:val="24"/>
          <w:shd w:val="clear" w:color="auto" w:fill="FFFFFF"/>
          <w:lang w:val="hy-AM"/>
        </w:rPr>
        <w:t>2</w:t>
      </w:r>
      <w:r>
        <w:rPr>
          <w:rFonts w:ascii="GHEA Grapalat" w:hAnsi="GHEA Grapalat"/>
          <w:color w:val="000000" w:themeColor="text1"/>
          <w:sz w:val="24"/>
          <w:szCs w:val="24"/>
          <w:shd w:val="clear" w:color="auto" w:fill="FFFFFF"/>
          <w:lang w:val="hy-AM"/>
        </w:rPr>
        <w:t>-րդ կետի 1-ին ենթակետը՝ Հայաստանի Հանրապետության կառավարությունը</w:t>
      </w:r>
      <w:r>
        <w:rPr>
          <w:rFonts w:ascii="Courier New" w:hAnsi="Courier New" w:cs="Courier New"/>
          <w:color w:val="000000" w:themeColor="text1"/>
          <w:sz w:val="24"/>
          <w:szCs w:val="24"/>
          <w:shd w:val="clear" w:color="auto" w:fill="FFFFFF"/>
          <w:lang w:val="hy-AM"/>
        </w:rPr>
        <w:t> </w:t>
      </w:r>
      <w:r>
        <w:rPr>
          <w:rFonts w:ascii="GHEA Grapalat" w:hAnsi="GHEA Grapalat"/>
          <w:color w:val="000000" w:themeColor="text1"/>
          <w:sz w:val="24"/>
          <w:szCs w:val="24"/>
          <w:shd w:val="clear" w:color="auto" w:fill="FFFFFF"/>
          <w:lang w:val="hy-AM"/>
        </w:rPr>
        <w:t xml:space="preserve">ո ր ո շ ու մ </w:t>
      </w:r>
      <w:r>
        <w:rPr>
          <w:rFonts w:ascii="Courier New" w:hAnsi="Courier New" w:cs="Courier New"/>
          <w:color w:val="000000" w:themeColor="text1"/>
          <w:sz w:val="24"/>
          <w:szCs w:val="24"/>
          <w:shd w:val="clear" w:color="auto" w:fill="FFFFFF"/>
          <w:lang w:val="hy-AM"/>
        </w:rPr>
        <w:t> </w:t>
      </w:r>
      <w:r>
        <w:rPr>
          <w:rFonts w:ascii="GHEA Grapalat" w:hAnsi="GHEA Grapalat"/>
          <w:color w:val="000000" w:themeColor="text1"/>
          <w:sz w:val="24"/>
          <w:szCs w:val="24"/>
          <w:shd w:val="clear" w:color="auto" w:fill="FFFFFF"/>
          <w:lang w:val="hy-AM"/>
        </w:rPr>
        <w:t>է.</w:t>
      </w:r>
    </w:p>
    <w:p w:rsidR="00265AC0" w:rsidRDefault="00265AC0" w:rsidP="00265AC0">
      <w:pPr>
        <w:spacing w:after="0" w:line="360" w:lineRule="auto"/>
        <w:jc w:val="both"/>
        <w:rPr>
          <w:rFonts w:ascii="GHEA Grapalat" w:hAnsi="GHEA Grapalat" w:cs="Arial AMU"/>
          <w:i/>
          <w:sz w:val="24"/>
          <w:szCs w:val="24"/>
          <w:lang w:val="hy-AM"/>
        </w:rPr>
      </w:pPr>
      <w:r>
        <w:rPr>
          <w:rFonts w:ascii="GHEA Grapalat" w:hAnsi="GHEA Grapalat" w:cs="Arial AMU"/>
          <w:sz w:val="24"/>
          <w:szCs w:val="24"/>
          <w:lang w:val="hy-AM"/>
        </w:rPr>
        <w:t xml:space="preserve">Հայաստանի Հանրապետության կառավարությունը </w:t>
      </w:r>
      <w:r>
        <w:rPr>
          <w:rFonts w:ascii="GHEA Grapalat" w:hAnsi="GHEA Grapalat" w:cs="Arial AMU"/>
          <w:i/>
          <w:sz w:val="24"/>
          <w:szCs w:val="24"/>
          <w:lang w:val="hy-AM"/>
        </w:rPr>
        <w:t>որոշում է.</w:t>
      </w:r>
    </w:p>
    <w:p w:rsidR="00265AC0" w:rsidRDefault="00265AC0" w:rsidP="00265AC0">
      <w:pPr>
        <w:spacing w:after="0" w:line="360" w:lineRule="auto"/>
        <w:jc w:val="both"/>
        <w:rPr>
          <w:rFonts w:ascii="GHEA Grapalat" w:hAnsi="GHEA Grapalat" w:cs="Arial AMU"/>
          <w:sz w:val="24"/>
          <w:szCs w:val="24"/>
          <w:lang w:val="hy-AM"/>
        </w:rPr>
      </w:pPr>
      <w:r>
        <w:rPr>
          <w:rFonts w:ascii="GHEA Grapalat" w:hAnsi="GHEA Grapalat" w:cs="Arial AMU"/>
          <w:sz w:val="24"/>
          <w:szCs w:val="24"/>
          <w:lang w:val="hy-AM"/>
        </w:rPr>
        <w:t xml:space="preserve">            1. Հա</w:t>
      </w:r>
      <w:r w:rsidR="005B7D9A">
        <w:rPr>
          <w:rFonts w:ascii="GHEA Grapalat" w:hAnsi="GHEA Grapalat" w:cs="Arial AMU"/>
          <w:sz w:val="24"/>
          <w:szCs w:val="24"/>
          <w:lang w:val="hy-AM"/>
        </w:rPr>
        <w:t>վանություն տալ</w:t>
      </w:r>
      <w:r>
        <w:rPr>
          <w:rFonts w:ascii="GHEA Grapalat" w:hAnsi="GHEA Grapalat" w:cs="Arial AMU"/>
          <w:sz w:val="24"/>
          <w:szCs w:val="24"/>
          <w:lang w:val="hy-AM"/>
        </w:rPr>
        <w:t>՝</w:t>
      </w:r>
    </w:p>
    <w:p w:rsidR="00265AC0" w:rsidRDefault="00265AC0" w:rsidP="00265AC0">
      <w:pPr>
        <w:spacing w:after="0" w:line="360" w:lineRule="auto"/>
        <w:jc w:val="both"/>
        <w:rPr>
          <w:rFonts w:ascii="GHEA Grapalat" w:eastAsia="Calibri" w:hAnsi="GHEA Grapalat" w:cs="Sylfaen"/>
          <w:sz w:val="24"/>
          <w:szCs w:val="24"/>
          <w:lang w:val="hy-AM"/>
        </w:rPr>
      </w:pPr>
      <w:r>
        <w:rPr>
          <w:rFonts w:ascii="GHEA Grapalat" w:hAnsi="GHEA Grapalat" w:cs="Arial AMU"/>
          <w:sz w:val="24"/>
          <w:szCs w:val="24"/>
          <w:lang w:val="hy-AM"/>
        </w:rPr>
        <w:t xml:space="preserve">            1)</w:t>
      </w:r>
      <w:r>
        <w:rPr>
          <w:rFonts w:ascii="GHEA Grapalat" w:eastAsia="Calibri" w:hAnsi="GHEA Grapalat" w:cs="Sylfaen"/>
          <w:b/>
          <w:sz w:val="24"/>
          <w:szCs w:val="24"/>
          <w:lang w:val="hy-AM"/>
        </w:rPr>
        <w:t xml:space="preserve"> </w:t>
      </w:r>
      <w:r w:rsidR="005B7D9A">
        <w:rPr>
          <w:rFonts w:ascii="Sylfaen" w:hAnsi="Sylfaen"/>
          <w:lang w:val="hy-AM"/>
        </w:rPr>
        <w:t>«</w:t>
      </w:r>
      <w:r w:rsidR="005B7D9A" w:rsidRPr="005B7D9A">
        <w:rPr>
          <w:rFonts w:ascii="GHEA Grapalat" w:eastAsia="Calibri" w:hAnsi="GHEA Grapalat" w:cs="Sylfaen"/>
          <w:sz w:val="24"/>
          <w:szCs w:val="24"/>
          <w:lang w:val="hy-AM"/>
        </w:rPr>
        <w:t>Արդյունաբերական քաղաքականության ռազմավարության</w:t>
      </w:r>
      <w:r w:rsidR="005B7D9A">
        <w:rPr>
          <w:rFonts w:ascii="GHEA Grapalat" w:eastAsia="Calibri" w:hAnsi="GHEA Grapalat" w:cs="Sylfaen"/>
          <w:sz w:val="24"/>
          <w:szCs w:val="24"/>
          <w:lang w:val="hy-AM"/>
        </w:rPr>
        <w:t>ը</w:t>
      </w:r>
      <w:r>
        <w:rPr>
          <w:rFonts w:ascii="GHEA Grapalat" w:eastAsia="Calibri" w:hAnsi="GHEA Grapalat" w:cs="Sylfaen"/>
          <w:sz w:val="24"/>
          <w:szCs w:val="24"/>
          <w:lang w:val="hy-AM"/>
        </w:rPr>
        <w:t xml:space="preserve">»` համաձայն </w:t>
      </w:r>
      <w:r>
        <w:rPr>
          <w:rFonts w:ascii="GHEA Grapalat" w:hAnsi="GHEA Grapalat" w:cs="Arial AMU"/>
          <w:sz w:val="24"/>
          <w:szCs w:val="24"/>
          <w:lang w:val="hy-AM"/>
        </w:rPr>
        <w:t>N 1</w:t>
      </w:r>
      <w:r>
        <w:rPr>
          <w:rFonts w:ascii="GHEA Grapalat" w:eastAsia="Calibri" w:hAnsi="GHEA Grapalat" w:cs="Sylfaen"/>
          <w:sz w:val="24"/>
          <w:szCs w:val="24"/>
          <w:lang w:val="hy-AM"/>
        </w:rPr>
        <w:t xml:space="preserve"> հավելվածի։</w:t>
      </w:r>
    </w:p>
    <w:p w:rsidR="00265AC0" w:rsidRDefault="00265AC0" w:rsidP="00265AC0">
      <w:pPr>
        <w:spacing w:line="360" w:lineRule="auto"/>
        <w:jc w:val="both"/>
        <w:rPr>
          <w:rFonts w:ascii="GHEA Grapalat" w:eastAsia="Calibri" w:hAnsi="GHEA Grapalat" w:cs="Sylfaen"/>
          <w:sz w:val="24"/>
          <w:szCs w:val="24"/>
          <w:lang w:val="hy-AM"/>
        </w:rPr>
      </w:pPr>
      <w:r>
        <w:rPr>
          <w:rFonts w:ascii="GHEA Grapalat" w:hAnsi="GHEA Grapalat" w:cs="Arial AMU"/>
          <w:sz w:val="24"/>
          <w:szCs w:val="24"/>
          <w:lang w:val="hy-AM"/>
        </w:rPr>
        <w:t xml:space="preserve">           2) Ռազմավարության իրականացումն ապահովող </w:t>
      </w:r>
      <w:r w:rsidR="005B7D9A">
        <w:rPr>
          <w:rFonts w:ascii="GHEA Grapalat" w:hAnsi="GHEA Grapalat" w:cs="Arial AMU"/>
          <w:sz w:val="24"/>
          <w:szCs w:val="24"/>
          <w:lang w:val="hy-AM"/>
        </w:rPr>
        <w:t>միջոցառումների ծրագիրը</w:t>
      </w:r>
      <w:r>
        <w:rPr>
          <w:rFonts w:ascii="GHEA Grapalat" w:hAnsi="GHEA Grapalat" w:cs="Arial AMU"/>
          <w:sz w:val="24"/>
          <w:szCs w:val="24"/>
          <w:lang w:val="hy-AM"/>
        </w:rPr>
        <w:t>՝</w:t>
      </w:r>
      <w:r>
        <w:rPr>
          <w:rFonts w:ascii="GHEA Grapalat" w:eastAsia="Calibri" w:hAnsi="GHEA Grapalat" w:cs="Sylfaen"/>
          <w:sz w:val="24"/>
          <w:szCs w:val="24"/>
          <w:lang w:val="hy-AM"/>
        </w:rPr>
        <w:t xml:space="preserve"> համաձայն </w:t>
      </w:r>
      <w:r>
        <w:rPr>
          <w:rFonts w:ascii="GHEA Grapalat" w:hAnsi="GHEA Grapalat" w:cs="Arial AMU"/>
          <w:sz w:val="24"/>
          <w:szCs w:val="24"/>
          <w:lang w:val="hy-AM"/>
        </w:rPr>
        <w:t xml:space="preserve">N 2 </w:t>
      </w:r>
      <w:r>
        <w:rPr>
          <w:rFonts w:ascii="GHEA Grapalat" w:eastAsia="Calibri" w:hAnsi="GHEA Grapalat" w:cs="Sylfaen"/>
          <w:sz w:val="24"/>
          <w:szCs w:val="24"/>
          <w:lang w:val="hy-AM"/>
        </w:rPr>
        <w:t>հավելվածի ։</w:t>
      </w:r>
    </w:p>
    <w:p w:rsidR="00265AC0" w:rsidRDefault="00265AC0" w:rsidP="00265AC0">
      <w:pPr>
        <w:spacing w:after="0" w:line="360" w:lineRule="auto"/>
        <w:jc w:val="both"/>
        <w:rPr>
          <w:rFonts w:ascii="GHEA Grapalat" w:hAnsi="GHEA Grapalat" w:cs="Arial AMU"/>
          <w:sz w:val="24"/>
          <w:szCs w:val="24"/>
          <w:lang w:val="hy-AM"/>
        </w:rPr>
      </w:pPr>
      <w:r>
        <w:rPr>
          <w:rFonts w:ascii="GHEA Grapalat" w:hAnsi="GHEA Grapalat" w:cs="Arial AMU"/>
          <w:sz w:val="24"/>
          <w:szCs w:val="24"/>
          <w:lang w:val="hy-AM"/>
        </w:rPr>
        <w:t xml:space="preserve">          2. Սույն որոշումն ուժի մեջ է մտնում հրապարակմանը հաջորդող օրվանից:</w:t>
      </w:r>
    </w:p>
    <w:p w:rsidR="00265AC0" w:rsidRDefault="00265AC0" w:rsidP="00265AC0">
      <w:pPr>
        <w:jc w:val="both"/>
        <w:rPr>
          <w:rFonts w:ascii="GHEA Grapalat" w:eastAsia="Calibri" w:hAnsi="GHEA Grapalat" w:cs="Sylfaen"/>
          <w:b/>
          <w:sz w:val="24"/>
          <w:szCs w:val="24"/>
          <w:lang w:val="hy-AM"/>
        </w:rPr>
      </w:pPr>
    </w:p>
    <w:p w:rsidR="00265AC0" w:rsidRDefault="00265AC0" w:rsidP="00265AC0">
      <w:pPr>
        <w:jc w:val="both"/>
        <w:rPr>
          <w:rFonts w:ascii="GHEA Grapalat" w:eastAsia="Calibri" w:hAnsi="GHEA Grapalat" w:cs="Sylfaen"/>
          <w:b/>
          <w:sz w:val="24"/>
          <w:szCs w:val="24"/>
          <w:lang w:val="hy-AM"/>
        </w:rPr>
      </w:pPr>
      <w:r>
        <w:rPr>
          <w:rFonts w:ascii="GHEA Grapalat" w:eastAsia="Calibri" w:hAnsi="GHEA Grapalat" w:cs="Sylfaen"/>
          <w:b/>
          <w:sz w:val="24"/>
          <w:szCs w:val="24"/>
          <w:lang w:val="hy-AM"/>
        </w:rPr>
        <w:t xml:space="preserve">Հայաստանի Հանրապետության </w:t>
      </w:r>
    </w:p>
    <w:p w:rsidR="00265AC0" w:rsidRDefault="00265AC0" w:rsidP="00265AC0">
      <w:pPr>
        <w:jc w:val="both"/>
        <w:rPr>
          <w:rFonts w:ascii="GHEA Grapalat" w:eastAsia="Calibri" w:hAnsi="GHEA Grapalat" w:cs="Sylfaen"/>
          <w:b/>
          <w:sz w:val="24"/>
          <w:szCs w:val="24"/>
          <w:lang w:val="hy-AM"/>
        </w:rPr>
      </w:pPr>
      <w:r>
        <w:rPr>
          <w:rFonts w:ascii="GHEA Grapalat" w:eastAsia="Calibri" w:hAnsi="GHEA Grapalat" w:cs="Sylfaen"/>
          <w:b/>
          <w:sz w:val="24"/>
          <w:szCs w:val="24"/>
          <w:lang w:val="hy-AM"/>
        </w:rPr>
        <w:t xml:space="preserve">վարչապետ                                                </w:t>
      </w:r>
      <w:r w:rsidR="00DF51A8">
        <w:rPr>
          <w:rFonts w:ascii="GHEA Grapalat" w:eastAsia="Calibri" w:hAnsi="GHEA Grapalat" w:cs="Sylfaen"/>
          <w:b/>
          <w:sz w:val="24"/>
          <w:szCs w:val="24"/>
          <w:lang w:val="hy-AM"/>
        </w:rPr>
        <w:t xml:space="preserve">                              </w:t>
      </w:r>
      <w:r>
        <w:rPr>
          <w:rFonts w:ascii="GHEA Grapalat" w:eastAsia="Calibri" w:hAnsi="GHEA Grapalat" w:cs="Sylfaen"/>
          <w:b/>
          <w:sz w:val="24"/>
          <w:szCs w:val="24"/>
          <w:lang w:val="hy-AM"/>
        </w:rPr>
        <w:t>Նիկոլ Փաշինյան</w:t>
      </w:r>
    </w:p>
    <w:p w:rsidR="00DF51A8" w:rsidRDefault="00DF51A8" w:rsidP="00265AC0">
      <w:pPr>
        <w:tabs>
          <w:tab w:val="left" w:pos="270"/>
        </w:tabs>
        <w:spacing w:after="0"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</w:p>
    <w:p w:rsidR="00DF51A8" w:rsidRDefault="00DF51A8" w:rsidP="00265AC0">
      <w:pPr>
        <w:tabs>
          <w:tab w:val="left" w:pos="270"/>
        </w:tabs>
        <w:spacing w:after="0"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</w:p>
    <w:p w:rsidR="00DF51A8" w:rsidRDefault="00DF51A8" w:rsidP="00265AC0">
      <w:pPr>
        <w:tabs>
          <w:tab w:val="left" w:pos="270"/>
        </w:tabs>
        <w:spacing w:after="0"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</w:p>
    <w:p w:rsidR="00DF51A8" w:rsidRDefault="00DF51A8" w:rsidP="00265AC0">
      <w:pPr>
        <w:tabs>
          <w:tab w:val="left" w:pos="270"/>
        </w:tabs>
        <w:spacing w:after="0"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</w:p>
    <w:p w:rsidR="00080130" w:rsidRDefault="00080130" w:rsidP="00265AC0">
      <w:pPr>
        <w:tabs>
          <w:tab w:val="left" w:pos="270"/>
        </w:tabs>
        <w:spacing w:after="0"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</w:p>
    <w:p w:rsidR="00265AC0" w:rsidRDefault="00265AC0" w:rsidP="00265AC0">
      <w:pPr>
        <w:tabs>
          <w:tab w:val="left" w:pos="270"/>
        </w:tabs>
        <w:spacing w:after="0"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  <w:r>
        <w:rPr>
          <w:rFonts w:ascii="GHEA Grapalat" w:hAnsi="GHEA Grapalat" w:cs="Sylfaen"/>
          <w:b/>
          <w:sz w:val="24"/>
          <w:szCs w:val="24"/>
          <w:lang w:val="hy-AM"/>
        </w:rPr>
        <w:lastRenderedPageBreak/>
        <w:t>ՀԻՄՆԱՎՈՐՈՒՄ</w:t>
      </w:r>
    </w:p>
    <w:p w:rsidR="00D5758C" w:rsidRDefault="00D5758C" w:rsidP="00D5758C">
      <w:pPr>
        <w:jc w:val="center"/>
        <w:rPr>
          <w:rFonts w:ascii="GHEA Grapalat" w:eastAsia="Calibri" w:hAnsi="GHEA Grapalat" w:cs="Sylfaen"/>
          <w:b/>
          <w:sz w:val="24"/>
          <w:szCs w:val="24"/>
          <w:lang w:val="hy-AM"/>
        </w:rPr>
      </w:pPr>
      <w:r>
        <w:rPr>
          <w:rFonts w:ascii="GHEA Grapalat" w:eastAsia="Calibri" w:hAnsi="GHEA Grapalat" w:cs="Sylfaen"/>
          <w:b/>
          <w:sz w:val="24"/>
          <w:szCs w:val="24"/>
          <w:lang w:val="hy-AM"/>
        </w:rPr>
        <w:t>«ԱՐԴՅՈՒՆԱԲԵՐՈՒԹՅԱՆ ՔԱՂԱՔԱԿԱՆՈՒԹՅԱՆ ՌԱԶՄԱՎԱՐՈՒԹՅԱՆԸ ԵՎ ՄԻՋՈՑԱՌՈՒՄՆԵՐԻ ԾՐԱԳՐԻՆ ՀԱՎԱՆՈՒԹՅՈՒՆ ՏԱԼՈՒ ՄԱՍԻՆ»</w:t>
      </w:r>
    </w:p>
    <w:p w:rsidR="00265AC0" w:rsidRDefault="00265AC0" w:rsidP="00265AC0">
      <w:pPr>
        <w:spacing w:after="0"/>
        <w:jc w:val="center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ՀՀ </w:t>
      </w:r>
      <w:r>
        <w:rPr>
          <w:rFonts w:ascii="GHEA Grapalat" w:hAnsi="GHEA Grapalat"/>
          <w:b/>
          <w:bCs/>
          <w:caps/>
          <w:spacing w:val="-6"/>
          <w:sz w:val="24"/>
          <w:szCs w:val="24"/>
          <w:lang w:val="hy-AM"/>
        </w:rPr>
        <w:t xml:space="preserve">ԿԱՌԱՎԱՐՈՒԹՅԱՆ ՈՐՈՇՄԱՆ </w:t>
      </w:r>
      <w:r>
        <w:rPr>
          <w:rFonts w:ascii="GHEA Grapalat" w:hAnsi="GHEA Grapalat" w:cs="Sylfaen"/>
          <w:b/>
          <w:sz w:val="24"/>
          <w:szCs w:val="24"/>
          <w:lang w:val="hy-AM" w:bidi="ne-NP"/>
        </w:rPr>
        <w:t>ՆԱԽԱԳԾԻ</w:t>
      </w:r>
    </w:p>
    <w:p w:rsidR="00265AC0" w:rsidRDefault="00265AC0" w:rsidP="00265AC0">
      <w:pPr>
        <w:tabs>
          <w:tab w:val="left" w:pos="270"/>
          <w:tab w:val="left" w:pos="810"/>
        </w:tabs>
        <w:spacing w:after="0"/>
        <w:jc w:val="center"/>
        <w:rPr>
          <w:rFonts w:ascii="GHEA Grapalat" w:hAnsi="GHEA Grapalat" w:cs="Sylfaen"/>
          <w:b/>
          <w:sz w:val="24"/>
          <w:szCs w:val="24"/>
          <w:lang w:val="hy-AM" w:bidi="ne-NP"/>
        </w:rPr>
      </w:pPr>
    </w:p>
    <w:p w:rsidR="00265AC0" w:rsidRDefault="00265AC0" w:rsidP="00265AC0">
      <w:pPr>
        <w:numPr>
          <w:ilvl w:val="0"/>
          <w:numId w:val="1"/>
        </w:numPr>
        <w:tabs>
          <w:tab w:val="left" w:pos="270"/>
          <w:tab w:val="left" w:pos="990"/>
        </w:tabs>
        <w:spacing w:after="160"/>
        <w:contextualSpacing/>
        <w:jc w:val="both"/>
        <w:rPr>
          <w:rFonts w:ascii="GHEA Grapalat" w:hAnsi="GHEA Grapalat" w:cs="Sylfaen"/>
          <w:b/>
          <w:sz w:val="24"/>
          <w:szCs w:val="24"/>
          <w:lang w:val="hy-AM"/>
        </w:rPr>
      </w:pPr>
      <w:r>
        <w:rPr>
          <w:rFonts w:ascii="GHEA Grapalat" w:hAnsi="GHEA Grapalat" w:cs="Sylfaen"/>
          <w:b/>
          <w:sz w:val="24"/>
          <w:szCs w:val="24"/>
          <w:lang w:val="hy-AM"/>
        </w:rPr>
        <w:t>Իրավական ակտի ընդունման անհրաժեշտությունը</w:t>
      </w:r>
    </w:p>
    <w:p w:rsidR="00265AC0" w:rsidRDefault="00265AC0" w:rsidP="00265AC0">
      <w:pPr>
        <w:tabs>
          <w:tab w:val="left" w:pos="270"/>
          <w:tab w:val="left" w:pos="990"/>
        </w:tabs>
        <w:spacing w:after="160"/>
        <w:ind w:left="1080"/>
        <w:contextualSpacing/>
        <w:jc w:val="both"/>
        <w:rPr>
          <w:rFonts w:ascii="GHEA Grapalat" w:hAnsi="GHEA Grapalat" w:cs="Sylfaen"/>
          <w:b/>
          <w:sz w:val="24"/>
          <w:szCs w:val="24"/>
          <w:lang w:val="hy-AM"/>
        </w:rPr>
      </w:pPr>
    </w:p>
    <w:p w:rsidR="00265AC0" w:rsidRDefault="00265AC0" w:rsidP="00265AC0">
      <w:pPr>
        <w:ind w:firstLine="720"/>
        <w:jc w:val="both"/>
        <w:rPr>
          <w:rFonts w:ascii="GHEA Grapalat" w:eastAsia="MS Mincho" w:hAnsi="GHEA Grapalat" w:cs="Sylfaen"/>
          <w:noProof/>
          <w:sz w:val="24"/>
          <w:szCs w:val="24"/>
          <w:lang w:val="hy-AM" w:eastAsia="ja-JP"/>
        </w:rPr>
      </w:pPr>
      <w:r>
        <w:rPr>
          <w:rFonts w:ascii="GHEA Grapalat" w:eastAsia="MS Mincho" w:hAnsi="GHEA Grapalat" w:cs="Sylfaen"/>
          <w:noProof/>
          <w:sz w:val="24"/>
          <w:szCs w:val="24"/>
          <w:lang w:val="hy-AM" w:eastAsia="ja-JP"/>
        </w:rPr>
        <w:t xml:space="preserve">Սույն փաստաթղթի մշակումը պայմանավորված է արդյունաբերության  ոլորտի զարգացման ապահովմամբ և բխում է ՀՀ կառավարության ծրագրից և «Արդյունաբերական քաղաքականության մասին» ՀՀ օրենքից։ </w:t>
      </w:r>
    </w:p>
    <w:p w:rsidR="00265AC0" w:rsidRPr="00265AC0" w:rsidRDefault="00265AC0" w:rsidP="00265AC0">
      <w:pPr>
        <w:jc w:val="both"/>
        <w:rPr>
          <w:rStyle w:val="Strong"/>
          <w:b w:val="0"/>
          <w:color w:val="000000"/>
          <w:shd w:val="clear" w:color="auto" w:fill="FFFFFF"/>
          <w:lang w:val="hy-AM"/>
        </w:rPr>
      </w:pPr>
      <w:r>
        <w:rPr>
          <w:rFonts w:ascii="GHEA Grapalat" w:eastAsia="MS Mincho" w:hAnsi="GHEA Grapalat" w:cs="Sylfaen"/>
          <w:noProof/>
          <w:sz w:val="24"/>
          <w:szCs w:val="24"/>
          <w:lang w:val="hy-AM" w:eastAsia="ja-JP"/>
        </w:rPr>
        <w:t xml:space="preserve">       2011 թվականին ՀՀ կառավարության  N 49 արձանագրային որոշմամբ ընդունվել է և հավնության է արժանացել՝ «Հ</w:t>
      </w:r>
      <w:r>
        <w:rPr>
          <w:rStyle w:val="Strong"/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այաստանի Հանրապետության արտահանմանն ուղղված արդյունաբերական քաղաքականության ռազմավարությունը», որը ներկայումս արդիականացման կարիք ունի։</w:t>
      </w:r>
    </w:p>
    <w:p w:rsidR="00265AC0" w:rsidRPr="00265AC0" w:rsidRDefault="00265AC0" w:rsidP="00265AC0">
      <w:pPr>
        <w:jc w:val="both"/>
        <w:rPr>
          <w:rFonts w:eastAsia="MS Mincho" w:cs="Sylfaen"/>
          <w:noProof/>
          <w:lang w:val="hy-AM" w:eastAsia="ja-JP"/>
        </w:rPr>
      </w:pPr>
      <w:r>
        <w:rPr>
          <w:rStyle w:val="Strong"/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      Ուստի</w:t>
      </w:r>
      <w:r>
        <w:rPr>
          <w:rFonts w:ascii="GHEA Grapalat" w:eastAsia="MS Mincho" w:hAnsi="GHEA Grapalat" w:cs="Sylfaen"/>
          <w:noProof/>
          <w:sz w:val="24"/>
          <w:szCs w:val="24"/>
          <w:lang w:val="hy-AM" w:eastAsia="ja-JP"/>
        </w:rPr>
        <w:t xml:space="preserve"> նոր փաստաթղթի մշակումը կապված է ոլորտում իրականացվող բարեփոխումների արդյունավետ իրագործման տեսանկյունից, ինչպես նաև բարեփոխումների հիմնական ուղղությունների և դրանցից ակնկալվող արդյունքների, ձեռքբերման առաջընթացի չափելի ցուցանիշների սահմանման անհրաժեշտությամբ:</w:t>
      </w:r>
    </w:p>
    <w:p w:rsidR="00265AC0" w:rsidRDefault="00265AC0" w:rsidP="00265AC0">
      <w:pPr>
        <w:jc w:val="both"/>
        <w:rPr>
          <w:rFonts w:ascii="GHEA Grapalat" w:hAnsi="GHEA Grapalat" w:cs="Calibri"/>
          <w:b/>
          <w:bCs/>
          <w:sz w:val="24"/>
          <w:szCs w:val="24"/>
          <w:lang w:val="hy-AM"/>
        </w:rPr>
      </w:pPr>
      <w:r>
        <w:rPr>
          <w:rFonts w:ascii="GHEA Grapalat" w:hAnsi="GHEA Grapalat" w:cs="Calibri"/>
          <w:b/>
          <w:bCs/>
          <w:sz w:val="24"/>
          <w:szCs w:val="24"/>
          <w:lang w:val="hy-AM"/>
        </w:rPr>
        <w:t xml:space="preserve">     2</w:t>
      </w:r>
      <w:r>
        <w:rPr>
          <w:rFonts w:ascii="MS Mincho" w:eastAsia="MS Mincho" w:hAnsi="MS Mincho" w:cs="MS Mincho" w:hint="eastAsia"/>
          <w:b/>
          <w:bCs/>
          <w:sz w:val="24"/>
          <w:szCs w:val="24"/>
          <w:lang w:val="hy-AM"/>
        </w:rPr>
        <w:t>․</w:t>
      </w:r>
      <w:r>
        <w:rPr>
          <w:rFonts w:ascii="Cambria Math" w:hAnsi="Cambria Math" w:cs="Calibri"/>
          <w:b/>
          <w:bCs/>
          <w:sz w:val="24"/>
          <w:szCs w:val="24"/>
          <w:lang w:val="hy-AM"/>
        </w:rPr>
        <w:t xml:space="preserve"> </w:t>
      </w:r>
      <w:r>
        <w:rPr>
          <w:rFonts w:ascii="GHEA Grapalat" w:hAnsi="GHEA Grapalat" w:cs="Calibri"/>
          <w:b/>
          <w:bCs/>
          <w:sz w:val="24"/>
          <w:szCs w:val="24"/>
          <w:lang w:val="hy-AM"/>
        </w:rPr>
        <w:t>Ընթացիկ իրավիճակը և տվյալ բնագավառում իրականացվող քաղաքականությունը</w:t>
      </w:r>
    </w:p>
    <w:p w:rsidR="00265AC0" w:rsidRDefault="00265AC0" w:rsidP="00265AC0">
      <w:pPr>
        <w:jc w:val="both"/>
        <w:rPr>
          <w:rFonts w:ascii="GHEA Grapalat" w:hAnsi="GHEA Grapalat" w:cs="Sylfaen"/>
          <w:color w:val="000000"/>
          <w:sz w:val="24"/>
          <w:szCs w:val="24"/>
          <w:lang w:val="hy-AM"/>
        </w:rPr>
      </w:pPr>
      <w:r>
        <w:rPr>
          <w:rFonts w:ascii="GHEA Grapalat" w:hAnsi="GHEA Grapalat" w:cs="Calibri"/>
          <w:bCs/>
          <w:sz w:val="24"/>
          <w:szCs w:val="24"/>
          <w:lang w:val="hy-AM"/>
        </w:rPr>
        <w:t xml:space="preserve">     Արդյունաբերության զարգացումը Հայաստանի տնտեսության </w:t>
      </w:r>
      <w:r>
        <w:rPr>
          <w:rFonts w:ascii="GHEA Grapalat" w:hAnsi="GHEA Grapalat" w:cs="Sylfaen"/>
          <w:color w:val="000000"/>
          <w:sz w:val="24"/>
          <w:szCs w:val="24"/>
          <w:lang w:val="hy-AM"/>
        </w:rPr>
        <w:t>մրցունակության բարձրացման և կայուն զարգացման ապահովման կարևորագույն գործոններից է։</w:t>
      </w:r>
    </w:p>
    <w:p w:rsidR="00265AC0" w:rsidRDefault="00265AC0" w:rsidP="00265AC0">
      <w:pPr>
        <w:jc w:val="both"/>
        <w:rPr>
          <w:rFonts w:ascii="GHEA Grapalat" w:hAnsi="GHEA Grapalat" w:cs="Sylfaen"/>
          <w:color w:val="000000"/>
          <w:sz w:val="24"/>
          <w:szCs w:val="24"/>
          <w:lang w:val="hy-AM"/>
        </w:rPr>
      </w:pPr>
      <w:r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    Արտահանման զարգացման ուղղությամբ, արդեն իսկ մի շարք միջոցառումներ իրականացվել են և կարևորվում է դրանց շարունակական իրականացումը, սակայն հաշվի առնելով նեկայիս ներքին և արտաքին նոր առաջ եկած իրողություններն ու մարտահրավերներն, անհրաժեշտություն է առաջացել, որ ա</w:t>
      </w:r>
      <w:r>
        <w:rPr>
          <w:rFonts w:ascii="GHEA Grapalat" w:hAnsi="GHEA Grapalat" w:cs="Calibri"/>
          <w:bCs/>
          <w:sz w:val="24"/>
          <w:szCs w:val="24"/>
          <w:lang w:val="hy-AM"/>
        </w:rPr>
        <w:t>րդյունաբերության զարգացումը դիտարկել ոչ միայն արտահանման զարգացման տեսանկյունից, այլ միջոցառումներն ուղղել նաև մրցունակությունը բարձրացնող այլ գործոնների ուղղությամբ, որոնցից են հանդիսանում արտադրողականության բարձրացումը, լոգիստիկայի և ենթակառուցվածքների զարգացումը, կապիտալի հասանելիությունը և ֆինանսական ռիսկերի նվազումը, և նշված ուղղություններով նախատեսվում է ռազմավարական միջոցառումներ։</w:t>
      </w:r>
    </w:p>
    <w:p w:rsidR="00265AC0" w:rsidRDefault="00265AC0" w:rsidP="00265AC0">
      <w:pPr>
        <w:jc w:val="both"/>
        <w:rPr>
          <w:rFonts w:ascii="GHEA Grapalat" w:hAnsi="GHEA Grapalat" w:cs="Sylfaen"/>
          <w:color w:val="000000"/>
          <w:sz w:val="24"/>
          <w:szCs w:val="24"/>
          <w:lang w:val="hy-AM"/>
        </w:rPr>
      </w:pPr>
      <w:r>
        <w:rPr>
          <w:rFonts w:ascii="GHEA Grapalat" w:hAnsi="GHEA Grapalat" w:cs="Calibri"/>
          <w:bCs/>
          <w:sz w:val="24"/>
          <w:szCs w:val="24"/>
          <w:lang w:val="hy-AM"/>
        </w:rPr>
        <w:lastRenderedPageBreak/>
        <w:t xml:space="preserve">    Արդյունաբերության զարգացման </w:t>
      </w:r>
      <w:r>
        <w:rPr>
          <w:rFonts w:ascii="GHEA Grapalat" w:hAnsi="GHEA Grapalat" w:cs="Arial"/>
          <w:sz w:val="24"/>
          <w:szCs w:val="24"/>
          <w:lang w:val="hy-AM"/>
        </w:rPr>
        <w:t>երկարաժամկետ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 w:cs="Arial"/>
          <w:sz w:val="24"/>
          <w:szCs w:val="24"/>
          <w:lang w:val="hy-AM"/>
        </w:rPr>
        <w:t>նպատակն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 w:cs="Arial"/>
          <w:sz w:val="24"/>
          <w:szCs w:val="24"/>
          <w:lang w:val="hy-AM"/>
        </w:rPr>
        <w:t>է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 w:cs="Arial"/>
          <w:sz w:val="24"/>
          <w:szCs w:val="24"/>
          <w:lang w:val="hy-AM"/>
        </w:rPr>
        <w:t>տնտեսական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 w:cs="Arial"/>
          <w:sz w:val="24"/>
          <w:szCs w:val="24"/>
          <w:lang w:val="hy-AM"/>
        </w:rPr>
        <w:t>աճի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 w:cs="Arial"/>
          <w:sz w:val="24"/>
          <w:szCs w:val="24"/>
          <w:lang w:val="hy-AM"/>
        </w:rPr>
        <w:t>նոր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 w:cs="Arial"/>
          <w:sz w:val="24"/>
          <w:szCs w:val="24"/>
          <w:lang w:val="hy-AM"/>
        </w:rPr>
        <w:t>շարժիչ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 w:cs="Arial"/>
          <w:sz w:val="24"/>
          <w:szCs w:val="24"/>
          <w:lang w:val="hy-AM"/>
        </w:rPr>
        <w:t>ոլորտների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 w:cs="Arial"/>
          <w:sz w:val="24"/>
          <w:szCs w:val="24"/>
          <w:lang w:val="hy-AM"/>
        </w:rPr>
        <w:t>ձևավորումն</w:t>
      </w:r>
      <w:r>
        <w:rPr>
          <w:rFonts w:ascii="GHEA Grapalat" w:hAnsi="GHEA Grapalat"/>
          <w:sz w:val="24"/>
          <w:szCs w:val="24"/>
          <w:lang w:val="hy-AM"/>
        </w:rPr>
        <w:t xml:space="preserve">` </w:t>
      </w:r>
      <w:r>
        <w:rPr>
          <w:rFonts w:ascii="GHEA Grapalat" w:hAnsi="GHEA Grapalat" w:cs="Arial"/>
          <w:sz w:val="24"/>
          <w:szCs w:val="24"/>
          <w:lang w:val="hy-AM"/>
        </w:rPr>
        <w:t>ի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 w:cs="Arial"/>
          <w:sz w:val="24"/>
          <w:szCs w:val="24"/>
          <w:lang w:val="hy-AM"/>
        </w:rPr>
        <w:t>հաշիվ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 w:cs="Arial"/>
          <w:sz w:val="24"/>
          <w:szCs w:val="24"/>
          <w:lang w:val="hy-AM"/>
        </w:rPr>
        <w:t>ներկայումս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 w:cs="Arial"/>
          <w:sz w:val="24"/>
          <w:szCs w:val="24"/>
          <w:lang w:val="hy-AM"/>
        </w:rPr>
        <w:t>արտահանող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 w:cs="Arial"/>
          <w:sz w:val="24"/>
          <w:szCs w:val="24"/>
          <w:lang w:val="hy-AM"/>
        </w:rPr>
        <w:t>և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 w:cs="Arial"/>
          <w:sz w:val="24"/>
          <w:szCs w:val="24"/>
          <w:lang w:val="hy-AM"/>
        </w:rPr>
        <w:t>արտահանման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 w:cs="Arial"/>
          <w:sz w:val="24"/>
          <w:szCs w:val="24"/>
          <w:lang w:val="hy-AM"/>
        </w:rPr>
        <w:t>ներուժ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 w:cs="Arial"/>
          <w:sz w:val="24"/>
          <w:szCs w:val="24"/>
          <w:lang w:val="hy-AM"/>
        </w:rPr>
        <w:t>ունեցող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 w:cs="Arial"/>
          <w:sz w:val="24"/>
          <w:szCs w:val="24"/>
          <w:lang w:val="hy-AM"/>
        </w:rPr>
        <w:t>ոլորտների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 w:cs="Arial"/>
          <w:sz w:val="24"/>
          <w:szCs w:val="24"/>
          <w:lang w:val="hy-AM"/>
        </w:rPr>
        <w:t>զարգացման</w:t>
      </w:r>
      <w:r>
        <w:rPr>
          <w:rFonts w:ascii="GHEA Grapalat" w:hAnsi="GHEA Grapalat"/>
          <w:sz w:val="24"/>
          <w:szCs w:val="24"/>
          <w:lang w:val="hy-AM"/>
        </w:rPr>
        <w:t>:</w:t>
      </w:r>
    </w:p>
    <w:p w:rsidR="00265AC0" w:rsidRDefault="00265AC0" w:rsidP="00265AC0">
      <w:pPr>
        <w:jc w:val="both"/>
        <w:rPr>
          <w:rFonts w:ascii="GHEA Grapalat" w:hAnsi="GHEA Grapalat" w:cs="Calibri"/>
          <w:b/>
          <w:bCs/>
          <w:sz w:val="24"/>
          <w:szCs w:val="24"/>
          <w:lang w:val="hy-AM"/>
        </w:rPr>
      </w:pPr>
      <w:r>
        <w:rPr>
          <w:rFonts w:ascii="GHEA Grapalat" w:hAnsi="GHEA Grapalat" w:cs="Calibri"/>
          <w:b/>
          <w:bCs/>
          <w:sz w:val="24"/>
          <w:szCs w:val="24"/>
          <w:lang w:val="hy-AM"/>
        </w:rPr>
        <w:t>3</w:t>
      </w:r>
      <w:r>
        <w:rPr>
          <w:rFonts w:ascii="MS Mincho" w:eastAsia="MS Mincho" w:hAnsi="MS Mincho" w:cs="MS Mincho" w:hint="eastAsia"/>
          <w:b/>
          <w:bCs/>
          <w:sz w:val="24"/>
          <w:szCs w:val="24"/>
          <w:lang w:val="hy-AM"/>
        </w:rPr>
        <w:t>․</w:t>
      </w:r>
      <w:r>
        <w:rPr>
          <w:rFonts w:ascii="Cambria Math" w:hAnsi="Cambria Math" w:cs="Calibri"/>
          <w:b/>
          <w:bCs/>
          <w:sz w:val="24"/>
          <w:szCs w:val="24"/>
          <w:lang w:val="hy-AM"/>
        </w:rPr>
        <w:t xml:space="preserve"> </w:t>
      </w:r>
      <w:r>
        <w:rPr>
          <w:rFonts w:ascii="GHEA Grapalat" w:hAnsi="GHEA Grapalat" w:cs="Calibri"/>
          <w:b/>
          <w:bCs/>
          <w:sz w:val="24"/>
          <w:szCs w:val="24"/>
          <w:lang w:val="hy-AM"/>
        </w:rPr>
        <w:t>Կարգավորման նպատակը և բնույթը</w:t>
      </w:r>
    </w:p>
    <w:p w:rsidR="00265AC0" w:rsidRDefault="00265AC0" w:rsidP="00265AC0">
      <w:pPr>
        <w:jc w:val="both"/>
        <w:rPr>
          <w:rFonts w:ascii="GHEA Grapalat" w:hAnsi="GHEA Grapalat" w:cs="Calibri"/>
          <w:b/>
          <w:bCs/>
          <w:sz w:val="24"/>
          <w:szCs w:val="24"/>
          <w:lang w:val="hy-AM"/>
        </w:rPr>
      </w:pPr>
      <w:r>
        <w:rPr>
          <w:rFonts w:ascii="GHEA Grapalat" w:hAnsi="GHEA Grapalat" w:cs="Calibri"/>
          <w:b/>
          <w:bCs/>
          <w:sz w:val="24"/>
          <w:szCs w:val="24"/>
          <w:lang w:val="hy-AM"/>
        </w:rPr>
        <w:t xml:space="preserve">     </w:t>
      </w:r>
      <w:r>
        <w:rPr>
          <w:rFonts w:ascii="GHEA Grapalat" w:hAnsi="GHEA Grapalat" w:cs="Arial"/>
          <w:sz w:val="24"/>
          <w:szCs w:val="24"/>
          <w:lang w:val="hy-AM"/>
        </w:rPr>
        <w:t>Ռազմավարության</w:t>
      </w:r>
      <w:r>
        <w:rPr>
          <w:rFonts w:ascii="GHEA Grapalat" w:hAnsi="GHEA Grapalat"/>
          <w:sz w:val="24"/>
          <w:szCs w:val="24"/>
          <w:lang w:val="hy-AM"/>
        </w:rPr>
        <w:t xml:space="preserve"> նպատակն է նպաստել արդյունաբերության մրցունակության բարձրացմանը։</w:t>
      </w:r>
      <w:r>
        <w:rPr>
          <w:rFonts w:ascii="GHEA Grapalat" w:hAnsi="GHEA Grapalat"/>
          <w:sz w:val="24"/>
          <w:szCs w:val="24"/>
          <w:lang w:val="hy-AM"/>
        </w:rPr>
        <w:tab/>
      </w:r>
    </w:p>
    <w:p w:rsidR="00265AC0" w:rsidRDefault="00265AC0" w:rsidP="00265AC0">
      <w:pPr>
        <w:tabs>
          <w:tab w:val="left" w:pos="270"/>
          <w:tab w:val="left" w:pos="990"/>
          <w:tab w:val="left" w:pos="1080"/>
        </w:tabs>
        <w:spacing w:after="0"/>
        <w:jc w:val="both"/>
        <w:rPr>
          <w:rFonts w:ascii="GHEA Grapalat" w:hAnsi="GHEA Grapalat"/>
          <w:sz w:val="24"/>
          <w:szCs w:val="24"/>
          <w:lang w:val="hy-AM"/>
        </w:rPr>
      </w:pPr>
    </w:p>
    <w:p w:rsidR="00265AC0" w:rsidRDefault="00265AC0" w:rsidP="00265AC0">
      <w:pPr>
        <w:tabs>
          <w:tab w:val="left" w:pos="270"/>
          <w:tab w:val="left" w:pos="990"/>
          <w:tab w:val="left" w:pos="1080"/>
        </w:tabs>
        <w:jc w:val="both"/>
        <w:rPr>
          <w:rFonts w:ascii="GHEA Grapalat" w:hAnsi="GHEA Grapalat" w:cs="IRTEK Courier"/>
          <w:b/>
          <w:sz w:val="24"/>
          <w:szCs w:val="24"/>
          <w:lang w:val="hy-AM"/>
        </w:rPr>
      </w:pPr>
      <w:r>
        <w:rPr>
          <w:rFonts w:ascii="GHEA Grapalat" w:hAnsi="GHEA Grapalat" w:cs="IRTEK Courier"/>
          <w:b/>
          <w:sz w:val="24"/>
          <w:szCs w:val="24"/>
          <w:lang w:val="hy-AM"/>
        </w:rPr>
        <w:t>4. Նախագծի մշակման գործընթացում ներգրավված ինստիտուտները և անձինք</w:t>
      </w:r>
    </w:p>
    <w:p w:rsidR="00265AC0" w:rsidRDefault="00265AC0" w:rsidP="00265AC0">
      <w:pPr>
        <w:spacing w:after="0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   Նախագիծը մշակվել է Հայաստանի Հանրապետության էկոնոմիկայի նախարարության կողմից՝ Ասիական զարգացման բանկի (ADB) օժանդակությամբ՝ միջազգային փորձագետների աջակցությամբ, ինչպես նաև ներգրավվել են արդյունաբերական ոլորտը ներկայացնող մասնավոր հատվածը և ոլորտը ներկայացնող հասարակական կազմակերպությունները։</w:t>
      </w:r>
    </w:p>
    <w:p w:rsidR="00265AC0" w:rsidRDefault="00265AC0" w:rsidP="00265AC0">
      <w:pPr>
        <w:spacing w:after="0"/>
        <w:ind w:firstLine="562"/>
        <w:jc w:val="both"/>
        <w:rPr>
          <w:rFonts w:ascii="GHEA Grapalat" w:hAnsi="GHEA Grapalat"/>
          <w:sz w:val="24"/>
          <w:szCs w:val="24"/>
          <w:lang w:val="hy-AM"/>
        </w:rPr>
      </w:pPr>
    </w:p>
    <w:p w:rsidR="00265AC0" w:rsidRDefault="00265AC0" w:rsidP="00265AC0">
      <w:pPr>
        <w:tabs>
          <w:tab w:val="left" w:pos="270"/>
          <w:tab w:val="left" w:pos="990"/>
          <w:tab w:val="left" w:pos="1080"/>
        </w:tabs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>
        <w:rPr>
          <w:rFonts w:ascii="GHEA Grapalat" w:hAnsi="GHEA Grapalat" w:cs="IRTEK Courier"/>
          <w:b/>
          <w:sz w:val="24"/>
          <w:szCs w:val="24"/>
          <w:lang w:val="hy-AM"/>
        </w:rPr>
        <w:t xml:space="preserve">       5. Ակնկալվող արդյունքը</w:t>
      </w:r>
    </w:p>
    <w:p w:rsidR="00265AC0" w:rsidRDefault="00265AC0" w:rsidP="00265AC0">
      <w:pPr>
        <w:spacing w:after="0"/>
        <w:ind w:right="-3"/>
        <w:jc w:val="both"/>
        <w:rPr>
          <w:rFonts w:ascii="GHEA Grapalat" w:hAnsi="GHEA Grapalat" w:cs="Sylfaen"/>
          <w:noProof/>
          <w:sz w:val="24"/>
          <w:szCs w:val="24"/>
          <w:lang w:val="hy-AM"/>
        </w:rPr>
      </w:pPr>
      <w:r>
        <w:rPr>
          <w:rFonts w:ascii="GHEA Grapalat" w:hAnsi="GHEA Grapalat" w:cs="Sylfaen"/>
          <w:noProof/>
          <w:sz w:val="24"/>
          <w:szCs w:val="24"/>
          <w:lang w:val="hy-AM"/>
        </w:rPr>
        <w:t xml:space="preserve">     Ռազմավարությունը նպատակ է հետապնդում միջնաժամկետում նպաստել Հայաստանում արդյունաբերության զարգացմանը, արտադրողականության բարձրացմանը, մրցունակության աճին, ներքին և միջազգային թիրախային շուկաներում` մասնավոր նախաձեռնողականության, առավել արտադրողական տեխնոլոգիաների ներդրման ու նորարարական գաղափարների ընդունմանը։ </w:t>
      </w:r>
    </w:p>
    <w:p w:rsidR="00265AC0" w:rsidRDefault="00265AC0" w:rsidP="00265AC0">
      <w:pPr>
        <w:spacing w:after="0"/>
        <w:jc w:val="both"/>
        <w:rPr>
          <w:rFonts w:ascii="GHEA Grapalat" w:hAnsi="GHEA Grapalat" w:cs="Sylfaen"/>
          <w:noProof/>
          <w:sz w:val="24"/>
          <w:szCs w:val="24"/>
          <w:lang w:val="hy-AM"/>
        </w:rPr>
      </w:pPr>
      <w:r>
        <w:rPr>
          <w:rFonts w:ascii="GHEA Grapalat" w:hAnsi="GHEA Grapalat" w:cs="Sylfaen"/>
          <w:noProof/>
          <w:sz w:val="24"/>
          <w:szCs w:val="24"/>
          <w:lang w:val="hy-AM"/>
        </w:rPr>
        <w:t xml:space="preserve">    Ռազմավարության հաջող իրականացումը կխթանի արդյունաբերության զարգացման ոլորտում համագործակցությունը օտարերկրյա միջազգային կազմակերպությունների հետ և Հայաստանի Հանրապետությունում արտադրվող ապրանքները (աշխատանքները, ծառայությունները), մտավոր գործունեության արդյունքները օտարերկրյա պետությունների շուկաներ արտահանելու համագործակցությանը, ինչպես նաև արտաքին տնտեսական գործունեություն իրականացնող տնտեսվարող սուբյեկտների համար բարենպաստ պայմանների ստեղծմանը։</w:t>
      </w:r>
    </w:p>
    <w:p w:rsidR="00265AC0" w:rsidRDefault="00265AC0" w:rsidP="00265AC0">
      <w:pPr>
        <w:tabs>
          <w:tab w:val="left" w:pos="0"/>
          <w:tab w:val="left" w:pos="270"/>
        </w:tabs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</w:p>
    <w:p w:rsidR="00D5758C" w:rsidRDefault="00D5758C" w:rsidP="00265AC0">
      <w:pPr>
        <w:tabs>
          <w:tab w:val="left" w:pos="0"/>
          <w:tab w:val="left" w:pos="270"/>
        </w:tabs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</w:p>
    <w:p w:rsidR="00D5758C" w:rsidRDefault="00D5758C" w:rsidP="00265AC0">
      <w:pPr>
        <w:tabs>
          <w:tab w:val="left" w:pos="0"/>
          <w:tab w:val="left" w:pos="270"/>
        </w:tabs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</w:p>
    <w:p w:rsidR="00D5758C" w:rsidRDefault="00D5758C" w:rsidP="00265AC0">
      <w:pPr>
        <w:tabs>
          <w:tab w:val="left" w:pos="0"/>
          <w:tab w:val="left" w:pos="270"/>
        </w:tabs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</w:p>
    <w:p w:rsidR="00265AC0" w:rsidRDefault="00265AC0" w:rsidP="00265AC0">
      <w:pPr>
        <w:tabs>
          <w:tab w:val="left" w:pos="0"/>
          <w:tab w:val="left" w:pos="270"/>
        </w:tabs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  <w:r>
        <w:rPr>
          <w:rFonts w:ascii="GHEA Grapalat" w:hAnsi="GHEA Grapalat" w:cs="Sylfaen"/>
          <w:b/>
          <w:sz w:val="24"/>
          <w:szCs w:val="24"/>
          <w:lang w:val="hy-AM"/>
        </w:rPr>
        <w:lastRenderedPageBreak/>
        <w:t>ՏԵՂԵԿԱՆՔ</w:t>
      </w:r>
    </w:p>
    <w:p w:rsidR="00D5758C" w:rsidRDefault="00D5758C" w:rsidP="00D5758C">
      <w:pPr>
        <w:jc w:val="center"/>
        <w:rPr>
          <w:rFonts w:ascii="GHEA Grapalat" w:eastAsia="Calibri" w:hAnsi="GHEA Grapalat" w:cs="Sylfaen"/>
          <w:b/>
          <w:sz w:val="24"/>
          <w:szCs w:val="24"/>
          <w:lang w:val="hy-AM"/>
        </w:rPr>
      </w:pPr>
      <w:r>
        <w:rPr>
          <w:rFonts w:ascii="GHEA Grapalat" w:eastAsia="Calibri" w:hAnsi="GHEA Grapalat" w:cs="Sylfaen"/>
          <w:b/>
          <w:sz w:val="24"/>
          <w:szCs w:val="24"/>
          <w:lang w:val="hy-AM"/>
        </w:rPr>
        <w:t>«ԱՐԴՅՈՒՆԱԲԵՐՈՒԹՅԱՆ ՔԱՂԱՔԱԿԱՆՈՒԹՅԱՆ ՌԱԶՄԱՎԱՐՈՒԹՅԱՆԸ ԵՎ ՄԻՋՈՑԱՌՈՒՄՆԵՐԻ ԾՐԱԳՐԻՆ ՀԱՎԱՆՈՒԹՅՈՒՆ ՏԱԼՈՒ ՄԱՍԻՆ»</w:t>
      </w:r>
    </w:p>
    <w:p w:rsidR="00265AC0" w:rsidRDefault="00265AC0" w:rsidP="00265AC0">
      <w:pPr>
        <w:tabs>
          <w:tab w:val="left" w:pos="270"/>
          <w:tab w:val="left" w:pos="810"/>
        </w:tabs>
        <w:jc w:val="center"/>
        <w:rPr>
          <w:rFonts w:ascii="GHEA Grapalat" w:hAnsi="GHEA Grapalat"/>
          <w:b/>
          <w:bCs/>
          <w:sz w:val="24"/>
          <w:szCs w:val="24"/>
          <w:lang w:val="hy-AM"/>
        </w:rPr>
      </w:pPr>
      <w:r>
        <w:rPr>
          <w:rFonts w:ascii="GHEA Grapalat" w:hAnsi="GHEA Grapalat"/>
          <w:b/>
          <w:bCs/>
          <w:caps/>
          <w:spacing w:val="-6"/>
          <w:sz w:val="24"/>
          <w:szCs w:val="24"/>
          <w:lang w:val="hy-AM"/>
        </w:rPr>
        <w:t xml:space="preserve">ՀՀ ԿԱՌԱՎԱՐՈՒԹՅԱՆ ՈՐՈՇՄԱՆ ԸՆԴՈՒՆՄԱՆ </w:t>
      </w:r>
      <w:r>
        <w:rPr>
          <w:rFonts w:ascii="GHEA Grapalat" w:hAnsi="GHEA Grapalat" w:cs="Sylfaen"/>
          <w:b/>
          <w:sz w:val="24"/>
          <w:szCs w:val="24"/>
          <w:lang w:val="hy-AM"/>
        </w:rPr>
        <w:t xml:space="preserve">ԿԱՊԱԿՑՈՒԹՅԱՄԲ </w:t>
      </w:r>
      <w:r>
        <w:rPr>
          <w:rFonts w:ascii="Courier New" w:hAnsi="Courier New" w:cs="Courier New"/>
          <w:b/>
          <w:color w:val="000000"/>
          <w:sz w:val="24"/>
          <w:szCs w:val="24"/>
          <w:shd w:val="clear" w:color="auto" w:fill="FFFFFF"/>
          <w:lang w:val="hy-AM"/>
        </w:rPr>
        <w:t> </w:t>
      </w:r>
      <w:r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hy-AM"/>
        </w:rPr>
        <w:t>ԼՐԱՑՈՒՑԻՉ ՖԻՆԱՆՍԱԿԱՆ ՄԻՋՈՑՆԵՐԻ ՊԱՀԱՆՋԻ ԱՆՀՐԱԺԵՇՏՈՒԹՅԱՆ, ԻՆՉՊԵՍ ՆԱԵՎ ՀԱՅԱՍՏԱՆԻ ՀԱՆՐԱՊԵՏՈՒԹՅԱՆ ՊԵՏԱԿԱՆ ԲՅՈՒՋԵԻ ԵԿԱՄՈՒՏՆԵՐՈՒՄ ԵՎ ԾԱԽՍԵՐՈՒՄ ՍՊԱՍՎԵԼԻՔ ՓՈՓՈԽՈՒԹՅՈՒՆՆԵՐԻ ՄԱՍԻՆ</w:t>
      </w:r>
    </w:p>
    <w:p w:rsidR="00265AC0" w:rsidRDefault="00265AC0" w:rsidP="00265AC0">
      <w:pPr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</w:p>
    <w:p w:rsidR="00265AC0" w:rsidRDefault="00265AC0" w:rsidP="00265AC0">
      <w:pPr>
        <w:jc w:val="both"/>
        <w:rPr>
          <w:rFonts w:ascii="GHEA Grapalat" w:hAnsi="GHEA Grapalat" w:cs="Sylfaen"/>
          <w:sz w:val="24"/>
          <w:szCs w:val="24"/>
          <w:lang w:val="hy-AM"/>
        </w:rPr>
      </w:pPr>
      <w:r>
        <w:rPr>
          <w:rFonts w:ascii="GHEA Grapalat" w:hAnsi="GHEA Grapalat"/>
          <w:bCs/>
          <w:spacing w:val="-6"/>
          <w:sz w:val="24"/>
          <w:szCs w:val="24"/>
          <w:lang w:val="hy-AM"/>
        </w:rPr>
        <w:t xml:space="preserve">   «</w:t>
      </w:r>
      <w:r>
        <w:rPr>
          <w:rFonts w:ascii="GHEA Grapalat" w:eastAsia="Calibri" w:hAnsi="GHEA Grapalat" w:cs="Sylfaen"/>
          <w:sz w:val="24"/>
          <w:szCs w:val="24"/>
          <w:lang w:val="hy-AM"/>
        </w:rPr>
        <w:t>Արդյունաբերության հնգամյա ռազմավարությանը հավանություն տալու մասին»</w:t>
      </w:r>
      <w:r>
        <w:rPr>
          <w:rFonts w:ascii="GHEA Grapalat" w:hAnsi="GHEA Grapalat"/>
          <w:sz w:val="24"/>
          <w:szCs w:val="24"/>
          <w:lang w:val="hy-AM"/>
        </w:rPr>
        <w:t xml:space="preserve"> ՀՀ կառավարության որոշման ընդունման </w:t>
      </w:r>
      <w:r>
        <w:rPr>
          <w:rFonts w:ascii="GHEA Grapalat" w:hAnsi="GHEA Grapalat" w:cs="Sylfaen"/>
          <w:sz w:val="24"/>
          <w:szCs w:val="24"/>
          <w:lang w:val="hy-AM"/>
        </w:rPr>
        <w:t>կապակցությամբ պետական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 xml:space="preserve">բյուջեում եկամուտների </w:t>
      </w:r>
      <w:r>
        <w:rPr>
          <w:rFonts w:ascii="GHEA Grapalat" w:hAnsi="GHEA Grapalat"/>
          <w:bCs/>
          <w:sz w:val="24"/>
          <w:szCs w:val="24"/>
          <w:lang w:val="hy-AM"/>
        </w:rPr>
        <w:t>և</w:t>
      </w:r>
      <w:r>
        <w:rPr>
          <w:rFonts w:ascii="GHEA Grapalat" w:hAnsi="GHEA Grapalat" w:cs="Sylfaen"/>
          <w:sz w:val="24"/>
          <w:szCs w:val="24"/>
          <w:lang w:val="hy-AM"/>
        </w:rPr>
        <w:t xml:space="preserve"> ծախսերի ավելացում կամ</w:t>
      </w:r>
      <w:r>
        <w:rPr>
          <w:rFonts w:ascii="GHEA Grapalat" w:hAnsi="GHEA Grapalat"/>
          <w:sz w:val="24"/>
          <w:szCs w:val="24"/>
          <w:lang w:val="hy-AM"/>
        </w:rPr>
        <w:t xml:space="preserve"> ն</w:t>
      </w:r>
      <w:r>
        <w:rPr>
          <w:rFonts w:ascii="GHEA Grapalat" w:hAnsi="GHEA Grapalat" w:cs="Sylfaen"/>
          <w:sz w:val="24"/>
          <w:szCs w:val="24"/>
          <w:lang w:val="hy-AM"/>
        </w:rPr>
        <w:t>վազեցում նախատեսվում</w:t>
      </w:r>
      <w:r w:rsidR="004B6273">
        <w:rPr>
          <w:rFonts w:ascii="GHEA Grapalat" w:hAnsi="GHEA Grapalat" w:cs="Sylfaen"/>
          <w:sz w:val="24"/>
          <w:szCs w:val="24"/>
          <w:lang w:val="hy-AM"/>
        </w:rPr>
        <w:t xml:space="preserve"> է</w:t>
      </w:r>
      <w:r>
        <w:rPr>
          <w:rFonts w:ascii="GHEA Grapalat" w:hAnsi="GHEA Grapalat" w:cs="Sylfaen"/>
          <w:sz w:val="24"/>
          <w:szCs w:val="24"/>
          <w:lang w:val="hy-AM"/>
        </w:rPr>
        <w:t xml:space="preserve">։ </w:t>
      </w:r>
    </w:p>
    <w:p w:rsidR="00265AC0" w:rsidRDefault="00265AC0" w:rsidP="00265AC0">
      <w:pPr>
        <w:spacing w:after="0"/>
        <w:ind w:firstLine="567"/>
        <w:jc w:val="both"/>
        <w:rPr>
          <w:rFonts w:ascii="GHEA Grapalat" w:hAnsi="GHEA Grapalat" w:cs="Sylfaen"/>
          <w:sz w:val="24"/>
          <w:szCs w:val="24"/>
          <w:lang w:val="hy-AM"/>
        </w:rPr>
      </w:pPr>
    </w:p>
    <w:p w:rsidR="00265AC0" w:rsidRDefault="00265AC0" w:rsidP="00265AC0">
      <w:pPr>
        <w:spacing w:after="0"/>
        <w:ind w:firstLine="567"/>
        <w:jc w:val="both"/>
        <w:rPr>
          <w:rFonts w:ascii="GHEA Grapalat" w:hAnsi="GHEA Grapalat" w:cs="Sylfaen"/>
          <w:sz w:val="24"/>
          <w:szCs w:val="24"/>
          <w:lang w:val="hy-AM"/>
        </w:rPr>
      </w:pPr>
    </w:p>
    <w:p w:rsidR="00265AC0" w:rsidRDefault="00265AC0" w:rsidP="00265AC0">
      <w:pPr>
        <w:spacing w:after="0"/>
        <w:ind w:firstLine="567"/>
        <w:jc w:val="both"/>
        <w:rPr>
          <w:rFonts w:ascii="GHEA Grapalat" w:hAnsi="GHEA Grapalat" w:cs="Sylfaen"/>
          <w:sz w:val="24"/>
          <w:szCs w:val="24"/>
          <w:lang w:val="hy-AM"/>
        </w:rPr>
      </w:pPr>
    </w:p>
    <w:p w:rsidR="00265AC0" w:rsidRDefault="00265AC0" w:rsidP="00265AC0">
      <w:pPr>
        <w:spacing w:after="0"/>
        <w:ind w:firstLine="567"/>
        <w:jc w:val="both"/>
        <w:rPr>
          <w:rFonts w:ascii="GHEA Grapalat" w:hAnsi="GHEA Grapalat" w:cs="Sylfaen"/>
          <w:sz w:val="24"/>
          <w:szCs w:val="24"/>
          <w:lang w:val="hy-AM"/>
        </w:rPr>
      </w:pPr>
      <w:bookmarkStart w:id="0" w:name="_GoBack"/>
      <w:bookmarkEnd w:id="0"/>
    </w:p>
    <w:p w:rsidR="00265AC0" w:rsidRDefault="00265AC0" w:rsidP="00265AC0">
      <w:pPr>
        <w:tabs>
          <w:tab w:val="left" w:pos="0"/>
          <w:tab w:val="left" w:pos="270"/>
        </w:tabs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  <w:r>
        <w:rPr>
          <w:rFonts w:ascii="GHEA Grapalat" w:hAnsi="GHEA Grapalat" w:cs="Sylfaen"/>
          <w:b/>
          <w:sz w:val="24"/>
          <w:szCs w:val="24"/>
          <w:lang w:val="hy-AM"/>
        </w:rPr>
        <w:t>ՏԵՂԵԿԱՆՔ</w:t>
      </w:r>
    </w:p>
    <w:p w:rsidR="00D5758C" w:rsidRDefault="00D5758C" w:rsidP="00D5758C">
      <w:pPr>
        <w:jc w:val="center"/>
        <w:rPr>
          <w:rFonts w:ascii="GHEA Grapalat" w:eastAsia="Calibri" w:hAnsi="GHEA Grapalat" w:cs="Sylfaen"/>
          <w:b/>
          <w:sz w:val="24"/>
          <w:szCs w:val="24"/>
          <w:lang w:val="hy-AM"/>
        </w:rPr>
      </w:pPr>
      <w:r>
        <w:rPr>
          <w:rFonts w:ascii="GHEA Grapalat" w:eastAsia="Calibri" w:hAnsi="GHEA Grapalat" w:cs="Sylfaen"/>
          <w:b/>
          <w:sz w:val="24"/>
          <w:szCs w:val="24"/>
          <w:lang w:val="hy-AM"/>
        </w:rPr>
        <w:t>«ԱՐԴՅՈՒՆԱԲԵՐՈՒԹՅԱՆ ՔԱՂԱՔԱԿԱՆՈՒԹՅԱՆ ՌԱԶՄԱՎԱՐՈՒԹՅԱՆԸ ԵՎ ՄԻՋՈՑԱՌՈՒՄՆԵՐԻ ԾՐԱԳՐԻՆ ՀԱՎԱՆՈՒԹՅՈՒՆ ՏԱԼՈՒ ՄԱՍԻՆ»</w:t>
      </w:r>
    </w:p>
    <w:p w:rsidR="00265AC0" w:rsidRDefault="00265AC0" w:rsidP="00265AC0">
      <w:pPr>
        <w:tabs>
          <w:tab w:val="left" w:pos="270"/>
          <w:tab w:val="left" w:pos="810"/>
        </w:tabs>
        <w:jc w:val="center"/>
        <w:rPr>
          <w:rFonts w:ascii="GHEA Grapalat" w:hAnsi="GHEA Grapalat"/>
          <w:b/>
          <w:bCs/>
          <w:sz w:val="24"/>
          <w:szCs w:val="24"/>
          <w:lang w:val="hy-AM"/>
        </w:rPr>
      </w:pPr>
      <w:r>
        <w:rPr>
          <w:rFonts w:ascii="GHEA Grapalat" w:hAnsi="GHEA Grapalat"/>
          <w:b/>
          <w:bCs/>
          <w:caps/>
          <w:spacing w:val="-6"/>
          <w:sz w:val="24"/>
          <w:szCs w:val="24"/>
          <w:lang w:val="hy-AM"/>
        </w:rPr>
        <w:t>ՀՀ ԿԱՌԱՎԱՐՈՒԹՅԱՆ ՈՐՈՇՄԱՆ ԸՆԴՈՒՆՄԱՆ</w:t>
      </w: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>
        <w:rPr>
          <w:rFonts w:ascii="GHEA Grapalat" w:eastAsia="Times New Roman" w:hAnsi="GHEA Grapalat" w:cs="GHEA Grapalat"/>
          <w:b/>
          <w:sz w:val="24"/>
          <w:szCs w:val="24"/>
          <w:lang w:val="hy-AM" w:eastAsia="ru-RU"/>
        </w:rPr>
        <w:t>ԿԱՊԱԿՑՈՒԹՅԱՄԲ ԱՅԼ ԻՐԱՎԱԿԱՆ ԱԿՏԵՐՈՒՄ ՓՈՓՈԽՈՒԹՅՈՒՆ ԿԱՏԱՐԵԼՈՒ ՎԵՐԱԲԵՐՅԱԼ</w:t>
      </w:r>
    </w:p>
    <w:p w:rsidR="00265AC0" w:rsidRDefault="00265AC0" w:rsidP="00265AC0">
      <w:pPr>
        <w:spacing w:after="0"/>
        <w:ind w:firstLine="374"/>
        <w:jc w:val="center"/>
        <w:rPr>
          <w:rFonts w:ascii="GHEA Grapalat" w:eastAsia="Times New Roman" w:hAnsi="GHEA Grapalat"/>
          <w:sz w:val="24"/>
          <w:szCs w:val="24"/>
          <w:lang w:val="hy-AM" w:eastAsia="ru-RU"/>
        </w:rPr>
      </w:pPr>
    </w:p>
    <w:p w:rsidR="00265AC0" w:rsidRDefault="00265AC0" w:rsidP="00265AC0">
      <w:pPr>
        <w:spacing w:after="0"/>
        <w:ind w:firstLine="567"/>
        <w:jc w:val="both"/>
        <w:rPr>
          <w:rFonts w:ascii="GHEA Grapalat" w:eastAsia="Times New Roman" w:hAnsi="GHEA Grapalat" w:cs="Sylfaen"/>
          <w:sz w:val="24"/>
          <w:szCs w:val="24"/>
          <w:lang w:val="hy-AM" w:eastAsia="ru-RU"/>
        </w:rPr>
      </w:pPr>
      <w:r>
        <w:rPr>
          <w:rFonts w:ascii="GHEA Grapalat" w:hAnsi="GHEA Grapalat"/>
          <w:bCs/>
          <w:spacing w:val="-6"/>
          <w:sz w:val="24"/>
          <w:szCs w:val="24"/>
          <w:lang w:val="hy-AM"/>
        </w:rPr>
        <w:t>«</w:t>
      </w:r>
      <w:r>
        <w:rPr>
          <w:rFonts w:ascii="GHEA Grapalat" w:eastAsia="Calibri" w:hAnsi="GHEA Grapalat" w:cs="Sylfaen"/>
          <w:sz w:val="24"/>
          <w:szCs w:val="24"/>
          <w:lang w:val="hy-AM"/>
        </w:rPr>
        <w:t>Արդյունաբերության հնգամյա ռազմավարությանը հավանություն տալու մասին»</w:t>
      </w:r>
      <w:r>
        <w:rPr>
          <w:rFonts w:ascii="GHEA Grapalat" w:hAnsi="GHEA Grapalat"/>
          <w:sz w:val="24"/>
          <w:szCs w:val="24"/>
          <w:lang w:val="hy-AM"/>
        </w:rPr>
        <w:t xml:space="preserve">  ՀՀ կառավարության որոշման ընդունման </w:t>
      </w:r>
      <w:r>
        <w:rPr>
          <w:rFonts w:ascii="GHEA Grapalat" w:hAnsi="GHEA Grapalat" w:cs="Sylfaen"/>
          <w:sz w:val="24"/>
          <w:szCs w:val="24"/>
          <w:lang w:val="hy-AM"/>
        </w:rPr>
        <w:t xml:space="preserve">կապակցությամբ </w:t>
      </w:r>
      <w:r>
        <w:rPr>
          <w:rFonts w:ascii="GHEA Grapalat" w:eastAsia="Times New Roman" w:hAnsi="GHEA Grapalat" w:cs="Sylfaen"/>
          <w:sz w:val="24"/>
          <w:szCs w:val="24"/>
          <w:lang w:val="hy-AM" w:eastAsia="ru-RU"/>
        </w:rPr>
        <w:t>այլ իրավական ակտերում փոփոխություն կատարելու անհրաժեշտություն չկա:</w:t>
      </w:r>
    </w:p>
    <w:p w:rsidR="00265AC0" w:rsidRDefault="00265AC0" w:rsidP="00265AC0">
      <w:pPr>
        <w:spacing w:after="0"/>
        <w:ind w:firstLine="567"/>
        <w:jc w:val="both"/>
        <w:rPr>
          <w:rFonts w:ascii="GHEA Grapalat" w:hAnsi="GHEA Grapalat" w:cs="Sylfaen"/>
          <w:sz w:val="24"/>
          <w:szCs w:val="24"/>
          <w:lang w:val="hy-AM"/>
        </w:rPr>
      </w:pPr>
    </w:p>
    <w:p w:rsidR="00265AC0" w:rsidRDefault="00265AC0" w:rsidP="00265AC0">
      <w:pPr>
        <w:tabs>
          <w:tab w:val="left" w:pos="284"/>
        </w:tabs>
        <w:spacing w:after="0"/>
        <w:ind w:firstLine="426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 </w:t>
      </w:r>
    </w:p>
    <w:p w:rsidR="00265AC0" w:rsidRDefault="00265AC0" w:rsidP="00265AC0">
      <w:pPr>
        <w:jc w:val="both"/>
        <w:rPr>
          <w:rFonts w:ascii="GHEA Grapalat" w:hAnsi="GHEA Grapalat" w:cs="Arial AMU"/>
          <w:b/>
          <w:sz w:val="24"/>
          <w:szCs w:val="24"/>
          <w:lang w:val="hy-AM"/>
        </w:rPr>
      </w:pPr>
    </w:p>
    <w:p w:rsidR="00265AC0" w:rsidRDefault="00265AC0" w:rsidP="00265AC0">
      <w:pPr>
        <w:rPr>
          <w:lang w:val="hy-AM"/>
        </w:rPr>
      </w:pPr>
    </w:p>
    <w:p w:rsidR="004B433F" w:rsidRPr="00265AC0" w:rsidRDefault="004B433F">
      <w:pPr>
        <w:rPr>
          <w:lang w:val="hy-AM"/>
        </w:rPr>
      </w:pPr>
    </w:p>
    <w:sectPr w:rsidR="004B433F" w:rsidRPr="00265AC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RTEK Courier">
    <w:panose1 w:val="02070300020205020404"/>
    <w:charset w:val="00"/>
    <w:family w:val="roman"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64134D"/>
    <w:multiLevelType w:val="hybridMultilevel"/>
    <w:tmpl w:val="DB0037F4"/>
    <w:lvl w:ilvl="0" w:tplc="8C0EA022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5A56"/>
    <w:rsid w:val="00080130"/>
    <w:rsid w:val="00265AC0"/>
    <w:rsid w:val="002F5A56"/>
    <w:rsid w:val="004B433F"/>
    <w:rsid w:val="004B6273"/>
    <w:rsid w:val="005460A1"/>
    <w:rsid w:val="005B7D9A"/>
    <w:rsid w:val="00C804B0"/>
    <w:rsid w:val="00D5758C"/>
    <w:rsid w:val="00DF51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5AC0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WebChar">
    <w:name w:val="Normal (Web) Char"/>
    <w:aliases w:val="Обычный (веб) Знак Знак Char,Знак Знак Знак Знак Char,Знак Знак1 Char,Обычный (веб) Знак Знак Знак Char,Знак Знак Знак1 Знак Знак Знак Знак Знак Char,Знак1 Char"/>
    <w:link w:val="NormalWeb"/>
    <w:semiHidden/>
    <w:locked/>
    <w:rsid w:val="00265AC0"/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aliases w:val="Обычный (веб) Знак Знак,Знак Знак Знак Знак,Знак Знак1,Обычный (веб) Знак Знак Знак,Знак Знак Знак1 Знак Знак Знак Знак Знак,Знак1"/>
    <w:basedOn w:val="Normal"/>
    <w:link w:val="NormalWebChar"/>
    <w:semiHidden/>
    <w:unhideWhenUsed/>
    <w:rsid w:val="00265A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Strong">
    <w:name w:val="Strong"/>
    <w:basedOn w:val="DefaultParagraphFont"/>
    <w:uiPriority w:val="22"/>
    <w:qFormat/>
    <w:rsid w:val="00265AC0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5AC0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WebChar">
    <w:name w:val="Normal (Web) Char"/>
    <w:aliases w:val="Обычный (веб) Знак Знак Char,Знак Знак Знак Знак Char,Знак Знак1 Char,Обычный (веб) Знак Знак Знак Char,Знак Знак Знак1 Знак Знак Знак Знак Знак Char,Знак1 Char"/>
    <w:link w:val="NormalWeb"/>
    <w:semiHidden/>
    <w:locked/>
    <w:rsid w:val="00265AC0"/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aliases w:val="Обычный (веб) Знак Знак,Знак Знак Знак Знак,Знак Знак1,Обычный (веб) Знак Знак Знак,Знак Знак Знак1 Знак Знак Знак Знак Знак,Знак1"/>
    <w:basedOn w:val="Normal"/>
    <w:link w:val="NormalWebChar"/>
    <w:semiHidden/>
    <w:unhideWhenUsed/>
    <w:rsid w:val="00265A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Strong">
    <w:name w:val="Strong"/>
    <w:basedOn w:val="DefaultParagraphFont"/>
    <w:uiPriority w:val="22"/>
    <w:qFormat/>
    <w:rsid w:val="00265AC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963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764</Words>
  <Characters>4355</Characters>
  <Application>Microsoft Office Word</Application>
  <DocSecurity>0</DocSecurity>
  <Lines>36</Lines>
  <Paragraphs>10</Paragraphs>
  <ScaleCrop>false</ScaleCrop>
  <Company/>
  <LinksUpToDate>false</LinksUpToDate>
  <CharactersWithSpaces>5109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Armen Zh. Eganyan</dc:creator>
  <cp:keywords/>
  <dc:description/>
  <cp:lastModifiedBy>Armen Zh. Eganyan</cp:lastModifiedBy>
  <cp:revision>11</cp:revision>
  <dcterms:created xsi:type="dcterms:W3CDTF">2019-12-26T08:19:00Z</dcterms:created>
  <dcterms:modified xsi:type="dcterms:W3CDTF">2019-12-26T09:02:00Z</dcterms:modified>
</cp:coreProperties>
</file>