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2F" w:rsidRDefault="00877D2F" w:rsidP="00A00C43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 w:cs="Courier New"/>
          <w:u w:val="single"/>
          <w:lang w:val="hy-AM"/>
        </w:rPr>
      </w:pPr>
    </w:p>
    <w:p w:rsidR="00877D2F" w:rsidRDefault="00877D2F" w:rsidP="00A00C43">
      <w:pPr>
        <w:spacing w:after="0"/>
        <w:jc w:val="right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bookmarkStart w:id="0" w:name="_GoBack"/>
      <w:bookmarkEnd w:id="0"/>
    </w:p>
    <w:p w:rsidR="00674634" w:rsidRPr="00EE0669" w:rsidRDefault="00ED79F4" w:rsidP="00A00C43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E0669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Հավելված </w:t>
      </w:r>
      <w:r w:rsidRPr="00EE0669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EE0669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ՀՀ կառավարության 2003 թվականի</w:t>
      </w:r>
      <w:r w:rsidRPr="00EE0669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br/>
      </w:r>
      <w:r w:rsidRPr="00EE0669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փետրվարի 6-ի N 138-Ն որոշման</w:t>
      </w:r>
    </w:p>
    <w:p w:rsidR="005D1BDF" w:rsidRDefault="005D1BDF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7D2F" w:rsidRDefault="00877D2F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7D2F" w:rsidRPr="004271B3" w:rsidRDefault="00877D2F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23A1E" w:rsidRPr="005D1BDF" w:rsidRDefault="00D23A1E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2770">
        <w:rPr>
          <w:rFonts w:ascii="GHEA Grapalat" w:hAnsi="GHEA Grapalat"/>
          <w:b/>
          <w:sz w:val="24"/>
          <w:szCs w:val="24"/>
          <w:lang w:val="hy-AM"/>
        </w:rPr>
        <w:t>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Յ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780974" w:rsidRDefault="008D72AD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2770">
        <w:rPr>
          <w:rFonts w:ascii="GHEA Grapalat" w:hAnsi="GHEA Grapalat"/>
          <w:b/>
          <w:sz w:val="24"/>
          <w:szCs w:val="24"/>
          <w:lang w:val="hy-AM"/>
        </w:rPr>
        <w:t xml:space="preserve">ԳՅՈՒՂԱՏՆՏԵՍԱԿԱՆ ԾԱՌԱՅՈՒԹՅՈՒՆՆԵՐԻ ԿԵՆՏՐՈՆ </w:t>
      </w:r>
    </w:p>
    <w:p w:rsidR="008D72AD" w:rsidRPr="00AD2770" w:rsidRDefault="008D72AD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2770">
        <w:rPr>
          <w:rFonts w:ascii="GHEA Grapalat" w:hAnsi="GHEA Grapalat"/>
          <w:b/>
          <w:sz w:val="24"/>
          <w:szCs w:val="24"/>
          <w:lang w:val="hy-AM"/>
        </w:rPr>
        <w:t>ՊԵՏԱԿԱՆ ՈՉ ԱՌԵՎՏՐԱՅԻՆ ԿԱԶՄԱԿԵՐՊՈՒԹՅԱՆ</w:t>
      </w:r>
    </w:p>
    <w:p w:rsidR="008D72AD" w:rsidRDefault="008D72AD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77D2F" w:rsidRPr="00AD2770" w:rsidRDefault="00877D2F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2AD" w:rsidRPr="00D23A1E" w:rsidRDefault="00D23A1E" w:rsidP="00A00C43">
      <w:pPr>
        <w:pStyle w:val="ListParagraph"/>
        <w:numPr>
          <w:ilvl w:val="0"/>
          <w:numId w:val="13"/>
        </w:numPr>
        <w:tabs>
          <w:tab w:val="left" w:pos="270"/>
        </w:tabs>
        <w:spacing w:after="0"/>
        <w:ind w:left="0"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317FB2" w:rsidRPr="00780974" w:rsidRDefault="00317FB2" w:rsidP="00A00C4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A2DF8" w:rsidRPr="00D66B10" w:rsidRDefault="008D72AD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D66B10">
        <w:rPr>
          <w:rFonts w:ascii="GHEA Grapalat" w:hAnsi="GHEA Grapalat"/>
          <w:sz w:val="24"/>
          <w:szCs w:val="24"/>
          <w:lang w:val="hy-AM"/>
        </w:rPr>
        <w:t>«</w:t>
      </w:r>
      <w:r w:rsidRPr="00AD2770">
        <w:rPr>
          <w:rFonts w:ascii="GHEA Grapalat" w:hAnsi="GHEA Grapalat"/>
          <w:sz w:val="24"/>
          <w:szCs w:val="24"/>
          <w:lang w:val="hy-AM"/>
        </w:rPr>
        <w:t>Գյուղատնտեսական ծառայությունների կենտրոն</w:t>
      </w:r>
      <w:r w:rsidRPr="00D66B10">
        <w:rPr>
          <w:rFonts w:ascii="GHEA Grapalat" w:hAnsi="GHEA Grapalat"/>
          <w:sz w:val="24"/>
          <w:szCs w:val="24"/>
          <w:lang w:val="hy-AM"/>
        </w:rPr>
        <w:t>» պետական ոչ առևտրային կազմակերպությունը (</w:t>
      </w:r>
      <w:r w:rsidR="005A2DF8">
        <w:rPr>
          <w:rFonts w:ascii="GHEA Grapalat" w:hAnsi="GHEA Grapalat"/>
          <w:sz w:val="24"/>
          <w:szCs w:val="24"/>
          <w:lang w:val="hy-AM"/>
        </w:rPr>
        <w:t>ա</w:t>
      </w:r>
      <w:r w:rsidRPr="00D66B10">
        <w:rPr>
          <w:rFonts w:ascii="GHEA Grapalat" w:hAnsi="GHEA Grapalat"/>
          <w:sz w:val="24"/>
          <w:szCs w:val="24"/>
          <w:lang w:val="hy-AM"/>
        </w:rPr>
        <w:t>յսուհետ' կազմակերպություն) շահույթ ստանալու նպատակ չհետ</w:t>
      </w:r>
      <w:r w:rsidRPr="00AD2770">
        <w:rPr>
          <w:rFonts w:ascii="GHEA Grapalat" w:hAnsi="GHEA Grapalat"/>
          <w:sz w:val="24"/>
          <w:szCs w:val="24"/>
          <w:lang w:val="hy-AM"/>
        </w:rPr>
        <w:t>ա</w:t>
      </w:r>
      <w:r w:rsidRPr="00D66B10">
        <w:rPr>
          <w:rFonts w:ascii="GHEA Grapalat" w:hAnsi="GHEA Grapalat"/>
          <w:sz w:val="24"/>
          <w:szCs w:val="24"/>
          <w:lang w:val="hy-AM"/>
        </w:rPr>
        <w:t>պնդող, իրավաբանական անձի կարգավիճակ ունեցող ոչ առևտրային կազմակերպություն է:</w:t>
      </w:r>
    </w:p>
    <w:p w:rsidR="009249A2" w:rsidRPr="009249A2" w:rsidRDefault="00F06E40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9249A2">
        <w:rPr>
          <w:rFonts w:ascii="GHEA Grapalat" w:hAnsi="GHEA Grapalat"/>
          <w:sz w:val="24"/>
          <w:szCs w:val="24"/>
          <w:lang w:val="hy-AM"/>
        </w:rPr>
        <w:t xml:space="preserve">Կազմակերպությունը ստեղծվել է </w:t>
      </w:r>
      <w:r w:rsidR="009249A2" w:rsidRPr="009249A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9249A2" w:rsidRPr="009249A2">
        <w:rPr>
          <w:rFonts w:ascii="GHEA Grapalat" w:eastAsia="Times New Roman" w:hAnsi="GHEA Grapalat" w:cs="Times New Roman"/>
          <w:sz w:val="24"/>
          <w:szCs w:val="24"/>
          <w:lang w:val="hy-AM"/>
        </w:rPr>
        <w:t>2003 թվականի փետրվարի 6-ի</w:t>
      </w:r>
      <w:r w:rsidR="009249A2" w:rsidRPr="009249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9A2" w:rsidRPr="006673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9249A2" w:rsidRPr="00C35820">
        <w:rPr>
          <w:rFonts w:ascii="GHEA Grapalat" w:eastAsia="Times New Roman" w:hAnsi="GHEA Grapalat" w:cs="Times New Roman"/>
          <w:sz w:val="24"/>
          <w:szCs w:val="24"/>
          <w:lang w:val="hy-AM"/>
        </w:rPr>
        <w:t>138</w:t>
      </w:r>
      <w:r w:rsidR="009249A2" w:rsidRPr="0066738E">
        <w:rPr>
          <w:rFonts w:ascii="GHEA Grapalat" w:eastAsia="Times New Roman" w:hAnsi="GHEA Grapalat" w:cs="Times New Roman"/>
          <w:sz w:val="24"/>
          <w:szCs w:val="24"/>
          <w:lang w:val="hy-AM"/>
        </w:rPr>
        <w:t>-Ն</w:t>
      </w:r>
      <w:r w:rsidR="009249A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որոշմամբ։</w:t>
      </w:r>
      <w:r w:rsidR="009249A2" w:rsidRPr="006673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A2DF8" w:rsidRPr="009249A2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9249A2">
        <w:rPr>
          <w:rFonts w:ascii="GHEA Grapalat" w:hAnsi="GHEA Grapalat"/>
          <w:sz w:val="24"/>
          <w:szCs w:val="24"/>
          <w:lang w:val="hy-AM"/>
        </w:rPr>
        <w:t>Կազմակերպությունն իր գործունեության ընթացքում ղեկավարվում է Հայաստանի Հանրապետության քաղաքացիական օրենսգրքով, Հայաստանի Հանրապետության օրենքներով և իրավական այլ ակտերով:</w:t>
      </w:r>
    </w:p>
    <w:p w:rsidR="005A2DF8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>Կազմակերպությունն ունի ինքնուրույն հաշվեկշիռ, սահմանված կարգով բացված բանկային հաշիվներ, Հայաստանի Հանրապետության զինանշանի պատկերով և իր անվանմամբ (հայերեն, ռուսերեն, անգլերեն) կլոր կնիք ու դրոշմակնիք:</w:t>
      </w:r>
    </w:p>
    <w:p w:rsidR="005A2DF8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>Կազմակերպությունն ունի իր անվանմամբ ձևաթղթեր, խորհրդանիշ և անհատականացման այլ միջոցներ:</w:t>
      </w:r>
    </w:p>
    <w:p w:rsidR="005A2DF8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>Կազմակերպությունը պատասխանատվություն չի կրում հիմնադրի պարտավորությունների համար:</w:t>
      </w:r>
    </w:p>
    <w:p w:rsidR="005A2DF8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>Կազմակերպությունն իր պարտավորությունների համար պատասխանատու է սեփական գույքով: Կազմակերպությունը կարող է իր անունից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:rsidR="00780974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 xml:space="preserve">Կազմակերպությունը հարկերը, տուրքերը և այլ պարտադիր վճարները վճարում է շահույթ ստանալու նպատակ չհետապնդող կազմակերպությունների համար </w:t>
      </w:r>
      <w:r w:rsidRPr="005A2DF8">
        <w:rPr>
          <w:rFonts w:ascii="GHEA Grapalat" w:hAnsi="GHEA Grapalat"/>
          <w:sz w:val="24"/>
          <w:szCs w:val="24"/>
          <w:lang w:val="hy-AM"/>
        </w:rPr>
        <w:lastRenderedPageBreak/>
        <w:t>նախատեսված կարգով ու չափով:</w:t>
      </w:r>
    </w:p>
    <w:p w:rsidR="00780974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/>
          <w:b/>
          <w:sz w:val="24"/>
          <w:szCs w:val="24"/>
        </w:rPr>
        <w:t>Կազմակերպության անվանումն է'</w:t>
      </w:r>
    </w:p>
    <w:p w:rsidR="00780974" w:rsidRDefault="0072033C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/>
          <w:sz w:val="24"/>
          <w:szCs w:val="24"/>
          <w:lang w:val="hy-AM"/>
        </w:rPr>
        <w:t>հայերեն լրիվ</w:t>
      </w:r>
      <w:r w:rsidR="00780974">
        <w:rPr>
          <w:rFonts w:ascii="GHEA Grapalat" w:hAnsi="GHEA Grapalat"/>
          <w:sz w:val="24"/>
          <w:szCs w:val="24"/>
          <w:lang w:val="hy-AM"/>
        </w:rPr>
        <w:t>՝</w:t>
      </w:r>
      <w:r w:rsidRPr="00780974">
        <w:rPr>
          <w:rFonts w:ascii="GHEA Grapalat" w:hAnsi="GHEA Grapalat"/>
          <w:sz w:val="24"/>
          <w:szCs w:val="24"/>
          <w:lang w:val="hy-AM"/>
        </w:rPr>
        <w:t xml:space="preserve"> «Գյուղատնտեսական ծառայությունների կենտրոն» պետական ոչ առևտրային կազմակերպություն,</w:t>
      </w:r>
    </w:p>
    <w:p w:rsidR="00780974" w:rsidRDefault="0072033C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/>
          <w:sz w:val="24"/>
          <w:szCs w:val="24"/>
          <w:lang w:val="hy-AM"/>
        </w:rPr>
        <w:t>հայերեն կրճատ «</w:t>
      </w:r>
      <w:r w:rsidR="00317FB2" w:rsidRPr="00780974">
        <w:rPr>
          <w:rFonts w:ascii="GHEA Grapalat" w:hAnsi="GHEA Grapalat"/>
          <w:sz w:val="24"/>
          <w:szCs w:val="24"/>
          <w:lang w:val="hy-AM"/>
        </w:rPr>
        <w:t>Գյուղատնտեսական ծառայությունների կենտրոն</w:t>
      </w:r>
      <w:r w:rsidRPr="00780974">
        <w:rPr>
          <w:rFonts w:ascii="GHEA Grapalat" w:hAnsi="GHEA Grapalat"/>
          <w:sz w:val="24"/>
          <w:szCs w:val="24"/>
          <w:lang w:val="hy-AM"/>
        </w:rPr>
        <w:t>» ՊՈԱԿ,</w:t>
      </w:r>
    </w:p>
    <w:p w:rsidR="00780974" w:rsidRDefault="0072033C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 w:cs="Arial"/>
          <w:sz w:val="24"/>
          <w:szCs w:val="24"/>
        </w:rPr>
        <w:t>ռուսերեն</w:t>
      </w:r>
      <w:r w:rsidRPr="0078097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80974">
        <w:rPr>
          <w:rFonts w:ascii="GHEA Grapalat" w:hAnsi="GHEA Grapalat"/>
          <w:sz w:val="24"/>
          <w:szCs w:val="24"/>
        </w:rPr>
        <w:t>լրիվ</w:t>
      </w:r>
      <w:r w:rsidR="00780974">
        <w:rPr>
          <w:rFonts w:ascii="GHEA Grapalat" w:hAnsi="GHEA Grapalat"/>
          <w:sz w:val="24"/>
          <w:szCs w:val="24"/>
          <w:lang w:val="hy-AM"/>
        </w:rPr>
        <w:t>՝</w:t>
      </w:r>
      <w:r w:rsidRPr="0078097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80974">
        <w:rPr>
          <w:rFonts w:ascii="GHEA Grapalat" w:hAnsi="GHEA Grapalat"/>
          <w:sz w:val="24"/>
          <w:szCs w:val="24"/>
          <w:lang w:val="ru-RU" w:eastAsia="ru-RU" w:bidi="ru-RU"/>
        </w:rPr>
        <w:t xml:space="preserve">Государственная некоммерческая организация «Центр по оказанию услуг в области </w:t>
      </w:r>
      <w:r w:rsidRPr="00780974">
        <w:rPr>
          <w:rFonts w:ascii="GHEA Grapalat" w:hAnsi="GHEA Grapalat"/>
          <w:sz w:val="24"/>
          <w:szCs w:val="24"/>
          <w:lang w:val="ru-RU"/>
        </w:rPr>
        <w:t>сельского хозяйства</w:t>
      </w:r>
      <w:r w:rsidRPr="00780974">
        <w:rPr>
          <w:rFonts w:ascii="GHEA Grapalat" w:hAnsi="GHEA Grapalat"/>
          <w:sz w:val="24"/>
          <w:szCs w:val="24"/>
          <w:lang w:val="ru-RU" w:eastAsia="ru-RU" w:bidi="ru-RU"/>
        </w:rPr>
        <w:t>».</w:t>
      </w:r>
    </w:p>
    <w:p w:rsidR="00780974" w:rsidRDefault="0072033C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/>
          <w:sz w:val="24"/>
          <w:szCs w:val="24"/>
        </w:rPr>
        <w:t>ռուսերեն</w:t>
      </w:r>
      <w:r w:rsidRPr="0078097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80974">
        <w:rPr>
          <w:rFonts w:ascii="GHEA Grapalat" w:hAnsi="GHEA Grapalat"/>
          <w:sz w:val="24"/>
          <w:szCs w:val="24"/>
        </w:rPr>
        <w:t>կրճատ</w:t>
      </w:r>
      <w:r w:rsidR="00780974">
        <w:rPr>
          <w:rFonts w:ascii="GHEA Grapalat" w:hAnsi="GHEA Grapalat"/>
          <w:sz w:val="24"/>
          <w:szCs w:val="24"/>
          <w:lang w:val="hy-AM"/>
        </w:rPr>
        <w:t>՝</w:t>
      </w:r>
      <w:r w:rsidRPr="0078097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80974">
        <w:rPr>
          <w:rFonts w:ascii="GHEA Grapalat" w:hAnsi="GHEA Grapalat"/>
          <w:sz w:val="24"/>
          <w:szCs w:val="24"/>
          <w:lang w:val="ru-RU" w:eastAsia="ru-RU" w:bidi="ru-RU"/>
        </w:rPr>
        <w:t>ГНКО «Центр по оказанию услуг в области</w:t>
      </w:r>
      <w:r w:rsidR="00E40C0A" w:rsidRPr="00780974">
        <w:rPr>
          <w:rFonts w:ascii="GHEA Grapalat" w:hAnsi="GHEA Grapalat"/>
          <w:sz w:val="24"/>
          <w:szCs w:val="24"/>
          <w:lang w:val="hy-AM" w:eastAsia="ru-RU" w:bidi="ru-RU"/>
        </w:rPr>
        <w:t xml:space="preserve"> </w:t>
      </w:r>
      <w:r w:rsidR="00E40C0A" w:rsidRPr="00780974">
        <w:rPr>
          <w:rFonts w:ascii="GHEA Grapalat" w:hAnsi="GHEA Grapalat"/>
          <w:sz w:val="24"/>
          <w:szCs w:val="24"/>
          <w:lang w:val="ru-RU"/>
        </w:rPr>
        <w:t>сельского хозяйства</w:t>
      </w:r>
      <w:r w:rsidRPr="00780974">
        <w:rPr>
          <w:rFonts w:ascii="GHEA Grapalat" w:hAnsi="GHEA Grapalat"/>
          <w:sz w:val="24"/>
          <w:szCs w:val="24"/>
          <w:lang w:val="ru-RU" w:eastAsia="ru-RU" w:bidi="ru-RU"/>
        </w:rPr>
        <w:t>».</w:t>
      </w:r>
    </w:p>
    <w:p w:rsidR="00780974" w:rsidRDefault="0072033C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/>
          <w:sz w:val="24"/>
          <w:szCs w:val="24"/>
        </w:rPr>
        <w:t>անգլերեն լրիվ</w:t>
      </w:r>
      <w:r w:rsidR="00780974">
        <w:rPr>
          <w:rFonts w:ascii="GHEA Grapalat" w:hAnsi="GHEA Grapalat"/>
          <w:sz w:val="24"/>
          <w:szCs w:val="24"/>
          <w:lang w:val="hy-AM"/>
        </w:rPr>
        <w:t>՝</w:t>
      </w:r>
      <w:r w:rsidRPr="00780974">
        <w:rPr>
          <w:rFonts w:ascii="GHEA Grapalat" w:hAnsi="GHEA Grapalat"/>
          <w:sz w:val="24"/>
          <w:szCs w:val="24"/>
          <w:lang w:eastAsia="ru-RU" w:bidi="ru-RU"/>
        </w:rPr>
        <w:t xml:space="preserve"> «</w:t>
      </w:r>
      <w:r w:rsidRPr="00780974">
        <w:rPr>
          <w:rFonts w:ascii="GHEA Grapalat" w:hAnsi="GHEA Grapalat"/>
          <w:sz w:val="24"/>
          <w:szCs w:val="24"/>
          <w:lang w:bidi="en-US"/>
        </w:rPr>
        <w:t xml:space="preserve">Centre of the </w:t>
      </w:r>
      <w:r w:rsidR="00E12095">
        <w:rPr>
          <w:rFonts w:ascii="GHEA Grapalat" w:hAnsi="GHEA Grapalat"/>
          <w:sz w:val="24"/>
          <w:szCs w:val="24"/>
          <w:lang w:bidi="en-US"/>
        </w:rPr>
        <w:t>Agricultural</w:t>
      </w:r>
      <w:r w:rsidRPr="00780974">
        <w:rPr>
          <w:rFonts w:ascii="GHEA Grapalat" w:hAnsi="GHEA Grapalat"/>
          <w:sz w:val="24"/>
          <w:szCs w:val="24"/>
          <w:lang w:bidi="en-US"/>
        </w:rPr>
        <w:t xml:space="preserve"> Services» State Non-Commercial Organization.</w:t>
      </w:r>
    </w:p>
    <w:p w:rsidR="00780974" w:rsidRDefault="0072033C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680"/>
        <w:rPr>
          <w:rFonts w:ascii="GHEA Grapalat" w:hAnsi="GHEA Grapalat"/>
          <w:sz w:val="24"/>
          <w:szCs w:val="24"/>
          <w:lang w:val="hy-AM"/>
        </w:rPr>
      </w:pPr>
      <w:r w:rsidRPr="00780974">
        <w:rPr>
          <w:rFonts w:ascii="GHEA Grapalat" w:hAnsi="GHEA Grapalat"/>
          <w:sz w:val="24"/>
          <w:szCs w:val="24"/>
        </w:rPr>
        <w:t>անգլերեն կրճատ</w:t>
      </w:r>
      <w:r w:rsidR="00780974">
        <w:rPr>
          <w:rFonts w:ascii="GHEA Grapalat" w:hAnsi="GHEA Grapalat"/>
          <w:sz w:val="24"/>
          <w:szCs w:val="24"/>
          <w:lang w:val="hy-AM"/>
        </w:rPr>
        <w:t>՝</w:t>
      </w:r>
      <w:r w:rsidRPr="00780974">
        <w:rPr>
          <w:rFonts w:ascii="GHEA Grapalat" w:hAnsi="GHEA Grapalat"/>
          <w:sz w:val="24"/>
          <w:szCs w:val="24"/>
        </w:rPr>
        <w:t xml:space="preserve"> «</w:t>
      </w:r>
      <w:r w:rsidRPr="00780974">
        <w:rPr>
          <w:rFonts w:ascii="GHEA Grapalat" w:hAnsi="GHEA Grapalat"/>
          <w:sz w:val="24"/>
          <w:szCs w:val="24"/>
          <w:lang w:bidi="en-US"/>
        </w:rPr>
        <w:t xml:space="preserve">Centre of the </w:t>
      </w:r>
      <w:r w:rsidR="00E12095">
        <w:rPr>
          <w:rFonts w:ascii="GHEA Grapalat" w:hAnsi="GHEA Grapalat"/>
          <w:sz w:val="24"/>
          <w:szCs w:val="24"/>
          <w:lang w:bidi="en-US"/>
        </w:rPr>
        <w:t>Agricultural</w:t>
      </w:r>
      <w:r w:rsidRPr="00780974">
        <w:rPr>
          <w:rFonts w:ascii="GHEA Grapalat" w:hAnsi="GHEA Grapalat"/>
          <w:sz w:val="24"/>
          <w:szCs w:val="24"/>
          <w:lang w:bidi="en-US"/>
        </w:rPr>
        <w:t xml:space="preserve"> Services» SNCO.</w:t>
      </w:r>
    </w:p>
    <w:p w:rsidR="0072033C" w:rsidRPr="00F72660" w:rsidRDefault="0072033C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F72660">
        <w:rPr>
          <w:rFonts w:ascii="GHEA Grapalat" w:hAnsi="GHEA Grapalat"/>
          <w:sz w:val="24"/>
          <w:szCs w:val="24"/>
          <w:lang w:val="hy-AM"/>
        </w:rPr>
        <w:t>Կազմակերպության գտնվելու վայրն է' Հայաստանի Հանրապետություն,</w:t>
      </w:r>
      <w:r w:rsidR="00F72660" w:rsidRPr="00F726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72660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252AB0">
        <w:rPr>
          <w:rFonts w:ascii="GHEA Grapalat" w:hAnsi="GHEA Grapalat"/>
          <w:sz w:val="24"/>
          <w:szCs w:val="24"/>
          <w:u w:val="single"/>
          <w:lang w:val="hy-AM"/>
        </w:rPr>
        <w:t>Էրեբունի 12</w:t>
      </w:r>
      <w:r w:rsidRPr="00F72660">
        <w:rPr>
          <w:rFonts w:ascii="GHEA Grapalat" w:hAnsi="GHEA Grapalat"/>
          <w:sz w:val="24"/>
          <w:szCs w:val="24"/>
          <w:lang w:val="hy-AM"/>
        </w:rPr>
        <w:t>:</w:t>
      </w:r>
    </w:p>
    <w:p w:rsidR="000A4895" w:rsidRPr="00AD2770" w:rsidRDefault="000A4895" w:rsidP="00A00C43">
      <w:pPr>
        <w:pStyle w:val="BodyText1"/>
        <w:shd w:val="clear" w:color="auto" w:fill="auto"/>
        <w:tabs>
          <w:tab w:val="left" w:pos="1442"/>
        </w:tabs>
        <w:spacing w:before="0" w:after="0" w:line="276" w:lineRule="auto"/>
        <w:ind w:right="-360"/>
        <w:rPr>
          <w:rFonts w:ascii="GHEA Grapalat" w:hAnsi="GHEA Grapalat"/>
          <w:sz w:val="24"/>
          <w:szCs w:val="24"/>
          <w:lang w:val="hy-AM"/>
        </w:rPr>
      </w:pPr>
    </w:p>
    <w:p w:rsidR="000A4895" w:rsidRPr="00A7061B" w:rsidRDefault="000A4895" w:rsidP="00A00C43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  <w:tab w:val="left" w:pos="1565"/>
        </w:tabs>
        <w:spacing w:after="0" w:line="276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AD2770">
        <w:rPr>
          <w:rFonts w:ascii="GHEA Grapalat" w:hAnsi="GHEA Grapalat"/>
          <w:sz w:val="24"/>
          <w:szCs w:val="24"/>
          <w:lang w:val="hy-AM"/>
        </w:rPr>
        <w:t>ԿԱԶՄԱԿԵՐՊՈՒԹՅԱՆ ԳՈՐԾՈՒՆԵՈՒԹՅԱՆ ԱՌԱՐԿԱՆ ԵՎ ՆՊԱՏԱԿՆԵՐԸ</w:t>
      </w:r>
    </w:p>
    <w:p w:rsidR="00A7061B" w:rsidRPr="00AD2770" w:rsidRDefault="00A7061B" w:rsidP="00A00C43">
      <w:pPr>
        <w:pStyle w:val="Bodytext20"/>
        <w:shd w:val="clear" w:color="auto" w:fill="auto"/>
        <w:tabs>
          <w:tab w:val="left" w:pos="360"/>
          <w:tab w:val="left" w:pos="1565"/>
        </w:tabs>
        <w:spacing w:after="0"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0A4895" w:rsidRPr="00E71076" w:rsidRDefault="000A4895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«Գյուղատնտեսական ծառայությունների կենտրոն» պետական ոչ առևտրային կազմակերպության գործունեության հիմնական առարկան և նպատակներն են'</w:t>
      </w:r>
    </w:p>
    <w:p w:rsidR="000A4895" w:rsidRPr="00E71076" w:rsidRDefault="00ED79F4" w:rsidP="00A00C43">
      <w:pPr>
        <w:pStyle w:val="BodyText1"/>
        <w:shd w:val="clear" w:color="auto" w:fill="auto"/>
        <w:spacing w:before="0" w:after="0" w:line="276" w:lineRule="auto"/>
        <w:ind w:firstLine="720"/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857160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անասնաբուժության բնագավառներում պետական ծրագրերի իրականացումը,</w:t>
      </w:r>
    </w:p>
    <w:p w:rsidR="000A4895" w:rsidRPr="00E71076" w:rsidRDefault="00ED79F4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857160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64A0B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գյուղատնտեսական կենդանիների հաշվառման, համարակալման և գրանցման միջոցառումների իրականացումը,</w:t>
      </w:r>
    </w:p>
    <w:p w:rsidR="000A4895" w:rsidRPr="00E71076" w:rsidRDefault="00ED79F4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857160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64A0B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Հանրապետությունում </w:t>
      </w:r>
      <w:r w:rsidR="00944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կենդանիների, </w:t>
      </w:r>
      <w:r w:rsidR="00944076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կենդանիների և 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944076">
        <w:rPr>
          <w:rFonts w:ascii="GHEA Grapalat" w:hAnsi="GHEA Grapalat"/>
          <w:color w:val="000000" w:themeColor="text1"/>
          <w:sz w:val="24"/>
          <w:szCs w:val="24"/>
          <w:lang w:val="hy-AM"/>
        </w:rPr>
        <w:t>արդկանց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ընդհանուր վարակիչ հիվանդությունների կանխարգելմանն ու </w:t>
      </w:r>
      <w:r w:rsidR="00540A97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անասնահամաճարակային կայուն վիճակի ապահովմանն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ուղղված միջոցառումների իրականացումը,</w:t>
      </w:r>
    </w:p>
    <w:p w:rsidR="000A4895" w:rsidRPr="00E71076" w:rsidRDefault="00ED79F4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857160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0A4895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անասնաբուժական ծառայության իրականացումը,</w:t>
      </w:r>
      <w:r w:rsidR="00944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490CA1" w:rsidRPr="00E71076" w:rsidRDefault="00ED79F4" w:rsidP="00A00C43">
      <w:pPr>
        <w:pStyle w:val="BodyText1"/>
        <w:shd w:val="clear" w:color="auto" w:fill="auto"/>
        <w:tabs>
          <w:tab w:val="left" w:pos="990"/>
          <w:tab w:val="left" w:pos="1260"/>
        </w:tabs>
        <w:spacing w:before="0" w:after="0" w:line="276" w:lineRule="auto"/>
        <w:ind w:firstLine="720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857160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5A0208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գյուղատնտեսական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նշանակության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հողերի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ագրոքիմիական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հետազոտությունների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,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դրանց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բարելավման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բերրիության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պահպանման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ու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վերարտադրության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միջոցառումների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ծրագրերի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մշակումն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ու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իրականացումը</w:t>
      </w:r>
      <w:r w:rsidR="00857160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,</w:t>
      </w:r>
    </w:p>
    <w:p w:rsidR="00490CA1" w:rsidRPr="00E71076" w:rsidRDefault="00ED79F4" w:rsidP="00A00C43">
      <w:pPr>
        <w:shd w:val="clear" w:color="auto" w:fill="FFFFFF"/>
        <w:tabs>
          <w:tab w:val="left" w:pos="1080"/>
        </w:tabs>
        <w:spacing w:after="0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6</w:t>
      </w:r>
      <w:r w:rsidR="00857160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)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բուսաբուծական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մթերքում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կերերում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պարարտանյութերի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մնացորդային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քանակի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որոշումն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ու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որակի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ցուցանիշների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գնահատումը</w:t>
      </w:r>
      <w:r w:rsidR="00857160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,</w:t>
      </w:r>
    </w:p>
    <w:p w:rsidR="00857160" w:rsidRPr="00E71076" w:rsidRDefault="00ED79F4" w:rsidP="00A00C43">
      <w:pPr>
        <w:shd w:val="clear" w:color="auto" w:fill="FFFFFF"/>
        <w:tabs>
          <w:tab w:val="left" w:pos="1080"/>
        </w:tabs>
        <w:spacing w:after="0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E71076">
        <w:rPr>
          <w:rFonts w:ascii="GHEA Grapalat" w:eastAsia="MS Gothic" w:hAnsi="GHEA Grapalat" w:cs="MS Gothic"/>
          <w:color w:val="000000" w:themeColor="text1"/>
          <w:sz w:val="24"/>
          <w:szCs w:val="24"/>
          <w:lang w:val="hy-AM" w:eastAsia="ru-RU"/>
        </w:rPr>
        <w:t>7</w:t>
      </w:r>
      <w:r w:rsidR="00857160" w:rsidRPr="00E71076">
        <w:rPr>
          <w:rFonts w:ascii="GHEA Grapalat" w:eastAsia="MS Gothic" w:hAnsi="GHEA Grapalat" w:cs="MS Gothic"/>
          <w:color w:val="000000" w:themeColor="text1"/>
          <w:sz w:val="24"/>
          <w:szCs w:val="24"/>
          <w:lang w:val="hy-AM" w:eastAsia="ru-RU"/>
        </w:rPr>
        <w:t xml:space="preserve">)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գյուղատնտեսական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մշակաբույսերի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բարձր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առողջ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բերքի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ստացմանը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նպաստումը</w:t>
      </w:r>
      <w:r w:rsidR="00857160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,</w:t>
      </w:r>
    </w:p>
    <w:p w:rsidR="00490CA1" w:rsidRPr="00E71076" w:rsidRDefault="00ED79F4" w:rsidP="00A00C43">
      <w:pPr>
        <w:shd w:val="clear" w:color="auto" w:fill="FFFFFF"/>
        <w:tabs>
          <w:tab w:val="left" w:pos="1080"/>
        </w:tabs>
        <w:spacing w:after="0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lastRenderedPageBreak/>
        <w:t>8</w:t>
      </w:r>
      <w:r w:rsidR="00857160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)</w:t>
      </w:r>
      <w:r w:rsidR="003F7C76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պարարտանյութերի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մշակաբույսերի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աճի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խթանիչների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գործածության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ընթացքում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շրջակա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միջավայրի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աղտոտումը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կանխարգելող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միջոցառումների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իրականացումը</w:t>
      </w:r>
      <w:r w:rsidR="00857160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,</w:t>
      </w:r>
    </w:p>
    <w:p w:rsidR="00E23D70" w:rsidRDefault="00ED79F4" w:rsidP="00877D2F">
      <w:pPr>
        <w:shd w:val="clear" w:color="auto" w:fill="FFFFFF"/>
        <w:tabs>
          <w:tab w:val="left" w:pos="1080"/>
        </w:tabs>
        <w:spacing w:after="0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9</w:t>
      </w:r>
      <w:r w:rsidR="00857160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)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պարարտանյութերի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և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կենսախթանիչների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լաբորատոր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հետազոտությունների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իրականացումն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ու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դրանց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որակի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ցուցանիշների</w:t>
      </w:r>
      <w:r w:rsidR="00490CA1" w:rsidRPr="00E71076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90CA1" w:rsidRPr="00E7107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գնահատումը</w:t>
      </w:r>
      <w:r w:rsidR="00D22207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:</w:t>
      </w:r>
    </w:p>
    <w:p w:rsidR="00877D2F" w:rsidRPr="00D22207" w:rsidRDefault="00877D2F" w:rsidP="00877D2F">
      <w:pPr>
        <w:shd w:val="clear" w:color="auto" w:fill="FFFFFF"/>
        <w:tabs>
          <w:tab w:val="left" w:pos="1080"/>
        </w:tabs>
        <w:spacing w:after="0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</w:p>
    <w:p w:rsidR="00E624AF" w:rsidRPr="001C0101" w:rsidRDefault="00E624AF" w:rsidP="00A00C43">
      <w:pPr>
        <w:pStyle w:val="BodyText1"/>
        <w:numPr>
          <w:ilvl w:val="0"/>
          <w:numId w:val="13"/>
        </w:numPr>
        <w:shd w:val="clear" w:color="auto" w:fill="auto"/>
        <w:tabs>
          <w:tab w:val="left" w:pos="450"/>
        </w:tabs>
        <w:spacing w:before="0" w:after="0" w:line="276" w:lineRule="auto"/>
        <w:ind w:left="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2770">
        <w:rPr>
          <w:rFonts w:ascii="GHEA Grapalat" w:hAnsi="GHEA Grapalat"/>
          <w:b/>
          <w:sz w:val="24"/>
          <w:szCs w:val="24"/>
          <w:lang w:val="hy-AM"/>
        </w:rPr>
        <w:t>ԿԱԶՄԱԿԵՐՊՈՒԹՅԱՆ ԳՈՐԾՈՒՆԵՈՒԹՅՈՒՆԸ</w:t>
      </w:r>
    </w:p>
    <w:p w:rsidR="001C0101" w:rsidRPr="00AD2770" w:rsidRDefault="001C0101" w:rsidP="00A00C43">
      <w:pPr>
        <w:pStyle w:val="BodyText1"/>
        <w:shd w:val="clear" w:color="auto" w:fill="auto"/>
        <w:tabs>
          <w:tab w:val="left" w:pos="450"/>
        </w:tabs>
        <w:spacing w:before="0" w:after="0" w:line="276" w:lineRule="auto"/>
        <w:ind w:right="-360"/>
        <w:rPr>
          <w:rFonts w:ascii="GHEA Grapalat" w:hAnsi="GHEA Grapalat"/>
          <w:b/>
          <w:sz w:val="24"/>
          <w:szCs w:val="24"/>
          <w:lang w:val="hy-AM"/>
        </w:rPr>
      </w:pPr>
    </w:p>
    <w:p w:rsidR="00663F7F" w:rsidRPr="00AD2770" w:rsidRDefault="00663F7F" w:rsidP="00A00C43">
      <w:pPr>
        <w:pStyle w:val="BodyText1"/>
        <w:numPr>
          <w:ilvl w:val="0"/>
          <w:numId w:val="1"/>
        </w:numPr>
        <w:shd w:val="clear" w:color="auto" w:fill="auto"/>
        <w:tabs>
          <w:tab w:val="left" w:pos="696"/>
          <w:tab w:val="left" w:pos="108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</w:rPr>
      </w:pPr>
      <w:r w:rsidRPr="00AD2770">
        <w:rPr>
          <w:rFonts w:ascii="GHEA Grapalat" w:hAnsi="GHEA Grapalat"/>
          <w:sz w:val="24"/>
          <w:szCs w:val="24"/>
        </w:rPr>
        <w:t>Կազմակերպությունը'</w:t>
      </w:r>
    </w:p>
    <w:p w:rsidR="00972CF2" w:rsidRDefault="00663F7F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810"/>
        <w:rPr>
          <w:rFonts w:ascii="GHEA Grapalat" w:hAnsi="GHEA Grapalat"/>
          <w:sz w:val="24"/>
          <w:szCs w:val="24"/>
        </w:rPr>
      </w:pPr>
      <w:r w:rsidRPr="00AD2770">
        <w:rPr>
          <w:rFonts w:ascii="GHEA Grapalat" w:hAnsi="GHEA Grapalat"/>
          <w:sz w:val="24"/>
          <w:szCs w:val="24"/>
        </w:rPr>
        <w:t xml:space="preserve">Հայաստանի Հանրապետության տարածքում </w:t>
      </w:r>
      <w:r w:rsidR="00972CF2">
        <w:rPr>
          <w:rFonts w:ascii="GHEA Grapalat" w:hAnsi="GHEA Grapalat"/>
          <w:sz w:val="24"/>
          <w:szCs w:val="24"/>
          <w:lang w:val="hy-AM"/>
        </w:rPr>
        <w:t>պետական պատվերի</w:t>
      </w:r>
      <w:r w:rsidR="00614661">
        <w:rPr>
          <w:rFonts w:ascii="GHEA Grapalat" w:hAnsi="GHEA Grapalat"/>
          <w:sz w:val="24"/>
          <w:szCs w:val="24"/>
          <w:lang w:val="hy-AM"/>
        </w:rPr>
        <w:t xml:space="preserve"> ծրագրի </w:t>
      </w:r>
      <w:r w:rsidR="00972CF2">
        <w:rPr>
          <w:rFonts w:ascii="GHEA Grapalat" w:hAnsi="GHEA Grapalat"/>
          <w:sz w:val="24"/>
          <w:szCs w:val="24"/>
          <w:lang w:val="hy-AM"/>
        </w:rPr>
        <w:t xml:space="preserve">շրջանակներում </w:t>
      </w:r>
      <w:r w:rsidRPr="00AD2770">
        <w:rPr>
          <w:rFonts w:ascii="GHEA Grapalat" w:hAnsi="GHEA Grapalat"/>
          <w:sz w:val="24"/>
          <w:szCs w:val="24"/>
        </w:rPr>
        <w:t xml:space="preserve">իրականացնում է </w:t>
      </w:r>
      <w:r w:rsidR="00E73EBF" w:rsidRPr="00CA7742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="00E73E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sz w:val="24"/>
          <w:szCs w:val="24"/>
        </w:rPr>
        <w:t xml:space="preserve">կենդանիների և թռչունների վարակիչ </w:t>
      </w:r>
      <w:r w:rsidR="00972CF2">
        <w:rPr>
          <w:rFonts w:ascii="GHEA Grapalat" w:hAnsi="GHEA Grapalat"/>
          <w:sz w:val="24"/>
          <w:szCs w:val="24"/>
        </w:rPr>
        <w:t xml:space="preserve">հիվանդությունների նկատմամբ կանխարգելիչ </w:t>
      </w:r>
      <w:r w:rsidR="00614661">
        <w:rPr>
          <w:rFonts w:ascii="GHEA Grapalat" w:hAnsi="GHEA Grapalat"/>
          <w:sz w:val="24"/>
          <w:szCs w:val="24"/>
          <w:lang w:val="hy-AM"/>
        </w:rPr>
        <w:t>և ախտորոշիչ միջոցառումներ,</w:t>
      </w:r>
    </w:p>
    <w:p w:rsidR="00663F7F" w:rsidRDefault="00663F7F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810"/>
        <w:rPr>
          <w:rFonts w:ascii="GHEA Grapalat" w:hAnsi="GHEA Grapalat"/>
          <w:sz w:val="24"/>
          <w:szCs w:val="24"/>
        </w:rPr>
      </w:pPr>
      <w:r w:rsidRPr="00AD2770">
        <w:rPr>
          <w:rFonts w:ascii="GHEA Grapalat" w:hAnsi="GHEA Grapalat"/>
          <w:sz w:val="24"/>
          <w:szCs w:val="24"/>
        </w:rPr>
        <w:t xml:space="preserve">համակարգում է անասնաբուժական ծառայություն իրականացնող ֆիզիկական և իրավաբանական անձանց հետ կնքված պայմանագրի շրջանակներում անասնահամաճարակային միջոցառումների կազմակերպման </w:t>
      </w:r>
      <w:r w:rsidR="00E73EBF" w:rsidRPr="00775BDB">
        <w:rPr>
          <w:rFonts w:ascii="GHEA Grapalat" w:hAnsi="GHEA Grapalat"/>
          <w:sz w:val="24"/>
          <w:szCs w:val="24"/>
          <w:lang w:val="hy-AM"/>
        </w:rPr>
        <w:t>և իրականացման</w:t>
      </w:r>
      <w:r w:rsidR="00E73E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2770">
        <w:rPr>
          <w:rFonts w:ascii="GHEA Grapalat" w:hAnsi="GHEA Grapalat"/>
          <w:sz w:val="24"/>
          <w:szCs w:val="24"/>
        </w:rPr>
        <w:t>աշխատանքները,</w:t>
      </w:r>
    </w:p>
    <w:p w:rsidR="00614661" w:rsidRPr="00775BDB" w:rsidRDefault="00614661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720"/>
        <w:rPr>
          <w:rFonts w:ascii="GHEA Grapalat" w:hAnsi="GHEA Grapalat"/>
          <w:sz w:val="24"/>
          <w:szCs w:val="24"/>
        </w:rPr>
      </w:pPr>
      <w:r w:rsidRPr="00775BDB">
        <w:rPr>
          <w:rFonts w:ascii="GHEA Grapalat" w:hAnsi="GHEA Grapalat"/>
          <w:sz w:val="24"/>
          <w:szCs w:val="24"/>
          <w:lang w:val="hy-AM"/>
        </w:rPr>
        <w:t xml:space="preserve">Կազմակերպության հետ անասնաբուժական </w:t>
      </w:r>
      <w:r w:rsidR="00775BDB" w:rsidRPr="00775BDB">
        <w:rPr>
          <w:rFonts w:ascii="GHEA Grapalat" w:hAnsi="GHEA Grapalat"/>
          <w:sz w:val="24"/>
          <w:szCs w:val="24"/>
          <w:lang w:val="hy-AM"/>
        </w:rPr>
        <w:t xml:space="preserve">ծառայությունների </w:t>
      </w:r>
      <w:r w:rsidRPr="00775BDB">
        <w:rPr>
          <w:rFonts w:ascii="GHEA Grapalat" w:hAnsi="GHEA Grapalat"/>
          <w:sz w:val="24"/>
          <w:szCs w:val="24"/>
          <w:lang w:val="hy-AM"/>
        </w:rPr>
        <w:t xml:space="preserve">վճարովի մատուցման պայմանագիր կնքած </w:t>
      </w:r>
      <w:r w:rsidR="001367B9">
        <w:rPr>
          <w:rFonts w:ascii="GHEA Grapalat" w:hAnsi="GHEA Grapalat"/>
          <w:sz w:val="24"/>
          <w:szCs w:val="24"/>
          <w:lang w:val="hy-AM"/>
        </w:rPr>
        <w:t xml:space="preserve">համայնքըներ սպասարկող </w:t>
      </w:r>
      <w:r w:rsidRPr="00775BDB">
        <w:rPr>
          <w:rFonts w:ascii="GHEA Grapalat" w:hAnsi="GHEA Grapalat"/>
          <w:sz w:val="24"/>
          <w:szCs w:val="24"/>
          <w:lang w:val="hy-AM"/>
        </w:rPr>
        <w:t>անասնաբույժներն օրենքով սահմանված կարգով տրամադրում են անասնաբուժական ուղեկցող փաստաթղթեր,</w:t>
      </w:r>
    </w:p>
    <w:p w:rsidR="001367B9" w:rsidRDefault="00972CF2" w:rsidP="00A00C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0" w:right="180" w:firstLine="720"/>
        <w:jc w:val="both"/>
        <w:rPr>
          <w:rFonts w:ascii="GHEA Grapalat" w:hAnsi="GHEA Grapalat" w:cs="Sylfaen"/>
          <w:sz w:val="24"/>
          <w:szCs w:val="24"/>
        </w:rPr>
      </w:pPr>
      <w:r w:rsidRPr="001367B9">
        <w:rPr>
          <w:rFonts w:ascii="GHEA Grapalat" w:hAnsi="GHEA Grapalat" w:cs="Sylfaen"/>
          <w:sz w:val="24"/>
          <w:szCs w:val="24"/>
        </w:rPr>
        <w:t xml:space="preserve">ապահովում է կենդանիների վարակիչ հիվանդությունների կանխարգելմանն և վարակիչ օջախների վարացմանն ուղղված միջոցառումների </w:t>
      </w:r>
      <w:r w:rsidR="001367B9">
        <w:rPr>
          <w:rFonts w:ascii="GHEA Grapalat" w:hAnsi="GHEA Grapalat"/>
          <w:sz w:val="24"/>
          <w:szCs w:val="24"/>
          <w:lang w:val="hy-AM"/>
        </w:rPr>
        <w:t>իրականացման աշխատանքները</w:t>
      </w:r>
      <w:r w:rsidRPr="001367B9">
        <w:rPr>
          <w:rFonts w:ascii="GHEA Grapalat" w:hAnsi="GHEA Grapalat" w:cs="Sylfaen"/>
          <w:sz w:val="24"/>
          <w:szCs w:val="24"/>
        </w:rPr>
        <w:t>,</w:t>
      </w:r>
      <w:r w:rsidR="001367B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768DB" w:rsidRPr="001367B9" w:rsidRDefault="00ED79F4" w:rsidP="00A00C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0" w:right="180" w:firstLine="720"/>
        <w:jc w:val="both"/>
        <w:rPr>
          <w:rFonts w:ascii="GHEA Grapalat" w:hAnsi="GHEA Grapalat" w:cs="Sylfaen"/>
          <w:sz w:val="24"/>
          <w:szCs w:val="24"/>
        </w:rPr>
      </w:pPr>
      <w:r w:rsidRPr="001367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իրականացնում է </w:t>
      </w:r>
      <w:r w:rsidR="00663F7F" w:rsidRPr="001367B9">
        <w:rPr>
          <w:rFonts w:ascii="GHEA Grapalat" w:hAnsi="GHEA Grapalat"/>
          <w:color w:val="000000" w:themeColor="text1"/>
          <w:sz w:val="24"/>
          <w:szCs w:val="24"/>
        </w:rPr>
        <w:t>գյուղատնտեսության բնագավառում</w:t>
      </w:r>
      <w:r w:rsidR="0043569A" w:rsidRPr="001367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մասնագիտական</w:t>
      </w:r>
      <w:r w:rsidR="00663F7F" w:rsidRPr="001367B9">
        <w:rPr>
          <w:rFonts w:ascii="GHEA Grapalat" w:hAnsi="GHEA Grapalat"/>
          <w:color w:val="000000" w:themeColor="text1"/>
          <w:sz w:val="24"/>
          <w:szCs w:val="24"/>
        </w:rPr>
        <w:t xml:space="preserve"> խորհրդատվական ծառայությունների </w:t>
      </w:r>
      <w:r w:rsidRPr="001367B9">
        <w:rPr>
          <w:rFonts w:ascii="GHEA Grapalat" w:hAnsi="GHEA Grapalat"/>
          <w:color w:val="000000" w:themeColor="text1"/>
          <w:sz w:val="24"/>
          <w:szCs w:val="24"/>
        </w:rPr>
        <w:t>մատուցում</w:t>
      </w:r>
      <w:r w:rsidR="00663F7F" w:rsidRPr="001367B9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7768DB" w:rsidRDefault="007768DB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63F7F" w:rsidRPr="007768DB">
        <w:rPr>
          <w:rFonts w:ascii="GHEA Grapalat" w:hAnsi="GHEA Grapalat"/>
          <w:sz w:val="24"/>
          <w:szCs w:val="24"/>
          <w:lang w:val="hy-AM"/>
        </w:rPr>
        <w:t>կազմակերպում է օտարերկրյա պետություններից կենդանիների կարանտինային</w:t>
      </w:r>
      <w:r w:rsidR="00972CF2">
        <w:rPr>
          <w:rFonts w:ascii="GHEA Grapalat" w:hAnsi="GHEA Grapalat"/>
          <w:sz w:val="24"/>
          <w:szCs w:val="24"/>
          <w:lang w:val="hy-AM"/>
        </w:rPr>
        <w:t>,</w:t>
      </w:r>
      <w:r w:rsidR="00663F7F" w:rsidRPr="007768DB">
        <w:rPr>
          <w:rFonts w:ascii="GHEA Grapalat" w:hAnsi="GHEA Grapalat"/>
          <w:sz w:val="24"/>
          <w:szCs w:val="24"/>
          <w:lang w:val="hy-AM"/>
        </w:rPr>
        <w:t xml:space="preserve"> հատուկ վտանգավոր </w:t>
      </w:r>
      <w:r w:rsidR="00972CF2">
        <w:rPr>
          <w:rFonts w:ascii="GHEA Grapalat" w:hAnsi="GHEA Grapalat"/>
          <w:sz w:val="24"/>
          <w:szCs w:val="24"/>
          <w:lang w:val="hy-AM"/>
        </w:rPr>
        <w:t>և</w:t>
      </w:r>
      <w:r w:rsidR="00663F7F" w:rsidRPr="007768DB">
        <w:rPr>
          <w:rFonts w:ascii="GHEA Grapalat" w:hAnsi="GHEA Grapalat"/>
          <w:sz w:val="24"/>
          <w:szCs w:val="24"/>
          <w:lang w:val="hy-AM"/>
        </w:rPr>
        <w:t xml:space="preserve"> պարտադիր ծանուցման ենթակա </w:t>
      </w:r>
      <w:r w:rsidR="00972CF2">
        <w:rPr>
          <w:rFonts w:ascii="GHEA Grapalat" w:hAnsi="GHEA Grapalat"/>
          <w:sz w:val="24"/>
          <w:szCs w:val="24"/>
          <w:lang w:val="hy-AM"/>
        </w:rPr>
        <w:t>վարակիչ</w:t>
      </w:r>
      <w:r w:rsidR="00663F7F" w:rsidRPr="007768DB">
        <w:rPr>
          <w:rFonts w:ascii="GHEA Grapalat" w:hAnsi="GHEA Grapalat"/>
          <w:sz w:val="24"/>
          <w:szCs w:val="24"/>
          <w:lang w:val="hy-AM"/>
        </w:rPr>
        <w:t xml:space="preserve"> հիվանդությունների Հայաստանի Հանրապետության տարածք ներթափանցումը կանխարգելող միջոցառումների </w:t>
      </w:r>
      <w:r w:rsidR="001367B9">
        <w:rPr>
          <w:rFonts w:ascii="GHEA Grapalat" w:hAnsi="GHEA Grapalat"/>
          <w:sz w:val="24"/>
          <w:szCs w:val="24"/>
          <w:lang w:val="hy-AM"/>
        </w:rPr>
        <w:t>իրականացման աշխատանքները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7768DB" w:rsidRDefault="00663F7F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7768DB">
        <w:rPr>
          <w:rFonts w:ascii="GHEA Grapalat" w:hAnsi="GHEA Grapalat"/>
          <w:sz w:val="24"/>
          <w:szCs w:val="24"/>
          <w:lang w:val="hy-AM"/>
        </w:rPr>
        <w:t>իրականացնում է գյուղատնտեսական կենդանիների համարակալման, հաշվառման և անձնագրավորման աշխատանքներ,</w:t>
      </w:r>
    </w:p>
    <w:p w:rsidR="007768DB" w:rsidRDefault="007768DB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E22AB">
        <w:rPr>
          <w:rFonts w:ascii="GHEA Grapalat" w:hAnsi="GHEA Grapalat"/>
          <w:sz w:val="24"/>
          <w:szCs w:val="24"/>
          <w:lang w:val="hy-AM"/>
        </w:rPr>
        <w:t>աջակցում</w:t>
      </w:r>
      <w:r w:rsidR="00663F7F" w:rsidRPr="007768DB">
        <w:rPr>
          <w:rFonts w:ascii="GHEA Grapalat" w:hAnsi="GHEA Grapalat"/>
          <w:sz w:val="24"/>
          <w:szCs w:val="24"/>
          <w:lang w:val="hy-AM"/>
        </w:rPr>
        <w:t xml:space="preserve"> է վարակված օջախներում ախտահանության, մեխանիկական մաքրման, լվացման և այլ միջոցառումներ</w:t>
      </w:r>
      <w:r w:rsidR="00AE22AB">
        <w:rPr>
          <w:rFonts w:ascii="GHEA Grapalat" w:hAnsi="GHEA Grapalat"/>
          <w:sz w:val="24"/>
          <w:szCs w:val="24"/>
          <w:lang w:val="hy-AM"/>
        </w:rPr>
        <w:t>ին</w:t>
      </w:r>
      <w:r w:rsidR="00663F7F" w:rsidRPr="007768DB">
        <w:rPr>
          <w:rFonts w:ascii="GHEA Grapalat" w:hAnsi="GHEA Grapalat"/>
          <w:sz w:val="24"/>
          <w:szCs w:val="24"/>
          <w:lang w:val="hy-AM"/>
        </w:rPr>
        <w:t>' ուղղված վարակի օջախի վերացմանը,</w:t>
      </w:r>
    </w:p>
    <w:p w:rsidR="00EC700F" w:rsidRPr="00EC700F" w:rsidRDefault="004827CD" w:rsidP="00A00C43">
      <w:pPr>
        <w:pStyle w:val="BodyText1"/>
        <w:numPr>
          <w:ilvl w:val="0"/>
          <w:numId w:val="5"/>
        </w:numPr>
        <w:shd w:val="clear" w:color="auto" w:fill="auto"/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հետազոտում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գնահատում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գյուղատնտեսական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նշանակության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հողերի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ագրոքիմիական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վիճակը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,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անհրաժեշտության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դեպքում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տեղական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ինքնակառավարման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մարմիններին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հողօգտագործողներին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իրազեկում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հողերում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>սննդատարրերի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քանակի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դրանց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պակասի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համալրման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միջոցառումների</w:t>
      </w:r>
      <w:r w:rsidR="00BB00E1"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BB00E1"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մասին</w:t>
      </w:r>
      <w:r w:rsid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EC700F" w:rsidRPr="00EC700F" w:rsidRDefault="00BB00E1" w:rsidP="00A00C43">
      <w:pPr>
        <w:pStyle w:val="BodyText1"/>
        <w:numPr>
          <w:ilvl w:val="0"/>
          <w:numId w:val="5"/>
        </w:numPr>
        <w:shd w:val="clear" w:color="auto" w:fill="auto"/>
        <w:tabs>
          <w:tab w:val="left" w:pos="900"/>
        </w:tabs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մշակում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իրականացնում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գյուղատնտեսական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նշանակության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հողերի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բերրիության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պահպանման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ու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անընդմեջ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վերարտադրության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ապահովման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միջոցառումների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ծրագրեր</w:t>
      </w:r>
      <w:r w:rsid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</w:t>
      </w:r>
    </w:p>
    <w:p w:rsidR="001F3E28" w:rsidRPr="001F3E28" w:rsidRDefault="00BB00E1" w:rsidP="00A00C43">
      <w:pPr>
        <w:pStyle w:val="BodyText1"/>
        <w:numPr>
          <w:ilvl w:val="0"/>
          <w:numId w:val="5"/>
        </w:numPr>
        <w:shd w:val="clear" w:color="auto" w:fill="auto"/>
        <w:tabs>
          <w:tab w:val="left" w:pos="900"/>
        </w:tabs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Հայաստանի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կառավարության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սահմանած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կարգով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հավատարմագրված</w:t>
      </w:r>
      <w:r w:rsidR="00ED79F4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՝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լաբորատորիայի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փորձաքննության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տվյալների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հիման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վրա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վերահսկող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մարմիններին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գործարարներին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տալիս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եզրակացություն՝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ներկրվող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և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տեղում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արտադրվող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պարարտանյութերի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որակական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ցուցանիշների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EC700F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Pr="00EC700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4827CD" w:rsidRDefault="004827CD" w:rsidP="00A00C43">
      <w:pPr>
        <w:pStyle w:val="BodyText1"/>
        <w:numPr>
          <w:ilvl w:val="0"/>
          <w:numId w:val="5"/>
        </w:numPr>
        <w:shd w:val="clear" w:color="auto" w:fill="auto"/>
        <w:tabs>
          <w:tab w:val="left" w:pos="900"/>
          <w:tab w:val="left" w:pos="990"/>
        </w:tabs>
        <w:spacing w:before="0" w:after="0" w:line="276" w:lineRule="auto"/>
        <w:ind w:firstLine="810"/>
        <w:rPr>
          <w:rFonts w:ascii="GHEA Grapalat" w:hAnsi="GHEA Grapalat"/>
          <w:sz w:val="24"/>
          <w:szCs w:val="24"/>
          <w:lang w:val="hy-AM"/>
        </w:rPr>
      </w:pPr>
      <w:r w:rsidRPr="00EC700F">
        <w:rPr>
          <w:rFonts w:ascii="GHEA Grapalat" w:hAnsi="GHEA Grapalat"/>
          <w:sz w:val="24"/>
          <w:szCs w:val="24"/>
          <w:lang w:val="hy-AM"/>
        </w:rPr>
        <w:t>իրականացնում է Հայաստանի Հանրապետության օրենսդրությամբ նախատեսված այլ գործառույթներ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776979" w:rsidRPr="005A2DF8" w:rsidRDefault="00776979" w:rsidP="00A00C43">
      <w:pPr>
        <w:pStyle w:val="BodyText1"/>
        <w:shd w:val="clear" w:color="auto" w:fill="auto"/>
        <w:spacing w:before="0" w:after="0"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DB0662" w:rsidRPr="005A2DF8" w:rsidRDefault="00DB0662" w:rsidP="00A00C43">
      <w:pPr>
        <w:pStyle w:val="Bodytext20"/>
        <w:numPr>
          <w:ilvl w:val="0"/>
          <w:numId w:val="13"/>
        </w:numPr>
        <w:shd w:val="clear" w:color="auto" w:fill="auto"/>
        <w:tabs>
          <w:tab w:val="left" w:pos="360"/>
          <w:tab w:val="left" w:pos="720"/>
        </w:tabs>
        <w:spacing w:after="0" w:line="276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 xml:space="preserve">ԿԱԶՄԱԿԵՐՊՈՒԹՅԱՆ </w:t>
      </w:r>
      <w:r w:rsidRPr="00AD2770">
        <w:rPr>
          <w:rFonts w:ascii="GHEA Grapalat" w:hAnsi="GHEA Grapalat"/>
          <w:sz w:val="24"/>
          <w:szCs w:val="24"/>
          <w:lang w:val="hy-AM"/>
        </w:rPr>
        <w:t>Ձ</w:t>
      </w:r>
      <w:r w:rsidRPr="005A2DF8">
        <w:rPr>
          <w:rFonts w:ascii="GHEA Grapalat" w:hAnsi="GHEA Grapalat"/>
          <w:sz w:val="24"/>
          <w:szCs w:val="24"/>
          <w:lang w:val="hy-AM"/>
        </w:rPr>
        <w:t>Ե</w:t>
      </w:r>
      <w:r w:rsidRPr="00AD2770">
        <w:rPr>
          <w:rFonts w:ascii="GHEA Grapalat" w:hAnsi="GHEA Grapalat"/>
          <w:sz w:val="24"/>
          <w:szCs w:val="24"/>
          <w:lang w:val="hy-AM"/>
        </w:rPr>
        <w:t>Ռ</w:t>
      </w:r>
      <w:r w:rsidRPr="005A2DF8">
        <w:rPr>
          <w:rFonts w:ascii="GHEA Grapalat" w:hAnsi="GHEA Grapalat"/>
          <w:sz w:val="24"/>
          <w:szCs w:val="24"/>
          <w:lang w:val="hy-AM"/>
        </w:rPr>
        <w:t>ՆԱՐԿԱՏԻՐԱԿԱՆ ԳՈՐԾՈՒՆԵՈՒԹՅՈՒՆԸ</w:t>
      </w:r>
    </w:p>
    <w:p w:rsidR="00DB0662" w:rsidRPr="005A2DF8" w:rsidRDefault="00DB0662" w:rsidP="00A00C43">
      <w:pPr>
        <w:pStyle w:val="Bodytext20"/>
        <w:shd w:val="clear" w:color="auto" w:fill="auto"/>
        <w:tabs>
          <w:tab w:val="left" w:pos="3313"/>
        </w:tabs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:rsidR="00C14F98" w:rsidRPr="00C14F98" w:rsidRDefault="003B2A94" w:rsidP="00A00C43">
      <w:pPr>
        <w:pStyle w:val="ListParagraph"/>
        <w:widowControl w:val="0"/>
        <w:numPr>
          <w:ilvl w:val="0"/>
          <w:numId w:val="1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14F9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Կազմակերպության կողմից իրականացվող ձեռնարկատիրակ</w:t>
      </w:r>
      <w:r w:rsidR="001A1AA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ա</w:t>
      </w:r>
      <w:r w:rsidRPr="00C14F9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 գործունեության տեսակներն են'</w:t>
      </w:r>
    </w:p>
    <w:p w:rsidR="007A335C" w:rsidRPr="0015248E" w:rsidRDefault="007A335C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283472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գյուղատնտեսական կենդանիների վարակիչ հիվանդությունների</w:t>
      </w:r>
      <w:r w:rsidRPr="007A335C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նկատմամբ կանխարգելիչ և ախտորոշիչ միջոցառումների </w:t>
      </w:r>
      <w:r w:rsidR="00BB63E1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իրականացում</w:t>
      </w:r>
      <w:r w:rsidR="00BB63E1" w:rsidRPr="0015248E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,</w:t>
      </w:r>
      <w:r w:rsidR="0015248E" w:rsidRPr="0015248E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բացառությամբ պետական պատվերի ծրագրի շրջանակներում ընդգրկված հիվանդությունների,</w:t>
      </w:r>
    </w:p>
    <w:p w:rsidR="005A0208" w:rsidRPr="0015248E" w:rsidRDefault="003B2A94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15248E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գյուղատնտեսական կենդանիների վարակիչ և ոչ վարակիչ հիվանդությունների բուժումը,</w:t>
      </w:r>
      <w:r w:rsidR="0078636A" w:rsidRPr="0015248E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բացառությամբ պետական պատվերի ծրագրի շրջանակներում ընդգրկված հիվանդությունների,</w:t>
      </w:r>
    </w:p>
    <w:p w:rsidR="005A0208" w:rsidRDefault="003B2A94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վարակակիր անասնապահական և այլ օբյեկտների ախտահանումը,</w:t>
      </w:r>
    </w:p>
    <w:p w:rsidR="005A0208" w:rsidRDefault="003B2A94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գյուղատնտեսական կենդանիների </w:t>
      </w:r>
      <w:r w:rsidR="009F7F1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նախասպանդային</w:t>
      </w:r>
      <w:r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զննումների իրականացումը,</w:t>
      </w:r>
    </w:p>
    <w:p w:rsidR="00D22207" w:rsidRDefault="003B2A94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գյուղատնտեսական կենդանիների արհեստական սերմնավորման միջոցառումների իրականացում,</w:t>
      </w:r>
    </w:p>
    <w:p w:rsidR="004F5853" w:rsidRDefault="004F5853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ֆիզիկական և իրավաբանական անձանց պատկանող ու այլ հողօգտագործողների հողատեսքերի ագրոքիմիական հետազոտությունների կատարումը և հրահանգների </w:t>
      </w:r>
      <w:r w:rsidR="00490DB1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կազմումը,</w:t>
      </w:r>
    </w:p>
    <w:p w:rsidR="00490DB1" w:rsidRDefault="00370A20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6934CC">
        <w:rPr>
          <w:rFonts w:ascii="GHEA Grapalat" w:eastAsia="Tahoma" w:hAnsi="GHEA Grapalat" w:cs="Tahoma"/>
          <w:color w:val="000000" w:themeColor="text1"/>
          <w:sz w:val="24"/>
          <w:szCs w:val="24"/>
          <w:lang w:val="hy-AM" w:eastAsia="hy-AM" w:bidi="hy-AM"/>
        </w:rPr>
        <w:t xml:space="preserve">բուսաբուծական մթերքում և կերերում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պարարտանյութերի մնացորդային քանակի որոշումն ու որակի գնահատումը,</w:t>
      </w:r>
    </w:p>
    <w:p w:rsidR="00370A20" w:rsidRDefault="00370A20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պարարտանյութերի քիմիական հետազոտությունների կատարումը և որակի գնահատումը,</w:t>
      </w:r>
    </w:p>
    <w:p w:rsidR="00370A20" w:rsidRPr="00370A20" w:rsidRDefault="00370A20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պարարտանյութերի և կենսախթանիչնրի կիրառման հարցում հրահանգների կազմումը,</w:t>
      </w:r>
    </w:p>
    <w:p w:rsidR="005A0208" w:rsidRDefault="00436EF1" w:rsidP="00A00C43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436EF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գյուղատնտեսության բնագավառում </w:t>
      </w:r>
      <w:r w:rsidR="003B2A94"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խորհրդատվական ծառայությունների </w:t>
      </w:r>
      <w:r w:rsidR="003B2A94"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lastRenderedPageBreak/>
        <w:t>մատուցումը,</w:t>
      </w:r>
    </w:p>
    <w:p w:rsidR="00A00C43" w:rsidRPr="00877D2F" w:rsidRDefault="003B2A94" w:rsidP="00877D2F">
      <w:pPr>
        <w:pStyle w:val="ListParagraph"/>
        <w:widowControl w:val="0"/>
        <w:numPr>
          <w:ilvl w:val="0"/>
          <w:numId w:val="14"/>
        </w:numPr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գյուղատնտեսության բնագավառի ուսումնական հաստատությունների ուսանողների ուսումնական պրակ</w:t>
      </w:r>
      <w:r w:rsidR="005812C0" w:rsidRPr="005A020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տիկայի կազմակերպումը</w:t>
      </w:r>
      <w:r w:rsidR="001346BD" w:rsidRPr="001346BD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:</w:t>
      </w:r>
    </w:p>
    <w:p w:rsidR="00877D2F" w:rsidRDefault="00877D2F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center"/>
        <w:rPr>
          <w:rFonts w:ascii="GHEA Grapalat" w:eastAsia="Tahoma" w:hAnsi="GHEA Grapalat" w:cs="Tahoma"/>
          <w:b/>
          <w:color w:val="000000"/>
          <w:sz w:val="24"/>
          <w:szCs w:val="24"/>
          <w:lang w:val="hy-AM" w:eastAsia="hy-AM" w:bidi="hy-AM"/>
        </w:rPr>
      </w:pPr>
    </w:p>
    <w:p w:rsid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center"/>
        <w:rPr>
          <w:rFonts w:ascii="GHEA Grapalat" w:eastAsia="Tahoma" w:hAnsi="GHEA Grapalat" w:cs="Tahoma"/>
          <w:b/>
          <w:color w:val="000000"/>
          <w:sz w:val="24"/>
          <w:szCs w:val="24"/>
          <w:lang w:val="hy-AM" w:eastAsia="hy-AM" w:bidi="hy-AM"/>
        </w:rPr>
      </w:pPr>
      <w:r w:rsidRPr="00F67B8D">
        <w:rPr>
          <w:rFonts w:ascii="GHEA Grapalat" w:eastAsia="Tahoma" w:hAnsi="GHEA Grapalat" w:cs="Tahoma"/>
          <w:b/>
          <w:color w:val="000000"/>
          <w:sz w:val="24"/>
          <w:szCs w:val="24"/>
          <w:lang w:val="hy-AM" w:eastAsia="hy-AM" w:bidi="hy-AM"/>
        </w:rPr>
        <w:t>V. ԿԱԶՄԱԿԵՐՊՈՒԹՅԱՆ ԿԱՌԱՎԱՐՈՒՄԸ</w:t>
      </w:r>
    </w:p>
    <w:p w:rsidR="00A00C43" w:rsidRPr="00A00C43" w:rsidRDefault="00A00C43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center"/>
        <w:rPr>
          <w:rFonts w:ascii="GHEA Grapalat" w:eastAsia="Tahoma" w:hAnsi="GHEA Grapalat" w:cs="Tahoma"/>
          <w:b/>
          <w:color w:val="000000"/>
          <w:sz w:val="24"/>
          <w:szCs w:val="24"/>
          <w:lang w:val="hy-AM" w:eastAsia="hy-AM" w:bidi="hy-AM"/>
        </w:rPr>
      </w:pP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14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կառավարման մարմիններն են՝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հիմնադիրը՝ Հայաստանի Հանրապետության կառավարությունը,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) լիազորված պետական մարմինը՝ Հայաստանի </w:t>
      </w:r>
      <w:r w:rsidRPr="009F7F1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Հանրապետության </w:t>
      </w:r>
      <w:r w:rsidR="00686A11" w:rsidRPr="009F7F18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էկոնոմիկայի</w:t>
      </w:r>
      <w:r w:rsidR="00686A11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նախարարությունը,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3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գործադիր մարմինը (տնօրենը)։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15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հիմնադիրն իրավունք ունի վերջնական լուծում տալու կազմակերպության գործունեությանը և կառավարմանը վերաբերող ցանկացած հարց՝ բացառությամբ օրենքով նախատեսված դեպքերի:</w:t>
      </w:r>
      <w:r w:rsid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 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Նրա բացառիկ լիազորություններն են՝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կազմակերպության ստեղծումը, կանոնադրության հաստատումը և դրանում փոփոխությունների կատարումը.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կազմակերպության գործունեության առարկայի և նպատակների, այդ թվում՝ նրա կողմից իրականացվող ձեռնարկատիրական գործունեության տեսակների սահմանումը.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3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կազմակերպության վերակազմակերպումը և լուծարումը.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4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օրենքով նախատեսված այլ հարցերի լուծումը: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16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Լիազորված պետական մարմինը՝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հաստատում է կազմակերպությանը սեփականության իրավունքով հանձնվող և (կամ) ամրացվող՝ պետությանը պատկանող գույքի կազմը.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իրականացնում է կազմակերպության լուծարման հանձնաժողովի նշանակումը և լուծարման հաշվեկշռի հաստատումը.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3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իրականացնում է կազմակերպության ընդհանուր կառավարումը, ապահովում դրա բնականոն գործունեությունը և պատասխանատվություն է կրում դրանց չկատարման կամ ոչ պատշաճ կատարման համար.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4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ձևավորում է կազմակերպության կառավարման մարմինները, վաղաժամկետ դադարեցնում նրանց լիազորությունները.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5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իրականացնում է վերահսկողություն կազմակերպության գործունեության նկատմամբ.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6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կասեցնում կամ ուժը կորցրած է ճանաչում կազմակերպության տնօրենի Հայաստանի Հանրապետության օրենսդրության պահանջներին հակասող հրամանները, կարգադրությունները և ցուցումները.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lastRenderedPageBreak/>
        <w:t>7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լսում է կազմակերպության գործունեության մասին հաշվետվությունները, քննարկում դրա գործունեության վերստուգման արդյունքները.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8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վերահսկողություն է իրականացնում պետական կազմակերպությանն ամրացված պետական սեփականության օգտագործման և պահպանության նկատմամբ.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9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իրականացնում է վերահսկողություն կազմակերպության սեփականության պահպանության նկատմամբ, ինչպես նաև օրենքով, հիմնադրի որոշմամբ համաձայնություն է տալիս նրա գույքի օտարման կամ վարձակալության հանձնման համար.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10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հաստատում է կազմակերպության տարեկան նախահաշիվները, հաշվետվությունները և տարեկան հաշվեկշիռը.</w:t>
      </w:r>
    </w:p>
    <w:p w:rsidR="003D0594" w:rsidRPr="003D0594" w:rsidRDefault="003D0594" w:rsidP="00A00C43">
      <w:pPr>
        <w:widowControl w:val="0"/>
        <w:tabs>
          <w:tab w:val="left" w:pos="465"/>
          <w:tab w:val="left" w:pos="1080"/>
        </w:tabs>
        <w:spacing w:after="0"/>
        <w:ind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11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իրականացնում է Հայաստանի Հանրապետության օրենքով, հիմնադրի որոշմամբ և սույն կանոնադրությամբ նախատեսված այլ գործառույթներ: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17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ընթացիկ գործունեության ղեկավարումն իրականացնում է տնօրենը, որին պաշտոնի նշանակում և պաշտոնից ազատում է լիազորված պետական մարմնի ղեկավարը: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18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տնօրենն իրեն վերապահված լիազորության սահմաններում ղեկավարում է կազմակերպության գործունեությունը և կրում պատասխանատվություն Հայաստանի Հանրապետության օրենքների, այլ իրավական ակտերի, հիմնադրի ու լիազորված պետական մարմնի որոշումների, սույն կանոնադրության և կնքված պայմանագրերի պահանջները չկատարելու կամ ոչ պատշաճ կատարելու համար։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19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Լիազորված պետական մարմնի ղեկավարը հիմնադրի անունից կազմակերպության տնօրենի գործառույթներ իրականացնող անձի հետ կնքում է պայմանագրեր: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20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տնօրենի պաշտոնում նշանակված անձը չի կարող զբաղեցնել այլ պաշտոն կամ կատարել այլ վճարովի աշխատանք, բացի գիտական, մանկավարժական և ստեղծագործական աշխատանքներից: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21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տնօրենի պաշտոնում նշանակված անձը լրիվ գույքային պատասխանատվություն է կրում իր մեղքով կազմակերպությանը և (կամ) պետությանը պատճառված վնասի համար: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22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տնօրենի պաշտոնում նշանակված անձի լիազորությունների դադարեցումը չի կարող հիմք հանդիսանալ պատճառված վնասը հատուցելու և պարտականությունները չկատարելու համար: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23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. Կազմակերպության տնօրենի պաշտոնում նշանակված անձը պարտավոր է չկատարել վերադաս կառավարման մարմինների՝ Հայաստանի Հանրապետության օրենսդրությանը հակասող որոշումները, կարգադրությունները, հրամանները, 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lastRenderedPageBreak/>
        <w:t>հրահանգները և դրանց չկատարման համար չի կարող ենթարկվել պատասխանատվության։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24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տնօրենի բացակայության դեպքում նրան պաշտոնի նշանակած մարմնի գրավոր որոշման համաձայն այդ լիազորություններն իրականացնում է այլ անձ: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25</w:t>
      </w:r>
      <w:r w:rsidR="00E71076">
        <w:rPr>
          <w:rFonts w:ascii="Cambria Math" w:eastAsia="Tahoma" w:hAnsi="Cambria Math" w:cs="Tahoma"/>
          <w:color w:val="000000"/>
          <w:sz w:val="24"/>
          <w:szCs w:val="24"/>
          <w:lang w:val="hy-AM" w:eastAsia="hy-AM" w:bidi="hy-AM"/>
        </w:rPr>
        <w:t xml:space="preserve">․ 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Կազմակերպության տնօրենը պաշտոնի նշանակվում և պաշտոնից ազատվում է օրենքով սահմանված կարգով:</w:t>
      </w:r>
    </w:p>
    <w:p w:rsidR="003D0594" w:rsidRPr="003D0594" w:rsidRDefault="009249A2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26</w:t>
      </w:r>
      <w:r w:rsidR="003D0594"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. Կազմակերպության տնօրենը՝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առանց լիազորագրի հանդես է գալիս կազմակերպության անունից, ներկայացնում նրա շահերը և կնքում գործարքներ.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2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Հայաստանի Հանրապետության օրենսդրությամբ, հիմնադրի ու լիազորված պետական մարմնի որոշումներով և սույն կանոնադրությամբ սահմանված կարգով տնօրինում է կազմակերպության գույքը, այդ թվում՝ ֆինանսական միջոցները.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3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տալիս է կազմակերպության անունից հանդես գալու լիազորագրեր, այդ թվում՝ վերալիազորման իրավունքով լիազորագրեր.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4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բանկերում բացում է հաշվարկային հաշիվներ.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5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կատարում է աշխատանքի բաշխում իր տեղակալների միջև.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6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սահմանում է կազմակերպության կառուցվածքը և կառուցվածքային ստորաբաժանումների իրավասությունը.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7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աշխատանքի նշանակում և աշխատանքից ազատում է պետական կազմակերպության աշխատողներին, նրանց նկատմամբ կիրառում խրախուսման միջոցներ ու նշանակում կարգապահական տույժեր.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8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օրենքով և սույն կանոնադրությամբ սահմանված իր լիազորության սահմաններում արձակում է հրամաններ, հրահանգներ, տալիս պարտադիր կատարման ցուցումներ և վերահսկում դրանց կատարումը.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9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իրականացնում է Հայաստանի Հանրապետության օրենսդրությանը չհակասող և կազմակերպության կառավարման մարմիններին չվերապահված մյուս լիազորությունները.</w:t>
      </w:r>
    </w:p>
    <w:p w:rsidR="003D0594" w:rsidRP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10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հաստատում է կազմակերպության մասնաճյուղերի կանոնադրությունները.</w:t>
      </w:r>
    </w:p>
    <w:p w:rsidR="003D0594" w:rsidRDefault="003D0594" w:rsidP="00A00C43">
      <w:pPr>
        <w:pStyle w:val="ListParagraph"/>
        <w:widowControl w:val="0"/>
        <w:tabs>
          <w:tab w:val="left" w:pos="465"/>
          <w:tab w:val="left" w:pos="1080"/>
        </w:tabs>
        <w:spacing w:after="0"/>
        <w:ind w:left="0"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11</w:t>
      </w:r>
      <w:r w:rsidRPr="003D0594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) նշանակում է մասնաճյուղերի ղեկավարներին և տալիս համապատասխան լիազորագրեր:</w:t>
      </w:r>
    </w:p>
    <w:p w:rsidR="00154397" w:rsidRPr="003D0594" w:rsidRDefault="00154397" w:rsidP="00A00C43">
      <w:pPr>
        <w:pStyle w:val="BodyText1"/>
        <w:shd w:val="clear" w:color="auto" w:fill="auto"/>
        <w:spacing w:before="0" w:after="0" w:line="276" w:lineRule="auto"/>
        <w:ind w:right="-360"/>
        <w:rPr>
          <w:rFonts w:ascii="GHEA Grapalat" w:hAnsi="GHEA Grapalat"/>
          <w:sz w:val="24"/>
          <w:szCs w:val="24"/>
          <w:lang w:val="hy-AM"/>
        </w:rPr>
      </w:pPr>
    </w:p>
    <w:p w:rsidR="001631A6" w:rsidRPr="00880EBE" w:rsidRDefault="00471798" w:rsidP="00A00C43">
      <w:pPr>
        <w:pStyle w:val="Bodytext20"/>
        <w:numPr>
          <w:ilvl w:val="0"/>
          <w:numId w:val="17"/>
        </w:numPr>
        <w:shd w:val="clear" w:color="auto" w:fill="auto"/>
        <w:tabs>
          <w:tab w:val="left" w:pos="450"/>
        </w:tabs>
        <w:spacing w:after="0" w:line="276" w:lineRule="auto"/>
        <w:ind w:left="0" w:firstLine="720"/>
        <w:contextualSpacing/>
        <w:rPr>
          <w:rFonts w:ascii="GHEA Grapalat" w:hAnsi="GHEA Grapalat"/>
          <w:sz w:val="24"/>
          <w:szCs w:val="24"/>
          <w:lang w:val="hy-AM"/>
        </w:rPr>
      </w:pPr>
      <w:r w:rsidRPr="005A2DF8">
        <w:rPr>
          <w:rFonts w:ascii="GHEA Grapalat" w:hAnsi="GHEA Grapalat"/>
          <w:sz w:val="24"/>
          <w:szCs w:val="24"/>
          <w:lang w:val="hy-AM"/>
        </w:rPr>
        <w:t>ԿԱԶՄԱԿԵՐՊՈՒԹՅԱՆ ՍԵՓԱԿԱՆՈՒԹՅՈՒՆԸ</w:t>
      </w:r>
    </w:p>
    <w:p w:rsidR="00FF3CC9" w:rsidRPr="00880EBE" w:rsidRDefault="00FF3CC9" w:rsidP="00A00C43">
      <w:pPr>
        <w:pStyle w:val="Bodytext20"/>
        <w:shd w:val="clear" w:color="auto" w:fill="auto"/>
        <w:tabs>
          <w:tab w:val="left" w:pos="2434"/>
        </w:tabs>
        <w:spacing w:after="0" w:line="276" w:lineRule="auto"/>
        <w:ind w:right="-360"/>
        <w:contextualSpacing/>
        <w:rPr>
          <w:rFonts w:ascii="GHEA Grapalat" w:hAnsi="GHEA Grapalat"/>
          <w:sz w:val="24"/>
          <w:szCs w:val="24"/>
          <w:lang w:val="hy-AM"/>
        </w:rPr>
      </w:pPr>
    </w:p>
    <w:p w:rsidR="003D0594" w:rsidRDefault="009249A2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27</w:t>
      </w:r>
      <w:r w:rsidR="003D0594">
        <w:rPr>
          <w:rFonts w:ascii="Cambria Math" w:hAnsi="Cambria Math"/>
          <w:sz w:val="24"/>
          <w:szCs w:val="24"/>
          <w:lang w:val="hy-AM"/>
        </w:rPr>
        <w:t xml:space="preserve">․ </w:t>
      </w:r>
      <w:r w:rsidR="00E01A61" w:rsidRPr="00E01A61">
        <w:rPr>
          <w:rFonts w:ascii="GHEA Grapalat" w:hAnsi="GHEA Grapalat"/>
          <w:sz w:val="24"/>
          <w:szCs w:val="24"/>
          <w:lang w:val="hy-AM"/>
        </w:rPr>
        <w:t xml:space="preserve">Կազմակերպության սեփականությունը ձևավորվում է հիմնադրի կողմից սեփականության իրավունքով նրան հանձնվող և իր գործունեության ընթացքում ձեռք </w:t>
      </w:r>
      <w:r w:rsidR="00E01A61" w:rsidRPr="00E01A61">
        <w:rPr>
          <w:rFonts w:ascii="GHEA Grapalat" w:hAnsi="GHEA Grapalat"/>
          <w:sz w:val="24"/>
          <w:szCs w:val="24"/>
          <w:lang w:val="hy-AM"/>
        </w:rPr>
        <w:lastRenderedPageBreak/>
        <w:t>բերված գույքից:</w:t>
      </w:r>
    </w:p>
    <w:p w:rsidR="003D0594" w:rsidRDefault="00A85D84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28</w:t>
      </w:r>
      <w:r w:rsidR="003D0594">
        <w:rPr>
          <w:rFonts w:ascii="Cambria Math" w:hAnsi="Cambria Math"/>
          <w:sz w:val="24"/>
          <w:szCs w:val="24"/>
          <w:lang w:val="hy-AM"/>
        </w:rPr>
        <w:t xml:space="preserve">․ </w:t>
      </w:r>
      <w:r w:rsidR="009D4C03" w:rsidRPr="00E01A61">
        <w:rPr>
          <w:rFonts w:ascii="GHEA Grapalat" w:hAnsi="GHEA Grapalat"/>
          <w:sz w:val="24"/>
          <w:szCs w:val="24"/>
          <w:lang w:val="hy-AM"/>
        </w:rPr>
        <w:t>Կազմակերպությունն իրավունք ունի Հայաստանի Հանրապետության օրենքներին, հիմնադրի որոշումներին և սույն կանոնադրությանը համապատասխան' իր հայեցողությամբ տիրապետելու, տնօրինելու և օգտագործելու սեփականության իրավունքով իրեն պատկանող գույքը:</w:t>
      </w:r>
    </w:p>
    <w:p w:rsidR="00E01A61" w:rsidRPr="00E01A61" w:rsidRDefault="00A85D84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 w:rsidR="003D0594">
        <w:rPr>
          <w:rFonts w:ascii="Cambria Math" w:hAnsi="Cambria Math"/>
          <w:sz w:val="24"/>
          <w:szCs w:val="24"/>
          <w:lang w:val="hy-AM"/>
        </w:rPr>
        <w:t xml:space="preserve">․ </w:t>
      </w:r>
      <w:r w:rsidR="009D4C03" w:rsidRPr="00E01A61">
        <w:rPr>
          <w:rFonts w:ascii="GHEA Grapalat" w:hAnsi="GHEA Grapalat"/>
          <w:sz w:val="24"/>
          <w:szCs w:val="24"/>
          <w:lang w:val="hy-AM"/>
        </w:rPr>
        <w:t>Հիմնադիրը կազմակերպությանը սեփականության իրավունքով պատկանող գույքի նկատմամբ չունի իրավունքներ' բացառությամբ կազմակերպության լուծարումից հետո մնացած գույքի:</w:t>
      </w:r>
    </w:p>
    <w:p w:rsidR="00E01A61" w:rsidRPr="00E71076" w:rsidRDefault="00E71076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A85D84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7751D0" w:rsidRPr="00E71076">
        <w:rPr>
          <w:rFonts w:ascii="Cambria Math" w:hAnsi="Cambria Math"/>
          <w:color w:val="000000" w:themeColor="text1"/>
          <w:sz w:val="24"/>
          <w:szCs w:val="24"/>
          <w:lang w:val="hy-AM"/>
        </w:rPr>
        <w:t xml:space="preserve">․ </w:t>
      </w:r>
      <w:r w:rsidR="009D4C03" w:rsidRPr="00E71076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Կազմակերպության սեփականության պահպանման հոգսը կրում է կազմակերպությունը:</w:t>
      </w:r>
    </w:p>
    <w:p w:rsidR="00E01A61" w:rsidRPr="00E01A61" w:rsidRDefault="00A85D84" w:rsidP="00A00C43">
      <w:pPr>
        <w:pStyle w:val="BodyText1"/>
        <w:shd w:val="clear" w:color="auto" w:fill="auto"/>
        <w:tabs>
          <w:tab w:val="left" w:pos="108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 w:rsidR="007751D0">
        <w:rPr>
          <w:rFonts w:ascii="Cambria Math" w:hAnsi="Cambria Math"/>
          <w:sz w:val="24"/>
          <w:szCs w:val="24"/>
          <w:lang w:val="hy-AM"/>
        </w:rPr>
        <w:t xml:space="preserve">․ </w:t>
      </w:r>
      <w:r w:rsidR="009D4C03" w:rsidRPr="00E01A61">
        <w:rPr>
          <w:rFonts w:ascii="GHEA Grapalat" w:hAnsi="GHEA Grapalat"/>
          <w:sz w:val="24"/>
          <w:szCs w:val="24"/>
          <w:lang w:val="hy-AM"/>
        </w:rPr>
        <w:t>Կազմակերպության սեփականության վրա կարող է տարածվել բռնագանձում' միայն դատական կարգով,</w:t>
      </w:r>
    </w:p>
    <w:p w:rsidR="00F41910" w:rsidRPr="00AE22AB" w:rsidRDefault="00F41910" w:rsidP="00A00C43">
      <w:pPr>
        <w:pStyle w:val="BodyText1"/>
        <w:shd w:val="clear" w:color="auto" w:fill="auto"/>
        <w:spacing w:before="0"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DA106D" w:rsidRPr="00E71076" w:rsidRDefault="00DA106D" w:rsidP="00A00C43">
      <w:pPr>
        <w:pStyle w:val="BodyText1"/>
        <w:numPr>
          <w:ilvl w:val="0"/>
          <w:numId w:val="17"/>
        </w:numPr>
        <w:shd w:val="clear" w:color="auto" w:fill="auto"/>
        <w:tabs>
          <w:tab w:val="left" w:pos="540"/>
        </w:tabs>
        <w:spacing w:before="0" w:after="0" w:line="276" w:lineRule="auto"/>
        <w:ind w:left="0"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E71076">
        <w:rPr>
          <w:rFonts w:ascii="GHEA Grapalat" w:hAnsi="GHEA Grapalat"/>
          <w:b/>
          <w:color w:val="000000" w:themeColor="text1"/>
          <w:sz w:val="24"/>
          <w:szCs w:val="24"/>
        </w:rPr>
        <w:t>ԿԱԶՄԱԿԵՐՊՈՒԹՅԱՆՆ ԱՄՐԱՑՎԱԾ ԳՈՒՅՔԸ</w:t>
      </w:r>
    </w:p>
    <w:p w:rsidR="00DA106D" w:rsidRPr="005C2A99" w:rsidRDefault="00DA106D" w:rsidP="00A00C43">
      <w:pPr>
        <w:pStyle w:val="BodyText1"/>
        <w:shd w:val="clear" w:color="auto" w:fill="auto"/>
        <w:spacing w:before="0" w:after="0" w:line="276" w:lineRule="auto"/>
        <w:rPr>
          <w:rFonts w:ascii="GHEA Grapalat" w:hAnsi="GHEA Grapalat"/>
          <w:color w:val="FF0000"/>
          <w:sz w:val="24"/>
          <w:szCs w:val="24"/>
        </w:rPr>
      </w:pPr>
    </w:p>
    <w:p w:rsidR="00E71076" w:rsidRPr="00E71076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32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AD635F" w:rsidRPr="00AD2770">
        <w:rPr>
          <w:rFonts w:ascii="GHEA Grapalat" w:hAnsi="GHEA Grapalat"/>
          <w:sz w:val="24"/>
          <w:szCs w:val="24"/>
          <w:lang w:val="hy-AM"/>
        </w:rPr>
        <w:t>Հիմնադրի որոշմամբ կազմակերպությանն անժամկետ և անհատույց ամրացվում է գույք:</w:t>
      </w:r>
    </w:p>
    <w:p w:rsidR="00555D47" w:rsidRPr="00555D4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AD2770">
        <w:rPr>
          <w:rFonts w:ascii="GHEA Grapalat" w:hAnsi="GHEA Grapalat"/>
          <w:sz w:val="24"/>
          <w:szCs w:val="24"/>
          <w:lang w:val="hy-AM"/>
        </w:rPr>
        <w:t>Կազմակերպությունն իրավունք չունի իրեն ամրացված գույքը կամ դրա նկատմամբ իր իրավունքներն օտարելու, գրավ դնելու և անհատույց օգտագործման հանձնելու:</w:t>
      </w:r>
    </w:p>
    <w:p w:rsidR="00555D47" w:rsidRPr="00E71076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34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555D47">
        <w:rPr>
          <w:rFonts w:ascii="GHEA Grapalat" w:hAnsi="GHEA Grapalat"/>
          <w:sz w:val="24"/>
          <w:szCs w:val="24"/>
          <w:lang w:val="hy-AM"/>
        </w:rPr>
        <w:t>Կազմակերպությունն իրավունք ունի իրեն ամրացված գույքը պետության անունից վարձակալության հանձնելու:</w:t>
      </w:r>
    </w:p>
    <w:p w:rsidR="00555D47" w:rsidRPr="00555D4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35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555D47">
        <w:rPr>
          <w:rFonts w:ascii="GHEA Grapalat" w:hAnsi="GHEA Grapalat"/>
          <w:sz w:val="24"/>
          <w:szCs w:val="24"/>
          <w:lang w:val="hy-AM"/>
        </w:rPr>
        <w:t>Ամրացված գույքի վարձակալության ժամկետը չի կարող սահմանվել մեկ տարվանից ավելի' բացառությամբ հիմնադրի կողմից սահմանված դեպքերի:</w:t>
      </w:r>
    </w:p>
    <w:p w:rsidR="00555D47" w:rsidRPr="00555D4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555D47">
        <w:rPr>
          <w:rFonts w:ascii="GHEA Grapalat" w:hAnsi="GHEA Grapalat"/>
          <w:sz w:val="24"/>
          <w:szCs w:val="24"/>
          <w:lang w:val="hy-AM"/>
        </w:rPr>
        <w:t>Ամրացված գույքի վարձակալության արդյունքում կազմակերպության ստացած եկամուտները կազմակերպության սեփականությունն է:</w:t>
      </w:r>
    </w:p>
    <w:p w:rsidR="00555D47" w:rsidRPr="00555D4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37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555D47">
        <w:rPr>
          <w:rFonts w:ascii="GHEA Grapalat" w:hAnsi="GHEA Grapalat"/>
          <w:sz w:val="24"/>
          <w:szCs w:val="24"/>
          <w:lang w:val="hy-AM"/>
        </w:rPr>
        <w:t>Ամրացված գույքի օգտագործման արդյունքում կազմակերպության ստացած եկամուտները կազմակերպության սեփականությունն են:</w:t>
      </w:r>
    </w:p>
    <w:p w:rsidR="00555D47" w:rsidRPr="00555D4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38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555D47">
        <w:rPr>
          <w:rFonts w:ascii="GHEA Grapalat" w:hAnsi="GHEA Grapalat"/>
          <w:sz w:val="24"/>
          <w:szCs w:val="24"/>
          <w:lang w:val="hy-AM"/>
        </w:rPr>
        <w:t>Ամրացված գույքի օգտագործման ընթացքում առաջացած անբաժանելի բարելավումները հիմնադրի սեփականությունն են:</w:t>
      </w:r>
    </w:p>
    <w:p w:rsidR="007751D0" w:rsidRPr="007751D0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AD635F" w:rsidRPr="00555D47">
        <w:rPr>
          <w:rFonts w:ascii="GHEA Grapalat" w:hAnsi="GHEA Grapalat"/>
          <w:sz w:val="24"/>
          <w:szCs w:val="24"/>
          <w:lang w:val="hy-AM"/>
        </w:rPr>
        <w:t>Հիմնադրի կողմից կազմակերպությանն ամրացված գույքի կամ պետական պարտադիր գրանցման ենթակա գույքի նկատմամբ կազմակերպության կողմից օգտագործման իրավունքը ծագում է դրանց նկատմամբ իրավունքի պետական գրանցման պահից:</w:t>
      </w:r>
      <w:r w:rsidR="006D3087" w:rsidRPr="00E7107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5D47" w:rsidRPr="00555D4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6D3087" w:rsidRPr="00E71076">
        <w:rPr>
          <w:rFonts w:ascii="GHEA Grapalat" w:hAnsi="GHEA Grapalat"/>
          <w:sz w:val="24"/>
          <w:szCs w:val="24"/>
          <w:lang w:val="hy-AM"/>
        </w:rPr>
        <w:t>Հիմնադիրն իրավունք ունի վերցնելու իր կողմից կազմակերպությանն ամրացված գույքը:</w:t>
      </w:r>
    </w:p>
    <w:p w:rsidR="006D3087" w:rsidRDefault="00A85D84" w:rsidP="00A00C43">
      <w:pPr>
        <w:pStyle w:val="BodyText1"/>
        <w:shd w:val="clear" w:color="auto" w:fill="auto"/>
        <w:tabs>
          <w:tab w:val="left" w:pos="1170"/>
        </w:tabs>
        <w:spacing w:before="0"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41</w:t>
      </w:r>
      <w:r w:rsidR="00E71076">
        <w:rPr>
          <w:rFonts w:ascii="Cambria Math" w:hAnsi="Cambria Math"/>
          <w:sz w:val="24"/>
          <w:szCs w:val="24"/>
          <w:lang w:val="hy-AM"/>
        </w:rPr>
        <w:t xml:space="preserve">․ </w:t>
      </w:r>
      <w:r w:rsidR="006D3087" w:rsidRPr="00E71076">
        <w:rPr>
          <w:rFonts w:ascii="GHEA Grapalat" w:hAnsi="GHEA Grapalat"/>
          <w:sz w:val="24"/>
          <w:szCs w:val="24"/>
          <w:lang w:val="hy-AM"/>
        </w:rPr>
        <w:t>Հիմնադրի կողմից կազմակերպությանն ամրացված անշարժ գույքի կամ պետական պարտադիր գրանցման ենթակա գույքի նկատմամբ կազմակերպության կողմից օգտագործման իրավունքը ծագում է դրանց նկատմամբ իրավունքի պետական գրանցման պահից:</w:t>
      </w:r>
    </w:p>
    <w:p w:rsidR="00DA106D" w:rsidRPr="00555D47" w:rsidRDefault="00DA106D" w:rsidP="00E23D70">
      <w:pPr>
        <w:widowControl w:val="0"/>
        <w:spacing w:after="0"/>
        <w:ind w:right="-360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</w:p>
    <w:p w:rsidR="00E637D9" w:rsidRPr="00555D47" w:rsidRDefault="00E637D9" w:rsidP="00A00C43">
      <w:pPr>
        <w:pStyle w:val="ListParagraph"/>
        <w:widowControl w:val="0"/>
        <w:numPr>
          <w:ilvl w:val="0"/>
          <w:numId w:val="17"/>
        </w:numPr>
        <w:tabs>
          <w:tab w:val="left" w:pos="540"/>
        </w:tabs>
        <w:spacing w:after="0"/>
        <w:ind w:left="0" w:firstLine="720"/>
        <w:jc w:val="center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 w:rsidRPr="00555D47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ԿԱԶՄԱԿԵՐՊՈՒԹՅԱՆ ՇԱՀՈՒՅԹԻ ՕԳՏԱԳՈՐԾՄԱՆ ԿԱՐԳԸ</w:t>
      </w:r>
    </w:p>
    <w:p w:rsidR="00E637D9" w:rsidRPr="00E637D9" w:rsidRDefault="00E637D9" w:rsidP="00A00C43">
      <w:pPr>
        <w:widowControl w:val="0"/>
        <w:spacing w:after="0"/>
        <w:ind w:right="-360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</w:p>
    <w:p w:rsidR="00E637D9" w:rsidRPr="00E71076" w:rsidRDefault="00A85D84" w:rsidP="00A00C43">
      <w:pPr>
        <w:widowControl w:val="0"/>
        <w:tabs>
          <w:tab w:val="left" w:pos="1170"/>
        </w:tabs>
        <w:spacing w:after="0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        42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E637D9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Կազմակերպության շահույթն օգտագործվում է սույն կանոնադրությամբ նախատեսված նպատակների իրականացման համար</w:t>
      </w:r>
      <w:r w:rsidR="006934CC" w:rsidRPr="00E7107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E637D9" w:rsidRPr="00E71076">
        <w:rPr>
          <w:rFonts w:ascii="GHEA Grapalat" w:eastAsia="Tahoma" w:hAnsi="GHEA Grapalat" w:cs="Tahoma"/>
          <w:sz w:val="24"/>
          <w:szCs w:val="24"/>
          <w:lang w:val="hy-AM"/>
        </w:rPr>
        <w:t>հետևյալ ուղղություններով'</w:t>
      </w:r>
    </w:p>
    <w:p w:rsidR="001F727D" w:rsidRPr="001F727D" w:rsidRDefault="00E637D9" w:rsidP="00A00C43">
      <w:pPr>
        <w:pStyle w:val="ListParagraph"/>
        <w:widowControl w:val="0"/>
        <w:numPr>
          <w:ilvl w:val="0"/>
          <w:numId w:val="10"/>
        </w:numPr>
        <w:tabs>
          <w:tab w:val="left" w:pos="1170"/>
        </w:tabs>
        <w:spacing w:after="0"/>
        <w:ind w:left="0"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F727D">
        <w:rPr>
          <w:rFonts w:ascii="GHEA Grapalat" w:eastAsia="Tahoma" w:hAnsi="GHEA Grapalat" w:cs="Tahoma"/>
          <w:sz w:val="24"/>
          <w:szCs w:val="24"/>
          <w:lang w:val="hy-AM"/>
        </w:rPr>
        <w:t>կազմակերպության աշխատանքային գործունեությունն ապահովող գույքի և նյութերի ձեռքբերում,</w:t>
      </w:r>
    </w:p>
    <w:p w:rsidR="001F727D" w:rsidRPr="001F727D" w:rsidRDefault="00E637D9" w:rsidP="00A00C43">
      <w:pPr>
        <w:pStyle w:val="ListParagraph"/>
        <w:widowControl w:val="0"/>
        <w:numPr>
          <w:ilvl w:val="0"/>
          <w:numId w:val="10"/>
        </w:numPr>
        <w:tabs>
          <w:tab w:val="left" w:pos="1170"/>
        </w:tabs>
        <w:spacing w:after="0"/>
        <w:ind w:left="0"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F727D">
        <w:rPr>
          <w:rFonts w:ascii="GHEA Grapalat" w:eastAsia="Tahoma" w:hAnsi="GHEA Grapalat" w:cs="Tahoma"/>
          <w:sz w:val="24"/>
          <w:szCs w:val="24"/>
          <w:lang w:val="hy-AM"/>
        </w:rPr>
        <w:t>կազմակերպության աշխատողների կենսաապահովման մակարդակի բարձրացում' պարգևատրումների, հավելավճարների և խրախուսման միջոցով,</w:t>
      </w:r>
    </w:p>
    <w:p w:rsidR="001F727D" w:rsidRPr="001F727D" w:rsidRDefault="00E637D9" w:rsidP="00A00C43">
      <w:pPr>
        <w:pStyle w:val="ListParagraph"/>
        <w:widowControl w:val="0"/>
        <w:numPr>
          <w:ilvl w:val="0"/>
          <w:numId w:val="10"/>
        </w:numPr>
        <w:tabs>
          <w:tab w:val="left" w:pos="1170"/>
        </w:tabs>
        <w:spacing w:after="0"/>
        <w:ind w:left="0"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F727D">
        <w:rPr>
          <w:rFonts w:ascii="GHEA Grapalat" w:eastAsia="Tahoma" w:hAnsi="GHEA Grapalat" w:cs="Tahoma"/>
          <w:sz w:val="24"/>
          <w:szCs w:val="24"/>
          <w:lang w:val="hy-AM"/>
        </w:rPr>
        <w:t>կազմակերպության տեխնիկական հագեցվածության բարելավում, այդ թվում' հիմնական միջոցների ձեռքբերում,</w:t>
      </w:r>
    </w:p>
    <w:p w:rsidR="001F727D" w:rsidRPr="001F727D" w:rsidRDefault="00E637D9" w:rsidP="00A00C43">
      <w:pPr>
        <w:pStyle w:val="ListParagraph"/>
        <w:widowControl w:val="0"/>
        <w:numPr>
          <w:ilvl w:val="0"/>
          <w:numId w:val="10"/>
        </w:numPr>
        <w:tabs>
          <w:tab w:val="left" w:pos="1170"/>
        </w:tabs>
        <w:spacing w:after="0"/>
        <w:ind w:left="0"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F727D">
        <w:rPr>
          <w:rFonts w:ascii="GHEA Grapalat" w:eastAsia="Tahoma" w:hAnsi="GHEA Grapalat" w:cs="Tahoma"/>
          <w:sz w:val="24"/>
          <w:szCs w:val="24"/>
          <w:lang w:val="hy-AM"/>
        </w:rPr>
        <w:t>կազմակերպության աշխատողների մասնագիտական որակավորման բարձրացման նպատակով դասընթացների կազմակերպում և նշված դասընթացներին աշխատողների մասնակցության ապահովում,</w:t>
      </w:r>
    </w:p>
    <w:p w:rsidR="001F727D" w:rsidRDefault="00E637D9" w:rsidP="00A00C43">
      <w:pPr>
        <w:pStyle w:val="ListParagraph"/>
        <w:widowControl w:val="0"/>
        <w:numPr>
          <w:ilvl w:val="0"/>
          <w:numId w:val="10"/>
        </w:numPr>
        <w:tabs>
          <w:tab w:val="left" w:pos="1170"/>
        </w:tabs>
        <w:spacing w:after="0"/>
        <w:ind w:left="0"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1F727D">
        <w:rPr>
          <w:rFonts w:ascii="GHEA Grapalat" w:eastAsia="Tahoma" w:hAnsi="GHEA Grapalat" w:cs="Tahoma"/>
          <w:sz w:val="24"/>
          <w:szCs w:val="24"/>
          <w:lang w:val="hy-AM"/>
        </w:rPr>
        <w:t xml:space="preserve">հիմնադրի կողմից և սույն կանոնադրությամբ նախատեսված այլ </w:t>
      </w:r>
      <w:r w:rsidR="006934CC">
        <w:rPr>
          <w:rFonts w:ascii="GHEA Grapalat" w:eastAsia="Tahoma" w:hAnsi="GHEA Grapalat" w:cs="Tahoma"/>
          <w:sz w:val="24"/>
          <w:szCs w:val="24"/>
          <w:lang w:val="hy-AM"/>
        </w:rPr>
        <w:t>նպատակներով։</w:t>
      </w:r>
    </w:p>
    <w:p w:rsidR="006934CC" w:rsidRPr="001F727D" w:rsidRDefault="006934CC" w:rsidP="00A00C43">
      <w:pPr>
        <w:pStyle w:val="ListParagraph"/>
        <w:widowControl w:val="0"/>
        <w:tabs>
          <w:tab w:val="left" w:pos="1170"/>
        </w:tabs>
        <w:spacing w:after="0"/>
        <w:ind w:left="0" w:right="-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D137F4" w:rsidRPr="00A70B28" w:rsidRDefault="00D137F4" w:rsidP="00E23D70">
      <w:pPr>
        <w:pStyle w:val="ListParagraph"/>
        <w:widowControl w:val="0"/>
        <w:numPr>
          <w:ilvl w:val="0"/>
          <w:numId w:val="17"/>
        </w:numPr>
        <w:tabs>
          <w:tab w:val="left" w:pos="450"/>
          <w:tab w:val="left" w:pos="540"/>
          <w:tab w:val="left" w:pos="1085"/>
        </w:tabs>
        <w:spacing w:after="0"/>
        <w:ind w:left="0" w:firstLine="72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  <w:r w:rsidRPr="00A70B2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ԿԱԶՄԱԿԵՐՊՈՒԹՅԱՆ ԳՈՐԾՈՒՆԵՈՒԹՅԱՆ ՆԿԱՏՄԱՄԲ ՎԵՐԱՀՍԿՈՂՈՒԹՅՈՒՆԸ</w:t>
      </w:r>
    </w:p>
    <w:p w:rsidR="00A70B28" w:rsidRPr="00A70B28" w:rsidRDefault="00A70B28" w:rsidP="00A00C43">
      <w:pPr>
        <w:pStyle w:val="ListParagraph"/>
        <w:widowControl w:val="0"/>
        <w:tabs>
          <w:tab w:val="left" w:pos="450"/>
          <w:tab w:val="left" w:pos="540"/>
          <w:tab w:val="left" w:pos="1085"/>
        </w:tabs>
        <w:spacing w:after="0"/>
        <w:ind w:left="0" w:right="-36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</w:p>
    <w:p w:rsidR="00A70B28" w:rsidRPr="00E71076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43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Կազմակերպության գործունեության նկատմամբ վերահսկողությունն իրականացնում են հիմնադիրը, լիազորված պետական մարմինը, հիմնադրի կողմից լիազորված, ինչպես նաև օրենքով նախատեսված այլ պետական կառավարման մարմիններ:</w:t>
      </w:r>
    </w:p>
    <w:p w:rsidR="00A70B28" w:rsidRPr="00E71076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44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Կազմակերպությունը պարտավոր է հրապարակել իր տարեկան հաշվետվությունը</w:t>
      </w:r>
      <w:r w:rsidR="009F7F18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:rsidR="00A70B28" w:rsidRPr="00E71076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45</w:t>
      </w:r>
      <w:r w:rsidR="00E71076">
        <w:rPr>
          <w:rFonts w:ascii="Cambria Math" w:eastAsia="Times New Roman" w:hAnsi="Cambria Math" w:cs="Sylfaen"/>
          <w:color w:val="000000"/>
          <w:sz w:val="24"/>
          <w:szCs w:val="24"/>
          <w:lang w:val="hy-AM" w:eastAsia="ru-RU"/>
        </w:rPr>
        <w:t xml:space="preserve">․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Կազմակերպության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գործունեության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նկատմամբ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վերահսկողությունն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իրականացնում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հիմնադիրը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,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լիազորված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մարմինը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,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հիմնադրի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կողմից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լիազորված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,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ինչպես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նաև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օրենքով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նախատեսված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այլ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պետական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կառավարման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E71076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մարմիններ</w:t>
      </w:r>
      <w:r w:rsidR="00F1228D" w:rsidRPr="00E710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F1228D" w:rsidRDefault="00A85D84" w:rsidP="00A00C43">
      <w:pPr>
        <w:pStyle w:val="ListParagraph"/>
        <w:widowControl w:val="0"/>
        <w:tabs>
          <w:tab w:val="left" w:pos="1170"/>
        </w:tabs>
        <w:spacing w:after="0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46</w:t>
      </w:r>
      <w:r w:rsidR="00E71076">
        <w:rPr>
          <w:rFonts w:ascii="Cambria Math" w:eastAsia="Times New Roman" w:hAnsi="Cambria Math" w:cs="Sylfaen"/>
          <w:color w:val="000000"/>
          <w:sz w:val="24"/>
          <w:szCs w:val="24"/>
          <w:lang w:val="hy-AM" w:eastAsia="ru-RU"/>
        </w:rPr>
        <w:t xml:space="preserve">․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Կազմակերպությունը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պարտավոր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հրապարակել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տարեկան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ֆինանսական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1228D" w:rsidRPr="00A70B28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հաշվետվությունը</w:t>
      </w:r>
      <w:r w:rsidR="00F1228D" w:rsidRPr="00A70B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D137F4" w:rsidRPr="00D137F4" w:rsidRDefault="00D137F4" w:rsidP="00A00C43">
      <w:pPr>
        <w:widowControl w:val="0"/>
        <w:spacing w:after="0"/>
        <w:ind w:right="-36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:rsidR="00D137F4" w:rsidRPr="00305A28" w:rsidRDefault="00D137F4" w:rsidP="00A00C43">
      <w:pPr>
        <w:pStyle w:val="ListParagraph"/>
        <w:widowControl w:val="0"/>
        <w:numPr>
          <w:ilvl w:val="0"/>
          <w:numId w:val="17"/>
        </w:numPr>
        <w:tabs>
          <w:tab w:val="left" w:pos="360"/>
          <w:tab w:val="left" w:pos="810"/>
        </w:tabs>
        <w:spacing w:after="0"/>
        <w:ind w:left="0" w:firstLine="72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  <w:r w:rsidRPr="00305A28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ԿԱԶՄԱԿԵՐՊՈՒԹՅԱՆ ՎԵՐԱԿԱԶՄԱԿԵՐՊՈՒՄԸ ԵՎ ԼՈՒԾԱՐՈՒՄԸ</w:t>
      </w:r>
    </w:p>
    <w:p w:rsidR="00305A28" w:rsidRPr="00305A28" w:rsidRDefault="00305A28" w:rsidP="00A00C43">
      <w:pPr>
        <w:widowControl w:val="0"/>
        <w:spacing w:after="0"/>
        <w:ind w:right="-360"/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</w:p>
    <w:p w:rsidR="00305A28" w:rsidRPr="00E71076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47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305A28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Կազմակերպությունը կարող է վերակազմակերպվել հիմնադրի որոշմամբ, Հայաստանի Հանրապետության քաղաքացիական օրենսգրքով սահմանված կարգով:</w:t>
      </w:r>
    </w:p>
    <w:p w:rsidR="00305A28" w:rsidRPr="00E71076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48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Կազմակերպության լուծարմամբ նրա գործունեությունը դադարում է' առանց իրավունքները և պարտականություններն իրավահաջորդության կարգով այլ անձանց անցնելու:</w:t>
      </w:r>
    </w:p>
    <w:p w:rsidR="00305A28" w:rsidRPr="00A85D84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49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Կազմակերպությունը կարող է լուծարվել հիմնադրի որոշմամբ, Հայաստանի Հանրապետության քաղաքացիական օրենսգրքով սահմանված կարգով, ինչպես նաև սնանկության հետևանքով:</w:t>
      </w:r>
    </w:p>
    <w:p w:rsidR="00305A28" w:rsidRPr="00A85D84" w:rsidRDefault="00A85D84" w:rsidP="00A00C43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50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Կազմակերպությունը դատական կարգով կարող է լուծարվել միայն օրենքով նախատեսված դեպքերում և կարգով:</w:t>
      </w:r>
    </w:p>
    <w:p w:rsidR="00DD1635" w:rsidRPr="00E637D9" w:rsidRDefault="00A85D84" w:rsidP="00877D2F">
      <w:pPr>
        <w:widowControl w:val="0"/>
        <w:tabs>
          <w:tab w:val="left" w:pos="1170"/>
        </w:tabs>
        <w:spacing w:after="0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51</w:t>
      </w:r>
      <w:r w:rsidR="00E71076">
        <w:rPr>
          <w:rFonts w:ascii="Cambria Math" w:eastAsia="Tahoma" w:hAnsi="Cambria Math" w:cs="Tahoma"/>
          <w:sz w:val="24"/>
          <w:szCs w:val="24"/>
          <w:lang w:val="hy-AM"/>
        </w:rPr>
        <w:t xml:space="preserve">․ </w:t>
      </w:r>
      <w:r w:rsidR="00D137F4" w:rsidRPr="00E71076">
        <w:rPr>
          <w:rFonts w:ascii="GHEA Grapalat" w:eastAsia="Tahoma" w:hAnsi="GHEA Grapalat" w:cs="Tahoma"/>
          <w:sz w:val="24"/>
          <w:szCs w:val="24"/>
          <w:lang w:val="hy-AM"/>
        </w:rPr>
        <w:t>Կազմակերպության լուծարման դեպքում կազմակերպության պարտատերերի պահանջների բավարարումից հետո մնացած գույքն ուղղվում է Հայաստանի Հանրապետության պետական բյուջե</w:t>
      </w:r>
      <w:r w:rsidR="00E71076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:rsidR="00AD635F" w:rsidRPr="00AD2770" w:rsidRDefault="00AD635F" w:rsidP="00A00C43">
      <w:pPr>
        <w:pStyle w:val="BodyText1"/>
        <w:shd w:val="clear" w:color="auto" w:fill="auto"/>
        <w:spacing w:before="0" w:after="0" w:line="276" w:lineRule="auto"/>
        <w:ind w:left="320"/>
        <w:rPr>
          <w:rFonts w:ascii="GHEA Grapalat" w:hAnsi="GHEA Grapalat"/>
          <w:sz w:val="24"/>
          <w:szCs w:val="24"/>
          <w:lang w:val="hy-AM"/>
        </w:rPr>
      </w:pPr>
    </w:p>
    <w:p w:rsidR="001C63F0" w:rsidRPr="001C63F0" w:rsidRDefault="001C63F0" w:rsidP="00A00C43">
      <w:pPr>
        <w:widowControl w:val="0"/>
        <w:tabs>
          <w:tab w:val="left" w:pos="2299"/>
        </w:tabs>
        <w:spacing w:after="0"/>
        <w:jc w:val="center"/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</w:pPr>
    </w:p>
    <w:sectPr w:rsidR="001C63F0" w:rsidRPr="001C63F0" w:rsidSect="00877D2F">
      <w:pgSz w:w="12240" w:h="15840"/>
      <w:pgMar w:top="81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33B"/>
    <w:multiLevelType w:val="hybridMultilevel"/>
    <w:tmpl w:val="78DCF7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8393037"/>
    <w:multiLevelType w:val="hybridMultilevel"/>
    <w:tmpl w:val="B79A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1743C6"/>
    <w:multiLevelType w:val="multilevel"/>
    <w:tmpl w:val="3B96618E"/>
    <w:lvl w:ilvl="0">
      <w:start w:val="1"/>
      <w:numFmt w:val="decimal"/>
      <w:lvlText w:val="%1)"/>
      <w:lvlJc w:val="left"/>
      <w:rPr>
        <w:rFonts w:ascii="GHEA Grapalat" w:eastAsia="Tahoma" w:hAnsi="GHEA Grapalat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318F7"/>
    <w:multiLevelType w:val="hybridMultilevel"/>
    <w:tmpl w:val="E834BD08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1486A"/>
    <w:multiLevelType w:val="multilevel"/>
    <w:tmpl w:val="C21072A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5B3B1B"/>
    <w:multiLevelType w:val="multilevel"/>
    <w:tmpl w:val="B7D293BE"/>
    <w:lvl w:ilvl="0">
      <w:start w:val="41"/>
      <w:numFmt w:val="decimal"/>
      <w:lvlText w:val="%1.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CA2F53"/>
    <w:multiLevelType w:val="multilevel"/>
    <w:tmpl w:val="8C32E0E2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C1D65"/>
    <w:multiLevelType w:val="hybridMultilevel"/>
    <w:tmpl w:val="E40C22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465868"/>
    <w:multiLevelType w:val="multilevel"/>
    <w:tmpl w:val="AD8EA39A"/>
    <w:lvl w:ilvl="0">
      <w:start w:val="1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8923CE"/>
    <w:multiLevelType w:val="multilevel"/>
    <w:tmpl w:val="A3383F04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D37E1F"/>
    <w:multiLevelType w:val="multilevel"/>
    <w:tmpl w:val="C6064AFA"/>
    <w:lvl w:ilvl="0">
      <w:start w:val="1"/>
      <w:numFmt w:val="decimal"/>
      <w:lvlText w:val="%1.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7A4F2B"/>
    <w:multiLevelType w:val="hybridMultilevel"/>
    <w:tmpl w:val="B76424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156345"/>
    <w:multiLevelType w:val="multilevel"/>
    <w:tmpl w:val="312E3082"/>
    <w:lvl w:ilvl="0">
      <w:start w:val="34"/>
      <w:numFmt w:val="decimal"/>
      <w:lvlText w:val="%1.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537513"/>
    <w:multiLevelType w:val="multilevel"/>
    <w:tmpl w:val="166A49A2"/>
    <w:lvl w:ilvl="0">
      <w:start w:val="1"/>
      <w:numFmt w:val="decimal"/>
      <w:lvlText w:val="%1.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1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8"/>
  </w:num>
  <w:num w:numId="12">
    <w:abstractNumId w:val="1"/>
  </w:num>
  <w:num w:numId="13">
    <w:abstractNumId w:val="6"/>
  </w:num>
  <w:num w:numId="14">
    <w:abstractNumId w:val="4"/>
  </w:num>
  <w:num w:numId="15">
    <w:abstractNumId w:val="1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00"/>
    <w:rsid w:val="00011EDF"/>
    <w:rsid w:val="00037E66"/>
    <w:rsid w:val="0005398E"/>
    <w:rsid w:val="000A0C55"/>
    <w:rsid w:val="000A4895"/>
    <w:rsid w:val="000B2BD1"/>
    <w:rsid w:val="000B3B73"/>
    <w:rsid w:val="000B64F4"/>
    <w:rsid w:val="000B72BD"/>
    <w:rsid w:val="000C67C7"/>
    <w:rsid w:val="000D701B"/>
    <w:rsid w:val="00131B51"/>
    <w:rsid w:val="001346BD"/>
    <w:rsid w:val="001367B9"/>
    <w:rsid w:val="001431E5"/>
    <w:rsid w:val="0015248E"/>
    <w:rsid w:val="00154397"/>
    <w:rsid w:val="001629F0"/>
    <w:rsid w:val="001631A6"/>
    <w:rsid w:val="00182C5D"/>
    <w:rsid w:val="00195540"/>
    <w:rsid w:val="001A1AA7"/>
    <w:rsid w:val="001C0101"/>
    <w:rsid w:val="001C63F0"/>
    <w:rsid w:val="001D18AC"/>
    <w:rsid w:val="001F3E28"/>
    <w:rsid w:val="001F727D"/>
    <w:rsid w:val="00251765"/>
    <w:rsid w:val="00252AB0"/>
    <w:rsid w:val="00274579"/>
    <w:rsid w:val="00283472"/>
    <w:rsid w:val="002B65D9"/>
    <w:rsid w:val="002D667A"/>
    <w:rsid w:val="002E0C16"/>
    <w:rsid w:val="00305A28"/>
    <w:rsid w:val="00317FB2"/>
    <w:rsid w:val="00345286"/>
    <w:rsid w:val="0034633A"/>
    <w:rsid w:val="00356294"/>
    <w:rsid w:val="00370A20"/>
    <w:rsid w:val="00370E6B"/>
    <w:rsid w:val="00392A56"/>
    <w:rsid w:val="003B2A94"/>
    <w:rsid w:val="003D0594"/>
    <w:rsid w:val="003F7C76"/>
    <w:rsid w:val="004271B3"/>
    <w:rsid w:val="0043569A"/>
    <w:rsid w:val="00436EF1"/>
    <w:rsid w:val="00447EBF"/>
    <w:rsid w:val="00471798"/>
    <w:rsid w:val="00471F6F"/>
    <w:rsid w:val="004827CD"/>
    <w:rsid w:val="00490CA1"/>
    <w:rsid w:val="00490DB1"/>
    <w:rsid w:val="004D7288"/>
    <w:rsid w:val="004F5853"/>
    <w:rsid w:val="005020C3"/>
    <w:rsid w:val="00512350"/>
    <w:rsid w:val="00540A97"/>
    <w:rsid w:val="00555D47"/>
    <w:rsid w:val="0057634B"/>
    <w:rsid w:val="005812C0"/>
    <w:rsid w:val="005875FE"/>
    <w:rsid w:val="005A0208"/>
    <w:rsid w:val="005A0FFD"/>
    <w:rsid w:val="005A2DF8"/>
    <w:rsid w:val="005C2A99"/>
    <w:rsid w:val="005D1BDF"/>
    <w:rsid w:val="005D2A86"/>
    <w:rsid w:val="005D47F1"/>
    <w:rsid w:val="005F635F"/>
    <w:rsid w:val="00614661"/>
    <w:rsid w:val="00663F7F"/>
    <w:rsid w:val="0066738E"/>
    <w:rsid w:val="00674634"/>
    <w:rsid w:val="00686A11"/>
    <w:rsid w:val="006934CC"/>
    <w:rsid w:val="00694F52"/>
    <w:rsid w:val="006B04E8"/>
    <w:rsid w:val="006D228D"/>
    <w:rsid w:val="006D3087"/>
    <w:rsid w:val="006F2A13"/>
    <w:rsid w:val="0072033C"/>
    <w:rsid w:val="007207A3"/>
    <w:rsid w:val="00730B7F"/>
    <w:rsid w:val="00764EC7"/>
    <w:rsid w:val="007751D0"/>
    <w:rsid w:val="00775BDB"/>
    <w:rsid w:val="007768DB"/>
    <w:rsid w:val="00776979"/>
    <w:rsid w:val="00780974"/>
    <w:rsid w:val="0078636A"/>
    <w:rsid w:val="007A335C"/>
    <w:rsid w:val="007E5C97"/>
    <w:rsid w:val="007E63AE"/>
    <w:rsid w:val="007F28BF"/>
    <w:rsid w:val="00856360"/>
    <w:rsid w:val="00857160"/>
    <w:rsid w:val="00877D2F"/>
    <w:rsid w:val="00880EBE"/>
    <w:rsid w:val="008C4DC2"/>
    <w:rsid w:val="008D5DF5"/>
    <w:rsid w:val="008D72AD"/>
    <w:rsid w:val="008F1346"/>
    <w:rsid w:val="009249A2"/>
    <w:rsid w:val="009302F8"/>
    <w:rsid w:val="00941CB1"/>
    <w:rsid w:val="00944076"/>
    <w:rsid w:val="00964A0B"/>
    <w:rsid w:val="00970C39"/>
    <w:rsid w:val="00972CF2"/>
    <w:rsid w:val="009972AD"/>
    <w:rsid w:val="009B721A"/>
    <w:rsid w:val="009D4C03"/>
    <w:rsid w:val="009E0E41"/>
    <w:rsid w:val="009F7F18"/>
    <w:rsid w:val="00A00C43"/>
    <w:rsid w:val="00A02568"/>
    <w:rsid w:val="00A04EDC"/>
    <w:rsid w:val="00A7061B"/>
    <w:rsid w:val="00A70B28"/>
    <w:rsid w:val="00A72332"/>
    <w:rsid w:val="00A85613"/>
    <w:rsid w:val="00A85D84"/>
    <w:rsid w:val="00AD2770"/>
    <w:rsid w:val="00AD2C52"/>
    <w:rsid w:val="00AD6241"/>
    <w:rsid w:val="00AD635F"/>
    <w:rsid w:val="00AE22AB"/>
    <w:rsid w:val="00AE3A65"/>
    <w:rsid w:val="00B471C3"/>
    <w:rsid w:val="00B70AE6"/>
    <w:rsid w:val="00BA595A"/>
    <w:rsid w:val="00BB00E1"/>
    <w:rsid w:val="00BB63E1"/>
    <w:rsid w:val="00BE023E"/>
    <w:rsid w:val="00BE3C5E"/>
    <w:rsid w:val="00BF2567"/>
    <w:rsid w:val="00C14F98"/>
    <w:rsid w:val="00C35820"/>
    <w:rsid w:val="00C51798"/>
    <w:rsid w:val="00C56F7E"/>
    <w:rsid w:val="00C772A2"/>
    <w:rsid w:val="00C94080"/>
    <w:rsid w:val="00C95200"/>
    <w:rsid w:val="00CA7742"/>
    <w:rsid w:val="00CC3E30"/>
    <w:rsid w:val="00CF27FA"/>
    <w:rsid w:val="00D137F4"/>
    <w:rsid w:val="00D22207"/>
    <w:rsid w:val="00D23A1E"/>
    <w:rsid w:val="00D23DE8"/>
    <w:rsid w:val="00D43870"/>
    <w:rsid w:val="00D52056"/>
    <w:rsid w:val="00D66B10"/>
    <w:rsid w:val="00DA106D"/>
    <w:rsid w:val="00DA7AEC"/>
    <w:rsid w:val="00DB0662"/>
    <w:rsid w:val="00DB1317"/>
    <w:rsid w:val="00DD1635"/>
    <w:rsid w:val="00E01A61"/>
    <w:rsid w:val="00E12095"/>
    <w:rsid w:val="00E13253"/>
    <w:rsid w:val="00E23D70"/>
    <w:rsid w:val="00E40C0A"/>
    <w:rsid w:val="00E42D81"/>
    <w:rsid w:val="00E624AF"/>
    <w:rsid w:val="00E637D9"/>
    <w:rsid w:val="00E65F7D"/>
    <w:rsid w:val="00E66785"/>
    <w:rsid w:val="00E71076"/>
    <w:rsid w:val="00E73EBF"/>
    <w:rsid w:val="00E815C0"/>
    <w:rsid w:val="00EC700F"/>
    <w:rsid w:val="00ED79F4"/>
    <w:rsid w:val="00EE0669"/>
    <w:rsid w:val="00F04EBB"/>
    <w:rsid w:val="00F06E40"/>
    <w:rsid w:val="00F1228D"/>
    <w:rsid w:val="00F41910"/>
    <w:rsid w:val="00F67B8D"/>
    <w:rsid w:val="00F70984"/>
    <w:rsid w:val="00F70B58"/>
    <w:rsid w:val="00F72660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D72A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D72A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BF2567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F2567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34"/>
    <w:qFormat/>
    <w:rsid w:val="005D47F1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0A489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A4895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1B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D72A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D72A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BF2567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F2567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34"/>
    <w:qFormat/>
    <w:rsid w:val="005D47F1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0A489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A4895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FD5C-B94A-4077-B0BA-48800CB4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Sargsyan</dc:creator>
  <cp:lastModifiedBy>Kristina Petrosyan</cp:lastModifiedBy>
  <cp:revision>3</cp:revision>
  <cp:lastPrinted>2019-11-29T12:54:00Z</cp:lastPrinted>
  <dcterms:created xsi:type="dcterms:W3CDTF">2019-12-05T08:29:00Z</dcterms:created>
  <dcterms:modified xsi:type="dcterms:W3CDTF">2019-12-05T08:39:00Z</dcterms:modified>
</cp:coreProperties>
</file>