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56A" w:rsidRDefault="00543920">
      <w:pPr>
        <w:rPr>
          <w:rFonts w:ascii="Arial" w:eastAsia="Times New Roman" w:hAnsi="Arial" w:cs="Arial"/>
          <w:b/>
          <w:bCs/>
          <w:color w:val="000000"/>
          <w:sz w:val="24"/>
          <w:szCs w:val="24"/>
          <w:lang w:eastAsia="ru-RU"/>
        </w:rPr>
      </w:pPr>
      <w:r>
        <w:rPr>
          <w:rFonts w:ascii="Arial" w:eastAsia="Times New Roman" w:hAnsi="Arial" w:cs="Arial"/>
          <w:b/>
          <w:bCs/>
          <w:noProof/>
          <w:color w:val="000000"/>
          <w:sz w:val="24"/>
          <w:szCs w:val="24"/>
          <w:lang w:eastAsia="ru-RU"/>
        </w:rPr>
        <mc:AlternateContent>
          <mc:Choice Requires="wpg">
            <w:drawing>
              <wp:anchor distT="0" distB="0" distL="114300" distR="114300" simplePos="0" relativeHeight="251666432" behindDoc="0" locked="0" layoutInCell="1" allowOverlap="1">
                <wp:simplePos x="0" y="0"/>
                <wp:positionH relativeFrom="column">
                  <wp:posOffset>-1042035</wp:posOffset>
                </wp:positionH>
                <wp:positionV relativeFrom="paragraph">
                  <wp:posOffset>-3810</wp:posOffset>
                </wp:positionV>
                <wp:extent cx="7063740" cy="6736080"/>
                <wp:effectExtent l="38100" t="0" r="60960" b="26670"/>
                <wp:wrapNone/>
                <wp:docPr id="16" name="Группа 16"/>
                <wp:cNvGraphicFramePr/>
                <a:graphic xmlns:a="http://schemas.openxmlformats.org/drawingml/2006/main">
                  <a:graphicData uri="http://schemas.microsoft.com/office/word/2010/wordprocessingGroup">
                    <wpg:wgp>
                      <wpg:cNvGrpSpPr/>
                      <wpg:grpSpPr>
                        <a:xfrm>
                          <a:off x="0" y="0"/>
                          <a:ext cx="7063740" cy="6736080"/>
                          <a:chOff x="0" y="0"/>
                          <a:chExt cx="7063740" cy="6736080"/>
                        </a:xfrm>
                      </wpg:grpSpPr>
                      <wps:wsp>
                        <wps:cNvPr id="2" name="Лента лицом вверх 2"/>
                        <wps:cNvSpPr/>
                        <wps:spPr>
                          <a:xfrm>
                            <a:off x="0" y="0"/>
                            <a:ext cx="7063740" cy="769620"/>
                          </a:xfrm>
                          <a:prstGeom prst="ribbon2">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9161A" w:rsidRPr="007D2686" w:rsidRDefault="0059161A" w:rsidP="0072656A">
                              <w:pPr>
                                <w:jc w:val="center"/>
                                <w:rPr>
                                  <w:rFonts w:ascii="Arial" w:hAnsi="Arial" w:cs="Arial"/>
                                  <w:sz w:val="24"/>
                                  <w:szCs w:val="24"/>
                                </w:rPr>
                              </w:pPr>
                              <w:r>
                                <w:rPr>
                                  <w:rFonts w:ascii="Arial" w:hAnsi="Arial" w:cs="Arial"/>
                                  <w:sz w:val="24"/>
                                  <w:szCs w:val="24"/>
                                </w:rPr>
                                <w:t>Հայաստանում ա</w:t>
                              </w:r>
                              <w:r w:rsidRPr="007D2686">
                                <w:rPr>
                                  <w:rFonts w:ascii="Arial" w:hAnsi="Arial" w:cs="Arial"/>
                                  <w:sz w:val="24"/>
                                  <w:szCs w:val="24"/>
                                </w:rPr>
                                <w:t>ռողջապահության ամենօրյա պատկերը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Скругленный прямоугольник 3"/>
                        <wps:cNvSpPr/>
                        <wps:spPr>
                          <a:xfrm>
                            <a:off x="419100" y="1028700"/>
                            <a:ext cx="6355080" cy="28041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9161A" w:rsidRPr="00712372" w:rsidRDefault="0059161A" w:rsidP="0072656A">
                              <w:pPr>
                                <w:spacing w:after="0" w:line="240" w:lineRule="auto"/>
                                <w:jc w:val="center"/>
                                <w:rPr>
                                  <w:rFonts w:ascii="Arial" w:hAnsi="Arial" w:cs="Arial"/>
                                  <w:sz w:val="42"/>
                                  <w:szCs w:val="42"/>
                                </w:rPr>
                              </w:pPr>
                              <w:r w:rsidRPr="00712372">
                                <w:rPr>
                                  <w:rFonts w:ascii="Arial" w:hAnsi="Arial" w:cs="Arial"/>
                                  <w:color w:val="FF0000"/>
                                  <w:sz w:val="42"/>
                                  <w:szCs w:val="42"/>
                                </w:rPr>
                                <w:t>ՉԿԱ</w:t>
                              </w:r>
                              <w:r w:rsidRPr="00712372">
                                <w:rPr>
                                  <w:rFonts w:ascii="Arial" w:hAnsi="Arial" w:cs="Arial"/>
                                  <w:sz w:val="42"/>
                                  <w:szCs w:val="42"/>
                                </w:rPr>
                                <w:t xml:space="preserve"> ՀԱՄԱՊԱՐՓԱԿ ԱՊԱՀՈՎԱԳՐՈՒԹՅՈՒՆ</w:t>
                              </w:r>
                            </w:p>
                            <w:p w:rsidR="0059161A" w:rsidRPr="007D2686" w:rsidRDefault="0059161A" w:rsidP="0072656A">
                              <w:pPr>
                                <w:spacing w:after="0" w:line="240" w:lineRule="auto"/>
                                <w:rPr>
                                  <w:rFonts w:ascii="Arial" w:hAnsi="Arial" w:cs="Arial"/>
                                  <w:color w:val="FF0000"/>
                                  <w:sz w:val="42"/>
                                  <w:szCs w:val="42"/>
                                </w:rPr>
                              </w:pPr>
                              <w:r w:rsidRPr="007D2686">
                                <w:rPr>
                                  <w:rFonts w:ascii="Arial" w:hAnsi="Arial" w:cs="Arial"/>
                                  <w:color w:val="FF0000"/>
                                  <w:sz w:val="42"/>
                                  <w:szCs w:val="42"/>
                                </w:rPr>
                                <w:t xml:space="preserve">ՉԿԱ </w:t>
                              </w:r>
                              <w:r w:rsidRPr="007D2686">
                                <w:rPr>
                                  <w:rFonts w:ascii="Arial" w:hAnsi="Arial" w:cs="Arial"/>
                                  <w:color w:val="FFFFFF" w:themeColor="background1"/>
                                  <w:sz w:val="42"/>
                                  <w:szCs w:val="42"/>
                                </w:rPr>
                                <w:t>ՖԻՆԱՆՍԱԿԱՆ ՊԱՇՏՊԱՆՎԱԾՈՒԹՅՈՒՆ</w:t>
                              </w:r>
                            </w:p>
                            <w:p w:rsidR="0059161A" w:rsidRPr="007D2686" w:rsidRDefault="0059161A" w:rsidP="0072656A">
                              <w:pPr>
                                <w:spacing w:after="0" w:line="240" w:lineRule="auto"/>
                                <w:jc w:val="center"/>
                                <w:rPr>
                                  <w:rFonts w:ascii="Arial" w:hAnsi="Arial" w:cs="Arial"/>
                                  <w:color w:val="FF0000"/>
                                  <w:sz w:val="44"/>
                                  <w:szCs w:val="44"/>
                                </w:rPr>
                              </w:pPr>
                              <w:r w:rsidRPr="007D2686">
                                <w:rPr>
                                  <w:rFonts w:ascii="Arial" w:hAnsi="Arial" w:cs="Arial"/>
                                  <w:color w:val="FF0000"/>
                                  <w:sz w:val="44"/>
                                  <w:szCs w:val="44"/>
                                </w:rPr>
                                <w:t xml:space="preserve">ՉԿԱ </w:t>
                              </w:r>
                              <w:r w:rsidRPr="007D2686">
                                <w:rPr>
                                  <w:rFonts w:ascii="Arial" w:hAnsi="Arial" w:cs="Arial"/>
                                  <w:color w:val="FFFFFF" w:themeColor="background1"/>
                                  <w:sz w:val="44"/>
                                  <w:szCs w:val="44"/>
                                </w:rPr>
                                <w:t>ՀԱՍԱՆԵԼԻՈՒԹՅՈՒՆ</w:t>
                              </w:r>
                            </w:p>
                            <w:p w:rsidR="0059161A" w:rsidRPr="007D2686" w:rsidRDefault="0059161A" w:rsidP="0072656A">
                              <w:pPr>
                                <w:spacing w:after="0" w:line="240" w:lineRule="auto"/>
                                <w:jc w:val="center"/>
                                <w:rPr>
                                  <w:rFonts w:ascii="Arial" w:hAnsi="Arial" w:cs="Arial"/>
                                  <w:color w:val="FF0000"/>
                                  <w:sz w:val="44"/>
                                  <w:szCs w:val="44"/>
                                </w:rPr>
                              </w:pPr>
                              <w:r w:rsidRPr="007D2686">
                                <w:rPr>
                                  <w:rFonts w:ascii="Arial" w:hAnsi="Arial" w:cs="Arial"/>
                                  <w:color w:val="FF0000"/>
                                  <w:sz w:val="44"/>
                                  <w:szCs w:val="44"/>
                                </w:rPr>
                                <w:t xml:space="preserve">ՉԿԱ </w:t>
                              </w:r>
                              <w:r w:rsidRPr="007D2686">
                                <w:rPr>
                                  <w:rFonts w:ascii="Arial" w:hAnsi="Arial" w:cs="Arial"/>
                                  <w:color w:val="FFFFFF" w:themeColor="background1"/>
                                  <w:sz w:val="44"/>
                                  <w:szCs w:val="44"/>
                                </w:rPr>
                                <w:t>ՈՐԱԿ</w:t>
                              </w:r>
                            </w:p>
                            <w:p w:rsidR="0059161A" w:rsidRDefault="0059161A" w:rsidP="0072656A">
                              <w:pPr>
                                <w:jc w:val="center"/>
                                <w:rPr>
                                  <w:rFonts w:ascii="Arial" w:hAnsi="Arial" w:cs="Arial"/>
                                </w:rPr>
                              </w:pPr>
                            </w:p>
                            <w:p w:rsidR="0059161A" w:rsidRDefault="0059161A" w:rsidP="0072656A">
                              <w:pPr>
                                <w:jc w:val="center"/>
                                <w:rPr>
                                  <w:rFonts w:ascii="Arial" w:hAnsi="Arial" w:cs="Arial"/>
                                </w:rPr>
                              </w:pPr>
                            </w:p>
                            <w:p w:rsidR="0059161A" w:rsidRPr="00461CD1" w:rsidRDefault="0059161A" w:rsidP="0072656A">
                              <w:pPr>
                                <w:jc w:val="center"/>
                                <w:rPr>
                                  <w:rFonts w:ascii="Arial" w:hAnsi="Arial" w:cs="Arial"/>
                                  <w:sz w:val="28"/>
                                  <w:szCs w:val="28"/>
                                  <w:lang w:val="hy-AM"/>
                                </w:rPr>
                              </w:pPr>
                              <w:r w:rsidRPr="007D2686">
                                <w:rPr>
                                  <w:rFonts w:ascii="Arial" w:hAnsi="Arial" w:cs="Arial"/>
                                  <w:sz w:val="28"/>
                                  <w:szCs w:val="28"/>
                                </w:rPr>
                                <w:t xml:space="preserve">Ի՞նչ են անում ներկայումս մարդիկ, եթե </w:t>
                              </w:r>
                              <w:r>
                                <w:rPr>
                                  <w:rFonts w:ascii="Arial" w:hAnsi="Arial" w:cs="Arial"/>
                                  <w:sz w:val="28"/>
                                  <w:szCs w:val="28"/>
                                  <w:lang w:val="hy-AM"/>
                                </w:rPr>
                                <w:t>բուժօգնության կարիք ունեն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aphicFrame>
                        <wpg:cNvPr id="6" name="Диаграмма 6"/>
                        <wpg:cNvFrPr/>
                        <wpg:xfrm>
                          <a:off x="381000" y="4572000"/>
                          <a:ext cx="1363980" cy="1325880"/>
                        </wpg:xfrm>
                        <a:graphic>
                          <a:graphicData uri="http://schemas.openxmlformats.org/drawingml/2006/chart">
                            <c:chart xmlns:c="http://schemas.openxmlformats.org/drawingml/2006/chart" xmlns:r="http://schemas.openxmlformats.org/officeDocument/2006/relationships" r:id="rId8"/>
                          </a:graphicData>
                        </a:graphic>
                      </wpg:graphicFrame>
                      <wpg:graphicFrame>
                        <wpg:cNvPr id="7" name="Диаграмма 7"/>
                        <wpg:cNvFrPr/>
                        <wpg:xfrm>
                          <a:off x="2011680" y="4556760"/>
                          <a:ext cx="1371600" cy="1303020"/>
                        </wpg:xfrm>
                        <a:graphic>
                          <a:graphicData uri="http://schemas.openxmlformats.org/drawingml/2006/chart">
                            <c:chart xmlns:c="http://schemas.openxmlformats.org/drawingml/2006/chart" xmlns:r="http://schemas.openxmlformats.org/officeDocument/2006/relationships" r:id="rId9"/>
                          </a:graphicData>
                        </a:graphic>
                      </wpg:graphicFrame>
                      <wpg:graphicFrame>
                        <wpg:cNvPr id="8" name="Диаграмма 8"/>
                        <wpg:cNvFrPr/>
                        <wpg:xfrm>
                          <a:off x="3657600" y="4335780"/>
                          <a:ext cx="1440180" cy="1760220"/>
                        </wpg:xfrm>
                        <a:graphic>
                          <a:graphicData uri="http://schemas.openxmlformats.org/drawingml/2006/chart">
                            <c:chart xmlns:c="http://schemas.openxmlformats.org/drawingml/2006/chart" xmlns:r="http://schemas.openxmlformats.org/officeDocument/2006/relationships" r:id="rId10"/>
                          </a:graphicData>
                        </a:graphic>
                      </wpg:graphicFrame>
                      <wpg:graphicFrame>
                        <wpg:cNvPr id="9" name="Диаграмма 9"/>
                        <wpg:cNvFrPr/>
                        <wpg:xfrm>
                          <a:off x="5212080" y="4549140"/>
                          <a:ext cx="1653540" cy="1310640"/>
                        </wpg:xfrm>
                        <a:graphic>
                          <a:graphicData uri="http://schemas.openxmlformats.org/drawingml/2006/chart">
                            <c:chart xmlns:c="http://schemas.openxmlformats.org/drawingml/2006/chart" xmlns:r="http://schemas.openxmlformats.org/officeDocument/2006/relationships" r:id="rId11"/>
                          </a:graphicData>
                        </a:graphic>
                      </wpg:graphicFrame>
                      <wps:wsp>
                        <wps:cNvPr id="10" name="Надпись 10"/>
                        <wps:cNvSpPr txBox="1"/>
                        <wps:spPr>
                          <a:xfrm>
                            <a:off x="365760" y="6057900"/>
                            <a:ext cx="1394460" cy="678180"/>
                          </a:xfrm>
                          <a:prstGeom prst="rect">
                            <a:avLst/>
                          </a:prstGeom>
                          <a:solidFill>
                            <a:schemeClr val="lt1"/>
                          </a:solidFill>
                          <a:ln w="6350">
                            <a:solidFill>
                              <a:prstClr val="black"/>
                            </a:solidFill>
                          </a:ln>
                        </wps:spPr>
                        <wps:txbx>
                          <w:txbxContent>
                            <w:p w:rsidR="0059161A" w:rsidRPr="007D2686" w:rsidRDefault="0059161A" w:rsidP="0072656A">
                              <w:pPr>
                                <w:jc w:val="center"/>
                                <w:rPr>
                                  <w:rFonts w:ascii="Sylfaen" w:hAnsi="Sylfaen"/>
                                  <w:sz w:val="20"/>
                                  <w:szCs w:val="20"/>
                                </w:rPr>
                              </w:pPr>
                              <w:r w:rsidRPr="007D2686">
                                <w:rPr>
                                  <w:rFonts w:ascii="Sylfaen" w:hAnsi="Sylfaen"/>
                                  <w:sz w:val="20"/>
                                  <w:szCs w:val="20"/>
                                </w:rPr>
                                <w:t>Կատարում են գրպանից դուրս ծախսեր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Надпись 11"/>
                        <wps:cNvSpPr txBox="1"/>
                        <wps:spPr>
                          <a:xfrm>
                            <a:off x="2011680" y="6050280"/>
                            <a:ext cx="1432560" cy="678180"/>
                          </a:xfrm>
                          <a:prstGeom prst="rect">
                            <a:avLst/>
                          </a:prstGeom>
                          <a:solidFill>
                            <a:schemeClr val="lt1"/>
                          </a:solidFill>
                          <a:ln w="6350">
                            <a:solidFill>
                              <a:prstClr val="black"/>
                            </a:solidFill>
                          </a:ln>
                        </wps:spPr>
                        <wps:txbx>
                          <w:txbxContent>
                            <w:p w:rsidR="0059161A" w:rsidRPr="007D2686" w:rsidRDefault="0059161A" w:rsidP="0072656A">
                              <w:pPr>
                                <w:jc w:val="center"/>
                                <w:rPr>
                                  <w:rFonts w:ascii="Sylfaen" w:hAnsi="Sylfaen"/>
                                  <w:sz w:val="20"/>
                                  <w:szCs w:val="20"/>
                                </w:rPr>
                              </w:pPr>
                              <w:r w:rsidRPr="007D2686">
                                <w:rPr>
                                  <w:rFonts w:ascii="Sylfaen" w:hAnsi="Sylfaen"/>
                                  <w:sz w:val="20"/>
                                  <w:szCs w:val="20"/>
                                </w:rPr>
                                <w:t>Շուրջ</w:t>
                              </w:r>
                              <w:r w:rsidRPr="007D2686">
                                <w:rPr>
                                  <w:rFonts w:ascii="Sylfaen" w:hAnsi="Sylfaen"/>
                                  <w:sz w:val="20"/>
                                  <w:szCs w:val="20"/>
                                  <w:lang w:val="hy-AM"/>
                                </w:rPr>
                                <w:t xml:space="preserve"> 9</w:t>
                              </w:r>
                              <w:r w:rsidRPr="007D2686">
                                <w:rPr>
                                  <w:rFonts w:ascii="Sylfaen" w:hAnsi="Sylfaen"/>
                                  <w:sz w:val="20"/>
                                  <w:szCs w:val="20"/>
                                  <w:lang w:val="en-US"/>
                                </w:rPr>
                                <w:t>%</w:t>
                              </w:r>
                              <w:r w:rsidRPr="007D2686">
                                <w:rPr>
                                  <w:rFonts w:ascii="Sylfaen" w:hAnsi="Sylfaen"/>
                                  <w:sz w:val="20"/>
                                  <w:szCs w:val="20"/>
                                </w:rPr>
                                <w:t>-ի համար դրանք աղետալի են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Надпись 12"/>
                        <wps:cNvSpPr txBox="1"/>
                        <wps:spPr>
                          <a:xfrm>
                            <a:off x="3627120" y="6050280"/>
                            <a:ext cx="1409700" cy="670560"/>
                          </a:xfrm>
                          <a:prstGeom prst="rect">
                            <a:avLst/>
                          </a:prstGeom>
                          <a:solidFill>
                            <a:schemeClr val="lt1"/>
                          </a:solidFill>
                          <a:ln w="6350">
                            <a:solidFill>
                              <a:prstClr val="black"/>
                            </a:solidFill>
                          </a:ln>
                        </wps:spPr>
                        <wps:txbx>
                          <w:txbxContent>
                            <w:p w:rsidR="0059161A" w:rsidRPr="0072656A" w:rsidRDefault="0059161A" w:rsidP="0072656A">
                              <w:pPr>
                                <w:spacing w:after="0" w:line="240" w:lineRule="auto"/>
                                <w:jc w:val="center"/>
                                <w:rPr>
                                  <w:rFonts w:ascii="Sylfaen" w:hAnsi="Sylfaen"/>
                                  <w:sz w:val="20"/>
                                  <w:szCs w:val="20"/>
                                </w:rPr>
                              </w:pPr>
                              <w:r w:rsidRPr="0072656A">
                                <w:rPr>
                                  <w:rFonts w:ascii="Sylfaen" w:hAnsi="Sylfaen"/>
                                  <w:sz w:val="20"/>
                                  <w:szCs w:val="20"/>
                                </w:rPr>
                                <w:t>Դրա հետևանքով նրանց զգալի մասն աղքատանում 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Надпись 13"/>
                        <wps:cNvSpPr txBox="1"/>
                        <wps:spPr>
                          <a:xfrm>
                            <a:off x="5234940" y="6057900"/>
                            <a:ext cx="1638300" cy="662940"/>
                          </a:xfrm>
                          <a:prstGeom prst="rect">
                            <a:avLst/>
                          </a:prstGeom>
                          <a:solidFill>
                            <a:schemeClr val="lt1"/>
                          </a:solidFill>
                          <a:ln w="6350">
                            <a:solidFill>
                              <a:prstClr val="black"/>
                            </a:solidFill>
                          </a:ln>
                        </wps:spPr>
                        <wps:txbx>
                          <w:txbxContent>
                            <w:p w:rsidR="0059161A" w:rsidRPr="007D2686" w:rsidRDefault="0059161A" w:rsidP="0072656A">
                              <w:pPr>
                                <w:jc w:val="center"/>
                                <w:rPr>
                                  <w:rFonts w:ascii="Sylfaen" w:hAnsi="Sylfaen"/>
                                  <w:sz w:val="20"/>
                                  <w:szCs w:val="20"/>
                                </w:rPr>
                              </w:pPr>
                              <w:r>
                                <w:rPr>
                                  <w:rFonts w:ascii="Sylfaen" w:hAnsi="Sylfaen"/>
                                  <w:sz w:val="20"/>
                                  <w:szCs w:val="20"/>
                                </w:rPr>
                                <w:t>Եվ ֆ</w:t>
                              </w:r>
                              <w:r w:rsidRPr="007D2686">
                                <w:rPr>
                                  <w:rFonts w:ascii="Sylfaen" w:hAnsi="Sylfaen"/>
                                  <w:sz w:val="20"/>
                                  <w:szCs w:val="20"/>
                                </w:rPr>
                                <w:t>ինանսական պատճառներով չ</w:t>
                              </w:r>
                              <w:r>
                                <w:rPr>
                                  <w:rFonts w:ascii="Sylfaen" w:hAnsi="Sylfaen"/>
                                  <w:sz w:val="20"/>
                                  <w:szCs w:val="20"/>
                                </w:rPr>
                                <w:t>ի</w:t>
                              </w:r>
                              <w:r w:rsidRPr="007D2686">
                                <w:rPr>
                                  <w:rFonts w:ascii="Sylfaen" w:hAnsi="Sylfaen"/>
                                  <w:sz w:val="20"/>
                                  <w:szCs w:val="20"/>
                                </w:rPr>
                                <w:t xml:space="preserve"> դիմում բժշկի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Надпись 1"/>
                        <wps:cNvSpPr txBox="1"/>
                        <wps:spPr>
                          <a:xfrm>
                            <a:off x="388620" y="4236720"/>
                            <a:ext cx="1371600" cy="312420"/>
                          </a:xfrm>
                          <a:prstGeom prst="rect">
                            <a:avLst/>
                          </a:prstGeom>
                          <a:solidFill>
                            <a:schemeClr val="lt1"/>
                          </a:solidFill>
                          <a:ln w="6350">
                            <a:solidFill>
                              <a:schemeClr val="bg1"/>
                            </a:solidFill>
                          </a:ln>
                        </wps:spPr>
                        <wps:txbx>
                          <w:txbxContent>
                            <w:p w:rsidR="0059161A" w:rsidRPr="00E01D4F" w:rsidRDefault="0059161A" w:rsidP="00E01D4F">
                              <w:pPr>
                                <w:spacing w:after="0" w:line="240" w:lineRule="auto"/>
                                <w:jc w:val="center"/>
                                <w:rPr>
                                  <w:rFonts w:ascii="Arial" w:hAnsi="Arial" w:cs="Arial"/>
                                  <w:sz w:val="16"/>
                                  <w:szCs w:val="16"/>
                                </w:rPr>
                              </w:pPr>
                              <w:r w:rsidRPr="00E01D4F">
                                <w:rPr>
                                  <w:rFonts w:ascii="Arial" w:hAnsi="Arial" w:cs="Arial"/>
                                  <w:sz w:val="16"/>
                                  <w:szCs w:val="16"/>
                                </w:rPr>
                                <w:t>Առողջապահական ծախսեր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Надпись 1"/>
                        <wps:cNvSpPr txBox="1"/>
                        <wps:spPr>
                          <a:xfrm>
                            <a:off x="2034540" y="4236720"/>
                            <a:ext cx="1295400" cy="289560"/>
                          </a:xfrm>
                          <a:prstGeom prst="rect">
                            <a:avLst/>
                          </a:prstGeom>
                        </wps:spPr>
                        <wps:txbx>
                          <w:txbxContent>
                            <w:p w:rsidR="0059161A" w:rsidRDefault="0059161A" w:rsidP="00E01D4F">
                              <w:pPr>
                                <w:pStyle w:val="a3"/>
                                <w:spacing w:before="0" w:beforeAutospacing="0" w:after="0" w:afterAutospacing="0"/>
                                <w:jc w:val="center"/>
                              </w:pPr>
                              <w:r>
                                <w:rPr>
                                  <w:rFonts w:ascii="Arial" w:hAnsi="Arial" w:cs="Arial"/>
                                  <w:sz w:val="16"/>
                                  <w:szCs w:val="16"/>
                                </w:rPr>
                                <w:t>Սպառողական</w:t>
                              </w:r>
                              <w:r>
                                <w:rPr>
                                  <w:rFonts w:asciiTheme="minorHAnsi" w:hAnsi="Calibri" w:cstheme="minorBidi"/>
                                  <w:sz w:val="16"/>
                                  <w:szCs w:val="16"/>
                                </w:rPr>
                                <w:t xml:space="preserve"> </w:t>
                              </w:r>
                              <w:r>
                                <w:rPr>
                                  <w:rFonts w:ascii="Arial" w:hAnsi="Arial" w:cs="Arial"/>
                                  <w:sz w:val="16"/>
                                  <w:szCs w:val="16"/>
                                </w:rPr>
                                <w:t>ծախսեր</w:t>
                              </w:r>
                            </w:p>
                          </w:txbxContent>
                        </wps:txbx>
                        <wps:bodyPr vertOverflow="clip" wrap="square" rtlCol="0">
                          <a:noAutofit/>
                        </wps:bodyPr>
                      </wps:wsp>
                      <wps:wsp>
                        <wps:cNvPr id="5" name="Надпись 1"/>
                        <wps:cNvSpPr txBox="1"/>
                        <wps:spPr>
                          <a:xfrm>
                            <a:off x="3619500" y="4229100"/>
                            <a:ext cx="1516380" cy="289560"/>
                          </a:xfrm>
                          <a:prstGeom prst="rect">
                            <a:avLst/>
                          </a:prstGeom>
                        </wps:spPr>
                        <wps:txbx>
                          <w:txbxContent>
                            <w:p w:rsidR="0059161A" w:rsidRDefault="0059161A" w:rsidP="00E01D4F">
                              <w:pPr>
                                <w:pStyle w:val="a3"/>
                                <w:spacing w:before="0" w:beforeAutospacing="0" w:after="0" w:afterAutospacing="0"/>
                                <w:jc w:val="center"/>
                              </w:pPr>
                              <w:r>
                                <w:rPr>
                                  <w:rFonts w:ascii="Arial" w:hAnsi="Arial" w:cs="Arial"/>
                                  <w:sz w:val="16"/>
                                  <w:szCs w:val="16"/>
                                </w:rPr>
                                <w:t>Աղքատացող բնակչություն</w:t>
                              </w:r>
                            </w:p>
                          </w:txbxContent>
                        </wps:txbx>
                        <wps:bodyPr vertOverflow="clip" wrap="square" rtlCol="0">
                          <a:noAutofit/>
                        </wps:bodyPr>
                      </wps:wsp>
                      <wps:wsp>
                        <wps:cNvPr id="15" name="Надпись 1"/>
                        <wps:cNvSpPr txBox="1"/>
                        <wps:spPr>
                          <a:xfrm>
                            <a:off x="5227320" y="4191000"/>
                            <a:ext cx="1645920" cy="289560"/>
                          </a:xfrm>
                          <a:prstGeom prst="rect">
                            <a:avLst/>
                          </a:prstGeom>
                        </wps:spPr>
                        <wps:txbx>
                          <w:txbxContent>
                            <w:p w:rsidR="0059161A" w:rsidRDefault="0059161A" w:rsidP="00543920">
                              <w:pPr>
                                <w:pStyle w:val="a3"/>
                                <w:spacing w:before="0" w:beforeAutospacing="0" w:after="0" w:afterAutospacing="0"/>
                                <w:jc w:val="center"/>
                              </w:pPr>
                              <w:r>
                                <w:rPr>
                                  <w:rFonts w:ascii="Arial" w:hAnsi="Arial" w:cs="Arial"/>
                                  <w:sz w:val="16"/>
                                  <w:szCs w:val="16"/>
                                </w:rPr>
                                <w:t>Բժշկի չդիմելու պատճառներ</w:t>
                              </w:r>
                            </w:p>
                          </w:txbxContent>
                        </wps:txbx>
                        <wps:bodyPr vertOverflow="clip" wrap="square" rtlCol="0">
                          <a:noAutofit/>
                        </wps:bodyPr>
                      </wps:wsp>
                    </wpg:wgp>
                  </a:graphicData>
                </a:graphic>
              </wp:anchor>
            </w:drawing>
          </mc:Choice>
          <mc:Fallback>
            <w:pict>
              <v:group id="Группа 16" o:spid="_x0000_s1026" style="position:absolute;margin-left:-82.05pt;margin-top:-.3pt;width:556.2pt;height:530.4pt;z-index:251666432" coordsize="70637,67360" o:gfxdata="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">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Лента лицом вверх 2" o:spid="_x0000_s1027" type="#_x0000_t54" style="position:absolute;width:70637;height:7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" adj=",18000" fillcolor="#5b9bd5 [3204]" strokecolor="#1f4d78 [1604]" strokeweight="1pt">
                  <v:stroke joinstyle="miter"/>
                  <v:textbox>
                    <w:txbxContent>
                      <w:p w:rsidR="0059161A" w:rsidRPr="007D2686" w:rsidRDefault="0059161A" w:rsidP="0072656A">
                        <w:pPr>
                          <w:jc w:val="center"/>
                          <w:rPr>
                            <w:rFonts w:ascii="Arial" w:hAnsi="Arial" w:cs="Arial"/>
                            <w:sz w:val="24"/>
                            <w:szCs w:val="24"/>
                          </w:rPr>
                        </w:pPr>
                        <w:r>
                          <w:rPr>
                            <w:rFonts w:ascii="Arial" w:hAnsi="Arial" w:cs="Arial"/>
                            <w:sz w:val="24"/>
                            <w:szCs w:val="24"/>
                          </w:rPr>
                          <w:t>Հայաստանում ա</w:t>
                        </w:r>
                        <w:r w:rsidRPr="007D2686">
                          <w:rPr>
                            <w:rFonts w:ascii="Arial" w:hAnsi="Arial" w:cs="Arial"/>
                            <w:sz w:val="24"/>
                            <w:szCs w:val="24"/>
                          </w:rPr>
                          <w:t>ռողջապահության ամենօրյա պատկերը</w:t>
                        </w:r>
                      </w:p>
                    </w:txbxContent>
                  </v:textbox>
                </v:shape>
                <v:roundrect id="Скругленный прямоугольник 3" o:spid="_x0000_s1028" style="position:absolute;left:4191;top:10287;width:63550;height:280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" fillcolor="#5b9bd5 [3204]" strokecolor="#1f4d78 [1604]" strokeweight="1pt">
                  <v:stroke joinstyle="miter"/>
                  <v:textbox>
                    <w:txbxContent>
                      <w:p w:rsidR="0059161A" w:rsidRPr="00712372" w:rsidRDefault="0059161A" w:rsidP="0072656A">
                        <w:pPr>
                          <w:spacing w:after="0" w:line="240" w:lineRule="auto"/>
                          <w:jc w:val="center"/>
                          <w:rPr>
                            <w:rFonts w:ascii="Arial" w:hAnsi="Arial" w:cs="Arial"/>
                            <w:sz w:val="42"/>
                            <w:szCs w:val="42"/>
                          </w:rPr>
                        </w:pPr>
                        <w:r w:rsidRPr="00712372">
                          <w:rPr>
                            <w:rFonts w:ascii="Arial" w:hAnsi="Arial" w:cs="Arial"/>
                            <w:color w:val="FF0000"/>
                            <w:sz w:val="42"/>
                            <w:szCs w:val="42"/>
                          </w:rPr>
                          <w:t>ՉԿԱ</w:t>
                        </w:r>
                        <w:r w:rsidRPr="00712372">
                          <w:rPr>
                            <w:rFonts w:ascii="Arial" w:hAnsi="Arial" w:cs="Arial"/>
                            <w:sz w:val="42"/>
                            <w:szCs w:val="42"/>
                          </w:rPr>
                          <w:t xml:space="preserve"> ՀԱՄԱՊԱՐՓԱԿ ԱՊԱՀՈՎԱԳՐՈՒԹՅՈՒՆ</w:t>
                        </w:r>
                      </w:p>
                      <w:p w:rsidR="0059161A" w:rsidRPr="007D2686" w:rsidRDefault="0059161A" w:rsidP="0072656A">
                        <w:pPr>
                          <w:spacing w:after="0" w:line="240" w:lineRule="auto"/>
                          <w:rPr>
                            <w:rFonts w:ascii="Arial" w:hAnsi="Arial" w:cs="Arial"/>
                            <w:color w:val="FF0000"/>
                            <w:sz w:val="42"/>
                            <w:szCs w:val="42"/>
                          </w:rPr>
                        </w:pPr>
                        <w:r w:rsidRPr="007D2686">
                          <w:rPr>
                            <w:rFonts w:ascii="Arial" w:hAnsi="Arial" w:cs="Arial"/>
                            <w:color w:val="FF0000"/>
                            <w:sz w:val="42"/>
                            <w:szCs w:val="42"/>
                          </w:rPr>
                          <w:t xml:space="preserve">ՉԿԱ </w:t>
                        </w:r>
                        <w:r w:rsidRPr="007D2686">
                          <w:rPr>
                            <w:rFonts w:ascii="Arial" w:hAnsi="Arial" w:cs="Arial"/>
                            <w:color w:val="FFFFFF" w:themeColor="background1"/>
                            <w:sz w:val="42"/>
                            <w:szCs w:val="42"/>
                          </w:rPr>
                          <w:t>ՖԻՆԱՆՍԱԿԱՆ ՊԱՇՏՊԱՆՎԱԾՈՒԹՅՈՒՆ</w:t>
                        </w:r>
                      </w:p>
                      <w:p w:rsidR="0059161A" w:rsidRPr="007D2686" w:rsidRDefault="0059161A" w:rsidP="0072656A">
                        <w:pPr>
                          <w:spacing w:after="0" w:line="240" w:lineRule="auto"/>
                          <w:jc w:val="center"/>
                          <w:rPr>
                            <w:rFonts w:ascii="Arial" w:hAnsi="Arial" w:cs="Arial"/>
                            <w:color w:val="FF0000"/>
                            <w:sz w:val="44"/>
                            <w:szCs w:val="44"/>
                          </w:rPr>
                        </w:pPr>
                        <w:r w:rsidRPr="007D2686">
                          <w:rPr>
                            <w:rFonts w:ascii="Arial" w:hAnsi="Arial" w:cs="Arial"/>
                            <w:color w:val="FF0000"/>
                            <w:sz w:val="44"/>
                            <w:szCs w:val="44"/>
                          </w:rPr>
                          <w:t xml:space="preserve">ՉԿԱ </w:t>
                        </w:r>
                        <w:r w:rsidRPr="007D2686">
                          <w:rPr>
                            <w:rFonts w:ascii="Arial" w:hAnsi="Arial" w:cs="Arial"/>
                            <w:color w:val="FFFFFF" w:themeColor="background1"/>
                            <w:sz w:val="44"/>
                            <w:szCs w:val="44"/>
                          </w:rPr>
                          <w:t>ՀԱՍԱՆԵԼԻՈՒԹՅՈՒՆ</w:t>
                        </w:r>
                      </w:p>
                      <w:p w:rsidR="0059161A" w:rsidRPr="007D2686" w:rsidRDefault="0059161A" w:rsidP="0072656A">
                        <w:pPr>
                          <w:spacing w:after="0" w:line="240" w:lineRule="auto"/>
                          <w:jc w:val="center"/>
                          <w:rPr>
                            <w:rFonts w:ascii="Arial" w:hAnsi="Arial" w:cs="Arial"/>
                            <w:color w:val="FF0000"/>
                            <w:sz w:val="44"/>
                            <w:szCs w:val="44"/>
                          </w:rPr>
                        </w:pPr>
                        <w:r w:rsidRPr="007D2686">
                          <w:rPr>
                            <w:rFonts w:ascii="Arial" w:hAnsi="Arial" w:cs="Arial"/>
                            <w:color w:val="FF0000"/>
                            <w:sz w:val="44"/>
                            <w:szCs w:val="44"/>
                          </w:rPr>
                          <w:t xml:space="preserve">ՉԿԱ </w:t>
                        </w:r>
                        <w:r w:rsidRPr="007D2686">
                          <w:rPr>
                            <w:rFonts w:ascii="Arial" w:hAnsi="Arial" w:cs="Arial"/>
                            <w:color w:val="FFFFFF" w:themeColor="background1"/>
                            <w:sz w:val="44"/>
                            <w:szCs w:val="44"/>
                          </w:rPr>
                          <w:t>ՈՐԱԿ</w:t>
                        </w:r>
                      </w:p>
                      <w:p w:rsidR="0059161A" w:rsidRDefault="0059161A" w:rsidP="0072656A">
                        <w:pPr>
                          <w:jc w:val="center"/>
                          <w:rPr>
                            <w:rFonts w:ascii="Arial" w:hAnsi="Arial" w:cs="Arial"/>
                          </w:rPr>
                        </w:pPr>
                      </w:p>
                      <w:p w:rsidR="0059161A" w:rsidRDefault="0059161A" w:rsidP="0072656A">
                        <w:pPr>
                          <w:jc w:val="center"/>
                          <w:rPr>
                            <w:rFonts w:ascii="Arial" w:hAnsi="Arial" w:cs="Arial"/>
                          </w:rPr>
                        </w:pPr>
                      </w:p>
                      <w:p w:rsidR="0059161A" w:rsidRPr="00461CD1" w:rsidRDefault="0059161A" w:rsidP="0072656A">
                        <w:pPr>
                          <w:jc w:val="center"/>
                          <w:rPr>
                            <w:rFonts w:ascii="Arial" w:hAnsi="Arial" w:cs="Arial"/>
                            <w:sz w:val="28"/>
                            <w:szCs w:val="28"/>
                            <w:lang w:val="hy-AM"/>
                          </w:rPr>
                        </w:pPr>
                        <w:r w:rsidRPr="007D2686">
                          <w:rPr>
                            <w:rFonts w:ascii="Arial" w:hAnsi="Arial" w:cs="Arial"/>
                            <w:sz w:val="28"/>
                            <w:szCs w:val="28"/>
                          </w:rPr>
                          <w:t xml:space="preserve">Ի՞նչ են անում ներկայումս մարդիկ, եթե </w:t>
                        </w:r>
                        <w:r>
                          <w:rPr>
                            <w:rFonts w:ascii="Arial" w:hAnsi="Arial" w:cs="Arial"/>
                            <w:sz w:val="28"/>
                            <w:szCs w:val="28"/>
                            <w:lang w:val="hy-AM"/>
                          </w:rPr>
                          <w:t>բուժօգնության կարիք ունեն</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6" o:spid="_x0000_s1029" type="#_x0000_t75" style="position:absolute;left:3779;top:45659;width:13716;height:133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">
                  <v:imagedata r:id="rId12" o:title=""/>
                  <o:lock v:ext="edit" aspectratio="f"/>
                </v:shape>
                <v:shape id="Диаграмма 7" o:spid="_x0000_s1030" type="#_x0000_t75" style="position:absolute;left:20055;top:45537;width:13838;height:131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">
                  <v:imagedata r:id="rId13" o:title=""/>
                  <o:lock v:ext="edit" aspectratio="f"/>
                </v:shape>
                <v:shape id="Диаграмма 8" o:spid="_x0000_s1031" type="#_x0000_t75" style="position:absolute;left:36515;top:43281;width:14508;height:177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">
                  <v:imagedata r:id="rId14" o:title=""/>
                  <o:lock v:ext="edit" aspectratio="f"/>
                </v:shape>
                <v:shape id="Диаграмма 9" o:spid="_x0000_s1032" type="#_x0000_t75" style="position:absolute;left:52059;top:45415;width:16642;height:132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">
                  <v:imagedata r:id="rId15" o:title=""/>
                  <o:lock v:ext="edit" aspectratio="f"/>
                </v:shape>
                <v:shapetype id="_x0000_t202" coordsize="21600,21600" o:spt="202" path="m,l,21600r21600,l21600,xe">
                  <v:stroke joinstyle="miter"/>
                  <v:path gradientshapeok="t" o:connecttype="rect"/>
                </v:shapetype>
                <v:shape id="Надпись 10" o:spid="_x0000_s1033" type="#_x0000_t202" style="position:absolute;left:3657;top:60579;width:13945;height:6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rsidR="0059161A" w:rsidRPr="007D2686" w:rsidRDefault="0059161A" w:rsidP="0072656A">
                        <w:pPr>
                          <w:jc w:val="center"/>
                          <w:rPr>
                            <w:rFonts w:ascii="Sylfaen" w:hAnsi="Sylfaen"/>
                            <w:sz w:val="20"/>
                            <w:szCs w:val="20"/>
                          </w:rPr>
                        </w:pPr>
                        <w:r w:rsidRPr="007D2686">
                          <w:rPr>
                            <w:rFonts w:ascii="Sylfaen" w:hAnsi="Sylfaen"/>
                            <w:sz w:val="20"/>
                            <w:szCs w:val="20"/>
                          </w:rPr>
                          <w:t>Կատարում են գրպանից դուրս ծախսեր</w:t>
                        </w:r>
                      </w:p>
                    </w:txbxContent>
                  </v:textbox>
                </v:shape>
                <v:shape id="Надпись 11" o:spid="_x0000_s1034" type="#_x0000_t202" style="position:absolute;left:20116;top:60502;width:14326;height:6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rsidR="0059161A" w:rsidRPr="007D2686" w:rsidRDefault="0059161A" w:rsidP="0072656A">
                        <w:pPr>
                          <w:jc w:val="center"/>
                          <w:rPr>
                            <w:rFonts w:ascii="Sylfaen" w:hAnsi="Sylfaen"/>
                            <w:sz w:val="20"/>
                            <w:szCs w:val="20"/>
                          </w:rPr>
                        </w:pPr>
                        <w:r w:rsidRPr="007D2686">
                          <w:rPr>
                            <w:rFonts w:ascii="Sylfaen" w:hAnsi="Sylfaen"/>
                            <w:sz w:val="20"/>
                            <w:szCs w:val="20"/>
                          </w:rPr>
                          <w:t>Շուրջ</w:t>
                        </w:r>
                        <w:r w:rsidRPr="007D2686">
                          <w:rPr>
                            <w:rFonts w:ascii="Sylfaen" w:hAnsi="Sylfaen"/>
                            <w:sz w:val="20"/>
                            <w:szCs w:val="20"/>
                            <w:lang w:val="hy-AM"/>
                          </w:rPr>
                          <w:t xml:space="preserve"> 9</w:t>
                        </w:r>
                        <w:r w:rsidRPr="007D2686">
                          <w:rPr>
                            <w:rFonts w:ascii="Sylfaen" w:hAnsi="Sylfaen"/>
                            <w:sz w:val="20"/>
                            <w:szCs w:val="20"/>
                            <w:lang w:val="en-US"/>
                          </w:rPr>
                          <w:t>%</w:t>
                        </w:r>
                        <w:r w:rsidRPr="007D2686">
                          <w:rPr>
                            <w:rFonts w:ascii="Sylfaen" w:hAnsi="Sylfaen"/>
                            <w:sz w:val="20"/>
                            <w:szCs w:val="20"/>
                          </w:rPr>
                          <w:t>-ի համար դրանք աղետալի են</w:t>
                        </w:r>
                      </w:p>
                    </w:txbxContent>
                  </v:textbox>
                </v:shape>
                <v:shape id="Надпись 12" o:spid="_x0000_s1035" type="#_x0000_t202" style="position:absolute;left:36271;top:60502;width:14097;height:6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rsidR="0059161A" w:rsidRPr="0072656A" w:rsidRDefault="0059161A" w:rsidP="0072656A">
                        <w:pPr>
                          <w:spacing w:after="0" w:line="240" w:lineRule="auto"/>
                          <w:jc w:val="center"/>
                          <w:rPr>
                            <w:rFonts w:ascii="Sylfaen" w:hAnsi="Sylfaen"/>
                            <w:sz w:val="20"/>
                            <w:szCs w:val="20"/>
                          </w:rPr>
                        </w:pPr>
                        <w:r w:rsidRPr="0072656A">
                          <w:rPr>
                            <w:rFonts w:ascii="Sylfaen" w:hAnsi="Sylfaen"/>
                            <w:sz w:val="20"/>
                            <w:szCs w:val="20"/>
                          </w:rPr>
                          <w:t>Դրա հետևանքով նրանց զգալի մասն աղքատանում է</w:t>
                        </w:r>
                      </w:p>
                    </w:txbxContent>
                  </v:textbox>
                </v:shape>
                <v:shape id="Надпись 13" o:spid="_x0000_s1036" type="#_x0000_t202" style="position:absolute;left:52349;top:60579;width:16383;height:6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rsidR="0059161A" w:rsidRPr="007D2686" w:rsidRDefault="0059161A" w:rsidP="0072656A">
                        <w:pPr>
                          <w:jc w:val="center"/>
                          <w:rPr>
                            <w:rFonts w:ascii="Sylfaen" w:hAnsi="Sylfaen"/>
                            <w:sz w:val="20"/>
                            <w:szCs w:val="20"/>
                          </w:rPr>
                        </w:pPr>
                        <w:r>
                          <w:rPr>
                            <w:rFonts w:ascii="Sylfaen" w:hAnsi="Sylfaen"/>
                            <w:sz w:val="20"/>
                            <w:szCs w:val="20"/>
                          </w:rPr>
                          <w:t>Եվ ֆ</w:t>
                        </w:r>
                        <w:r w:rsidRPr="007D2686">
                          <w:rPr>
                            <w:rFonts w:ascii="Sylfaen" w:hAnsi="Sylfaen"/>
                            <w:sz w:val="20"/>
                            <w:szCs w:val="20"/>
                          </w:rPr>
                          <w:t>ինանսական պատճառներով չ</w:t>
                        </w:r>
                        <w:r>
                          <w:rPr>
                            <w:rFonts w:ascii="Sylfaen" w:hAnsi="Sylfaen"/>
                            <w:sz w:val="20"/>
                            <w:szCs w:val="20"/>
                          </w:rPr>
                          <w:t>ի</w:t>
                        </w:r>
                        <w:r w:rsidRPr="007D2686">
                          <w:rPr>
                            <w:rFonts w:ascii="Sylfaen" w:hAnsi="Sylfaen"/>
                            <w:sz w:val="20"/>
                            <w:szCs w:val="20"/>
                          </w:rPr>
                          <w:t xml:space="preserve"> դիմում բժշկի</w:t>
                        </w:r>
                      </w:p>
                    </w:txbxContent>
                  </v:textbox>
                </v:shape>
                <v:shape id="Надпись 1" o:spid="_x0000_s1037" type="#_x0000_t202" style="position:absolute;left:3886;top:42367;width:13716;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" fillcolor="white [3201]" strokecolor="white [3212]" strokeweight=".5pt">
                  <v:textbox>
                    <w:txbxContent>
                      <w:p w:rsidR="0059161A" w:rsidRPr="00E01D4F" w:rsidRDefault="0059161A" w:rsidP="00E01D4F">
                        <w:pPr>
                          <w:spacing w:after="0" w:line="240" w:lineRule="auto"/>
                          <w:jc w:val="center"/>
                          <w:rPr>
                            <w:rFonts w:ascii="Arial" w:hAnsi="Arial" w:cs="Arial"/>
                            <w:sz w:val="16"/>
                            <w:szCs w:val="16"/>
                          </w:rPr>
                        </w:pPr>
                        <w:r w:rsidRPr="00E01D4F">
                          <w:rPr>
                            <w:rFonts w:ascii="Arial" w:hAnsi="Arial" w:cs="Arial"/>
                            <w:sz w:val="16"/>
                            <w:szCs w:val="16"/>
                          </w:rPr>
                          <w:t>Առողջապահական ծախսեր</w:t>
                        </w:r>
                      </w:p>
                    </w:txbxContent>
                  </v:textbox>
                </v:shape>
                <v:shape id="Надпись 1" o:spid="_x0000_s1038" type="#_x0000_t202" style="position:absolute;left:20345;top:42367;width:12954;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59161A" w:rsidRDefault="0059161A" w:rsidP="00E01D4F">
                        <w:pPr>
                          <w:pStyle w:val="a3"/>
                          <w:spacing w:before="0" w:beforeAutospacing="0" w:after="0" w:afterAutospacing="0"/>
                          <w:jc w:val="center"/>
                        </w:pPr>
                        <w:r>
                          <w:rPr>
                            <w:rFonts w:ascii="Arial" w:hAnsi="Arial" w:cs="Arial"/>
                            <w:sz w:val="16"/>
                            <w:szCs w:val="16"/>
                          </w:rPr>
                          <w:t>Սպառողական</w:t>
                        </w:r>
                        <w:r>
                          <w:rPr>
                            <w:rFonts w:asciiTheme="minorHAnsi" w:hAnsi="Calibri" w:cstheme="minorBidi"/>
                            <w:sz w:val="16"/>
                            <w:szCs w:val="16"/>
                          </w:rPr>
                          <w:t xml:space="preserve"> </w:t>
                        </w:r>
                        <w:r>
                          <w:rPr>
                            <w:rFonts w:ascii="Arial" w:hAnsi="Arial" w:cs="Arial"/>
                            <w:sz w:val="16"/>
                            <w:szCs w:val="16"/>
                          </w:rPr>
                          <w:t>ծախսեր</w:t>
                        </w:r>
                      </w:p>
                    </w:txbxContent>
                  </v:textbox>
                </v:shape>
                <v:shape id="Надпись 1" o:spid="_x0000_s1039" type="#_x0000_t202" style="position:absolute;left:36195;top:42291;width:15163;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59161A" w:rsidRDefault="0059161A" w:rsidP="00E01D4F">
                        <w:pPr>
                          <w:pStyle w:val="a3"/>
                          <w:spacing w:before="0" w:beforeAutospacing="0" w:after="0" w:afterAutospacing="0"/>
                          <w:jc w:val="center"/>
                        </w:pPr>
                        <w:r>
                          <w:rPr>
                            <w:rFonts w:ascii="Arial" w:hAnsi="Arial" w:cs="Arial"/>
                            <w:sz w:val="16"/>
                            <w:szCs w:val="16"/>
                          </w:rPr>
                          <w:t>Աղքատացող բնակչություն</w:t>
                        </w:r>
                      </w:p>
                    </w:txbxContent>
                  </v:textbox>
                </v:shape>
                <v:shape id="Надпись 1" o:spid="_x0000_s1040" type="#_x0000_t202" style="position:absolute;left:52273;top:41910;width:16459;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59161A" w:rsidRDefault="0059161A" w:rsidP="00543920">
                        <w:pPr>
                          <w:pStyle w:val="a3"/>
                          <w:spacing w:before="0" w:beforeAutospacing="0" w:after="0" w:afterAutospacing="0"/>
                          <w:jc w:val="center"/>
                        </w:pPr>
                        <w:r>
                          <w:rPr>
                            <w:rFonts w:ascii="Arial" w:hAnsi="Arial" w:cs="Arial"/>
                            <w:sz w:val="16"/>
                            <w:szCs w:val="16"/>
                          </w:rPr>
                          <w:t>Բժշկի չդիմելու պատճառներ</w:t>
                        </w:r>
                      </w:p>
                    </w:txbxContent>
                  </v:textbox>
                </v:shape>
              </v:group>
            </w:pict>
          </mc:Fallback>
        </mc:AlternateContent>
      </w:r>
      <w:r w:rsidR="0072656A">
        <w:rPr>
          <w:rFonts w:ascii="Arial" w:eastAsia="Times New Roman" w:hAnsi="Arial" w:cs="Arial"/>
          <w:b/>
          <w:bCs/>
          <w:color w:val="000000"/>
          <w:sz w:val="24"/>
          <w:szCs w:val="24"/>
          <w:lang w:eastAsia="ru-RU"/>
        </w:rPr>
        <w:br w:type="page"/>
      </w:r>
    </w:p>
    <w:p w:rsidR="006B13FB" w:rsidRPr="007C6D40" w:rsidRDefault="006B13FB" w:rsidP="006B13FB">
      <w:pPr>
        <w:shd w:val="clear" w:color="auto" w:fill="FFFFFF"/>
        <w:spacing w:after="0" w:line="276" w:lineRule="auto"/>
        <w:jc w:val="right"/>
        <w:rPr>
          <w:rFonts w:ascii="Arial" w:eastAsia="Times New Roman" w:hAnsi="Arial" w:cs="Arial"/>
          <w:b/>
          <w:bCs/>
          <w:i/>
          <w:color w:val="000000"/>
          <w:sz w:val="24"/>
          <w:szCs w:val="24"/>
          <w:u w:val="single"/>
          <w:lang w:eastAsia="ru-RU"/>
        </w:rPr>
      </w:pPr>
      <w:r>
        <w:rPr>
          <w:rFonts w:ascii="Arial" w:eastAsia="Times New Roman" w:hAnsi="Arial" w:cs="Arial"/>
          <w:b/>
          <w:bCs/>
          <w:i/>
          <w:color w:val="000000"/>
          <w:sz w:val="24"/>
          <w:szCs w:val="24"/>
          <w:u w:val="single"/>
          <w:lang w:val="en-US" w:eastAsia="ru-RU"/>
        </w:rPr>
        <w:lastRenderedPageBreak/>
        <w:t>ՆԱԽԱԳԻԾ</w:t>
      </w:r>
    </w:p>
    <w:p w:rsidR="00083471" w:rsidRPr="00AC0805" w:rsidRDefault="00083471" w:rsidP="000D1EFD">
      <w:pPr>
        <w:shd w:val="clear" w:color="auto" w:fill="FFFFFF"/>
        <w:spacing w:after="0" w:line="276" w:lineRule="auto"/>
        <w:jc w:val="center"/>
        <w:rPr>
          <w:rFonts w:ascii="Arial" w:eastAsia="Times New Roman" w:hAnsi="Arial" w:cs="Arial"/>
          <w:color w:val="000000"/>
          <w:sz w:val="24"/>
          <w:szCs w:val="24"/>
          <w:lang w:eastAsia="ru-RU"/>
        </w:rPr>
      </w:pPr>
      <w:r w:rsidRPr="00AC0805">
        <w:rPr>
          <w:rFonts w:ascii="Arial" w:eastAsia="Times New Roman" w:hAnsi="Arial" w:cs="Arial"/>
          <w:b/>
          <w:bCs/>
          <w:color w:val="000000"/>
          <w:sz w:val="24"/>
          <w:szCs w:val="24"/>
          <w:lang w:eastAsia="ru-RU"/>
        </w:rPr>
        <w:t>ՀԱՅԱՍՏԱՆԻ ՀԱՆՐԱՊԵՏՈՒԹՅԱՆ ԿԱՌԱՎԱՐՈՒԹՅՈՒՆ</w:t>
      </w:r>
    </w:p>
    <w:p w:rsidR="00083471" w:rsidRPr="00AC0805" w:rsidRDefault="00083471" w:rsidP="000D1EFD">
      <w:pPr>
        <w:shd w:val="clear" w:color="auto" w:fill="FFFFFF"/>
        <w:spacing w:after="0" w:line="276" w:lineRule="auto"/>
        <w:jc w:val="center"/>
        <w:rPr>
          <w:rFonts w:ascii="Arial" w:eastAsia="Times New Roman" w:hAnsi="Arial" w:cs="Arial"/>
          <w:color w:val="000000"/>
          <w:sz w:val="24"/>
          <w:szCs w:val="24"/>
          <w:lang w:eastAsia="ru-RU"/>
        </w:rPr>
      </w:pPr>
      <w:r w:rsidRPr="00AC0805">
        <w:rPr>
          <w:rFonts w:ascii="Arial" w:eastAsia="Times New Roman" w:hAnsi="Arial" w:cs="Arial"/>
          <w:color w:val="000000"/>
          <w:sz w:val="24"/>
          <w:szCs w:val="24"/>
          <w:lang w:eastAsia="ru-RU"/>
        </w:rPr>
        <w:t> </w:t>
      </w:r>
    </w:p>
    <w:p w:rsidR="00083471" w:rsidRPr="00AC0805" w:rsidRDefault="00083471" w:rsidP="000D1EFD">
      <w:pPr>
        <w:shd w:val="clear" w:color="auto" w:fill="FFFFFF"/>
        <w:spacing w:after="0" w:line="276" w:lineRule="auto"/>
        <w:jc w:val="center"/>
        <w:rPr>
          <w:rFonts w:ascii="Arial" w:eastAsia="Times New Roman" w:hAnsi="Arial" w:cs="Arial"/>
          <w:color w:val="000000"/>
          <w:sz w:val="24"/>
          <w:szCs w:val="24"/>
          <w:lang w:eastAsia="ru-RU"/>
        </w:rPr>
      </w:pPr>
      <w:r w:rsidRPr="00AC0805">
        <w:rPr>
          <w:rFonts w:ascii="Arial" w:eastAsia="Times New Roman" w:hAnsi="Arial" w:cs="Arial"/>
          <w:b/>
          <w:bCs/>
          <w:color w:val="000000"/>
          <w:sz w:val="24"/>
          <w:szCs w:val="24"/>
          <w:lang w:eastAsia="ru-RU"/>
        </w:rPr>
        <w:t>Ո Ր Ո Շ Ո Ւ Մ</w:t>
      </w:r>
    </w:p>
    <w:p w:rsidR="00083471" w:rsidRPr="00AC0805" w:rsidRDefault="00083471" w:rsidP="000D1EFD">
      <w:pPr>
        <w:spacing w:line="276" w:lineRule="auto"/>
        <w:jc w:val="center"/>
        <w:rPr>
          <w:rStyle w:val="a4"/>
          <w:rFonts w:ascii="Arial" w:hAnsi="Arial" w:cs="Arial"/>
          <w:color w:val="000000"/>
          <w:sz w:val="24"/>
          <w:szCs w:val="24"/>
          <w:lang w:val="hy-AM"/>
        </w:rPr>
      </w:pPr>
      <w:r w:rsidRPr="00AC0805">
        <w:rPr>
          <w:rStyle w:val="a4"/>
          <w:rFonts w:ascii="Arial" w:hAnsi="Arial" w:cs="Arial"/>
          <w:color w:val="000000"/>
          <w:sz w:val="24"/>
          <w:szCs w:val="24"/>
          <w:lang w:val="hy-AM"/>
        </w:rPr>
        <w:t xml:space="preserve">«——« սեպտեմբերի 2019 թվականի </w:t>
      </w:r>
      <w:r w:rsidRPr="00AC0805">
        <w:rPr>
          <w:rStyle w:val="a4"/>
          <w:rFonts w:ascii="Arial" w:hAnsi="Arial" w:cs="Arial"/>
          <w:color w:val="000000"/>
          <w:sz w:val="24"/>
          <w:szCs w:val="24"/>
          <w:lang w:val="en-US"/>
        </w:rPr>
        <w:t>N</w:t>
      </w:r>
      <w:r w:rsidRPr="00AC0805">
        <w:rPr>
          <w:rStyle w:val="a4"/>
          <w:rFonts w:ascii="Arial" w:hAnsi="Arial" w:cs="Arial"/>
          <w:color w:val="000000"/>
          <w:sz w:val="24"/>
          <w:szCs w:val="24"/>
          <w:lang w:val="hy-AM"/>
        </w:rPr>
        <w:t xml:space="preserve"> ------------ Լ</w:t>
      </w:r>
    </w:p>
    <w:p w:rsidR="00083471" w:rsidRPr="00AC0805" w:rsidRDefault="006B13FB" w:rsidP="000D1EFD">
      <w:pPr>
        <w:spacing w:line="276" w:lineRule="auto"/>
        <w:jc w:val="center"/>
        <w:rPr>
          <w:rStyle w:val="a4"/>
          <w:rFonts w:ascii="Arial" w:hAnsi="Arial" w:cs="Arial"/>
          <w:color w:val="000000"/>
          <w:sz w:val="24"/>
          <w:szCs w:val="24"/>
          <w:shd w:val="clear" w:color="auto" w:fill="FFFFFF"/>
          <w:lang w:val="hy-AM"/>
        </w:rPr>
      </w:pPr>
      <w:r w:rsidRPr="006B13FB">
        <w:rPr>
          <w:rStyle w:val="a4"/>
          <w:rFonts w:ascii="Arial" w:hAnsi="Arial" w:cs="Arial"/>
          <w:color w:val="000000"/>
          <w:sz w:val="24"/>
          <w:szCs w:val="24"/>
          <w:shd w:val="clear" w:color="auto" w:fill="FFFFFF"/>
          <w:lang w:val="hy-AM"/>
        </w:rPr>
        <w:t xml:space="preserve">ՀԱՅԱՍՏԱՆԻ ՀԱՆՐԱՊԵՏՈՒԹՅՈՒՆՈՒՄ </w:t>
      </w:r>
      <w:r w:rsidR="00083471" w:rsidRPr="00AC0805">
        <w:rPr>
          <w:rStyle w:val="a4"/>
          <w:rFonts w:ascii="Arial" w:hAnsi="Arial" w:cs="Arial"/>
          <w:color w:val="000000"/>
          <w:sz w:val="24"/>
          <w:szCs w:val="24"/>
          <w:shd w:val="clear" w:color="auto" w:fill="FFFFFF"/>
          <w:lang w:val="hy-AM"/>
        </w:rPr>
        <w:t>ԱՌՈՂՋՈՒԹՅԱՆ ՀԱՄԱՊԱՐՓԱԿ ԱՊԱՀՈՎԱԳՐՈՒԹՅԱՆ ՆԵՐԴՐՄԱՆ ՀԱՅԵՑԱԿԱՐԳ</w:t>
      </w:r>
      <w:r w:rsidRPr="006B13FB">
        <w:rPr>
          <w:rStyle w:val="a4"/>
          <w:rFonts w:ascii="Arial" w:hAnsi="Arial" w:cs="Arial"/>
          <w:color w:val="000000"/>
          <w:sz w:val="24"/>
          <w:szCs w:val="24"/>
          <w:shd w:val="clear" w:color="auto" w:fill="FFFFFF"/>
          <w:lang w:val="hy-AM"/>
        </w:rPr>
        <w:t>ԻՆ ՀԱՎԱՆՈՒԹՅՈՒՆ ՏԱԼՈՒ ՄԱՍԻՆ</w:t>
      </w:r>
    </w:p>
    <w:p w:rsidR="00083471" w:rsidRPr="00AC0805" w:rsidRDefault="00083471" w:rsidP="000D1EFD">
      <w:pPr>
        <w:shd w:val="clear" w:color="auto" w:fill="FFFFFF"/>
        <w:spacing w:after="0" w:line="276" w:lineRule="auto"/>
        <w:ind w:firstLine="375"/>
        <w:jc w:val="both"/>
        <w:rPr>
          <w:rFonts w:ascii="Arial" w:eastAsia="Times New Roman" w:hAnsi="Arial" w:cs="Arial"/>
          <w:color w:val="000000"/>
          <w:sz w:val="24"/>
          <w:szCs w:val="24"/>
          <w:lang w:val="hy-AM" w:eastAsia="ru-RU"/>
        </w:rPr>
      </w:pPr>
      <w:r w:rsidRPr="00AC0805">
        <w:rPr>
          <w:rFonts w:ascii="Arial" w:eastAsia="Times New Roman" w:hAnsi="Arial" w:cs="Arial"/>
          <w:color w:val="000000"/>
          <w:sz w:val="24"/>
          <w:szCs w:val="24"/>
          <w:lang w:val="hy-AM" w:eastAsia="ru-RU"/>
        </w:rPr>
        <w:t>Հիմք ընդունելով Հայաստանի Հանրապետության Սահմանադրության 146-րդ հոդվածը և հաշվի առնելով Հայաստանի Հանրապետության կառավարության 2018 թվականի հունիսի 8-ի N 667-Լ որոշման 2-րդ կետը` Հայաստանի Հանրապետության կառավարությունը </w:t>
      </w:r>
      <w:r w:rsidRPr="00AC0805">
        <w:rPr>
          <w:rFonts w:ascii="Arial" w:eastAsia="Times New Roman" w:hAnsi="Arial" w:cs="Arial"/>
          <w:b/>
          <w:bCs/>
          <w:i/>
          <w:iCs/>
          <w:color w:val="000000"/>
          <w:sz w:val="24"/>
          <w:szCs w:val="24"/>
          <w:lang w:val="hy-AM" w:eastAsia="ru-RU"/>
        </w:rPr>
        <w:t>որոշում է.</w:t>
      </w:r>
    </w:p>
    <w:p w:rsidR="00083471" w:rsidRPr="00AC0805" w:rsidRDefault="00083471" w:rsidP="000D1EFD">
      <w:pPr>
        <w:shd w:val="clear" w:color="auto" w:fill="FFFFFF"/>
        <w:spacing w:after="0" w:line="276" w:lineRule="auto"/>
        <w:ind w:firstLine="375"/>
        <w:jc w:val="both"/>
        <w:rPr>
          <w:rFonts w:ascii="Arial" w:eastAsia="Times New Roman" w:hAnsi="Arial" w:cs="Arial"/>
          <w:color w:val="000000"/>
          <w:sz w:val="24"/>
          <w:szCs w:val="24"/>
          <w:lang w:val="hy-AM" w:eastAsia="ru-RU"/>
        </w:rPr>
      </w:pPr>
      <w:r w:rsidRPr="00AC0805">
        <w:rPr>
          <w:rFonts w:ascii="Arial" w:eastAsia="Times New Roman" w:hAnsi="Arial" w:cs="Arial"/>
          <w:color w:val="000000"/>
          <w:sz w:val="24"/>
          <w:szCs w:val="24"/>
          <w:lang w:val="hy-AM" w:eastAsia="ru-RU"/>
        </w:rPr>
        <w:t>1. Հաստատել՝</w:t>
      </w:r>
    </w:p>
    <w:p w:rsidR="00083471" w:rsidRPr="00AC0805" w:rsidRDefault="00083471" w:rsidP="000D1EFD">
      <w:pPr>
        <w:shd w:val="clear" w:color="auto" w:fill="FFFFFF"/>
        <w:spacing w:after="0" w:line="276" w:lineRule="auto"/>
        <w:ind w:firstLine="375"/>
        <w:jc w:val="both"/>
        <w:rPr>
          <w:rFonts w:ascii="Arial" w:eastAsia="Times New Roman" w:hAnsi="Arial" w:cs="Arial"/>
          <w:color w:val="000000"/>
          <w:sz w:val="24"/>
          <w:szCs w:val="24"/>
          <w:lang w:val="hy-AM" w:eastAsia="ru-RU"/>
        </w:rPr>
      </w:pPr>
      <w:r w:rsidRPr="00AC0805">
        <w:rPr>
          <w:rFonts w:ascii="Arial" w:eastAsia="Times New Roman" w:hAnsi="Arial" w:cs="Arial"/>
          <w:color w:val="000000"/>
          <w:sz w:val="24"/>
          <w:szCs w:val="24"/>
          <w:lang w:val="hy-AM" w:eastAsia="ru-RU"/>
        </w:rPr>
        <w:t>1) Առողջության համապարփակ ապահովագրության ներդրման հայեցակարգը` համաձայն N 1 հավելվածի.</w:t>
      </w:r>
    </w:p>
    <w:p w:rsidR="00083471" w:rsidRPr="00AC0805" w:rsidRDefault="00083471" w:rsidP="000D1EFD">
      <w:pPr>
        <w:shd w:val="clear" w:color="auto" w:fill="FFFFFF"/>
        <w:spacing w:after="0" w:line="276" w:lineRule="auto"/>
        <w:ind w:firstLine="375"/>
        <w:jc w:val="both"/>
        <w:rPr>
          <w:rFonts w:ascii="Arial" w:eastAsia="Times New Roman" w:hAnsi="Arial" w:cs="Arial"/>
          <w:color w:val="000000"/>
          <w:sz w:val="24"/>
          <w:szCs w:val="24"/>
          <w:lang w:val="hy-AM" w:eastAsia="ru-RU"/>
        </w:rPr>
      </w:pPr>
      <w:r w:rsidRPr="00AC0805">
        <w:rPr>
          <w:rFonts w:ascii="Arial" w:eastAsia="Times New Roman" w:hAnsi="Arial" w:cs="Arial"/>
          <w:color w:val="000000"/>
          <w:sz w:val="24"/>
          <w:szCs w:val="24"/>
          <w:lang w:val="hy-AM" w:eastAsia="ru-RU"/>
        </w:rPr>
        <w:t>2) Առողջության համապարփակ ապահովագրության ներդրման հայեցակարգից բխող միջոցառումների իրականացման ժամանակացույցը՝ համաձայն N 2 հավելվածի:</w:t>
      </w:r>
    </w:p>
    <w:p w:rsidR="00D33F4D" w:rsidRPr="00AC0805" w:rsidRDefault="00D33F4D" w:rsidP="000D1EFD">
      <w:pPr>
        <w:shd w:val="clear" w:color="auto" w:fill="FFFFFF"/>
        <w:spacing w:after="0" w:line="276" w:lineRule="auto"/>
        <w:ind w:firstLine="375"/>
        <w:jc w:val="both"/>
        <w:rPr>
          <w:rFonts w:ascii="Arial" w:eastAsia="Times New Roman" w:hAnsi="Arial" w:cs="Arial"/>
          <w:color w:val="000000"/>
          <w:sz w:val="24"/>
          <w:szCs w:val="24"/>
          <w:lang w:val="hy-AM" w:eastAsia="ru-RU"/>
        </w:rPr>
      </w:pPr>
      <w:r w:rsidRPr="00AC0805">
        <w:rPr>
          <w:rFonts w:ascii="Arial" w:eastAsia="Times New Roman" w:hAnsi="Arial" w:cs="Arial"/>
          <w:color w:val="000000"/>
          <w:sz w:val="24"/>
          <w:szCs w:val="24"/>
          <w:lang w:val="hy-AM" w:eastAsia="ru-RU"/>
        </w:rPr>
        <w:t xml:space="preserve">3) </w:t>
      </w:r>
      <w:r w:rsidR="00F60656" w:rsidRPr="00AC0805">
        <w:rPr>
          <w:rFonts w:ascii="Arial" w:eastAsia="Times New Roman" w:hAnsi="Arial" w:cs="Arial"/>
          <w:color w:val="000000"/>
          <w:sz w:val="24"/>
          <w:szCs w:val="24"/>
          <w:lang w:val="hy-AM" w:eastAsia="ru-RU"/>
        </w:rPr>
        <w:t>Առողջության համապարփակ ապահովագրության</w:t>
      </w:r>
      <w:r w:rsidR="00D826BD" w:rsidRPr="00AC0805">
        <w:rPr>
          <w:rFonts w:ascii="Arial" w:eastAsia="Times New Roman" w:hAnsi="Arial" w:cs="Arial"/>
          <w:color w:val="000000"/>
          <w:sz w:val="24"/>
          <w:szCs w:val="24"/>
          <w:lang w:val="hy-AM" w:eastAsia="ru-RU"/>
        </w:rPr>
        <w:t xml:space="preserve"> ներդրման նպատակների և միջոցառումների գնահատման համախմբված ցուցանիշների ցանկը՝ համաձայն N 3 հավելվածի:</w:t>
      </w:r>
    </w:p>
    <w:p w:rsidR="00083471" w:rsidRPr="00AC0805" w:rsidRDefault="00083471" w:rsidP="000D1EFD">
      <w:pPr>
        <w:shd w:val="clear" w:color="auto" w:fill="FFFFFF"/>
        <w:spacing w:after="0" w:line="276" w:lineRule="auto"/>
        <w:ind w:firstLine="375"/>
        <w:jc w:val="both"/>
        <w:rPr>
          <w:rFonts w:ascii="Arial" w:eastAsia="Times New Roman" w:hAnsi="Arial" w:cs="Arial"/>
          <w:color w:val="000000"/>
          <w:sz w:val="24"/>
          <w:szCs w:val="24"/>
          <w:lang w:val="hy-AM" w:eastAsia="ru-RU"/>
        </w:rPr>
      </w:pPr>
      <w:r w:rsidRPr="00AC0805">
        <w:rPr>
          <w:rFonts w:ascii="Arial" w:eastAsia="Times New Roman" w:hAnsi="Arial" w:cs="Arial"/>
          <w:color w:val="000000"/>
          <w:sz w:val="24"/>
          <w:szCs w:val="24"/>
          <w:lang w:val="hy-AM" w:eastAsia="ru-RU"/>
        </w:rPr>
        <w:t xml:space="preserve">2. Հայաստանի Հանրապետության պետական կառավարման մարմինների ղեկավարներին՝ սույն որոշումն ուժի մեջ մտնելու պահից </w:t>
      </w:r>
      <w:r w:rsidR="00335341" w:rsidRPr="00AC0805">
        <w:rPr>
          <w:rFonts w:ascii="Arial" w:eastAsia="Times New Roman" w:hAnsi="Arial" w:cs="Arial"/>
          <w:color w:val="000000"/>
          <w:sz w:val="24"/>
          <w:szCs w:val="24"/>
          <w:lang w:val="hy-AM" w:eastAsia="ru-RU"/>
        </w:rPr>
        <w:t xml:space="preserve">ապահովել </w:t>
      </w:r>
      <w:r w:rsidRPr="00AC0805">
        <w:rPr>
          <w:rFonts w:ascii="Arial" w:eastAsia="Times New Roman" w:hAnsi="Arial" w:cs="Arial"/>
          <w:color w:val="000000"/>
          <w:sz w:val="24"/>
          <w:szCs w:val="24"/>
          <w:lang w:val="hy-AM" w:eastAsia="ru-RU"/>
        </w:rPr>
        <w:t>հայեցակարգից բխող միջոցառումների</w:t>
      </w:r>
      <w:r w:rsidR="00335341" w:rsidRPr="00AC0805">
        <w:rPr>
          <w:rFonts w:ascii="Arial" w:eastAsia="Times New Roman" w:hAnsi="Arial" w:cs="Arial"/>
          <w:color w:val="000000"/>
          <w:sz w:val="24"/>
          <w:szCs w:val="24"/>
          <w:lang w:val="hy-AM" w:eastAsia="ru-RU"/>
        </w:rPr>
        <w:t xml:space="preserve"> իրականացումը ըստ սահմանված</w:t>
      </w:r>
      <w:r w:rsidRPr="00AC0805">
        <w:rPr>
          <w:rFonts w:ascii="Arial" w:eastAsia="Times New Roman" w:hAnsi="Arial" w:cs="Arial"/>
          <w:color w:val="000000"/>
          <w:sz w:val="24"/>
          <w:szCs w:val="24"/>
          <w:lang w:val="hy-AM" w:eastAsia="ru-RU"/>
        </w:rPr>
        <w:t xml:space="preserve"> ժամանակացույց</w:t>
      </w:r>
      <w:r w:rsidR="00335341" w:rsidRPr="00AC0805">
        <w:rPr>
          <w:rFonts w:ascii="Arial" w:eastAsia="Times New Roman" w:hAnsi="Arial" w:cs="Arial"/>
          <w:color w:val="000000"/>
          <w:sz w:val="24"/>
          <w:szCs w:val="24"/>
          <w:lang w:val="hy-AM" w:eastAsia="ru-RU"/>
        </w:rPr>
        <w:t>ի</w:t>
      </w:r>
      <w:r w:rsidRPr="00AC0805">
        <w:rPr>
          <w:rFonts w:ascii="Arial" w:eastAsia="Times New Roman" w:hAnsi="Arial" w:cs="Arial"/>
          <w:color w:val="000000"/>
          <w:sz w:val="24"/>
          <w:szCs w:val="24"/>
          <w:lang w:val="hy-AM" w:eastAsia="ru-RU"/>
        </w:rPr>
        <w:t>:</w:t>
      </w:r>
    </w:p>
    <w:p w:rsidR="00083471" w:rsidRPr="00AC0805" w:rsidRDefault="00083471" w:rsidP="000D1EFD">
      <w:pPr>
        <w:shd w:val="clear" w:color="auto" w:fill="FFFFFF"/>
        <w:spacing w:after="0" w:line="276" w:lineRule="auto"/>
        <w:ind w:firstLine="375"/>
        <w:rPr>
          <w:rFonts w:ascii="Arial" w:eastAsia="Times New Roman" w:hAnsi="Arial" w:cs="Arial"/>
          <w:color w:val="000000"/>
          <w:sz w:val="24"/>
          <w:szCs w:val="24"/>
          <w:lang w:val="hy-AM" w:eastAsia="ru-RU"/>
        </w:rPr>
      </w:pPr>
      <w:r w:rsidRPr="00AC0805">
        <w:rPr>
          <w:rFonts w:ascii="Arial" w:eastAsia="Times New Roman" w:hAnsi="Arial" w:cs="Arial"/>
          <w:color w:val="000000"/>
          <w:sz w:val="24"/>
          <w:szCs w:val="24"/>
          <w:lang w:val="hy-AM" w:eastAsia="ru-RU"/>
        </w:rPr>
        <w:t>      </w:t>
      </w: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3618"/>
        <w:gridCol w:w="5737"/>
      </w:tblGrid>
      <w:tr w:rsidR="00083471" w:rsidRPr="00AC0805" w:rsidTr="00083471">
        <w:trPr>
          <w:tblCellSpacing w:w="6" w:type="dxa"/>
        </w:trPr>
        <w:tc>
          <w:tcPr>
            <w:tcW w:w="3600" w:type="dxa"/>
            <w:shd w:val="clear" w:color="auto" w:fill="FFFFFF"/>
            <w:vAlign w:val="center"/>
            <w:hideMark/>
          </w:tcPr>
          <w:p w:rsidR="00083471" w:rsidRPr="00AC0805" w:rsidRDefault="00083471" w:rsidP="000D1EFD">
            <w:pPr>
              <w:spacing w:before="100" w:beforeAutospacing="1" w:after="100" w:afterAutospacing="1" w:line="276" w:lineRule="auto"/>
              <w:jc w:val="center"/>
              <w:rPr>
                <w:rFonts w:ascii="Arial" w:eastAsia="Times New Roman" w:hAnsi="Arial" w:cs="Arial"/>
                <w:color w:val="000000"/>
                <w:sz w:val="24"/>
                <w:szCs w:val="24"/>
                <w:lang w:eastAsia="ru-RU"/>
              </w:rPr>
            </w:pPr>
            <w:r w:rsidRPr="00AC0805">
              <w:rPr>
                <w:rFonts w:ascii="Arial" w:eastAsia="Times New Roman" w:hAnsi="Arial" w:cs="Arial"/>
                <w:b/>
                <w:bCs/>
                <w:color w:val="000000"/>
                <w:sz w:val="24"/>
                <w:szCs w:val="24"/>
                <w:lang w:eastAsia="ru-RU"/>
              </w:rPr>
              <w:t>Հայաստանի Հանրապետության</w:t>
            </w:r>
            <w:r w:rsidRPr="00AC0805">
              <w:rPr>
                <w:rFonts w:ascii="Arial" w:eastAsia="Times New Roman" w:hAnsi="Arial" w:cs="Arial"/>
                <w:b/>
                <w:bCs/>
                <w:color w:val="000000"/>
                <w:sz w:val="24"/>
                <w:szCs w:val="24"/>
                <w:lang w:eastAsia="ru-RU"/>
              </w:rPr>
              <w:br/>
              <w:t>վարչապետ</w:t>
            </w:r>
          </w:p>
        </w:tc>
        <w:tc>
          <w:tcPr>
            <w:tcW w:w="0" w:type="auto"/>
            <w:shd w:val="clear" w:color="auto" w:fill="FFFFFF"/>
            <w:vAlign w:val="bottom"/>
            <w:hideMark/>
          </w:tcPr>
          <w:p w:rsidR="00083471" w:rsidRPr="00AC0805" w:rsidRDefault="00083471" w:rsidP="000D1EFD">
            <w:pPr>
              <w:spacing w:after="0" w:line="276" w:lineRule="auto"/>
              <w:jc w:val="right"/>
              <w:rPr>
                <w:rFonts w:ascii="Arial" w:eastAsia="Times New Roman" w:hAnsi="Arial" w:cs="Arial"/>
                <w:color w:val="000000"/>
                <w:sz w:val="24"/>
                <w:szCs w:val="24"/>
                <w:lang w:eastAsia="ru-RU"/>
              </w:rPr>
            </w:pPr>
            <w:r w:rsidRPr="00AC0805">
              <w:rPr>
                <w:rFonts w:ascii="Arial" w:eastAsia="Times New Roman" w:hAnsi="Arial" w:cs="Arial"/>
                <w:b/>
                <w:bCs/>
                <w:color w:val="000000"/>
                <w:sz w:val="24"/>
                <w:szCs w:val="24"/>
                <w:lang w:eastAsia="ru-RU"/>
              </w:rPr>
              <w:t>Ն. Փաշինյան</w:t>
            </w:r>
          </w:p>
        </w:tc>
      </w:tr>
      <w:tr w:rsidR="00083471" w:rsidRPr="00AC0805" w:rsidTr="00083471">
        <w:trPr>
          <w:tblCellSpacing w:w="6" w:type="dxa"/>
        </w:trPr>
        <w:tc>
          <w:tcPr>
            <w:tcW w:w="0" w:type="auto"/>
            <w:shd w:val="clear" w:color="auto" w:fill="FFFFFF"/>
            <w:vAlign w:val="center"/>
            <w:hideMark/>
          </w:tcPr>
          <w:p w:rsidR="00083471" w:rsidRPr="00AC0805" w:rsidRDefault="00083471" w:rsidP="000D1EFD">
            <w:pPr>
              <w:spacing w:after="0" w:line="276" w:lineRule="auto"/>
              <w:rPr>
                <w:rFonts w:ascii="Arial" w:eastAsia="Times New Roman" w:hAnsi="Arial" w:cs="Arial"/>
                <w:color w:val="000000"/>
                <w:sz w:val="21"/>
                <w:szCs w:val="21"/>
                <w:lang w:eastAsia="ru-RU"/>
              </w:rPr>
            </w:pPr>
            <w:r w:rsidRPr="00AC0805">
              <w:rPr>
                <w:rFonts w:ascii="Arial" w:eastAsia="Times New Roman" w:hAnsi="Arial" w:cs="Arial"/>
                <w:color w:val="000000"/>
                <w:sz w:val="21"/>
                <w:szCs w:val="21"/>
                <w:lang w:eastAsia="ru-RU"/>
              </w:rPr>
              <w:t>     </w:t>
            </w:r>
          </w:p>
          <w:p w:rsidR="00083471" w:rsidRPr="00AC0805" w:rsidRDefault="00083471" w:rsidP="000D1EFD">
            <w:pPr>
              <w:spacing w:after="0" w:line="276" w:lineRule="auto"/>
              <w:jc w:val="center"/>
              <w:rPr>
                <w:rFonts w:ascii="Arial" w:eastAsia="Times New Roman" w:hAnsi="Arial" w:cs="Arial"/>
                <w:color w:val="000000"/>
                <w:sz w:val="21"/>
                <w:szCs w:val="21"/>
                <w:lang w:val="hy-AM" w:eastAsia="ru-RU"/>
              </w:rPr>
            </w:pPr>
            <w:r w:rsidRPr="00AC0805">
              <w:rPr>
                <w:rFonts w:ascii="Arial" w:eastAsia="Times New Roman" w:hAnsi="Arial" w:cs="Arial"/>
                <w:color w:val="000000"/>
                <w:sz w:val="21"/>
                <w:szCs w:val="21"/>
                <w:lang w:eastAsia="ru-RU"/>
              </w:rPr>
              <w:t>201</w:t>
            </w:r>
            <w:r w:rsidRPr="00AC0805">
              <w:rPr>
                <w:rFonts w:ascii="Arial" w:eastAsia="Times New Roman" w:hAnsi="Arial" w:cs="Arial"/>
                <w:color w:val="000000"/>
                <w:sz w:val="21"/>
                <w:szCs w:val="21"/>
                <w:lang w:val="hy-AM" w:eastAsia="ru-RU"/>
              </w:rPr>
              <w:t>9</w:t>
            </w:r>
            <w:r w:rsidRPr="00AC0805">
              <w:rPr>
                <w:rFonts w:ascii="Arial" w:eastAsia="Times New Roman" w:hAnsi="Arial" w:cs="Arial"/>
                <w:color w:val="000000"/>
                <w:sz w:val="21"/>
                <w:szCs w:val="21"/>
                <w:lang w:eastAsia="ru-RU"/>
              </w:rPr>
              <w:t xml:space="preserve"> թ. </w:t>
            </w:r>
            <w:r w:rsidRPr="00AC0805">
              <w:rPr>
                <w:rFonts w:ascii="Arial" w:eastAsia="Times New Roman" w:hAnsi="Arial" w:cs="Arial"/>
                <w:color w:val="000000"/>
                <w:sz w:val="21"/>
                <w:szCs w:val="21"/>
                <w:lang w:val="hy-AM" w:eastAsia="ru-RU"/>
              </w:rPr>
              <w:t>սեպտեմբեր</w:t>
            </w:r>
            <w:r w:rsidRPr="00AC0805">
              <w:rPr>
                <w:rFonts w:ascii="Arial" w:eastAsia="Times New Roman" w:hAnsi="Arial" w:cs="Arial"/>
                <w:color w:val="000000"/>
                <w:sz w:val="21"/>
                <w:szCs w:val="21"/>
                <w:lang w:eastAsia="ru-RU"/>
              </w:rPr>
              <w:t xml:space="preserve">ի </w:t>
            </w:r>
            <w:r w:rsidRPr="00AC0805">
              <w:rPr>
                <w:rFonts w:ascii="Arial" w:eastAsia="Times New Roman" w:hAnsi="Arial" w:cs="Arial"/>
                <w:color w:val="000000"/>
                <w:sz w:val="21"/>
                <w:szCs w:val="21"/>
                <w:lang w:val="hy-AM" w:eastAsia="ru-RU"/>
              </w:rPr>
              <w:t>--</w:t>
            </w:r>
          </w:p>
          <w:p w:rsidR="00083471" w:rsidRPr="00AC0805" w:rsidRDefault="00083471" w:rsidP="000D1EFD">
            <w:pPr>
              <w:spacing w:after="0" w:line="276" w:lineRule="auto"/>
              <w:jc w:val="center"/>
              <w:rPr>
                <w:rFonts w:ascii="Arial" w:eastAsia="Times New Roman" w:hAnsi="Arial" w:cs="Arial"/>
                <w:color w:val="000000"/>
                <w:sz w:val="21"/>
                <w:szCs w:val="21"/>
                <w:lang w:eastAsia="ru-RU"/>
              </w:rPr>
            </w:pPr>
            <w:r w:rsidRPr="00AC0805">
              <w:rPr>
                <w:rFonts w:ascii="Arial" w:eastAsia="Times New Roman" w:hAnsi="Arial" w:cs="Arial"/>
                <w:color w:val="000000"/>
                <w:sz w:val="21"/>
                <w:szCs w:val="21"/>
                <w:lang w:eastAsia="ru-RU"/>
              </w:rPr>
              <w:t>Երևան</w:t>
            </w:r>
          </w:p>
        </w:tc>
        <w:tc>
          <w:tcPr>
            <w:tcW w:w="0" w:type="auto"/>
            <w:shd w:val="clear" w:color="auto" w:fill="FFFFFF"/>
            <w:vAlign w:val="center"/>
            <w:hideMark/>
          </w:tcPr>
          <w:p w:rsidR="00083471" w:rsidRPr="00AC0805" w:rsidRDefault="00083471" w:rsidP="000D1EFD">
            <w:pPr>
              <w:spacing w:after="0" w:line="276" w:lineRule="auto"/>
              <w:rPr>
                <w:rFonts w:ascii="Arial" w:eastAsia="Times New Roman" w:hAnsi="Arial" w:cs="Arial"/>
                <w:sz w:val="20"/>
                <w:szCs w:val="20"/>
                <w:lang w:eastAsia="ru-RU"/>
              </w:rPr>
            </w:pPr>
          </w:p>
        </w:tc>
      </w:tr>
    </w:tbl>
    <w:p w:rsidR="00586DA0" w:rsidRPr="00AC0805" w:rsidRDefault="00586DA0" w:rsidP="000D1EFD">
      <w:pPr>
        <w:spacing w:line="276" w:lineRule="auto"/>
        <w:jc w:val="center"/>
        <w:rPr>
          <w:rStyle w:val="a4"/>
          <w:rFonts w:ascii="Arial" w:eastAsia="Times New Roman" w:hAnsi="Arial" w:cs="Arial"/>
          <w:color w:val="000000"/>
          <w:sz w:val="24"/>
          <w:szCs w:val="24"/>
          <w:lang w:val="hy-AM" w:eastAsia="ru-RU"/>
        </w:rPr>
      </w:pPr>
      <w:r w:rsidRPr="00AC0805">
        <w:rPr>
          <w:rStyle w:val="a4"/>
          <w:rFonts w:ascii="Arial" w:hAnsi="Arial" w:cs="Arial"/>
          <w:color w:val="000000"/>
          <w:lang w:val="hy-AM"/>
        </w:rPr>
        <w:br w:type="page"/>
      </w:r>
    </w:p>
    <w:sdt>
      <w:sdtPr>
        <w:rPr>
          <w:rFonts w:ascii="Arial" w:eastAsiaTheme="minorHAnsi" w:hAnsi="Arial" w:cs="Arial"/>
          <w:color w:val="auto"/>
          <w:sz w:val="22"/>
          <w:szCs w:val="22"/>
          <w:lang w:eastAsia="en-US"/>
        </w:rPr>
        <w:id w:val="802050719"/>
        <w:docPartObj>
          <w:docPartGallery w:val="Table of Contents"/>
          <w:docPartUnique/>
        </w:docPartObj>
      </w:sdtPr>
      <w:sdtEndPr>
        <w:rPr>
          <w:b/>
          <w:bCs/>
        </w:rPr>
      </w:sdtEndPr>
      <w:sdtContent>
        <w:p w:rsidR="00586DA0" w:rsidRPr="00AC0805" w:rsidRDefault="00BA3536" w:rsidP="000D1EFD">
          <w:pPr>
            <w:pStyle w:val="aa"/>
            <w:spacing w:line="276" w:lineRule="auto"/>
            <w:rPr>
              <w:rFonts w:ascii="Arial" w:hAnsi="Arial" w:cs="Arial"/>
              <w:lang w:val="hy-AM"/>
            </w:rPr>
          </w:pPr>
          <w:r w:rsidRPr="00AC0805">
            <w:rPr>
              <w:rFonts w:ascii="Arial" w:hAnsi="Arial" w:cs="Arial"/>
              <w:lang w:val="hy-AM"/>
            </w:rPr>
            <w:t>Բովանդակություն</w:t>
          </w:r>
        </w:p>
        <w:p w:rsidR="00B27FBD" w:rsidRDefault="00586DA0">
          <w:pPr>
            <w:pStyle w:val="11"/>
            <w:tabs>
              <w:tab w:val="right" w:leader="dot" w:pos="9345"/>
            </w:tabs>
            <w:rPr>
              <w:rFonts w:eastAsiaTheme="minorEastAsia"/>
              <w:noProof/>
              <w:lang w:eastAsia="ru-RU"/>
            </w:rPr>
          </w:pPr>
          <w:r w:rsidRPr="00AC0805">
            <w:rPr>
              <w:rFonts w:ascii="Arial" w:hAnsi="Arial" w:cs="Arial"/>
            </w:rPr>
            <w:fldChar w:fldCharType="begin"/>
          </w:r>
          <w:r w:rsidRPr="00AC0805">
            <w:rPr>
              <w:rFonts w:ascii="Arial" w:hAnsi="Arial" w:cs="Arial"/>
            </w:rPr>
            <w:instrText xml:space="preserve"> TOC \o "1-3" \h \z \u </w:instrText>
          </w:r>
          <w:r w:rsidRPr="00AC0805">
            <w:rPr>
              <w:rFonts w:ascii="Arial" w:hAnsi="Arial" w:cs="Arial"/>
            </w:rPr>
            <w:fldChar w:fldCharType="separate"/>
          </w:r>
          <w:hyperlink w:anchor="_Toc19309786" w:history="1">
            <w:r w:rsidR="00B27FBD" w:rsidRPr="00CD3634">
              <w:rPr>
                <w:rStyle w:val="ab"/>
                <w:rFonts w:ascii="Arial" w:hAnsi="Arial" w:cs="Arial"/>
                <w:noProof/>
              </w:rPr>
              <w:t>Օգտագործված հապավումներ</w:t>
            </w:r>
            <w:r w:rsidR="00B27FBD">
              <w:rPr>
                <w:noProof/>
                <w:webHidden/>
              </w:rPr>
              <w:tab/>
            </w:r>
            <w:r w:rsidR="00B27FBD">
              <w:rPr>
                <w:noProof/>
                <w:webHidden/>
              </w:rPr>
              <w:fldChar w:fldCharType="begin"/>
            </w:r>
            <w:r w:rsidR="00B27FBD">
              <w:rPr>
                <w:noProof/>
                <w:webHidden/>
              </w:rPr>
              <w:instrText xml:space="preserve"> PAGEREF _Toc19309786 \h </w:instrText>
            </w:r>
            <w:r w:rsidR="00B27FBD">
              <w:rPr>
                <w:noProof/>
                <w:webHidden/>
              </w:rPr>
            </w:r>
            <w:r w:rsidR="00B27FBD">
              <w:rPr>
                <w:noProof/>
                <w:webHidden/>
              </w:rPr>
              <w:fldChar w:fldCharType="separate"/>
            </w:r>
            <w:r w:rsidR="00B27FBD">
              <w:rPr>
                <w:noProof/>
                <w:webHidden/>
              </w:rPr>
              <w:t>4</w:t>
            </w:r>
            <w:r w:rsidR="00B27FBD">
              <w:rPr>
                <w:noProof/>
                <w:webHidden/>
              </w:rPr>
              <w:fldChar w:fldCharType="end"/>
            </w:r>
          </w:hyperlink>
        </w:p>
        <w:p w:rsidR="00B27FBD" w:rsidRDefault="0059161A">
          <w:pPr>
            <w:pStyle w:val="11"/>
            <w:tabs>
              <w:tab w:val="right" w:leader="dot" w:pos="9345"/>
            </w:tabs>
            <w:rPr>
              <w:rFonts w:eastAsiaTheme="minorEastAsia"/>
              <w:noProof/>
              <w:lang w:eastAsia="ru-RU"/>
            </w:rPr>
          </w:pPr>
          <w:hyperlink w:anchor="_Toc19309787" w:history="1">
            <w:r w:rsidR="00B27FBD" w:rsidRPr="00CD3634">
              <w:rPr>
                <w:rStyle w:val="ab"/>
                <w:rFonts w:ascii="Arial" w:hAnsi="Arial" w:cs="Arial"/>
                <w:b/>
                <w:bCs/>
                <w:noProof/>
                <w:lang w:val="hy-AM"/>
              </w:rPr>
              <w:t>Հ Ա Յ Ե Ց Ա Կ Ա Ր Գ</w:t>
            </w:r>
            <w:r w:rsidR="00B27FBD">
              <w:rPr>
                <w:noProof/>
                <w:webHidden/>
              </w:rPr>
              <w:tab/>
            </w:r>
            <w:r w:rsidR="00B27FBD">
              <w:rPr>
                <w:noProof/>
                <w:webHidden/>
              </w:rPr>
              <w:fldChar w:fldCharType="begin"/>
            </w:r>
            <w:r w:rsidR="00B27FBD">
              <w:rPr>
                <w:noProof/>
                <w:webHidden/>
              </w:rPr>
              <w:instrText xml:space="preserve"> PAGEREF _Toc19309787 \h </w:instrText>
            </w:r>
            <w:r w:rsidR="00B27FBD">
              <w:rPr>
                <w:noProof/>
                <w:webHidden/>
              </w:rPr>
            </w:r>
            <w:r w:rsidR="00B27FBD">
              <w:rPr>
                <w:noProof/>
                <w:webHidden/>
              </w:rPr>
              <w:fldChar w:fldCharType="separate"/>
            </w:r>
            <w:r w:rsidR="00B27FBD">
              <w:rPr>
                <w:noProof/>
                <w:webHidden/>
              </w:rPr>
              <w:t>5</w:t>
            </w:r>
            <w:r w:rsidR="00B27FBD">
              <w:rPr>
                <w:noProof/>
                <w:webHidden/>
              </w:rPr>
              <w:fldChar w:fldCharType="end"/>
            </w:r>
          </w:hyperlink>
        </w:p>
        <w:p w:rsidR="00B27FBD" w:rsidRDefault="0059161A">
          <w:pPr>
            <w:pStyle w:val="11"/>
            <w:tabs>
              <w:tab w:val="right" w:leader="dot" w:pos="9345"/>
            </w:tabs>
            <w:rPr>
              <w:rFonts w:eastAsiaTheme="minorEastAsia"/>
              <w:noProof/>
              <w:lang w:eastAsia="ru-RU"/>
            </w:rPr>
          </w:pPr>
          <w:hyperlink w:anchor="_Toc19309788" w:history="1">
            <w:r w:rsidR="00B27FBD" w:rsidRPr="00CD3634">
              <w:rPr>
                <w:rStyle w:val="ab"/>
                <w:rFonts w:ascii="Arial" w:hAnsi="Arial" w:cs="Arial"/>
                <w:b/>
                <w:bCs/>
                <w:noProof/>
                <w:lang w:val="hy-AM"/>
              </w:rPr>
              <w:t>I. ԱՄՓՈՓ ՆԿԱՐԱԳԻՐ</w:t>
            </w:r>
            <w:r w:rsidR="00B27FBD">
              <w:rPr>
                <w:noProof/>
                <w:webHidden/>
              </w:rPr>
              <w:tab/>
            </w:r>
            <w:r w:rsidR="00B27FBD">
              <w:rPr>
                <w:noProof/>
                <w:webHidden/>
              </w:rPr>
              <w:fldChar w:fldCharType="begin"/>
            </w:r>
            <w:r w:rsidR="00B27FBD">
              <w:rPr>
                <w:noProof/>
                <w:webHidden/>
              </w:rPr>
              <w:instrText xml:space="preserve"> PAGEREF _Toc19309788 \h </w:instrText>
            </w:r>
            <w:r w:rsidR="00B27FBD">
              <w:rPr>
                <w:noProof/>
                <w:webHidden/>
              </w:rPr>
            </w:r>
            <w:r w:rsidR="00B27FBD">
              <w:rPr>
                <w:noProof/>
                <w:webHidden/>
              </w:rPr>
              <w:fldChar w:fldCharType="separate"/>
            </w:r>
            <w:r w:rsidR="00B27FBD">
              <w:rPr>
                <w:noProof/>
                <w:webHidden/>
              </w:rPr>
              <w:t>5</w:t>
            </w:r>
            <w:r w:rsidR="00B27FBD">
              <w:rPr>
                <w:noProof/>
                <w:webHidden/>
              </w:rPr>
              <w:fldChar w:fldCharType="end"/>
            </w:r>
          </w:hyperlink>
        </w:p>
        <w:p w:rsidR="00B27FBD" w:rsidRDefault="0059161A">
          <w:pPr>
            <w:pStyle w:val="11"/>
            <w:tabs>
              <w:tab w:val="right" w:leader="dot" w:pos="9345"/>
            </w:tabs>
            <w:rPr>
              <w:rFonts w:eastAsiaTheme="minorEastAsia"/>
              <w:noProof/>
              <w:lang w:eastAsia="ru-RU"/>
            </w:rPr>
          </w:pPr>
          <w:hyperlink w:anchor="_Toc19309789" w:history="1">
            <w:r w:rsidR="00B27FBD" w:rsidRPr="00CD3634">
              <w:rPr>
                <w:rStyle w:val="ab"/>
                <w:rFonts w:ascii="Arial" w:hAnsi="Arial" w:cs="Arial"/>
                <w:b/>
                <w:bCs/>
                <w:noProof/>
                <w:lang w:val="hy-AM"/>
              </w:rPr>
              <w:t>II. ԱՌԿԱ ԻՐԱՎԻՃԱԿԸ ԵՎ ԽՆԴԻՐՆԵՐԸ</w:t>
            </w:r>
            <w:r w:rsidR="00B27FBD">
              <w:rPr>
                <w:noProof/>
                <w:webHidden/>
              </w:rPr>
              <w:tab/>
            </w:r>
            <w:r w:rsidR="00B27FBD">
              <w:rPr>
                <w:noProof/>
                <w:webHidden/>
              </w:rPr>
              <w:fldChar w:fldCharType="begin"/>
            </w:r>
            <w:r w:rsidR="00B27FBD">
              <w:rPr>
                <w:noProof/>
                <w:webHidden/>
              </w:rPr>
              <w:instrText xml:space="preserve"> PAGEREF _Toc19309789 \h </w:instrText>
            </w:r>
            <w:r w:rsidR="00B27FBD">
              <w:rPr>
                <w:noProof/>
                <w:webHidden/>
              </w:rPr>
            </w:r>
            <w:r w:rsidR="00B27FBD">
              <w:rPr>
                <w:noProof/>
                <w:webHidden/>
              </w:rPr>
              <w:fldChar w:fldCharType="separate"/>
            </w:r>
            <w:r w:rsidR="00B27FBD">
              <w:rPr>
                <w:noProof/>
                <w:webHidden/>
              </w:rPr>
              <w:t>5</w:t>
            </w:r>
            <w:r w:rsidR="00B27FBD">
              <w:rPr>
                <w:noProof/>
                <w:webHidden/>
              </w:rPr>
              <w:fldChar w:fldCharType="end"/>
            </w:r>
          </w:hyperlink>
        </w:p>
        <w:p w:rsidR="00B27FBD" w:rsidRDefault="0059161A">
          <w:pPr>
            <w:pStyle w:val="11"/>
            <w:tabs>
              <w:tab w:val="right" w:leader="dot" w:pos="9345"/>
            </w:tabs>
            <w:rPr>
              <w:rFonts w:eastAsiaTheme="minorEastAsia"/>
              <w:noProof/>
              <w:lang w:eastAsia="ru-RU"/>
            </w:rPr>
          </w:pPr>
          <w:hyperlink w:anchor="_Toc19309790" w:history="1">
            <w:r w:rsidR="00B27FBD" w:rsidRPr="00CD3634">
              <w:rPr>
                <w:rStyle w:val="ab"/>
                <w:rFonts w:ascii="Arial" w:hAnsi="Arial" w:cs="Arial"/>
                <w:noProof/>
                <w:lang w:val="hy-AM"/>
              </w:rPr>
              <w:t>2.1. Առողջապահական համակարգի կառավարումը</w:t>
            </w:r>
            <w:r w:rsidR="00B27FBD">
              <w:rPr>
                <w:noProof/>
                <w:webHidden/>
              </w:rPr>
              <w:tab/>
            </w:r>
            <w:r w:rsidR="00B27FBD">
              <w:rPr>
                <w:noProof/>
                <w:webHidden/>
              </w:rPr>
              <w:fldChar w:fldCharType="begin"/>
            </w:r>
            <w:r w:rsidR="00B27FBD">
              <w:rPr>
                <w:noProof/>
                <w:webHidden/>
              </w:rPr>
              <w:instrText xml:space="preserve"> PAGEREF _Toc19309790 \h </w:instrText>
            </w:r>
            <w:r w:rsidR="00B27FBD">
              <w:rPr>
                <w:noProof/>
                <w:webHidden/>
              </w:rPr>
            </w:r>
            <w:r w:rsidR="00B27FBD">
              <w:rPr>
                <w:noProof/>
                <w:webHidden/>
              </w:rPr>
              <w:fldChar w:fldCharType="separate"/>
            </w:r>
            <w:r w:rsidR="00B27FBD">
              <w:rPr>
                <w:noProof/>
                <w:webHidden/>
              </w:rPr>
              <w:t>5</w:t>
            </w:r>
            <w:r w:rsidR="00B27FBD">
              <w:rPr>
                <w:noProof/>
                <w:webHidden/>
              </w:rPr>
              <w:fldChar w:fldCharType="end"/>
            </w:r>
          </w:hyperlink>
        </w:p>
        <w:p w:rsidR="00B27FBD" w:rsidRDefault="0059161A">
          <w:pPr>
            <w:pStyle w:val="11"/>
            <w:tabs>
              <w:tab w:val="right" w:leader="dot" w:pos="9345"/>
            </w:tabs>
            <w:rPr>
              <w:rFonts w:eastAsiaTheme="minorEastAsia"/>
              <w:noProof/>
              <w:lang w:eastAsia="ru-RU"/>
            </w:rPr>
          </w:pPr>
          <w:hyperlink w:anchor="_Toc19309791" w:history="1">
            <w:r w:rsidR="00B27FBD" w:rsidRPr="00CD3634">
              <w:rPr>
                <w:rStyle w:val="ab"/>
                <w:rFonts w:ascii="Arial" w:hAnsi="Arial" w:cs="Arial"/>
                <w:noProof/>
                <w:lang w:val="hy-AM"/>
              </w:rPr>
              <w:t>2.2. Առողջապահության ֆինանսավորման պատկերն ըստ աղբյուրների և ֆինանսների կառավարման գործառույթների</w:t>
            </w:r>
            <w:r w:rsidR="00B27FBD">
              <w:rPr>
                <w:noProof/>
                <w:webHidden/>
              </w:rPr>
              <w:tab/>
            </w:r>
            <w:r w:rsidR="00B27FBD">
              <w:rPr>
                <w:noProof/>
                <w:webHidden/>
              </w:rPr>
              <w:fldChar w:fldCharType="begin"/>
            </w:r>
            <w:r w:rsidR="00B27FBD">
              <w:rPr>
                <w:noProof/>
                <w:webHidden/>
              </w:rPr>
              <w:instrText xml:space="preserve"> PAGEREF _Toc19309791 \h </w:instrText>
            </w:r>
            <w:r w:rsidR="00B27FBD">
              <w:rPr>
                <w:noProof/>
                <w:webHidden/>
              </w:rPr>
            </w:r>
            <w:r w:rsidR="00B27FBD">
              <w:rPr>
                <w:noProof/>
                <w:webHidden/>
              </w:rPr>
              <w:fldChar w:fldCharType="separate"/>
            </w:r>
            <w:r w:rsidR="00B27FBD">
              <w:rPr>
                <w:noProof/>
                <w:webHidden/>
              </w:rPr>
              <w:t>7</w:t>
            </w:r>
            <w:r w:rsidR="00B27FBD">
              <w:rPr>
                <w:noProof/>
                <w:webHidden/>
              </w:rPr>
              <w:fldChar w:fldCharType="end"/>
            </w:r>
          </w:hyperlink>
        </w:p>
        <w:p w:rsidR="00B27FBD" w:rsidRDefault="0059161A">
          <w:pPr>
            <w:pStyle w:val="11"/>
            <w:tabs>
              <w:tab w:val="right" w:leader="dot" w:pos="9345"/>
            </w:tabs>
            <w:rPr>
              <w:rFonts w:eastAsiaTheme="minorEastAsia"/>
              <w:noProof/>
              <w:lang w:eastAsia="ru-RU"/>
            </w:rPr>
          </w:pPr>
          <w:hyperlink w:anchor="_Toc19309792" w:history="1">
            <w:r w:rsidR="00B27FBD" w:rsidRPr="00CD3634">
              <w:rPr>
                <w:rStyle w:val="ab"/>
                <w:rFonts w:ascii="Arial" w:hAnsi="Arial" w:cs="Arial"/>
                <w:noProof/>
                <w:lang w:val="hy-AM"/>
              </w:rPr>
              <w:t>2.3. ՀԾՓ և բնակչության խմբեր</w:t>
            </w:r>
            <w:r w:rsidR="00B27FBD">
              <w:rPr>
                <w:noProof/>
                <w:webHidden/>
              </w:rPr>
              <w:tab/>
            </w:r>
            <w:r w:rsidR="00B27FBD">
              <w:rPr>
                <w:noProof/>
                <w:webHidden/>
              </w:rPr>
              <w:fldChar w:fldCharType="begin"/>
            </w:r>
            <w:r w:rsidR="00B27FBD">
              <w:rPr>
                <w:noProof/>
                <w:webHidden/>
              </w:rPr>
              <w:instrText xml:space="preserve"> PAGEREF _Toc19309792 \h </w:instrText>
            </w:r>
            <w:r w:rsidR="00B27FBD">
              <w:rPr>
                <w:noProof/>
                <w:webHidden/>
              </w:rPr>
            </w:r>
            <w:r w:rsidR="00B27FBD">
              <w:rPr>
                <w:noProof/>
                <w:webHidden/>
              </w:rPr>
              <w:fldChar w:fldCharType="separate"/>
            </w:r>
            <w:r w:rsidR="00B27FBD">
              <w:rPr>
                <w:noProof/>
                <w:webHidden/>
              </w:rPr>
              <w:t>11</w:t>
            </w:r>
            <w:r w:rsidR="00B27FBD">
              <w:rPr>
                <w:noProof/>
                <w:webHidden/>
              </w:rPr>
              <w:fldChar w:fldCharType="end"/>
            </w:r>
          </w:hyperlink>
        </w:p>
        <w:p w:rsidR="00B27FBD" w:rsidRDefault="0059161A">
          <w:pPr>
            <w:pStyle w:val="11"/>
            <w:tabs>
              <w:tab w:val="right" w:leader="dot" w:pos="9345"/>
            </w:tabs>
            <w:rPr>
              <w:rFonts w:eastAsiaTheme="minorEastAsia"/>
              <w:noProof/>
              <w:lang w:eastAsia="ru-RU"/>
            </w:rPr>
          </w:pPr>
          <w:hyperlink w:anchor="_Toc19309793" w:history="1">
            <w:r w:rsidR="00B27FBD" w:rsidRPr="00CD3634">
              <w:rPr>
                <w:rStyle w:val="ab"/>
                <w:rFonts w:ascii="Arial" w:hAnsi="Arial" w:cs="Arial"/>
                <w:noProof/>
                <w:lang w:val="hy-AM"/>
              </w:rPr>
              <w:t>2.4. Բժշկական օգնության և սպասարկման ծառայությունների ձեռք բերման/գնման գործող մեխանիզմները</w:t>
            </w:r>
            <w:r w:rsidR="00B27FBD">
              <w:rPr>
                <w:noProof/>
                <w:webHidden/>
              </w:rPr>
              <w:tab/>
            </w:r>
            <w:r w:rsidR="00B27FBD">
              <w:rPr>
                <w:noProof/>
                <w:webHidden/>
              </w:rPr>
              <w:fldChar w:fldCharType="begin"/>
            </w:r>
            <w:r w:rsidR="00B27FBD">
              <w:rPr>
                <w:noProof/>
                <w:webHidden/>
              </w:rPr>
              <w:instrText xml:space="preserve"> PAGEREF _Toc19309793 \h </w:instrText>
            </w:r>
            <w:r w:rsidR="00B27FBD">
              <w:rPr>
                <w:noProof/>
                <w:webHidden/>
              </w:rPr>
            </w:r>
            <w:r w:rsidR="00B27FBD">
              <w:rPr>
                <w:noProof/>
                <w:webHidden/>
              </w:rPr>
              <w:fldChar w:fldCharType="separate"/>
            </w:r>
            <w:r w:rsidR="00B27FBD">
              <w:rPr>
                <w:noProof/>
                <w:webHidden/>
              </w:rPr>
              <w:t>12</w:t>
            </w:r>
            <w:r w:rsidR="00B27FBD">
              <w:rPr>
                <w:noProof/>
                <w:webHidden/>
              </w:rPr>
              <w:fldChar w:fldCharType="end"/>
            </w:r>
          </w:hyperlink>
        </w:p>
        <w:p w:rsidR="00B27FBD" w:rsidRDefault="0059161A">
          <w:pPr>
            <w:pStyle w:val="11"/>
            <w:tabs>
              <w:tab w:val="right" w:leader="dot" w:pos="9345"/>
            </w:tabs>
            <w:rPr>
              <w:rFonts w:eastAsiaTheme="minorEastAsia"/>
              <w:noProof/>
              <w:lang w:eastAsia="ru-RU"/>
            </w:rPr>
          </w:pPr>
          <w:hyperlink w:anchor="_Toc19309794" w:history="1">
            <w:r w:rsidR="00B27FBD" w:rsidRPr="00CD3634">
              <w:rPr>
                <w:rStyle w:val="ab"/>
                <w:rFonts w:ascii="Arial" w:hAnsi="Arial" w:cs="Arial"/>
                <w:noProof/>
                <w:lang w:val="hy-AM"/>
              </w:rPr>
              <w:t>2.5. Բժշկական ծառայություների փոխհատուցման գործող մեխանիզմները</w:t>
            </w:r>
            <w:r w:rsidR="00B27FBD">
              <w:rPr>
                <w:noProof/>
                <w:webHidden/>
              </w:rPr>
              <w:tab/>
            </w:r>
            <w:r w:rsidR="00B27FBD">
              <w:rPr>
                <w:noProof/>
                <w:webHidden/>
              </w:rPr>
              <w:fldChar w:fldCharType="begin"/>
            </w:r>
            <w:r w:rsidR="00B27FBD">
              <w:rPr>
                <w:noProof/>
                <w:webHidden/>
              </w:rPr>
              <w:instrText xml:space="preserve"> PAGEREF _Toc19309794 \h </w:instrText>
            </w:r>
            <w:r w:rsidR="00B27FBD">
              <w:rPr>
                <w:noProof/>
                <w:webHidden/>
              </w:rPr>
            </w:r>
            <w:r w:rsidR="00B27FBD">
              <w:rPr>
                <w:noProof/>
                <w:webHidden/>
              </w:rPr>
              <w:fldChar w:fldCharType="separate"/>
            </w:r>
            <w:r w:rsidR="00B27FBD">
              <w:rPr>
                <w:noProof/>
                <w:webHidden/>
              </w:rPr>
              <w:t>15</w:t>
            </w:r>
            <w:r w:rsidR="00B27FBD">
              <w:rPr>
                <w:noProof/>
                <w:webHidden/>
              </w:rPr>
              <w:fldChar w:fldCharType="end"/>
            </w:r>
          </w:hyperlink>
        </w:p>
        <w:p w:rsidR="00B27FBD" w:rsidRDefault="0059161A">
          <w:pPr>
            <w:pStyle w:val="11"/>
            <w:tabs>
              <w:tab w:val="right" w:leader="dot" w:pos="9345"/>
            </w:tabs>
            <w:rPr>
              <w:rFonts w:eastAsiaTheme="minorEastAsia"/>
              <w:noProof/>
              <w:lang w:eastAsia="ru-RU"/>
            </w:rPr>
          </w:pPr>
          <w:hyperlink w:anchor="_Toc19309795" w:history="1">
            <w:r w:rsidR="00B27FBD" w:rsidRPr="00CD3634">
              <w:rPr>
                <w:rStyle w:val="ab"/>
                <w:rFonts w:ascii="Arial" w:hAnsi="Arial" w:cs="Arial"/>
                <w:noProof/>
                <w:lang w:val="hy-AM"/>
              </w:rPr>
              <w:t>2.6. Հաշվետվողականության և վերահսկման առկա համակարգերը</w:t>
            </w:r>
            <w:r w:rsidR="00B27FBD">
              <w:rPr>
                <w:noProof/>
                <w:webHidden/>
              </w:rPr>
              <w:tab/>
            </w:r>
            <w:r w:rsidR="00B27FBD">
              <w:rPr>
                <w:noProof/>
                <w:webHidden/>
              </w:rPr>
              <w:fldChar w:fldCharType="begin"/>
            </w:r>
            <w:r w:rsidR="00B27FBD">
              <w:rPr>
                <w:noProof/>
                <w:webHidden/>
              </w:rPr>
              <w:instrText xml:space="preserve"> PAGEREF _Toc19309795 \h </w:instrText>
            </w:r>
            <w:r w:rsidR="00B27FBD">
              <w:rPr>
                <w:noProof/>
                <w:webHidden/>
              </w:rPr>
            </w:r>
            <w:r w:rsidR="00B27FBD">
              <w:rPr>
                <w:noProof/>
                <w:webHidden/>
              </w:rPr>
              <w:fldChar w:fldCharType="separate"/>
            </w:r>
            <w:r w:rsidR="00B27FBD">
              <w:rPr>
                <w:noProof/>
                <w:webHidden/>
              </w:rPr>
              <w:t>17</w:t>
            </w:r>
            <w:r w:rsidR="00B27FBD">
              <w:rPr>
                <w:noProof/>
                <w:webHidden/>
              </w:rPr>
              <w:fldChar w:fldCharType="end"/>
            </w:r>
          </w:hyperlink>
        </w:p>
        <w:p w:rsidR="00B27FBD" w:rsidRDefault="0059161A">
          <w:pPr>
            <w:pStyle w:val="11"/>
            <w:tabs>
              <w:tab w:val="right" w:leader="dot" w:pos="9345"/>
            </w:tabs>
            <w:rPr>
              <w:rFonts w:eastAsiaTheme="minorEastAsia"/>
              <w:noProof/>
              <w:lang w:eastAsia="ru-RU"/>
            </w:rPr>
          </w:pPr>
          <w:hyperlink w:anchor="_Toc19309796" w:history="1">
            <w:r w:rsidR="00B27FBD" w:rsidRPr="00CD3634">
              <w:rPr>
                <w:rStyle w:val="ab"/>
                <w:rFonts w:ascii="Arial" w:hAnsi="Arial" w:cs="Arial"/>
                <w:noProof/>
                <w:lang w:val="hy-AM"/>
              </w:rPr>
              <w:t>2.7. Բժշկական օգնության որակը</w:t>
            </w:r>
            <w:r w:rsidR="00B27FBD">
              <w:rPr>
                <w:noProof/>
                <w:webHidden/>
              </w:rPr>
              <w:tab/>
            </w:r>
            <w:r w:rsidR="00B27FBD">
              <w:rPr>
                <w:noProof/>
                <w:webHidden/>
              </w:rPr>
              <w:fldChar w:fldCharType="begin"/>
            </w:r>
            <w:r w:rsidR="00B27FBD">
              <w:rPr>
                <w:noProof/>
                <w:webHidden/>
              </w:rPr>
              <w:instrText xml:space="preserve"> PAGEREF _Toc19309796 \h </w:instrText>
            </w:r>
            <w:r w:rsidR="00B27FBD">
              <w:rPr>
                <w:noProof/>
                <w:webHidden/>
              </w:rPr>
            </w:r>
            <w:r w:rsidR="00B27FBD">
              <w:rPr>
                <w:noProof/>
                <w:webHidden/>
              </w:rPr>
              <w:fldChar w:fldCharType="separate"/>
            </w:r>
            <w:r w:rsidR="00B27FBD">
              <w:rPr>
                <w:noProof/>
                <w:webHidden/>
              </w:rPr>
              <w:t>19</w:t>
            </w:r>
            <w:r w:rsidR="00B27FBD">
              <w:rPr>
                <w:noProof/>
                <w:webHidden/>
              </w:rPr>
              <w:fldChar w:fldCharType="end"/>
            </w:r>
          </w:hyperlink>
        </w:p>
        <w:p w:rsidR="00B27FBD" w:rsidRDefault="0059161A">
          <w:pPr>
            <w:pStyle w:val="11"/>
            <w:tabs>
              <w:tab w:val="right" w:leader="dot" w:pos="9345"/>
            </w:tabs>
            <w:rPr>
              <w:rFonts w:eastAsiaTheme="minorEastAsia"/>
              <w:noProof/>
              <w:lang w:eastAsia="ru-RU"/>
            </w:rPr>
          </w:pPr>
          <w:hyperlink w:anchor="_Toc19309797" w:history="1">
            <w:r w:rsidR="00B27FBD" w:rsidRPr="00CD3634">
              <w:rPr>
                <w:rStyle w:val="ab"/>
                <w:rFonts w:ascii="Arial" w:hAnsi="Arial" w:cs="Arial"/>
                <w:noProof/>
                <w:lang w:val="hy-AM"/>
              </w:rPr>
              <w:t>2.8. Առողջապահության տեղեկատվական համակարգերը</w:t>
            </w:r>
            <w:r w:rsidR="00B27FBD">
              <w:rPr>
                <w:noProof/>
                <w:webHidden/>
              </w:rPr>
              <w:tab/>
            </w:r>
            <w:r w:rsidR="00B27FBD">
              <w:rPr>
                <w:noProof/>
                <w:webHidden/>
              </w:rPr>
              <w:fldChar w:fldCharType="begin"/>
            </w:r>
            <w:r w:rsidR="00B27FBD">
              <w:rPr>
                <w:noProof/>
                <w:webHidden/>
              </w:rPr>
              <w:instrText xml:space="preserve"> PAGEREF _Toc19309797 \h </w:instrText>
            </w:r>
            <w:r w:rsidR="00B27FBD">
              <w:rPr>
                <w:noProof/>
                <w:webHidden/>
              </w:rPr>
            </w:r>
            <w:r w:rsidR="00B27FBD">
              <w:rPr>
                <w:noProof/>
                <w:webHidden/>
              </w:rPr>
              <w:fldChar w:fldCharType="separate"/>
            </w:r>
            <w:r w:rsidR="00B27FBD">
              <w:rPr>
                <w:noProof/>
                <w:webHidden/>
              </w:rPr>
              <w:t>20</w:t>
            </w:r>
            <w:r w:rsidR="00B27FBD">
              <w:rPr>
                <w:noProof/>
                <w:webHidden/>
              </w:rPr>
              <w:fldChar w:fldCharType="end"/>
            </w:r>
          </w:hyperlink>
        </w:p>
        <w:p w:rsidR="00B27FBD" w:rsidRDefault="0059161A">
          <w:pPr>
            <w:pStyle w:val="11"/>
            <w:tabs>
              <w:tab w:val="right" w:leader="dot" w:pos="9345"/>
            </w:tabs>
            <w:rPr>
              <w:rFonts w:eastAsiaTheme="minorEastAsia"/>
              <w:noProof/>
              <w:lang w:eastAsia="ru-RU"/>
            </w:rPr>
          </w:pPr>
          <w:hyperlink w:anchor="_Toc19309798" w:history="1">
            <w:r w:rsidR="00B27FBD" w:rsidRPr="00CD3634">
              <w:rPr>
                <w:rStyle w:val="ab"/>
                <w:rFonts w:ascii="Arial" w:hAnsi="Arial" w:cs="Arial"/>
                <w:noProof/>
                <w:lang w:val="hy-AM"/>
              </w:rPr>
              <w:t>2.9. Հիմնախնդիրները</w:t>
            </w:r>
            <w:r w:rsidR="00B27FBD">
              <w:rPr>
                <w:noProof/>
                <w:webHidden/>
              </w:rPr>
              <w:tab/>
            </w:r>
            <w:r w:rsidR="00B27FBD">
              <w:rPr>
                <w:noProof/>
                <w:webHidden/>
              </w:rPr>
              <w:fldChar w:fldCharType="begin"/>
            </w:r>
            <w:r w:rsidR="00B27FBD">
              <w:rPr>
                <w:noProof/>
                <w:webHidden/>
              </w:rPr>
              <w:instrText xml:space="preserve"> PAGEREF _Toc19309798 \h </w:instrText>
            </w:r>
            <w:r w:rsidR="00B27FBD">
              <w:rPr>
                <w:noProof/>
                <w:webHidden/>
              </w:rPr>
            </w:r>
            <w:r w:rsidR="00B27FBD">
              <w:rPr>
                <w:noProof/>
                <w:webHidden/>
              </w:rPr>
              <w:fldChar w:fldCharType="separate"/>
            </w:r>
            <w:r w:rsidR="00B27FBD">
              <w:rPr>
                <w:noProof/>
                <w:webHidden/>
              </w:rPr>
              <w:t>21</w:t>
            </w:r>
            <w:r w:rsidR="00B27FBD">
              <w:rPr>
                <w:noProof/>
                <w:webHidden/>
              </w:rPr>
              <w:fldChar w:fldCharType="end"/>
            </w:r>
          </w:hyperlink>
        </w:p>
        <w:p w:rsidR="00B27FBD" w:rsidRDefault="0059161A">
          <w:pPr>
            <w:pStyle w:val="11"/>
            <w:tabs>
              <w:tab w:val="right" w:leader="dot" w:pos="9345"/>
            </w:tabs>
            <w:rPr>
              <w:rFonts w:eastAsiaTheme="minorEastAsia"/>
              <w:noProof/>
              <w:lang w:eastAsia="ru-RU"/>
            </w:rPr>
          </w:pPr>
          <w:hyperlink w:anchor="_Toc19309799" w:history="1">
            <w:r w:rsidR="00B27FBD" w:rsidRPr="00CD3634">
              <w:rPr>
                <w:rStyle w:val="ab"/>
                <w:rFonts w:ascii="Arial" w:hAnsi="Arial" w:cs="Arial"/>
                <w:noProof/>
                <w:lang w:val="hy-AM"/>
              </w:rPr>
              <w:t>III. ԱՀԱ ՆԵՐԴՐՄԱՆ ՀԻՄՆԱԿԱՆ ՆՊԱՏԱԿՆԵՐԸ</w:t>
            </w:r>
            <w:r w:rsidR="00B27FBD">
              <w:rPr>
                <w:noProof/>
                <w:webHidden/>
              </w:rPr>
              <w:tab/>
            </w:r>
            <w:r w:rsidR="00B27FBD">
              <w:rPr>
                <w:noProof/>
                <w:webHidden/>
              </w:rPr>
              <w:fldChar w:fldCharType="begin"/>
            </w:r>
            <w:r w:rsidR="00B27FBD">
              <w:rPr>
                <w:noProof/>
                <w:webHidden/>
              </w:rPr>
              <w:instrText xml:space="preserve"> PAGEREF _Toc19309799 \h </w:instrText>
            </w:r>
            <w:r w:rsidR="00B27FBD">
              <w:rPr>
                <w:noProof/>
                <w:webHidden/>
              </w:rPr>
            </w:r>
            <w:r w:rsidR="00B27FBD">
              <w:rPr>
                <w:noProof/>
                <w:webHidden/>
              </w:rPr>
              <w:fldChar w:fldCharType="separate"/>
            </w:r>
            <w:r w:rsidR="00B27FBD">
              <w:rPr>
                <w:noProof/>
                <w:webHidden/>
              </w:rPr>
              <w:t>22</w:t>
            </w:r>
            <w:r w:rsidR="00B27FBD">
              <w:rPr>
                <w:noProof/>
                <w:webHidden/>
              </w:rPr>
              <w:fldChar w:fldCharType="end"/>
            </w:r>
          </w:hyperlink>
        </w:p>
        <w:p w:rsidR="00B27FBD" w:rsidRDefault="0059161A">
          <w:pPr>
            <w:pStyle w:val="11"/>
            <w:tabs>
              <w:tab w:val="right" w:leader="dot" w:pos="9345"/>
            </w:tabs>
            <w:rPr>
              <w:rFonts w:eastAsiaTheme="minorEastAsia"/>
              <w:noProof/>
              <w:lang w:eastAsia="ru-RU"/>
            </w:rPr>
          </w:pPr>
          <w:hyperlink w:anchor="_Toc19309800" w:history="1">
            <w:r w:rsidR="00B27FBD" w:rsidRPr="00CD3634">
              <w:rPr>
                <w:rStyle w:val="ab"/>
                <w:rFonts w:ascii="Arial" w:hAnsi="Arial" w:cs="Arial"/>
                <w:noProof/>
                <w:lang w:val="hy-AM"/>
              </w:rPr>
              <w:t>IV. ԱՀԱ ՆԵՐԴՐՄԱՆ ՀԵՏ ԿԱՊՎԱԾ ՀԻՄՆԱԽՆԴԻՐՆԵՐԻ ԼՈՒԾՈՒՄ ԵՎ ԱՀԱ ՆԵՐԴՐՄԱՆ ՆԱԽԱՊԱՅՄԱՆՆԵՐԻ ԱՊԱՀՈՎՈՒՄ</w:t>
            </w:r>
            <w:r w:rsidR="00B27FBD">
              <w:rPr>
                <w:noProof/>
                <w:webHidden/>
              </w:rPr>
              <w:tab/>
            </w:r>
            <w:r w:rsidR="00B27FBD">
              <w:rPr>
                <w:noProof/>
                <w:webHidden/>
              </w:rPr>
              <w:fldChar w:fldCharType="begin"/>
            </w:r>
            <w:r w:rsidR="00B27FBD">
              <w:rPr>
                <w:noProof/>
                <w:webHidden/>
              </w:rPr>
              <w:instrText xml:space="preserve"> PAGEREF _Toc19309800 \h </w:instrText>
            </w:r>
            <w:r w:rsidR="00B27FBD">
              <w:rPr>
                <w:noProof/>
                <w:webHidden/>
              </w:rPr>
            </w:r>
            <w:r w:rsidR="00B27FBD">
              <w:rPr>
                <w:noProof/>
                <w:webHidden/>
              </w:rPr>
              <w:fldChar w:fldCharType="separate"/>
            </w:r>
            <w:r w:rsidR="00B27FBD">
              <w:rPr>
                <w:noProof/>
                <w:webHidden/>
              </w:rPr>
              <w:t>23</w:t>
            </w:r>
            <w:r w:rsidR="00B27FBD">
              <w:rPr>
                <w:noProof/>
                <w:webHidden/>
              </w:rPr>
              <w:fldChar w:fldCharType="end"/>
            </w:r>
          </w:hyperlink>
        </w:p>
        <w:p w:rsidR="00B27FBD" w:rsidRDefault="0059161A">
          <w:pPr>
            <w:pStyle w:val="11"/>
            <w:tabs>
              <w:tab w:val="right" w:leader="dot" w:pos="9345"/>
            </w:tabs>
            <w:rPr>
              <w:rFonts w:eastAsiaTheme="minorEastAsia"/>
              <w:noProof/>
              <w:lang w:eastAsia="ru-RU"/>
            </w:rPr>
          </w:pPr>
          <w:hyperlink w:anchor="_Toc19309801" w:history="1">
            <w:r w:rsidR="00B27FBD" w:rsidRPr="00CD3634">
              <w:rPr>
                <w:rStyle w:val="ab"/>
                <w:rFonts w:ascii="Arial" w:hAnsi="Arial" w:cs="Arial"/>
                <w:i/>
                <w:noProof/>
                <w:lang w:val="hy-AM"/>
              </w:rPr>
              <w:t>4.1. Առողջապահության համակարգի կառավարման գործառույթները</w:t>
            </w:r>
            <w:r w:rsidR="00B27FBD">
              <w:rPr>
                <w:noProof/>
                <w:webHidden/>
              </w:rPr>
              <w:tab/>
            </w:r>
            <w:r w:rsidR="00B27FBD">
              <w:rPr>
                <w:noProof/>
                <w:webHidden/>
              </w:rPr>
              <w:fldChar w:fldCharType="begin"/>
            </w:r>
            <w:r w:rsidR="00B27FBD">
              <w:rPr>
                <w:noProof/>
                <w:webHidden/>
              </w:rPr>
              <w:instrText xml:space="preserve"> PAGEREF _Toc19309801 \h </w:instrText>
            </w:r>
            <w:r w:rsidR="00B27FBD">
              <w:rPr>
                <w:noProof/>
                <w:webHidden/>
              </w:rPr>
            </w:r>
            <w:r w:rsidR="00B27FBD">
              <w:rPr>
                <w:noProof/>
                <w:webHidden/>
              </w:rPr>
              <w:fldChar w:fldCharType="separate"/>
            </w:r>
            <w:r w:rsidR="00B27FBD">
              <w:rPr>
                <w:noProof/>
                <w:webHidden/>
              </w:rPr>
              <w:t>24</w:t>
            </w:r>
            <w:r w:rsidR="00B27FBD">
              <w:rPr>
                <w:noProof/>
                <w:webHidden/>
              </w:rPr>
              <w:fldChar w:fldCharType="end"/>
            </w:r>
          </w:hyperlink>
        </w:p>
        <w:p w:rsidR="00B27FBD" w:rsidRDefault="0059161A">
          <w:pPr>
            <w:pStyle w:val="11"/>
            <w:tabs>
              <w:tab w:val="right" w:leader="dot" w:pos="9345"/>
            </w:tabs>
            <w:rPr>
              <w:rFonts w:eastAsiaTheme="minorEastAsia"/>
              <w:noProof/>
              <w:lang w:eastAsia="ru-RU"/>
            </w:rPr>
          </w:pPr>
          <w:hyperlink w:anchor="_Toc19309802" w:history="1">
            <w:r w:rsidR="00B27FBD" w:rsidRPr="00CD3634">
              <w:rPr>
                <w:rStyle w:val="ab"/>
                <w:rFonts w:ascii="Arial" w:hAnsi="Arial" w:cs="Arial"/>
                <w:i/>
                <w:noProof/>
                <w:lang w:val="hy-AM"/>
              </w:rPr>
              <w:t>4.2. ԱՀԱ ծածկույթը՝ բնակչության խմբերը և ծառայությունները</w:t>
            </w:r>
            <w:r w:rsidR="00B27FBD">
              <w:rPr>
                <w:noProof/>
                <w:webHidden/>
              </w:rPr>
              <w:tab/>
            </w:r>
            <w:r w:rsidR="00B27FBD">
              <w:rPr>
                <w:noProof/>
                <w:webHidden/>
              </w:rPr>
              <w:fldChar w:fldCharType="begin"/>
            </w:r>
            <w:r w:rsidR="00B27FBD">
              <w:rPr>
                <w:noProof/>
                <w:webHidden/>
              </w:rPr>
              <w:instrText xml:space="preserve"> PAGEREF _Toc19309802 \h </w:instrText>
            </w:r>
            <w:r w:rsidR="00B27FBD">
              <w:rPr>
                <w:noProof/>
                <w:webHidden/>
              </w:rPr>
            </w:r>
            <w:r w:rsidR="00B27FBD">
              <w:rPr>
                <w:noProof/>
                <w:webHidden/>
              </w:rPr>
              <w:fldChar w:fldCharType="separate"/>
            </w:r>
            <w:r w:rsidR="00B27FBD">
              <w:rPr>
                <w:noProof/>
                <w:webHidden/>
              </w:rPr>
              <w:t>24</w:t>
            </w:r>
            <w:r w:rsidR="00B27FBD">
              <w:rPr>
                <w:noProof/>
                <w:webHidden/>
              </w:rPr>
              <w:fldChar w:fldCharType="end"/>
            </w:r>
          </w:hyperlink>
        </w:p>
        <w:p w:rsidR="00B27FBD" w:rsidRDefault="0059161A">
          <w:pPr>
            <w:pStyle w:val="11"/>
            <w:tabs>
              <w:tab w:val="right" w:leader="dot" w:pos="9345"/>
            </w:tabs>
            <w:rPr>
              <w:rFonts w:eastAsiaTheme="minorEastAsia"/>
              <w:noProof/>
              <w:lang w:eastAsia="ru-RU"/>
            </w:rPr>
          </w:pPr>
          <w:hyperlink w:anchor="_Toc19309803" w:history="1">
            <w:r w:rsidR="00B27FBD" w:rsidRPr="00CD3634">
              <w:rPr>
                <w:rStyle w:val="ab"/>
                <w:rFonts w:ascii="Arial" w:hAnsi="Arial" w:cs="Arial"/>
                <w:i/>
                <w:noProof/>
                <w:lang w:val="hy-AM"/>
              </w:rPr>
              <w:t>4.3. ԱՀԱ ծածկույթի հաշվարկը և ֆինանսավորման աղբյուրները</w:t>
            </w:r>
            <w:r w:rsidR="00B27FBD">
              <w:rPr>
                <w:noProof/>
                <w:webHidden/>
              </w:rPr>
              <w:tab/>
            </w:r>
            <w:r w:rsidR="00B27FBD">
              <w:rPr>
                <w:noProof/>
                <w:webHidden/>
              </w:rPr>
              <w:fldChar w:fldCharType="begin"/>
            </w:r>
            <w:r w:rsidR="00B27FBD">
              <w:rPr>
                <w:noProof/>
                <w:webHidden/>
              </w:rPr>
              <w:instrText xml:space="preserve"> PAGEREF _Toc19309803 \h </w:instrText>
            </w:r>
            <w:r w:rsidR="00B27FBD">
              <w:rPr>
                <w:noProof/>
                <w:webHidden/>
              </w:rPr>
            </w:r>
            <w:r w:rsidR="00B27FBD">
              <w:rPr>
                <w:noProof/>
                <w:webHidden/>
              </w:rPr>
              <w:fldChar w:fldCharType="separate"/>
            </w:r>
            <w:r w:rsidR="00B27FBD">
              <w:rPr>
                <w:noProof/>
                <w:webHidden/>
              </w:rPr>
              <w:t>27</w:t>
            </w:r>
            <w:r w:rsidR="00B27FBD">
              <w:rPr>
                <w:noProof/>
                <w:webHidden/>
              </w:rPr>
              <w:fldChar w:fldCharType="end"/>
            </w:r>
          </w:hyperlink>
        </w:p>
        <w:p w:rsidR="00B27FBD" w:rsidRDefault="0059161A">
          <w:pPr>
            <w:pStyle w:val="11"/>
            <w:tabs>
              <w:tab w:val="right" w:leader="dot" w:pos="9345"/>
            </w:tabs>
            <w:rPr>
              <w:rFonts w:eastAsiaTheme="minorEastAsia"/>
              <w:noProof/>
              <w:lang w:eastAsia="ru-RU"/>
            </w:rPr>
          </w:pPr>
          <w:hyperlink w:anchor="_Toc19309804" w:history="1">
            <w:r w:rsidR="00B27FBD" w:rsidRPr="00CD3634">
              <w:rPr>
                <w:rStyle w:val="ab"/>
                <w:rFonts w:ascii="Arial" w:hAnsi="Arial" w:cs="Arial"/>
                <w:i/>
                <w:noProof/>
                <w:lang w:val="hy-AM"/>
              </w:rPr>
              <w:t>4.4. Բժշկական օգնության և սպասարկման ծառայությունների ձեռք բերումը/գնումը</w:t>
            </w:r>
            <w:r w:rsidR="00B27FBD">
              <w:rPr>
                <w:noProof/>
                <w:webHidden/>
              </w:rPr>
              <w:tab/>
            </w:r>
            <w:r w:rsidR="00B27FBD">
              <w:rPr>
                <w:noProof/>
                <w:webHidden/>
              </w:rPr>
              <w:fldChar w:fldCharType="begin"/>
            </w:r>
            <w:r w:rsidR="00B27FBD">
              <w:rPr>
                <w:noProof/>
                <w:webHidden/>
              </w:rPr>
              <w:instrText xml:space="preserve"> PAGEREF _Toc19309804 \h </w:instrText>
            </w:r>
            <w:r w:rsidR="00B27FBD">
              <w:rPr>
                <w:noProof/>
                <w:webHidden/>
              </w:rPr>
            </w:r>
            <w:r w:rsidR="00B27FBD">
              <w:rPr>
                <w:noProof/>
                <w:webHidden/>
              </w:rPr>
              <w:fldChar w:fldCharType="separate"/>
            </w:r>
            <w:r w:rsidR="00B27FBD">
              <w:rPr>
                <w:noProof/>
                <w:webHidden/>
              </w:rPr>
              <w:t>30</w:t>
            </w:r>
            <w:r w:rsidR="00B27FBD">
              <w:rPr>
                <w:noProof/>
                <w:webHidden/>
              </w:rPr>
              <w:fldChar w:fldCharType="end"/>
            </w:r>
          </w:hyperlink>
        </w:p>
        <w:p w:rsidR="00B27FBD" w:rsidRDefault="0059161A">
          <w:pPr>
            <w:pStyle w:val="11"/>
            <w:tabs>
              <w:tab w:val="right" w:leader="dot" w:pos="9345"/>
            </w:tabs>
            <w:rPr>
              <w:rFonts w:eastAsiaTheme="minorEastAsia"/>
              <w:noProof/>
              <w:lang w:eastAsia="ru-RU"/>
            </w:rPr>
          </w:pPr>
          <w:hyperlink w:anchor="_Toc19309805" w:history="1">
            <w:r w:rsidR="00B27FBD" w:rsidRPr="00CD3634">
              <w:rPr>
                <w:rStyle w:val="ab"/>
                <w:rFonts w:ascii="Arial" w:hAnsi="Arial" w:cs="Arial"/>
                <w:i/>
                <w:noProof/>
                <w:lang w:val="hy-AM"/>
              </w:rPr>
              <w:t>4.5. Բժշկական օգնության և սպասարկման ծառայությունների դիմաց փոխհատուցումը</w:t>
            </w:r>
            <w:r w:rsidR="00B27FBD">
              <w:rPr>
                <w:noProof/>
                <w:webHidden/>
              </w:rPr>
              <w:tab/>
            </w:r>
            <w:r w:rsidR="00B27FBD">
              <w:rPr>
                <w:noProof/>
                <w:webHidden/>
              </w:rPr>
              <w:fldChar w:fldCharType="begin"/>
            </w:r>
            <w:r w:rsidR="00B27FBD">
              <w:rPr>
                <w:noProof/>
                <w:webHidden/>
              </w:rPr>
              <w:instrText xml:space="preserve"> PAGEREF _Toc19309805 \h </w:instrText>
            </w:r>
            <w:r w:rsidR="00B27FBD">
              <w:rPr>
                <w:noProof/>
                <w:webHidden/>
              </w:rPr>
            </w:r>
            <w:r w:rsidR="00B27FBD">
              <w:rPr>
                <w:noProof/>
                <w:webHidden/>
              </w:rPr>
              <w:fldChar w:fldCharType="separate"/>
            </w:r>
            <w:r w:rsidR="00B27FBD">
              <w:rPr>
                <w:noProof/>
                <w:webHidden/>
              </w:rPr>
              <w:t>32</w:t>
            </w:r>
            <w:r w:rsidR="00B27FBD">
              <w:rPr>
                <w:noProof/>
                <w:webHidden/>
              </w:rPr>
              <w:fldChar w:fldCharType="end"/>
            </w:r>
          </w:hyperlink>
        </w:p>
        <w:p w:rsidR="00B27FBD" w:rsidRDefault="0059161A">
          <w:pPr>
            <w:pStyle w:val="11"/>
            <w:tabs>
              <w:tab w:val="right" w:leader="dot" w:pos="9345"/>
            </w:tabs>
            <w:rPr>
              <w:rFonts w:eastAsiaTheme="minorEastAsia"/>
              <w:noProof/>
              <w:lang w:eastAsia="ru-RU"/>
            </w:rPr>
          </w:pPr>
          <w:hyperlink w:anchor="_Toc19309806" w:history="1">
            <w:r w:rsidR="00B27FBD" w:rsidRPr="00CD3634">
              <w:rPr>
                <w:rStyle w:val="ab"/>
                <w:rFonts w:ascii="Arial" w:hAnsi="Arial" w:cs="Arial"/>
                <w:i/>
                <w:noProof/>
                <w:lang w:val="hy-AM"/>
              </w:rPr>
              <w:t>4.6. Հաշվետվողականություն, մոնիտորինգ և վերահսկում</w:t>
            </w:r>
            <w:r w:rsidR="00B27FBD">
              <w:rPr>
                <w:noProof/>
                <w:webHidden/>
              </w:rPr>
              <w:tab/>
            </w:r>
            <w:r w:rsidR="00B27FBD">
              <w:rPr>
                <w:noProof/>
                <w:webHidden/>
              </w:rPr>
              <w:fldChar w:fldCharType="begin"/>
            </w:r>
            <w:r w:rsidR="00B27FBD">
              <w:rPr>
                <w:noProof/>
                <w:webHidden/>
              </w:rPr>
              <w:instrText xml:space="preserve"> PAGEREF _Toc19309806 \h </w:instrText>
            </w:r>
            <w:r w:rsidR="00B27FBD">
              <w:rPr>
                <w:noProof/>
                <w:webHidden/>
              </w:rPr>
            </w:r>
            <w:r w:rsidR="00B27FBD">
              <w:rPr>
                <w:noProof/>
                <w:webHidden/>
              </w:rPr>
              <w:fldChar w:fldCharType="separate"/>
            </w:r>
            <w:r w:rsidR="00B27FBD">
              <w:rPr>
                <w:noProof/>
                <w:webHidden/>
              </w:rPr>
              <w:t>33</w:t>
            </w:r>
            <w:r w:rsidR="00B27FBD">
              <w:rPr>
                <w:noProof/>
                <w:webHidden/>
              </w:rPr>
              <w:fldChar w:fldCharType="end"/>
            </w:r>
          </w:hyperlink>
        </w:p>
        <w:p w:rsidR="00B27FBD" w:rsidRDefault="0059161A">
          <w:pPr>
            <w:pStyle w:val="11"/>
            <w:tabs>
              <w:tab w:val="right" w:leader="dot" w:pos="9345"/>
            </w:tabs>
            <w:rPr>
              <w:rFonts w:eastAsiaTheme="minorEastAsia"/>
              <w:noProof/>
              <w:lang w:eastAsia="ru-RU"/>
            </w:rPr>
          </w:pPr>
          <w:hyperlink w:anchor="_Toc19309807" w:history="1">
            <w:r w:rsidR="00B27FBD" w:rsidRPr="00CD3634">
              <w:rPr>
                <w:rStyle w:val="ab"/>
                <w:rFonts w:ascii="Arial" w:hAnsi="Arial" w:cs="Arial"/>
                <w:i/>
                <w:noProof/>
                <w:lang w:val="hy-AM"/>
              </w:rPr>
              <w:t>4.7. Բուժօգնության որակ և տեղեկատվական համակարգեր</w:t>
            </w:r>
            <w:r w:rsidR="00B27FBD">
              <w:rPr>
                <w:noProof/>
                <w:webHidden/>
              </w:rPr>
              <w:tab/>
            </w:r>
            <w:r w:rsidR="00B27FBD">
              <w:rPr>
                <w:noProof/>
                <w:webHidden/>
              </w:rPr>
              <w:fldChar w:fldCharType="begin"/>
            </w:r>
            <w:r w:rsidR="00B27FBD">
              <w:rPr>
                <w:noProof/>
                <w:webHidden/>
              </w:rPr>
              <w:instrText xml:space="preserve"> PAGEREF _Toc19309807 \h </w:instrText>
            </w:r>
            <w:r w:rsidR="00B27FBD">
              <w:rPr>
                <w:noProof/>
                <w:webHidden/>
              </w:rPr>
            </w:r>
            <w:r w:rsidR="00B27FBD">
              <w:rPr>
                <w:noProof/>
                <w:webHidden/>
              </w:rPr>
              <w:fldChar w:fldCharType="separate"/>
            </w:r>
            <w:r w:rsidR="00B27FBD">
              <w:rPr>
                <w:noProof/>
                <w:webHidden/>
              </w:rPr>
              <w:t>34</w:t>
            </w:r>
            <w:r w:rsidR="00B27FBD">
              <w:rPr>
                <w:noProof/>
                <w:webHidden/>
              </w:rPr>
              <w:fldChar w:fldCharType="end"/>
            </w:r>
          </w:hyperlink>
        </w:p>
        <w:p w:rsidR="00B27FBD" w:rsidRDefault="0059161A">
          <w:pPr>
            <w:pStyle w:val="11"/>
            <w:tabs>
              <w:tab w:val="right" w:leader="dot" w:pos="9345"/>
            </w:tabs>
            <w:rPr>
              <w:rFonts w:eastAsiaTheme="minorEastAsia"/>
              <w:noProof/>
              <w:lang w:eastAsia="ru-RU"/>
            </w:rPr>
          </w:pPr>
          <w:hyperlink w:anchor="_Toc19309808" w:history="1">
            <w:r w:rsidR="00B27FBD" w:rsidRPr="00CD3634">
              <w:rPr>
                <w:rStyle w:val="ab"/>
                <w:rFonts w:ascii="Arial" w:hAnsi="Arial" w:cs="Arial"/>
                <w:noProof/>
                <w:lang w:val="hy-AM"/>
              </w:rPr>
              <w:t>V. ԱՀԱ ՆԵՐԴՐՄԱՆ ԱԶԴԵՑՈՒԹՅԱՆ ԳՆԱՀԱՏՈՒՄԸ</w:t>
            </w:r>
            <w:r w:rsidR="00B27FBD">
              <w:rPr>
                <w:noProof/>
                <w:webHidden/>
              </w:rPr>
              <w:tab/>
            </w:r>
            <w:r w:rsidR="00B27FBD">
              <w:rPr>
                <w:noProof/>
                <w:webHidden/>
              </w:rPr>
              <w:fldChar w:fldCharType="begin"/>
            </w:r>
            <w:r w:rsidR="00B27FBD">
              <w:rPr>
                <w:noProof/>
                <w:webHidden/>
              </w:rPr>
              <w:instrText xml:space="preserve"> PAGEREF _Toc19309808 \h </w:instrText>
            </w:r>
            <w:r w:rsidR="00B27FBD">
              <w:rPr>
                <w:noProof/>
                <w:webHidden/>
              </w:rPr>
            </w:r>
            <w:r w:rsidR="00B27FBD">
              <w:rPr>
                <w:noProof/>
                <w:webHidden/>
              </w:rPr>
              <w:fldChar w:fldCharType="separate"/>
            </w:r>
            <w:r w:rsidR="00B27FBD">
              <w:rPr>
                <w:noProof/>
                <w:webHidden/>
              </w:rPr>
              <w:t>36</w:t>
            </w:r>
            <w:r w:rsidR="00B27FBD">
              <w:rPr>
                <w:noProof/>
                <w:webHidden/>
              </w:rPr>
              <w:fldChar w:fldCharType="end"/>
            </w:r>
          </w:hyperlink>
        </w:p>
        <w:p w:rsidR="00B27FBD" w:rsidRDefault="0059161A">
          <w:pPr>
            <w:pStyle w:val="11"/>
            <w:tabs>
              <w:tab w:val="left" w:pos="660"/>
              <w:tab w:val="right" w:leader="dot" w:pos="9345"/>
            </w:tabs>
            <w:rPr>
              <w:rFonts w:eastAsiaTheme="minorEastAsia"/>
              <w:noProof/>
              <w:lang w:eastAsia="ru-RU"/>
            </w:rPr>
          </w:pPr>
          <w:hyperlink w:anchor="_Toc19309809" w:history="1">
            <w:r w:rsidR="00B27FBD" w:rsidRPr="00CD3634">
              <w:rPr>
                <w:rStyle w:val="ab"/>
                <w:rFonts w:ascii="Arial" w:eastAsia="Times New Roman" w:hAnsi="Arial" w:cs="Arial"/>
                <w:i/>
                <w:noProof/>
                <w:lang w:val="hy-AM"/>
              </w:rPr>
              <w:t>5.1.</w:t>
            </w:r>
            <w:r w:rsidR="00B27FBD">
              <w:rPr>
                <w:rFonts w:eastAsiaTheme="minorEastAsia"/>
                <w:noProof/>
                <w:lang w:eastAsia="ru-RU"/>
              </w:rPr>
              <w:tab/>
            </w:r>
            <w:r w:rsidR="00B27FBD" w:rsidRPr="00CD3634">
              <w:rPr>
                <w:rStyle w:val="ab"/>
                <w:rFonts w:ascii="Arial" w:eastAsia="Times New Roman" w:hAnsi="Arial" w:cs="Arial"/>
                <w:i/>
                <w:noProof/>
                <w:lang w:val="hy-AM"/>
              </w:rPr>
              <w:t>ԱՀԱ ֆինանսական կայունությունը</w:t>
            </w:r>
            <w:r w:rsidR="00B27FBD">
              <w:rPr>
                <w:noProof/>
                <w:webHidden/>
              </w:rPr>
              <w:tab/>
            </w:r>
            <w:r w:rsidR="00B27FBD">
              <w:rPr>
                <w:noProof/>
                <w:webHidden/>
              </w:rPr>
              <w:fldChar w:fldCharType="begin"/>
            </w:r>
            <w:r w:rsidR="00B27FBD">
              <w:rPr>
                <w:noProof/>
                <w:webHidden/>
              </w:rPr>
              <w:instrText xml:space="preserve"> PAGEREF _Toc19309809 \h </w:instrText>
            </w:r>
            <w:r w:rsidR="00B27FBD">
              <w:rPr>
                <w:noProof/>
                <w:webHidden/>
              </w:rPr>
            </w:r>
            <w:r w:rsidR="00B27FBD">
              <w:rPr>
                <w:noProof/>
                <w:webHidden/>
              </w:rPr>
              <w:fldChar w:fldCharType="separate"/>
            </w:r>
            <w:r w:rsidR="00B27FBD">
              <w:rPr>
                <w:noProof/>
                <w:webHidden/>
              </w:rPr>
              <w:t>36</w:t>
            </w:r>
            <w:r w:rsidR="00B27FBD">
              <w:rPr>
                <w:noProof/>
                <w:webHidden/>
              </w:rPr>
              <w:fldChar w:fldCharType="end"/>
            </w:r>
          </w:hyperlink>
        </w:p>
        <w:p w:rsidR="00B27FBD" w:rsidRDefault="0059161A">
          <w:pPr>
            <w:pStyle w:val="11"/>
            <w:tabs>
              <w:tab w:val="left" w:pos="660"/>
              <w:tab w:val="right" w:leader="dot" w:pos="9345"/>
            </w:tabs>
            <w:rPr>
              <w:rFonts w:eastAsiaTheme="minorEastAsia"/>
              <w:noProof/>
              <w:lang w:eastAsia="ru-RU"/>
            </w:rPr>
          </w:pPr>
          <w:hyperlink w:anchor="_Toc19309810" w:history="1">
            <w:r w:rsidR="00B27FBD" w:rsidRPr="00CD3634">
              <w:rPr>
                <w:rStyle w:val="ab"/>
                <w:rFonts w:ascii="Arial" w:eastAsia="Times New Roman" w:hAnsi="Arial" w:cs="Arial"/>
                <w:i/>
                <w:noProof/>
                <w:lang w:val="hy-AM"/>
              </w:rPr>
              <w:t>5.2.</w:t>
            </w:r>
            <w:r w:rsidR="00B27FBD">
              <w:rPr>
                <w:rFonts w:eastAsiaTheme="minorEastAsia"/>
                <w:noProof/>
                <w:lang w:eastAsia="ru-RU"/>
              </w:rPr>
              <w:tab/>
            </w:r>
            <w:r w:rsidR="00B27FBD" w:rsidRPr="00CD3634">
              <w:rPr>
                <w:rStyle w:val="ab"/>
                <w:rFonts w:ascii="Arial" w:eastAsia="Times New Roman" w:hAnsi="Arial" w:cs="Arial"/>
                <w:i/>
                <w:noProof/>
                <w:lang w:val="hy-AM"/>
              </w:rPr>
              <w:t>Պետական կառավարման և տեղական ինքնակառավարման մարմինների, բժշկական կազմակերպությունների և բնակչության եկամուտների և ծախսերի վրա ազդեցությունը</w:t>
            </w:r>
            <w:r w:rsidR="00B27FBD">
              <w:rPr>
                <w:noProof/>
                <w:webHidden/>
              </w:rPr>
              <w:tab/>
            </w:r>
            <w:r w:rsidR="00B27FBD">
              <w:rPr>
                <w:noProof/>
                <w:webHidden/>
              </w:rPr>
              <w:fldChar w:fldCharType="begin"/>
            </w:r>
            <w:r w:rsidR="00B27FBD">
              <w:rPr>
                <w:noProof/>
                <w:webHidden/>
              </w:rPr>
              <w:instrText xml:space="preserve"> PAGEREF _Toc19309810 \h </w:instrText>
            </w:r>
            <w:r w:rsidR="00B27FBD">
              <w:rPr>
                <w:noProof/>
                <w:webHidden/>
              </w:rPr>
            </w:r>
            <w:r w:rsidR="00B27FBD">
              <w:rPr>
                <w:noProof/>
                <w:webHidden/>
              </w:rPr>
              <w:fldChar w:fldCharType="separate"/>
            </w:r>
            <w:r w:rsidR="00B27FBD">
              <w:rPr>
                <w:noProof/>
                <w:webHidden/>
              </w:rPr>
              <w:t>38</w:t>
            </w:r>
            <w:r w:rsidR="00B27FBD">
              <w:rPr>
                <w:noProof/>
                <w:webHidden/>
              </w:rPr>
              <w:fldChar w:fldCharType="end"/>
            </w:r>
          </w:hyperlink>
        </w:p>
        <w:p w:rsidR="00B27FBD" w:rsidRDefault="0059161A">
          <w:pPr>
            <w:pStyle w:val="11"/>
            <w:tabs>
              <w:tab w:val="left" w:pos="660"/>
              <w:tab w:val="right" w:leader="dot" w:pos="9345"/>
            </w:tabs>
            <w:rPr>
              <w:rFonts w:eastAsiaTheme="minorEastAsia"/>
              <w:noProof/>
              <w:lang w:eastAsia="ru-RU"/>
            </w:rPr>
          </w:pPr>
          <w:hyperlink w:anchor="_Toc19309811" w:history="1">
            <w:r w:rsidR="00B27FBD" w:rsidRPr="00CD3634">
              <w:rPr>
                <w:rStyle w:val="ab"/>
                <w:rFonts w:ascii="Arial" w:eastAsia="Times New Roman" w:hAnsi="Arial" w:cs="Arial"/>
                <w:noProof/>
                <w:lang w:val="hy-AM"/>
              </w:rPr>
              <w:t>5.3.</w:t>
            </w:r>
            <w:r w:rsidR="00B27FBD">
              <w:rPr>
                <w:rFonts w:eastAsiaTheme="minorEastAsia"/>
                <w:noProof/>
                <w:lang w:eastAsia="ru-RU"/>
              </w:rPr>
              <w:tab/>
            </w:r>
            <w:r w:rsidR="00B27FBD" w:rsidRPr="00CD3634">
              <w:rPr>
                <w:rStyle w:val="ab"/>
                <w:rFonts w:ascii="Arial" w:eastAsia="Times New Roman" w:hAnsi="Arial" w:cs="Arial"/>
                <w:noProof/>
                <w:lang w:val="hy-AM"/>
              </w:rPr>
              <w:t>Սոցիալական ազդեցությունը</w:t>
            </w:r>
            <w:r w:rsidR="00B27FBD">
              <w:rPr>
                <w:noProof/>
                <w:webHidden/>
              </w:rPr>
              <w:tab/>
            </w:r>
            <w:r w:rsidR="00B27FBD">
              <w:rPr>
                <w:noProof/>
                <w:webHidden/>
              </w:rPr>
              <w:fldChar w:fldCharType="begin"/>
            </w:r>
            <w:r w:rsidR="00B27FBD">
              <w:rPr>
                <w:noProof/>
                <w:webHidden/>
              </w:rPr>
              <w:instrText xml:space="preserve"> PAGEREF _Toc19309811 \h </w:instrText>
            </w:r>
            <w:r w:rsidR="00B27FBD">
              <w:rPr>
                <w:noProof/>
                <w:webHidden/>
              </w:rPr>
            </w:r>
            <w:r w:rsidR="00B27FBD">
              <w:rPr>
                <w:noProof/>
                <w:webHidden/>
              </w:rPr>
              <w:fldChar w:fldCharType="separate"/>
            </w:r>
            <w:r w:rsidR="00B27FBD">
              <w:rPr>
                <w:noProof/>
                <w:webHidden/>
              </w:rPr>
              <w:t>39</w:t>
            </w:r>
            <w:r w:rsidR="00B27FBD">
              <w:rPr>
                <w:noProof/>
                <w:webHidden/>
              </w:rPr>
              <w:fldChar w:fldCharType="end"/>
            </w:r>
          </w:hyperlink>
        </w:p>
        <w:p w:rsidR="00B27FBD" w:rsidRDefault="0059161A">
          <w:pPr>
            <w:pStyle w:val="11"/>
            <w:tabs>
              <w:tab w:val="right" w:leader="dot" w:pos="9345"/>
            </w:tabs>
            <w:rPr>
              <w:rFonts w:eastAsiaTheme="minorEastAsia"/>
              <w:noProof/>
              <w:lang w:eastAsia="ru-RU"/>
            </w:rPr>
          </w:pPr>
          <w:hyperlink w:anchor="_Toc19309812" w:history="1">
            <w:r w:rsidR="00B27FBD" w:rsidRPr="00CD3634">
              <w:rPr>
                <w:rStyle w:val="ab"/>
                <w:rFonts w:ascii="Arial" w:eastAsia="Times New Roman" w:hAnsi="Arial" w:cs="Arial"/>
                <w:i/>
                <w:noProof/>
                <w:lang w:val="hy-AM"/>
              </w:rPr>
              <w:t>5.4. Տնտեսության վրա ազդեցությունը</w:t>
            </w:r>
            <w:r w:rsidR="00B27FBD">
              <w:rPr>
                <w:noProof/>
                <w:webHidden/>
              </w:rPr>
              <w:tab/>
            </w:r>
            <w:r w:rsidR="00B27FBD">
              <w:rPr>
                <w:noProof/>
                <w:webHidden/>
              </w:rPr>
              <w:fldChar w:fldCharType="begin"/>
            </w:r>
            <w:r w:rsidR="00B27FBD">
              <w:rPr>
                <w:noProof/>
                <w:webHidden/>
              </w:rPr>
              <w:instrText xml:space="preserve"> PAGEREF _Toc19309812 \h </w:instrText>
            </w:r>
            <w:r w:rsidR="00B27FBD">
              <w:rPr>
                <w:noProof/>
                <w:webHidden/>
              </w:rPr>
            </w:r>
            <w:r w:rsidR="00B27FBD">
              <w:rPr>
                <w:noProof/>
                <w:webHidden/>
              </w:rPr>
              <w:fldChar w:fldCharType="separate"/>
            </w:r>
            <w:r w:rsidR="00B27FBD">
              <w:rPr>
                <w:noProof/>
                <w:webHidden/>
              </w:rPr>
              <w:t>40</w:t>
            </w:r>
            <w:r w:rsidR="00B27FBD">
              <w:rPr>
                <w:noProof/>
                <w:webHidden/>
              </w:rPr>
              <w:fldChar w:fldCharType="end"/>
            </w:r>
          </w:hyperlink>
        </w:p>
        <w:p w:rsidR="00B27FBD" w:rsidRDefault="0059161A">
          <w:pPr>
            <w:pStyle w:val="11"/>
            <w:tabs>
              <w:tab w:val="left" w:pos="660"/>
              <w:tab w:val="right" w:leader="dot" w:pos="9345"/>
            </w:tabs>
            <w:rPr>
              <w:rFonts w:eastAsiaTheme="minorEastAsia"/>
              <w:noProof/>
              <w:lang w:eastAsia="ru-RU"/>
            </w:rPr>
          </w:pPr>
          <w:hyperlink w:anchor="_Toc19309813" w:history="1">
            <w:r w:rsidR="00B27FBD" w:rsidRPr="00CD3634">
              <w:rPr>
                <w:rStyle w:val="ab"/>
                <w:rFonts w:ascii="Arial" w:hAnsi="Arial" w:cs="Arial"/>
                <w:noProof/>
                <w:lang w:val="hy-AM"/>
              </w:rPr>
              <w:t>VI.</w:t>
            </w:r>
            <w:r w:rsidR="00B27FBD">
              <w:rPr>
                <w:rFonts w:eastAsiaTheme="minorEastAsia"/>
                <w:noProof/>
                <w:lang w:eastAsia="ru-RU"/>
              </w:rPr>
              <w:tab/>
            </w:r>
            <w:r w:rsidR="00B27FBD" w:rsidRPr="00CD3634">
              <w:rPr>
                <w:rStyle w:val="ab"/>
                <w:rFonts w:ascii="Arial" w:hAnsi="Arial" w:cs="Arial"/>
                <w:noProof/>
                <w:lang w:val="hy-AM"/>
              </w:rPr>
              <w:t>ԱՌՈՂՋՈՒԹՅԱՆ ԱՊԱՀՈՎԱԳՐՈՒԹՅԱՆ ՕՐԵՆՍԴՐԱԿԱՆ ԿԱՐԳԱՎՈՐՄԱՆ ՇՐՋԱՆԱԿԸ ԵՎ ՀԻՄՔԵՐԸ</w:t>
            </w:r>
            <w:r w:rsidR="00B27FBD">
              <w:rPr>
                <w:noProof/>
                <w:webHidden/>
              </w:rPr>
              <w:tab/>
            </w:r>
            <w:r w:rsidR="00B27FBD">
              <w:rPr>
                <w:noProof/>
                <w:webHidden/>
              </w:rPr>
              <w:fldChar w:fldCharType="begin"/>
            </w:r>
            <w:r w:rsidR="00B27FBD">
              <w:rPr>
                <w:noProof/>
                <w:webHidden/>
              </w:rPr>
              <w:instrText xml:space="preserve"> PAGEREF _Toc19309813 \h </w:instrText>
            </w:r>
            <w:r w:rsidR="00B27FBD">
              <w:rPr>
                <w:noProof/>
                <w:webHidden/>
              </w:rPr>
            </w:r>
            <w:r w:rsidR="00B27FBD">
              <w:rPr>
                <w:noProof/>
                <w:webHidden/>
              </w:rPr>
              <w:fldChar w:fldCharType="separate"/>
            </w:r>
            <w:r w:rsidR="00B27FBD">
              <w:rPr>
                <w:noProof/>
                <w:webHidden/>
              </w:rPr>
              <w:t>41</w:t>
            </w:r>
            <w:r w:rsidR="00B27FBD">
              <w:rPr>
                <w:noProof/>
                <w:webHidden/>
              </w:rPr>
              <w:fldChar w:fldCharType="end"/>
            </w:r>
          </w:hyperlink>
        </w:p>
        <w:p w:rsidR="00B27FBD" w:rsidRDefault="0059161A">
          <w:pPr>
            <w:pStyle w:val="11"/>
            <w:tabs>
              <w:tab w:val="right" w:leader="dot" w:pos="9345"/>
            </w:tabs>
            <w:rPr>
              <w:rFonts w:eastAsiaTheme="minorEastAsia"/>
              <w:noProof/>
              <w:lang w:eastAsia="ru-RU"/>
            </w:rPr>
          </w:pPr>
          <w:hyperlink w:anchor="_Toc19309814" w:history="1">
            <w:r w:rsidR="00B27FBD" w:rsidRPr="00CD3634">
              <w:rPr>
                <w:rStyle w:val="ab"/>
                <w:rFonts w:ascii="Arial" w:hAnsi="Arial" w:cs="Arial"/>
                <w:noProof/>
                <w:lang w:val="hy-AM"/>
              </w:rPr>
              <w:t>Հավելված 2: Հայաստանի Հանրապետությունում առողջության համապարփակ ապահովագրության համակարգի ներդրման իրավական միջոցառումների ցանկ</w:t>
            </w:r>
            <w:r w:rsidR="00B27FBD">
              <w:rPr>
                <w:noProof/>
                <w:webHidden/>
              </w:rPr>
              <w:tab/>
            </w:r>
            <w:r w:rsidR="00B27FBD">
              <w:rPr>
                <w:noProof/>
                <w:webHidden/>
              </w:rPr>
              <w:fldChar w:fldCharType="begin"/>
            </w:r>
            <w:r w:rsidR="00B27FBD">
              <w:rPr>
                <w:noProof/>
                <w:webHidden/>
              </w:rPr>
              <w:instrText xml:space="preserve"> PAGEREF _Toc19309814 \h </w:instrText>
            </w:r>
            <w:r w:rsidR="00B27FBD">
              <w:rPr>
                <w:noProof/>
                <w:webHidden/>
              </w:rPr>
            </w:r>
            <w:r w:rsidR="00B27FBD">
              <w:rPr>
                <w:noProof/>
                <w:webHidden/>
              </w:rPr>
              <w:fldChar w:fldCharType="separate"/>
            </w:r>
            <w:r w:rsidR="00B27FBD">
              <w:rPr>
                <w:noProof/>
                <w:webHidden/>
              </w:rPr>
              <w:t>43</w:t>
            </w:r>
            <w:r w:rsidR="00B27FBD">
              <w:rPr>
                <w:noProof/>
                <w:webHidden/>
              </w:rPr>
              <w:fldChar w:fldCharType="end"/>
            </w:r>
          </w:hyperlink>
        </w:p>
        <w:p w:rsidR="00B27FBD" w:rsidRDefault="0059161A">
          <w:pPr>
            <w:pStyle w:val="11"/>
            <w:tabs>
              <w:tab w:val="right" w:leader="dot" w:pos="9345"/>
            </w:tabs>
            <w:rPr>
              <w:rFonts w:eastAsiaTheme="minorEastAsia"/>
              <w:noProof/>
              <w:lang w:eastAsia="ru-RU"/>
            </w:rPr>
          </w:pPr>
          <w:hyperlink w:anchor="_Toc19309815" w:history="1">
            <w:r w:rsidR="00B27FBD" w:rsidRPr="00CD3634">
              <w:rPr>
                <w:rStyle w:val="ab"/>
                <w:rFonts w:ascii="Arial" w:hAnsi="Arial" w:cs="Arial"/>
                <w:noProof/>
                <w:lang w:val="hy-AM"/>
              </w:rPr>
              <w:t>Հավելված 3։ ԱՀԱ ներդրման նպատակների և միջոցառումների գնահատման համախմբված ցուցանիշների ցանկ</w:t>
            </w:r>
            <w:r w:rsidR="00B27FBD">
              <w:rPr>
                <w:noProof/>
                <w:webHidden/>
              </w:rPr>
              <w:tab/>
            </w:r>
            <w:r w:rsidR="00B27FBD">
              <w:rPr>
                <w:noProof/>
                <w:webHidden/>
              </w:rPr>
              <w:fldChar w:fldCharType="begin"/>
            </w:r>
            <w:r w:rsidR="00B27FBD">
              <w:rPr>
                <w:noProof/>
                <w:webHidden/>
              </w:rPr>
              <w:instrText xml:space="preserve"> PAGEREF _Toc19309815 \h </w:instrText>
            </w:r>
            <w:r w:rsidR="00B27FBD">
              <w:rPr>
                <w:noProof/>
                <w:webHidden/>
              </w:rPr>
            </w:r>
            <w:r w:rsidR="00B27FBD">
              <w:rPr>
                <w:noProof/>
                <w:webHidden/>
              </w:rPr>
              <w:fldChar w:fldCharType="separate"/>
            </w:r>
            <w:r w:rsidR="00B27FBD">
              <w:rPr>
                <w:noProof/>
                <w:webHidden/>
              </w:rPr>
              <w:t>45</w:t>
            </w:r>
            <w:r w:rsidR="00B27FBD">
              <w:rPr>
                <w:noProof/>
                <w:webHidden/>
              </w:rPr>
              <w:fldChar w:fldCharType="end"/>
            </w:r>
          </w:hyperlink>
        </w:p>
        <w:p w:rsidR="00586DA0" w:rsidRPr="00AC0805" w:rsidRDefault="00586DA0" w:rsidP="000D1EFD">
          <w:pPr>
            <w:spacing w:line="276" w:lineRule="auto"/>
            <w:rPr>
              <w:rFonts w:ascii="Arial" w:hAnsi="Arial" w:cs="Arial"/>
            </w:rPr>
          </w:pPr>
          <w:r w:rsidRPr="00AC0805">
            <w:rPr>
              <w:rFonts w:ascii="Arial" w:hAnsi="Arial" w:cs="Arial"/>
              <w:b/>
              <w:bCs/>
            </w:rPr>
            <w:lastRenderedPageBreak/>
            <w:fldChar w:fldCharType="end"/>
          </w:r>
        </w:p>
      </w:sdtContent>
    </w:sdt>
    <w:p w:rsidR="00586DA0" w:rsidRPr="00AC0805" w:rsidRDefault="00586DA0" w:rsidP="000D1EFD">
      <w:pPr>
        <w:pStyle w:val="1"/>
        <w:spacing w:line="276" w:lineRule="auto"/>
        <w:rPr>
          <w:rFonts w:ascii="Arial" w:hAnsi="Arial" w:cs="Arial"/>
          <w:sz w:val="24"/>
          <w:szCs w:val="24"/>
        </w:rPr>
      </w:pPr>
      <w:bookmarkStart w:id="0" w:name="_Toc9283740"/>
      <w:bookmarkStart w:id="1" w:name="_Toc522833310"/>
      <w:bookmarkStart w:id="2" w:name="_Toc19309786"/>
      <w:r w:rsidRPr="00AC0805">
        <w:rPr>
          <w:rFonts w:ascii="Arial" w:hAnsi="Arial" w:cs="Arial"/>
          <w:sz w:val="24"/>
          <w:szCs w:val="24"/>
        </w:rPr>
        <w:t>Օգտագործված հապավումներ</w:t>
      </w:r>
      <w:bookmarkEnd w:id="0"/>
      <w:bookmarkEnd w:id="1"/>
      <w:bookmarkEnd w:id="2"/>
    </w:p>
    <w:tbl>
      <w:tblPr>
        <w:tblStyle w:val="a9"/>
        <w:tblW w:w="900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868"/>
      </w:tblGrid>
      <w:tr w:rsidR="003D4CC3" w:rsidRPr="00AC0805" w:rsidTr="003D4CC3">
        <w:trPr>
          <w:trHeight w:val="508"/>
        </w:trPr>
        <w:tc>
          <w:tcPr>
            <w:tcW w:w="1134" w:type="dxa"/>
            <w:shd w:val="clear" w:color="auto" w:fill="auto"/>
            <w:hideMark/>
          </w:tcPr>
          <w:p w:rsidR="003D4CC3" w:rsidRPr="005F5DBA" w:rsidRDefault="003D4CC3" w:rsidP="000D1EFD">
            <w:pPr>
              <w:spacing w:line="276" w:lineRule="auto"/>
              <w:rPr>
                <w:rFonts w:ascii="Arial" w:hAnsi="Arial" w:cs="Arial"/>
                <w:sz w:val="24"/>
                <w:szCs w:val="24"/>
                <w:lang w:val="hy-AM"/>
              </w:rPr>
            </w:pPr>
          </w:p>
          <w:p w:rsidR="003D4CC3" w:rsidRPr="005F5DBA" w:rsidRDefault="003D4CC3" w:rsidP="000D1EFD">
            <w:pPr>
              <w:spacing w:line="276" w:lineRule="auto"/>
              <w:rPr>
                <w:rFonts w:ascii="Arial" w:hAnsi="Arial" w:cs="Arial"/>
                <w:sz w:val="24"/>
                <w:szCs w:val="24"/>
                <w:lang w:val="hy-AM"/>
              </w:rPr>
            </w:pPr>
            <w:r w:rsidRPr="005F5DBA">
              <w:rPr>
                <w:rFonts w:ascii="Arial" w:hAnsi="Arial" w:cs="Arial"/>
                <w:sz w:val="24"/>
                <w:szCs w:val="24"/>
                <w:lang w:val="hy-AM"/>
              </w:rPr>
              <w:t>ԱԱՀ</w:t>
            </w:r>
          </w:p>
        </w:tc>
        <w:tc>
          <w:tcPr>
            <w:tcW w:w="7868" w:type="dxa"/>
            <w:shd w:val="clear" w:color="auto" w:fill="auto"/>
            <w:hideMark/>
          </w:tcPr>
          <w:p w:rsidR="003D4CC3" w:rsidRPr="005F5DBA" w:rsidRDefault="003D4CC3" w:rsidP="000D1EFD">
            <w:pPr>
              <w:spacing w:line="276" w:lineRule="auto"/>
              <w:rPr>
                <w:rFonts w:ascii="Arial" w:hAnsi="Arial" w:cs="Arial"/>
                <w:sz w:val="24"/>
                <w:szCs w:val="24"/>
                <w:lang w:val="hy-AM"/>
              </w:rPr>
            </w:pPr>
          </w:p>
          <w:p w:rsidR="003D4CC3" w:rsidRPr="005F5DBA" w:rsidRDefault="003D4CC3" w:rsidP="000D1EFD">
            <w:pPr>
              <w:spacing w:line="276" w:lineRule="auto"/>
              <w:rPr>
                <w:rFonts w:ascii="Arial" w:hAnsi="Arial" w:cs="Arial"/>
                <w:sz w:val="24"/>
                <w:szCs w:val="24"/>
                <w:lang w:val="hy-AM"/>
              </w:rPr>
            </w:pPr>
            <w:r w:rsidRPr="005F5DBA">
              <w:rPr>
                <w:rFonts w:ascii="Arial" w:hAnsi="Arial" w:cs="Arial"/>
                <w:sz w:val="24"/>
                <w:szCs w:val="24"/>
                <w:lang w:val="hy-AM"/>
              </w:rPr>
              <w:t>Ավելացված արժեքի հարկ</w:t>
            </w:r>
          </w:p>
        </w:tc>
      </w:tr>
      <w:tr w:rsidR="003D4CC3" w:rsidRPr="00AC0805" w:rsidTr="003D4CC3">
        <w:trPr>
          <w:trHeight w:val="306"/>
        </w:trPr>
        <w:tc>
          <w:tcPr>
            <w:tcW w:w="1134" w:type="dxa"/>
            <w:shd w:val="clear" w:color="auto" w:fill="auto"/>
          </w:tcPr>
          <w:p w:rsidR="003D4CC3" w:rsidRPr="00EB3EB9" w:rsidRDefault="003D4CC3" w:rsidP="000D1EFD">
            <w:pPr>
              <w:spacing w:line="276" w:lineRule="auto"/>
              <w:rPr>
                <w:rFonts w:ascii="Arial" w:hAnsi="Arial" w:cs="Arial"/>
                <w:sz w:val="24"/>
                <w:szCs w:val="24"/>
                <w:lang w:val="hy-AM"/>
              </w:rPr>
            </w:pPr>
            <w:r w:rsidRPr="00EB3EB9">
              <w:rPr>
                <w:rFonts w:ascii="Arial" w:hAnsi="Arial" w:cs="Arial"/>
                <w:sz w:val="24"/>
                <w:szCs w:val="24"/>
                <w:lang w:val="hy-AM"/>
              </w:rPr>
              <w:t>ԱԱՀ</w:t>
            </w:r>
          </w:p>
        </w:tc>
        <w:tc>
          <w:tcPr>
            <w:tcW w:w="7868" w:type="dxa"/>
            <w:shd w:val="clear" w:color="auto" w:fill="auto"/>
          </w:tcPr>
          <w:p w:rsidR="003D4CC3" w:rsidRPr="00EB3EB9" w:rsidRDefault="003D4CC3" w:rsidP="000D1EFD">
            <w:pPr>
              <w:spacing w:line="276" w:lineRule="auto"/>
              <w:rPr>
                <w:rFonts w:ascii="Arial" w:hAnsi="Arial" w:cs="Arial"/>
                <w:sz w:val="24"/>
                <w:szCs w:val="24"/>
                <w:lang w:val="hy-AM"/>
              </w:rPr>
            </w:pPr>
            <w:r w:rsidRPr="00EB3EB9">
              <w:rPr>
                <w:rFonts w:ascii="Arial" w:hAnsi="Arial" w:cs="Arial"/>
                <w:sz w:val="24"/>
                <w:szCs w:val="24"/>
                <w:lang w:val="hy-AM"/>
              </w:rPr>
              <w:t>Առողջապահության</w:t>
            </w:r>
            <w:r w:rsidRPr="00AC0805">
              <w:rPr>
                <w:rFonts w:ascii="Arial" w:hAnsi="Arial" w:cs="Arial"/>
                <w:sz w:val="24"/>
                <w:szCs w:val="24"/>
                <w:lang w:val="hy-AM"/>
              </w:rPr>
              <w:t xml:space="preserve"> </w:t>
            </w:r>
            <w:r w:rsidRPr="00EB3EB9">
              <w:rPr>
                <w:rFonts w:ascii="Arial" w:hAnsi="Arial" w:cs="Arial"/>
                <w:sz w:val="24"/>
                <w:szCs w:val="24"/>
                <w:lang w:val="hy-AM"/>
              </w:rPr>
              <w:t>ազգային</w:t>
            </w:r>
            <w:r w:rsidRPr="00AC0805">
              <w:rPr>
                <w:rFonts w:ascii="Arial" w:hAnsi="Arial" w:cs="Arial"/>
                <w:sz w:val="24"/>
                <w:szCs w:val="24"/>
                <w:lang w:val="hy-AM"/>
              </w:rPr>
              <w:t xml:space="preserve"> </w:t>
            </w:r>
            <w:r w:rsidRPr="00EB3EB9">
              <w:rPr>
                <w:rFonts w:ascii="Arial" w:hAnsi="Arial" w:cs="Arial"/>
                <w:sz w:val="24"/>
                <w:szCs w:val="24"/>
                <w:lang w:val="hy-AM"/>
              </w:rPr>
              <w:t>հաշիվներ</w:t>
            </w:r>
          </w:p>
        </w:tc>
      </w:tr>
      <w:tr w:rsidR="003D4CC3" w:rsidRPr="00AC0805" w:rsidTr="003D4CC3">
        <w:trPr>
          <w:trHeight w:val="351"/>
        </w:trPr>
        <w:tc>
          <w:tcPr>
            <w:tcW w:w="1134" w:type="dxa"/>
            <w:shd w:val="clear" w:color="auto" w:fill="auto"/>
          </w:tcPr>
          <w:p w:rsidR="003D4CC3" w:rsidRPr="00AC0805" w:rsidRDefault="003D4CC3" w:rsidP="000D1EFD">
            <w:pPr>
              <w:spacing w:line="276" w:lineRule="auto"/>
              <w:rPr>
                <w:rFonts w:ascii="Arial" w:hAnsi="Arial" w:cs="Arial"/>
                <w:sz w:val="24"/>
                <w:szCs w:val="24"/>
                <w:lang w:val="hy-AM"/>
              </w:rPr>
            </w:pPr>
            <w:r w:rsidRPr="00EB3EB9">
              <w:rPr>
                <w:rFonts w:ascii="Arial" w:hAnsi="Arial" w:cs="Arial"/>
                <w:sz w:val="24"/>
                <w:szCs w:val="24"/>
                <w:lang w:val="hy-AM"/>
              </w:rPr>
              <w:t>ԱԱՊ</w:t>
            </w:r>
          </w:p>
        </w:tc>
        <w:tc>
          <w:tcPr>
            <w:tcW w:w="7868" w:type="dxa"/>
            <w:shd w:val="clear" w:color="auto" w:fill="auto"/>
          </w:tcPr>
          <w:p w:rsidR="003D4CC3" w:rsidRPr="00AC0805" w:rsidRDefault="003D4CC3" w:rsidP="000D1EFD">
            <w:pPr>
              <w:spacing w:line="276" w:lineRule="auto"/>
              <w:rPr>
                <w:rFonts w:ascii="Arial" w:hAnsi="Arial" w:cs="Arial"/>
                <w:sz w:val="24"/>
                <w:szCs w:val="24"/>
                <w:lang w:val="hy-AM"/>
              </w:rPr>
            </w:pPr>
            <w:r w:rsidRPr="00EB3EB9">
              <w:rPr>
                <w:rFonts w:ascii="Arial" w:hAnsi="Arial" w:cs="Arial"/>
                <w:sz w:val="24"/>
                <w:szCs w:val="24"/>
                <w:lang w:val="hy-AM"/>
              </w:rPr>
              <w:t>Առողջության</w:t>
            </w:r>
            <w:r w:rsidRPr="00AC0805">
              <w:rPr>
                <w:rFonts w:ascii="Arial" w:hAnsi="Arial" w:cs="Arial"/>
                <w:sz w:val="24"/>
                <w:szCs w:val="24"/>
                <w:lang w:val="hy-AM"/>
              </w:rPr>
              <w:t xml:space="preserve"> </w:t>
            </w:r>
            <w:r w:rsidRPr="00EB3EB9">
              <w:rPr>
                <w:rFonts w:ascii="Arial" w:hAnsi="Arial" w:cs="Arial"/>
                <w:sz w:val="24"/>
                <w:szCs w:val="24"/>
                <w:lang w:val="hy-AM"/>
              </w:rPr>
              <w:t>առաջնային</w:t>
            </w:r>
            <w:r w:rsidRPr="00AC0805">
              <w:rPr>
                <w:rFonts w:ascii="Arial" w:hAnsi="Arial" w:cs="Arial"/>
                <w:sz w:val="24"/>
                <w:szCs w:val="24"/>
                <w:lang w:val="hy-AM"/>
              </w:rPr>
              <w:t xml:space="preserve"> </w:t>
            </w:r>
            <w:r w:rsidRPr="00EB3EB9">
              <w:rPr>
                <w:rFonts w:ascii="Arial" w:hAnsi="Arial" w:cs="Arial"/>
                <w:sz w:val="24"/>
                <w:szCs w:val="24"/>
                <w:lang w:val="hy-AM"/>
              </w:rPr>
              <w:t>պահպանում</w:t>
            </w:r>
          </w:p>
        </w:tc>
      </w:tr>
      <w:tr w:rsidR="003D4CC3" w:rsidRPr="00AC0805" w:rsidTr="003D4CC3">
        <w:trPr>
          <w:trHeight w:val="351"/>
        </w:trPr>
        <w:tc>
          <w:tcPr>
            <w:tcW w:w="1134" w:type="dxa"/>
            <w:shd w:val="clear" w:color="auto" w:fill="auto"/>
          </w:tcPr>
          <w:p w:rsidR="003D4CC3" w:rsidRPr="00AC0805" w:rsidRDefault="003D4CC3" w:rsidP="000D1EFD">
            <w:pPr>
              <w:spacing w:line="276" w:lineRule="auto"/>
              <w:rPr>
                <w:rFonts w:ascii="Arial" w:hAnsi="Arial" w:cs="Arial"/>
                <w:sz w:val="24"/>
                <w:szCs w:val="24"/>
                <w:lang w:val="hy-AM"/>
              </w:rPr>
            </w:pPr>
            <w:r w:rsidRPr="00EB3EB9">
              <w:rPr>
                <w:rFonts w:ascii="Arial" w:hAnsi="Arial" w:cs="Arial"/>
                <w:sz w:val="24"/>
                <w:szCs w:val="24"/>
                <w:lang w:val="hy-AM"/>
              </w:rPr>
              <w:t>ԱՀԱ</w:t>
            </w:r>
          </w:p>
        </w:tc>
        <w:tc>
          <w:tcPr>
            <w:tcW w:w="7868" w:type="dxa"/>
            <w:shd w:val="clear" w:color="auto" w:fill="auto"/>
          </w:tcPr>
          <w:p w:rsidR="003D4CC3" w:rsidRPr="00AC0805" w:rsidRDefault="003D4CC3" w:rsidP="000D1EFD">
            <w:pPr>
              <w:spacing w:line="276" w:lineRule="auto"/>
              <w:rPr>
                <w:rFonts w:ascii="Arial" w:hAnsi="Arial" w:cs="Arial"/>
                <w:sz w:val="24"/>
                <w:szCs w:val="24"/>
                <w:lang w:val="hy-AM"/>
              </w:rPr>
            </w:pPr>
            <w:r w:rsidRPr="00EB3EB9">
              <w:rPr>
                <w:rFonts w:ascii="Arial" w:hAnsi="Arial" w:cs="Arial"/>
                <w:sz w:val="24"/>
                <w:szCs w:val="24"/>
                <w:lang w:val="hy-AM"/>
              </w:rPr>
              <w:t>Առողջության</w:t>
            </w:r>
            <w:r w:rsidRPr="00AC0805">
              <w:rPr>
                <w:rFonts w:ascii="Arial" w:hAnsi="Arial" w:cs="Arial"/>
                <w:sz w:val="24"/>
                <w:szCs w:val="24"/>
                <w:lang w:val="hy-AM"/>
              </w:rPr>
              <w:t xml:space="preserve"> </w:t>
            </w:r>
            <w:r w:rsidRPr="00EB3EB9">
              <w:rPr>
                <w:rFonts w:ascii="Arial" w:hAnsi="Arial" w:cs="Arial"/>
                <w:sz w:val="24"/>
                <w:szCs w:val="24"/>
                <w:lang w:val="hy-AM"/>
              </w:rPr>
              <w:t>համապարփակ</w:t>
            </w:r>
            <w:r w:rsidRPr="00AC0805">
              <w:rPr>
                <w:rFonts w:ascii="Arial" w:hAnsi="Arial" w:cs="Arial"/>
                <w:sz w:val="24"/>
                <w:szCs w:val="24"/>
                <w:lang w:val="hy-AM"/>
              </w:rPr>
              <w:t xml:space="preserve"> </w:t>
            </w:r>
            <w:r w:rsidRPr="00EB3EB9">
              <w:rPr>
                <w:rFonts w:ascii="Arial" w:hAnsi="Arial" w:cs="Arial"/>
                <w:sz w:val="24"/>
                <w:szCs w:val="24"/>
                <w:lang w:val="hy-AM"/>
              </w:rPr>
              <w:t>ապահովագրություն</w:t>
            </w:r>
          </w:p>
        </w:tc>
      </w:tr>
      <w:tr w:rsidR="003D4CC3" w:rsidRPr="00AC0805" w:rsidTr="003D4CC3">
        <w:trPr>
          <w:trHeight w:val="279"/>
        </w:trPr>
        <w:tc>
          <w:tcPr>
            <w:tcW w:w="1134" w:type="dxa"/>
            <w:shd w:val="clear" w:color="auto" w:fill="auto"/>
          </w:tcPr>
          <w:p w:rsidR="003D4CC3" w:rsidRPr="00AC0805" w:rsidRDefault="003D4CC3" w:rsidP="000D1EFD">
            <w:pPr>
              <w:spacing w:line="276" w:lineRule="auto"/>
              <w:rPr>
                <w:rFonts w:ascii="Arial" w:hAnsi="Arial" w:cs="Arial"/>
                <w:sz w:val="24"/>
                <w:szCs w:val="24"/>
                <w:lang w:val="hy-AM"/>
              </w:rPr>
            </w:pPr>
            <w:r w:rsidRPr="00EB3EB9">
              <w:rPr>
                <w:rFonts w:ascii="Arial" w:hAnsi="Arial" w:cs="Arial"/>
                <w:sz w:val="24"/>
                <w:szCs w:val="24"/>
                <w:lang w:val="hy-AM"/>
              </w:rPr>
              <w:t>ԱՀԿ</w:t>
            </w:r>
          </w:p>
        </w:tc>
        <w:tc>
          <w:tcPr>
            <w:tcW w:w="7868" w:type="dxa"/>
            <w:shd w:val="clear" w:color="auto" w:fill="auto"/>
          </w:tcPr>
          <w:p w:rsidR="003D4CC3" w:rsidRPr="00AC0805" w:rsidRDefault="003D4CC3" w:rsidP="000D1EFD">
            <w:pPr>
              <w:spacing w:line="276" w:lineRule="auto"/>
              <w:rPr>
                <w:rFonts w:ascii="Arial" w:hAnsi="Arial" w:cs="Arial"/>
                <w:sz w:val="24"/>
                <w:szCs w:val="24"/>
                <w:lang w:val="hy-AM"/>
              </w:rPr>
            </w:pPr>
            <w:r w:rsidRPr="00EB3EB9">
              <w:rPr>
                <w:rFonts w:ascii="Arial" w:hAnsi="Arial" w:cs="Arial"/>
                <w:sz w:val="24"/>
                <w:szCs w:val="24"/>
                <w:lang w:val="hy-AM"/>
              </w:rPr>
              <w:t xml:space="preserve">Առողջապահության </w:t>
            </w:r>
            <w:r>
              <w:rPr>
                <w:rFonts w:ascii="Arial" w:hAnsi="Arial" w:cs="Arial"/>
                <w:sz w:val="24"/>
                <w:szCs w:val="24"/>
                <w:lang w:val="ru-RU"/>
              </w:rPr>
              <w:t>համաշխարհային</w:t>
            </w:r>
            <w:r w:rsidRPr="00EB3EB9">
              <w:rPr>
                <w:rFonts w:ascii="Arial" w:hAnsi="Arial" w:cs="Arial"/>
                <w:sz w:val="24"/>
                <w:szCs w:val="24"/>
                <w:lang w:val="hy-AM"/>
              </w:rPr>
              <w:t xml:space="preserve"> կազմակերպություն</w:t>
            </w:r>
          </w:p>
        </w:tc>
      </w:tr>
      <w:tr w:rsidR="003D4CC3" w:rsidRPr="00AC0805" w:rsidTr="00D85F95">
        <w:trPr>
          <w:trHeight w:val="324"/>
        </w:trPr>
        <w:tc>
          <w:tcPr>
            <w:tcW w:w="1134" w:type="dxa"/>
            <w:shd w:val="clear" w:color="auto" w:fill="auto"/>
          </w:tcPr>
          <w:p w:rsidR="003D4CC3" w:rsidRPr="00EB3EB9" w:rsidRDefault="003D4CC3" w:rsidP="000D1EFD">
            <w:pPr>
              <w:spacing w:line="276" w:lineRule="auto"/>
              <w:rPr>
                <w:rFonts w:ascii="Arial" w:hAnsi="Arial" w:cs="Arial"/>
                <w:sz w:val="24"/>
                <w:szCs w:val="24"/>
                <w:lang w:val="hy-AM"/>
              </w:rPr>
            </w:pPr>
            <w:r w:rsidRPr="00EB3EB9">
              <w:rPr>
                <w:rFonts w:ascii="Arial" w:hAnsi="Arial" w:cs="Arial"/>
                <w:sz w:val="24"/>
                <w:szCs w:val="24"/>
                <w:lang w:val="hy-AM"/>
              </w:rPr>
              <w:t>ԱՄՀ</w:t>
            </w:r>
          </w:p>
        </w:tc>
        <w:tc>
          <w:tcPr>
            <w:tcW w:w="7868" w:type="dxa"/>
            <w:shd w:val="clear" w:color="auto" w:fill="auto"/>
          </w:tcPr>
          <w:p w:rsidR="003D4CC3" w:rsidRPr="00EB3EB9" w:rsidRDefault="003D4CC3" w:rsidP="000D1EFD">
            <w:pPr>
              <w:spacing w:line="276" w:lineRule="auto"/>
              <w:rPr>
                <w:rFonts w:ascii="Arial" w:hAnsi="Arial" w:cs="Arial"/>
                <w:sz w:val="24"/>
                <w:szCs w:val="24"/>
                <w:lang w:val="hy-AM"/>
              </w:rPr>
            </w:pPr>
            <w:r w:rsidRPr="00EB3EB9">
              <w:rPr>
                <w:rFonts w:ascii="Arial" w:hAnsi="Arial" w:cs="Arial"/>
                <w:sz w:val="24"/>
                <w:szCs w:val="24"/>
                <w:lang w:val="hy-AM"/>
              </w:rPr>
              <w:t>Արժույթի միջազգային հիմնադրամ</w:t>
            </w:r>
          </w:p>
        </w:tc>
      </w:tr>
      <w:tr w:rsidR="003D4CC3" w:rsidRPr="00AC0805" w:rsidTr="00D85F95">
        <w:trPr>
          <w:trHeight w:val="351"/>
        </w:trPr>
        <w:tc>
          <w:tcPr>
            <w:tcW w:w="1134" w:type="dxa"/>
            <w:shd w:val="clear" w:color="auto" w:fill="auto"/>
          </w:tcPr>
          <w:p w:rsidR="003D4CC3" w:rsidRPr="00EB3EB9" w:rsidRDefault="003D4CC3" w:rsidP="000D1EFD">
            <w:pPr>
              <w:spacing w:line="276" w:lineRule="auto"/>
              <w:rPr>
                <w:rFonts w:ascii="Arial" w:hAnsi="Arial" w:cs="Arial"/>
                <w:sz w:val="24"/>
                <w:szCs w:val="24"/>
                <w:lang w:val="hy-AM"/>
              </w:rPr>
            </w:pPr>
            <w:r w:rsidRPr="00EB3EB9">
              <w:rPr>
                <w:rFonts w:ascii="Arial" w:hAnsi="Arial" w:cs="Arial"/>
                <w:sz w:val="24"/>
                <w:szCs w:val="24"/>
                <w:lang w:val="hy-AM"/>
              </w:rPr>
              <w:t>ԱՄՆ</w:t>
            </w:r>
          </w:p>
        </w:tc>
        <w:tc>
          <w:tcPr>
            <w:tcW w:w="7868" w:type="dxa"/>
            <w:shd w:val="clear" w:color="auto" w:fill="auto"/>
          </w:tcPr>
          <w:p w:rsidR="003D4CC3" w:rsidRPr="00EB3EB9" w:rsidRDefault="003D4CC3" w:rsidP="000D1EFD">
            <w:pPr>
              <w:spacing w:line="276" w:lineRule="auto"/>
              <w:rPr>
                <w:rFonts w:ascii="Arial" w:hAnsi="Arial" w:cs="Arial"/>
                <w:sz w:val="24"/>
                <w:szCs w:val="24"/>
                <w:lang w:val="hy-AM"/>
              </w:rPr>
            </w:pPr>
            <w:r w:rsidRPr="00EB3EB9">
              <w:rPr>
                <w:rFonts w:ascii="Arial" w:hAnsi="Arial" w:cs="Arial"/>
                <w:sz w:val="24"/>
                <w:szCs w:val="24"/>
                <w:lang w:val="hy-AM"/>
              </w:rPr>
              <w:t>Ամերիկայի Միացյալ Նահանգներ</w:t>
            </w:r>
          </w:p>
        </w:tc>
      </w:tr>
      <w:tr w:rsidR="003D4CC3" w:rsidRPr="00AC0805" w:rsidTr="00D85F95">
        <w:trPr>
          <w:trHeight w:val="270"/>
        </w:trPr>
        <w:tc>
          <w:tcPr>
            <w:tcW w:w="1134" w:type="dxa"/>
            <w:shd w:val="clear" w:color="auto" w:fill="auto"/>
          </w:tcPr>
          <w:p w:rsidR="003D4CC3" w:rsidRPr="00EB3EB9" w:rsidRDefault="003D4CC3" w:rsidP="000D1EFD">
            <w:pPr>
              <w:spacing w:line="276" w:lineRule="auto"/>
              <w:rPr>
                <w:rFonts w:ascii="Arial" w:hAnsi="Arial" w:cs="Arial"/>
                <w:sz w:val="24"/>
                <w:szCs w:val="24"/>
                <w:lang w:val="hy-AM"/>
              </w:rPr>
            </w:pPr>
            <w:r w:rsidRPr="00EB3EB9">
              <w:rPr>
                <w:rFonts w:ascii="Arial" w:hAnsi="Arial" w:cs="Arial"/>
                <w:sz w:val="24"/>
                <w:szCs w:val="24"/>
                <w:lang w:val="hy-AM"/>
              </w:rPr>
              <w:t>ԱՆ</w:t>
            </w:r>
          </w:p>
        </w:tc>
        <w:tc>
          <w:tcPr>
            <w:tcW w:w="7868" w:type="dxa"/>
            <w:shd w:val="clear" w:color="auto" w:fill="auto"/>
          </w:tcPr>
          <w:p w:rsidR="003D4CC3" w:rsidRPr="00EB3EB9" w:rsidRDefault="003D4CC3" w:rsidP="00853410">
            <w:pPr>
              <w:spacing w:line="276" w:lineRule="auto"/>
              <w:rPr>
                <w:rFonts w:ascii="Arial" w:hAnsi="Arial" w:cs="Arial"/>
                <w:sz w:val="24"/>
                <w:szCs w:val="24"/>
                <w:lang w:val="hy-AM"/>
              </w:rPr>
            </w:pPr>
            <w:r w:rsidRPr="00EB3EB9">
              <w:rPr>
                <w:rFonts w:ascii="Arial" w:hAnsi="Arial" w:cs="Arial"/>
                <w:sz w:val="24"/>
                <w:szCs w:val="24"/>
                <w:lang w:val="hy-AM"/>
              </w:rPr>
              <w:t xml:space="preserve">ՀՀ </w:t>
            </w:r>
            <w:r w:rsidR="005926A5">
              <w:rPr>
                <w:rFonts w:ascii="Arial" w:hAnsi="Arial" w:cs="Arial"/>
                <w:sz w:val="24"/>
                <w:szCs w:val="24"/>
                <w:lang w:val="hy-AM"/>
              </w:rPr>
              <w:t>Ա</w:t>
            </w:r>
            <w:r w:rsidR="00853410">
              <w:rPr>
                <w:rFonts w:ascii="Arial" w:hAnsi="Arial" w:cs="Arial"/>
                <w:sz w:val="24"/>
                <w:szCs w:val="24"/>
                <w:lang w:val="ru-RU"/>
              </w:rPr>
              <w:t>ռողջապահության նախարարություն</w:t>
            </w:r>
          </w:p>
        </w:tc>
      </w:tr>
      <w:tr w:rsidR="003D4CC3" w:rsidRPr="00AC0805" w:rsidTr="00D85F95">
        <w:trPr>
          <w:trHeight w:val="315"/>
        </w:trPr>
        <w:tc>
          <w:tcPr>
            <w:tcW w:w="1134" w:type="dxa"/>
            <w:shd w:val="clear" w:color="auto" w:fill="auto"/>
          </w:tcPr>
          <w:p w:rsidR="003D4CC3" w:rsidRPr="00EB3EB9" w:rsidRDefault="003D4CC3" w:rsidP="000D1EFD">
            <w:pPr>
              <w:spacing w:line="276" w:lineRule="auto"/>
              <w:rPr>
                <w:rFonts w:ascii="Arial" w:hAnsi="Arial" w:cs="Arial"/>
                <w:sz w:val="24"/>
                <w:szCs w:val="24"/>
                <w:lang w:val="hy-AM"/>
              </w:rPr>
            </w:pPr>
            <w:r w:rsidRPr="00EB3EB9">
              <w:rPr>
                <w:rFonts w:ascii="Arial" w:hAnsi="Arial" w:cs="Arial"/>
                <w:sz w:val="24"/>
                <w:szCs w:val="24"/>
                <w:lang w:val="hy-AM"/>
              </w:rPr>
              <w:t>ԱՊՆԾ</w:t>
            </w:r>
          </w:p>
        </w:tc>
        <w:tc>
          <w:tcPr>
            <w:tcW w:w="7868" w:type="dxa"/>
            <w:shd w:val="clear" w:color="auto" w:fill="auto"/>
          </w:tcPr>
          <w:p w:rsidR="003D4CC3" w:rsidRPr="00EB3EB9" w:rsidRDefault="003D4CC3" w:rsidP="007C6D40">
            <w:pPr>
              <w:spacing w:line="276" w:lineRule="auto"/>
              <w:rPr>
                <w:rFonts w:ascii="Arial" w:hAnsi="Arial" w:cs="Arial"/>
                <w:sz w:val="24"/>
                <w:szCs w:val="24"/>
                <w:lang w:val="hy-AM"/>
              </w:rPr>
            </w:pPr>
            <w:r w:rsidRPr="00EB3EB9">
              <w:rPr>
                <w:rFonts w:ascii="Arial" w:hAnsi="Arial" w:cs="Arial"/>
                <w:sz w:val="24"/>
                <w:szCs w:val="24"/>
                <w:lang w:val="hy-AM"/>
              </w:rPr>
              <w:t>Առողջ</w:t>
            </w:r>
            <w:r w:rsidR="007C6D40">
              <w:rPr>
                <w:rFonts w:ascii="Arial" w:hAnsi="Arial" w:cs="Arial"/>
                <w:sz w:val="24"/>
                <w:szCs w:val="24"/>
              </w:rPr>
              <w:t>ապահական</w:t>
            </w:r>
            <w:r w:rsidRPr="00EB3EB9">
              <w:rPr>
                <w:rFonts w:ascii="Arial" w:hAnsi="Arial" w:cs="Arial"/>
                <w:sz w:val="24"/>
                <w:szCs w:val="24"/>
                <w:lang w:val="hy-AM"/>
              </w:rPr>
              <w:t xml:space="preserve"> պետական նպատակային ծրագրեր</w:t>
            </w:r>
          </w:p>
        </w:tc>
      </w:tr>
      <w:tr w:rsidR="003D4CC3" w:rsidRPr="0059161A" w:rsidTr="003D4CC3">
        <w:trPr>
          <w:trHeight w:val="508"/>
        </w:trPr>
        <w:tc>
          <w:tcPr>
            <w:tcW w:w="1134" w:type="dxa"/>
            <w:shd w:val="clear" w:color="auto" w:fill="auto"/>
          </w:tcPr>
          <w:p w:rsidR="003D4CC3" w:rsidRPr="00EB3EB9" w:rsidRDefault="003D4CC3" w:rsidP="000D1EFD">
            <w:pPr>
              <w:spacing w:line="276" w:lineRule="auto"/>
              <w:rPr>
                <w:rFonts w:ascii="Arial" w:hAnsi="Arial" w:cs="Arial"/>
                <w:sz w:val="24"/>
                <w:szCs w:val="24"/>
                <w:lang w:val="hy-AM"/>
              </w:rPr>
            </w:pPr>
            <w:r w:rsidRPr="00EB3EB9">
              <w:rPr>
                <w:rFonts w:ascii="Arial" w:hAnsi="Arial" w:cs="Arial"/>
                <w:sz w:val="24"/>
                <w:szCs w:val="24"/>
                <w:lang w:val="hy-AM"/>
              </w:rPr>
              <w:t>ԱՊՊԱ</w:t>
            </w:r>
          </w:p>
        </w:tc>
        <w:tc>
          <w:tcPr>
            <w:tcW w:w="7868" w:type="dxa"/>
            <w:shd w:val="clear" w:color="auto" w:fill="auto"/>
          </w:tcPr>
          <w:p w:rsidR="003D4CC3" w:rsidRPr="00EB3EB9" w:rsidRDefault="003D4CC3" w:rsidP="000D1EFD">
            <w:pPr>
              <w:spacing w:line="276" w:lineRule="auto"/>
              <w:rPr>
                <w:rFonts w:ascii="Arial" w:hAnsi="Arial" w:cs="Arial"/>
                <w:sz w:val="24"/>
                <w:szCs w:val="24"/>
                <w:lang w:val="hy-AM"/>
              </w:rPr>
            </w:pPr>
            <w:r w:rsidRPr="00EB3EB9">
              <w:rPr>
                <w:rFonts w:ascii="Arial" w:hAnsi="Arial" w:cs="Arial"/>
                <w:sz w:val="24"/>
                <w:szCs w:val="24"/>
                <w:lang w:val="hy-AM"/>
              </w:rPr>
              <w:t>Ավտոտրանսպորտային միջոցների օգտագործումից բխող պատասխանատվության պարտադիր ապահովագրություն</w:t>
            </w:r>
          </w:p>
        </w:tc>
      </w:tr>
      <w:tr w:rsidR="003D4CC3" w:rsidRPr="002A4959" w:rsidTr="00D85F95">
        <w:trPr>
          <w:trHeight w:val="360"/>
        </w:trPr>
        <w:tc>
          <w:tcPr>
            <w:tcW w:w="1134" w:type="dxa"/>
            <w:shd w:val="clear" w:color="auto" w:fill="auto"/>
          </w:tcPr>
          <w:p w:rsidR="003D4CC3" w:rsidRPr="00EB3EB9" w:rsidRDefault="003D4CC3" w:rsidP="000D1EFD">
            <w:pPr>
              <w:spacing w:line="276" w:lineRule="auto"/>
              <w:rPr>
                <w:rFonts w:ascii="Arial" w:hAnsi="Arial" w:cs="Arial"/>
                <w:sz w:val="24"/>
                <w:szCs w:val="24"/>
                <w:lang w:val="hy-AM"/>
              </w:rPr>
            </w:pPr>
            <w:r w:rsidRPr="00EB3EB9">
              <w:rPr>
                <w:rFonts w:ascii="Arial" w:hAnsi="Arial" w:cs="Arial"/>
                <w:sz w:val="24"/>
                <w:szCs w:val="24"/>
                <w:lang w:val="hy-AM"/>
              </w:rPr>
              <w:t>ԱՎԾ</w:t>
            </w:r>
          </w:p>
        </w:tc>
        <w:tc>
          <w:tcPr>
            <w:tcW w:w="7868" w:type="dxa"/>
            <w:shd w:val="clear" w:color="auto" w:fill="auto"/>
          </w:tcPr>
          <w:p w:rsidR="003D4CC3" w:rsidRPr="00EB3EB9" w:rsidRDefault="003D4CC3" w:rsidP="000D1EFD">
            <w:pPr>
              <w:spacing w:line="276" w:lineRule="auto"/>
              <w:rPr>
                <w:rFonts w:ascii="Arial" w:hAnsi="Arial" w:cs="Arial"/>
                <w:sz w:val="24"/>
                <w:szCs w:val="24"/>
                <w:lang w:val="hy-AM"/>
              </w:rPr>
            </w:pPr>
            <w:r w:rsidRPr="00EB3EB9">
              <w:rPr>
                <w:rFonts w:ascii="Arial" w:hAnsi="Arial" w:cs="Arial"/>
                <w:sz w:val="24"/>
                <w:szCs w:val="24"/>
                <w:lang w:val="hy-AM"/>
              </w:rPr>
              <w:t>Ազգային վիճակագրական ծառայություն</w:t>
            </w:r>
          </w:p>
        </w:tc>
      </w:tr>
      <w:tr w:rsidR="003D4CC3" w:rsidRPr="0059161A" w:rsidTr="00D85F95">
        <w:trPr>
          <w:trHeight w:val="360"/>
        </w:trPr>
        <w:tc>
          <w:tcPr>
            <w:tcW w:w="1134" w:type="dxa"/>
            <w:shd w:val="clear" w:color="auto" w:fill="auto"/>
          </w:tcPr>
          <w:p w:rsidR="003D4CC3" w:rsidRPr="00EB3EB9" w:rsidRDefault="003D4CC3" w:rsidP="000D1EFD">
            <w:pPr>
              <w:spacing w:line="276" w:lineRule="auto"/>
              <w:rPr>
                <w:rFonts w:ascii="Arial" w:hAnsi="Arial" w:cs="Arial"/>
                <w:sz w:val="24"/>
                <w:szCs w:val="24"/>
                <w:lang w:val="hy-AM"/>
              </w:rPr>
            </w:pPr>
            <w:r w:rsidRPr="00EB3EB9">
              <w:rPr>
                <w:rFonts w:ascii="Arial" w:hAnsi="Arial" w:cs="Arial"/>
                <w:sz w:val="24"/>
                <w:szCs w:val="24"/>
                <w:lang w:val="hy-AM"/>
              </w:rPr>
              <w:t>ԲՀՄՕ</w:t>
            </w:r>
          </w:p>
        </w:tc>
        <w:tc>
          <w:tcPr>
            <w:tcW w:w="7868" w:type="dxa"/>
            <w:shd w:val="clear" w:color="auto" w:fill="auto"/>
          </w:tcPr>
          <w:p w:rsidR="003D4CC3" w:rsidRPr="00EB3EB9" w:rsidRDefault="003D4CC3" w:rsidP="000D1EFD">
            <w:pPr>
              <w:spacing w:line="276" w:lineRule="auto"/>
              <w:rPr>
                <w:rFonts w:ascii="Arial" w:hAnsi="Arial" w:cs="Arial"/>
                <w:sz w:val="24"/>
                <w:szCs w:val="24"/>
                <w:lang w:val="hy-AM"/>
              </w:rPr>
            </w:pPr>
            <w:r w:rsidRPr="00EB3EB9">
              <w:rPr>
                <w:rFonts w:ascii="Arial" w:hAnsi="Arial" w:cs="Arial"/>
                <w:sz w:val="24"/>
                <w:szCs w:val="24"/>
                <w:lang w:val="hy-AM"/>
              </w:rPr>
              <w:t>Բյուջետային համակարգի մասին ՀՀ օրենք</w:t>
            </w:r>
          </w:p>
        </w:tc>
      </w:tr>
      <w:tr w:rsidR="003D4CC3" w:rsidRPr="00AC0805" w:rsidTr="00D85F95">
        <w:trPr>
          <w:trHeight w:val="360"/>
        </w:trPr>
        <w:tc>
          <w:tcPr>
            <w:tcW w:w="1134" w:type="dxa"/>
            <w:shd w:val="clear" w:color="auto" w:fill="auto"/>
            <w:hideMark/>
          </w:tcPr>
          <w:p w:rsidR="003D4CC3" w:rsidRPr="00EB3EB9" w:rsidRDefault="003D4CC3" w:rsidP="000D1EFD">
            <w:pPr>
              <w:spacing w:line="276" w:lineRule="auto"/>
              <w:rPr>
                <w:rFonts w:ascii="Arial" w:hAnsi="Arial" w:cs="Arial"/>
                <w:sz w:val="24"/>
                <w:szCs w:val="24"/>
                <w:lang w:val="hy-AM"/>
              </w:rPr>
            </w:pPr>
            <w:r w:rsidRPr="00EB3EB9">
              <w:rPr>
                <w:rFonts w:ascii="Arial" w:hAnsi="Arial" w:cs="Arial"/>
                <w:sz w:val="24"/>
                <w:szCs w:val="24"/>
                <w:lang w:val="hy-AM"/>
              </w:rPr>
              <w:t>ԲՆԱ</w:t>
            </w:r>
          </w:p>
        </w:tc>
        <w:tc>
          <w:tcPr>
            <w:tcW w:w="7868" w:type="dxa"/>
            <w:shd w:val="clear" w:color="auto" w:fill="auto"/>
            <w:hideMark/>
          </w:tcPr>
          <w:p w:rsidR="003D4CC3" w:rsidRPr="00EB3EB9" w:rsidRDefault="003D4CC3" w:rsidP="000D1EFD">
            <w:pPr>
              <w:spacing w:line="276" w:lineRule="auto"/>
              <w:rPr>
                <w:rFonts w:ascii="Arial" w:hAnsi="Arial" w:cs="Arial"/>
                <w:sz w:val="24"/>
                <w:szCs w:val="24"/>
                <w:lang w:val="hy-AM"/>
              </w:rPr>
            </w:pPr>
            <w:r w:rsidRPr="00EB3EB9">
              <w:rPr>
                <w:rFonts w:ascii="Arial" w:hAnsi="Arial" w:cs="Arial"/>
                <w:sz w:val="24"/>
                <w:szCs w:val="24"/>
                <w:lang w:val="hy-AM"/>
              </w:rPr>
              <w:t>Բժշկական նշանակության ապրանք</w:t>
            </w:r>
          </w:p>
        </w:tc>
      </w:tr>
      <w:tr w:rsidR="003D4CC3" w:rsidRPr="00AC0805" w:rsidTr="00D85F95">
        <w:trPr>
          <w:trHeight w:val="360"/>
        </w:trPr>
        <w:tc>
          <w:tcPr>
            <w:tcW w:w="1134" w:type="dxa"/>
            <w:shd w:val="clear" w:color="auto" w:fill="auto"/>
          </w:tcPr>
          <w:p w:rsidR="003D4CC3" w:rsidRPr="00FC68C1" w:rsidRDefault="003D4CC3" w:rsidP="000D1EFD">
            <w:pPr>
              <w:spacing w:line="276" w:lineRule="auto"/>
              <w:rPr>
                <w:rFonts w:ascii="Arial" w:hAnsi="Arial" w:cs="Arial"/>
                <w:sz w:val="24"/>
                <w:szCs w:val="24"/>
                <w:lang w:val="hy-AM"/>
              </w:rPr>
            </w:pPr>
            <w:r w:rsidRPr="00FC68C1">
              <w:rPr>
                <w:rFonts w:ascii="Arial" w:hAnsi="Arial" w:cs="Arial"/>
                <w:sz w:val="24"/>
                <w:szCs w:val="24"/>
                <w:lang w:val="hy-AM"/>
              </w:rPr>
              <w:t>ԲՍՓՀ</w:t>
            </w:r>
          </w:p>
        </w:tc>
        <w:tc>
          <w:tcPr>
            <w:tcW w:w="7868" w:type="dxa"/>
            <w:shd w:val="clear" w:color="auto" w:fill="auto"/>
          </w:tcPr>
          <w:p w:rsidR="003D4CC3" w:rsidRPr="00FC68C1" w:rsidRDefault="003D4CC3" w:rsidP="000D1EFD">
            <w:pPr>
              <w:spacing w:line="276" w:lineRule="auto"/>
              <w:rPr>
                <w:rFonts w:ascii="Arial" w:hAnsi="Arial" w:cs="Arial"/>
                <w:sz w:val="24"/>
                <w:szCs w:val="24"/>
                <w:lang w:val="hy-AM"/>
              </w:rPr>
            </w:pPr>
            <w:r w:rsidRPr="00FC68C1">
              <w:rPr>
                <w:rFonts w:ascii="Arial" w:hAnsi="Arial" w:cs="Arial"/>
                <w:sz w:val="24"/>
                <w:szCs w:val="24"/>
                <w:lang w:val="hy-AM"/>
              </w:rPr>
              <w:t>Բժշկա-սոցիալական փորձաքննության հանձնաժողով</w:t>
            </w:r>
          </w:p>
        </w:tc>
      </w:tr>
      <w:tr w:rsidR="00111DFF" w:rsidRPr="0059161A" w:rsidTr="00D85F95">
        <w:trPr>
          <w:trHeight w:val="360"/>
        </w:trPr>
        <w:tc>
          <w:tcPr>
            <w:tcW w:w="1134" w:type="dxa"/>
            <w:shd w:val="clear" w:color="auto" w:fill="auto"/>
          </w:tcPr>
          <w:p w:rsidR="00111DFF" w:rsidRPr="00111DFF" w:rsidRDefault="00111DFF" w:rsidP="000D1EFD">
            <w:pPr>
              <w:spacing w:line="276" w:lineRule="auto"/>
              <w:rPr>
                <w:rFonts w:ascii="Arial" w:hAnsi="Arial" w:cs="Arial"/>
                <w:sz w:val="24"/>
                <w:szCs w:val="24"/>
              </w:rPr>
            </w:pPr>
            <w:r>
              <w:rPr>
                <w:rFonts w:ascii="Arial" w:hAnsi="Arial" w:cs="Arial"/>
                <w:sz w:val="24"/>
                <w:szCs w:val="24"/>
              </w:rPr>
              <w:t>ԳԱՎԻ</w:t>
            </w:r>
          </w:p>
        </w:tc>
        <w:tc>
          <w:tcPr>
            <w:tcW w:w="7868" w:type="dxa"/>
            <w:shd w:val="clear" w:color="auto" w:fill="auto"/>
          </w:tcPr>
          <w:p w:rsidR="00111DFF" w:rsidRPr="00111DFF" w:rsidRDefault="000262F9" w:rsidP="000D1EFD">
            <w:pPr>
              <w:spacing w:line="276" w:lineRule="auto"/>
              <w:rPr>
                <w:rFonts w:ascii="Arial" w:hAnsi="Arial" w:cs="Arial"/>
                <w:sz w:val="24"/>
                <w:szCs w:val="24"/>
              </w:rPr>
            </w:pPr>
            <w:r>
              <w:rPr>
                <w:rFonts w:ascii="Arial" w:hAnsi="Arial" w:cs="Arial"/>
                <w:sz w:val="24"/>
                <w:szCs w:val="24"/>
              </w:rPr>
              <w:t>Պատվաստումների և պատվաստանյութերի գլոբալ դաշինք</w:t>
            </w:r>
            <w:r w:rsidR="00111DFF">
              <w:rPr>
                <w:rFonts w:ascii="Arial" w:hAnsi="Arial" w:cs="Arial"/>
                <w:sz w:val="24"/>
                <w:szCs w:val="24"/>
              </w:rPr>
              <w:t xml:space="preserve"> </w:t>
            </w:r>
          </w:p>
        </w:tc>
      </w:tr>
      <w:tr w:rsidR="003D4CC3" w:rsidRPr="002A4959" w:rsidTr="00D85F95">
        <w:trPr>
          <w:trHeight w:val="360"/>
        </w:trPr>
        <w:tc>
          <w:tcPr>
            <w:tcW w:w="1134" w:type="dxa"/>
            <w:shd w:val="clear" w:color="auto" w:fill="auto"/>
            <w:hideMark/>
          </w:tcPr>
          <w:p w:rsidR="003D4CC3" w:rsidRPr="00AC0805" w:rsidRDefault="003D4CC3" w:rsidP="000D1EFD">
            <w:pPr>
              <w:spacing w:line="276" w:lineRule="auto"/>
              <w:rPr>
                <w:rFonts w:ascii="Arial" w:hAnsi="Arial" w:cs="Arial"/>
                <w:sz w:val="24"/>
                <w:szCs w:val="24"/>
                <w:lang w:val="hy-AM"/>
              </w:rPr>
            </w:pPr>
            <w:r w:rsidRPr="00EB3EB9">
              <w:rPr>
                <w:rFonts w:ascii="Arial" w:hAnsi="Arial" w:cs="Arial"/>
                <w:sz w:val="24"/>
                <w:szCs w:val="24"/>
                <w:lang w:val="hy-AM"/>
              </w:rPr>
              <w:t>ԸԱԾ</w:t>
            </w:r>
          </w:p>
        </w:tc>
        <w:tc>
          <w:tcPr>
            <w:tcW w:w="7868" w:type="dxa"/>
            <w:shd w:val="clear" w:color="auto" w:fill="auto"/>
            <w:hideMark/>
          </w:tcPr>
          <w:p w:rsidR="003D4CC3" w:rsidRPr="00AC0805" w:rsidRDefault="003D4CC3" w:rsidP="000D1EFD">
            <w:pPr>
              <w:spacing w:line="276" w:lineRule="auto"/>
              <w:rPr>
                <w:rFonts w:ascii="Arial" w:hAnsi="Arial" w:cs="Arial"/>
                <w:sz w:val="24"/>
                <w:szCs w:val="24"/>
                <w:lang w:val="hy-AM"/>
              </w:rPr>
            </w:pPr>
            <w:r w:rsidRPr="00EB3EB9">
              <w:rPr>
                <w:rFonts w:ascii="Arial" w:hAnsi="Arial" w:cs="Arial"/>
                <w:sz w:val="24"/>
                <w:szCs w:val="24"/>
                <w:lang w:val="hy-AM"/>
              </w:rPr>
              <w:t>Ընդհանուր առողջապահական ծախսեր</w:t>
            </w:r>
          </w:p>
        </w:tc>
      </w:tr>
      <w:tr w:rsidR="003D4CC3" w:rsidRPr="0059161A" w:rsidTr="003D4CC3">
        <w:trPr>
          <w:trHeight w:val="494"/>
        </w:trPr>
        <w:tc>
          <w:tcPr>
            <w:tcW w:w="1134" w:type="dxa"/>
            <w:shd w:val="clear" w:color="auto" w:fill="auto"/>
          </w:tcPr>
          <w:p w:rsidR="003D4CC3" w:rsidRPr="00AC0805" w:rsidRDefault="003D4CC3" w:rsidP="000D1EFD">
            <w:pPr>
              <w:spacing w:line="276" w:lineRule="auto"/>
              <w:rPr>
                <w:rFonts w:ascii="Arial" w:hAnsi="Arial" w:cs="Arial"/>
                <w:sz w:val="24"/>
                <w:szCs w:val="24"/>
                <w:lang w:val="hy-AM"/>
              </w:rPr>
            </w:pPr>
            <w:r w:rsidRPr="00AC0805">
              <w:rPr>
                <w:rFonts w:ascii="Arial" w:hAnsi="Arial" w:cs="Arial"/>
                <w:sz w:val="24"/>
                <w:szCs w:val="24"/>
                <w:lang w:val="hy-AM"/>
              </w:rPr>
              <w:t>ՀԶՌԾ</w:t>
            </w:r>
          </w:p>
        </w:tc>
        <w:tc>
          <w:tcPr>
            <w:tcW w:w="7868" w:type="dxa"/>
            <w:shd w:val="clear" w:color="auto" w:fill="auto"/>
          </w:tcPr>
          <w:p w:rsidR="003D4CC3" w:rsidRPr="00EB3EB9" w:rsidRDefault="003D4CC3" w:rsidP="000D1EFD">
            <w:pPr>
              <w:spacing w:line="276" w:lineRule="auto"/>
              <w:rPr>
                <w:rFonts w:ascii="Arial" w:hAnsi="Arial" w:cs="Arial"/>
                <w:sz w:val="24"/>
                <w:szCs w:val="24"/>
                <w:lang w:val="hy-AM"/>
              </w:rPr>
            </w:pPr>
            <w:r w:rsidRPr="00AC0805">
              <w:rPr>
                <w:rFonts w:ascii="Arial" w:hAnsi="Arial" w:cs="Arial"/>
                <w:sz w:val="24"/>
                <w:szCs w:val="24"/>
                <w:lang w:val="hy-AM"/>
              </w:rPr>
              <w:t>ՀՀ կառավարության հեռանկարային զարգացման ռազմավարական ծրագիր</w:t>
            </w:r>
          </w:p>
        </w:tc>
      </w:tr>
      <w:tr w:rsidR="003D4CC3" w:rsidRPr="002A4959" w:rsidTr="00D85F95">
        <w:trPr>
          <w:trHeight w:val="351"/>
        </w:trPr>
        <w:tc>
          <w:tcPr>
            <w:tcW w:w="1134" w:type="dxa"/>
            <w:shd w:val="clear" w:color="auto" w:fill="auto"/>
            <w:hideMark/>
          </w:tcPr>
          <w:p w:rsidR="003D4CC3" w:rsidRPr="00EB3EB9" w:rsidRDefault="003D4CC3" w:rsidP="000D1EFD">
            <w:pPr>
              <w:spacing w:line="276" w:lineRule="auto"/>
              <w:rPr>
                <w:rFonts w:ascii="Arial" w:hAnsi="Arial" w:cs="Arial"/>
                <w:sz w:val="24"/>
                <w:szCs w:val="24"/>
                <w:lang w:val="hy-AM"/>
              </w:rPr>
            </w:pPr>
            <w:r w:rsidRPr="00EB3EB9">
              <w:rPr>
                <w:rFonts w:ascii="Arial" w:hAnsi="Arial" w:cs="Arial"/>
                <w:sz w:val="24"/>
                <w:szCs w:val="24"/>
                <w:lang w:val="hy-AM"/>
              </w:rPr>
              <w:t>ՀՀ</w:t>
            </w:r>
          </w:p>
        </w:tc>
        <w:tc>
          <w:tcPr>
            <w:tcW w:w="7868" w:type="dxa"/>
            <w:shd w:val="clear" w:color="auto" w:fill="auto"/>
            <w:hideMark/>
          </w:tcPr>
          <w:p w:rsidR="003D4CC3" w:rsidRPr="00EB3EB9" w:rsidRDefault="003D4CC3" w:rsidP="000D1EFD">
            <w:pPr>
              <w:spacing w:line="276" w:lineRule="auto"/>
              <w:rPr>
                <w:rFonts w:ascii="Arial" w:hAnsi="Arial" w:cs="Arial"/>
                <w:sz w:val="24"/>
                <w:szCs w:val="24"/>
                <w:lang w:val="hy-AM"/>
              </w:rPr>
            </w:pPr>
            <w:r w:rsidRPr="00EB3EB9">
              <w:rPr>
                <w:rFonts w:ascii="Arial" w:hAnsi="Arial" w:cs="Arial"/>
                <w:sz w:val="24"/>
                <w:szCs w:val="24"/>
                <w:lang w:val="hy-AM"/>
              </w:rPr>
              <w:t>Հայաստանի Հանրապետություն</w:t>
            </w:r>
          </w:p>
        </w:tc>
      </w:tr>
      <w:tr w:rsidR="003D4CC3" w:rsidRPr="002A4959" w:rsidTr="00D85F95">
        <w:trPr>
          <w:trHeight w:val="369"/>
        </w:trPr>
        <w:tc>
          <w:tcPr>
            <w:tcW w:w="1134" w:type="dxa"/>
            <w:shd w:val="clear" w:color="auto" w:fill="auto"/>
          </w:tcPr>
          <w:p w:rsidR="003D4CC3" w:rsidRPr="00EB3EB9" w:rsidRDefault="003D4CC3" w:rsidP="000D1EFD">
            <w:pPr>
              <w:spacing w:line="276" w:lineRule="auto"/>
              <w:rPr>
                <w:rFonts w:ascii="Arial" w:hAnsi="Arial" w:cs="Arial"/>
                <w:sz w:val="24"/>
                <w:szCs w:val="24"/>
                <w:lang w:val="hy-AM"/>
              </w:rPr>
            </w:pPr>
            <w:r w:rsidRPr="00EB3EB9">
              <w:rPr>
                <w:rFonts w:ascii="Arial" w:hAnsi="Arial" w:cs="Arial"/>
                <w:sz w:val="24"/>
                <w:szCs w:val="24"/>
                <w:lang w:val="hy-AM"/>
              </w:rPr>
              <w:t>ՀՆԱ</w:t>
            </w:r>
          </w:p>
        </w:tc>
        <w:tc>
          <w:tcPr>
            <w:tcW w:w="7868" w:type="dxa"/>
            <w:shd w:val="clear" w:color="auto" w:fill="auto"/>
          </w:tcPr>
          <w:p w:rsidR="003D4CC3" w:rsidRPr="00EB3EB9" w:rsidRDefault="003D4CC3" w:rsidP="000D1EFD">
            <w:pPr>
              <w:spacing w:line="276" w:lineRule="auto"/>
              <w:rPr>
                <w:rFonts w:ascii="Arial" w:hAnsi="Arial" w:cs="Arial"/>
                <w:sz w:val="24"/>
                <w:szCs w:val="24"/>
                <w:lang w:val="hy-AM"/>
              </w:rPr>
            </w:pPr>
            <w:r w:rsidRPr="00EB3EB9">
              <w:rPr>
                <w:rFonts w:ascii="Arial" w:hAnsi="Arial" w:cs="Arial"/>
                <w:sz w:val="24"/>
                <w:szCs w:val="24"/>
                <w:lang w:val="hy-AM"/>
              </w:rPr>
              <w:t>Համախառն ներքին արդյունք</w:t>
            </w:r>
          </w:p>
        </w:tc>
      </w:tr>
      <w:tr w:rsidR="003D4CC3" w:rsidRPr="0059161A" w:rsidTr="00D85F95">
        <w:trPr>
          <w:trHeight w:val="351"/>
        </w:trPr>
        <w:tc>
          <w:tcPr>
            <w:tcW w:w="1134" w:type="dxa"/>
            <w:shd w:val="clear" w:color="auto" w:fill="auto"/>
          </w:tcPr>
          <w:p w:rsidR="003D4CC3" w:rsidRPr="00EB3EB9" w:rsidRDefault="003D4CC3" w:rsidP="000D1EFD">
            <w:pPr>
              <w:spacing w:line="276" w:lineRule="auto"/>
              <w:rPr>
                <w:rFonts w:ascii="Arial" w:hAnsi="Arial" w:cs="Arial"/>
                <w:sz w:val="24"/>
                <w:szCs w:val="24"/>
                <w:lang w:val="hy-AM"/>
              </w:rPr>
            </w:pPr>
            <w:r w:rsidRPr="00AC0805">
              <w:rPr>
                <w:rFonts w:ascii="Arial" w:hAnsi="Arial" w:cs="Arial"/>
                <w:sz w:val="24"/>
                <w:szCs w:val="24"/>
                <w:lang w:val="hy-AM"/>
              </w:rPr>
              <w:t>ՀԸԿՏ</w:t>
            </w:r>
          </w:p>
        </w:tc>
        <w:tc>
          <w:tcPr>
            <w:tcW w:w="7868" w:type="dxa"/>
            <w:shd w:val="clear" w:color="auto" w:fill="auto"/>
          </w:tcPr>
          <w:p w:rsidR="003D4CC3" w:rsidRPr="00EB3EB9" w:rsidRDefault="003D4CC3" w:rsidP="000D1EFD">
            <w:pPr>
              <w:spacing w:line="276" w:lineRule="auto"/>
              <w:rPr>
                <w:rFonts w:ascii="Arial" w:hAnsi="Arial" w:cs="Arial"/>
                <w:sz w:val="24"/>
                <w:szCs w:val="24"/>
                <w:lang w:val="hy-AM"/>
              </w:rPr>
            </w:pPr>
            <w:r w:rsidRPr="00EB3EB9">
              <w:rPr>
                <w:rFonts w:ascii="Arial" w:hAnsi="Arial" w:cs="Arial"/>
                <w:sz w:val="24"/>
                <w:szCs w:val="24"/>
                <w:lang w:val="hy-AM"/>
              </w:rPr>
              <w:t>Հաշմանդամությամբ ընթացող կյանքի կորցրած տարիներ</w:t>
            </w:r>
          </w:p>
        </w:tc>
      </w:tr>
      <w:tr w:rsidR="003D4CC3" w:rsidRPr="00AC0805" w:rsidTr="00D85F95">
        <w:trPr>
          <w:trHeight w:val="459"/>
        </w:trPr>
        <w:tc>
          <w:tcPr>
            <w:tcW w:w="1134" w:type="dxa"/>
            <w:shd w:val="clear" w:color="auto" w:fill="auto"/>
            <w:hideMark/>
          </w:tcPr>
          <w:p w:rsidR="003D4CC3" w:rsidRPr="00EB3EB9" w:rsidRDefault="003D4CC3" w:rsidP="000D1EFD">
            <w:pPr>
              <w:spacing w:line="276" w:lineRule="auto"/>
              <w:rPr>
                <w:rFonts w:ascii="Arial" w:hAnsi="Arial" w:cs="Arial"/>
                <w:sz w:val="24"/>
                <w:szCs w:val="24"/>
                <w:lang w:val="hy-AM"/>
              </w:rPr>
            </w:pPr>
            <w:r w:rsidRPr="00AC0805">
              <w:rPr>
                <w:rFonts w:ascii="Arial" w:hAnsi="Arial" w:cs="Arial"/>
                <w:sz w:val="24"/>
                <w:szCs w:val="24"/>
                <w:lang w:val="hy-AM"/>
              </w:rPr>
              <w:t>ՀԾՓ</w:t>
            </w:r>
          </w:p>
        </w:tc>
        <w:tc>
          <w:tcPr>
            <w:tcW w:w="7868" w:type="dxa"/>
            <w:shd w:val="clear" w:color="auto" w:fill="auto"/>
            <w:hideMark/>
          </w:tcPr>
          <w:p w:rsidR="003D4CC3" w:rsidRPr="00EB3EB9" w:rsidRDefault="003D4CC3" w:rsidP="000D1EFD">
            <w:pPr>
              <w:spacing w:line="276" w:lineRule="auto"/>
              <w:rPr>
                <w:rFonts w:ascii="Arial" w:hAnsi="Arial" w:cs="Arial"/>
                <w:sz w:val="24"/>
                <w:szCs w:val="24"/>
                <w:lang w:val="hy-AM"/>
              </w:rPr>
            </w:pPr>
            <w:r w:rsidRPr="00AC0805">
              <w:rPr>
                <w:rFonts w:ascii="Arial" w:hAnsi="Arial" w:cs="Arial"/>
                <w:sz w:val="24"/>
                <w:szCs w:val="24"/>
                <w:lang w:val="hy-AM"/>
              </w:rPr>
              <w:t>Հիմնական ծառայությունների փաթեթ</w:t>
            </w:r>
          </w:p>
        </w:tc>
      </w:tr>
      <w:tr w:rsidR="003D4CC3" w:rsidRPr="00AC0805" w:rsidTr="00D85F95">
        <w:trPr>
          <w:trHeight w:val="441"/>
        </w:trPr>
        <w:tc>
          <w:tcPr>
            <w:tcW w:w="1134" w:type="dxa"/>
            <w:shd w:val="clear" w:color="auto" w:fill="auto"/>
            <w:hideMark/>
          </w:tcPr>
          <w:p w:rsidR="003D4CC3" w:rsidRPr="00EB3EB9" w:rsidRDefault="003D4CC3" w:rsidP="000D1EFD">
            <w:pPr>
              <w:spacing w:line="276" w:lineRule="auto"/>
              <w:rPr>
                <w:rFonts w:ascii="Arial" w:hAnsi="Arial" w:cs="Arial"/>
                <w:sz w:val="24"/>
                <w:szCs w:val="24"/>
                <w:lang w:val="hy-AM"/>
              </w:rPr>
            </w:pPr>
            <w:r w:rsidRPr="00EB3EB9">
              <w:rPr>
                <w:rFonts w:ascii="Arial" w:hAnsi="Arial" w:cs="Arial"/>
                <w:sz w:val="24"/>
                <w:szCs w:val="24"/>
                <w:lang w:val="hy-AM"/>
              </w:rPr>
              <w:t>ՁԻԱՀ</w:t>
            </w:r>
          </w:p>
        </w:tc>
        <w:tc>
          <w:tcPr>
            <w:tcW w:w="7868" w:type="dxa"/>
            <w:shd w:val="clear" w:color="auto" w:fill="auto"/>
            <w:hideMark/>
          </w:tcPr>
          <w:p w:rsidR="003D4CC3" w:rsidRPr="00EB3EB9" w:rsidRDefault="003D4CC3" w:rsidP="000D1EFD">
            <w:pPr>
              <w:spacing w:line="276" w:lineRule="auto"/>
              <w:rPr>
                <w:rFonts w:ascii="Arial" w:hAnsi="Arial" w:cs="Arial"/>
                <w:sz w:val="24"/>
                <w:szCs w:val="24"/>
                <w:lang w:val="hy-AM"/>
              </w:rPr>
            </w:pPr>
            <w:r w:rsidRPr="00EB3EB9">
              <w:rPr>
                <w:rFonts w:ascii="Arial" w:hAnsi="Arial" w:cs="Arial"/>
                <w:sz w:val="24"/>
                <w:szCs w:val="24"/>
                <w:lang w:val="hy-AM"/>
              </w:rPr>
              <w:t>Ձեռքբերովի իմունային անբավարարության համախտանիշ</w:t>
            </w:r>
          </w:p>
        </w:tc>
      </w:tr>
      <w:tr w:rsidR="003D4CC3" w:rsidRPr="0059161A" w:rsidTr="00D85F95">
        <w:trPr>
          <w:trHeight w:val="369"/>
        </w:trPr>
        <w:tc>
          <w:tcPr>
            <w:tcW w:w="1134" w:type="dxa"/>
            <w:shd w:val="clear" w:color="auto" w:fill="auto"/>
            <w:hideMark/>
          </w:tcPr>
          <w:p w:rsidR="003D4CC3" w:rsidRPr="00EB3EB9" w:rsidRDefault="003D4CC3" w:rsidP="000D1EFD">
            <w:pPr>
              <w:spacing w:line="276" w:lineRule="auto"/>
              <w:rPr>
                <w:rFonts w:ascii="Arial" w:hAnsi="Arial" w:cs="Arial"/>
                <w:sz w:val="24"/>
                <w:szCs w:val="24"/>
                <w:lang w:val="hy-AM"/>
              </w:rPr>
            </w:pPr>
            <w:r w:rsidRPr="00EB3EB9">
              <w:rPr>
                <w:rFonts w:ascii="Arial" w:hAnsi="Arial" w:cs="Arial"/>
                <w:sz w:val="24"/>
                <w:szCs w:val="24"/>
                <w:lang w:val="hy-AM"/>
              </w:rPr>
              <w:t>ՄԺԾԾ</w:t>
            </w:r>
          </w:p>
        </w:tc>
        <w:tc>
          <w:tcPr>
            <w:tcW w:w="7868" w:type="dxa"/>
            <w:shd w:val="clear" w:color="auto" w:fill="auto"/>
            <w:hideMark/>
          </w:tcPr>
          <w:p w:rsidR="003D4CC3" w:rsidRPr="00EB3EB9" w:rsidRDefault="003D4CC3" w:rsidP="000D1EFD">
            <w:pPr>
              <w:spacing w:line="276" w:lineRule="auto"/>
              <w:rPr>
                <w:rFonts w:ascii="Arial" w:hAnsi="Arial" w:cs="Arial"/>
                <w:sz w:val="24"/>
                <w:szCs w:val="24"/>
                <w:lang w:val="hy-AM"/>
              </w:rPr>
            </w:pPr>
            <w:r w:rsidRPr="00EB3EB9">
              <w:rPr>
                <w:rFonts w:ascii="Arial" w:hAnsi="Arial" w:cs="Arial"/>
                <w:sz w:val="24"/>
                <w:szCs w:val="24"/>
                <w:lang w:val="hy-AM"/>
              </w:rPr>
              <w:t>ՀՀ կառավարության միջին ժամկետ ծախսերի ծրագիր</w:t>
            </w:r>
          </w:p>
        </w:tc>
      </w:tr>
      <w:tr w:rsidR="003D4CC3" w:rsidRPr="00AC0805" w:rsidTr="00D85F95">
        <w:trPr>
          <w:trHeight w:val="441"/>
        </w:trPr>
        <w:tc>
          <w:tcPr>
            <w:tcW w:w="1134" w:type="dxa"/>
            <w:shd w:val="clear" w:color="auto" w:fill="auto"/>
            <w:hideMark/>
          </w:tcPr>
          <w:p w:rsidR="003D4CC3" w:rsidRPr="00EB3EB9" w:rsidRDefault="003D4CC3" w:rsidP="000D1EFD">
            <w:pPr>
              <w:spacing w:line="276" w:lineRule="auto"/>
              <w:rPr>
                <w:rFonts w:ascii="Arial" w:hAnsi="Arial" w:cs="Arial"/>
                <w:sz w:val="24"/>
                <w:szCs w:val="24"/>
                <w:lang w:val="hy-AM"/>
              </w:rPr>
            </w:pPr>
            <w:r w:rsidRPr="00EB3EB9">
              <w:rPr>
                <w:rFonts w:ascii="Arial" w:hAnsi="Arial" w:cs="Arial"/>
                <w:sz w:val="24"/>
                <w:szCs w:val="24"/>
                <w:lang w:val="hy-AM"/>
              </w:rPr>
              <w:t>ՄԻԱՎ</w:t>
            </w:r>
          </w:p>
        </w:tc>
        <w:tc>
          <w:tcPr>
            <w:tcW w:w="7868" w:type="dxa"/>
            <w:shd w:val="clear" w:color="auto" w:fill="auto"/>
            <w:hideMark/>
          </w:tcPr>
          <w:p w:rsidR="003D4CC3" w:rsidRPr="00EB3EB9" w:rsidRDefault="003D4CC3" w:rsidP="000D1EFD">
            <w:pPr>
              <w:spacing w:line="276" w:lineRule="auto"/>
              <w:rPr>
                <w:rFonts w:ascii="Arial" w:hAnsi="Arial" w:cs="Arial"/>
                <w:sz w:val="24"/>
                <w:szCs w:val="24"/>
                <w:lang w:val="hy-AM"/>
              </w:rPr>
            </w:pPr>
            <w:r w:rsidRPr="005F5DBA">
              <w:rPr>
                <w:rFonts w:ascii="Arial" w:hAnsi="Arial" w:cs="Arial"/>
                <w:sz w:val="24"/>
                <w:szCs w:val="24"/>
                <w:lang w:val="hy-AM"/>
              </w:rPr>
              <w:t>Մարդու իմունային անբավարարության վիրուս</w:t>
            </w:r>
          </w:p>
        </w:tc>
      </w:tr>
      <w:tr w:rsidR="003D4CC3" w:rsidRPr="0059161A" w:rsidTr="00D85F95">
        <w:trPr>
          <w:trHeight w:val="360"/>
        </w:trPr>
        <w:tc>
          <w:tcPr>
            <w:tcW w:w="1134" w:type="dxa"/>
            <w:shd w:val="clear" w:color="auto" w:fill="auto"/>
            <w:hideMark/>
          </w:tcPr>
          <w:p w:rsidR="003D4CC3" w:rsidRPr="00AC0805" w:rsidRDefault="003D4CC3" w:rsidP="000D1EFD">
            <w:pPr>
              <w:spacing w:line="276" w:lineRule="auto"/>
              <w:rPr>
                <w:rFonts w:ascii="Arial" w:hAnsi="Arial" w:cs="Arial"/>
                <w:sz w:val="24"/>
                <w:szCs w:val="24"/>
                <w:lang w:val="hy-AM"/>
              </w:rPr>
            </w:pPr>
            <w:r w:rsidRPr="00AC0805">
              <w:rPr>
                <w:rFonts w:ascii="Arial" w:hAnsi="Arial" w:cs="Arial"/>
                <w:sz w:val="24"/>
                <w:szCs w:val="24"/>
                <w:lang w:val="hy-AM"/>
              </w:rPr>
              <w:t>ՊԱԳ</w:t>
            </w:r>
          </w:p>
        </w:tc>
        <w:tc>
          <w:tcPr>
            <w:tcW w:w="7868" w:type="dxa"/>
            <w:shd w:val="clear" w:color="auto" w:fill="auto"/>
            <w:hideMark/>
          </w:tcPr>
          <w:p w:rsidR="003D4CC3" w:rsidRPr="00AC0805" w:rsidRDefault="003D4CC3" w:rsidP="000D1EFD">
            <w:pPr>
              <w:spacing w:line="276" w:lineRule="auto"/>
              <w:rPr>
                <w:rFonts w:ascii="Arial" w:hAnsi="Arial" w:cs="Arial"/>
                <w:sz w:val="24"/>
                <w:szCs w:val="24"/>
                <w:lang w:val="hy-AM"/>
              </w:rPr>
            </w:pPr>
            <w:r w:rsidRPr="00AC0805">
              <w:rPr>
                <w:rFonts w:ascii="Arial" w:hAnsi="Arial" w:cs="Arial"/>
                <w:sz w:val="24"/>
                <w:szCs w:val="24"/>
                <w:lang w:val="hy-AM"/>
              </w:rPr>
              <w:t xml:space="preserve">ՀՀ </w:t>
            </w:r>
            <w:r w:rsidR="005926A5">
              <w:rPr>
                <w:rFonts w:ascii="Arial" w:hAnsi="Arial" w:cs="Arial"/>
                <w:sz w:val="24"/>
                <w:szCs w:val="24"/>
                <w:lang w:val="hy-AM"/>
              </w:rPr>
              <w:t>ԱՆ</w:t>
            </w:r>
            <w:r w:rsidRPr="00AC0805">
              <w:rPr>
                <w:rFonts w:ascii="Arial" w:hAnsi="Arial" w:cs="Arial"/>
                <w:sz w:val="24"/>
                <w:szCs w:val="24"/>
                <w:lang w:val="hy-AM"/>
              </w:rPr>
              <w:t xml:space="preserve"> պետական առողջապահական գործակալություն</w:t>
            </w:r>
          </w:p>
        </w:tc>
      </w:tr>
      <w:tr w:rsidR="003D4CC3" w:rsidRPr="00AC0805" w:rsidTr="00D85F95">
        <w:trPr>
          <w:trHeight w:val="360"/>
        </w:trPr>
        <w:tc>
          <w:tcPr>
            <w:tcW w:w="1134" w:type="dxa"/>
            <w:shd w:val="clear" w:color="auto" w:fill="auto"/>
            <w:hideMark/>
          </w:tcPr>
          <w:p w:rsidR="003D4CC3" w:rsidRPr="00EB3EB9" w:rsidRDefault="003D4CC3" w:rsidP="000D1EFD">
            <w:pPr>
              <w:spacing w:line="276" w:lineRule="auto"/>
              <w:rPr>
                <w:rFonts w:ascii="Arial" w:hAnsi="Arial" w:cs="Arial"/>
                <w:sz w:val="24"/>
                <w:szCs w:val="24"/>
                <w:lang w:val="hy-AM"/>
              </w:rPr>
            </w:pPr>
            <w:r w:rsidRPr="00EB3EB9">
              <w:rPr>
                <w:rFonts w:ascii="Arial" w:hAnsi="Arial" w:cs="Arial"/>
                <w:sz w:val="24"/>
                <w:szCs w:val="24"/>
                <w:lang w:val="hy-AM"/>
              </w:rPr>
              <w:t>ՊԲԱ</w:t>
            </w:r>
          </w:p>
        </w:tc>
        <w:tc>
          <w:tcPr>
            <w:tcW w:w="7868" w:type="dxa"/>
            <w:shd w:val="clear" w:color="auto" w:fill="auto"/>
            <w:hideMark/>
          </w:tcPr>
          <w:p w:rsidR="003D4CC3" w:rsidRPr="00EB3EB9" w:rsidRDefault="003D4CC3" w:rsidP="000D1EFD">
            <w:pPr>
              <w:spacing w:line="276" w:lineRule="auto"/>
              <w:rPr>
                <w:rFonts w:ascii="Arial" w:hAnsi="Arial" w:cs="Arial"/>
                <w:sz w:val="24"/>
                <w:szCs w:val="24"/>
                <w:lang w:val="hy-AM"/>
              </w:rPr>
            </w:pPr>
            <w:r w:rsidRPr="00EB3EB9">
              <w:rPr>
                <w:rFonts w:ascii="Arial" w:hAnsi="Arial" w:cs="Arial"/>
                <w:sz w:val="24"/>
                <w:szCs w:val="24"/>
                <w:lang w:val="hy-AM"/>
              </w:rPr>
              <w:t>Պարտադիր բժշկական ապահովագրություն</w:t>
            </w:r>
          </w:p>
        </w:tc>
      </w:tr>
      <w:tr w:rsidR="003D4CC3" w:rsidRPr="0059161A" w:rsidTr="00D85F95">
        <w:trPr>
          <w:trHeight w:val="720"/>
        </w:trPr>
        <w:tc>
          <w:tcPr>
            <w:tcW w:w="1134" w:type="dxa"/>
            <w:shd w:val="clear" w:color="auto" w:fill="auto"/>
            <w:hideMark/>
          </w:tcPr>
          <w:p w:rsidR="003D4CC3" w:rsidRPr="00EB3EB9" w:rsidRDefault="003D4CC3" w:rsidP="000D1EFD">
            <w:pPr>
              <w:spacing w:line="276" w:lineRule="auto"/>
              <w:rPr>
                <w:rFonts w:ascii="Arial" w:hAnsi="Arial" w:cs="Arial"/>
                <w:sz w:val="24"/>
                <w:szCs w:val="24"/>
                <w:lang w:val="hy-AM"/>
              </w:rPr>
            </w:pPr>
            <w:r w:rsidRPr="00AC0805">
              <w:rPr>
                <w:rFonts w:ascii="Arial" w:hAnsi="Arial" w:cs="Arial"/>
                <w:sz w:val="24"/>
                <w:szCs w:val="24"/>
                <w:lang w:val="hy-AM"/>
              </w:rPr>
              <w:t>ՊՊ</w:t>
            </w:r>
          </w:p>
        </w:tc>
        <w:tc>
          <w:tcPr>
            <w:tcW w:w="7868" w:type="dxa"/>
            <w:shd w:val="clear" w:color="auto" w:fill="auto"/>
            <w:hideMark/>
          </w:tcPr>
          <w:p w:rsidR="003D4CC3" w:rsidRPr="00EB3EB9" w:rsidRDefault="003D4CC3" w:rsidP="000D1EFD">
            <w:pPr>
              <w:spacing w:line="276" w:lineRule="auto"/>
              <w:rPr>
                <w:rFonts w:ascii="Arial" w:hAnsi="Arial" w:cs="Arial"/>
                <w:sz w:val="24"/>
                <w:szCs w:val="24"/>
                <w:lang w:val="hy-AM"/>
              </w:rPr>
            </w:pPr>
            <w:r w:rsidRPr="00AC0805">
              <w:rPr>
                <w:rFonts w:ascii="Arial" w:hAnsi="Arial" w:cs="Arial"/>
                <w:sz w:val="24"/>
                <w:szCs w:val="24"/>
                <w:lang w:val="hy-AM"/>
              </w:rPr>
              <w:t>Պետության կողմից երաշխավորված անվճար կամ արտոնյալ պայմաններով բոժօգնություն և սպասարկում</w:t>
            </w:r>
          </w:p>
        </w:tc>
      </w:tr>
      <w:tr w:rsidR="003D4CC3" w:rsidRPr="00AC0805" w:rsidTr="003D4CC3">
        <w:trPr>
          <w:trHeight w:val="494"/>
        </w:trPr>
        <w:tc>
          <w:tcPr>
            <w:tcW w:w="1134" w:type="dxa"/>
            <w:shd w:val="clear" w:color="auto" w:fill="auto"/>
            <w:hideMark/>
          </w:tcPr>
          <w:p w:rsidR="003D4CC3" w:rsidRPr="00EB3EB9" w:rsidRDefault="003D4CC3" w:rsidP="000D1EFD">
            <w:pPr>
              <w:spacing w:line="276" w:lineRule="auto"/>
              <w:rPr>
                <w:rFonts w:ascii="Arial" w:hAnsi="Arial" w:cs="Arial"/>
                <w:sz w:val="24"/>
                <w:szCs w:val="24"/>
                <w:lang w:val="hy-AM"/>
              </w:rPr>
            </w:pPr>
            <w:r w:rsidRPr="00EB3EB9">
              <w:rPr>
                <w:rFonts w:ascii="Arial" w:hAnsi="Arial" w:cs="Arial"/>
                <w:sz w:val="24"/>
                <w:szCs w:val="24"/>
                <w:lang w:val="hy-AM"/>
              </w:rPr>
              <w:t>ՖՆ</w:t>
            </w:r>
          </w:p>
        </w:tc>
        <w:tc>
          <w:tcPr>
            <w:tcW w:w="7868" w:type="dxa"/>
            <w:shd w:val="clear" w:color="auto" w:fill="auto"/>
            <w:hideMark/>
          </w:tcPr>
          <w:p w:rsidR="003D4CC3" w:rsidRPr="00EB3EB9" w:rsidRDefault="003D4CC3" w:rsidP="000D1EFD">
            <w:pPr>
              <w:spacing w:line="276" w:lineRule="auto"/>
              <w:rPr>
                <w:rFonts w:ascii="Arial" w:hAnsi="Arial" w:cs="Arial"/>
                <w:sz w:val="24"/>
                <w:szCs w:val="24"/>
                <w:lang w:val="hy-AM"/>
              </w:rPr>
            </w:pPr>
            <w:r w:rsidRPr="00EB3EB9">
              <w:rPr>
                <w:rFonts w:ascii="Arial" w:hAnsi="Arial" w:cs="Arial"/>
                <w:sz w:val="24"/>
                <w:szCs w:val="24"/>
                <w:lang w:val="hy-AM"/>
              </w:rPr>
              <w:t>ՀՀ ֆինանսների նախարարություն</w:t>
            </w:r>
          </w:p>
        </w:tc>
      </w:tr>
    </w:tbl>
    <w:p w:rsidR="00586DA0" w:rsidRPr="00AC0805" w:rsidRDefault="00586DA0" w:rsidP="000D1EFD">
      <w:pPr>
        <w:spacing w:line="276" w:lineRule="auto"/>
        <w:rPr>
          <w:rStyle w:val="a4"/>
          <w:rFonts w:ascii="Arial" w:eastAsia="Times New Roman" w:hAnsi="Arial" w:cs="Arial"/>
          <w:color w:val="000000"/>
          <w:sz w:val="24"/>
          <w:szCs w:val="24"/>
          <w:lang w:val="hy-AM" w:eastAsia="ru-RU"/>
        </w:rPr>
      </w:pPr>
    </w:p>
    <w:p w:rsidR="007B7A70" w:rsidRPr="00AC0805" w:rsidRDefault="00586DA0" w:rsidP="000D1EFD">
      <w:pPr>
        <w:spacing w:line="276" w:lineRule="auto"/>
        <w:jc w:val="right"/>
        <w:rPr>
          <w:rStyle w:val="a4"/>
          <w:rFonts w:ascii="Arial" w:hAnsi="Arial" w:cs="Arial"/>
          <w:color w:val="000000"/>
          <w:lang w:val="hy-AM"/>
        </w:rPr>
      </w:pPr>
      <w:r w:rsidRPr="00AC0805">
        <w:rPr>
          <w:rStyle w:val="a4"/>
          <w:rFonts w:ascii="Arial" w:eastAsia="Times New Roman" w:hAnsi="Arial" w:cs="Arial"/>
          <w:color w:val="000000"/>
          <w:sz w:val="24"/>
          <w:szCs w:val="24"/>
          <w:lang w:val="hy-AM" w:eastAsia="ru-RU"/>
        </w:rPr>
        <w:br w:type="page"/>
      </w:r>
      <w:r w:rsidR="007B7A70" w:rsidRPr="00AC0805">
        <w:rPr>
          <w:rStyle w:val="a4"/>
          <w:rFonts w:ascii="Arial" w:hAnsi="Arial" w:cs="Arial"/>
          <w:color w:val="000000"/>
          <w:lang w:val="hy-AM"/>
        </w:rPr>
        <w:lastRenderedPageBreak/>
        <w:t>Հավելված N1</w:t>
      </w:r>
    </w:p>
    <w:p w:rsidR="007B7A70" w:rsidRPr="00AC0805" w:rsidRDefault="007B7A70" w:rsidP="000D1EFD">
      <w:pPr>
        <w:spacing w:after="0" w:line="276" w:lineRule="auto"/>
        <w:jc w:val="right"/>
        <w:rPr>
          <w:rFonts w:ascii="Arial" w:hAnsi="Arial" w:cs="Arial"/>
          <w:lang w:val="hy-AM" w:eastAsia="ru-RU"/>
        </w:rPr>
      </w:pPr>
      <w:r w:rsidRPr="00AC0805">
        <w:rPr>
          <w:rFonts w:ascii="Arial" w:hAnsi="Arial" w:cs="Arial"/>
          <w:lang w:val="hy-AM" w:eastAsia="ru-RU"/>
        </w:rPr>
        <w:t>ՀՀ կառավարության 2019 թվականի</w:t>
      </w:r>
    </w:p>
    <w:p w:rsidR="007B7A70" w:rsidRPr="00AC0805" w:rsidRDefault="007B7A70" w:rsidP="000D1EFD">
      <w:pPr>
        <w:spacing w:after="0" w:line="276" w:lineRule="auto"/>
        <w:jc w:val="right"/>
        <w:rPr>
          <w:rFonts w:ascii="Arial" w:hAnsi="Arial" w:cs="Arial"/>
          <w:lang w:val="hy-AM" w:eastAsia="ru-RU"/>
        </w:rPr>
      </w:pPr>
      <w:r w:rsidRPr="00AC0805">
        <w:rPr>
          <w:rFonts w:ascii="Arial" w:hAnsi="Arial" w:cs="Arial"/>
          <w:lang w:val="hy-AM" w:eastAsia="ru-RU"/>
        </w:rPr>
        <w:t xml:space="preserve">Սեպտեմբերի ----ի N----Լ որոշման </w:t>
      </w:r>
    </w:p>
    <w:p w:rsidR="00E42BFC" w:rsidRPr="00AC0805" w:rsidRDefault="00E42BFC" w:rsidP="000D1EFD">
      <w:pPr>
        <w:pStyle w:val="1"/>
        <w:spacing w:line="276" w:lineRule="auto"/>
        <w:jc w:val="center"/>
        <w:rPr>
          <w:rFonts w:ascii="Arial" w:hAnsi="Arial" w:cs="Arial"/>
          <w:sz w:val="24"/>
          <w:szCs w:val="24"/>
          <w:lang w:val="hy-AM"/>
        </w:rPr>
      </w:pPr>
      <w:bookmarkStart w:id="3" w:name="_Toc19309787"/>
      <w:r w:rsidRPr="00AC0805">
        <w:rPr>
          <w:rStyle w:val="a4"/>
          <w:rFonts w:ascii="Arial" w:hAnsi="Arial" w:cs="Arial"/>
          <w:color w:val="000000"/>
          <w:sz w:val="24"/>
          <w:szCs w:val="24"/>
          <w:lang w:val="hy-AM"/>
        </w:rPr>
        <w:t>Հ Ա Յ Ե Ց Ա Կ Ա Ր Գ</w:t>
      </w:r>
      <w:bookmarkEnd w:id="3"/>
    </w:p>
    <w:p w:rsidR="00E42BFC" w:rsidRPr="00AC0805" w:rsidRDefault="00E42BFC" w:rsidP="000D1EFD">
      <w:pPr>
        <w:pStyle w:val="a3"/>
        <w:shd w:val="clear" w:color="auto" w:fill="FFFFFF"/>
        <w:spacing w:before="0" w:beforeAutospacing="0" w:after="0" w:afterAutospacing="0" w:line="276" w:lineRule="auto"/>
        <w:ind w:firstLine="375"/>
        <w:jc w:val="both"/>
        <w:rPr>
          <w:rFonts w:ascii="Arial" w:hAnsi="Arial" w:cs="Arial"/>
          <w:color w:val="000000"/>
          <w:lang w:val="hy-AM"/>
        </w:rPr>
      </w:pPr>
      <w:r w:rsidRPr="00AC0805">
        <w:rPr>
          <w:rStyle w:val="a4"/>
          <w:rFonts w:ascii="Arial" w:hAnsi="Arial" w:cs="Arial"/>
          <w:color w:val="000000"/>
          <w:lang w:val="hy-AM"/>
        </w:rPr>
        <w:t> </w:t>
      </w:r>
    </w:p>
    <w:p w:rsidR="00E42BFC" w:rsidRPr="00AC0805" w:rsidRDefault="00E42BFC" w:rsidP="000D1EFD">
      <w:pPr>
        <w:pStyle w:val="a3"/>
        <w:shd w:val="clear" w:color="auto" w:fill="FFFFFF"/>
        <w:spacing w:before="0" w:beforeAutospacing="0" w:after="0" w:afterAutospacing="0" w:line="276" w:lineRule="auto"/>
        <w:ind w:firstLine="375"/>
        <w:jc w:val="center"/>
        <w:rPr>
          <w:rFonts w:ascii="Arial" w:hAnsi="Arial" w:cs="Arial"/>
          <w:color w:val="000000"/>
          <w:lang w:val="hy-AM"/>
        </w:rPr>
      </w:pPr>
      <w:r w:rsidRPr="00AC0805">
        <w:rPr>
          <w:rStyle w:val="a4"/>
          <w:rFonts w:ascii="Arial" w:hAnsi="Arial" w:cs="Arial"/>
          <w:color w:val="000000"/>
          <w:lang w:val="hy-AM"/>
        </w:rPr>
        <w:t>ԱՌՈՂՋՈՒԹՅԱՆ ՀԱՄԱՊԱՐՓԱԿ ԱՊԱՀՈՎԱԳՐՈՒԹՅԱՆ ՆԵՐԴՐՄԱՆ</w:t>
      </w:r>
    </w:p>
    <w:p w:rsidR="00E42BFC" w:rsidRPr="00AC0805" w:rsidRDefault="00E42BFC" w:rsidP="000D1EFD">
      <w:pPr>
        <w:pStyle w:val="a3"/>
        <w:shd w:val="clear" w:color="auto" w:fill="FFFFFF"/>
        <w:spacing w:before="0" w:beforeAutospacing="0" w:after="0" w:afterAutospacing="0" w:line="276" w:lineRule="auto"/>
        <w:ind w:firstLine="375"/>
        <w:jc w:val="both"/>
        <w:rPr>
          <w:rFonts w:ascii="Arial" w:hAnsi="Arial" w:cs="Arial"/>
          <w:color w:val="000000"/>
          <w:lang w:val="hy-AM"/>
        </w:rPr>
      </w:pPr>
      <w:r w:rsidRPr="00AC0805">
        <w:rPr>
          <w:rStyle w:val="a4"/>
          <w:rFonts w:ascii="Arial" w:hAnsi="Arial" w:cs="Arial"/>
          <w:color w:val="000000"/>
          <w:lang w:val="hy-AM"/>
        </w:rPr>
        <w:t>  </w:t>
      </w:r>
    </w:p>
    <w:p w:rsidR="00E42BFC" w:rsidRPr="00E857C7" w:rsidRDefault="00E42BFC" w:rsidP="000D1EFD">
      <w:pPr>
        <w:pStyle w:val="1"/>
        <w:spacing w:line="276" w:lineRule="auto"/>
        <w:rPr>
          <w:rFonts w:ascii="Arial" w:hAnsi="Arial" w:cs="Arial"/>
          <w:sz w:val="24"/>
          <w:szCs w:val="24"/>
          <w:lang w:val="hy-AM"/>
        </w:rPr>
      </w:pPr>
      <w:bookmarkStart w:id="4" w:name="_Toc19309788"/>
      <w:r w:rsidRPr="00AC0805">
        <w:rPr>
          <w:rStyle w:val="a4"/>
          <w:rFonts w:ascii="Arial" w:hAnsi="Arial" w:cs="Arial"/>
          <w:color w:val="5B9BD5" w:themeColor="accent1"/>
          <w:sz w:val="24"/>
          <w:szCs w:val="24"/>
          <w:lang w:val="hy-AM"/>
        </w:rPr>
        <w:t xml:space="preserve">I. ԱՄՓՈՓ </w:t>
      </w:r>
      <w:r w:rsidR="000F372A" w:rsidRPr="00E857C7">
        <w:rPr>
          <w:rStyle w:val="a4"/>
          <w:rFonts w:ascii="Arial" w:hAnsi="Arial" w:cs="Arial"/>
          <w:color w:val="5B9BD5" w:themeColor="accent1"/>
          <w:sz w:val="24"/>
          <w:szCs w:val="24"/>
          <w:lang w:val="hy-AM"/>
        </w:rPr>
        <w:t>ՆԿԱՐԱԳԻՐ</w:t>
      </w:r>
      <w:bookmarkEnd w:id="4"/>
    </w:p>
    <w:p w:rsidR="00E42BFC" w:rsidRPr="00AC0805" w:rsidRDefault="00E42BFC" w:rsidP="000D1EFD">
      <w:pPr>
        <w:pStyle w:val="a3"/>
        <w:shd w:val="clear" w:color="auto" w:fill="FFFFFF"/>
        <w:spacing w:before="0" w:beforeAutospacing="0" w:after="0" w:afterAutospacing="0" w:line="276" w:lineRule="auto"/>
        <w:ind w:firstLine="375"/>
        <w:jc w:val="both"/>
        <w:rPr>
          <w:rFonts w:ascii="Arial" w:hAnsi="Arial" w:cs="Arial"/>
          <w:color w:val="000000"/>
          <w:lang w:val="hy-AM"/>
        </w:rPr>
      </w:pPr>
      <w:r w:rsidRPr="00AC0805">
        <w:rPr>
          <w:rFonts w:ascii="Arial" w:hAnsi="Arial" w:cs="Arial"/>
          <w:color w:val="000000"/>
          <w:lang w:val="hy-AM"/>
        </w:rPr>
        <w:t>  </w:t>
      </w:r>
    </w:p>
    <w:p w:rsidR="00E42BFC" w:rsidRDefault="00E42BFC" w:rsidP="000D1EFD">
      <w:pPr>
        <w:pStyle w:val="a3"/>
        <w:numPr>
          <w:ilvl w:val="0"/>
          <w:numId w:val="1"/>
        </w:numPr>
        <w:shd w:val="clear" w:color="auto" w:fill="FFFFFF"/>
        <w:spacing w:before="0" w:beforeAutospacing="0" w:after="0" w:afterAutospacing="0" w:line="276" w:lineRule="auto"/>
        <w:ind w:left="0"/>
        <w:jc w:val="both"/>
        <w:rPr>
          <w:rFonts w:ascii="Arial" w:hAnsi="Arial" w:cs="Arial"/>
          <w:color w:val="000000"/>
          <w:lang w:val="hy-AM"/>
        </w:rPr>
      </w:pPr>
      <w:r w:rsidRPr="00AC0805">
        <w:rPr>
          <w:rFonts w:ascii="Arial" w:hAnsi="Arial" w:cs="Arial"/>
          <w:color w:val="000000"/>
          <w:lang w:val="hy-AM"/>
        </w:rPr>
        <w:t>Առողջության համապարփակ ապահովագրության (այնուհետև՝ ԱՀԱ) ներդրման  հայեցակարգը (այ</w:t>
      </w:r>
      <w:r w:rsidR="006B13FB" w:rsidRPr="006B13FB">
        <w:rPr>
          <w:rFonts w:ascii="Arial" w:hAnsi="Arial" w:cs="Arial"/>
          <w:color w:val="000000"/>
          <w:lang w:val="hy-AM"/>
        </w:rPr>
        <w:t>նուհետև</w:t>
      </w:r>
      <w:r w:rsidRPr="00AC0805">
        <w:rPr>
          <w:rFonts w:ascii="Arial" w:hAnsi="Arial" w:cs="Arial"/>
          <w:color w:val="000000"/>
          <w:lang w:val="hy-AM"/>
        </w:rPr>
        <w:t xml:space="preserve">` հայեցակարգ) մշակվել է Հայաստանի Հանրապետության կառավարության 2019 թվականի </w:t>
      </w:r>
      <w:r w:rsidR="008B1515" w:rsidRPr="008B1515">
        <w:rPr>
          <w:rFonts w:ascii="Arial" w:hAnsi="Arial" w:cs="Arial"/>
          <w:color w:val="000000"/>
          <w:lang w:val="hy-AM"/>
        </w:rPr>
        <w:t>փետրվարի 8-</w:t>
      </w:r>
      <w:r w:rsidRPr="00AC0805">
        <w:rPr>
          <w:rFonts w:ascii="Arial" w:hAnsi="Arial" w:cs="Arial"/>
          <w:color w:val="000000"/>
          <w:lang w:val="hy-AM"/>
        </w:rPr>
        <w:t xml:space="preserve">ի N </w:t>
      </w:r>
      <w:r w:rsidR="008B1515" w:rsidRPr="008B1515">
        <w:rPr>
          <w:rFonts w:ascii="Arial" w:hAnsi="Arial" w:cs="Arial"/>
          <w:color w:val="000000"/>
          <w:lang w:val="hy-AM"/>
        </w:rPr>
        <w:t>65-Ա</w:t>
      </w:r>
      <w:r w:rsidRPr="00AC0805">
        <w:rPr>
          <w:rFonts w:ascii="Arial" w:hAnsi="Arial" w:cs="Arial"/>
          <w:color w:val="000000"/>
          <w:lang w:val="hy-AM"/>
        </w:rPr>
        <w:t xml:space="preserve"> որոշմա</w:t>
      </w:r>
      <w:r w:rsidR="008B1515">
        <w:rPr>
          <w:rFonts w:ascii="Arial" w:hAnsi="Arial" w:cs="Arial"/>
          <w:color w:val="000000"/>
          <w:lang w:val="hy-AM"/>
        </w:rPr>
        <w:t>ն</w:t>
      </w:r>
      <w:r w:rsidRPr="00AC0805">
        <w:rPr>
          <w:rFonts w:ascii="Arial" w:hAnsi="Arial" w:cs="Arial"/>
          <w:color w:val="000000"/>
          <w:lang w:val="hy-AM"/>
        </w:rPr>
        <w:t xml:space="preserve"> N </w:t>
      </w:r>
      <w:r w:rsidR="008B1515" w:rsidRPr="008B1515">
        <w:rPr>
          <w:rFonts w:ascii="Arial" w:hAnsi="Arial" w:cs="Arial"/>
          <w:color w:val="000000"/>
          <w:lang w:val="hy-AM"/>
        </w:rPr>
        <w:t>1</w:t>
      </w:r>
      <w:r w:rsidRPr="00AC0805">
        <w:rPr>
          <w:rFonts w:ascii="Arial" w:hAnsi="Arial" w:cs="Arial"/>
          <w:color w:val="000000"/>
          <w:lang w:val="hy-AM"/>
        </w:rPr>
        <w:t xml:space="preserve"> հավելվածի </w:t>
      </w:r>
      <w:r w:rsidR="008B1515" w:rsidRPr="008B1515">
        <w:rPr>
          <w:rFonts w:ascii="Arial" w:hAnsi="Arial" w:cs="Arial"/>
          <w:color w:val="000000"/>
          <w:lang w:val="hy-AM"/>
        </w:rPr>
        <w:t>4.3-</w:t>
      </w:r>
      <w:r w:rsidRPr="00AC0805">
        <w:rPr>
          <w:rFonts w:ascii="Arial" w:hAnsi="Arial" w:cs="Arial"/>
          <w:color w:val="000000"/>
          <w:lang w:val="hy-AM"/>
        </w:rPr>
        <w:t>րդ կետով նախատեսված միջոցառման կատարման շրջանակներում:</w:t>
      </w:r>
    </w:p>
    <w:p w:rsidR="00F5286D" w:rsidRPr="00AC0805" w:rsidRDefault="00F5286D" w:rsidP="000D1EFD">
      <w:pPr>
        <w:pStyle w:val="a3"/>
        <w:numPr>
          <w:ilvl w:val="0"/>
          <w:numId w:val="1"/>
        </w:numPr>
        <w:shd w:val="clear" w:color="auto" w:fill="FFFFFF"/>
        <w:spacing w:before="0" w:beforeAutospacing="0" w:after="0" w:afterAutospacing="0" w:line="276" w:lineRule="auto"/>
        <w:ind w:left="0"/>
        <w:jc w:val="both"/>
        <w:rPr>
          <w:rFonts w:ascii="Arial" w:hAnsi="Arial" w:cs="Arial"/>
          <w:color w:val="000000"/>
          <w:lang w:val="hy-AM"/>
        </w:rPr>
      </w:pPr>
      <w:r w:rsidRPr="00C14B10">
        <w:rPr>
          <w:rFonts w:ascii="Arial" w:hAnsi="Arial" w:cs="Arial"/>
          <w:color w:val="000000"/>
          <w:lang w:val="hy-AM"/>
        </w:rPr>
        <w:t xml:space="preserve">ԱՀԱ ներդրման հիմնական նպատակը </w:t>
      </w:r>
      <w:r w:rsidR="00FC0C80" w:rsidRPr="00AC0805">
        <w:rPr>
          <w:rFonts w:ascii="Arial" w:hAnsi="Arial" w:cs="Arial"/>
          <w:color w:val="000000"/>
          <w:lang w:val="hy-AM"/>
        </w:rPr>
        <w:t>պետության սոցիալական պատասխանատվության և բնակչության սոցիալական համերաշխության սկզբունքների</w:t>
      </w:r>
      <w:r w:rsidR="00FC0C80" w:rsidRPr="00547D91">
        <w:rPr>
          <w:rFonts w:ascii="Arial" w:hAnsi="Arial" w:cs="Arial"/>
          <w:color w:val="000000"/>
          <w:lang w:val="hy-AM"/>
        </w:rPr>
        <w:t xml:space="preserve"> </w:t>
      </w:r>
      <w:r w:rsidR="00FC0C80" w:rsidRPr="00FC0C80">
        <w:rPr>
          <w:rFonts w:ascii="Arial" w:hAnsi="Arial" w:cs="Arial"/>
          <w:color w:val="000000"/>
          <w:lang w:val="hy-AM"/>
        </w:rPr>
        <w:t xml:space="preserve">հիման վրա </w:t>
      </w:r>
      <w:r w:rsidR="00E70BF6" w:rsidRPr="00E70BF6">
        <w:rPr>
          <w:rFonts w:ascii="Arial" w:hAnsi="Arial" w:cs="Arial"/>
          <w:color w:val="000000"/>
          <w:lang w:val="hy-AM"/>
        </w:rPr>
        <w:t xml:space="preserve">առողջապահության </w:t>
      </w:r>
      <w:r w:rsidR="00B27FBD" w:rsidRPr="00C14B10">
        <w:rPr>
          <w:rFonts w:ascii="Arial" w:hAnsi="Arial" w:cs="Arial"/>
          <w:color w:val="000000"/>
          <w:lang w:val="hy-AM"/>
        </w:rPr>
        <w:t xml:space="preserve">կայուն </w:t>
      </w:r>
      <w:r w:rsidR="00C14B10" w:rsidRPr="00C14B10">
        <w:rPr>
          <w:rFonts w:ascii="Arial" w:hAnsi="Arial" w:cs="Arial"/>
          <w:color w:val="000000"/>
          <w:lang w:val="hy-AM"/>
        </w:rPr>
        <w:t>ֆինանսա</w:t>
      </w:r>
      <w:r w:rsidR="00E70BF6" w:rsidRPr="00E70BF6">
        <w:rPr>
          <w:rFonts w:ascii="Arial" w:hAnsi="Arial" w:cs="Arial"/>
          <w:color w:val="000000"/>
          <w:lang w:val="hy-AM"/>
        </w:rPr>
        <w:t>վորման</w:t>
      </w:r>
      <w:r w:rsidR="00C14B10" w:rsidRPr="00C14B10">
        <w:rPr>
          <w:rFonts w:ascii="Arial" w:hAnsi="Arial" w:cs="Arial"/>
          <w:color w:val="000000"/>
          <w:lang w:val="hy-AM"/>
        </w:rPr>
        <w:t xml:space="preserve"> համակարգի ստեղծումն է, որը պետք է ապահովի բնակչության բոլոր խմբերի համար բժշկական հիմնական ծառայությունների </w:t>
      </w:r>
      <w:r w:rsidR="00B27FBD">
        <w:rPr>
          <w:rFonts w:ascii="Arial" w:hAnsi="Arial" w:cs="Arial"/>
          <w:color w:val="000000"/>
          <w:lang w:val="hy-AM"/>
        </w:rPr>
        <w:t>ֆինանսական</w:t>
      </w:r>
      <w:r w:rsidR="00B27FBD" w:rsidRPr="00C14B10">
        <w:rPr>
          <w:rFonts w:ascii="Arial" w:hAnsi="Arial" w:cs="Arial"/>
          <w:color w:val="000000"/>
          <w:lang w:val="hy-AM"/>
        </w:rPr>
        <w:t xml:space="preserve"> </w:t>
      </w:r>
      <w:r w:rsidR="00C14B10" w:rsidRPr="00C14B10">
        <w:rPr>
          <w:rFonts w:ascii="Arial" w:hAnsi="Arial" w:cs="Arial"/>
          <w:color w:val="000000"/>
          <w:lang w:val="hy-AM"/>
        </w:rPr>
        <w:t>հասանելիություն</w:t>
      </w:r>
      <w:r w:rsidR="00C14B10">
        <w:rPr>
          <w:rFonts w:ascii="Arial" w:hAnsi="Arial" w:cs="Arial"/>
          <w:color w:val="000000"/>
          <w:lang w:val="hy-AM"/>
        </w:rPr>
        <w:t xml:space="preserve"> և</w:t>
      </w:r>
      <w:r w:rsidR="00547D91">
        <w:rPr>
          <w:rFonts w:ascii="Arial" w:hAnsi="Arial" w:cs="Arial"/>
          <w:color w:val="000000"/>
          <w:lang w:val="hy-AM"/>
        </w:rPr>
        <w:t xml:space="preserve"> պաշտպանվածություն</w:t>
      </w:r>
      <w:r w:rsidR="00C14B10" w:rsidRPr="00C14B10">
        <w:rPr>
          <w:rFonts w:ascii="Arial" w:hAnsi="Arial" w:cs="Arial"/>
          <w:color w:val="000000"/>
          <w:lang w:val="hy-AM"/>
        </w:rPr>
        <w:t>:</w:t>
      </w:r>
    </w:p>
    <w:p w:rsidR="00A42D71" w:rsidRPr="00AC0805" w:rsidRDefault="00A42D71" w:rsidP="000D1EFD">
      <w:pPr>
        <w:pStyle w:val="a3"/>
        <w:numPr>
          <w:ilvl w:val="0"/>
          <w:numId w:val="1"/>
        </w:numPr>
        <w:shd w:val="clear" w:color="auto" w:fill="FFFFFF"/>
        <w:spacing w:before="0" w:beforeAutospacing="0" w:after="0" w:afterAutospacing="0" w:line="276" w:lineRule="auto"/>
        <w:ind w:left="0"/>
        <w:jc w:val="both"/>
        <w:rPr>
          <w:rFonts w:ascii="Arial" w:hAnsi="Arial" w:cs="Arial"/>
          <w:color w:val="000000"/>
          <w:lang w:val="hy-AM"/>
        </w:rPr>
      </w:pPr>
      <w:r w:rsidRPr="00AC0805">
        <w:rPr>
          <w:rFonts w:ascii="Arial" w:eastAsia="GHEA Grapalat" w:hAnsi="Arial" w:cs="Arial"/>
          <w:lang w:val="hy-AM"/>
        </w:rPr>
        <w:t xml:space="preserve">ԱՀԱ-ն առողջապահության </w:t>
      </w:r>
      <w:r w:rsidR="003509DC" w:rsidRPr="00560034">
        <w:rPr>
          <w:rFonts w:ascii="Arial" w:eastAsia="GHEA Grapalat" w:hAnsi="Arial" w:cs="Arial"/>
          <w:lang w:val="hy-AM"/>
        </w:rPr>
        <w:t>բնագավառ</w:t>
      </w:r>
      <w:r w:rsidRPr="00AC0805">
        <w:rPr>
          <w:rFonts w:ascii="Arial" w:eastAsia="GHEA Grapalat" w:hAnsi="Arial" w:cs="Arial"/>
          <w:lang w:val="hy-AM"/>
        </w:rPr>
        <w:t xml:space="preserve">ում բնակչության առողջության պահպանման պետության կողմից </w:t>
      </w:r>
      <w:r w:rsidRPr="00AC0805">
        <w:rPr>
          <w:rFonts w:ascii="Arial" w:eastAsia="Cambria Math" w:hAnsi="Arial" w:cs="Arial"/>
          <w:lang w:val="hy-AM"/>
        </w:rPr>
        <w:t>​​</w:t>
      </w:r>
      <w:r w:rsidRPr="00AC0805">
        <w:rPr>
          <w:rFonts w:ascii="Arial" w:eastAsia="GHEA Grapalat" w:hAnsi="Arial" w:cs="Arial"/>
          <w:lang w:val="hy-AM"/>
        </w:rPr>
        <w:t xml:space="preserve">երաշխավորված ինքնուրույն համակարգ է, </w:t>
      </w:r>
      <w:r w:rsidR="00FC0C80">
        <w:rPr>
          <w:rFonts w:ascii="Arial" w:eastAsia="GHEA Grapalat" w:hAnsi="Arial" w:cs="Arial"/>
          <w:lang w:val="hy-AM"/>
        </w:rPr>
        <w:t xml:space="preserve">որն </w:t>
      </w:r>
      <w:r w:rsidR="00FC0C80" w:rsidRPr="00FC0C80">
        <w:rPr>
          <w:rFonts w:ascii="Arial" w:eastAsia="GHEA Grapalat" w:hAnsi="Arial" w:cs="Arial"/>
          <w:lang w:val="hy-AM"/>
        </w:rPr>
        <w:t>ապահով</w:t>
      </w:r>
      <w:r w:rsidR="000F372A" w:rsidRPr="00D47F84">
        <w:rPr>
          <w:rFonts w:ascii="Arial" w:eastAsia="GHEA Grapalat" w:hAnsi="Arial" w:cs="Arial"/>
          <w:lang w:val="hy-AM"/>
        </w:rPr>
        <w:t xml:space="preserve">ում է  հիվանդությունների կանխարգելման, բուժման և </w:t>
      </w:r>
      <w:r w:rsidR="00E857C7" w:rsidRPr="00E857C7">
        <w:rPr>
          <w:rFonts w:ascii="Arial" w:eastAsia="GHEA Grapalat" w:hAnsi="Arial" w:cs="Arial"/>
          <w:lang w:val="hy-AM"/>
        </w:rPr>
        <w:t xml:space="preserve">ընթացիկ </w:t>
      </w:r>
      <w:r w:rsidR="000F372A" w:rsidRPr="00D47F84">
        <w:rPr>
          <w:rFonts w:ascii="Arial" w:eastAsia="GHEA Grapalat" w:hAnsi="Arial" w:cs="Arial"/>
          <w:lang w:val="hy-AM"/>
        </w:rPr>
        <w:t>վերահսկման ծախ</w:t>
      </w:r>
      <w:r w:rsidR="00547D91" w:rsidRPr="00547D91">
        <w:rPr>
          <w:rFonts w:ascii="Arial" w:eastAsia="GHEA Grapalat" w:hAnsi="Arial" w:cs="Arial"/>
          <w:lang w:val="hy-AM"/>
        </w:rPr>
        <w:t>ս</w:t>
      </w:r>
      <w:r w:rsidR="000F372A" w:rsidRPr="00D47F84">
        <w:rPr>
          <w:rFonts w:ascii="Arial" w:eastAsia="GHEA Grapalat" w:hAnsi="Arial" w:cs="Arial"/>
          <w:lang w:val="hy-AM"/>
        </w:rPr>
        <w:t>երի փոխհատուցումը</w:t>
      </w:r>
      <w:r w:rsidRPr="00AC0805">
        <w:rPr>
          <w:rFonts w:ascii="Arial" w:eastAsia="GHEA Grapalat" w:hAnsi="Arial" w:cs="Arial"/>
          <w:lang w:val="hy-AM"/>
        </w:rPr>
        <w:t xml:space="preserve">: </w:t>
      </w:r>
      <w:r w:rsidR="00B21C2A" w:rsidRPr="00AC0805">
        <w:rPr>
          <w:rFonts w:ascii="Arial" w:eastAsia="GHEA Grapalat" w:hAnsi="Arial" w:cs="Arial"/>
          <w:lang w:val="hy-AM"/>
        </w:rPr>
        <w:t>ԱՀԱ</w:t>
      </w:r>
      <w:r w:rsidRPr="00AC0805">
        <w:rPr>
          <w:rFonts w:ascii="Arial" w:eastAsia="GHEA Grapalat" w:hAnsi="Arial" w:cs="Arial"/>
          <w:lang w:val="hy-AM"/>
        </w:rPr>
        <w:t xml:space="preserve"> համակարգը</w:t>
      </w:r>
      <w:r w:rsidR="00547D91" w:rsidRPr="00547D91">
        <w:rPr>
          <w:rFonts w:ascii="Arial" w:eastAsia="GHEA Grapalat" w:hAnsi="Arial" w:cs="Arial"/>
          <w:lang w:val="hy-AM"/>
        </w:rPr>
        <w:t xml:space="preserve"> </w:t>
      </w:r>
      <w:r w:rsidR="00E857C7" w:rsidRPr="00E857C7">
        <w:rPr>
          <w:rFonts w:ascii="Arial" w:eastAsia="GHEA Grapalat" w:hAnsi="Arial" w:cs="Arial"/>
          <w:lang w:val="hy-AM"/>
        </w:rPr>
        <w:t>ապահովագրվածների</w:t>
      </w:r>
      <w:r w:rsidR="0072656A" w:rsidRPr="0072656A">
        <w:rPr>
          <w:rFonts w:ascii="Arial" w:eastAsia="GHEA Grapalat" w:hAnsi="Arial" w:cs="Arial"/>
          <w:lang w:val="hy-AM"/>
        </w:rPr>
        <w:t xml:space="preserve"> համար</w:t>
      </w:r>
      <w:r w:rsidRPr="00AC0805">
        <w:rPr>
          <w:rFonts w:ascii="Arial" w:eastAsia="GHEA Grapalat" w:hAnsi="Arial" w:cs="Arial"/>
          <w:lang w:val="hy-AM"/>
        </w:rPr>
        <w:t xml:space="preserve"> </w:t>
      </w:r>
      <w:r w:rsidR="0072656A" w:rsidRPr="0072656A">
        <w:rPr>
          <w:rFonts w:ascii="Arial" w:eastAsia="GHEA Grapalat" w:hAnsi="Arial" w:cs="Arial"/>
          <w:lang w:val="hy-AM"/>
        </w:rPr>
        <w:t>երաշխա</w:t>
      </w:r>
      <w:r w:rsidR="0072656A" w:rsidRPr="00547D91">
        <w:rPr>
          <w:rFonts w:ascii="Arial" w:eastAsia="GHEA Grapalat" w:hAnsi="Arial" w:cs="Arial"/>
          <w:lang w:val="hy-AM"/>
        </w:rPr>
        <w:t>վ</w:t>
      </w:r>
      <w:r w:rsidR="0072656A" w:rsidRPr="0072656A">
        <w:rPr>
          <w:rFonts w:ascii="Arial" w:eastAsia="GHEA Grapalat" w:hAnsi="Arial" w:cs="Arial"/>
          <w:lang w:val="hy-AM"/>
        </w:rPr>
        <w:t>որ</w:t>
      </w:r>
      <w:r w:rsidR="0072656A" w:rsidRPr="00547D91">
        <w:rPr>
          <w:rFonts w:ascii="Arial" w:eastAsia="GHEA Grapalat" w:hAnsi="Arial" w:cs="Arial"/>
          <w:lang w:val="hy-AM"/>
        </w:rPr>
        <w:t>ում է</w:t>
      </w:r>
      <w:r w:rsidR="0072656A" w:rsidRPr="00AC0805">
        <w:rPr>
          <w:rFonts w:ascii="Arial" w:eastAsia="GHEA Grapalat" w:hAnsi="Arial" w:cs="Arial"/>
          <w:lang w:val="hy-AM"/>
        </w:rPr>
        <w:t xml:space="preserve"> </w:t>
      </w:r>
      <w:r w:rsidRPr="00AC0805">
        <w:rPr>
          <w:rFonts w:ascii="Arial" w:eastAsia="GHEA Grapalat" w:hAnsi="Arial" w:cs="Arial"/>
          <w:lang w:val="hy-AM"/>
        </w:rPr>
        <w:t>բարձրորակ բժշկական օգնություն ստանալու հավասար հնարավորություններ։</w:t>
      </w:r>
    </w:p>
    <w:p w:rsidR="00E42BFC" w:rsidRDefault="004F0F40" w:rsidP="000D1EFD">
      <w:pPr>
        <w:pStyle w:val="a3"/>
        <w:numPr>
          <w:ilvl w:val="0"/>
          <w:numId w:val="1"/>
        </w:numPr>
        <w:shd w:val="clear" w:color="auto" w:fill="FFFFFF"/>
        <w:spacing w:before="0" w:beforeAutospacing="0" w:after="0" w:afterAutospacing="0" w:line="276" w:lineRule="auto"/>
        <w:ind w:left="0"/>
        <w:jc w:val="both"/>
        <w:rPr>
          <w:rFonts w:ascii="Arial" w:hAnsi="Arial" w:cs="Arial"/>
          <w:color w:val="000000"/>
          <w:lang w:val="hy-AM"/>
        </w:rPr>
      </w:pPr>
      <w:r w:rsidRPr="00AC0805">
        <w:rPr>
          <w:rFonts w:ascii="Arial" w:hAnsi="Arial" w:cs="Arial"/>
          <w:color w:val="000000"/>
          <w:lang w:val="hy-AM"/>
        </w:rPr>
        <w:t>ԱՀԱ</w:t>
      </w:r>
      <w:r w:rsidR="00547D91" w:rsidRPr="00547D91">
        <w:rPr>
          <w:rFonts w:ascii="Arial" w:hAnsi="Arial" w:cs="Arial"/>
          <w:color w:val="000000"/>
          <w:lang w:val="hy-AM"/>
        </w:rPr>
        <w:t>-ն</w:t>
      </w:r>
      <w:r w:rsidRPr="00AC0805">
        <w:rPr>
          <w:rFonts w:ascii="Arial" w:hAnsi="Arial" w:cs="Arial"/>
          <w:color w:val="000000"/>
          <w:lang w:val="hy-AM"/>
        </w:rPr>
        <w:t xml:space="preserve"> իրականացվելու է մեկ միասնական գնորդի</w:t>
      </w:r>
      <w:r w:rsidR="00E857C7" w:rsidRPr="00E857C7">
        <w:rPr>
          <w:rFonts w:ascii="Arial" w:hAnsi="Arial" w:cs="Arial"/>
          <w:color w:val="000000"/>
          <w:lang w:val="hy-AM"/>
        </w:rPr>
        <w:t>/</w:t>
      </w:r>
      <w:r w:rsidR="009F3E0F" w:rsidRPr="00AC0805">
        <w:rPr>
          <w:rFonts w:ascii="Arial" w:hAnsi="Arial" w:cs="Arial"/>
          <w:color w:val="000000"/>
          <w:lang w:val="hy-AM"/>
        </w:rPr>
        <w:t>վճարողի</w:t>
      </w:r>
      <w:r w:rsidRPr="00AC0805">
        <w:rPr>
          <w:rFonts w:ascii="Arial" w:hAnsi="Arial" w:cs="Arial"/>
          <w:color w:val="000000"/>
          <w:lang w:val="hy-AM"/>
        </w:rPr>
        <w:t xml:space="preserve"> սկզբունքով</w:t>
      </w:r>
      <w:r w:rsidR="009F3E0F" w:rsidRPr="00AC0805">
        <w:rPr>
          <w:rFonts w:ascii="Arial" w:hAnsi="Arial" w:cs="Arial"/>
          <w:color w:val="000000"/>
          <w:lang w:val="hy-AM"/>
        </w:rPr>
        <w:t>՝</w:t>
      </w:r>
      <w:r w:rsidRPr="00AC0805">
        <w:rPr>
          <w:rFonts w:ascii="Arial" w:hAnsi="Arial" w:cs="Arial"/>
          <w:color w:val="000000"/>
          <w:lang w:val="hy-AM"/>
        </w:rPr>
        <w:t xml:space="preserve"> պետության կողմից հիմնադրված կառույցի</w:t>
      </w:r>
      <w:r w:rsidR="00682F5B" w:rsidRPr="00AC0805">
        <w:rPr>
          <w:rFonts w:ascii="Arial" w:hAnsi="Arial" w:cs="Arial"/>
          <w:color w:val="000000"/>
          <w:lang w:val="hy-AM"/>
        </w:rPr>
        <w:t xml:space="preserve">` </w:t>
      </w:r>
      <w:r w:rsidR="00B27FBD" w:rsidRPr="00B27FBD">
        <w:rPr>
          <w:rFonts w:ascii="Arial" w:hAnsi="Arial" w:cs="Arial"/>
          <w:color w:val="000000"/>
          <w:lang w:val="hy-AM"/>
        </w:rPr>
        <w:t>ԱՀԱ հ</w:t>
      </w:r>
      <w:r w:rsidR="00A02429">
        <w:rPr>
          <w:rFonts w:ascii="Arial" w:hAnsi="Arial" w:cs="Arial"/>
          <w:color w:val="000000"/>
          <w:lang w:val="hy-AM"/>
        </w:rPr>
        <w:t>իմնադրամ</w:t>
      </w:r>
      <w:r w:rsidR="00682F5B" w:rsidRPr="00AC0805">
        <w:rPr>
          <w:rFonts w:ascii="Arial" w:hAnsi="Arial" w:cs="Arial"/>
          <w:color w:val="000000"/>
          <w:lang w:val="hy-AM"/>
        </w:rPr>
        <w:t>ի</w:t>
      </w:r>
      <w:r w:rsidRPr="00AC0805">
        <w:rPr>
          <w:rFonts w:ascii="Arial" w:hAnsi="Arial" w:cs="Arial"/>
          <w:color w:val="000000"/>
          <w:lang w:val="hy-AM"/>
        </w:rPr>
        <w:t xml:space="preserve"> միջոցով, որը պետք է ապահովի </w:t>
      </w:r>
      <w:r w:rsidR="00F56229" w:rsidRPr="00F56229">
        <w:rPr>
          <w:rFonts w:ascii="Arial" w:hAnsi="Arial" w:cs="Arial"/>
          <w:color w:val="000000"/>
          <w:lang w:val="hy-AM"/>
        </w:rPr>
        <w:t>ապահովագր</w:t>
      </w:r>
      <w:r w:rsidR="0072656A" w:rsidRPr="0072656A">
        <w:rPr>
          <w:rFonts w:ascii="Arial" w:hAnsi="Arial" w:cs="Arial"/>
          <w:color w:val="000000"/>
          <w:lang w:val="hy-AM"/>
        </w:rPr>
        <w:t>վածների առողջապահական</w:t>
      </w:r>
      <w:r w:rsidRPr="00AC0805">
        <w:rPr>
          <w:rFonts w:ascii="Arial" w:hAnsi="Arial" w:cs="Arial"/>
          <w:color w:val="000000"/>
          <w:lang w:val="hy-AM"/>
        </w:rPr>
        <w:t xml:space="preserve"> ծախսերի համար անհրաժեշտ գումարների </w:t>
      </w:r>
      <w:r w:rsidR="00F56229" w:rsidRPr="00F56229">
        <w:rPr>
          <w:rFonts w:ascii="Arial" w:hAnsi="Arial" w:cs="Arial"/>
          <w:color w:val="000000"/>
          <w:lang w:val="hy-AM"/>
        </w:rPr>
        <w:t xml:space="preserve">հաշվարկման </w:t>
      </w:r>
      <w:r w:rsidRPr="00AC0805">
        <w:rPr>
          <w:rFonts w:ascii="Arial" w:hAnsi="Arial" w:cs="Arial"/>
          <w:color w:val="000000"/>
          <w:lang w:val="hy-AM"/>
        </w:rPr>
        <w:t xml:space="preserve">և </w:t>
      </w:r>
      <w:r w:rsidR="000F372A" w:rsidRPr="00D47F84">
        <w:rPr>
          <w:rFonts w:ascii="Arial" w:hAnsi="Arial" w:cs="Arial"/>
          <w:color w:val="000000"/>
          <w:lang w:val="hy-AM"/>
        </w:rPr>
        <w:t>ծախսման</w:t>
      </w:r>
      <w:r w:rsidR="000F372A" w:rsidRPr="00AC0805">
        <w:rPr>
          <w:rFonts w:ascii="Arial" w:hAnsi="Arial" w:cs="Arial"/>
          <w:color w:val="000000"/>
          <w:lang w:val="hy-AM"/>
        </w:rPr>
        <w:t xml:space="preserve"> </w:t>
      </w:r>
      <w:r w:rsidRPr="00AC0805">
        <w:rPr>
          <w:rFonts w:ascii="Arial" w:hAnsi="Arial" w:cs="Arial"/>
          <w:color w:val="000000"/>
          <w:lang w:val="hy-AM"/>
        </w:rPr>
        <w:t>արդյունավետ</w:t>
      </w:r>
      <w:r w:rsidR="009F3E0F" w:rsidRPr="00AC0805">
        <w:rPr>
          <w:rFonts w:ascii="Arial" w:hAnsi="Arial" w:cs="Arial"/>
          <w:color w:val="000000"/>
          <w:lang w:val="hy-AM"/>
        </w:rPr>
        <w:t>ությունը</w:t>
      </w:r>
      <w:r w:rsidRPr="00AC0805">
        <w:rPr>
          <w:rFonts w:ascii="Arial" w:hAnsi="Arial" w:cs="Arial"/>
          <w:color w:val="000000"/>
          <w:lang w:val="hy-AM"/>
        </w:rPr>
        <w:t>։</w:t>
      </w:r>
    </w:p>
    <w:p w:rsidR="00F5286D" w:rsidRPr="00AC0805" w:rsidRDefault="00F5286D" w:rsidP="000D1EFD">
      <w:pPr>
        <w:pStyle w:val="a3"/>
        <w:numPr>
          <w:ilvl w:val="0"/>
          <w:numId w:val="1"/>
        </w:numPr>
        <w:shd w:val="clear" w:color="auto" w:fill="FFFFFF"/>
        <w:spacing w:before="0" w:beforeAutospacing="0" w:after="0" w:afterAutospacing="0" w:line="276" w:lineRule="auto"/>
        <w:ind w:left="0"/>
        <w:jc w:val="both"/>
        <w:rPr>
          <w:rFonts w:ascii="Arial" w:hAnsi="Arial" w:cs="Arial"/>
          <w:color w:val="000000"/>
          <w:lang w:val="hy-AM"/>
        </w:rPr>
      </w:pPr>
      <w:r w:rsidRPr="00AC0805">
        <w:rPr>
          <w:rFonts w:ascii="Arial" w:hAnsi="Arial" w:cs="Arial"/>
          <w:color w:val="000000"/>
          <w:lang w:val="hy-AM"/>
        </w:rPr>
        <w:t xml:space="preserve">ԱՀԱ ներդրման </w:t>
      </w:r>
      <w:r>
        <w:rPr>
          <w:rFonts w:ascii="Arial" w:hAnsi="Arial" w:cs="Arial"/>
          <w:color w:val="000000"/>
          <w:lang w:val="hy-AM"/>
        </w:rPr>
        <w:t>հիմնական արդ</w:t>
      </w:r>
      <w:r w:rsidRPr="00F5286D">
        <w:rPr>
          <w:rFonts w:ascii="Arial" w:hAnsi="Arial" w:cs="Arial"/>
          <w:color w:val="000000"/>
          <w:lang w:val="hy-AM"/>
        </w:rPr>
        <w:t>յունքը</w:t>
      </w:r>
      <w:r w:rsidRPr="00AC0805">
        <w:rPr>
          <w:rFonts w:ascii="Arial" w:hAnsi="Arial" w:cs="Arial"/>
          <w:color w:val="000000"/>
          <w:lang w:val="hy-AM"/>
        </w:rPr>
        <w:t xml:space="preserve"> </w:t>
      </w:r>
      <w:r w:rsidR="00C14B10" w:rsidRPr="0059161A">
        <w:rPr>
          <w:rFonts w:ascii="Arial" w:eastAsia="GHEA Grapalat" w:hAnsi="Arial" w:cs="Arial"/>
          <w:lang w:val="hy-AM"/>
        </w:rPr>
        <w:t>հիվանդացության և մահացության ցուցանիշների բարելավում</w:t>
      </w:r>
      <w:r w:rsidR="00E70BF6" w:rsidRPr="0059161A">
        <w:rPr>
          <w:rFonts w:ascii="Arial" w:eastAsia="GHEA Grapalat" w:hAnsi="Arial" w:cs="Arial"/>
          <w:lang w:val="hy-AM"/>
        </w:rPr>
        <w:t>ն է</w:t>
      </w:r>
      <w:r w:rsidR="00C14B10" w:rsidRPr="0059161A">
        <w:rPr>
          <w:rFonts w:ascii="Arial" w:eastAsia="GHEA Grapalat" w:hAnsi="Arial" w:cs="Arial"/>
          <w:lang w:val="hy-AM"/>
        </w:rPr>
        <w:t xml:space="preserve">, </w:t>
      </w:r>
      <w:r w:rsidR="002811ED" w:rsidRPr="0059161A">
        <w:rPr>
          <w:rFonts w:ascii="Arial" w:hAnsi="Arial" w:cs="Arial"/>
          <w:color w:val="000000" w:themeColor="text1"/>
          <w:lang w:val="hy-AM"/>
        </w:rPr>
        <w:t>առողջական խնդիրների հետևանքով հաշմանդամության դեպքերի նվազումը</w:t>
      </w:r>
      <w:r w:rsidR="00C14B10" w:rsidRPr="0059161A">
        <w:rPr>
          <w:rFonts w:ascii="Arial" w:eastAsia="GHEA Grapalat" w:hAnsi="Arial" w:cs="Arial"/>
          <w:lang w:val="hy-AM"/>
        </w:rPr>
        <w:t>,</w:t>
      </w:r>
      <w:r w:rsidR="00C14B10" w:rsidRPr="0059161A">
        <w:rPr>
          <w:rFonts w:ascii="Arial" w:hAnsi="Arial" w:cs="Arial"/>
          <w:color w:val="000000"/>
          <w:lang w:val="hy-AM"/>
        </w:rPr>
        <w:t xml:space="preserve"> </w:t>
      </w:r>
      <w:r w:rsidR="008B1515" w:rsidRPr="0059161A">
        <w:rPr>
          <w:rFonts w:ascii="Arial" w:hAnsi="Arial" w:cs="Arial"/>
          <w:color w:val="000000"/>
          <w:lang w:val="hy-AM"/>
        </w:rPr>
        <w:t>ինչը կնպաստի</w:t>
      </w:r>
      <w:r w:rsidRPr="0059161A">
        <w:rPr>
          <w:rFonts w:ascii="Arial" w:hAnsi="Arial" w:cs="Arial"/>
          <w:color w:val="000000"/>
          <w:lang w:val="hy-AM"/>
        </w:rPr>
        <w:t xml:space="preserve"> մարդկային կապիտալի կայուն զարգացմ</w:t>
      </w:r>
      <w:r w:rsidR="00FC0C80" w:rsidRPr="0059161A">
        <w:rPr>
          <w:rFonts w:ascii="Arial" w:hAnsi="Arial" w:cs="Arial"/>
          <w:color w:val="000000"/>
          <w:lang w:val="hy-AM"/>
        </w:rPr>
        <w:t>անը</w:t>
      </w:r>
      <w:r w:rsidRPr="0059161A">
        <w:rPr>
          <w:rFonts w:ascii="Arial" w:hAnsi="Arial" w:cs="Arial"/>
          <w:color w:val="000000"/>
          <w:lang w:val="hy-AM"/>
        </w:rPr>
        <w:t xml:space="preserve"> և տնտեսության աճ</w:t>
      </w:r>
      <w:r w:rsidR="00FC0C80" w:rsidRPr="0059161A">
        <w:rPr>
          <w:rFonts w:ascii="Arial" w:hAnsi="Arial" w:cs="Arial"/>
          <w:color w:val="000000"/>
          <w:lang w:val="hy-AM"/>
        </w:rPr>
        <w:t>ին</w:t>
      </w:r>
      <w:r w:rsidRPr="0059161A">
        <w:rPr>
          <w:rFonts w:ascii="Arial" w:hAnsi="Arial" w:cs="Arial"/>
          <w:color w:val="000000"/>
          <w:lang w:val="hy-AM"/>
        </w:rPr>
        <w:t>:</w:t>
      </w:r>
    </w:p>
    <w:p w:rsidR="00E42BFC" w:rsidRPr="00AC0805" w:rsidRDefault="00E42BFC" w:rsidP="000D1EFD">
      <w:pPr>
        <w:pStyle w:val="a3"/>
        <w:shd w:val="clear" w:color="auto" w:fill="FFFFFF"/>
        <w:spacing w:before="0" w:beforeAutospacing="0" w:after="0" w:afterAutospacing="0" w:line="276" w:lineRule="auto"/>
        <w:ind w:firstLine="375"/>
        <w:jc w:val="both"/>
        <w:rPr>
          <w:rFonts w:ascii="Arial" w:hAnsi="Arial" w:cs="Arial"/>
          <w:color w:val="000000"/>
          <w:lang w:val="hy-AM"/>
        </w:rPr>
      </w:pPr>
      <w:r w:rsidRPr="00AC0805">
        <w:rPr>
          <w:rFonts w:ascii="Arial" w:hAnsi="Arial" w:cs="Arial"/>
          <w:color w:val="000000"/>
          <w:lang w:val="hy-AM"/>
        </w:rPr>
        <w:t>   </w:t>
      </w:r>
    </w:p>
    <w:p w:rsidR="00F2346C" w:rsidRPr="00AC0805" w:rsidRDefault="009F3E0F" w:rsidP="000D1EFD">
      <w:pPr>
        <w:pStyle w:val="1"/>
        <w:spacing w:line="276" w:lineRule="auto"/>
        <w:rPr>
          <w:rStyle w:val="a4"/>
          <w:rFonts w:ascii="Arial" w:hAnsi="Arial" w:cs="Arial"/>
          <w:color w:val="5B9BD5" w:themeColor="accent1"/>
          <w:sz w:val="24"/>
          <w:szCs w:val="24"/>
          <w:lang w:val="hy-AM"/>
        </w:rPr>
      </w:pPr>
      <w:bookmarkStart w:id="5" w:name="_Toc19309789"/>
      <w:r w:rsidRPr="00AC0805">
        <w:rPr>
          <w:rStyle w:val="a4"/>
          <w:rFonts w:ascii="Arial" w:hAnsi="Arial" w:cs="Arial"/>
          <w:color w:val="5B9BD5" w:themeColor="accent1"/>
          <w:sz w:val="24"/>
          <w:szCs w:val="24"/>
          <w:lang w:val="hy-AM"/>
        </w:rPr>
        <w:t xml:space="preserve">II. </w:t>
      </w:r>
      <w:r w:rsidR="00D82C6D" w:rsidRPr="00AC0805">
        <w:rPr>
          <w:rStyle w:val="a4"/>
          <w:rFonts w:ascii="Arial" w:hAnsi="Arial" w:cs="Arial"/>
          <w:color w:val="5B9BD5" w:themeColor="accent1"/>
          <w:sz w:val="24"/>
          <w:szCs w:val="24"/>
          <w:lang w:val="hy-AM"/>
        </w:rPr>
        <w:t>ԱՌԿԱ ԻՐԱՎԻՃԱԿԸ ԵՎ ԽՆԴԻՐՆԵՐԸ</w:t>
      </w:r>
      <w:bookmarkEnd w:id="5"/>
    </w:p>
    <w:p w:rsidR="000160C5" w:rsidRPr="00AC0805" w:rsidRDefault="008678B3" w:rsidP="000D1EFD">
      <w:pPr>
        <w:pStyle w:val="1"/>
        <w:spacing w:line="276" w:lineRule="auto"/>
        <w:rPr>
          <w:rFonts w:ascii="Arial" w:hAnsi="Arial" w:cs="Arial"/>
          <w:sz w:val="24"/>
          <w:szCs w:val="24"/>
          <w:lang w:val="hy-AM"/>
        </w:rPr>
      </w:pPr>
      <w:bookmarkStart w:id="6" w:name="_Toc19309790"/>
      <w:r w:rsidRPr="006A1112">
        <w:rPr>
          <w:rFonts w:ascii="Arial" w:hAnsi="Arial" w:cs="Arial"/>
          <w:sz w:val="24"/>
          <w:szCs w:val="24"/>
          <w:lang w:val="hy-AM"/>
        </w:rPr>
        <w:t>2</w:t>
      </w:r>
      <w:r w:rsidR="00C82EB2" w:rsidRPr="00C82EB2">
        <w:rPr>
          <w:rFonts w:ascii="Arial" w:hAnsi="Arial" w:cs="Arial"/>
          <w:sz w:val="24"/>
          <w:szCs w:val="24"/>
          <w:lang w:val="hy-AM"/>
        </w:rPr>
        <w:t xml:space="preserve">.1. </w:t>
      </w:r>
      <w:r w:rsidR="00222B99" w:rsidRPr="00AC0805">
        <w:rPr>
          <w:rFonts w:ascii="Arial" w:hAnsi="Arial" w:cs="Arial"/>
          <w:sz w:val="24"/>
          <w:szCs w:val="24"/>
          <w:lang w:val="hy-AM"/>
        </w:rPr>
        <w:t>Առողջապահական</w:t>
      </w:r>
      <w:r w:rsidR="00293BED" w:rsidRPr="00AC0805">
        <w:rPr>
          <w:rFonts w:ascii="Arial" w:hAnsi="Arial" w:cs="Arial"/>
          <w:sz w:val="24"/>
          <w:szCs w:val="24"/>
          <w:lang w:val="hy-AM"/>
        </w:rPr>
        <w:t xml:space="preserve"> </w:t>
      </w:r>
      <w:r w:rsidR="00222B99" w:rsidRPr="00AC0805">
        <w:rPr>
          <w:rFonts w:ascii="Arial" w:hAnsi="Arial" w:cs="Arial"/>
          <w:sz w:val="24"/>
          <w:szCs w:val="24"/>
          <w:lang w:val="hy-AM"/>
        </w:rPr>
        <w:t>համակարգի</w:t>
      </w:r>
      <w:r w:rsidR="00293BED" w:rsidRPr="00AC0805">
        <w:rPr>
          <w:rFonts w:ascii="Arial" w:hAnsi="Arial" w:cs="Arial"/>
          <w:sz w:val="24"/>
          <w:szCs w:val="24"/>
          <w:lang w:val="hy-AM"/>
        </w:rPr>
        <w:t xml:space="preserve"> </w:t>
      </w:r>
      <w:r w:rsidR="00222B99" w:rsidRPr="00AC0805">
        <w:rPr>
          <w:rFonts w:ascii="Arial" w:hAnsi="Arial" w:cs="Arial"/>
          <w:sz w:val="24"/>
          <w:szCs w:val="24"/>
          <w:lang w:val="hy-AM"/>
        </w:rPr>
        <w:t>կառավարումը</w:t>
      </w:r>
      <w:bookmarkEnd w:id="6"/>
    </w:p>
    <w:p w:rsidR="00DF2047" w:rsidRDefault="003509DC" w:rsidP="000D1EFD">
      <w:pPr>
        <w:pStyle w:val="a8"/>
        <w:numPr>
          <w:ilvl w:val="0"/>
          <w:numId w:val="1"/>
        </w:numPr>
        <w:spacing w:line="276" w:lineRule="auto"/>
        <w:ind w:left="90"/>
        <w:jc w:val="both"/>
        <w:rPr>
          <w:rFonts w:ascii="Arial" w:hAnsi="Arial" w:cs="Arial"/>
          <w:sz w:val="24"/>
          <w:szCs w:val="24"/>
          <w:lang w:val="hy-AM"/>
        </w:rPr>
      </w:pPr>
      <w:r w:rsidRPr="003509DC">
        <w:rPr>
          <w:rFonts w:ascii="Arial" w:eastAsia="GHEA Grapalat" w:hAnsi="Arial" w:cs="Arial"/>
          <w:sz w:val="24"/>
          <w:szCs w:val="24"/>
          <w:lang w:val="hy-AM"/>
        </w:rPr>
        <w:t>Ա</w:t>
      </w:r>
      <w:r w:rsidR="0096232A" w:rsidRPr="00E354AD">
        <w:rPr>
          <w:rFonts w:ascii="Arial" w:eastAsia="GHEA Grapalat" w:hAnsi="Arial" w:cs="Arial"/>
          <w:sz w:val="24"/>
          <w:szCs w:val="24"/>
          <w:lang w:val="hy-AM"/>
        </w:rPr>
        <w:t xml:space="preserve">ռողջապահական համակարգը ներառում է հիվանդանոցներ, պոլիկլինիկաներ, </w:t>
      </w:r>
      <w:r w:rsidRPr="003509DC">
        <w:rPr>
          <w:rFonts w:ascii="Arial" w:eastAsia="GHEA Grapalat" w:hAnsi="Arial" w:cs="Arial"/>
          <w:sz w:val="24"/>
          <w:szCs w:val="24"/>
          <w:lang w:val="hy-AM"/>
        </w:rPr>
        <w:t>առողջության առաջնային պահպանման կենտրոններ</w:t>
      </w:r>
      <w:r w:rsidR="0096232A" w:rsidRPr="00E354AD">
        <w:rPr>
          <w:rFonts w:ascii="Arial" w:eastAsia="GHEA Grapalat" w:hAnsi="Arial" w:cs="Arial"/>
          <w:sz w:val="24"/>
          <w:szCs w:val="24"/>
          <w:lang w:val="hy-AM"/>
        </w:rPr>
        <w:t xml:space="preserve">, </w:t>
      </w:r>
      <w:r w:rsidR="00A84224" w:rsidRPr="00A84224">
        <w:rPr>
          <w:rFonts w:ascii="Arial" w:eastAsia="GHEA Grapalat" w:hAnsi="Arial" w:cs="Arial"/>
          <w:sz w:val="24"/>
          <w:szCs w:val="24"/>
          <w:lang w:val="hy-AM"/>
        </w:rPr>
        <w:t xml:space="preserve">բուժակ-մանկաբարձական կետեր, </w:t>
      </w:r>
      <w:r w:rsidR="0096232A" w:rsidRPr="00E354AD">
        <w:rPr>
          <w:rFonts w:ascii="Arial" w:eastAsia="GHEA Grapalat" w:hAnsi="Arial" w:cs="Arial"/>
          <w:sz w:val="24"/>
          <w:szCs w:val="24"/>
          <w:lang w:val="hy-AM"/>
        </w:rPr>
        <w:t>գիտահետազոտական</w:t>
      </w:r>
      <w:r w:rsidR="00872835">
        <w:rPr>
          <w:rFonts w:ascii="Arial" w:eastAsia="GHEA Grapalat" w:hAnsi="Arial" w:cs="Arial"/>
          <w:sz w:val="24"/>
          <w:szCs w:val="24"/>
          <w:lang w:val="hy-AM"/>
        </w:rPr>
        <w:t xml:space="preserve">, </w:t>
      </w:r>
      <w:r w:rsidR="0096232A" w:rsidRPr="00E354AD">
        <w:rPr>
          <w:rFonts w:ascii="Arial" w:eastAsia="GHEA Grapalat" w:hAnsi="Arial" w:cs="Arial"/>
          <w:sz w:val="24"/>
          <w:szCs w:val="24"/>
          <w:lang w:val="hy-AM"/>
        </w:rPr>
        <w:t xml:space="preserve">ախտորոշիչ </w:t>
      </w:r>
      <w:r w:rsidR="005E65DF" w:rsidRPr="00E354AD">
        <w:rPr>
          <w:rFonts w:ascii="Arial" w:eastAsia="GHEA Grapalat" w:hAnsi="Arial" w:cs="Arial"/>
          <w:sz w:val="24"/>
          <w:szCs w:val="24"/>
          <w:lang w:val="hy-AM"/>
        </w:rPr>
        <w:t>կենտրոններ</w:t>
      </w:r>
      <w:r w:rsidR="0096232A" w:rsidRPr="00E354AD">
        <w:rPr>
          <w:rFonts w:ascii="Arial" w:eastAsia="GHEA Grapalat" w:hAnsi="Arial" w:cs="Arial"/>
          <w:sz w:val="24"/>
          <w:szCs w:val="24"/>
          <w:lang w:val="hy-AM"/>
        </w:rPr>
        <w:t xml:space="preserve">, ուսումնական հաստատություններ, </w:t>
      </w:r>
      <w:r w:rsidR="00FD3CA2" w:rsidRPr="00E354AD">
        <w:rPr>
          <w:rFonts w:ascii="Arial" w:eastAsia="GHEA Grapalat" w:hAnsi="Arial" w:cs="Arial"/>
          <w:sz w:val="24"/>
          <w:szCs w:val="24"/>
          <w:lang w:val="hy-AM"/>
        </w:rPr>
        <w:t>հիվանդությունների վերահսկում և կանխարգելում իրականացնող կենտրոն</w:t>
      </w:r>
      <w:r w:rsidR="00E354AD" w:rsidRPr="00E354AD">
        <w:rPr>
          <w:rFonts w:ascii="Arial" w:eastAsia="GHEA Grapalat" w:hAnsi="Arial" w:cs="Arial"/>
          <w:sz w:val="24"/>
          <w:szCs w:val="24"/>
          <w:lang w:val="hy-AM"/>
        </w:rPr>
        <w:t>ներ</w:t>
      </w:r>
      <w:r w:rsidR="0096232A" w:rsidRPr="00E354AD">
        <w:rPr>
          <w:rFonts w:ascii="Arial" w:eastAsia="GHEA Grapalat" w:hAnsi="Arial" w:cs="Arial"/>
          <w:sz w:val="24"/>
          <w:szCs w:val="24"/>
          <w:lang w:val="hy-AM"/>
        </w:rPr>
        <w:t>, դեղատներ, առողջարաններ և այլն</w:t>
      </w:r>
      <w:r w:rsidR="00B47C53" w:rsidRPr="00E354AD">
        <w:rPr>
          <w:rFonts w:ascii="Arial" w:hAnsi="Arial" w:cs="Arial"/>
          <w:sz w:val="24"/>
          <w:szCs w:val="24"/>
          <w:lang w:val="hy-AM"/>
        </w:rPr>
        <w:t>։</w:t>
      </w:r>
    </w:p>
    <w:p w:rsidR="00DF2047" w:rsidRPr="00DF2047" w:rsidRDefault="00B47C53" w:rsidP="000D1EFD">
      <w:pPr>
        <w:pStyle w:val="a8"/>
        <w:numPr>
          <w:ilvl w:val="0"/>
          <w:numId w:val="1"/>
        </w:numPr>
        <w:spacing w:line="276" w:lineRule="auto"/>
        <w:ind w:left="90"/>
        <w:jc w:val="both"/>
        <w:rPr>
          <w:rFonts w:ascii="Arial" w:hAnsi="Arial" w:cs="Arial"/>
          <w:sz w:val="24"/>
          <w:szCs w:val="24"/>
          <w:lang w:val="hy-AM"/>
        </w:rPr>
      </w:pPr>
      <w:r w:rsidRPr="00DF2047">
        <w:rPr>
          <w:rFonts w:ascii="Arial" w:eastAsia="GHEA Grapalat" w:hAnsi="Arial" w:cs="Arial"/>
          <w:sz w:val="24"/>
          <w:szCs w:val="24"/>
          <w:lang w:val="hy-AM"/>
        </w:rPr>
        <w:t>199</w:t>
      </w:r>
      <w:r w:rsidR="004D31AD" w:rsidRPr="004D31AD">
        <w:rPr>
          <w:rFonts w:ascii="Arial" w:eastAsia="GHEA Grapalat" w:hAnsi="Arial" w:cs="Arial"/>
          <w:sz w:val="24"/>
          <w:szCs w:val="24"/>
          <w:lang w:val="hy-AM"/>
        </w:rPr>
        <w:t>6</w:t>
      </w:r>
      <w:r w:rsidRPr="00DF2047">
        <w:rPr>
          <w:rFonts w:ascii="Arial" w:eastAsia="GHEA Grapalat" w:hAnsi="Arial" w:cs="Arial"/>
          <w:sz w:val="24"/>
          <w:szCs w:val="24"/>
          <w:lang w:val="hy-AM"/>
        </w:rPr>
        <w:t xml:space="preserve"> թվականից սկս</w:t>
      </w:r>
      <w:r w:rsidR="00872835" w:rsidRPr="00872835">
        <w:rPr>
          <w:rFonts w:ascii="Arial" w:eastAsia="GHEA Grapalat" w:hAnsi="Arial" w:cs="Arial"/>
          <w:sz w:val="24"/>
          <w:szCs w:val="24"/>
          <w:lang w:val="hy-AM"/>
        </w:rPr>
        <w:t>վեց</w:t>
      </w:r>
      <w:r w:rsidRPr="00DF2047">
        <w:rPr>
          <w:rFonts w:ascii="Arial" w:eastAsia="GHEA Grapalat" w:hAnsi="Arial" w:cs="Arial"/>
          <w:sz w:val="24"/>
          <w:szCs w:val="24"/>
          <w:lang w:val="hy-AM"/>
        </w:rPr>
        <w:t xml:space="preserve"> առողջապահության համակարգի կառավարման ապակենտրոնացմ</w:t>
      </w:r>
      <w:r w:rsidR="00872835" w:rsidRPr="00872835">
        <w:rPr>
          <w:rFonts w:ascii="Arial" w:eastAsia="GHEA Grapalat" w:hAnsi="Arial" w:cs="Arial"/>
          <w:sz w:val="24"/>
          <w:szCs w:val="24"/>
          <w:lang w:val="hy-AM"/>
        </w:rPr>
        <w:t>ան գործընթացը</w:t>
      </w:r>
      <w:r w:rsidRPr="00DF2047">
        <w:rPr>
          <w:rFonts w:ascii="Arial" w:eastAsia="GHEA Grapalat" w:hAnsi="Arial" w:cs="Arial"/>
          <w:sz w:val="24"/>
          <w:szCs w:val="24"/>
          <w:lang w:val="hy-AM"/>
        </w:rPr>
        <w:t xml:space="preserve">: Դրա արդյունքում նախկինում գործող </w:t>
      </w:r>
      <w:r w:rsidRPr="00DF2047">
        <w:rPr>
          <w:rFonts w:ascii="Arial" w:eastAsia="GHEA Grapalat" w:hAnsi="Arial" w:cs="Arial"/>
          <w:sz w:val="24"/>
          <w:szCs w:val="24"/>
          <w:lang w:val="hy-AM"/>
        </w:rPr>
        <w:lastRenderedPageBreak/>
        <w:t>շրջանային մոտ 40 բուժմիավորումների հիման վրա ստեղծվեցին 377 ինքնուրույն բժշկական կազմակերպություններ</w:t>
      </w:r>
      <w:r w:rsidR="00DF2047" w:rsidRPr="00DF2047">
        <w:rPr>
          <w:rFonts w:ascii="Arial" w:eastAsia="GHEA Grapalat" w:hAnsi="Arial" w:cs="Arial"/>
          <w:sz w:val="24"/>
          <w:szCs w:val="24"/>
          <w:lang w:val="hy-AM"/>
        </w:rPr>
        <w:t xml:space="preserve">՝ առանձնացվեցին հիվանդանոցները, պոլիկլինիկաները, </w:t>
      </w:r>
      <w:r w:rsidR="005D60C4" w:rsidRPr="005D60C4">
        <w:rPr>
          <w:rFonts w:ascii="Arial" w:eastAsia="GHEA Grapalat" w:hAnsi="Arial" w:cs="Arial"/>
          <w:sz w:val="24"/>
          <w:szCs w:val="24"/>
          <w:lang w:val="hy-AM"/>
        </w:rPr>
        <w:t xml:space="preserve">կանանց առողջության կենտրոններն ու ծննդատները, ստոմատոլոգիական պոլիկլինիկաները, </w:t>
      </w:r>
      <w:r w:rsidR="00DF2047" w:rsidRPr="00DF2047">
        <w:rPr>
          <w:rFonts w:ascii="Arial" w:eastAsia="GHEA Grapalat" w:hAnsi="Arial" w:cs="Arial"/>
          <w:sz w:val="24"/>
          <w:szCs w:val="24"/>
          <w:lang w:val="hy-AM"/>
        </w:rPr>
        <w:t>գյուղական բժշկական ամբուլատորիաները</w:t>
      </w:r>
      <w:r w:rsidRPr="00DF2047">
        <w:rPr>
          <w:rFonts w:ascii="Arial" w:eastAsia="GHEA Grapalat" w:hAnsi="Arial" w:cs="Arial"/>
          <w:sz w:val="24"/>
          <w:szCs w:val="24"/>
          <w:lang w:val="hy-AM"/>
        </w:rPr>
        <w:t>:</w:t>
      </w:r>
      <w:r w:rsidR="00807F7C" w:rsidRPr="00807F7C">
        <w:rPr>
          <w:rFonts w:ascii="Arial" w:eastAsia="GHEA Grapalat" w:hAnsi="Arial" w:cs="Arial"/>
          <w:sz w:val="24"/>
          <w:szCs w:val="24"/>
          <w:lang w:val="hy-AM"/>
        </w:rPr>
        <w:t xml:space="preserve"> Միևնույն ժամանակահատվածում սկսվեց նաև մասնավորեցման գործընթացը, որի </w:t>
      </w:r>
      <w:r w:rsidR="005708CF">
        <w:rPr>
          <w:rFonts w:ascii="Arial" w:eastAsia="GHEA Grapalat" w:hAnsi="Arial" w:cs="Arial"/>
          <w:sz w:val="24"/>
          <w:szCs w:val="24"/>
          <w:lang w:val="hy-AM"/>
        </w:rPr>
        <w:t>արդյունք</w:t>
      </w:r>
      <w:r w:rsidR="00807F7C" w:rsidRPr="00807F7C">
        <w:rPr>
          <w:rFonts w:ascii="Arial" w:eastAsia="GHEA Grapalat" w:hAnsi="Arial" w:cs="Arial"/>
          <w:sz w:val="24"/>
          <w:szCs w:val="24"/>
          <w:lang w:val="hy-AM"/>
        </w:rPr>
        <w:t>ո</w:t>
      </w:r>
      <w:r w:rsidR="005708CF" w:rsidRPr="005708CF">
        <w:rPr>
          <w:rFonts w:ascii="Arial" w:eastAsia="GHEA Grapalat" w:hAnsi="Arial" w:cs="Arial"/>
          <w:sz w:val="24"/>
          <w:szCs w:val="24"/>
          <w:lang w:val="hy-AM"/>
        </w:rPr>
        <w:t>ւ</w:t>
      </w:r>
      <w:r w:rsidR="00807F7C" w:rsidRPr="00807F7C">
        <w:rPr>
          <w:rFonts w:ascii="Arial" w:eastAsia="GHEA Grapalat" w:hAnsi="Arial" w:cs="Arial"/>
          <w:sz w:val="24"/>
          <w:szCs w:val="24"/>
          <w:lang w:val="hy-AM"/>
        </w:rPr>
        <w:t xml:space="preserve">մ ամբողջությամբ մասնավորեցվեց դեղատնային ցանցը և ստոմատոլոգիական պոլիկլինիկաները, ինչպես նաև առանձին առողջարաններ, ախտորոշիչ կենտրոններ և հիվանդանոցներ: </w:t>
      </w:r>
      <w:r w:rsidR="005708CF" w:rsidRPr="005708CF">
        <w:rPr>
          <w:rFonts w:ascii="Arial" w:eastAsia="GHEA Grapalat" w:hAnsi="Arial" w:cs="Arial"/>
          <w:sz w:val="24"/>
          <w:szCs w:val="24"/>
          <w:lang w:val="hy-AM"/>
        </w:rPr>
        <w:t xml:space="preserve">Հետագայում մասնավոր ներդրումների հաշվին հիմնադրվեցին նոր բժշկական կազմակերպություններ, </w:t>
      </w:r>
      <w:r w:rsidR="005708CF">
        <w:rPr>
          <w:rFonts w:ascii="Arial" w:eastAsia="GHEA Grapalat" w:hAnsi="Arial" w:cs="Arial"/>
          <w:sz w:val="24"/>
          <w:szCs w:val="24"/>
          <w:lang w:val="hy-AM"/>
        </w:rPr>
        <w:t>զգալ</w:t>
      </w:r>
      <w:r w:rsidR="005708CF" w:rsidRPr="005708CF">
        <w:rPr>
          <w:rFonts w:ascii="Arial" w:eastAsia="GHEA Grapalat" w:hAnsi="Arial" w:cs="Arial"/>
          <w:sz w:val="24"/>
          <w:szCs w:val="24"/>
          <w:lang w:val="hy-AM"/>
        </w:rPr>
        <w:t xml:space="preserve">իորեն ավելացավ ստոմատոլոգիական կենտրոնների և դեղատների թվաքանակը: </w:t>
      </w:r>
      <w:r w:rsidR="00807F7C">
        <w:rPr>
          <w:rFonts w:ascii="Arial" w:eastAsia="GHEA Grapalat" w:hAnsi="Arial" w:cs="Arial"/>
          <w:sz w:val="24"/>
          <w:szCs w:val="24"/>
          <w:lang w:val="hy-AM"/>
        </w:rPr>
        <w:t>Արդյունքում</w:t>
      </w:r>
      <w:r w:rsidR="000A771E" w:rsidRPr="000A771E">
        <w:rPr>
          <w:rFonts w:ascii="Arial" w:eastAsia="GHEA Grapalat" w:hAnsi="Arial" w:cs="Arial"/>
          <w:sz w:val="24"/>
          <w:szCs w:val="24"/>
          <w:lang w:val="hy-AM"/>
        </w:rPr>
        <w:t>,</w:t>
      </w:r>
      <w:r w:rsidR="00807F7C">
        <w:rPr>
          <w:rFonts w:ascii="Arial" w:eastAsia="GHEA Grapalat" w:hAnsi="Arial" w:cs="Arial"/>
          <w:sz w:val="24"/>
          <w:szCs w:val="24"/>
          <w:lang w:val="hy-AM"/>
        </w:rPr>
        <w:t xml:space="preserve"> </w:t>
      </w:r>
      <w:r w:rsidR="00807F7C" w:rsidRPr="00807F7C">
        <w:rPr>
          <w:rFonts w:ascii="Arial" w:eastAsia="GHEA Grapalat" w:hAnsi="Arial" w:cs="Arial"/>
          <w:sz w:val="24"/>
          <w:szCs w:val="24"/>
          <w:lang w:val="hy-AM"/>
        </w:rPr>
        <w:t>2019թ-ի դրությամբ</w:t>
      </w:r>
      <w:r w:rsidR="000A771E" w:rsidRPr="000A771E">
        <w:rPr>
          <w:rFonts w:ascii="Arial" w:eastAsia="GHEA Grapalat" w:hAnsi="Arial" w:cs="Arial"/>
          <w:sz w:val="24"/>
          <w:szCs w:val="24"/>
          <w:lang w:val="hy-AM"/>
        </w:rPr>
        <w:t>,</w:t>
      </w:r>
      <w:r w:rsidR="00807F7C" w:rsidRPr="00807F7C">
        <w:rPr>
          <w:rFonts w:ascii="Arial" w:eastAsia="GHEA Grapalat" w:hAnsi="Arial" w:cs="Arial"/>
          <w:sz w:val="24"/>
          <w:szCs w:val="24"/>
          <w:lang w:val="hy-AM"/>
        </w:rPr>
        <w:t xml:space="preserve"> </w:t>
      </w:r>
      <w:r w:rsidR="00807F7C">
        <w:rPr>
          <w:rFonts w:ascii="Arial" w:eastAsia="GHEA Grapalat" w:hAnsi="Arial" w:cs="Arial"/>
          <w:sz w:val="24"/>
          <w:szCs w:val="24"/>
          <w:lang w:val="hy-AM"/>
        </w:rPr>
        <w:t xml:space="preserve">գործող բժշկական կազմակերպությունների </w:t>
      </w:r>
      <w:r w:rsidR="00807F7C" w:rsidRPr="00807F7C">
        <w:rPr>
          <w:rFonts w:ascii="Arial" w:eastAsia="GHEA Grapalat" w:hAnsi="Arial" w:cs="Arial"/>
          <w:sz w:val="24"/>
          <w:szCs w:val="24"/>
          <w:lang w:val="hy-AM"/>
        </w:rPr>
        <w:t>29%</w:t>
      </w:r>
      <w:r w:rsidR="00807F7C">
        <w:rPr>
          <w:rFonts w:ascii="Arial" w:eastAsia="GHEA Grapalat" w:hAnsi="Arial" w:cs="Arial"/>
          <w:sz w:val="24"/>
          <w:szCs w:val="24"/>
          <w:lang w:val="hy-AM"/>
        </w:rPr>
        <w:t xml:space="preserve">-ը մասնավոր է, ինչը ընդգրկում է </w:t>
      </w:r>
      <w:r w:rsidR="00807F7C" w:rsidRPr="00807F7C">
        <w:rPr>
          <w:rFonts w:ascii="Arial" w:eastAsia="GHEA Grapalat" w:hAnsi="Arial" w:cs="Arial"/>
          <w:sz w:val="24"/>
          <w:szCs w:val="24"/>
          <w:lang w:val="hy-AM"/>
        </w:rPr>
        <w:t xml:space="preserve">մահճակալային ֆոնդի և </w:t>
      </w:r>
      <w:r w:rsidR="00807F7C">
        <w:rPr>
          <w:rFonts w:ascii="Arial" w:eastAsia="GHEA Grapalat" w:hAnsi="Arial" w:cs="Arial"/>
          <w:sz w:val="24"/>
          <w:szCs w:val="24"/>
          <w:lang w:val="hy-AM"/>
        </w:rPr>
        <w:t>բուժանձնակազ</w:t>
      </w:r>
      <w:r w:rsidR="00807F7C" w:rsidRPr="00807F7C">
        <w:rPr>
          <w:rFonts w:ascii="Arial" w:eastAsia="GHEA Grapalat" w:hAnsi="Arial" w:cs="Arial"/>
          <w:sz w:val="24"/>
          <w:szCs w:val="24"/>
          <w:lang w:val="hy-AM"/>
        </w:rPr>
        <w:t>մի համապատասխանաբար՝</w:t>
      </w:r>
      <w:r w:rsidR="00807F7C">
        <w:rPr>
          <w:rFonts w:ascii="Arial" w:eastAsia="GHEA Grapalat" w:hAnsi="Arial" w:cs="Arial"/>
          <w:sz w:val="24"/>
          <w:szCs w:val="24"/>
          <w:lang w:val="hy-AM"/>
        </w:rPr>
        <w:t xml:space="preserve"> 32</w:t>
      </w:r>
      <w:r w:rsidR="00807F7C" w:rsidRPr="00807F7C">
        <w:rPr>
          <w:rFonts w:ascii="Arial" w:eastAsia="GHEA Grapalat" w:hAnsi="Arial" w:cs="Arial"/>
          <w:sz w:val="24"/>
          <w:szCs w:val="24"/>
          <w:lang w:val="hy-AM"/>
        </w:rPr>
        <w:t>% և 35</w:t>
      </w:r>
      <w:r w:rsidR="00807F7C">
        <w:rPr>
          <w:rFonts w:ascii="Arial" w:eastAsia="GHEA Grapalat" w:hAnsi="Arial" w:cs="Arial"/>
          <w:sz w:val="24"/>
          <w:szCs w:val="24"/>
          <w:lang w:val="hy-AM"/>
        </w:rPr>
        <w:t>%</w:t>
      </w:r>
      <w:r w:rsidR="00807F7C" w:rsidRPr="00807F7C">
        <w:rPr>
          <w:rFonts w:ascii="Arial" w:eastAsia="GHEA Grapalat" w:hAnsi="Arial" w:cs="Arial"/>
          <w:sz w:val="24"/>
          <w:szCs w:val="24"/>
          <w:lang w:val="hy-AM"/>
        </w:rPr>
        <w:t>-ը:</w:t>
      </w:r>
      <w:r w:rsidR="005708CF" w:rsidRPr="005708CF">
        <w:rPr>
          <w:rFonts w:ascii="Arial" w:eastAsia="GHEA Grapalat" w:hAnsi="Arial" w:cs="Arial"/>
          <w:sz w:val="24"/>
          <w:szCs w:val="24"/>
          <w:lang w:val="hy-AM"/>
        </w:rPr>
        <w:t xml:space="preserve"> Դեղատների թվաքանակը անցնում է 1500-ից, ինչը </w:t>
      </w:r>
      <w:r w:rsidR="007C6D40" w:rsidRPr="007C6D40">
        <w:rPr>
          <w:rFonts w:ascii="Arial" w:eastAsia="GHEA Grapalat" w:hAnsi="Arial" w:cs="Arial"/>
          <w:sz w:val="24"/>
          <w:szCs w:val="24"/>
          <w:lang w:val="hy-AM"/>
        </w:rPr>
        <w:t xml:space="preserve">առկա բնակչության թվաքանակի հետ համեմատած </w:t>
      </w:r>
      <w:r w:rsidR="005708CF" w:rsidRPr="005708CF">
        <w:rPr>
          <w:rFonts w:ascii="Arial" w:eastAsia="GHEA Grapalat" w:hAnsi="Arial" w:cs="Arial"/>
          <w:sz w:val="24"/>
          <w:szCs w:val="24"/>
          <w:lang w:val="hy-AM"/>
        </w:rPr>
        <w:t>մի քանի անգամ գերազանցում է միջազգային համանման ցուցանիշը:</w:t>
      </w:r>
      <w:r w:rsidR="00807F7C" w:rsidRPr="00807F7C">
        <w:rPr>
          <w:rFonts w:ascii="Arial" w:eastAsia="GHEA Grapalat" w:hAnsi="Arial" w:cs="Arial"/>
          <w:sz w:val="24"/>
          <w:szCs w:val="24"/>
          <w:lang w:val="hy-AM"/>
        </w:rPr>
        <w:t xml:space="preserve">  </w:t>
      </w:r>
      <w:r w:rsidRPr="00DF2047">
        <w:rPr>
          <w:rFonts w:ascii="Arial" w:eastAsia="GHEA Grapalat" w:hAnsi="Arial" w:cs="Arial"/>
          <w:sz w:val="24"/>
          <w:szCs w:val="24"/>
          <w:lang w:val="hy-AM"/>
        </w:rPr>
        <w:t xml:space="preserve"> </w:t>
      </w:r>
    </w:p>
    <w:p w:rsidR="00DF2047" w:rsidRPr="005708CF" w:rsidRDefault="00DF2047" w:rsidP="000D1EFD">
      <w:pPr>
        <w:pStyle w:val="a8"/>
        <w:numPr>
          <w:ilvl w:val="0"/>
          <w:numId w:val="1"/>
        </w:numPr>
        <w:spacing w:line="276" w:lineRule="auto"/>
        <w:ind w:left="90"/>
        <w:jc w:val="both"/>
        <w:rPr>
          <w:rFonts w:ascii="Arial" w:hAnsi="Arial" w:cs="Arial"/>
          <w:sz w:val="24"/>
          <w:szCs w:val="24"/>
          <w:lang w:val="hy-AM"/>
        </w:rPr>
      </w:pPr>
      <w:r w:rsidRPr="00DF2047">
        <w:rPr>
          <w:rFonts w:ascii="Arial" w:eastAsia="GHEA Grapalat" w:hAnsi="Arial" w:cs="Arial"/>
          <w:sz w:val="24"/>
          <w:szCs w:val="24"/>
          <w:lang w:val="hy-AM"/>
        </w:rPr>
        <w:t xml:space="preserve">Ապակենտրոնացմանը և առանձնացմանը հաջորդեց դրանց միավորումը՝ 2004թ-ին մեկնարկված օպտիմալացման ծրագրի շրջանակներում: Դրա արդյունքում առանձին հիվանդանոցներ գրեթե </w:t>
      </w:r>
      <w:r w:rsidR="003050E7">
        <w:rPr>
          <w:rFonts w:ascii="Arial" w:eastAsia="GHEA Grapalat" w:hAnsi="Arial" w:cs="Arial"/>
          <w:sz w:val="24"/>
          <w:szCs w:val="24"/>
          <w:lang w:val="hy-AM"/>
        </w:rPr>
        <w:t>չմն</w:t>
      </w:r>
      <w:r w:rsidR="003050E7" w:rsidRPr="003050E7">
        <w:rPr>
          <w:rFonts w:ascii="Arial" w:eastAsia="GHEA Grapalat" w:hAnsi="Arial" w:cs="Arial"/>
          <w:sz w:val="24"/>
          <w:szCs w:val="24"/>
          <w:lang w:val="hy-AM"/>
        </w:rPr>
        <w:t>ացին</w:t>
      </w:r>
      <w:r w:rsidRPr="00DF2047">
        <w:rPr>
          <w:rFonts w:ascii="Arial" w:eastAsia="GHEA Grapalat" w:hAnsi="Arial" w:cs="Arial"/>
          <w:sz w:val="24"/>
          <w:szCs w:val="24"/>
          <w:lang w:val="hy-AM"/>
        </w:rPr>
        <w:t xml:space="preserve">, հատկապես մարզերում դրանք միավորված են պոլիկլինիկաների, շտապօգնության կայանների հետ և գործում են որպես բազմապրոֆիլ բժշկական կենտրոններ, իսկ </w:t>
      </w:r>
      <w:r w:rsidR="005D60C4" w:rsidRPr="005D60C4">
        <w:rPr>
          <w:rFonts w:ascii="Arial" w:eastAsia="GHEA Grapalat" w:hAnsi="Arial" w:cs="Arial"/>
          <w:sz w:val="24"/>
          <w:szCs w:val="24"/>
          <w:lang w:val="hy-AM"/>
        </w:rPr>
        <w:t xml:space="preserve">մնացած </w:t>
      </w:r>
      <w:r w:rsidRPr="00DF2047">
        <w:rPr>
          <w:rFonts w:ascii="Arial" w:eastAsia="GHEA Grapalat" w:hAnsi="Arial" w:cs="Arial"/>
          <w:sz w:val="24"/>
          <w:szCs w:val="24"/>
          <w:lang w:val="hy-AM"/>
        </w:rPr>
        <w:t>հիվանդանոցները, որոնք գործում են հիմնականում Երևան քաղաքում՝ նեղ մասնագիտացված կենտրոններ կամ ծննդատներ</w:t>
      </w:r>
      <w:r w:rsidR="005D2987" w:rsidRPr="005D2987">
        <w:rPr>
          <w:rFonts w:ascii="Arial" w:eastAsia="GHEA Grapalat" w:hAnsi="Arial" w:cs="Arial"/>
          <w:sz w:val="24"/>
          <w:szCs w:val="24"/>
          <w:lang w:val="hy-AM"/>
        </w:rPr>
        <w:t xml:space="preserve"> են</w:t>
      </w:r>
      <w:r w:rsidRPr="00DF2047">
        <w:rPr>
          <w:rFonts w:ascii="Arial" w:eastAsia="GHEA Grapalat" w:hAnsi="Arial" w:cs="Arial"/>
          <w:sz w:val="24"/>
          <w:szCs w:val="24"/>
          <w:lang w:val="hy-AM"/>
        </w:rPr>
        <w:t xml:space="preserve">: Առանձին պոլիկլինիկաներ գործում են միայն Երևանի, Գյումրու և Վանաձորի համայնքային ենթակայության տակ: </w:t>
      </w:r>
      <w:r w:rsidR="00A84224" w:rsidRPr="00A84224">
        <w:rPr>
          <w:rFonts w:ascii="Arial" w:eastAsia="GHEA Grapalat" w:hAnsi="Arial" w:cs="Arial"/>
          <w:sz w:val="24"/>
          <w:szCs w:val="24"/>
          <w:lang w:val="hy-AM"/>
        </w:rPr>
        <w:t>Բժշկական կազմակերպությունների</w:t>
      </w:r>
      <w:r w:rsidR="00316801" w:rsidRPr="00DF2047">
        <w:rPr>
          <w:rFonts w:ascii="Arial" w:eastAsia="GHEA Grapalat" w:hAnsi="Arial" w:cs="Arial"/>
          <w:sz w:val="24"/>
          <w:szCs w:val="24"/>
          <w:lang w:val="hy-AM"/>
        </w:rPr>
        <w:t xml:space="preserve"> մեծ մասը կամ շուրջ 75.7%-ը պետության մասնաբաժնով`  </w:t>
      </w:r>
      <w:r w:rsidR="005926A5">
        <w:rPr>
          <w:rFonts w:ascii="Arial" w:eastAsia="GHEA Grapalat" w:hAnsi="Arial" w:cs="Arial"/>
          <w:sz w:val="24"/>
          <w:szCs w:val="24"/>
          <w:lang w:val="hy-AM"/>
        </w:rPr>
        <w:t>ԱՆ</w:t>
      </w:r>
      <w:r w:rsidR="00316801" w:rsidRPr="00DF2047">
        <w:rPr>
          <w:rFonts w:ascii="Arial" w:eastAsia="GHEA Grapalat" w:hAnsi="Arial" w:cs="Arial"/>
          <w:sz w:val="24"/>
          <w:szCs w:val="24"/>
          <w:lang w:val="hy-AM"/>
        </w:rPr>
        <w:t xml:space="preserve">, </w:t>
      </w:r>
      <w:r w:rsidR="007C6D40" w:rsidRPr="007C6D40">
        <w:rPr>
          <w:rFonts w:ascii="Arial" w:eastAsia="GHEA Grapalat" w:hAnsi="Arial" w:cs="Arial"/>
          <w:sz w:val="24"/>
          <w:szCs w:val="24"/>
          <w:lang w:val="hy-AM"/>
        </w:rPr>
        <w:t xml:space="preserve">այլ </w:t>
      </w:r>
      <w:r w:rsidR="005D2987" w:rsidRPr="005D2987">
        <w:rPr>
          <w:rFonts w:ascii="Arial" w:eastAsia="GHEA Grapalat" w:hAnsi="Arial" w:cs="Arial"/>
          <w:sz w:val="24"/>
          <w:szCs w:val="24"/>
          <w:lang w:val="hy-AM"/>
        </w:rPr>
        <w:t>պետական կառավարման</w:t>
      </w:r>
      <w:r w:rsidR="00316801" w:rsidRPr="00DF2047">
        <w:rPr>
          <w:rFonts w:ascii="Arial" w:eastAsia="GHEA Grapalat" w:hAnsi="Arial" w:cs="Arial"/>
          <w:sz w:val="24"/>
          <w:szCs w:val="24"/>
          <w:lang w:val="hy-AM"/>
        </w:rPr>
        <w:t xml:space="preserve"> </w:t>
      </w:r>
      <w:r w:rsidR="007C6D40" w:rsidRPr="007C6D40">
        <w:rPr>
          <w:rFonts w:ascii="Arial" w:eastAsia="GHEA Grapalat" w:hAnsi="Arial" w:cs="Arial"/>
          <w:sz w:val="24"/>
          <w:szCs w:val="24"/>
          <w:lang w:val="hy-AM"/>
        </w:rPr>
        <w:t xml:space="preserve">և տեղական ինքնակառավարման մարմինների </w:t>
      </w:r>
      <w:r w:rsidR="00316801" w:rsidRPr="00DF2047">
        <w:rPr>
          <w:rFonts w:ascii="Arial" w:eastAsia="GHEA Grapalat" w:hAnsi="Arial" w:cs="Arial"/>
          <w:sz w:val="24"/>
          <w:szCs w:val="24"/>
          <w:lang w:val="hy-AM"/>
        </w:rPr>
        <w:t>ենթակայության ներքո գտնվող փակ բաժնետիրական ընկերություններ, պետական կամ համայնքային ոչ առևտրային ընկերություններ են</w:t>
      </w:r>
      <w:r>
        <w:rPr>
          <w:rFonts w:ascii="Arial" w:eastAsia="GHEA Grapalat" w:hAnsi="Arial" w:cs="Arial"/>
          <w:sz w:val="24"/>
          <w:szCs w:val="24"/>
          <w:lang w:val="hy-AM"/>
        </w:rPr>
        <w:t>:</w:t>
      </w:r>
    </w:p>
    <w:p w:rsidR="00DF2047" w:rsidRPr="00DF2047" w:rsidRDefault="00B425AC" w:rsidP="000D1EFD">
      <w:pPr>
        <w:pStyle w:val="a8"/>
        <w:numPr>
          <w:ilvl w:val="0"/>
          <w:numId w:val="1"/>
        </w:numPr>
        <w:spacing w:line="276" w:lineRule="auto"/>
        <w:ind w:left="90"/>
        <w:jc w:val="both"/>
        <w:rPr>
          <w:rFonts w:ascii="Arial" w:hAnsi="Arial" w:cs="Arial"/>
          <w:sz w:val="24"/>
          <w:szCs w:val="24"/>
          <w:lang w:val="hy-AM"/>
        </w:rPr>
      </w:pPr>
      <w:r w:rsidRPr="00DF2047">
        <w:rPr>
          <w:rFonts w:ascii="Arial" w:eastAsia="GHEA Grapalat" w:hAnsi="Arial" w:cs="Arial"/>
          <w:sz w:val="24"/>
          <w:szCs w:val="24"/>
          <w:lang w:val="hy-AM"/>
        </w:rPr>
        <w:t>Բ</w:t>
      </w:r>
      <w:r w:rsidR="000160C5" w:rsidRPr="00DF2047">
        <w:rPr>
          <w:rFonts w:ascii="Arial" w:eastAsia="GHEA Grapalat" w:hAnsi="Arial" w:cs="Arial"/>
          <w:sz w:val="24"/>
          <w:szCs w:val="24"/>
          <w:lang w:val="hy-AM"/>
        </w:rPr>
        <w:t xml:space="preserve">նակչության </w:t>
      </w:r>
      <w:r w:rsidRPr="00DF2047">
        <w:rPr>
          <w:rFonts w:ascii="Arial" w:eastAsia="GHEA Grapalat" w:hAnsi="Arial" w:cs="Arial"/>
          <w:sz w:val="24"/>
          <w:szCs w:val="24"/>
          <w:lang w:val="hy-AM"/>
        </w:rPr>
        <w:t>որոշակի հատված</w:t>
      </w:r>
      <w:r w:rsidR="000160C5" w:rsidRPr="00DF2047">
        <w:rPr>
          <w:rFonts w:ascii="Arial" w:eastAsia="GHEA Grapalat" w:hAnsi="Arial" w:cs="Arial"/>
          <w:sz w:val="24"/>
          <w:szCs w:val="24"/>
          <w:lang w:val="hy-AM"/>
        </w:rPr>
        <w:t xml:space="preserve"> </w:t>
      </w:r>
      <w:r w:rsidRPr="00DF2047">
        <w:rPr>
          <w:rFonts w:ascii="Arial" w:eastAsia="GHEA Grapalat" w:hAnsi="Arial" w:cs="Arial"/>
          <w:sz w:val="24"/>
          <w:szCs w:val="24"/>
          <w:lang w:val="hy-AM"/>
        </w:rPr>
        <w:t>բժշկական օգնություն և սպասարկում է ստանում</w:t>
      </w:r>
      <w:r w:rsidR="000160C5" w:rsidRPr="00DF2047">
        <w:rPr>
          <w:rFonts w:ascii="Arial" w:eastAsia="GHEA Grapalat" w:hAnsi="Arial" w:cs="Arial"/>
          <w:sz w:val="24"/>
          <w:szCs w:val="24"/>
          <w:lang w:val="hy-AM"/>
        </w:rPr>
        <w:t xml:space="preserve"> ուժային </w:t>
      </w:r>
      <w:r w:rsidR="005D2987" w:rsidRPr="005D2987">
        <w:rPr>
          <w:rFonts w:ascii="Arial" w:eastAsia="GHEA Grapalat" w:hAnsi="Arial" w:cs="Arial"/>
          <w:sz w:val="24"/>
          <w:szCs w:val="24"/>
          <w:lang w:val="hy-AM"/>
        </w:rPr>
        <w:t>կառույցներ</w:t>
      </w:r>
      <w:r w:rsidR="000160C5" w:rsidRPr="00DF2047">
        <w:rPr>
          <w:rFonts w:ascii="Arial" w:eastAsia="GHEA Grapalat" w:hAnsi="Arial" w:cs="Arial"/>
          <w:sz w:val="24"/>
          <w:szCs w:val="24"/>
          <w:lang w:val="hy-AM"/>
        </w:rPr>
        <w:t xml:space="preserve">ի՝ </w:t>
      </w:r>
      <w:r w:rsidR="000A771E" w:rsidRPr="000A771E">
        <w:rPr>
          <w:rFonts w:ascii="Arial" w:eastAsia="GHEA Grapalat" w:hAnsi="Arial" w:cs="Arial"/>
          <w:sz w:val="24"/>
          <w:szCs w:val="24"/>
          <w:lang w:val="hy-AM"/>
        </w:rPr>
        <w:t>պաշտպանության նախարարության</w:t>
      </w:r>
      <w:r w:rsidR="000160C5" w:rsidRPr="00DF2047">
        <w:rPr>
          <w:rFonts w:ascii="Arial" w:eastAsia="GHEA Grapalat" w:hAnsi="Arial" w:cs="Arial"/>
          <w:sz w:val="24"/>
          <w:szCs w:val="24"/>
          <w:lang w:val="hy-AM"/>
        </w:rPr>
        <w:t xml:space="preserve">, </w:t>
      </w:r>
      <w:r w:rsidR="000A771E" w:rsidRPr="000A771E">
        <w:rPr>
          <w:rFonts w:ascii="Arial" w:eastAsia="GHEA Grapalat" w:hAnsi="Arial" w:cs="Arial"/>
          <w:sz w:val="24"/>
          <w:szCs w:val="24"/>
          <w:lang w:val="hy-AM"/>
        </w:rPr>
        <w:t>ո</w:t>
      </w:r>
      <w:r w:rsidR="000160C5" w:rsidRPr="00DF2047">
        <w:rPr>
          <w:rFonts w:ascii="Arial" w:eastAsia="GHEA Grapalat" w:hAnsi="Arial" w:cs="Arial"/>
          <w:sz w:val="24"/>
          <w:szCs w:val="24"/>
          <w:lang w:val="hy-AM"/>
        </w:rPr>
        <w:t>ստիկանությ</w:t>
      </w:r>
      <w:r w:rsidR="000A771E" w:rsidRPr="000A771E">
        <w:rPr>
          <w:rFonts w:ascii="Arial" w:eastAsia="GHEA Grapalat" w:hAnsi="Arial" w:cs="Arial"/>
          <w:sz w:val="24"/>
          <w:szCs w:val="24"/>
          <w:lang w:val="hy-AM"/>
        </w:rPr>
        <w:t>ա</w:t>
      </w:r>
      <w:r w:rsidR="000160C5" w:rsidRPr="00DF2047">
        <w:rPr>
          <w:rFonts w:ascii="Arial" w:eastAsia="GHEA Grapalat" w:hAnsi="Arial" w:cs="Arial"/>
          <w:sz w:val="24"/>
          <w:szCs w:val="24"/>
          <w:lang w:val="hy-AM"/>
        </w:rPr>
        <w:t xml:space="preserve">ն, ազգային անվտանգության </w:t>
      </w:r>
      <w:r w:rsidR="000A771E">
        <w:rPr>
          <w:rFonts w:ascii="Arial" w:eastAsia="GHEA Grapalat" w:hAnsi="Arial" w:cs="Arial"/>
          <w:sz w:val="24"/>
          <w:szCs w:val="24"/>
          <w:lang w:val="hy-AM"/>
        </w:rPr>
        <w:t>ծառայությա</w:t>
      </w:r>
      <w:r w:rsidR="000160C5" w:rsidRPr="00DF2047">
        <w:rPr>
          <w:rFonts w:ascii="Arial" w:eastAsia="GHEA Grapalat" w:hAnsi="Arial" w:cs="Arial"/>
          <w:sz w:val="24"/>
          <w:szCs w:val="24"/>
          <w:lang w:val="hy-AM"/>
        </w:rPr>
        <w:t xml:space="preserve">ն, արտակարգ իրավիճակների </w:t>
      </w:r>
      <w:r w:rsidR="000A771E">
        <w:rPr>
          <w:rFonts w:ascii="Arial" w:eastAsia="GHEA Grapalat" w:hAnsi="Arial" w:cs="Arial"/>
          <w:sz w:val="24"/>
          <w:szCs w:val="24"/>
          <w:lang w:val="hy-AM"/>
        </w:rPr>
        <w:t>նախարարությա</w:t>
      </w:r>
      <w:r w:rsidR="000160C5" w:rsidRPr="00DF2047">
        <w:rPr>
          <w:rFonts w:ascii="Arial" w:eastAsia="GHEA Grapalat" w:hAnsi="Arial" w:cs="Arial"/>
          <w:sz w:val="24"/>
          <w:szCs w:val="24"/>
          <w:lang w:val="hy-AM"/>
        </w:rPr>
        <w:t xml:space="preserve">ն, </w:t>
      </w:r>
      <w:r w:rsidR="000A771E" w:rsidRPr="000A771E">
        <w:rPr>
          <w:rFonts w:ascii="Arial" w:eastAsia="GHEA Grapalat" w:hAnsi="Arial" w:cs="Arial"/>
          <w:sz w:val="24"/>
          <w:szCs w:val="24"/>
          <w:lang w:val="hy-AM"/>
        </w:rPr>
        <w:t>ա</w:t>
      </w:r>
      <w:r w:rsidR="000160C5" w:rsidRPr="00DF2047">
        <w:rPr>
          <w:rFonts w:ascii="Arial" w:eastAsia="GHEA Grapalat" w:hAnsi="Arial" w:cs="Arial"/>
          <w:sz w:val="24"/>
          <w:szCs w:val="24"/>
          <w:lang w:val="hy-AM"/>
        </w:rPr>
        <w:t>րդարադատության նախարարության կառուցվածքում գործող պոլիկլինիկաներ</w:t>
      </w:r>
      <w:r w:rsidR="0005287A">
        <w:rPr>
          <w:rFonts w:ascii="Arial" w:eastAsia="GHEA Grapalat" w:hAnsi="Arial" w:cs="Arial"/>
          <w:sz w:val="24"/>
          <w:szCs w:val="24"/>
          <w:lang w:val="hy-AM"/>
        </w:rPr>
        <w:t>ում</w:t>
      </w:r>
      <w:r w:rsidR="000160C5" w:rsidRPr="00DF2047">
        <w:rPr>
          <w:rFonts w:ascii="Arial" w:eastAsia="GHEA Grapalat" w:hAnsi="Arial" w:cs="Arial"/>
          <w:sz w:val="24"/>
          <w:szCs w:val="24"/>
          <w:lang w:val="hy-AM"/>
        </w:rPr>
        <w:t xml:space="preserve"> և հոսպիտալներ</w:t>
      </w:r>
      <w:r w:rsidR="0005287A">
        <w:rPr>
          <w:rFonts w:ascii="Arial" w:eastAsia="GHEA Grapalat" w:hAnsi="Arial" w:cs="Arial"/>
          <w:sz w:val="24"/>
          <w:szCs w:val="24"/>
          <w:lang w:val="hy-AM"/>
        </w:rPr>
        <w:t>ում</w:t>
      </w:r>
      <w:r w:rsidR="000160C5" w:rsidRPr="00DF2047">
        <w:rPr>
          <w:rFonts w:ascii="Arial" w:eastAsia="GHEA Grapalat" w:hAnsi="Arial" w:cs="Arial"/>
          <w:sz w:val="24"/>
          <w:szCs w:val="24"/>
          <w:lang w:val="hy-AM"/>
        </w:rPr>
        <w:t>։</w:t>
      </w:r>
      <w:r w:rsidR="004B2EB0" w:rsidRPr="00DF2047">
        <w:rPr>
          <w:rFonts w:ascii="Arial" w:eastAsia="GHEA Grapalat" w:hAnsi="Arial" w:cs="Arial"/>
          <w:sz w:val="24"/>
          <w:szCs w:val="24"/>
          <w:lang w:val="hy-AM"/>
        </w:rPr>
        <w:t xml:space="preserve"> Այս կազմակերպությունների կողմից արտահիվանդանոցային և հիվանդանոցային </w:t>
      </w:r>
      <w:r w:rsidR="0005287A">
        <w:rPr>
          <w:rFonts w:ascii="Arial" w:eastAsia="GHEA Grapalat" w:hAnsi="Arial" w:cs="Arial"/>
          <w:sz w:val="24"/>
          <w:szCs w:val="24"/>
          <w:lang w:val="hy-AM"/>
        </w:rPr>
        <w:t xml:space="preserve">անվճար </w:t>
      </w:r>
      <w:r w:rsidR="004B2EB0" w:rsidRPr="00DF2047">
        <w:rPr>
          <w:rFonts w:ascii="Arial" w:eastAsia="GHEA Grapalat" w:hAnsi="Arial" w:cs="Arial"/>
          <w:sz w:val="24"/>
          <w:szCs w:val="24"/>
          <w:lang w:val="hy-AM"/>
        </w:rPr>
        <w:t xml:space="preserve">ծառայություններ են մատուցվում ոչ միայն զինծառայողներին, այլ նաև նրանց ընտանիքների անդամներին: </w:t>
      </w:r>
      <w:r w:rsidR="0005287A">
        <w:rPr>
          <w:rFonts w:ascii="Arial" w:eastAsia="GHEA Grapalat" w:hAnsi="Arial" w:cs="Arial"/>
          <w:sz w:val="24"/>
          <w:szCs w:val="24"/>
          <w:lang w:val="hy-AM"/>
        </w:rPr>
        <w:t xml:space="preserve">Վերջիններս կարող են ստանալ միևնույն ծառայությունները անվճար սկզբունքով </w:t>
      </w:r>
      <w:r w:rsidR="00941DCC" w:rsidRPr="00941DCC">
        <w:rPr>
          <w:rFonts w:ascii="Arial" w:eastAsia="GHEA Grapalat" w:hAnsi="Arial" w:cs="Arial"/>
          <w:sz w:val="24"/>
          <w:szCs w:val="24"/>
          <w:lang w:val="hy-AM"/>
        </w:rPr>
        <w:t xml:space="preserve">նաև </w:t>
      </w:r>
      <w:r w:rsidR="0005287A">
        <w:rPr>
          <w:rFonts w:ascii="Arial" w:eastAsia="GHEA Grapalat" w:hAnsi="Arial" w:cs="Arial"/>
          <w:sz w:val="24"/>
          <w:szCs w:val="24"/>
          <w:lang w:val="hy-AM"/>
        </w:rPr>
        <w:t xml:space="preserve">քաղաքացիական </w:t>
      </w:r>
      <w:r w:rsidR="000D1EFD">
        <w:rPr>
          <w:rFonts w:ascii="Arial" w:eastAsia="GHEA Grapalat" w:hAnsi="Arial" w:cs="Arial"/>
          <w:sz w:val="24"/>
          <w:szCs w:val="24"/>
          <w:lang w:val="hy-AM"/>
        </w:rPr>
        <w:t>բժշկական կազմակերպություններ</w:t>
      </w:r>
      <w:r w:rsidR="0005287A">
        <w:rPr>
          <w:rFonts w:ascii="Arial" w:eastAsia="GHEA Grapalat" w:hAnsi="Arial" w:cs="Arial"/>
          <w:sz w:val="24"/>
          <w:szCs w:val="24"/>
          <w:lang w:val="hy-AM"/>
        </w:rPr>
        <w:t xml:space="preserve">ում: Ծառայությունների մատուցման </w:t>
      </w:r>
      <w:r w:rsidR="00EA18C9" w:rsidRPr="00EA18C9">
        <w:rPr>
          <w:rFonts w:ascii="Arial" w:eastAsia="GHEA Grapalat" w:hAnsi="Arial" w:cs="Arial"/>
          <w:sz w:val="24"/>
          <w:szCs w:val="24"/>
          <w:lang w:val="hy-AM"/>
        </w:rPr>
        <w:t xml:space="preserve">և </w:t>
      </w:r>
      <w:r w:rsidR="0085672E" w:rsidRPr="0085672E">
        <w:rPr>
          <w:rFonts w:ascii="Arial" w:eastAsia="GHEA Grapalat" w:hAnsi="Arial" w:cs="Arial"/>
          <w:sz w:val="24"/>
          <w:szCs w:val="24"/>
          <w:lang w:val="hy-AM"/>
        </w:rPr>
        <w:t xml:space="preserve">տարբեր աղբյուրներից </w:t>
      </w:r>
      <w:r w:rsidR="00EA18C9" w:rsidRPr="00EA18C9">
        <w:rPr>
          <w:rFonts w:ascii="Arial" w:eastAsia="GHEA Grapalat" w:hAnsi="Arial" w:cs="Arial"/>
          <w:sz w:val="24"/>
          <w:szCs w:val="24"/>
          <w:lang w:val="hy-AM"/>
        </w:rPr>
        <w:t>ֆինանսավորման բացառումը կարող է հանդիսանալ ֆինանսական ռեսուրսների ծախսման արդյունավետության բարելավման միջոց:</w:t>
      </w:r>
      <w:r w:rsidR="00941DCC" w:rsidRPr="00941DCC">
        <w:rPr>
          <w:rFonts w:ascii="Arial" w:eastAsia="GHEA Grapalat" w:hAnsi="Arial" w:cs="Arial"/>
          <w:sz w:val="24"/>
          <w:szCs w:val="24"/>
          <w:lang w:val="hy-AM"/>
        </w:rPr>
        <w:t xml:space="preserve"> </w:t>
      </w:r>
      <w:r w:rsidR="0005287A">
        <w:rPr>
          <w:rFonts w:ascii="Arial" w:eastAsia="GHEA Grapalat" w:hAnsi="Arial" w:cs="Arial"/>
          <w:sz w:val="24"/>
          <w:szCs w:val="24"/>
          <w:lang w:val="hy-AM"/>
        </w:rPr>
        <w:t xml:space="preserve"> </w:t>
      </w:r>
      <w:r w:rsidR="005D2987" w:rsidRPr="005D2987">
        <w:rPr>
          <w:rFonts w:ascii="Arial" w:eastAsia="GHEA Grapalat" w:hAnsi="Arial" w:cs="Arial"/>
          <w:sz w:val="24"/>
          <w:szCs w:val="24"/>
          <w:lang w:val="hy-AM"/>
        </w:rPr>
        <w:t xml:space="preserve"> </w:t>
      </w:r>
    </w:p>
    <w:p w:rsidR="00B425AC" w:rsidRPr="00DF2047" w:rsidRDefault="00B425AC" w:rsidP="000D1EFD">
      <w:pPr>
        <w:pStyle w:val="a8"/>
        <w:numPr>
          <w:ilvl w:val="0"/>
          <w:numId w:val="1"/>
        </w:numPr>
        <w:spacing w:line="276" w:lineRule="auto"/>
        <w:ind w:left="90"/>
        <w:jc w:val="both"/>
        <w:rPr>
          <w:rFonts w:ascii="Arial" w:hAnsi="Arial" w:cs="Arial"/>
          <w:sz w:val="24"/>
          <w:szCs w:val="24"/>
          <w:lang w:val="hy-AM"/>
        </w:rPr>
      </w:pPr>
      <w:r w:rsidRPr="00DF2047">
        <w:rPr>
          <w:rFonts w:ascii="Arial" w:eastAsia="GHEA Grapalat" w:hAnsi="Arial" w:cs="Arial"/>
          <w:sz w:val="24"/>
          <w:szCs w:val="24"/>
          <w:lang w:val="hy-AM"/>
        </w:rPr>
        <w:t xml:space="preserve">Առողջապահական հիմնարկները և </w:t>
      </w:r>
      <w:r w:rsidR="0085672E" w:rsidRPr="0085672E">
        <w:rPr>
          <w:rFonts w:ascii="Arial" w:eastAsia="GHEA Grapalat" w:hAnsi="Arial" w:cs="Arial"/>
          <w:sz w:val="24"/>
          <w:szCs w:val="24"/>
          <w:lang w:val="hy-AM"/>
        </w:rPr>
        <w:t>ռեսուրսներ</w:t>
      </w:r>
      <w:r w:rsidRPr="00DF2047">
        <w:rPr>
          <w:rFonts w:ascii="Arial" w:eastAsia="GHEA Grapalat" w:hAnsi="Arial" w:cs="Arial"/>
          <w:sz w:val="24"/>
          <w:szCs w:val="24"/>
          <w:lang w:val="hy-AM"/>
        </w:rPr>
        <w:t xml:space="preserve">ը հիմնականում կենտրոնացված են հանրապետության առավելապես խոշոր քաղաքներում (հիմնականում Երևանում` բժիշկների 68.3%-ը, հիվանդանոցային մահճակալների  51.8%-ը, </w:t>
      </w:r>
      <w:r w:rsidR="0085672E" w:rsidRPr="00DF2047">
        <w:rPr>
          <w:rFonts w:ascii="Arial" w:eastAsia="GHEA Grapalat" w:hAnsi="Arial" w:cs="Arial"/>
          <w:sz w:val="24"/>
          <w:szCs w:val="24"/>
          <w:lang w:val="hy-AM"/>
        </w:rPr>
        <w:t>ստացիոնար բուժհիմնարկների 32.1%-ը</w:t>
      </w:r>
      <w:r w:rsidRPr="00DF2047">
        <w:rPr>
          <w:rFonts w:ascii="Arial" w:eastAsia="GHEA Grapalat" w:hAnsi="Arial" w:cs="Arial"/>
          <w:sz w:val="24"/>
          <w:szCs w:val="24"/>
          <w:lang w:val="hy-AM"/>
        </w:rPr>
        <w:t>), որը ստեղծում է լուրջ խոչընդոտներ հանրապետության հեռավոր բնակավայրերի բնակչության բուժ</w:t>
      </w:r>
      <w:r w:rsidR="00FB18C9" w:rsidRPr="00FB18C9">
        <w:rPr>
          <w:rFonts w:ascii="Arial" w:eastAsia="GHEA Grapalat" w:hAnsi="Arial" w:cs="Arial"/>
          <w:sz w:val="24"/>
          <w:szCs w:val="24"/>
          <w:lang w:val="hy-AM"/>
        </w:rPr>
        <w:t xml:space="preserve">օգնության և </w:t>
      </w:r>
      <w:r w:rsidRPr="00DF2047">
        <w:rPr>
          <w:rFonts w:ascii="Arial" w:eastAsia="GHEA Grapalat" w:hAnsi="Arial" w:cs="Arial"/>
          <w:sz w:val="24"/>
          <w:szCs w:val="24"/>
          <w:lang w:val="hy-AM"/>
        </w:rPr>
        <w:t xml:space="preserve">սպասարկման ֆիզիկական մատչելիության ապահովման </w:t>
      </w:r>
      <w:r w:rsidR="00FB18C9" w:rsidRPr="00FB18C9">
        <w:rPr>
          <w:rFonts w:ascii="Arial" w:eastAsia="GHEA Grapalat" w:hAnsi="Arial" w:cs="Arial"/>
          <w:sz w:val="24"/>
          <w:szCs w:val="24"/>
          <w:lang w:val="hy-AM"/>
        </w:rPr>
        <w:t>առումով</w:t>
      </w:r>
      <w:r w:rsidRPr="00DF2047">
        <w:rPr>
          <w:rFonts w:ascii="Arial" w:eastAsia="GHEA Grapalat" w:hAnsi="Arial" w:cs="Arial"/>
          <w:sz w:val="24"/>
          <w:szCs w:val="24"/>
          <w:lang w:val="hy-AM"/>
        </w:rPr>
        <w:t>։</w:t>
      </w:r>
      <w:r w:rsidR="00DF2047" w:rsidRPr="00DF2047">
        <w:rPr>
          <w:rFonts w:ascii="Arial" w:eastAsia="GHEA Grapalat" w:hAnsi="Arial" w:cs="Arial"/>
          <w:sz w:val="24"/>
          <w:szCs w:val="24"/>
          <w:lang w:val="hy-AM"/>
        </w:rPr>
        <w:t xml:space="preserve"> </w:t>
      </w:r>
    </w:p>
    <w:p w:rsidR="000160C5" w:rsidRPr="00AC0805" w:rsidRDefault="008678B3" w:rsidP="000D1EFD">
      <w:pPr>
        <w:pStyle w:val="1"/>
        <w:spacing w:line="276" w:lineRule="auto"/>
        <w:rPr>
          <w:rFonts w:ascii="Arial" w:hAnsi="Arial" w:cs="Arial"/>
          <w:sz w:val="24"/>
          <w:szCs w:val="24"/>
          <w:lang w:val="hy-AM"/>
        </w:rPr>
      </w:pPr>
      <w:bookmarkStart w:id="7" w:name="_Toc19309791"/>
      <w:r>
        <w:rPr>
          <w:rFonts w:ascii="Arial" w:hAnsi="Arial" w:cs="Arial"/>
          <w:sz w:val="24"/>
          <w:szCs w:val="24"/>
          <w:lang w:val="hy-AM"/>
        </w:rPr>
        <w:lastRenderedPageBreak/>
        <w:t>2</w:t>
      </w:r>
      <w:r w:rsidR="00C82EB2">
        <w:rPr>
          <w:rFonts w:ascii="Arial" w:hAnsi="Arial" w:cs="Arial"/>
          <w:sz w:val="24"/>
          <w:szCs w:val="24"/>
          <w:lang w:val="hy-AM"/>
        </w:rPr>
        <w:t xml:space="preserve">.2. </w:t>
      </w:r>
      <w:r w:rsidR="000160C5" w:rsidRPr="00AC0805">
        <w:rPr>
          <w:rFonts w:ascii="Arial" w:hAnsi="Arial" w:cs="Arial"/>
          <w:sz w:val="24"/>
          <w:szCs w:val="24"/>
          <w:lang w:val="hy-AM"/>
        </w:rPr>
        <w:t>Առողջապահության ֆինանսավորմ</w:t>
      </w:r>
      <w:r w:rsidR="0021227F" w:rsidRPr="00AC0805">
        <w:rPr>
          <w:rFonts w:ascii="Arial" w:hAnsi="Arial" w:cs="Arial"/>
          <w:sz w:val="24"/>
          <w:szCs w:val="24"/>
          <w:lang w:val="hy-AM"/>
        </w:rPr>
        <w:t>ան պատկերն ըստ աղբյուրների և ֆինանսների կառավարման գործառույթների</w:t>
      </w:r>
      <w:bookmarkEnd w:id="7"/>
    </w:p>
    <w:p w:rsidR="00095A72" w:rsidRPr="00095A72" w:rsidRDefault="00F63D25" w:rsidP="000D1EFD">
      <w:pPr>
        <w:pStyle w:val="a8"/>
        <w:numPr>
          <w:ilvl w:val="0"/>
          <w:numId w:val="1"/>
        </w:numPr>
        <w:tabs>
          <w:tab w:val="left" w:pos="0"/>
        </w:tabs>
        <w:spacing w:line="276" w:lineRule="auto"/>
        <w:ind w:left="90"/>
        <w:jc w:val="both"/>
        <w:rPr>
          <w:rFonts w:ascii="Arial" w:eastAsia="GHEA Grapalat" w:hAnsi="Arial" w:cs="Arial"/>
          <w:sz w:val="24"/>
          <w:szCs w:val="24"/>
          <w:lang w:val="hy-AM"/>
        </w:rPr>
      </w:pPr>
      <w:r w:rsidRPr="00095A72">
        <w:rPr>
          <w:rFonts w:ascii="Arial" w:eastAsia="GHEA Grapalat" w:hAnsi="Arial" w:cs="Arial"/>
          <w:sz w:val="24"/>
          <w:szCs w:val="24"/>
          <w:lang w:val="hy-AM"/>
        </w:rPr>
        <w:t xml:space="preserve">Առողջապահության համակարգում բարեփոխումների կարևորագույն քայլ էր 1996 թվականին  Ազգային Ժողովի կողմից «Բնակչության բժշկական օգնության և սպասարկման մասին»  օրենքի ընդունումը, որում ի թիվս այլ կարևոր կանոնակարգումների ամրագրվեց առողջապահական </w:t>
      </w:r>
      <w:r w:rsidR="00FD3CA2" w:rsidRPr="00095A72">
        <w:rPr>
          <w:rFonts w:ascii="Arial" w:eastAsia="GHEA Grapalat" w:hAnsi="Arial" w:cs="Arial"/>
          <w:sz w:val="24"/>
          <w:szCs w:val="24"/>
          <w:lang w:val="hy-AM"/>
        </w:rPr>
        <w:t xml:space="preserve">պետական </w:t>
      </w:r>
      <w:r w:rsidRPr="00095A72">
        <w:rPr>
          <w:rFonts w:ascii="Arial" w:eastAsia="GHEA Grapalat" w:hAnsi="Arial" w:cs="Arial"/>
          <w:sz w:val="24"/>
          <w:szCs w:val="24"/>
          <w:lang w:val="hy-AM"/>
        </w:rPr>
        <w:t>նպատակային ծրագրերի միջոցով պետության կողմից բնակչության առողջության պահպանման սահմանադրական պարտականությունների իրացումը:</w:t>
      </w:r>
      <w:r w:rsidR="00DB4131" w:rsidRPr="00095A72">
        <w:rPr>
          <w:rFonts w:ascii="Arial" w:eastAsia="GHEA Grapalat" w:hAnsi="Arial" w:cs="Arial"/>
          <w:sz w:val="24"/>
          <w:szCs w:val="24"/>
          <w:lang w:val="hy-AM"/>
        </w:rPr>
        <w:t xml:space="preserve"> </w:t>
      </w:r>
      <w:r w:rsidRPr="00095A72">
        <w:rPr>
          <w:rFonts w:ascii="Arial" w:eastAsia="GHEA Grapalat" w:hAnsi="Arial" w:cs="Arial"/>
          <w:sz w:val="24"/>
          <w:szCs w:val="24"/>
          <w:lang w:val="hy-AM"/>
        </w:rPr>
        <w:t>Ելնելով օրենքի պահանջից, սկսած 1997 թվականից</w:t>
      </w:r>
      <w:r w:rsidR="002D3361" w:rsidRPr="002D3361">
        <w:rPr>
          <w:rFonts w:ascii="Arial" w:eastAsia="GHEA Grapalat" w:hAnsi="Arial" w:cs="Arial"/>
          <w:sz w:val="24"/>
          <w:szCs w:val="24"/>
          <w:lang w:val="hy-AM"/>
        </w:rPr>
        <w:t>,</w:t>
      </w:r>
      <w:r w:rsidRPr="00095A72">
        <w:rPr>
          <w:rFonts w:ascii="Arial" w:eastAsia="GHEA Grapalat" w:hAnsi="Arial" w:cs="Arial"/>
          <w:sz w:val="24"/>
          <w:szCs w:val="24"/>
          <w:lang w:val="hy-AM"/>
        </w:rPr>
        <w:t xml:space="preserve"> պետական բյուջեից առողջապահությանն ուղղվող ծախսերը իրականացվում են առողջապահական պետական նպատակային ծրագրերի (ԱՊՆԾ) միջոցով, որտեղ նշվում են հիմնական գերակայությունները և նպատակները, ինչպես նաև առանձին միջոցառումներ</w:t>
      </w:r>
      <w:r w:rsidR="00FB18C9" w:rsidRPr="00FB18C9">
        <w:rPr>
          <w:rFonts w:ascii="Arial" w:eastAsia="GHEA Grapalat" w:hAnsi="Arial" w:cs="Arial"/>
          <w:sz w:val="24"/>
          <w:szCs w:val="24"/>
          <w:lang w:val="hy-AM"/>
        </w:rPr>
        <w:t>ը</w:t>
      </w:r>
      <w:r w:rsidRPr="00095A72">
        <w:rPr>
          <w:rFonts w:ascii="Arial" w:eastAsia="GHEA Grapalat" w:hAnsi="Arial" w:cs="Arial"/>
          <w:sz w:val="24"/>
          <w:szCs w:val="24"/>
          <w:lang w:val="hy-AM"/>
        </w:rPr>
        <w:t xml:space="preserve">: </w:t>
      </w:r>
    </w:p>
    <w:p w:rsidR="00095A72" w:rsidRPr="00095A72" w:rsidRDefault="003050E7" w:rsidP="000D1EFD">
      <w:pPr>
        <w:pStyle w:val="a8"/>
        <w:numPr>
          <w:ilvl w:val="0"/>
          <w:numId w:val="1"/>
        </w:numPr>
        <w:tabs>
          <w:tab w:val="left" w:pos="0"/>
        </w:tabs>
        <w:spacing w:line="276" w:lineRule="auto"/>
        <w:ind w:left="90"/>
        <w:jc w:val="both"/>
        <w:rPr>
          <w:rFonts w:ascii="Arial" w:eastAsia="GHEA Grapalat" w:hAnsi="Arial" w:cs="Arial"/>
          <w:sz w:val="24"/>
          <w:szCs w:val="24"/>
          <w:lang w:val="hy-AM"/>
        </w:rPr>
      </w:pPr>
      <w:r w:rsidRPr="003050E7">
        <w:rPr>
          <w:rFonts w:ascii="Arial" w:eastAsia="GHEA Grapalat" w:hAnsi="Arial" w:cs="Arial"/>
          <w:sz w:val="24"/>
          <w:szCs w:val="24"/>
          <w:lang w:val="hy-AM"/>
        </w:rPr>
        <w:t xml:space="preserve">Որպես առողջապահության ֆինանսավորման ներքին աղբյուր, </w:t>
      </w:r>
      <w:r w:rsidR="000160C5" w:rsidRPr="00095A72">
        <w:rPr>
          <w:rFonts w:ascii="Arial" w:eastAsia="GHEA Grapalat" w:hAnsi="Arial" w:cs="Arial"/>
          <w:sz w:val="24"/>
          <w:szCs w:val="24"/>
          <w:lang w:val="hy-AM"/>
        </w:rPr>
        <w:t>պետական բյուջե</w:t>
      </w:r>
      <w:r w:rsidR="009E6236" w:rsidRPr="009E6236">
        <w:rPr>
          <w:rFonts w:ascii="Arial" w:eastAsia="GHEA Grapalat" w:hAnsi="Arial" w:cs="Arial"/>
          <w:sz w:val="24"/>
          <w:szCs w:val="24"/>
          <w:lang w:val="hy-AM"/>
        </w:rPr>
        <w:t>ի</w:t>
      </w:r>
      <w:r w:rsidR="000160C5" w:rsidRPr="00095A72">
        <w:rPr>
          <w:rFonts w:ascii="Arial" w:eastAsia="GHEA Grapalat" w:hAnsi="Arial" w:cs="Arial"/>
          <w:sz w:val="24"/>
          <w:szCs w:val="24"/>
          <w:lang w:val="hy-AM"/>
        </w:rPr>
        <w:t xml:space="preserve"> ծախսերի ձևավորումն ունի երկու հիմնական մոտեցում՝ առողջապահական գերակայությունների պահպանում և սոցիալական ուղղվածության ապահովում։ </w:t>
      </w:r>
      <w:r w:rsidR="00095A72" w:rsidRPr="00095A72">
        <w:rPr>
          <w:rFonts w:ascii="Arial" w:eastAsia="GHEA Grapalat" w:hAnsi="Arial" w:cs="Arial"/>
          <w:sz w:val="24"/>
          <w:szCs w:val="24"/>
          <w:lang w:val="hy-AM"/>
        </w:rPr>
        <w:t>Ա</w:t>
      </w:r>
      <w:r w:rsidR="000160C5" w:rsidRPr="00095A72">
        <w:rPr>
          <w:rFonts w:ascii="Arial" w:eastAsia="GHEA Grapalat" w:hAnsi="Arial" w:cs="Arial"/>
          <w:sz w:val="24"/>
          <w:szCs w:val="24"/>
          <w:lang w:val="hy-AM"/>
        </w:rPr>
        <w:t>ռողջապահության ֆինանսավորման համար չի գործում որևէ նպատակային հարկ, գումարները տրամադրվում են բյուջետային ընդհանուր մուտքերից</w:t>
      </w:r>
      <w:r w:rsidR="00225BB6" w:rsidRPr="00225BB6">
        <w:rPr>
          <w:rFonts w:ascii="Arial" w:eastAsia="GHEA Grapalat" w:hAnsi="Arial" w:cs="Arial"/>
          <w:sz w:val="24"/>
          <w:szCs w:val="24"/>
          <w:lang w:val="hy-AM"/>
        </w:rPr>
        <w:t>՝</w:t>
      </w:r>
      <w:r w:rsidR="000160C5" w:rsidRPr="00095A72">
        <w:rPr>
          <w:rFonts w:ascii="Arial" w:eastAsia="GHEA Grapalat" w:hAnsi="Arial" w:cs="Arial"/>
          <w:sz w:val="24"/>
          <w:szCs w:val="24"/>
          <w:lang w:val="hy-AM"/>
        </w:rPr>
        <w:t xml:space="preserve"> ելնելով</w:t>
      </w:r>
      <w:r w:rsidR="00293BED" w:rsidRPr="00095A72">
        <w:rPr>
          <w:rFonts w:ascii="Arial" w:eastAsia="GHEA Grapalat" w:hAnsi="Arial" w:cs="Arial"/>
          <w:sz w:val="24"/>
          <w:szCs w:val="24"/>
          <w:lang w:val="hy-AM"/>
        </w:rPr>
        <w:t xml:space="preserve"> կառավարության </w:t>
      </w:r>
      <w:r w:rsidR="000160C5" w:rsidRPr="00095A72">
        <w:rPr>
          <w:rFonts w:ascii="Arial" w:eastAsia="GHEA Grapalat" w:hAnsi="Arial" w:cs="Arial"/>
          <w:sz w:val="24"/>
          <w:szCs w:val="24"/>
          <w:lang w:val="hy-AM"/>
        </w:rPr>
        <w:t>գերակայություններից և առաջնահերթություններից: Սկսած խորհրդային ժամանակ</w:t>
      </w:r>
      <w:r w:rsidR="0085672E" w:rsidRPr="0085672E">
        <w:rPr>
          <w:rFonts w:ascii="Arial" w:eastAsia="GHEA Grapalat" w:hAnsi="Arial" w:cs="Arial"/>
          <w:sz w:val="24"/>
          <w:szCs w:val="24"/>
          <w:lang w:val="hy-AM"/>
        </w:rPr>
        <w:t>ներ</w:t>
      </w:r>
      <w:r w:rsidR="000160C5" w:rsidRPr="00095A72">
        <w:rPr>
          <w:rFonts w:ascii="Arial" w:eastAsia="GHEA Grapalat" w:hAnsi="Arial" w:cs="Arial"/>
          <w:sz w:val="24"/>
          <w:szCs w:val="24"/>
          <w:lang w:val="hy-AM"/>
        </w:rPr>
        <w:t>ց մինչ օրս, առողջապահությունը չի համարվել առաջնահերթ ուղղություն և պետական բյուջեի հատկացումները միջինում չեն գերազանցել տարեկան բյուջետային ծախսերի 6%-ը</w:t>
      </w:r>
      <w:r w:rsidR="0078388D" w:rsidRPr="00095A72">
        <w:rPr>
          <w:rFonts w:ascii="Arial" w:eastAsia="GHEA Grapalat" w:hAnsi="Arial" w:cs="Arial"/>
          <w:sz w:val="24"/>
          <w:szCs w:val="24"/>
          <w:lang w:val="hy-AM"/>
        </w:rPr>
        <w:t xml:space="preserve"> և ՀՆԱ-ում 1,5%-ը</w:t>
      </w:r>
      <w:r w:rsidR="000160C5" w:rsidRPr="00095A72">
        <w:rPr>
          <w:rFonts w:ascii="Arial" w:eastAsia="GHEA Grapalat" w:hAnsi="Arial" w:cs="Arial"/>
          <w:sz w:val="24"/>
          <w:szCs w:val="24"/>
          <w:lang w:val="hy-AM"/>
        </w:rPr>
        <w:t>։</w:t>
      </w:r>
      <w:r w:rsidR="00095A72" w:rsidRPr="00095A72">
        <w:rPr>
          <w:rFonts w:ascii="Arial" w:eastAsia="GHEA Grapalat" w:hAnsi="Arial" w:cs="Arial"/>
          <w:sz w:val="24"/>
          <w:szCs w:val="24"/>
          <w:lang w:val="hy-AM"/>
        </w:rPr>
        <w:t xml:space="preserve"> </w:t>
      </w:r>
      <w:r w:rsidR="006574ED" w:rsidRPr="007937DB">
        <w:rPr>
          <w:rFonts w:ascii="Arial" w:eastAsia="Times New Roman" w:hAnsi="Arial" w:cs="Arial"/>
          <w:color w:val="000000"/>
          <w:sz w:val="24"/>
          <w:szCs w:val="24"/>
          <w:lang w:val="hy-AM" w:eastAsia="ru-RU"/>
        </w:rPr>
        <w:t xml:space="preserve">Գործող ՊՊ համակարգում </w:t>
      </w:r>
      <w:r w:rsidR="005F096F">
        <w:rPr>
          <w:rFonts w:ascii="Arial" w:eastAsia="Times New Roman" w:hAnsi="Arial" w:cs="Arial"/>
          <w:color w:val="000000"/>
          <w:sz w:val="24"/>
          <w:szCs w:val="24"/>
          <w:lang w:val="hy-AM" w:eastAsia="ru-RU"/>
        </w:rPr>
        <w:t>ՀԾՓ-ի ծածկույթն</w:t>
      </w:r>
      <w:r w:rsidR="00C516F5">
        <w:rPr>
          <w:rFonts w:ascii="Arial" w:eastAsia="Times New Roman" w:hAnsi="Arial" w:cs="Arial"/>
          <w:color w:val="000000"/>
          <w:sz w:val="24"/>
          <w:szCs w:val="24"/>
          <w:lang w:val="hy-AM" w:eastAsia="ru-RU"/>
        </w:rPr>
        <w:t xml:space="preserve"> </w:t>
      </w:r>
      <w:r w:rsidR="005F096F" w:rsidRPr="005F096F">
        <w:rPr>
          <w:rFonts w:ascii="Arial" w:eastAsia="Times New Roman" w:hAnsi="Arial" w:cs="Arial"/>
          <w:color w:val="000000"/>
          <w:sz w:val="24"/>
          <w:szCs w:val="24"/>
          <w:lang w:val="hy-AM" w:eastAsia="ru-RU"/>
        </w:rPr>
        <w:t>ապահով</w:t>
      </w:r>
      <w:r w:rsidR="006574ED" w:rsidRPr="007937DB">
        <w:rPr>
          <w:rFonts w:ascii="Arial" w:eastAsia="Times New Roman" w:hAnsi="Arial" w:cs="Arial"/>
          <w:color w:val="000000"/>
          <w:sz w:val="24"/>
          <w:szCs w:val="24"/>
          <w:lang w:val="hy-AM" w:eastAsia="ru-RU"/>
        </w:rPr>
        <w:t>վում</w:t>
      </w:r>
      <w:r w:rsidR="006574ED" w:rsidRPr="007937DB">
        <w:rPr>
          <w:rFonts w:ascii="Arial" w:eastAsia="Times New Roman" w:hAnsi="Arial" w:cs="Arial"/>
          <w:color w:val="000000"/>
          <w:sz w:val="24"/>
          <w:szCs w:val="24"/>
          <w:lang w:val="pt-BR" w:eastAsia="ru-RU"/>
        </w:rPr>
        <w:t xml:space="preserve"> </w:t>
      </w:r>
      <w:r w:rsidR="006574ED" w:rsidRPr="007937DB">
        <w:rPr>
          <w:rFonts w:ascii="Arial" w:eastAsia="Times New Roman" w:hAnsi="Arial" w:cs="Arial"/>
          <w:color w:val="000000"/>
          <w:sz w:val="24"/>
          <w:szCs w:val="24"/>
          <w:lang w:val="hy-AM" w:eastAsia="ru-RU"/>
        </w:rPr>
        <w:t>է</w:t>
      </w:r>
      <w:r w:rsidR="006574ED" w:rsidRPr="007937DB">
        <w:rPr>
          <w:rFonts w:ascii="Arial" w:eastAsia="Times New Roman" w:hAnsi="Arial" w:cs="Arial"/>
          <w:color w:val="000000"/>
          <w:sz w:val="24"/>
          <w:szCs w:val="24"/>
          <w:lang w:val="pt-BR" w:eastAsia="ru-RU"/>
        </w:rPr>
        <w:t xml:space="preserve"> </w:t>
      </w:r>
      <w:r w:rsidR="006574ED" w:rsidRPr="007937DB">
        <w:rPr>
          <w:rFonts w:ascii="Arial" w:eastAsia="Times New Roman" w:hAnsi="Arial" w:cs="Arial"/>
          <w:color w:val="000000"/>
          <w:sz w:val="24"/>
          <w:szCs w:val="24"/>
          <w:lang w:val="hy-AM" w:eastAsia="ru-RU"/>
        </w:rPr>
        <w:t>կառավարության</w:t>
      </w:r>
      <w:r w:rsidR="006574ED" w:rsidRPr="007937DB">
        <w:rPr>
          <w:rFonts w:ascii="Arial" w:eastAsia="Times New Roman" w:hAnsi="Arial" w:cs="Arial"/>
          <w:color w:val="000000"/>
          <w:sz w:val="24"/>
          <w:szCs w:val="24"/>
          <w:lang w:val="pt-BR" w:eastAsia="ru-RU"/>
        </w:rPr>
        <w:t xml:space="preserve"> </w:t>
      </w:r>
      <w:r w:rsidR="006574ED" w:rsidRPr="007937DB">
        <w:rPr>
          <w:rFonts w:ascii="Arial" w:eastAsia="Times New Roman" w:hAnsi="Arial" w:cs="Arial"/>
          <w:color w:val="000000"/>
          <w:sz w:val="24"/>
          <w:szCs w:val="24"/>
          <w:lang w:val="hy-AM" w:eastAsia="ru-RU"/>
        </w:rPr>
        <w:t>կողմից</w:t>
      </w:r>
      <w:r w:rsidR="006574ED" w:rsidRPr="007937DB">
        <w:rPr>
          <w:rFonts w:ascii="Arial" w:eastAsia="Times New Roman" w:hAnsi="Arial" w:cs="Arial"/>
          <w:color w:val="000000"/>
          <w:sz w:val="24"/>
          <w:szCs w:val="24"/>
          <w:lang w:val="pt-BR" w:eastAsia="ru-RU"/>
        </w:rPr>
        <w:t xml:space="preserve"> </w:t>
      </w:r>
      <w:r w:rsidR="006574ED" w:rsidRPr="007937DB">
        <w:rPr>
          <w:rFonts w:ascii="Arial" w:eastAsia="Times New Roman" w:hAnsi="Arial" w:cs="Arial"/>
          <w:color w:val="000000"/>
          <w:sz w:val="24"/>
          <w:szCs w:val="24"/>
          <w:lang w:val="hy-AM" w:eastAsia="ru-RU"/>
        </w:rPr>
        <w:t>հաստատված</w:t>
      </w:r>
      <w:r w:rsidR="006574ED" w:rsidRPr="007937DB">
        <w:rPr>
          <w:rFonts w:ascii="Arial" w:eastAsia="Times New Roman" w:hAnsi="Arial" w:cs="Arial"/>
          <w:color w:val="000000"/>
          <w:sz w:val="24"/>
          <w:szCs w:val="24"/>
          <w:lang w:val="pt-BR" w:eastAsia="ru-RU"/>
        </w:rPr>
        <w:t xml:space="preserve"> </w:t>
      </w:r>
      <w:r w:rsidR="006574ED" w:rsidRPr="007937DB">
        <w:rPr>
          <w:rFonts w:ascii="Arial" w:eastAsia="Times New Roman" w:hAnsi="Arial" w:cs="Arial"/>
          <w:color w:val="000000"/>
          <w:sz w:val="24"/>
          <w:szCs w:val="24"/>
          <w:lang w:val="hy-AM" w:eastAsia="ru-RU"/>
        </w:rPr>
        <w:t>խմբերի</w:t>
      </w:r>
      <w:r w:rsidR="006574ED" w:rsidRPr="007937DB">
        <w:rPr>
          <w:rFonts w:ascii="Arial" w:eastAsia="Times New Roman" w:hAnsi="Arial" w:cs="Arial"/>
          <w:color w:val="000000"/>
          <w:sz w:val="24"/>
          <w:szCs w:val="24"/>
          <w:lang w:val="pt-BR" w:eastAsia="ru-RU"/>
        </w:rPr>
        <w:t xml:space="preserve"> </w:t>
      </w:r>
      <w:r w:rsidR="006574ED" w:rsidRPr="007937DB">
        <w:rPr>
          <w:rFonts w:ascii="Arial" w:eastAsia="Times New Roman" w:hAnsi="Arial" w:cs="Arial"/>
          <w:color w:val="000000"/>
          <w:sz w:val="24"/>
          <w:szCs w:val="24"/>
          <w:lang w:val="hy-AM" w:eastAsia="ru-RU"/>
        </w:rPr>
        <w:t>և</w:t>
      </w:r>
      <w:r w:rsidR="006574ED" w:rsidRPr="007937DB">
        <w:rPr>
          <w:rFonts w:ascii="Arial" w:eastAsia="Times New Roman" w:hAnsi="Arial" w:cs="Arial"/>
          <w:color w:val="000000"/>
          <w:sz w:val="24"/>
          <w:szCs w:val="24"/>
          <w:lang w:val="pt-BR" w:eastAsia="ru-RU"/>
        </w:rPr>
        <w:t xml:space="preserve"> </w:t>
      </w:r>
      <w:r w:rsidR="006574ED" w:rsidRPr="007937DB">
        <w:rPr>
          <w:rFonts w:ascii="Arial" w:eastAsia="Times New Roman" w:hAnsi="Arial" w:cs="Arial"/>
          <w:color w:val="000000"/>
          <w:sz w:val="24"/>
          <w:szCs w:val="24"/>
          <w:lang w:val="hy-AM" w:eastAsia="ru-RU"/>
        </w:rPr>
        <w:t>առանձին</w:t>
      </w:r>
      <w:r w:rsidR="006574ED" w:rsidRPr="007937DB">
        <w:rPr>
          <w:rFonts w:ascii="Arial" w:eastAsia="Times New Roman" w:hAnsi="Arial" w:cs="Arial"/>
          <w:color w:val="000000"/>
          <w:sz w:val="24"/>
          <w:szCs w:val="24"/>
          <w:lang w:val="pt-BR" w:eastAsia="ru-RU"/>
        </w:rPr>
        <w:t xml:space="preserve"> </w:t>
      </w:r>
      <w:r w:rsidR="006574ED" w:rsidRPr="007937DB">
        <w:rPr>
          <w:rFonts w:ascii="Arial" w:eastAsia="Times New Roman" w:hAnsi="Arial" w:cs="Arial"/>
          <w:color w:val="000000"/>
          <w:sz w:val="24"/>
          <w:szCs w:val="24"/>
          <w:lang w:val="hy-AM" w:eastAsia="ru-RU"/>
        </w:rPr>
        <w:t>հիվանդությունների</w:t>
      </w:r>
      <w:r w:rsidR="006574ED" w:rsidRPr="007937DB">
        <w:rPr>
          <w:rFonts w:ascii="Arial" w:eastAsia="Times New Roman" w:hAnsi="Arial" w:cs="Arial"/>
          <w:color w:val="000000"/>
          <w:sz w:val="24"/>
          <w:szCs w:val="24"/>
          <w:lang w:val="pt-BR" w:eastAsia="ru-RU"/>
        </w:rPr>
        <w:t xml:space="preserve"> </w:t>
      </w:r>
      <w:r w:rsidR="006574ED" w:rsidRPr="007937DB">
        <w:rPr>
          <w:rFonts w:ascii="Arial" w:eastAsia="Times New Roman" w:hAnsi="Arial" w:cs="Arial"/>
          <w:color w:val="000000"/>
          <w:sz w:val="24"/>
          <w:szCs w:val="24"/>
          <w:lang w:val="hy-AM" w:eastAsia="ru-RU"/>
        </w:rPr>
        <w:t>համար՝</w:t>
      </w:r>
      <w:r w:rsidR="006574ED" w:rsidRPr="007937DB">
        <w:rPr>
          <w:rFonts w:ascii="Arial" w:eastAsia="Times New Roman" w:hAnsi="Arial" w:cs="Arial"/>
          <w:color w:val="000000"/>
          <w:sz w:val="24"/>
          <w:szCs w:val="24"/>
          <w:lang w:val="pt-BR" w:eastAsia="ru-RU"/>
        </w:rPr>
        <w:t xml:space="preserve"> </w:t>
      </w:r>
      <w:r w:rsidR="006574ED" w:rsidRPr="007937DB">
        <w:rPr>
          <w:rFonts w:ascii="Arial" w:eastAsia="Times New Roman" w:hAnsi="Arial" w:cs="Arial"/>
          <w:color w:val="000000"/>
          <w:sz w:val="24"/>
          <w:szCs w:val="24"/>
          <w:lang w:val="hy-AM" w:eastAsia="ru-RU"/>
        </w:rPr>
        <w:t>պետական</w:t>
      </w:r>
      <w:r w:rsidR="006574ED" w:rsidRPr="007937DB">
        <w:rPr>
          <w:rFonts w:ascii="Arial" w:eastAsia="Times New Roman" w:hAnsi="Arial" w:cs="Arial"/>
          <w:color w:val="000000"/>
          <w:sz w:val="24"/>
          <w:szCs w:val="24"/>
          <w:lang w:val="pt-BR" w:eastAsia="ru-RU"/>
        </w:rPr>
        <w:t xml:space="preserve"> </w:t>
      </w:r>
      <w:r w:rsidR="006574ED" w:rsidRPr="007937DB">
        <w:rPr>
          <w:rFonts w:ascii="Arial" w:eastAsia="Times New Roman" w:hAnsi="Arial" w:cs="Arial"/>
          <w:color w:val="000000"/>
          <w:sz w:val="24"/>
          <w:szCs w:val="24"/>
          <w:lang w:val="hy-AM" w:eastAsia="ru-RU"/>
        </w:rPr>
        <w:t>բյուջեի</w:t>
      </w:r>
      <w:r w:rsidR="006574ED" w:rsidRPr="007937DB">
        <w:rPr>
          <w:rFonts w:ascii="Arial" w:eastAsia="Times New Roman" w:hAnsi="Arial" w:cs="Arial"/>
          <w:color w:val="000000"/>
          <w:sz w:val="24"/>
          <w:szCs w:val="24"/>
          <w:lang w:val="pt-BR" w:eastAsia="ru-RU"/>
        </w:rPr>
        <w:t xml:space="preserve"> </w:t>
      </w:r>
      <w:r w:rsidR="006574ED" w:rsidRPr="007937DB">
        <w:rPr>
          <w:rFonts w:ascii="Arial" w:eastAsia="Times New Roman" w:hAnsi="Arial" w:cs="Arial"/>
          <w:color w:val="000000"/>
          <w:sz w:val="24"/>
          <w:szCs w:val="24"/>
          <w:lang w:val="hy-AM" w:eastAsia="ru-RU"/>
        </w:rPr>
        <w:t>հատկացումների</w:t>
      </w:r>
      <w:r w:rsidR="006574ED" w:rsidRPr="007937DB">
        <w:rPr>
          <w:rFonts w:ascii="Arial" w:eastAsia="Times New Roman" w:hAnsi="Arial" w:cs="Arial"/>
          <w:color w:val="000000"/>
          <w:sz w:val="24"/>
          <w:szCs w:val="24"/>
          <w:lang w:val="pt-BR" w:eastAsia="ru-RU"/>
        </w:rPr>
        <w:t xml:space="preserve"> </w:t>
      </w:r>
      <w:r w:rsidR="006574ED" w:rsidRPr="007937DB">
        <w:rPr>
          <w:rFonts w:ascii="Arial" w:eastAsia="Times New Roman" w:hAnsi="Arial" w:cs="Arial"/>
          <w:color w:val="000000"/>
          <w:sz w:val="24"/>
          <w:szCs w:val="24"/>
          <w:lang w:val="hy-AM" w:eastAsia="ru-RU"/>
        </w:rPr>
        <w:t xml:space="preserve">հաշվին։ Ծրագրերի և միջոցառումների համար նախատեսվող գումարները հաշվարկվում են </w:t>
      </w:r>
      <w:r w:rsidR="00FB333A" w:rsidRPr="00FB333A">
        <w:rPr>
          <w:rFonts w:ascii="Arial" w:eastAsia="Times New Roman" w:hAnsi="Arial" w:cs="Arial"/>
          <w:color w:val="000000"/>
          <w:sz w:val="24"/>
          <w:szCs w:val="24"/>
          <w:lang w:val="hy-AM" w:eastAsia="ru-RU"/>
        </w:rPr>
        <w:t>դեռևս պատմականորեն</w:t>
      </w:r>
      <w:r w:rsidR="006574ED" w:rsidRPr="007937DB">
        <w:rPr>
          <w:rFonts w:ascii="Arial" w:eastAsia="Times New Roman" w:hAnsi="Arial" w:cs="Arial"/>
          <w:color w:val="000000"/>
          <w:sz w:val="24"/>
          <w:szCs w:val="24"/>
          <w:lang w:val="hy-AM" w:eastAsia="ru-RU"/>
        </w:rPr>
        <w:t xml:space="preserve"> ձևավորված կատարողականների՝ հիմ</w:t>
      </w:r>
      <w:r w:rsidR="00FB333A">
        <w:rPr>
          <w:rFonts w:ascii="Arial" w:eastAsia="Times New Roman" w:hAnsi="Arial" w:cs="Arial"/>
          <w:color w:val="000000"/>
          <w:sz w:val="24"/>
          <w:szCs w:val="24"/>
          <w:lang w:val="hy-AM" w:eastAsia="ru-RU"/>
        </w:rPr>
        <w:t>նականում հիվանդանոցային դեպքերի և</w:t>
      </w:r>
      <w:r w:rsidR="006574ED" w:rsidRPr="007937DB">
        <w:rPr>
          <w:rFonts w:ascii="Arial" w:eastAsia="Times New Roman" w:hAnsi="Arial" w:cs="Arial"/>
          <w:color w:val="000000"/>
          <w:sz w:val="24"/>
          <w:szCs w:val="24"/>
          <w:lang w:val="hy-AM" w:eastAsia="ru-RU"/>
        </w:rPr>
        <w:t xml:space="preserve"> կատարված լաբորատոր-գործիքային հետազոտությունների </w:t>
      </w:r>
      <w:r w:rsidR="00FB333A" w:rsidRPr="00FB333A">
        <w:rPr>
          <w:rFonts w:ascii="Arial" w:eastAsia="Times New Roman" w:hAnsi="Arial" w:cs="Arial"/>
          <w:color w:val="000000"/>
          <w:sz w:val="24"/>
          <w:szCs w:val="24"/>
          <w:lang w:val="hy-AM" w:eastAsia="ru-RU"/>
        </w:rPr>
        <w:t>թվաքանակներով</w:t>
      </w:r>
      <w:r w:rsidR="006574ED" w:rsidRPr="007937DB">
        <w:rPr>
          <w:rFonts w:ascii="Arial" w:eastAsia="Times New Roman" w:hAnsi="Arial" w:cs="Arial"/>
          <w:color w:val="000000"/>
          <w:sz w:val="24"/>
          <w:szCs w:val="24"/>
          <w:lang w:val="hy-AM" w:eastAsia="ru-RU"/>
        </w:rPr>
        <w:t xml:space="preserve">։ </w:t>
      </w:r>
      <w:r w:rsidR="005F096F" w:rsidRPr="005F096F">
        <w:rPr>
          <w:rFonts w:ascii="Arial" w:eastAsia="Times New Roman" w:hAnsi="Arial" w:cs="Arial"/>
          <w:color w:val="000000"/>
          <w:sz w:val="24"/>
          <w:szCs w:val="24"/>
          <w:lang w:val="hy-AM" w:eastAsia="ru-RU"/>
        </w:rPr>
        <w:t>Բյուջեի հ</w:t>
      </w:r>
      <w:r w:rsidR="006574ED" w:rsidRPr="007937DB">
        <w:rPr>
          <w:rFonts w:ascii="Arial" w:eastAsia="Times New Roman" w:hAnsi="Arial" w:cs="Arial"/>
          <w:color w:val="000000"/>
          <w:sz w:val="24"/>
          <w:szCs w:val="24"/>
          <w:lang w:val="hy-AM" w:eastAsia="ru-RU"/>
        </w:rPr>
        <w:t xml:space="preserve">ամապատասխան </w:t>
      </w:r>
      <w:r w:rsidR="005F096F" w:rsidRPr="005F096F">
        <w:rPr>
          <w:rFonts w:ascii="Arial" w:eastAsia="Times New Roman" w:hAnsi="Arial" w:cs="Arial"/>
          <w:color w:val="000000"/>
          <w:sz w:val="24"/>
          <w:szCs w:val="24"/>
          <w:lang w:val="hy-AM" w:eastAsia="ru-RU"/>
        </w:rPr>
        <w:t xml:space="preserve">ծրագրերի և միջոցառումների կազզման ընթացքում հաշվի չեն առնվում բնակչության սեռատարիքային կամ առողջական առանձնահատկությունները և դրանց ազդեցության չափը չի հաշվարկվում, որի հետևանքով որոշակի </w:t>
      </w:r>
      <w:r w:rsidR="006574ED" w:rsidRPr="007937DB">
        <w:rPr>
          <w:rFonts w:ascii="Arial" w:eastAsia="Times New Roman" w:hAnsi="Arial" w:cs="Arial"/>
          <w:color w:val="000000"/>
          <w:sz w:val="24"/>
          <w:szCs w:val="24"/>
          <w:lang w:val="hy-AM" w:eastAsia="ru-RU"/>
        </w:rPr>
        <w:t>ծրագրեր անընդհատ գերակատար</w:t>
      </w:r>
      <w:r w:rsidR="005F096F" w:rsidRPr="005F096F">
        <w:rPr>
          <w:rFonts w:ascii="Arial" w:eastAsia="Times New Roman" w:hAnsi="Arial" w:cs="Arial"/>
          <w:color w:val="000000"/>
          <w:sz w:val="24"/>
          <w:szCs w:val="24"/>
          <w:lang w:val="hy-AM" w:eastAsia="ru-RU"/>
        </w:rPr>
        <w:t>վու</w:t>
      </w:r>
      <w:r w:rsidR="006574ED" w:rsidRPr="007937DB">
        <w:rPr>
          <w:rFonts w:ascii="Arial" w:eastAsia="Times New Roman" w:hAnsi="Arial" w:cs="Arial"/>
          <w:color w:val="000000"/>
          <w:sz w:val="24"/>
          <w:szCs w:val="24"/>
          <w:lang w:val="hy-AM" w:eastAsia="ru-RU"/>
        </w:rPr>
        <w:t>մ</w:t>
      </w:r>
      <w:r w:rsidR="005F096F" w:rsidRPr="005F096F">
        <w:rPr>
          <w:rFonts w:ascii="Arial" w:eastAsia="Times New Roman" w:hAnsi="Arial" w:cs="Arial"/>
          <w:color w:val="000000"/>
          <w:sz w:val="24"/>
          <w:szCs w:val="24"/>
          <w:lang w:val="hy-AM" w:eastAsia="ru-RU"/>
        </w:rPr>
        <w:t xml:space="preserve"> ե</w:t>
      </w:r>
      <w:r w:rsidR="006574ED" w:rsidRPr="007937DB">
        <w:rPr>
          <w:rFonts w:ascii="Arial" w:eastAsia="Times New Roman" w:hAnsi="Arial" w:cs="Arial"/>
          <w:color w:val="000000"/>
          <w:sz w:val="24"/>
          <w:szCs w:val="24"/>
          <w:lang w:val="hy-AM" w:eastAsia="ru-RU"/>
        </w:rPr>
        <w:t>ն, իսկ այդ գերակատարումները հաշվի չառնելը ռիսկերը տեղափոխում են բուժհիմնարկների և շահառուների մակարդակ։</w:t>
      </w:r>
    </w:p>
    <w:p w:rsidR="00D03C0B" w:rsidRDefault="00095A72" w:rsidP="000D1EFD">
      <w:pPr>
        <w:pStyle w:val="a8"/>
        <w:numPr>
          <w:ilvl w:val="0"/>
          <w:numId w:val="1"/>
        </w:numPr>
        <w:tabs>
          <w:tab w:val="left" w:pos="0"/>
        </w:tabs>
        <w:spacing w:line="276" w:lineRule="auto"/>
        <w:ind w:left="90"/>
        <w:jc w:val="both"/>
        <w:rPr>
          <w:rFonts w:ascii="Arial" w:eastAsia="GHEA Grapalat" w:hAnsi="Arial" w:cs="Arial"/>
          <w:sz w:val="24"/>
          <w:szCs w:val="24"/>
          <w:lang w:val="hy-AM"/>
        </w:rPr>
      </w:pPr>
      <w:r w:rsidRPr="00095A72">
        <w:rPr>
          <w:rFonts w:ascii="Arial" w:eastAsia="GHEA Grapalat" w:hAnsi="Arial" w:cs="Arial"/>
          <w:sz w:val="24"/>
          <w:szCs w:val="24"/>
          <w:lang w:val="hy-AM"/>
        </w:rPr>
        <w:t>Ա</w:t>
      </w:r>
      <w:r w:rsidR="000160C5" w:rsidRPr="00095A72">
        <w:rPr>
          <w:rFonts w:ascii="Arial" w:eastAsia="GHEA Grapalat" w:hAnsi="Arial" w:cs="Arial"/>
          <w:sz w:val="24"/>
          <w:szCs w:val="24"/>
          <w:lang w:val="hy-AM"/>
        </w:rPr>
        <w:t>ռողջապահական համակարգի ֆինանսավորման ամենախոշոր աղբյուրը քաղաքացիների ուղղակի վճարումներն են, որոնք կազմում են առողջապահության ֆինանսավորման շուրջ 85,5 տոկոսը</w:t>
      </w:r>
      <w:r w:rsidR="000864C4" w:rsidRPr="00AC0805">
        <w:rPr>
          <w:rStyle w:val="a7"/>
          <w:rFonts w:ascii="Arial" w:eastAsia="GHEA Grapalat" w:hAnsi="Arial" w:cs="Arial"/>
          <w:sz w:val="24"/>
          <w:szCs w:val="24"/>
          <w:lang w:val="hy-AM"/>
        </w:rPr>
        <w:footnoteReference w:id="1"/>
      </w:r>
      <w:r w:rsidR="000160C5" w:rsidRPr="00095A72">
        <w:rPr>
          <w:rFonts w:ascii="Arial" w:eastAsia="GHEA Grapalat" w:hAnsi="Arial" w:cs="Arial"/>
          <w:sz w:val="24"/>
          <w:szCs w:val="24"/>
          <w:lang w:val="hy-AM"/>
        </w:rPr>
        <w:t>: Քաղաքացիների ուղղակի վճարումներից 90 տոկոս</w:t>
      </w:r>
      <w:r w:rsidR="00FB333A" w:rsidRPr="00FB333A">
        <w:rPr>
          <w:rFonts w:ascii="Arial" w:eastAsia="GHEA Grapalat" w:hAnsi="Arial" w:cs="Arial"/>
          <w:sz w:val="24"/>
          <w:szCs w:val="24"/>
          <w:lang w:val="hy-AM"/>
        </w:rPr>
        <w:t>ը</w:t>
      </w:r>
      <w:r w:rsidR="000160C5" w:rsidRPr="00095A72">
        <w:rPr>
          <w:rFonts w:ascii="Arial" w:eastAsia="GHEA Grapalat" w:hAnsi="Arial" w:cs="Arial"/>
          <w:sz w:val="24"/>
          <w:szCs w:val="24"/>
          <w:lang w:val="hy-AM"/>
        </w:rPr>
        <w:t xml:space="preserve"> և ավելին կազմում են </w:t>
      </w:r>
      <w:r w:rsidR="00225BB6" w:rsidRPr="00225BB6">
        <w:rPr>
          <w:rFonts w:ascii="Arial" w:eastAsia="GHEA Grapalat" w:hAnsi="Arial" w:cs="Arial"/>
          <w:sz w:val="24"/>
          <w:szCs w:val="24"/>
          <w:lang w:val="hy-AM"/>
        </w:rPr>
        <w:t xml:space="preserve">ուղղակի </w:t>
      </w:r>
      <w:r w:rsidR="000160C5" w:rsidRPr="00095A72">
        <w:rPr>
          <w:rFonts w:ascii="Arial" w:eastAsia="GHEA Grapalat" w:hAnsi="Arial" w:cs="Arial"/>
          <w:sz w:val="24"/>
          <w:szCs w:val="24"/>
          <w:lang w:val="hy-AM"/>
        </w:rPr>
        <w:t xml:space="preserve">գրպանից </w:t>
      </w:r>
      <w:r w:rsidR="00225BB6" w:rsidRPr="00225BB6">
        <w:rPr>
          <w:rFonts w:ascii="Arial" w:eastAsia="GHEA Grapalat" w:hAnsi="Arial" w:cs="Arial"/>
          <w:sz w:val="24"/>
          <w:szCs w:val="24"/>
          <w:lang w:val="hy-AM"/>
        </w:rPr>
        <w:t>կատարվող</w:t>
      </w:r>
      <w:r w:rsidR="000160C5" w:rsidRPr="00095A72">
        <w:rPr>
          <w:rFonts w:ascii="Arial" w:eastAsia="GHEA Grapalat" w:hAnsi="Arial" w:cs="Arial"/>
          <w:sz w:val="24"/>
          <w:szCs w:val="24"/>
          <w:lang w:val="hy-AM"/>
        </w:rPr>
        <w:t xml:space="preserve"> վճարումները, որոնց</w:t>
      </w:r>
      <w:r w:rsidRPr="00095A72">
        <w:rPr>
          <w:rFonts w:ascii="Arial" w:eastAsia="GHEA Grapalat" w:hAnsi="Arial" w:cs="Arial"/>
          <w:sz w:val="24"/>
          <w:szCs w:val="24"/>
          <w:lang w:val="hy-AM"/>
        </w:rPr>
        <w:t xml:space="preserve"> մեջ հիվանդանոցային ծառայությունների դիմաց վճարումների շուրջ</w:t>
      </w:r>
      <w:r w:rsidR="000160C5" w:rsidRPr="00095A72">
        <w:rPr>
          <w:rFonts w:ascii="Arial" w:eastAsia="GHEA Grapalat" w:hAnsi="Arial" w:cs="Arial"/>
          <w:sz w:val="24"/>
          <w:szCs w:val="24"/>
          <w:lang w:val="hy-AM"/>
        </w:rPr>
        <w:t xml:space="preserve"> 25-30 տոկոսը, ըստ փորձագիտական գնահատականների, կազմում են ոչ պաշտոնական վճարումները</w:t>
      </w:r>
      <w:r w:rsidR="00A42D71" w:rsidRPr="00095A72">
        <w:rPr>
          <w:rFonts w:ascii="Arial" w:eastAsia="GHEA Grapalat" w:hAnsi="Arial" w:cs="Arial"/>
          <w:sz w:val="24"/>
          <w:szCs w:val="24"/>
          <w:lang w:val="hy-AM"/>
        </w:rPr>
        <w:t>։ 1997 թ.</w:t>
      </w:r>
      <w:r w:rsidR="00225BB6" w:rsidRPr="00225BB6">
        <w:rPr>
          <w:rFonts w:ascii="Arial" w:eastAsia="GHEA Grapalat" w:hAnsi="Arial" w:cs="Arial"/>
          <w:sz w:val="24"/>
          <w:szCs w:val="24"/>
          <w:lang w:val="hy-AM"/>
        </w:rPr>
        <w:t>-ի</w:t>
      </w:r>
      <w:r w:rsidR="00FB333A" w:rsidRPr="00FB333A">
        <w:rPr>
          <w:rFonts w:ascii="Arial" w:eastAsia="GHEA Grapalat" w:hAnsi="Arial" w:cs="Arial"/>
          <w:sz w:val="24"/>
          <w:szCs w:val="24"/>
          <w:lang w:val="hy-AM"/>
        </w:rPr>
        <w:t>ն</w:t>
      </w:r>
      <w:r w:rsidR="00A42D71" w:rsidRPr="00095A72">
        <w:rPr>
          <w:rFonts w:ascii="Arial" w:eastAsia="GHEA Grapalat" w:hAnsi="Arial" w:cs="Arial"/>
          <w:sz w:val="24"/>
          <w:szCs w:val="24"/>
          <w:lang w:val="hy-AM"/>
        </w:rPr>
        <w:t xml:space="preserve"> վճարովի ծառայություններ իրականացնելու </w:t>
      </w:r>
      <w:r w:rsidR="00F62178" w:rsidRPr="00095A72">
        <w:rPr>
          <w:rFonts w:ascii="Arial" w:eastAsia="GHEA Grapalat" w:hAnsi="Arial" w:cs="Arial"/>
          <w:sz w:val="24"/>
          <w:szCs w:val="24"/>
          <w:lang w:val="hy-AM"/>
        </w:rPr>
        <w:t xml:space="preserve">իրավունքը օրենքով </w:t>
      </w:r>
      <w:r w:rsidR="00225BB6">
        <w:rPr>
          <w:rFonts w:ascii="Arial" w:eastAsia="GHEA Grapalat" w:hAnsi="Arial" w:cs="Arial"/>
          <w:sz w:val="24"/>
          <w:szCs w:val="24"/>
          <w:lang w:val="hy-AM"/>
        </w:rPr>
        <w:t>ամրագրելո</w:t>
      </w:r>
      <w:r w:rsidR="00225BB6" w:rsidRPr="00225BB6">
        <w:rPr>
          <w:rFonts w:ascii="Arial" w:eastAsia="GHEA Grapalat" w:hAnsi="Arial" w:cs="Arial"/>
          <w:sz w:val="24"/>
          <w:szCs w:val="24"/>
          <w:lang w:val="hy-AM"/>
        </w:rPr>
        <w:t>ւ հիմնական</w:t>
      </w:r>
      <w:r w:rsidR="00F62178" w:rsidRPr="00095A72">
        <w:rPr>
          <w:rFonts w:ascii="Arial" w:eastAsia="GHEA Grapalat" w:hAnsi="Arial" w:cs="Arial"/>
          <w:sz w:val="24"/>
          <w:szCs w:val="24"/>
          <w:lang w:val="hy-AM"/>
        </w:rPr>
        <w:t xml:space="preserve"> </w:t>
      </w:r>
      <w:r w:rsidR="00A42D71" w:rsidRPr="00095A72">
        <w:rPr>
          <w:rFonts w:ascii="Arial" w:eastAsia="GHEA Grapalat" w:hAnsi="Arial" w:cs="Arial"/>
          <w:sz w:val="24"/>
          <w:szCs w:val="24"/>
          <w:lang w:val="hy-AM"/>
        </w:rPr>
        <w:t>նպատակ</w:t>
      </w:r>
      <w:r w:rsidR="00225BB6" w:rsidRPr="00225BB6">
        <w:rPr>
          <w:rFonts w:ascii="Arial" w:eastAsia="GHEA Grapalat" w:hAnsi="Arial" w:cs="Arial"/>
          <w:sz w:val="24"/>
          <w:szCs w:val="24"/>
          <w:lang w:val="hy-AM"/>
        </w:rPr>
        <w:t xml:space="preserve">ը </w:t>
      </w:r>
      <w:r w:rsidR="00225BB6" w:rsidRPr="00095A72">
        <w:rPr>
          <w:rFonts w:ascii="Arial" w:eastAsia="GHEA Grapalat" w:hAnsi="Arial" w:cs="Arial"/>
          <w:sz w:val="24"/>
          <w:szCs w:val="24"/>
          <w:lang w:val="hy-AM"/>
        </w:rPr>
        <w:t xml:space="preserve">բնակչության կողմից ոչ պաշտոնական (ստվերային) </w:t>
      </w:r>
      <w:r w:rsidR="00225BB6">
        <w:rPr>
          <w:rFonts w:ascii="Arial" w:eastAsia="GHEA Grapalat" w:hAnsi="Arial" w:cs="Arial"/>
          <w:sz w:val="24"/>
          <w:szCs w:val="24"/>
          <w:lang w:val="hy-AM"/>
        </w:rPr>
        <w:t>վճարումների</w:t>
      </w:r>
      <w:r w:rsidR="00225BB6" w:rsidRPr="00095A72">
        <w:rPr>
          <w:rFonts w:ascii="Arial" w:eastAsia="GHEA Grapalat" w:hAnsi="Arial" w:cs="Arial"/>
          <w:sz w:val="24"/>
          <w:szCs w:val="24"/>
          <w:lang w:val="hy-AM"/>
        </w:rPr>
        <w:t xml:space="preserve"> </w:t>
      </w:r>
      <w:r w:rsidR="00A42D71" w:rsidRPr="00095A72">
        <w:rPr>
          <w:rFonts w:ascii="Arial" w:eastAsia="GHEA Grapalat" w:hAnsi="Arial" w:cs="Arial"/>
          <w:sz w:val="24"/>
          <w:szCs w:val="24"/>
          <w:lang w:val="hy-AM"/>
        </w:rPr>
        <w:t>էապես կրճատ</w:t>
      </w:r>
      <w:r w:rsidR="00225BB6" w:rsidRPr="00225BB6">
        <w:rPr>
          <w:rFonts w:ascii="Arial" w:eastAsia="GHEA Grapalat" w:hAnsi="Arial" w:cs="Arial"/>
          <w:sz w:val="24"/>
          <w:szCs w:val="24"/>
          <w:lang w:val="hy-AM"/>
        </w:rPr>
        <w:t>ումն էր</w:t>
      </w:r>
      <w:r w:rsidR="00A42D71" w:rsidRPr="00095A72">
        <w:rPr>
          <w:rFonts w:ascii="Arial" w:eastAsia="GHEA Grapalat" w:hAnsi="Arial" w:cs="Arial"/>
          <w:sz w:val="24"/>
          <w:szCs w:val="24"/>
          <w:lang w:val="hy-AM"/>
        </w:rPr>
        <w:t xml:space="preserve">, այդուհանդերձ դա տեղի չունեցավ: </w:t>
      </w:r>
      <w:r w:rsidRPr="00095A72">
        <w:rPr>
          <w:rFonts w:ascii="Arial" w:eastAsia="GHEA Grapalat" w:hAnsi="Arial" w:cs="Arial"/>
          <w:sz w:val="24"/>
          <w:szCs w:val="24"/>
          <w:lang w:val="hy-AM"/>
        </w:rPr>
        <w:t xml:space="preserve">Սոցիալ-տնտեսական ճգնաժամի պայմաններում, չնայած </w:t>
      </w:r>
      <w:r w:rsidRPr="00095A72">
        <w:rPr>
          <w:rFonts w:ascii="Arial" w:eastAsia="GHEA Grapalat" w:hAnsi="Arial" w:cs="Arial"/>
          <w:sz w:val="24"/>
          <w:szCs w:val="24"/>
          <w:lang w:val="hy-AM"/>
        </w:rPr>
        <w:lastRenderedPageBreak/>
        <w:t xml:space="preserve">վճարունակության խիստ անկմանը, բնակչությունը ստիպված էր իր առողջապահական կարիքների համար վճարումների բեռի մեծ մասը վերցնել իր վրա, կատարելով ոչ պաշտոնական (ստվերային) անմիջական վճարումներ: </w:t>
      </w:r>
      <w:r w:rsidR="00A42D71" w:rsidRPr="00095A72">
        <w:rPr>
          <w:rFonts w:ascii="Arial" w:eastAsia="GHEA Grapalat" w:hAnsi="Arial" w:cs="Arial"/>
          <w:sz w:val="24"/>
          <w:szCs w:val="24"/>
          <w:lang w:val="hy-AM"/>
        </w:rPr>
        <w:t xml:space="preserve">Այդպիսի իրավիճակի հիմնական և կարևորագույն պատճառը պետական բյուջեի միջոցների հաշվին </w:t>
      </w:r>
      <w:r w:rsidR="00BC512C" w:rsidRPr="00095A72">
        <w:rPr>
          <w:rFonts w:ascii="Arial" w:eastAsia="GHEA Grapalat" w:hAnsi="Arial" w:cs="Arial"/>
          <w:sz w:val="24"/>
          <w:szCs w:val="24"/>
          <w:lang w:val="hy-AM"/>
        </w:rPr>
        <w:t xml:space="preserve">փոխհատուցվող </w:t>
      </w:r>
      <w:r w:rsidR="006D4D72">
        <w:rPr>
          <w:rFonts w:ascii="Arial" w:eastAsia="GHEA Grapalat" w:hAnsi="Arial" w:cs="Arial"/>
          <w:sz w:val="24"/>
          <w:szCs w:val="24"/>
          <w:lang w:val="hy-AM"/>
        </w:rPr>
        <w:t>բժշկական օգնության և սպասարկման ծառայություններ</w:t>
      </w:r>
      <w:r w:rsidR="00A42D71" w:rsidRPr="00095A72">
        <w:rPr>
          <w:rFonts w:ascii="Arial" w:eastAsia="GHEA Grapalat" w:hAnsi="Arial" w:cs="Arial"/>
          <w:sz w:val="24"/>
          <w:szCs w:val="24"/>
          <w:lang w:val="hy-AM"/>
        </w:rPr>
        <w:t xml:space="preserve">ի, ինչպես նաև </w:t>
      </w:r>
      <w:r w:rsidRPr="00095A72">
        <w:rPr>
          <w:rFonts w:ascii="Arial" w:eastAsia="GHEA Grapalat" w:hAnsi="Arial" w:cs="Arial"/>
          <w:sz w:val="24"/>
          <w:szCs w:val="24"/>
          <w:lang w:val="hy-AM"/>
        </w:rPr>
        <w:t xml:space="preserve">բժշկական կազմակերպությունների կողմից </w:t>
      </w:r>
      <w:r w:rsidR="00A42D71" w:rsidRPr="00095A72">
        <w:rPr>
          <w:rFonts w:ascii="Arial" w:eastAsia="GHEA Grapalat" w:hAnsi="Arial" w:cs="Arial"/>
          <w:sz w:val="24"/>
          <w:szCs w:val="24"/>
          <w:lang w:val="hy-AM"/>
        </w:rPr>
        <w:t xml:space="preserve">վճարովի ծառայությունների համար սահմանված ցածր գներն </w:t>
      </w:r>
      <w:r w:rsidR="00E70BF6">
        <w:rPr>
          <w:rFonts w:ascii="Arial" w:eastAsia="GHEA Grapalat" w:hAnsi="Arial" w:cs="Arial"/>
          <w:sz w:val="24"/>
          <w:szCs w:val="24"/>
          <w:lang w:val="hy-AM"/>
        </w:rPr>
        <w:t>է</w:t>
      </w:r>
      <w:r w:rsidR="00E70BF6" w:rsidRPr="00E70BF6">
        <w:rPr>
          <w:rFonts w:ascii="Arial" w:eastAsia="GHEA Grapalat" w:hAnsi="Arial" w:cs="Arial"/>
          <w:sz w:val="24"/>
          <w:szCs w:val="24"/>
          <w:lang w:val="hy-AM"/>
        </w:rPr>
        <w:t>ին</w:t>
      </w:r>
      <w:r w:rsidR="00A42D71" w:rsidRPr="00095A72">
        <w:rPr>
          <w:rFonts w:ascii="Arial" w:eastAsia="GHEA Grapalat" w:hAnsi="Arial" w:cs="Arial"/>
          <w:sz w:val="24"/>
          <w:szCs w:val="24"/>
          <w:lang w:val="hy-AM"/>
        </w:rPr>
        <w:t>, որոնք ամբողջությամբ չե</w:t>
      </w:r>
      <w:r w:rsidR="00290B92" w:rsidRPr="00290B92">
        <w:rPr>
          <w:rFonts w:ascii="Arial" w:eastAsia="GHEA Grapalat" w:hAnsi="Arial" w:cs="Arial"/>
          <w:sz w:val="24"/>
          <w:szCs w:val="24"/>
          <w:lang w:val="hy-AM"/>
        </w:rPr>
        <w:t>ի</w:t>
      </w:r>
      <w:r w:rsidR="00A42D71" w:rsidRPr="00095A72">
        <w:rPr>
          <w:rFonts w:ascii="Arial" w:eastAsia="GHEA Grapalat" w:hAnsi="Arial" w:cs="Arial"/>
          <w:sz w:val="24"/>
          <w:szCs w:val="24"/>
          <w:lang w:val="hy-AM"/>
        </w:rPr>
        <w:t>ն ծածկում կատարվող իրական ծախսերը: Այդ ծառայությունների իրական</w:t>
      </w:r>
      <w:r w:rsidR="00BC512C" w:rsidRPr="00095A72">
        <w:rPr>
          <w:rFonts w:ascii="Arial" w:eastAsia="GHEA Grapalat" w:hAnsi="Arial" w:cs="Arial"/>
          <w:sz w:val="24"/>
          <w:szCs w:val="24"/>
          <w:lang w:val="hy-AM"/>
        </w:rPr>
        <w:t xml:space="preserve"> </w:t>
      </w:r>
      <w:r w:rsidR="00A42D71" w:rsidRPr="00095A72">
        <w:rPr>
          <w:rFonts w:ascii="Arial" w:eastAsia="GHEA Grapalat" w:hAnsi="Arial" w:cs="Arial"/>
          <w:sz w:val="24"/>
          <w:szCs w:val="24"/>
          <w:lang w:val="hy-AM"/>
        </w:rPr>
        <w:t xml:space="preserve">գնագոյացման </w:t>
      </w:r>
      <w:r w:rsidR="00BC512C" w:rsidRPr="00095A72">
        <w:rPr>
          <w:rFonts w:ascii="Arial" w:eastAsia="GHEA Grapalat" w:hAnsi="Arial" w:cs="Arial"/>
          <w:sz w:val="24"/>
          <w:szCs w:val="24"/>
          <w:lang w:val="hy-AM"/>
        </w:rPr>
        <w:t>հարցերն</w:t>
      </w:r>
      <w:r w:rsidR="00A42D71" w:rsidRPr="00095A72">
        <w:rPr>
          <w:rFonts w:ascii="Arial" w:eastAsia="GHEA Grapalat" w:hAnsi="Arial" w:cs="Arial"/>
          <w:sz w:val="24"/>
          <w:szCs w:val="24"/>
          <w:lang w:val="hy-AM"/>
        </w:rPr>
        <w:t xml:space="preserve">, ըստ էության, դեռևս ամբողջությամբ կանոնակարգված չեն: Վճարովի ծառայությունների գները սահմանվում են բուժօգնություն իրականացնողների կողմից` առանց պետության միջամտության ու կարգավորման: Շատ դեպքերում վճարովի բուժօգնության գները հաստատվում են </w:t>
      </w:r>
      <w:r w:rsidRPr="00095A72">
        <w:rPr>
          <w:rFonts w:ascii="Arial" w:eastAsia="GHEA Grapalat" w:hAnsi="Arial" w:cs="Arial"/>
          <w:sz w:val="24"/>
          <w:szCs w:val="24"/>
          <w:lang w:val="hy-AM"/>
        </w:rPr>
        <w:t>ՊՊ շրջանակներում փոխհատուցվող</w:t>
      </w:r>
      <w:r w:rsidR="00A42D71" w:rsidRPr="00095A72">
        <w:rPr>
          <w:rFonts w:ascii="Arial" w:eastAsia="GHEA Grapalat" w:hAnsi="Arial" w:cs="Arial"/>
          <w:sz w:val="24"/>
          <w:szCs w:val="24"/>
          <w:lang w:val="hy-AM"/>
        </w:rPr>
        <w:t xml:space="preserve"> գների </w:t>
      </w:r>
      <w:r w:rsidRPr="00095A72">
        <w:rPr>
          <w:rFonts w:ascii="Arial" w:eastAsia="GHEA Grapalat" w:hAnsi="Arial" w:cs="Arial"/>
          <w:sz w:val="24"/>
          <w:szCs w:val="24"/>
          <w:lang w:val="hy-AM"/>
        </w:rPr>
        <w:t>չափով</w:t>
      </w:r>
      <w:r w:rsidR="00A42D71" w:rsidRPr="00095A72">
        <w:rPr>
          <w:rFonts w:ascii="Arial" w:eastAsia="GHEA Grapalat" w:hAnsi="Arial" w:cs="Arial"/>
          <w:sz w:val="24"/>
          <w:szCs w:val="24"/>
          <w:lang w:val="hy-AM"/>
        </w:rPr>
        <w:t xml:space="preserve"> կամ ավելի պակաս</w:t>
      </w:r>
      <w:r w:rsidRPr="00095A72">
        <w:rPr>
          <w:rFonts w:ascii="Arial" w:eastAsia="GHEA Grapalat" w:hAnsi="Arial" w:cs="Arial"/>
          <w:sz w:val="24"/>
          <w:szCs w:val="24"/>
          <w:lang w:val="hy-AM"/>
        </w:rPr>
        <w:t>՝ հիմնականում գների հաշվարկման մեթոդաբանության բացակայության պատճառով</w:t>
      </w:r>
      <w:r w:rsidR="00A42D71" w:rsidRPr="00095A72">
        <w:rPr>
          <w:rFonts w:ascii="Arial" w:eastAsia="GHEA Grapalat" w:hAnsi="Arial" w:cs="Arial"/>
          <w:sz w:val="24"/>
          <w:szCs w:val="24"/>
          <w:lang w:val="hy-AM"/>
        </w:rPr>
        <w:t>։</w:t>
      </w:r>
      <w:r w:rsidR="00D03C0B" w:rsidRPr="00D03C0B">
        <w:rPr>
          <w:rFonts w:ascii="Arial" w:eastAsia="GHEA Grapalat" w:hAnsi="Arial" w:cs="Arial"/>
          <w:sz w:val="24"/>
          <w:szCs w:val="24"/>
          <w:lang w:val="hy-AM"/>
        </w:rPr>
        <w:t xml:space="preserve"> </w:t>
      </w:r>
      <w:r w:rsidR="00A42D71" w:rsidRPr="00D03C0B">
        <w:rPr>
          <w:rFonts w:ascii="Arial" w:eastAsia="GHEA Grapalat" w:hAnsi="Arial" w:cs="Arial"/>
          <w:sz w:val="24"/>
          <w:szCs w:val="24"/>
          <w:lang w:val="hy-AM"/>
        </w:rPr>
        <w:t xml:space="preserve">Համավճարները, որպես ֆինանսավորման պաշտոնական մասնավոր աղբյուր, գործնական կիրառում </w:t>
      </w:r>
      <w:r w:rsidR="00D03C0B" w:rsidRPr="00D03C0B">
        <w:rPr>
          <w:rFonts w:ascii="Arial" w:eastAsia="GHEA Grapalat" w:hAnsi="Arial" w:cs="Arial"/>
          <w:sz w:val="24"/>
          <w:szCs w:val="24"/>
          <w:lang w:val="hy-AM"/>
        </w:rPr>
        <w:t>են ստացել</w:t>
      </w:r>
      <w:r w:rsidR="00A42D71" w:rsidRPr="00D03C0B">
        <w:rPr>
          <w:rFonts w:ascii="Arial" w:eastAsia="GHEA Grapalat" w:hAnsi="Arial" w:cs="Arial"/>
          <w:sz w:val="24"/>
          <w:szCs w:val="24"/>
          <w:lang w:val="hy-AM"/>
        </w:rPr>
        <w:t xml:space="preserve"> 2004թ-ից</w:t>
      </w:r>
      <w:r w:rsidR="00BC512C" w:rsidRPr="00D03C0B">
        <w:rPr>
          <w:rFonts w:ascii="Arial" w:eastAsia="GHEA Grapalat" w:hAnsi="Arial" w:cs="Arial"/>
          <w:sz w:val="24"/>
          <w:szCs w:val="24"/>
          <w:lang w:val="hy-AM"/>
        </w:rPr>
        <w:t xml:space="preserve"> սկս</w:t>
      </w:r>
      <w:r w:rsidR="00D03C0B" w:rsidRPr="00D03C0B">
        <w:rPr>
          <w:rFonts w:ascii="Arial" w:eastAsia="GHEA Grapalat" w:hAnsi="Arial" w:cs="Arial"/>
          <w:sz w:val="24"/>
          <w:szCs w:val="24"/>
          <w:lang w:val="hy-AM"/>
        </w:rPr>
        <w:t>ած՝</w:t>
      </w:r>
      <w:r w:rsidR="00BC512C" w:rsidRPr="00D03C0B">
        <w:rPr>
          <w:rFonts w:ascii="Arial" w:eastAsia="GHEA Grapalat" w:hAnsi="Arial" w:cs="Arial"/>
          <w:sz w:val="24"/>
          <w:szCs w:val="24"/>
          <w:lang w:val="hy-AM"/>
        </w:rPr>
        <w:t xml:space="preserve"> արտահիվանդանոցային </w:t>
      </w:r>
      <w:r w:rsidR="00A42D71" w:rsidRPr="00D03C0B">
        <w:rPr>
          <w:rFonts w:ascii="Arial" w:eastAsia="GHEA Grapalat" w:hAnsi="Arial" w:cs="Arial"/>
          <w:sz w:val="24"/>
          <w:szCs w:val="24"/>
          <w:lang w:val="hy-AM"/>
        </w:rPr>
        <w:t>դեղորայքային ծրագ</w:t>
      </w:r>
      <w:r w:rsidR="00D03C0B" w:rsidRPr="00D03C0B">
        <w:rPr>
          <w:rFonts w:ascii="Arial" w:eastAsia="GHEA Grapalat" w:hAnsi="Arial" w:cs="Arial"/>
          <w:sz w:val="24"/>
          <w:szCs w:val="24"/>
          <w:lang w:val="hy-AM"/>
        </w:rPr>
        <w:t>րի մեկնարկով</w:t>
      </w:r>
      <w:r w:rsidR="00A42D71" w:rsidRPr="00D03C0B">
        <w:rPr>
          <w:rFonts w:ascii="Arial" w:eastAsia="GHEA Grapalat" w:hAnsi="Arial" w:cs="Arial"/>
          <w:sz w:val="24"/>
          <w:szCs w:val="24"/>
          <w:lang w:val="hy-AM"/>
        </w:rPr>
        <w:t xml:space="preserve">, </w:t>
      </w:r>
      <w:r w:rsidR="00BC512C" w:rsidRPr="00D03C0B">
        <w:rPr>
          <w:rFonts w:ascii="Arial" w:eastAsia="GHEA Grapalat" w:hAnsi="Arial" w:cs="Arial"/>
          <w:sz w:val="24"/>
          <w:szCs w:val="24"/>
          <w:lang w:val="hy-AM"/>
        </w:rPr>
        <w:t>որը նախատեսում էր բնակչության որոշակի խմբերի համար</w:t>
      </w:r>
      <w:r w:rsidR="00D27B5E" w:rsidRPr="00D03C0B">
        <w:rPr>
          <w:rFonts w:ascii="Arial" w:eastAsia="GHEA Grapalat" w:hAnsi="Arial" w:cs="Arial"/>
          <w:sz w:val="24"/>
          <w:szCs w:val="24"/>
          <w:lang w:val="hy-AM"/>
        </w:rPr>
        <w:t xml:space="preserve"> հիմնական դեղերի ցանկից</w:t>
      </w:r>
      <w:r w:rsidR="00BC512C" w:rsidRPr="00D03C0B">
        <w:rPr>
          <w:rFonts w:ascii="Arial" w:eastAsia="GHEA Grapalat" w:hAnsi="Arial" w:cs="Arial"/>
          <w:sz w:val="24"/>
          <w:szCs w:val="24"/>
          <w:lang w:val="hy-AM"/>
        </w:rPr>
        <w:t xml:space="preserve"> համավճարով </w:t>
      </w:r>
      <w:r w:rsidR="00D27B5E" w:rsidRPr="00D03C0B">
        <w:rPr>
          <w:rFonts w:ascii="Arial" w:eastAsia="GHEA Grapalat" w:hAnsi="Arial" w:cs="Arial"/>
          <w:sz w:val="24"/>
          <w:szCs w:val="24"/>
          <w:lang w:val="hy-AM"/>
        </w:rPr>
        <w:t>կամ ամբողջությամբ անվճար դեղերի տրամադրում</w:t>
      </w:r>
      <w:r w:rsidR="00A42D71" w:rsidRPr="00D03C0B">
        <w:rPr>
          <w:rFonts w:ascii="Arial" w:eastAsia="GHEA Grapalat" w:hAnsi="Arial" w:cs="Arial"/>
          <w:sz w:val="24"/>
          <w:szCs w:val="24"/>
          <w:lang w:val="hy-AM"/>
        </w:rPr>
        <w:t xml:space="preserve">: Այս ծրագրով բնակչության որոշակի խմբեր </w:t>
      </w:r>
      <w:r w:rsidR="00D03C0B" w:rsidRPr="00D03C0B">
        <w:rPr>
          <w:rFonts w:ascii="Arial" w:eastAsia="GHEA Grapalat" w:hAnsi="Arial" w:cs="Arial"/>
          <w:sz w:val="24"/>
          <w:szCs w:val="24"/>
          <w:lang w:val="hy-AM"/>
        </w:rPr>
        <w:t>վճար</w:t>
      </w:r>
      <w:r w:rsidR="008F16D2" w:rsidRPr="008F16D2">
        <w:rPr>
          <w:rFonts w:ascii="Arial" w:eastAsia="GHEA Grapalat" w:hAnsi="Arial" w:cs="Arial"/>
          <w:sz w:val="24"/>
          <w:szCs w:val="24"/>
          <w:lang w:val="hy-AM"/>
        </w:rPr>
        <w:t>ում են</w:t>
      </w:r>
      <w:r w:rsidR="00D03C0B" w:rsidRPr="00D03C0B">
        <w:rPr>
          <w:rFonts w:ascii="Arial" w:eastAsia="GHEA Grapalat" w:hAnsi="Arial" w:cs="Arial"/>
          <w:sz w:val="24"/>
          <w:szCs w:val="24"/>
          <w:lang w:val="hy-AM"/>
        </w:rPr>
        <w:t xml:space="preserve"> </w:t>
      </w:r>
      <w:r w:rsidR="00A42D71" w:rsidRPr="00D03C0B">
        <w:rPr>
          <w:rFonts w:ascii="Arial" w:eastAsia="GHEA Grapalat" w:hAnsi="Arial" w:cs="Arial"/>
          <w:sz w:val="24"/>
          <w:szCs w:val="24"/>
          <w:lang w:val="hy-AM"/>
        </w:rPr>
        <w:t xml:space="preserve">դեղորայքի գնի 50 </w:t>
      </w:r>
      <w:r w:rsidR="00225BB6" w:rsidRPr="00225BB6">
        <w:rPr>
          <w:rFonts w:ascii="Arial" w:eastAsia="GHEA Grapalat" w:hAnsi="Arial" w:cs="Arial"/>
          <w:sz w:val="24"/>
          <w:szCs w:val="24"/>
          <w:lang w:val="hy-AM"/>
        </w:rPr>
        <w:t>կամ</w:t>
      </w:r>
      <w:r w:rsidR="00A42D71" w:rsidRPr="00D03C0B">
        <w:rPr>
          <w:rFonts w:ascii="Arial" w:eastAsia="GHEA Grapalat" w:hAnsi="Arial" w:cs="Arial"/>
          <w:sz w:val="24"/>
          <w:szCs w:val="24"/>
          <w:lang w:val="hy-AM"/>
        </w:rPr>
        <w:t xml:space="preserve"> 70%-ի չափով։ Հիվանդանոցային օղակում ներկայումս շարունակվում է 2011 թվականից ամբողջ հանրապետությունում անհետաձգելի և գինեկոլոգիական բժշկական օգնության</w:t>
      </w:r>
      <w:r w:rsidR="00225BB6" w:rsidRPr="00225BB6">
        <w:rPr>
          <w:rFonts w:ascii="Arial" w:eastAsia="GHEA Grapalat" w:hAnsi="Arial" w:cs="Arial"/>
          <w:sz w:val="24"/>
          <w:szCs w:val="24"/>
          <w:lang w:val="hy-AM"/>
        </w:rPr>
        <w:t xml:space="preserve">, իսկ ավելի ուշ ուռուցքաբանական և </w:t>
      </w:r>
      <w:r w:rsidR="008F16D2" w:rsidRPr="008F16D2">
        <w:rPr>
          <w:rFonts w:ascii="Arial" w:eastAsia="GHEA Grapalat" w:hAnsi="Arial" w:cs="Arial"/>
          <w:sz w:val="24"/>
          <w:szCs w:val="24"/>
          <w:lang w:val="hy-AM"/>
        </w:rPr>
        <w:t xml:space="preserve">մաշկային ու </w:t>
      </w:r>
      <w:r w:rsidR="00225BB6" w:rsidRPr="00225BB6">
        <w:rPr>
          <w:rFonts w:ascii="Arial" w:eastAsia="GHEA Grapalat" w:hAnsi="Arial" w:cs="Arial"/>
          <w:sz w:val="24"/>
          <w:szCs w:val="24"/>
          <w:lang w:val="hy-AM"/>
        </w:rPr>
        <w:t>սեռական ճանապարհով փոխանցվող հիվանդությունների</w:t>
      </w:r>
      <w:r w:rsidR="00A42D71" w:rsidRPr="00D03C0B">
        <w:rPr>
          <w:rFonts w:ascii="Arial" w:eastAsia="GHEA Grapalat" w:hAnsi="Arial" w:cs="Arial"/>
          <w:sz w:val="24"/>
          <w:szCs w:val="24"/>
          <w:lang w:val="hy-AM"/>
        </w:rPr>
        <w:t xml:space="preserve"> </w:t>
      </w:r>
      <w:r w:rsidR="006D54C9" w:rsidRPr="006D54C9">
        <w:rPr>
          <w:rFonts w:ascii="Arial" w:eastAsia="GHEA Grapalat" w:hAnsi="Arial" w:cs="Arial"/>
          <w:sz w:val="24"/>
          <w:szCs w:val="24"/>
          <w:lang w:val="hy-AM"/>
        </w:rPr>
        <w:t xml:space="preserve">բուժման նպատակով մատուցվող ծառայությունների </w:t>
      </w:r>
      <w:r w:rsidR="00225BB6" w:rsidRPr="00225BB6">
        <w:rPr>
          <w:rFonts w:ascii="Arial" w:eastAsia="GHEA Grapalat" w:hAnsi="Arial" w:cs="Arial"/>
          <w:sz w:val="24"/>
          <w:szCs w:val="24"/>
          <w:lang w:val="hy-AM"/>
        </w:rPr>
        <w:t>հ</w:t>
      </w:r>
      <w:r w:rsidR="00A42D71" w:rsidRPr="00D03C0B">
        <w:rPr>
          <w:rFonts w:ascii="Arial" w:eastAsia="GHEA Grapalat" w:hAnsi="Arial" w:cs="Arial"/>
          <w:sz w:val="24"/>
          <w:szCs w:val="24"/>
          <w:lang w:val="hy-AM"/>
        </w:rPr>
        <w:t xml:space="preserve">ամար կիրառվող համավճարների </w:t>
      </w:r>
      <w:r w:rsidR="00225BB6" w:rsidRPr="00225BB6">
        <w:rPr>
          <w:rFonts w:ascii="Arial" w:eastAsia="GHEA Grapalat" w:hAnsi="Arial" w:cs="Arial"/>
          <w:sz w:val="24"/>
          <w:szCs w:val="24"/>
          <w:lang w:val="hy-AM"/>
        </w:rPr>
        <w:t xml:space="preserve">մեխանիզմի </w:t>
      </w:r>
      <w:r w:rsidR="002D3361" w:rsidRPr="002D3361">
        <w:rPr>
          <w:rFonts w:ascii="Arial" w:eastAsia="GHEA Grapalat" w:hAnsi="Arial" w:cs="Arial"/>
          <w:sz w:val="24"/>
          <w:szCs w:val="24"/>
          <w:lang w:val="hy-AM"/>
        </w:rPr>
        <w:t>կիրառ</w:t>
      </w:r>
      <w:r w:rsidR="008F16D2" w:rsidRPr="008F16D2">
        <w:rPr>
          <w:rFonts w:ascii="Arial" w:eastAsia="GHEA Grapalat" w:hAnsi="Arial" w:cs="Arial"/>
          <w:sz w:val="24"/>
          <w:szCs w:val="24"/>
          <w:lang w:val="hy-AM"/>
        </w:rPr>
        <w:t>ումը</w:t>
      </w:r>
      <w:r w:rsidR="00A42D71" w:rsidRPr="00D03C0B">
        <w:rPr>
          <w:rFonts w:ascii="Arial" w:eastAsia="GHEA Grapalat" w:hAnsi="Arial" w:cs="Arial"/>
          <w:sz w:val="24"/>
          <w:szCs w:val="24"/>
          <w:lang w:val="hy-AM"/>
        </w:rPr>
        <w:t xml:space="preserve">: </w:t>
      </w:r>
      <w:r w:rsidR="00232D76">
        <w:rPr>
          <w:rFonts w:ascii="Arial" w:eastAsia="GHEA Grapalat" w:hAnsi="Arial" w:cs="Arial"/>
          <w:sz w:val="24"/>
          <w:szCs w:val="24"/>
          <w:lang w:val="hy-AM"/>
        </w:rPr>
        <w:t>Պ</w:t>
      </w:r>
      <w:r w:rsidR="00232D76" w:rsidRPr="00D03C0B">
        <w:rPr>
          <w:rFonts w:ascii="Arial" w:eastAsia="GHEA Grapalat" w:hAnsi="Arial" w:cs="Arial"/>
          <w:sz w:val="24"/>
          <w:szCs w:val="24"/>
          <w:lang w:val="hy-AM"/>
        </w:rPr>
        <w:t>ետության կողմից փոխհատուցվող ծառայությունների գների ցածր մակարդակը</w:t>
      </w:r>
      <w:r w:rsidR="00232D76" w:rsidRPr="00232D76">
        <w:rPr>
          <w:rFonts w:ascii="Arial" w:eastAsia="GHEA Grapalat" w:hAnsi="Arial" w:cs="Arial"/>
          <w:sz w:val="24"/>
          <w:szCs w:val="24"/>
          <w:lang w:val="hy-AM"/>
        </w:rPr>
        <w:t>, համավճարի կ</w:t>
      </w:r>
      <w:r w:rsidR="00A42D71" w:rsidRPr="00D03C0B">
        <w:rPr>
          <w:rFonts w:ascii="Arial" w:eastAsia="GHEA Grapalat" w:hAnsi="Arial" w:cs="Arial"/>
          <w:sz w:val="24"/>
          <w:szCs w:val="24"/>
          <w:lang w:val="hy-AM"/>
        </w:rPr>
        <w:t>իրառման մասնատվածությունը</w:t>
      </w:r>
      <w:r w:rsidR="00232D76" w:rsidRPr="00232D76">
        <w:rPr>
          <w:rFonts w:ascii="Arial" w:eastAsia="GHEA Grapalat" w:hAnsi="Arial" w:cs="Arial"/>
          <w:sz w:val="24"/>
          <w:szCs w:val="24"/>
          <w:lang w:val="hy-AM"/>
        </w:rPr>
        <w:t xml:space="preserve"> և</w:t>
      </w:r>
      <w:r w:rsidR="00A42D71" w:rsidRPr="00D03C0B">
        <w:rPr>
          <w:rFonts w:ascii="Arial" w:eastAsia="GHEA Grapalat" w:hAnsi="Arial" w:cs="Arial"/>
          <w:sz w:val="24"/>
          <w:szCs w:val="24"/>
          <w:lang w:val="hy-AM"/>
        </w:rPr>
        <w:t xml:space="preserve"> համավճարի չափի անփոփոխ լինելը տարիների ընթացքում համավճարը դարձրեցին լրացուցիչ բեռ բնակչության գրպանին։</w:t>
      </w:r>
    </w:p>
    <w:p w:rsidR="00555732" w:rsidRPr="00555732" w:rsidRDefault="00555732" w:rsidP="000D1EFD">
      <w:pPr>
        <w:pStyle w:val="a8"/>
        <w:tabs>
          <w:tab w:val="left" w:pos="0"/>
        </w:tabs>
        <w:spacing w:line="276" w:lineRule="auto"/>
        <w:ind w:left="90"/>
        <w:jc w:val="both"/>
        <w:rPr>
          <w:rFonts w:ascii="Arial" w:eastAsia="GHEA Grapalat" w:hAnsi="Arial" w:cs="Arial"/>
          <w:sz w:val="24"/>
          <w:szCs w:val="24"/>
          <w:lang w:val="hy-AM"/>
        </w:rPr>
      </w:pPr>
      <w:r w:rsidRPr="00555732">
        <w:rPr>
          <w:rFonts w:ascii="Arial" w:eastAsia="GHEA Grapalat" w:hAnsi="Arial" w:cs="Arial"/>
          <w:color w:val="000000"/>
          <w:sz w:val="24"/>
          <w:szCs w:val="24"/>
          <w:lang w:val="hy-AM"/>
        </w:rPr>
        <w:t xml:space="preserve">Մասնավոր ծախսերում ամենամեծ տեսակարար կշիռը դեղերի և ԲՆԱ </w:t>
      </w:r>
      <w:r w:rsidR="006D54C9" w:rsidRPr="006D54C9">
        <w:rPr>
          <w:rFonts w:ascii="Arial" w:eastAsia="GHEA Grapalat" w:hAnsi="Arial" w:cs="Arial"/>
          <w:color w:val="000000"/>
          <w:sz w:val="24"/>
          <w:szCs w:val="24"/>
          <w:lang w:val="hy-AM"/>
        </w:rPr>
        <w:t xml:space="preserve">ձեռք բերման </w:t>
      </w:r>
      <w:r w:rsidRPr="00555732">
        <w:rPr>
          <w:rFonts w:ascii="Arial" w:eastAsia="GHEA Grapalat" w:hAnsi="Arial" w:cs="Arial"/>
          <w:color w:val="000000"/>
          <w:sz w:val="24"/>
          <w:szCs w:val="24"/>
          <w:lang w:val="hy-AM"/>
        </w:rPr>
        <w:t xml:space="preserve">ծախսերն են: </w:t>
      </w:r>
      <w:r w:rsidRPr="00DC0345">
        <w:rPr>
          <w:rFonts w:ascii="Arial" w:eastAsia="GHEA Grapalat" w:hAnsi="Arial" w:cs="Arial"/>
          <w:color w:val="000000"/>
          <w:sz w:val="24"/>
          <w:szCs w:val="24"/>
          <w:lang w:val="hy-AM"/>
        </w:rPr>
        <w:t xml:space="preserve">Տնային տնտեսությունների առողջապահական ընդհանուր 484,576.8 մլն դրամ ծախսերից 188,188,1 մլն դրամը կամ 39%-ը կազմում է դեղորայքի և </w:t>
      </w:r>
      <w:r w:rsidR="00232D76" w:rsidRPr="00232D76">
        <w:rPr>
          <w:rFonts w:ascii="Arial" w:eastAsia="GHEA Grapalat" w:hAnsi="Arial" w:cs="Arial"/>
          <w:color w:val="000000"/>
          <w:sz w:val="24"/>
          <w:szCs w:val="24"/>
          <w:lang w:val="hy-AM"/>
        </w:rPr>
        <w:t>ԲՆԱ</w:t>
      </w:r>
      <w:r w:rsidRPr="00DC0345">
        <w:rPr>
          <w:rFonts w:ascii="Arial" w:eastAsia="GHEA Grapalat" w:hAnsi="Arial" w:cs="Arial"/>
          <w:color w:val="000000"/>
          <w:sz w:val="24"/>
          <w:szCs w:val="24"/>
          <w:lang w:val="hy-AM"/>
        </w:rPr>
        <w:t xml:space="preserve"> ձեռք բերման ծախսերը, որից 188,178,5 մլն դրամ</w:t>
      </w:r>
      <w:r w:rsidR="006D54C9" w:rsidRPr="006D54C9">
        <w:rPr>
          <w:rFonts w:ascii="Arial" w:eastAsia="GHEA Grapalat" w:hAnsi="Arial" w:cs="Arial"/>
          <w:color w:val="000000"/>
          <w:sz w:val="24"/>
          <w:szCs w:val="24"/>
          <w:lang w:val="hy-AM"/>
        </w:rPr>
        <w:t>ը</w:t>
      </w:r>
      <w:r w:rsidRPr="00DC0345">
        <w:rPr>
          <w:rFonts w:ascii="Arial" w:eastAsia="GHEA Grapalat" w:hAnsi="Arial" w:cs="Arial"/>
          <w:color w:val="000000"/>
          <w:sz w:val="24"/>
          <w:szCs w:val="24"/>
          <w:lang w:val="hy-AM"/>
        </w:rPr>
        <w:t xml:space="preserve"> տնային տնտեսությունների կողմից առանց դեղատոմսի դեղերի ձեռք բերման ծախսն է։ Դեղորայքի համար ծախսերի ամենամեծ տեսակարար կշիռը գրանցվել է </w:t>
      </w:r>
      <w:r w:rsidR="002D3361" w:rsidRPr="002D3361">
        <w:rPr>
          <w:rFonts w:ascii="Arial" w:eastAsia="GHEA Grapalat" w:hAnsi="Arial" w:cs="Arial"/>
          <w:color w:val="000000"/>
          <w:sz w:val="24"/>
          <w:szCs w:val="24"/>
          <w:lang w:val="hy-AM"/>
        </w:rPr>
        <w:t>շնչառական, աղեստամոքսային</w:t>
      </w:r>
      <w:r w:rsidRPr="00DC0345">
        <w:rPr>
          <w:rFonts w:ascii="Arial" w:eastAsia="GHEA Grapalat" w:hAnsi="Arial" w:cs="Arial"/>
          <w:color w:val="000000"/>
          <w:sz w:val="24"/>
          <w:szCs w:val="24"/>
          <w:lang w:val="hy-AM"/>
        </w:rPr>
        <w:t xml:space="preserve">, </w:t>
      </w:r>
      <w:r w:rsidR="002D3361">
        <w:rPr>
          <w:rFonts w:ascii="Arial" w:eastAsia="GHEA Grapalat" w:hAnsi="Arial" w:cs="Arial"/>
          <w:color w:val="000000"/>
          <w:sz w:val="24"/>
          <w:szCs w:val="24"/>
          <w:lang w:val="hy-AM"/>
        </w:rPr>
        <w:t>ն</w:t>
      </w:r>
      <w:r w:rsidR="002D3361" w:rsidRPr="002D3361">
        <w:rPr>
          <w:rFonts w:ascii="Arial" w:eastAsia="GHEA Grapalat" w:hAnsi="Arial" w:cs="Arial"/>
          <w:color w:val="000000"/>
          <w:sz w:val="24"/>
          <w:szCs w:val="24"/>
          <w:lang w:val="hy-AM"/>
        </w:rPr>
        <w:t>երզատական</w:t>
      </w:r>
      <w:r w:rsidRPr="00DC0345">
        <w:rPr>
          <w:rFonts w:ascii="Arial" w:eastAsia="GHEA Grapalat" w:hAnsi="Arial" w:cs="Arial"/>
          <w:color w:val="000000"/>
          <w:sz w:val="24"/>
          <w:szCs w:val="24"/>
          <w:lang w:val="hy-AM"/>
        </w:rPr>
        <w:t>, ուռուցքաբան</w:t>
      </w:r>
      <w:r w:rsidR="002D3361" w:rsidRPr="002D3361">
        <w:rPr>
          <w:rFonts w:ascii="Arial" w:eastAsia="GHEA Grapalat" w:hAnsi="Arial" w:cs="Arial"/>
          <w:color w:val="000000"/>
          <w:sz w:val="24"/>
          <w:szCs w:val="24"/>
          <w:lang w:val="hy-AM"/>
        </w:rPr>
        <w:t>ական</w:t>
      </w:r>
      <w:r w:rsidRPr="00DC0345">
        <w:rPr>
          <w:rFonts w:ascii="Arial" w:eastAsia="GHEA Grapalat" w:hAnsi="Arial" w:cs="Arial"/>
          <w:color w:val="000000"/>
          <w:sz w:val="24"/>
          <w:szCs w:val="24"/>
          <w:lang w:val="hy-AM"/>
        </w:rPr>
        <w:t>, նյարդաբան</w:t>
      </w:r>
      <w:r w:rsidR="002D3361" w:rsidRPr="002D3361">
        <w:rPr>
          <w:rFonts w:ascii="Arial" w:eastAsia="GHEA Grapalat" w:hAnsi="Arial" w:cs="Arial"/>
          <w:color w:val="000000"/>
          <w:sz w:val="24"/>
          <w:szCs w:val="24"/>
          <w:lang w:val="hy-AM"/>
        </w:rPr>
        <w:t>ական</w:t>
      </w:r>
      <w:r w:rsidRPr="00DC0345">
        <w:rPr>
          <w:rFonts w:ascii="Arial" w:eastAsia="GHEA Grapalat" w:hAnsi="Arial" w:cs="Arial"/>
          <w:color w:val="000000"/>
          <w:sz w:val="24"/>
          <w:szCs w:val="24"/>
          <w:lang w:val="hy-AM"/>
        </w:rPr>
        <w:t>, սրտաբան</w:t>
      </w:r>
      <w:r w:rsidR="002D3361" w:rsidRPr="002D3361">
        <w:rPr>
          <w:rFonts w:ascii="Arial" w:eastAsia="GHEA Grapalat" w:hAnsi="Arial" w:cs="Arial"/>
          <w:color w:val="000000"/>
          <w:sz w:val="24"/>
          <w:szCs w:val="24"/>
          <w:lang w:val="hy-AM"/>
        </w:rPr>
        <w:t>ական</w:t>
      </w:r>
      <w:r w:rsidRPr="00DC0345">
        <w:rPr>
          <w:rFonts w:ascii="Arial" w:eastAsia="GHEA Grapalat" w:hAnsi="Arial" w:cs="Arial"/>
          <w:color w:val="000000"/>
          <w:sz w:val="24"/>
          <w:szCs w:val="24"/>
          <w:lang w:val="hy-AM"/>
        </w:rPr>
        <w:t xml:space="preserve"> </w:t>
      </w:r>
      <w:r w:rsidR="002D3361" w:rsidRPr="002D3361">
        <w:rPr>
          <w:rFonts w:ascii="Arial" w:eastAsia="GHEA Grapalat" w:hAnsi="Arial" w:cs="Arial"/>
          <w:color w:val="000000"/>
          <w:sz w:val="24"/>
          <w:szCs w:val="24"/>
          <w:lang w:val="hy-AM"/>
        </w:rPr>
        <w:t>հիվանդությունների բուժօգնության դեպքում</w:t>
      </w:r>
      <w:r w:rsidRPr="00AC0805">
        <w:rPr>
          <w:rStyle w:val="a7"/>
          <w:rFonts w:ascii="Arial" w:hAnsi="Arial" w:cs="Arial"/>
          <w:lang w:val="hy-AM"/>
        </w:rPr>
        <w:footnoteReference w:id="2"/>
      </w:r>
      <w:r w:rsidRPr="00555732">
        <w:rPr>
          <w:rFonts w:ascii="Arial" w:eastAsia="GHEA Grapalat" w:hAnsi="Arial" w:cs="Arial"/>
          <w:color w:val="000000"/>
          <w:sz w:val="24"/>
          <w:szCs w:val="24"/>
          <w:lang w:val="hy-AM"/>
        </w:rPr>
        <w:t xml:space="preserve">: </w:t>
      </w:r>
    </w:p>
    <w:p w:rsidR="008577E3" w:rsidRDefault="00F62178" w:rsidP="000D1EFD">
      <w:pPr>
        <w:pStyle w:val="a8"/>
        <w:numPr>
          <w:ilvl w:val="0"/>
          <w:numId w:val="1"/>
        </w:numPr>
        <w:tabs>
          <w:tab w:val="left" w:pos="0"/>
        </w:tabs>
        <w:spacing w:line="276" w:lineRule="auto"/>
        <w:ind w:left="90"/>
        <w:jc w:val="both"/>
        <w:rPr>
          <w:rFonts w:ascii="Arial" w:eastAsia="GHEA Grapalat" w:hAnsi="Arial" w:cs="Arial"/>
          <w:sz w:val="24"/>
          <w:szCs w:val="24"/>
          <w:lang w:val="hy-AM"/>
        </w:rPr>
      </w:pPr>
      <w:r w:rsidRPr="00D03C0B">
        <w:rPr>
          <w:rFonts w:ascii="Arial" w:eastAsia="GHEA Grapalat" w:hAnsi="Arial" w:cs="Arial"/>
          <w:sz w:val="24"/>
          <w:szCs w:val="24"/>
          <w:lang w:val="hy-AM"/>
        </w:rPr>
        <w:t xml:space="preserve">Հայաստանում գործում է ապահովագրության </w:t>
      </w:r>
      <w:r w:rsidR="00232D76" w:rsidRPr="00232D76">
        <w:rPr>
          <w:rFonts w:ascii="Arial" w:eastAsia="GHEA Grapalat" w:hAnsi="Arial" w:cs="Arial"/>
          <w:sz w:val="24"/>
          <w:szCs w:val="24"/>
          <w:lang w:val="hy-AM"/>
        </w:rPr>
        <w:t xml:space="preserve">և ապահովագրական գործունեության </w:t>
      </w:r>
      <w:r w:rsidRPr="00D03C0B">
        <w:rPr>
          <w:rFonts w:ascii="Arial" w:eastAsia="GHEA Grapalat" w:hAnsi="Arial" w:cs="Arial"/>
          <w:sz w:val="24"/>
          <w:szCs w:val="24"/>
          <w:lang w:val="hy-AM"/>
        </w:rPr>
        <w:t>մասին օրենք, որի շրջանակներում  սահմանափակ ծավալներով իրականացվում է կամավոր բժշկական ապահովագրություն</w:t>
      </w:r>
      <w:r w:rsidR="007C6D40" w:rsidRPr="007C6D40">
        <w:rPr>
          <w:rFonts w:ascii="Arial" w:eastAsia="GHEA Grapalat" w:hAnsi="Arial" w:cs="Arial"/>
          <w:sz w:val="24"/>
          <w:szCs w:val="24"/>
          <w:lang w:val="hy-AM"/>
        </w:rPr>
        <w:t xml:space="preserve"> (</w:t>
      </w:r>
      <w:r w:rsidR="007C6D40">
        <w:rPr>
          <w:rFonts w:ascii="Arial" w:eastAsia="GHEA Grapalat" w:hAnsi="Arial" w:cs="Arial"/>
          <w:sz w:val="24"/>
          <w:szCs w:val="24"/>
          <w:lang w:val="hy-AM"/>
        </w:rPr>
        <w:t>ԸԱԾ-ի 1,5</w:t>
      </w:r>
      <w:r w:rsidR="007C6D40" w:rsidRPr="007C6D40">
        <w:rPr>
          <w:rFonts w:ascii="Arial" w:eastAsia="GHEA Grapalat" w:hAnsi="Arial" w:cs="Arial"/>
          <w:sz w:val="24"/>
          <w:szCs w:val="24"/>
          <w:lang w:val="hy-AM"/>
        </w:rPr>
        <w:t>%)</w:t>
      </w:r>
      <w:r w:rsidRPr="00D03C0B">
        <w:rPr>
          <w:rFonts w:ascii="Arial" w:eastAsia="GHEA Grapalat" w:hAnsi="Arial" w:cs="Arial"/>
          <w:sz w:val="24"/>
          <w:szCs w:val="24"/>
          <w:lang w:val="hy-AM"/>
        </w:rPr>
        <w:t xml:space="preserve">: </w:t>
      </w:r>
      <w:r w:rsidR="00232D76" w:rsidRPr="00232D76">
        <w:rPr>
          <w:rFonts w:ascii="Arial" w:eastAsia="GHEA Grapalat" w:hAnsi="Arial" w:cs="Arial"/>
          <w:sz w:val="24"/>
          <w:szCs w:val="24"/>
          <w:lang w:val="hy-AM"/>
        </w:rPr>
        <w:t>Օ</w:t>
      </w:r>
      <w:r w:rsidRPr="00D03C0B">
        <w:rPr>
          <w:rFonts w:ascii="Arial" w:eastAsia="GHEA Grapalat" w:hAnsi="Arial" w:cs="Arial"/>
          <w:sz w:val="24"/>
          <w:szCs w:val="24"/>
          <w:lang w:val="hy-AM"/>
        </w:rPr>
        <w:t xml:space="preserve">րենքում առողջության </w:t>
      </w:r>
      <w:r w:rsidR="00D03C0B">
        <w:rPr>
          <w:rFonts w:ascii="Arial" w:eastAsia="GHEA Grapalat" w:hAnsi="Arial" w:cs="Arial"/>
          <w:sz w:val="24"/>
          <w:szCs w:val="24"/>
          <w:lang w:val="hy-AM"/>
        </w:rPr>
        <w:t>ապահովագրությունը ս</w:t>
      </w:r>
      <w:r w:rsidR="00D03C0B" w:rsidRPr="00D03C0B">
        <w:rPr>
          <w:rFonts w:ascii="Arial" w:eastAsia="GHEA Grapalat" w:hAnsi="Arial" w:cs="Arial"/>
          <w:sz w:val="24"/>
          <w:szCs w:val="24"/>
          <w:lang w:val="hy-AM"/>
        </w:rPr>
        <w:t xml:space="preserve">ահմանվում է </w:t>
      </w:r>
      <w:r w:rsidR="009E6236" w:rsidRPr="009E6236">
        <w:rPr>
          <w:rFonts w:ascii="Arial" w:eastAsia="GHEA Grapalat" w:hAnsi="Arial" w:cs="Arial"/>
          <w:sz w:val="24"/>
          <w:szCs w:val="24"/>
          <w:lang w:val="hy-AM"/>
        </w:rPr>
        <w:t xml:space="preserve">որպես </w:t>
      </w:r>
      <w:r w:rsidRPr="00D03C0B">
        <w:rPr>
          <w:rFonts w:ascii="Arial" w:eastAsia="GHEA Grapalat" w:hAnsi="Arial" w:cs="Arial"/>
          <w:sz w:val="24"/>
          <w:szCs w:val="24"/>
          <w:lang w:val="hy-AM"/>
        </w:rPr>
        <w:t>ամրագրված դրամական հատուց</w:t>
      </w:r>
      <w:r w:rsidR="006D54C9" w:rsidRPr="006D54C9">
        <w:rPr>
          <w:rFonts w:ascii="Arial" w:eastAsia="GHEA Grapalat" w:hAnsi="Arial" w:cs="Arial"/>
          <w:sz w:val="24"/>
          <w:szCs w:val="24"/>
          <w:lang w:val="hy-AM"/>
        </w:rPr>
        <w:t>ու</w:t>
      </w:r>
      <w:r w:rsidRPr="00D03C0B">
        <w:rPr>
          <w:rFonts w:ascii="Arial" w:eastAsia="GHEA Grapalat" w:hAnsi="Arial" w:cs="Arial"/>
          <w:sz w:val="24"/>
          <w:szCs w:val="24"/>
          <w:lang w:val="hy-AM"/>
        </w:rPr>
        <w:t>մ</w:t>
      </w:r>
      <w:r w:rsidR="00D03C0B" w:rsidRPr="00D03C0B">
        <w:rPr>
          <w:rFonts w:ascii="Arial" w:eastAsia="GHEA Grapalat" w:hAnsi="Arial" w:cs="Arial"/>
          <w:sz w:val="24"/>
          <w:szCs w:val="24"/>
          <w:lang w:val="hy-AM"/>
        </w:rPr>
        <w:t xml:space="preserve"> կամ հատուց</w:t>
      </w:r>
      <w:r w:rsidR="006D54C9" w:rsidRPr="006D54C9">
        <w:rPr>
          <w:rFonts w:ascii="Arial" w:eastAsia="GHEA Grapalat" w:hAnsi="Arial" w:cs="Arial"/>
          <w:sz w:val="24"/>
          <w:szCs w:val="24"/>
          <w:lang w:val="hy-AM"/>
        </w:rPr>
        <w:t>ու</w:t>
      </w:r>
      <w:r w:rsidR="00D03C0B" w:rsidRPr="00D03C0B">
        <w:rPr>
          <w:rFonts w:ascii="Arial" w:eastAsia="GHEA Grapalat" w:hAnsi="Arial" w:cs="Arial"/>
          <w:sz w:val="24"/>
          <w:szCs w:val="24"/>
          <w:lang w:val="hy-AM"/>
        </w:rPr>
        <w:t xml:space="preserve">մ՝ </w:t>
      </w:r>
      <w:r w:rsidRPr="00D03C0B">
        <w:rPr>
          <w:rFonts w:ascii="Arial" w:eastAsia="GHEA Grapalat" w:hAnsi="Arial" w:cs="Arial"/>
          <w:sz w:val="24"/>
          <w:szCs w:val="24"/>
          <w:lang w:val="hy-AM"/>
        </w:rPr>
        <w:t xml:space="preserve">կախված պատահարի բնույթից, կամ վերջին երկուսը միասին վերցված: </w:t>
      </w:r>
      <w:r w:rsidR="00B21C2A" w:rsidRPr="00D03C0B">
        <w:rPr>
          <w:rFonts w:ascii="Arial" w:eastAsia="GHEA Grapalat" w:hAnsi="Arial" w:cs="Arial"/>
          <w:sz w:val="24"/>
          <w:szCs w:val="24"/>
          <w:lang w:val="hy-AM"/>
        </w:rPr>
        <w:t xml:space="preserve">Հայաստանում միայն բժշկական </w:t>
      </w:r>
      <w:r w:rsidR="00B21C2A" w:rsidRPr="00D03C0B">
        <w:rPr>
          <w:rFonts w:ascii="Arial" w:eastAsia="GHEA Grapalat" w:hAnsi="Arial" w:cs="Arial"/>
          <w:sz w:val="24"/>
          <w:szCs w:val="24"/>
          <w:lang w:val="hy-AM"/>
        </w:rPr>
        <w:lastRenderedPageBreak/>
        <w:t xml:space="preserve">ապահովագրությամբ զբաղվող ապահովագրական ընկերություններ չկան: </w:t>
      </w:r>
      <w:r w:rsidR="009E6236" w:rsidRPr="009E6236">
        <w:rPr>
          <w:rFonts w:ascii="Arial" w:eastAsia="GHEA Grapalat" w:hAnsi="Arial" w:cs="Arial"/>
          <w:sz w:val="24"/>
          <w:szCs w:val="24"/>
          <w:lang w:val="hy-AM"/>
        </w:rPr>
        <w:t>Առողջության ապահովագրում</w:t>
      </w:r>
      <w:r w:rsidR="00232D76" w:rsidRPr="00232D76">
        <w:rPr>
          <w:rFonts w:ascii="Arial" w:eastAsia="GHEA Grapalat" w:hAnsi="Arial" w:cs="Arial"/>
          <w:sz w:val="24"/>
          <w:szCs w:val="24"/>
          <w:lang w:val="hy-AM"/>
        </w:rPr>
        <w:t>ն</w:t>
      </w:r>
      <w:r w:rsidR="009E6236" w:rsidRPr="009E6236">
        <w:rPr>
          <w:rFonts w:ascii="Arial" w:eastAsia="GHEA Grapalat" w:hAnsi="Arial" w:cs="Arial"/>
          <w:sz w:val="24"/>
          <w:szCs w:val="24"/>
          <w:lang w:val="hy-AM"/>
        </w:rPr>
        <w:t xml:space="preserve"> իրականացվում է մ</w:t>
      </w:r>
      <w:r w:rsidR="00B21C2A" w:rsidRPr="00D03C0B">
        <w:rPr>
          <w:rFonts w:ascii="Arial" w:eastAsia="GHEA Grapalat" w:hAnsi="Arial" w:cs="Arial"/>
          <w:sz w:val="24"/>
          <w:szCs w:val="24"/>
          <w:lang w:val="hy-AM"/>
        </w:rPr>
        <w:t>ասնավոր ապահովագրական ընկերություններ</w:t>
      </w:r>
      <w:r w:rsidR="009E6236" w:rsidRPr="009E6236">
        <w:rPr>
          <w:rFonts w:ascii="Arial" w:eastAsia="GHEA Grapalat" w:hAnsi="Arial" w:cs="Arial"/>
          <w:sz w:val="24"/>
          <w:szCs w:val="24"/>
          <w:lang w:val="hy-AM"/>
        </w:rPr>
        <w:t>ի կողմից, որոնք</w:t>
      </w:r>
      <w:r w:rsidR="00B21C2A" w:rsidRPr="00D03C0B">
        <w:rPr>
          <w:rFonts w:ascii="Arial" w:eastAsia="GHEA Grapalat" w:hAnsi="Arial" w:cs="Arial"/>
          <w:sz w:val="24"/>
          <w:szCs w:val="24"/>
          <w:lang w:val="hy-AM"/>
        </w:rPr>
        <w:t xml:space="preserve"> շուկայում ներկայացնում են </w:t>
      </w:r>
      <w:r w:rsidR="009E6236" w:rsidRPr="009E6236">
        <w:rPr>
          <w:rFonts w:ascii="Arial" w:eastAsia="GHEA Grapalat" w:hAnsi="Arial" w:cs="Arial"/>
          <w:sz w:val="24"/>
          <w:szCs w:val="24"/>
          <w:lang w:val="hy-AM"/>
        </w:rPr>
        <w:t xml:space="preserve">նաև </w:t>
      </w:r>
      <w:r w:rsidR="00B21C2A" w:rsidRPr="00D03C0B">
        <w:rPr>
          <w:rFonts w:ascii="Arial" w:eastAsia="GHEA Grapalat" w:hAnsi="Arial" w:cs="Arial"/>
          <w:sz w:val="24"/>
          <w:szCs w:val="24"/>
          <w:lang w:val="hy-AM"/>
        </w:rPr>
        <w:t xml:space="preserve">բազմաթիվ </w:t>
      </w:r>
      <w:r w:rsidR="008577E3" w:rsidRPr="008577E3">
        <w:rPr>
          <w:rFonts w:ascii="Arial" w:eastAsia="GHEA Grapalat" w:hAnsi="Arial" w:cs="Arial"/>
          <w:sz w:val="24"/>
          <w:szCs w:val="24"/>
          <w:lang w:val="hy-AM"/>
        </w:rPr>
        <w:t xml:space="preserve">այլ </w:t>
      </w:r>
      <w:r w:rsidR="00B21C2A" w:rsidRPr="00D03C0B">
        <w:rPr>
          <w:rFonts w:ascii="Arial" w:eastAsia="GHEA Grapalat" w:hAnsi="Arial" w:cs="Arial"/>
          <w:sz w:val="24"/>
          <w:szCs w:val="24"/>
          <w:lang w:val="hy-AM"/>
        </w:rPr>
        <w:t xml:space="preserve">ապահովագրական </w:t>
      </w:r>
      <w:r w:rsidR="00CC3C13">
        <w:rPr>
          <w:rFonts w:ascii="Arial" w:eastAsia="GHEA Grapalat" w:hAnsi="Arial" w:cs="Arial"/>
          <w:sz w:val="24"/>
          <w:szCs w:val="24"/>
          <w:lang w:val="hy-AM"/>
        </w:rPr>
        <w:t xml:space="preserve">ծառայություներ </w:t>
      </w:r>
      <w:r w:rsidR="00CC3C13" w:rsidRPr="00CC3C13">
        <w:rPr>
          <w:rFonts w:ascii="Arial" w:eastAsia="GHEA Grapalat" w:hAnsi="Arial" w:cs="Arial"/>
          <w:sz w:val="24"/>
          <w:szCs w:val="24"/>
          <w:lang w:val="hy-AM"/>
        </w:rPr>
        <w:t>(պրոդուկտներ)</w:t>
      </w:r>
      <w:r w:rsidR="00B21C2A" w:rsidRPr="00D03C0B">
        <w:rPr>
          <w:rFonts w:ascii="Arial" w:eastAsia="GHEA Grapalat" w:hAnsi="Arial" w:cs="Arial"/>
          <w:sz w:val="24"/>
          <w:szCs w:val="24"/>
          <w:lang w:val="hy-AM"/>
        </w:rPr>
        <w:t xml:space="preserve">՝ սկսած ավտոտրանսպորտային պատահարների պարտադիր ապահովագրությունից և վերջացրած Հայաստանից դուրս գնացող </w:t>
      </w:r>
      <w:r w:rsidR="00232D76" w:rsidRPr="00232D76">
        <w:rPr>
          <w:rFonts w:ascii="Arial" w:eastAsia="GHEA Grapalat" w:hAnsi="Arial" w:cs="Arial"/>
          <w:sz w:val="24"/>
          <w:szCs w:val="24"/>
          <w:lang w:val="hy-AM"/>
        </w:rPr>
        <w:t>քաղաքացիների</w:t>
      </w:r>
      <w:r w:rsidR="00B21C2A" w:rsidRPr="00D03C0B">
        <w:rPr>
          <w:rFonts w:ascii="Arial" w:eastAsia="GHEA Grapalat" w:hAnsi="Arial" w:cs="Arial"/>
          <w:sz w:val="24"/>
          <w:szCs w:val="24"/>
          <w:lang w:val="hy-AM"/>
        </w:rPr>
        <w:t xml:space="preserve"> կյանքի և առողջության վնասի փոխհատուցմ</w:t>
      </w:r>
      <w:r w:rsidR="009E6236" w:rsidRPr="009E6236">
        <w:rPr>
          <w:rFonts w:ascii="Arial" w:eastAsia="GHEA Grapalat" w:hAnsi="Arial" w:cs="Arial"/>
          <w:sz w:val="24"/>
          <w:szCs w:val="24"/>
          <w:lang w:val="hy-AM"/>
        </w:rPr>
        <w:t>ան փաթեթներով</w:t>
      </w:r>
      <w:r w:rsidR="00B21C2A" w:rsidRPr="00D03C0B">
        <w:rPr>
          <w:rFonts w:ascii="Arial" w:eastAsia="GHEA Grapalat" w:hAnsi="Arial" w:cs="Arial"/>
          <w:sz w:val="24"/>
          <w:szCs w:val="24"/>
          <w:lang w:val="hy-AM"/>
        </w:rPr>
        <w:t>: Առողջության</w:t>
      </w:r>
      <w:r w:rsidR="00D95EA3" w:rsidRPr="00D95EA3">
        <w:rPr>
          <w:rFonts w:ascii="Arial" w:eastAsia="GHEA Grapalat" w:hAnsi="Arial" w:cs="Arial"/>
          <w:sz w:val="24"/>
          <w:szCs w:val="24"/>
          <w:lang w:val="hy-AM"/>
        </w:rPr>
        <w:t xml:space="preserve"> ապահովագրության</w:t>
      </w:r>
      <w:r w:rsidR="00B21C2A" w:rsidRPr="00D03C0B">
        <w:rPr>
          <w:rFonts w:ascii="Arial" w:eastAsia="GHEA Grapalat" w:hAnsi="Arial" w:cs="Arial"/>
          <w:sz w:val="24"/>
          <w:szCs w:val="24"/>
          <w:lang w:val="hy-AM"/>
        </w:rPr>
        <w:t xml:space="preserve"> փաթեթներում հիմնականում ընդգրկված են միջազգային և արտասահմանյան կազմակերպությունների, </w:t>
      </w:r>
      <w:r w:rsidR="00D95EA3" w:rsidRPr="00D95EA3">
        <w:rPr>
          <w:rFonts w:ascii="Arial" w:eastAsia="GHEA Grapalat" w:hAnsi="Arial" w:cs="Arial"/>
          <w:sz w:val="24"/>
          <w:szCs w:val="24"/>
          <w:lang w:val="hy-AM"/>
        </w:rPr>
        <w:t>տեղային</w:t>
      </w:r>
      <w:r w:rsidR="00B21C2A" w:rsidRPr="00D03C0B">
        <w:rPr>
          <w:rFonts w:ascii="Arial" w:eastAsia="GHEA Grapalat" w:hAnsi="Arial" w:cs="Arial"/>
          <w:sz w:val="24"/>
          <w:szCs w:val="24"/>
          <w:lang w:val="hy-AM"/>
        </w:rPr>
        <w:t xml:space="preserve"> կազմակերպությունների սահմանափակ թվով աշխատակիցներ: </w:t>
      </w:r>
      <w:r w:rsidR="00D95EA3" w:rsidRPr="00D95EA3">
        <w:rPr>
          <w:rFonts w:ascii="Arial" w:eastAsia="GHEA Grapalat" w:hAnsi="Arial" w:cs="Arial"/>
          <w:sz w:val="24"/>
          <w:szCs w:val="24"/>
          <w:lang w:val="hy-AM"/>
        </w:rPr>
        <w:t xml:space="preserve">Առողջության կամավոր ապահովագրության զարգացումը խթանելու նպատակով </w:t>
      </w:r>
      <w:r w:rsidR="00ED6FD9" w:rsidRPr="00ED6FD9">
        <w:rPr>
          <w:rFonts w:ascii="Arial" w:eastAsia="GHEA Grapalat" w:hAnsi="Arial" w:cs="Arial"/>
          <w:sz w:val="24"/>
          <w:szCs w:val="24"/>
          <w:lang w:val="hy-AM"/>
        </w:rPr>
        <w:t xml:space="preserve">հարկային </w:t>
      </w:r>
      <w:r w:rsidR="00B21C2A" w:rsidRPr="00D03C0B">
        <w:rPr>
          <w:rFonts w:ascii="Arial" w:eastAsia="GHEA Grapalat" w:hAnsi="Arial" w:cs="Arial"/>
          <w:sz w:val="24"/>
          <w:szCs w:val="24"/>
          <w:lang w:val="hy-AM"/>
        </w:rPr>
        <w:t>օրեն</w:t>
      </w:r>
      <w:r w:rsidR="00ED6FD9" w:rsidRPr="00ED6FD9">
        <w:rPr>
          <w:rFonts w:ascii="Arial" w:eastAsia="GHEA Grapalat" w:hAnsi="Arial" w:cs="Arial"/>
          <w:sz w:val="24"/>
          <w:szCs w:val="24"/>
          <w:lang w:val="hy-AM"/>
        </w:rPr>
        <w:t>սգրքով</w:t>
      </w:r>
      <w:r w:rsidR="00B21C2A" w:rsidRPr="00D03C0B">
        <w:rPr>
          <w:rFonts w:ascii="Arial" w:eastAsia="GHEA Grapalat" w:hAnsi="Arial" w:cs="Arial"/>
          <w:sz w:val="24"/>
          <w:szCs w:val="24"/>
          <w:lang w:val="hy-AM"/>
        </w:rPr>
        <w:t xml:space="preserve"> արտոնություններ</w:t>
      </w:r>
      <w:r w:rsidR="006416DD" w:rsidRPr="006416DD">
        <w:rPr>
          <w:rFonts w:ascii="Arial" w:eastAsia="GHEA Grapalat" w:hAnsi="Arial" w:cs="Arial"/>
          <w:sz w:val="24"/>
          <w:szCs w:val="24"/>
          <w:lang w:val="hy-AM"/>
        </w:rPr>
        <w:t xml:space="preserve"> են </w:t>
      </w:r>
      <w:r w:rsidR="00B21C2A" w:rsidRPr="00D03C0B">
        <w:rPr>
          <w:rFonts w:ascii="Arial" w:eastAsia="GHEA Grapalat" w:hAnsi="Arial" w:cs="Arial"/>
          <w:sz w:val="24"/>
          <w:szCs w:val="24"/>
          <w:lang w:val="hy-AM"/>
        </w:rPr>
        <w:t xml:space="preserve"> </w:t>
      </w:r>
      <w:r w:rsidR="00ED6FD9" w:rsidRPr="00ED6FD9">
        <w:rPr>
          <w:rFonts w:ascii="Arial" w:eastAsia="GHEA Grapalat" w:hAnsi="Arial" w:cs="Arial"/>
          <w:sz w:val="24"/>
          <w:szCs w:val="24"/>
          <w:lang w:val="hy-AM"/>
        </w:rPr>
        <w:t>սահման</w:t>
      </w:r>
      <w:r w:rsidR="006416DD" w:rsidRPr="006416DD">
        <w:rPr>
          <w:rFonts w:ascii="Arial" w:eastAsia="GHEA Grapalat" w:hAnsi="Arial" w:cs="Arial"/>
          <w:sz w:val="24"/>
          <w:szCs w:val="24"/>
          <w:lang w:val="hy-AM"/>
        </w:rPr>
        <w:t>վ</w:t>
      </w:r>
      <w:r w:rsidR="00B21C2A" w:rsidRPr="00D03C0B">
        <w:rPr>
          <w:rFonts w:ascii="Arial" w:eastAsia="GHEA Grapalat" w:hAnsi="Arial" w:cs="Arial"/>
          <w:sz w:val="24"/>
          <w:szCs w:val="24"/>
          <w:lang w:val="hy-AM"/>
        </w:rPr>
        <w:t>ել</w:t>
      </w:r>
      <w:r w:rsidR="00ED6FD9" w:rsidRPr="00ED6FD9">
        <w:rPr>
          <w:rFonts w:ascii="Arial" w:eastAsia="GHEA Grapalat" w:hAnsi="Arial" w:cs="Arial"/>
          <w:sz w:val="24"/>
          <w:szCs w:val="24"/>
          <w:lang w:val="hy-AM"/>
        </w:rPr>
        <w:t xml:space="preserve"> </w:t>
      </w:r>
      <w:r w:rsidR="00B21C2A" w:rsidRPr="00D03C0B">
        <w:rPr>
          <w:rFonts w:ascii="Arial" w:eastAsia="GHEA Grapalat" w:hAnsi="Arial" w:cs="Arial"/>
          <w:sz w:val="24"/>
          <w:szCs w:val="24"/>
          <w:lang w:val="hy-AM"/>
        </w:rPr>
        <w:t>կազմակերպություններ</w:t>
      </w:r>
      <w:r w:rsidR="00ED6FD9" w:rsidRPr="00ED6FD9">
        <w:rPr>
          <w:rFonts w:ascii="Arial" w:eastAsia="GHEA Grapalat" w:hAnsi="Arial" w:cs="Arial"/>
          <w:sz w:val="24"/>
          <w:szCs w:val="24"/>
          <w:lang w:val="hy-AM"/>
        </w:rPr>
        <w:t>ի համար, որոնք</w:t>
      </w:r>
      <w:r w:rsidR="00B21C2A" w:rsidRPr="00D03C0B">
        <w:rPr>
          <w:rFonts w:ascii="Arial" w:eastAsia="GHEA Grapalat" w:hAnsi="Arial" w:cs="Arial"/>
          <w:sz w:val="24"/>
          <w:szCs w:val="24"/>
          <w:lang w:val="hy-AM"/>
        </w:rPr>
        <w:t xml:space="preserve"> իրենց աշխատակիցներին </w:t>
      </w:r>
      <w:r w:rsidR="00C71EC4" w:rsidRPr="00C71EC4">
        <w:rPr>
          <w:rFonts w:ascii="Arial" w:eastAsia="GHEA Grapalat" w:hAnsi="Arial" w:cs="Arial"/>
          <w:sz w:val="24"/>
          <w:szCs w:val="24"/>
          <w:lang w:val="hy-AM"/>
        </w:rPr>
        <w:t xml:space="preserve">մինչև </w:t>
      </w:r>
      <w:r w:rsidR="00B21C2A" w:rsidRPr="00D03C0B">
        <w:rPr>
          <w:rFonts w:ascii="Arial" w:eastAsia="GHEA Grapalat" w:hAnsi="Arial" w:cs="Arial"/>
          <w:sz w:val="24"/>
          <w:szCs w:val="24"/>
          <w:lang w:val="hy-AM"/>
        </w:rPr>
        <w:t>120</w:t>
      </w:r>
      <w:r w:rsidR="00C71EC4" w:rsidRPr="00C71EC4">
        <w:rPr>
          <w:rFonts w:ascii="Arial" w:eastAsia="GHEA Grapalat" w:hAnsi="Arial" w:cs="Arial"/>
          <w:sz w:val="24"/>
          <w:szCs w:val="24"/>
          <w:lang w:val="hy-AM"/>
        </w:rPr>
        <w:t>.0</w:t>
      </w:r>
      <w:r w:rsidR="00B21C2A" w:rsidRPr="00D03C0B">
        <w:rPr>
          <w:rFonts w:ascii="Arial" w:eastAsia="GHEA Grapalat" w:hAnsi="Arial" w:cs="Arial"/>
          <w:sz w:val="24"/>
          <w:szCs w:val="24"/>
          <w:lang w:val="hy-AM"/>
        </w:rPr>
        <w:t xml:space="preserve"> հազ դրամի շրջանակներում ապահովագրելու դեպքում կարող են </w:t>
      </w:r>
      <w:r w:rsidR="00290B92" w:rsidRPr="00290B92">
        <w:rPr>
          <w:rFonts w:ascii="Arial" w:eastAsia="GHEA Grapalat" w:hAnsi="Arial" w:cs="Arial"/>
          <w:sz w:val="24"/>
          <w:szCs w:val="24"/>
          <w:lang w:val="hy-AM"/>
        </w:rPr>
        <w:t>այդ գումարը</w:t>
      </w:r>
      <w:r w:rsidR="00B21C2A" w:rsidRPr="00D03C0B">
        <w:rPr>
          <w:rFonts w:ascii="Arial" w:eastAsia="GHEA Grapalat" w:hAnsi="Arial" w:cs="Arial"/>
          <w:sz w:val="24"/>
          <w:szCs w:val="24"/>
          <w:lang w:val="hy-AM"/>
        </w:rPr>
        <w:t xml:space="preserve"> որպես ծախս դիտարկել և նվազեցնել հարկվող շահույթի մեծությունից</w:t>
      </w:r>
      <w:r w:rsidR="008577E3">
        <w:rPr>
          <w:rFonts w:ascii="Arial" w:eastAsia="GHEA Grapalat" w:hAnsi="Arial" w:cs="Arial"/>
          <w:sz w:val="24"/>
          <w:szCs w:val="24"/>
          <w:lang w:val="hy-AM"/>
        </w:rPr>
        <w:t>:</w:t>
      </w:r>
    </w:p>
    <w:p w:rsidR="001F1925" w:rsidRDefault="003050E7" w:rsidP="000D1EFD">
      <w:pPr>
        <w:pStyle w:val="a8"/>
        <w:numPr>
          <w:ilvl w:val="0"/>
          <w:numId w:val="1"/>
        </w:numPr>
        <w:tabs>
          <w:tab w:val="left" w:pos="0"/>
        </w:tabs>
        <w:spacing w:line="276" w:lineRule="auto"/>
        <w:ind w:left="90"/>
        <w:jc w:val="both"/>
        <w:rPr>
          <w:rFonts w:ascii="Arial" w:eastAsia="GHEA Grapalat" w:hAnsi="Arial" w:cs="Arial"/>
          <w:sz w:val="24"/>
          <w:szCs w:val="24"/>
          <w:lang w:val="hy-AM"/>
        </w:rPr>
      </w:pPr>
      <w:r w:rsidRPr="003D4CC3">
        <w:rPr>
          <w:rFonts w:ascii="Arial" w:eastAsia="GHEA Grapalat" w:hAnsi="Arial" w:cs="Arial"/>
          <w:sz w:val="24"/>
          <w:szCs w:val="24"/>
          <w:lang w:val="hy-AM"/>
        </w:rPr>
        <w:t xml:space="preserve">2012 թվականի </w:t>
      </w:r>
      <w:r w:rsidR="008577E3" w:rsidRPr="008577E3">
        <w:rPr>
          <w:rFonts w:ascii="Arial" w:eastAsia="GHEA Grapalat" w:hAnsi="Arial" w:cs="Arial"/>
          <w:sz w:val="24"/>
          <w:szCs w:val="24"/>
          <w:lang w:val="hy-AM"/>
        </w:rPr>
        <w:t xml:space="preserve"> </w:t>
      </w:r>
      <w:r w:rsidRPr="003D4CC3">
        <w:rPr>
          <w:rFonts w:ascii="Arial" w:eastAsia="GHEA Grapalat" w:hAnsi="Arial" w:cs="Arial"/>
          <w:sz w:val="24"/>
          <w:szCs w:val="24"/>
          <w:lang w:val="hy-AM"/>
        </w:rPr>
        <w:t>պետական բյուջեով պետական ծառայողների աշխատավարձի 10% աճի համար նախատեսված գումարները (18 մլրդ դրամ), ուղղվ</w:t>
      </w:r>
      <w:r w:rsidR="00C71EC4" w:rsidRPr="00C71EC4">
        <w:rPr>
          <w:rFonts w:ascii="Arial" w:eastAsia="GHEA Grapalat" w:hAnsi="Arial" w:cs="Arial"/>
          <w:sz w:val="24"/>
          <w:szCs w:val="24"/>
          <w:lang w:val="hy-AM"/>
        </w:rPr>
        <w:t>ե</w:t>
      </w:r>
      <w:r w:rsidR="008577E3" w:rsidRPr="008577E3">
        <w:rPr>
          <w:rFonts w:ascii="Arial" w:eastAsia="GHEA Grapalat" w:hAnsi="Arial" w:cs="Arial"/>
          <w:sz w:val="24"/>
          <w:szCs w:val="24"/>
          <w:lang w:val="hy-AM"/>
        </w:rPr>
        <w:t>ցին</w:t>
      </w:r>
      <w:r w:rsidRPr="003D4CC3">
        <w:rPr>
          <w:rFonts w:ascii="Arial" w:eastAsia="GHEA Grapalat" w:hAnsi="Arial" w:cs="Arial"/>
          <w:sz w:val="24"/>
          <w:szCs w:val="24"/>
          <w:lang w:val="hy-AM"/>
        </w:rPr>
        <w:t xml:space="preserve"> վերջիններիս սոցիալական փաթեթի ծրագրի իրականացմանը, որից առողջության ապահովագրության պարտադիր բաղադրիչի համար նախատեսված միջոցները </w:t>
      </w:r>
      <w:r w:rsidR="008577E3">
        <w:rPr>
          <w:rFonts w:ascii="Arial" w:eastAsia="GHEA Grapalat" w:hAnsi="Arial" w:cs="Arial"/>
          <w:sz w:val="24"/>
          <w:szCs w:val="24"/>
          <w:lang w:val="hy-AM"/>
        </w:rPr>
        <w:t>կազմեցին</w:t>
      </w:r>
      <w:r w:rsidRPr="003D4CC3">
        <w:rPr>
          <w:rFonts w:ascii="Arial" w:eastAsia="GHEA Grapalat" w:hAnsi="Arial" w:cs="Arial"/>
          <w:sz w:val="24"/>
          <w:szCs w:val="24"/>
          <w:lang w:val="hy-AM"/>
        </w:rPr>
        <w:t xml:space="preserve"> 10.5 մլրդ դրամ կամ ընդհանուր սոցիալական փաթեթի ծրագրի համար նախատեսված գումարների 58%-ը, որից կատարված ապահովագրական հատուցումների կամ բուժօգնության դիմաց վճարումների ընդհանուր ծավալը կազմե</w:t>
      </w:r>
      <w:r w:rsidR="008577E3" w:rsidRPr="008577E3">
        <w:rPr>
          <w:rFonts w:ascii="Arial" w:eastAsia="GHEA Grapalat" w:hAnsi="Arial" w:cs="Arial"/>
          <w:sz w:val="24"/>
          <w:szCs w:val="24"/>
          <w:lang w:val="hy-AM"/>
        </w:rPr>
        <w:t>ց</w:t>
      </w:r>
      <w:r w:rsidRPr="003D4CC3">
        <w:rPr>
          <w:rFonts w:ascii="Arial" w:eastAsia="GHEA Grapalat" w:hAnsi="Arial" w:cs="Arial"/>
          <w:sz w:val="24"/>
          <w:szCs w:val="24"/>
          <w:lang w:val="hy-AM"/>
        </w:rPr>
        <w:t xml:space="preserve"> 33% կամ 3,45 մլրդ դրամ: Սա նշանակում է, որ պետական բյուջեից այս նպատակով հատկացված գումարների 67%-ը կամ 7,01 մլրդ դրամը, մնաց</w:t>
      </w:r>
      <w:r w:rsidR="008577E3" w:rsidRPr="008577E3">
        <w:rPr>
          <w:rFonts w:ascii="Arial" w:eastAsia="GHEA Grapalat" w:hAnsi="Arial" w:cs="Arial"/>
          <w:sz w:val="24"/>
          <w:szCs w:val="24"/>
          <w:lang w:val="hy-AM"/>
        </w:rPr>
        <w:t>ել է</w:t>
      </w:r>
      <w:r w:rsidRPr="003D4CC3">
        <w:rPr>
          <w:rFonts w:ascii="Arial" w:eastAsia="GHEA Grapalat" w:hAnsi="Arial" w:cs="Arial"/>
          <w:sz w:val="24"/>
          <w:szCs w:val="24"/>
          <w:lang w:val="hy-AM"/>
        </w:rPr>
        <w:t xml:space="preserve"> վերոհիշյալ մասնավոր ապահովագրական ընկերությունների տրամադրության տակ:</w:t>
      </w:r>
      <w:r w:rsidR="006416DD" w:rsidRPr="00D03C0B">
        <w:rPr>
          <w:rFonts w:ascii="Arial" w:eastAsia="GHEA Grapalat" w:hAnsi="Arial" w:cs="Arial"/>
          <w:sz w:val="24"/>
          <w:szCs w:val="24"/>
          <w:lang w:val="hy-AM"/>
        </w:rPr>
        <w:t xml:space="preserve"> </w:t>
      </w:r>
      <w:r w:rsidRPr="003D4CC3">
        <w:rPr>
          <w:rFonts w:ascii="Arial" w:eastAsia="GHEA Grapalat" w:hAnsi="Arial" w:cs="Arial"/>
          <w:sz w:val="24"/>
          <w:szCs w:val="24"/>
          <w:lang w:val="hy-AM"/>
        </w:rPr>
        <w:t>Հաշվի առնելով վերոնշյալը,  կառավարությ</w:t>
      </w:r>
      <w:r w:rsidR="00757FC1">
        <w:rPr>
          <w:rFonts w:ascii="Arial" w:eastAsia="GHEA Grapalat" w:hAnsi="Arial" w:cs="Arial"/>
          <w:sz w:val="24"/>
          <w:szCs w:val="24"/>
          <w:lang w:val="hy-AM"/>
        </w:rPr>
        <w:t>ունը</w:t>
      </w:r>
      <w:r w:rsidR="00757FC1">
        <w:rPr>
          <w:rStyle w:val="a7"/>
          <w:rFonts w:ascii="Arial" w:eastAsia="GHEA Grapalat" w:hAnsi="Arial" w:cs="Arial"/>
          <w:sz w:val="24"/>
          <w:szCs w:val="24"/>
          <w:lang w:val="hy-AM"/>
        </w:rPr>
        <w:footnoteReference w:id="3"/>
      </w:r>
      <w:r w:rsidR="00757FC1">
        <w:rPr>
          <w:rFonts w:ascii="Arial" w:eastAsia="GHEA Grapalat" w:hAnsi="Arial" w:cs="Arial"/>
          <w:sz w:val="24"/>
          <w:szCs w:val="24"/>
          <w:lang w:val="hy-AM"/>
        </w:rPr>
        <w:t xml:space="preserve"> 2013թ-ին </w:t>
      </w:r>
      <w:r w:rsidRPr="003D4CC3">
        <w:rPr>
          <w:rFonts w:ascii="Arial" w:eastAsia="GHEA Grapalat" w:hAnsi="Arial" w:cs="Arial"/>
          <w:sz w:val="24"/>
          <w:szCs w:val="24"/>
          <w:lang w:val="hy-AM"/>
        </w:rPr>
        <w:t xml:space="preserve">զինծառայողների և նրանց հավասարեցված անձանց, ինչպես նաև փրկարար ծառայության ծառայողների, իսկ </w:t>
      </w:r>
      <w:r w:rsidR="00757FC1">
        <w:rPr>
          <w:rFonts w:ascii="Arial" w:eastAsia="GHEA Grapalat" w:hAnsi="Arial" w:cs="Arial"/>
          <w:sz w:val="24"/>
          <w:szCs w:val="24"/>
          <w:lang w:val="hy-AM"/>
        </w:rPr>
        <w:t xml:space="preserve">2014թ-ից </w:t>
      </w:r>
      <w:r w:rsidRPr="003D4CC3">
        <w:rPr>
          <w:rFonts w:ascii="Arial" w:eastAsia="GHEA Grapalat" w:hAnsi="Arial" w:cs="Arial"/>
          <w:sz w:val="24"/>
          <w:szCs w:val="24"/>
          <w:lang w:val="hy-AM"/>
        </w:rPr>
        <w:t xml:space="preserve">պետական ծառայողների համար առողջության ապահովագրության ծառայությունները դուրս բերեց սոցիալական փաթեթի շրջանակներից և այդ գումարները փոխանցեց  </w:t>
      </w:r>
      <w:r w:rsidR="005926A5">
        <w:rPr>
          <w:rFonts w:ascii="Arial" w:eastAsia="GHEA Grapalat" w:hAnsi="Arial" w:cs="Arial"/>
          <w:sz w:val="24"/>
          <w:szCs w:val="24"/>
          <w:lang w:val="hy-AM"/>
        </w:rPr>
        <w:t>ԱՆ</w:t>
      </w:r>
      <w:r w:rsidRPr="003D4CC3">
        <w:rPr>
          <w:rFonts w:ascii="Arial" w:eastAsia="GHEA Grapalat" w:hAnsi="Arial" w:cs="Arial"/>
          <w:sz w:val="24"/>
          <w:szCs w:val="24"/>
          <w:lang w:val="hy-AM"/>
        </w:rPr>
        <w:t xml:space="preserve">` վերոհիշյալ անձանց համար բժշկական օգնության և սպասարկման ծրագրեր իրականացնելու նպատակով: Ընդ որում, պետք է փաստել, որ  </w:t>
      </w:r>
      <w:r w:rsidR="005926A5">
        <w:rPr>
          <w:rFonts w:ascii="Arial" w:eastAsia="GHEA Grapalat" w:hAnsi="Arial" w:cs="Arial"/>
          <w:sz w:val="24"/>
          <w:szCs w:val="24"/>
          <w:lang w:val="hy-AM"/>
        </w:rPr>
        <w:t>ԱՆ</w:t>
      </w:r>
      <w:r w:rsidRPr="003D4CC3">
        <w:rPr>
          <w:rFonts w:ascii="Arial" w:eastAsia="GHEA Grapalat" w:hAnsi="Arial" w:cs="Arial"/>
          <w:sz w:val="24"/>
          <w:szCs w:val="24"/>
          <w:lang w:val="hy-AM"/>
        </w:rPr>
        <w:t xml:space="preserve"> փոխանցելուց հետո, ֆինանսավորման ավելի փոքր ծավալների շրջանակներում (շուրջ 5,0 մլրդ  դրամ կամ ապահովագրականներին 2012թ-ին փոխանցված գումարների ընդամենը 50%-ի չափով), ավելացվեցին այս ծրագրերի շրջանակներում սպասարկվող շահառուների թվաքանակը (զինծառայողների և նրանց ընտանիքների մասով որպես շահառուների խումբ ավելացվեցին ժամկետային զինծառայողները և նրանց ընտանիքների անդամները), վերացվեցին հատուկ և դժվարամատչելի հետազոտություններ</w:t>
      </w:r>
      <w:r w:rsidR="00757FC1">
        <w:rPr>
          <w:rFonts w:ascii="Arial" w:eastAsia="GHEA Grapalat" w:hAnsi="Arial" w:cs="Arial"/>
          <w:sz w:val="24"/>
          <w:szCs w:val="24"/>
          <w:lang w:val="hy-AM"/>
        </w:rPr>
        <w:t>ի սահմանափակումները</w:t>
      </w:r>
      <w:r w:rsidRPr="003D4CC3">
        <w:rPr>
          <w:rFonts w:ascii="Arial" w:eastAsia="GHEA Grapalat" w:hAnsi="Arial" w:cs="Arial"/>
          <w:sz w:val="24"/>
          <w:szCs w:val="24"/>
          <w:lang w:val="hy-AM"/>
        </w:rPr>
        <w:t xml:space="preserve">, </w:t>
      </w:r>
      <w:r w:rsidR="008577E3" w:rsidRPr="008577E3">
        <w:rPr>
          <w:rFonts w:ascii="Arial" w:eastAsia="GHEA Grapalat" w:hAnsi="Arial" w:cs="Arial"/>
          <w:sz w:val="24"/>
          <w:szCs w:val="24"/>
          <w:lang w:val="hy-AM"/>
        </w:rPr>
        <w:t>ավելացվեցին փաթեթի շրջանակներում տրամադրվող ծառայությունները</w:t>
      </w:r>
      <w:r w:rsidRPr="003D4CC3">
        <w:rPr>
          <w:rFonts w:ascii="Arial" w:eastAsia="GHEA Grapalat" w:hAnsi="Arial" w:cs="Arial"/>
          <w:sz w:val="24"/>
          <w:szCs w:val="24"/>
          <w:lang w:val="hy-AM"/>
        </w:rPr>
        <w:t xml:space="preserve"> և հանվեց առավելագույն փոխհատուցման շեմը (ապահովագրականների դեպքում գործում էր 3,8 մլն դրամ առավելագույն փոխհատուցման շեմ): </w:t>
      </w:r>
      <w:r w:rsidR="008577E3" w:rsidRPr="008577E3">
        <w:rPr>
          <w:rFonts w:ascii="Arial" w:eastAsia="GHEA Grapalat" w:hAnsi="Arial" w:cs="Arial"/>
          <w:sz w:val="24"/>
          <w:szCs w:val="24"/>
          <w:lang w:val="hy-AM"/>
        </w:rPr>
        <w:t>Ա</w:t>
      </w:r>
      <w:r w:rsidRPr="003D4CC3">
        <w:rPr>
          <w:rFonts w:ascii="Arial" w:eastAsia="GHEA Grapalat" w:hAnsi="Arial" w:cs="Arial"/>
          <w:sz w:val="24"/>
          <w:szCs w:val="24"/>
          <w:lang w:val="hy-AM"/>
        </w:rPr>
        <w:t xml:space="preserve">յս դեպքում,  կառավարությունը կարողացավ վերաբաշխել առկա ֆինանսական ռեսուրսները, մինչդեռ ապահովագրական ընկերություններին փոխանցելու դեպքում նման վերաբաշխման հնարավորություն կառավարությունը </w:t>
      </w:r>
      <w:r w:rsidRPr="003D4CC3">
        <w:rPr>
          <w:rFonts w:ascii="Arial" w:eastAsia="GHEA Grapalat" w:hAnsi="Arial" w:cs="Arial"/>
          <w:sz w:val="24"/>
          <w:szCs w:val="24"/>
          <w:lang w:val="hy-AM"/>
        </w:rPr>
        <w:lastRenderedPageBreak/>
        <w:t>չուներ և ավել փոխանցված գումարները մնացին ապահովագրական ընկերությունների տրամադրության տակ: Չնայած այս անհաջող փորձառությանը,  կառավարությունը սոցիալական փաթեթի շահառուների</w:t>
      </w:r>
      <w:r w:rsidR="00757FC1">
        <w:rPr>
          <w:rStyle w:val="a7"/>
          <w:rFonts w:ascii="Arial" w:eastAsia="GHEA Grapalat" w:hAnsi="Arial" w:cs="Arial"/>
          <w:sz w:val="24"/>
          <w:szCs w:val="24"/>
          <w:lang w:val="hy-AM"/>
        </w:rPr>
        <w:footnoteReference w:id="4"/>
      </w:r>
      <w:r w:rsidRPr="003D4CC3">
        <w:rPr>
          <w:rFonts w:ascii="Arial" w:eastAsia="GHEA Grapalat" w:hAnsi="Arial" w:cs="Arial"/>
          <w:sz w:val="24"/>
          <w:szCs w:val="24"/>
          <w:lang w:val="hy-AM"/>
        </w:rPr>
        <w:t xml:space="preserve"> մասով բյուջետային գումարները 2017 թվականի հոկտեմբերի 1-ից նորից </w:t>
      </w:r>
      <w:r w:rsidR="002C2328">
        <w:rPr>
          <w:rFonts w:ascii="Arial" w:eastAsia="GHEA Grapalat" w:hAnsi="Arial" w:cs="Arial"/>
          <w:sz w:val="24"/>
          <w:szCs w:val="24"/>
          <w:lang w:val="hy-AM"/>
        </w:rPr>
        <w:t>փոխանց</w:t>
      </w:r>
      <w:r w:rsidRPr="003D4CC3">
        <w:rPr>
          <w:rFonts w:ascii="Arial" w:eastAsia="GHEA Grapalat" w:hAnsi="Arial" w:cs="Arial"/>
          <w:sz w:val="24"/>
          <w:szCs w:val="24"/>
          <w:lang w:val="hy-AM"/>
        </w:rPr>
        <w:t>եց մասնավոր ապահովագրական ընկերությունների</w:t>
      </w:r>
      <w:r w:rsidRPr="002C2328">
        <w:rPr>
          <w:rFonts w:ascii="Arial" w:eastAsia="GHEA Grapalat" w:hAnsi="Arial" w:cs="Arial"/>
          <w:sz w:val="24"/>
          <w:szCs w:val="24"/>
          <w:vertAlign w:val="superscript"/>
        </w:rPr>
        <w:footnoteReference w:id="5"/>
      </w:r>
      <w:r w:rsidRPr="003D4CC3">
        <w:rPr>
          <w:rFonts w:ascii="Arial" w:eastAsia="GHEA Grapalat" w:hAnsi="Arial" w:cs="Arial"/>
          <w:sz w:val="24"/>
          <w:szCs w:val="24"/>
          <w:lang w:val="hy-AM"/>
        </w:rPr>
        <w:t>: Ն</w:t>
      </w:r>
      <w:r w:rsidR="008577E3" w:rsidRPr="008577E3">
        <w:rPr>
          <w:rFonts w:ascii="Arial" w:eastAsia="GHEA Grapalat" w:hAnsi="Arial" w:cs="Arial"/>
          <w:sz w:val="24"/>
          <w:szCs w:val="24"/>
          <w:lang w:val="hy-AM"/>
        </w:rPr>
        <w:t>որ կարգով ն</w:t>
      </w:r>
      <w:r w:rsidRPr="003D4CC3">
        <w:rPr>
          <w:rFonts w:ascii="Arial" w:eastAsia="GHEA Grapalat" w:hAnsi="Arial" w:cs="Arial"/>
          <w:sz w:val="24"/>
          <w:szCs w:val="24"/>
          <w:lang w:val="hy-AM"/>
        </w:rPr>
        <w:t xml:space="preserve">ախատեսված է, որ հատուցումների հարաբերությունն ապահովագրավճարներին պետք է ունենա 90% ուղենշային մակարդակ կամ ապահովագրական ընկերությունների տրամադրության տակ կմնա մոտ 10% (94.5 մլն դրամ): Սակայն, փաստացի հատուցումների հարաբերությունն ապահովագրավճարներին կազմել է 76.4% կամ ապահովագրական ընկերությունների մոտ </w:t>
      </w:r>
      <w:r w:rsidR="00BE60ED" w:rsidRPr="00BE60ED">
        <w:rPr>
          <w:rFonts w:ascii="Arial" w:eastAsia="GHEA Grapalat" w:hAnsi="Arial" w:cs="Arial"/>
          <w:sz w:val="24"/>
          <w:szCs w:val="24"/>
          <w:lang w:val="hy-AM"/>
        </w:rPr>
        <w:t xml:space="preserve">2017թ-ի 4-րդ եռամսյակի կտրվածքով, </w:t>
      </w:r>
      <w:r w:rsidRPr="003D4CC3">
        <w:rPr>
          <w:rFonts w:ascii="Arial" w:eastAsia="GHEA Grapalat" w:hAnsi="Arial" w:cs="Arial"/>
          <w:sz w:val="24"/>
          <w:szCs w:val="24"/>
          <w:lang w:val="hy-AM"/>
        </w:rPr>
        <w:t xml:space="preserve">մնացել է շուրջ 222.9 մլն դրամ՝ 128.4 մլն դրամ ավելի, քան </w:t>
      </w:r>
      <w:r w:rsidR="007C6D40" w:rsidRPr="007C6D40">
        <w:rPr>
          <w:rFonts w:ascii="Arial" w:eastAsia="GHEA Grapalat" w:hAnsi="Arial" w:cs="Arial"/>
          <w:sz w:val="24"/>
          <w:szCs w:val="24"/>
          <w:lang w:val="hy-AM"/>
        </w:rPr>
        <w:t>նախատեսվող</w:t>
      </w:r>
      <w:r w:rsidRPr="003D4CC3">
        <w:rPr>
          <w:rFonts w:ascii="Arial" w:eastAsia="GHEA Grapalat" w:hAnsi="Arial" w:cs="Arial"/>
          <w:sz w:val="24"/>
          <w:szCs w:val="24"/>
          <w:lang w:val="hy-AM"/>
        </w:rPr>
        <w:t xml:space="preserve"> 94.5 մլն դրամ</w:t>
      </w:r>
      <w:r w:rsidR="00757FC1">
        <w:rPr>
          <w:rFonts w:ascii="Arial" w:eastAsia="GHEA Grapalat" w:hAnsi="Arial" w:cs="Arial"/>
          <w:sz w:val="24"/>
          <w:szCs w:val="24"/>
          <w:lang w:val="hy-AM"/>
        </w:rPr>
        <w:t xml:space="preserve">ը: Համեմատության համար նշենք, որ </w:t>
      </w:r>
      <w:r w:rsidRPr="003D4CC3">
        <w:rPr>
          <w:rFonts w:ascii="Arial" w:eastAsia="GHEA Grapalat" w:hAnsi="Arial" w:cs="Arial"/>
          <w:sz w:val="24"/>
          <w:szCs w:val="24"/>
          <w:lang w:val="hy-AM"/>
        </w:rPr>
        <w:t>2017թ.</w:t>
      </w:r>
      <w:r w:rsidR="00757FC1">
        <w:rPr>
          <w:rFonts w:ascii="Arial" w:eastAsia="GHEA Grapalat" w:hAnsi="Arial" w:cs="Arial"/>
          <w:sz w:val="24"/>
          <w:szCs w:val="24"/>
          <w:lang w:val="hy-AM"/>
        </w:rPr>
        <w:t>-ին</w:t>
      </w:r>
      <w:r w:rsidRPr="003D4CC3">
        <w:rPr>
          <w:rFonts w:ascii="Arial" w:eastAsia="GHEA Grapalat" w:hAnsi="Arial" w:cs="Arial"/>
          <w:sz w:val="24"/>
          <w:szCs w:val="24"/>
          <w:lang w:val="hy-AM"/>
        </w:rPr>
        <w:t xml:space="preserve"> </w:t>
      </w:r>
      <w:r w:rsidR="007C6D40" w:rsidRPr="007C6D40">
        <w:rPr>
          <w:rFonts w:ascii="Arial" w:eastAsia="GHEA Grapalat" w:hAnsi="Arial" w:cs="Arial"/>
          <w:sz w:val="24"/>
          <w:szCs w:val="24"/>
          <w:lang w:val="hy-AM"/>
        </w:rPr>
        <w:t xml:space="preserve">պետական բյուջեից ֆինանսավորվող </w:t>
      </w:r>
      <w:r w:rsidRPr="003D4CC3">
        <w:rPr>
          <w:rFonts w:ascii="Arial" w:eastAsia="GHEA Grapalat" w:hAnsi="Arial" w:cs="Arial"/>
          <w:sz w:val="24"/>
          <w:szCs w:val="24"/>
          <w:lang w:val="hy-AM"/>
        </w:rPr>
        <w:t xml:space="preserve">բոլոր առողջապահական ծրագրերը (67.0 մլրդ դրամ) կառավարելու համար, պետությունը </w:t>
      </w:r>
      <w:r w:rsidR="002C2328" w:rsidRPr="002C2328">
        <w:rPr>
          <w:rFonts w:ascii="Arial" w:eastAsia="GHEA Grapalat" w:hAnsi="Arial" w:cs="Arial"/>
          <w:sz w:val="24"/>
          <w:szCs w:val="24"/>
          <w:lang w:val="hy-AM"/>
        </w:rPr>
        <w:t>ՊԱԳ</w:t>
      </w:r>
      <w:r w:rsidR="00757FC1">
        <w:rPr>
          <w:rFonts w:ascii="Arial" w:eastAsia="GHEA Grapalat" w:hAnsi="Arial" w:cs="Arial"/>
          <w:sz w:val="24"/>
          <w:szCs w:val="24"/>
          <w:lang w:val="hy-AM"/>
        </w:rPr>
        <w:t>-ի</w:t>
      </w:r>
      <w:r w:rsidRPr="003D4CC3">
        <w:rPr>
          <w:rFonts w:ascii="Arial" w:eastAsia="GHEA Grapalat" w:hAnsi="Arial" w:cs="Arial"/>
          <w:sz w:val="24"/>
          <w:szCs w:val="24"/>
          <w:lang w:val="hy-AM"/>
        </w:rPr>
        <w:t xml:space="preserve"> </w:t>
      </w:r>
      <w:r w:rsidR="007C6D40" w:rsidRPr="007C6D40">
        <w:rPr>
          <w:rFonts w:ascii="Arial" w:eastAsia="GHEA Grapalat" w:hAnsi="Arial" w:cs="Arial"/>
          <w:sz w:val="24"/>
          <w:szCs w:val="24"/>
          <w:lang w:val="hy-AM"/>
        </w:rPr>
        <w:t xml:space="preserve">պահպանման </w:t>
      </w:r>
      <w:r w:rsidRPr="003D4CC3">
        <w:rPr>
          <w:rFonts w:ascii="Arial" w:eastAsia="GHEA Grapalat" w:hAnsi="Arial" w:cs="Arial"/>
          <w:sz w:val="24"/>
          <w:szCs w:val="24"/>
          <w:lang w:val="hy-AM"/>
        </w:rPr>
        <w:t>վրա ծախսել է  շուրջ 360.0 մլն դրամ</w:t>
      </w:r>
      <w:r w:rsidR="005F096F">
        <w:rPr>
          <w:rStyle w:val="a7"/>
          <w:rFonts w:ascii="Arial" w:eastAsia="GHEA Grapalat" w:hAnsi="Arial" w:cs="Arial"/>
          <w:sz w:val="24"/>
          <w:szCs w:val="24"/>
          <w:lang w:val="hy-AM"/>
        </w:rPr>
        <w:footnoteReference w:id="6"/>
      </w:r>
      <w:r w:rsidRPr="003D4CC3">
        <w:rPr>
          <w:rFonts w:ascii="Arial" w:eastAsia="GHEA Grapalat" w:hAnsi="Arial" w:cs="Arial"/>
          <w:sz w:val="24"/>
          <w:szCs w:val="24"/>
          <w:lang w:val="hy-AM"/>
        </w:rPr>
        <w:t xml:space="preserve">: </w:t>
      </w:r>
      <w:r w:rsidR="002C2328" w:rsidRPr="002C2328">
        <w:rPr>
          <w:rFonts w:ascii="Arial" w:eastAsia="GHEA Grapalat" w:hAnsi="Arial" w:cs="Arial"/>
          <w:sz w:val="24"/>
          <w:szCs w:val="24"/>
          <w:lang w:val="hy-AM"/>
        </w:rPr>
        <w:t>Կ</w:t>
      </w:r>
      <w:r w:rsidR="00233C60" w:rsidRPr="00233C60">
        <w:rPr>
          <w:rFonts w:ascii="Arial" w:eastAsia="GHEA Grapalat" w:hAnsi="Arial" w:cs="Arial"/>
          <w:sz w:val="24"/>
          <w:szCs w:val="24"/>
          <w:lang w:val="hy-AM"/>
        </w:rPr>
        <w:t xml:space="preserve">առավարությունը </w:t>
      </w:r>
      <w:r w:rsidR="002C2328" w:rsidRPr="002C2328">
        <w:rPr>
          <w:rFonts w:ascii="Arial" w:eastAsia="GHEA Grapalat" w:hAnsi="Arial" w:cs="Arial"/>
          <w:sz w:val="24"/>
          <w:szCs w:val="24"/>
          <w:lang w:val="hy-AM"/>
        </w:rPr>
        <w:t xml:space="preserve">նաև </w:t>
      </w:r>
      <w:r w:rsidR="00233C60" w:rsidRPr="00233C60">
        <w:rPr>
          <w:rFonts w:ascii="Arial" w:eastAsia="GHEA Grapalat" w:hAnsi="Arial" w:cs="Arial"/>
          <w:sz w:val="24"/>
          <w:szCs w:val="24"/>
          <w:lang w:val="hy-AM"/>
        </w:rPr>
        <w:t>հնարավորություն է տվել սոցիալական փաթեթի գումարն ամբողջությամբ օգտագործել պետական հիմնարկների ծառայողների ընտանիքների բժշկական ապահովագրության համար, սակայն</w:t>
      </w:r>
      <w:r w:rsidR="00233C60">
        <w:rPr>
          <w:rFonts w:ascii="Arial" w:eastAsia="GHEA Grapalat" w:hAnsi="Arial" w:cs="Arial"/>
          <w:sz w:val="24"/>
          <w:szCs w:val="24"/>
          <w:lang w:val="hy-AM"/>
        </w:rPr>
        <w:t xml:space="preserve"> </w:t>
      </w:r>
      <w:r w:rsidR="00233C60" w:rsidRPr="00233C60">
        <w:rPr>
          <w:rFonts w:ascii="Arial" w:eastAsia="GHEA Grapalat" w:hAnsi="Arial" w:cs="Arial"/>
          <w:sz w:val="24"/>
          <w:szCs w:val="24"/>
          <w:lang w:val="hy-AM"/>
        </w:rPr>
        <w:t>մ</w:t>
      </w:r>
      <w:r w:rsidR="006416DD" w:rsidRPr="00D03C0B">
        <w:rPr>
          <w:rFonts w:ascii="Arial" w:eastAsia="GHEA Grapalat" w:hAnsi="Arial" w:cs="Arial"/>
          <w:sz w:val="24"/>
          <w:szCs w:val="24"/>
          <w:lang w:val="hy-AM"/>
        </w:rPr>
        <w:t xml:space="preserve">ասնավոր ապահովագրական ընկերությունները </w:t>
      </w:r>
      <w:r w:rsidR="001F1925">
        <w:rPr>
          <w:rFonts w:ascii="Arial" w:eastAsia="GHEA Grapalat" w:hAnsi="Arial" w:cs="Arial"/>
          <w:sz w:val="24"/>
          <w:szCs w:val="24"/>
          <w:lang w:val="hy-AM"/>
        </w:rPr>
        <w:t xml:space="preserve">ակտիվություն </w:t>
      </w:r>
      <w:r w:rsidR="006416DD" w:rsidRPr="00D03C0B">
        <w:rPr>
          <w:rFonts w:ascii="Arial" w:eastAsia="GHEA Grapalat" w:hAnsi="Arial" w:cs="Arial"/>
          <w:sz w:val="24"/>
          <w:szCs w:val="24"/>
          <w:lang w:val="hy-AM"/>
        </w:rPr>
        <w:t xml:space="preserve">չեն ցուցաբերում </w:t>
      </w:r>
      <w:r w:rsidR="00233C60" w:rsidRPr="00233C60">
        <w:rPr>
          <w:rFonts w:ascii="Arial" w:eastAsia="GHEA Grapalat" w:hAnsi="Arial" w:cs="Arial"/>
          <w:sz w:val="24"/>
          <w:szCs w:val="24"/>
          <w:lang w:val="hy-AM"/>
        </w:rPr>
        <w:t>այս հարցում</w:t>
      </w:r>
      <w:r w:rsidR="00C130E4" w:rsidRPr="00C130E4">
        <w:rPr>
          <w:rFonts w:ascii="Arial" w:eastAsia="GHEA Grapalat" w:hAnsi="Arial" w:cs="Arial"/>
          <w:sz w:val="24"/>
          <w:szCs w:val="24"/>
          <w:lang w:val="hy-AM"/>
        </w:rPr>
        <w:t>՝ համարելով այն ռիսկային</w:t>
      </w:r>
      <w:r w:rsidR="006416DD" w:rsidRPr="00D03C0B">
        <w:rPr>
          <w:rFonts w:ascii="Arial" w:eastAsia="GHEA Grapalat" w:hAnsi="Arial" w:cs="Arial"/>
          <w:sz w:val="24"/>
          <w:szCs w:val="24"/>
          <w:lang w:val="hy-AM"/>
        </w:rPr>
        <w:t xml:space="preserve">։ </w:t>
      </w:r>
      <w:r w:rsidR="001F1925">
        <w:rPr>
          <w:rFonts w:ascii="Arial" w:eastAsia="GHEA Grapalat" w:hAnsi="Arial" w:cs="Arial"/>
          <w:sz w:val="24"/>
          <w:szCs w:val="24"/>
          <w:lang w:val="hy-AM"/>
        </w:rPr>
        <w:t>Այսպիսով, չ</w:t>
      </w:r>
      <w:r w:rsidR="006416DD" w:rsidRPr="00D03C0B">
        <w:rPr>
          <w:rFonts w:ascii="Arial" w:eastAsia="GHEA Grapalat" w:hAnsi="Arial" w:cs="Arial"/>
          <w:sz w:val="24"/>
          <w:szCs w:val="24"/>
          <w:lang w:val="hy-AM"/>
        </w:rPr>
        <w:t xml:space="preserve">նայած 2002 թվականից </w:t>
      </w:r>
      <w:r w:rsidR="006416DD" w:rsidRPr="006416DD">
        <w:rPr>
          <w:rFonts w:ascii="Arial" w:eastAsia="GHEA Grapalat" w:hAnsi="Arial" w:cs="Arial"/>
          <w:sz w:val="24"/>
          <w:szCs w:val="24"/>
          <w:lang w:val="hy-AM"/>
        </w:rPr>
        <w:t xml:space="preserve">օրենքով </w:t>
      </w:r>
      <w:r w:rsidR="006416DD" w:rsidRPr="00D03C0B">
        <w:rPr>
          <w:rFonts w:ascii="Arial" w:eastAsia="GHEA Grapalat" w:hAnsi="Arial" w:cs="Arial"/>
          <w:sz w:val="24"/>
          <w:szCs w:val="24"/>
          <w:lang w:val="hy-AM"/>
        </w:rPr>
        <w:t>գործ</w:t>
      </w:r>
      <w:r w:rsidR="006416DD" w:rsidRPr="006416DD">
        <w:rPr>
          <w:rFonts w:ascii="Arial" w:eastAsia="GHEA Grapalat" w:hAnsi="Arial" w:cs="Arial"/>
          <w:sz w:val="24"/>
          <w:szCs w:val="24"/>
          <w:lang w:val="hy-AM"/>
        </w:rPr>
        <w:t xml:space="preserve">ել է առողջության </w:t>
      </w:r>
      <w:r w:rsidR="001F1925">
        <w:rPr>
          <w:rFonts w:ascii="Arial" w:eastAsia="GHEA Grapalat" w:hAnsi="Arial" w:cs="Arial"/>
          <w:sz w:val="24"/>
          <w:szCs w:val="24"/>
          <w:lang w:val="hy-AM"/>
        </w:rPr>
        <w:t xml:space="preserve">մասնավոր/կամավոր </w:t>
      </w:r>
      <w:r w:rsidR="006416DD" w:rsidRPr="00D03C0B">
        <w:rPr>
          <w:rFonts w:ascii="Arial" w:eastAsia="GHEA Grapalat" w:hAnsi="Arial" w:cs="Arial"/>
          <w:sz w:val="24"/>
          <w:szCs w:val="24"/>
          <w:lang w:val="hy-AM"/>
        </w:rPr>
        <w:t>ապահովագրությ</w:t>
      </w:r>
      <w:r w:rsidR="006416DD" w:rsidRPr="006416DD">
        <w:rPr>
          <w:rFonts w:ascii="Arial" w:eastAsia="GHEA Grapalat" w:hAnsi="Arial" w:cs="Arial"/>
          <w:sz w:val="24"/>
          <w:szCs w:val="24"/>
          <w:lang w:val="hy-AM"/>
        </w:rPr>
        <w:t>ու</w:t>
      </w:r>
      <w:r w:rsidR="006416DD" w:rsidRPr="00D03C0B">
        <w:rPr>
          <w:rFonts w:ascii="Arial" w:eastAsia="GHEA Grapalat" w:hAnsi="Arial" w:cs="Arial"/>
          <w:sz w:val="24"/>
          <w:szCs w:val="24"/>
          <w:lang w:val="hy-AM"/>
        </w:rPr>
        <w:t>նը,</w:t>
      </w:r>
      <w:r w:rsidR="006416DD" w:rsidRPr="006416DD">
        <w:rPr>
          <w:rFonts w:ascii="Arial" w:eastAsia="GHEA Grapalat" w:hAnsi="Arial" w:cs="Arial"/>
          <w:sz w:val="24"/>
          <w:szCs w:val="24"/>
          <w:lang w:val="hy-AM"/>
        </w:rPr>
        <w:t xml:space="preserve"> </w:t>
      </w:r>
      <w:r w:rsidR="001F1925">
        <w:rPr>
          <w:rFonts w:ascii="Arial" w:eastAsia="GHEA Grapalat" w:hAnsi="Arial" w:cs="Arial"/>
          <w:sz w:val="24"/>
          <w:szCs w:val="24"/>
          <w:lang w:val="hy-AM"/>
        </w:rPr>
        <w:t xml:space="preserve">ապահովագրական ընկերություններին տրվել են </w:t>
      </w:r>
      <w:r w:rsidR="000A5BC0" w:rsidRPr="000A5BC0">
        <w:rPr>
          <w:rFonts w:ascii="Arial" w:eastAsia="GHEA Grapalat" w:hAnsi="Arial" w:cs="Arial"/>
          <w:sz w:val="24"/>
          <w:szCs w:val="24"/>
          <w:lang w:val="hy-AM"/>
        </w:rPr>
        <w:t>հնարավորություններ</w:t>
      </w:r>
      <w:r w:rsidR="00435829">
        <w:rPr>
          <w:rFonts w:ascii="Arial" w:eastAsia="GHEA Grapalat" w:hAnsi="Arial" w:cs="Arial"/>
          <w:sz w:val="24"/>
          <w:szCs w:val="24"/>
          <w:lang w:val="hy-AM"/>
        </w:rPr>
        <w:t xml:space="preserve"> և արտոնություններ</w:t>
      </w:r>
      <w:r w:rsidR="001F1925">
        <w:rPr>
          <w:rFonts w:ascii="Arial" w:eastAsia="GHEA Grapalat" w:hAnsi="Arial" w:cs="Arial"/>
          <w:sz w:val="24"/>
          <w:szCs w:val="24"/>
          <w:lang w:val="hy-AM"/>
        </w:rPr>
        <w:t xml:space="preserve">՝ առողջության ապահովագրության մասնաբաժինը մեծացնելու նպատակով, </w:t>
      </w:r>
      <w:r w:rsidR="006416DD" w:rsidRPr="006416DD">
        <w:rPr>
          <w:rFonts w:ascii="Arial" w:eastAsia="GHEA Grapalat" w:hAnsi="Arial" w:cs="Arial"/>
          <w:sz w:val="24"/>
          <w:szCs w:val="24"/>
          <w:lang w:val="hy-AM"/>
        </w:rPr>
        <w:t>սակայն</w:t>
      </w:r>
      <w:r w:rsidR="006416DD" w:rsidRPr="00D03C0B">
        <w:rPr>
          <w:rFonts w:ascii="Arial" w:eastAsia="GHEA Grapalat" w:hAnsi="Arial" w:cs="Arial"/>
          <w:sz w:val="24"/>
          <w:szCs w:val="24"/>
          <w:lang w:val="hy-AM"/>
        </w:rPr>
        <w:t xml:space="preserve"> </w:t>
      </w:r>
      <w:r w:rsidR="000A5BC0" w:rsidRPr="000A5BC0">
        <w:rPr>
          <w:rFonts w:ascii="Arial" w:eastAsia="GHEA Grapalat" w:hAnsi="Arial" w:cs="Arial"/>
          <w:sz w:val="24"/>
          <w:szCs w:val="24"/>
          <w:lang w:val="hy-AM"/>
        </w:rPr>
        <w:t xml:space="preserve">դրանք չեն հանգեցրել հիմնական նպատակների իրականացմանը՝ </w:t>
      </w:r>
      <w:r w:rsidR="006416DD" w:rsidRPr="00D03C0B">
        <w:rPr>
          <w:rFonts w:ascii="Arial" w:eastAsia="GHEA Grapalat" w:hAnsi="Arial" w:cs="Arial"/>
          <w:sz w:val="24"/>
          <w:szCs w:val="24"/>
          <w:lang w:val="hy-AM"/>
        </w:rPr>
        <w:t xml:space="preserve">գրպանից կատարվող </w:t>
      </w:r>
      <w:r w:rsidR="00233C60" w:rsidRPr="000A5BC0">
        <w:rPr>
          <w:rFonts w:ascii="Arial" w:eastAsia="GHEA Grapalat" w:hAnsi="Arial" w:cs="Arial"/>
          <w:sz w:val="24"/>
          <w:szCs w:val="24"/>
          <w:lang w:val="hy-AM"/>
        </w:rPr>
        <w:t xml:space="preserve">ուղղակի </w:t>
      </w:r>
      <w:r w:rsidR="006416DD" w:rsidRPr="00D03C0B">
        <w:rPr>
          <w:rFonts w:ascii="Arial" w:eastAsia="GHEA Grapalat" w:hAnsi="Arial" w:cs="Arial"/>
          <w:sz w:val="24"/>
          <w:szCs w:val="24"/>
          <w:lang w:val="hy-AM"/>
        </w:rPr>
        <w:t>ծախսեր</w:t>
      </w:r>
      <w:r w:rsidR="000A5BC0" w:rsidRPr="000A5BC0">
        <w:rPr>
          <w:rFonts w:ascii="Arial" w:eastAsia="GHEA Grapalat" w:hAnsi="Arial" w:cs="Arial"/>
          <w:sz w:val="24"/>
          <w:szCs w:val="24"/>
          <w:lang w:val="hy-AM"/>
        </w:rPr>
        <w:t>ի նվազեցման, ծախսերի կառուցվածքի փոփոխությունների, աղետալի ծախսերի կրճատման</w:t>
      </w:r>
      <w:r w:rsidR="00B21C2A" w:rsidRPr="00D03C0B">
        <w:rPr>
          <w:rFonts w:ascii="Arial" w:eastAsia="GHEA Grapalat" w:hAnsi="Arial" w:cs="Arial"/>
          <w:sz w:val="24"/>
          <w:szCs w:val="24"/>
          <w:lang w:val="hy-AM"/>
        </w:rPr>
        <w:t xml:space="preserve">: </w:t>
      </w:r>
      <w:r w:rsidR="001F1925">
        <w:rPr>
          <w:rFonts w:ascii="Arial" w:eastAsia="GHEA Grapalat" w:hAnsi="Arial" w:cs="Arial"/>
          <w:sz w:val="24"/>
          <w:szCs w:val="24"/>
          <w:lang w:val="hy-AM"/>
        </w:rPr>
        <w:t>Մասնավոր/կամավոր ապահովագրության զարգացման խնդիրներից ամենաէականը համապարփակ ապահովագրության բացակայությունն է ողջ բնակչության համար:</w:t>
      </w:r>
      <w:r w:rsidR="00F62178" w:rsidRPr="00D03C0B">
        <w:rPr>
          <w:rFonts w:ascii="Arial" w:eastAsia="GHEA Grapalat" w:hAnsi="Arial" w:cs="Arial"/>
          <w:sz w:val="24"/>
          <w:szCs w:val="24"/>
          <w:lang w:val="hy-AM"/>
        </w:rPr>
        <w:t xml:space="preserve"> ԱՀԱ ներդրման դեպքում մասնավոր ապահովագրական ընկերությունները </w:t>
      </w:r>
      <w:r w:rsidR="00757FC1">
        <w:rPr>
          <w:rFonts w:ascii="Arial" w:eastAsia="GHEA Grapalat" w:hAnsi="Arial" w:cs="Arial"/>
          <w:sz w:val="24"/>
          <w:szCs w:val="24"/>
          <w:lang w:val="hy-AM"/>
        </w:rPr>
        <w:t>հնարավորություն կունենան</w:t>
      </w:r>
      <w:r w:rsidR="000A5BC0" w:rsidRPr="000A5BC0">
        <w:rPr>
          <w:rFonts w:ascii="Arial" w:eastAsia="GHEA Grapalat" w:hAnsi="Arial" w:cs="Arial"/>
          <w:sz w:val="24"/>
          <w:szCs w:val="24"/>
          <w:lang w:val="hy-AM"/>
        </w:rPr>
        <w:t xml:space="preserve"> </w:t>
      </w:r>
      <w:r w:rsidR="00F62178" w:rsidRPr="00D03C0B">
        <w:rPr>
          <w:rFonts w:ascii="Arial" w:eastAsia="GHEA Grapalat" w:hAnsi="Arial" w:cs="Arial"/>
          <w:sz w:val="24"/>
          <w:szCs w:val="24"/>
          <w:lang w:val="hy-AM"/>
        </w:rPr>
        <w:t>լրացն</w:t>
      </w:r>
      <w:r w:rsidR="000A5BC0" w:rsidRPr="000A5BC0">
        <w:rPr>
          <w:rFonts w:ascii="Arial" w:eastAsia="GHEA Grapalat" w:hAnsi="Arial" w:cs="Arial"/>
          <w:sz w:val="24"/>
          <w:szCs w:val="24"/>
          <w:lang w:val="hy-AM"/>
        </w:rPr>
        <w:t>ե</w:t>
      </w:r>
      <w:r w:rsidR="00757FC1">
        <w:rPr>
          <w:rFonts w:ascii="Arial" w:eastAsia="GHEA Grapalat" w:hAnsi="Arial" w:cs="Arial"/>
          <w:sz w:val="24"/>
          <w:szCs w:val="24"/>
          <w:lang w:val="hy-AM"/>
        </w:rPr>
        <w:t>լ</w:t>
      </w:r>
      <w:r w:rsidR="000A5BC0" w:rsidRPr="000A5BC0">
        <w:rPr>
          <w:rFonts w:ascii="Arial" w:eastAsia="GHEA Grapalat" w:hAnsi="Arial" w:cs="Arial"/>
          <w:sz w:val="24"/>
          <w:szCs w:val="24"/>
          <w:lang w:val="hy-AM"/>
        </w:rPr>
        <w:t xml:space="preserve"> ՀԾՓ-ում չընդգրկված ծառայությունները</w:t>
      </w:r>
      <w:r w:rsidR="00F62178" w:rsidRPr="00D03C0B">
        <w:rPr>
          <w:rFonts w:ascii="Arial" w:eastAsia="GHEA Grapalat" w:hAnsi="Arial" w:cs="Arial"/>
          <w:sz w:val="24"/>
          <w:szCs w:val="24"/>
          <w:lang w:val="hy-AM"/>
        </w:rPr>
        <w:t xml:space="preserve">, քանզի </w:t>
      </w:r>
      <w:r w:rsidR="00290B92" w:rsidRPr="00290B92">
        <w:rPr>
          <w:rFonts w:ascii="Arial" w:eastAsia="GHEA Grapalat" w:hAnsi="Arial" w:cs="Arial"/>
          <w:sz w:val="24"/>
          <w:szCs w:val="24"/>
          <w:lang w:val="hy-AM"/>
        </w:rPr>
        <w:t>ԱՀԱ հ</w:t>
      </w:r>
      <w:r w:rsidR="00A02429">
        <w:rPr>
          <w:rFonts w:ascii="Arial" w:eastAsia="GHEA Grapalat" w:hAnsi="Arial" w:cs="Arial"/>
          <w:sz w:val="24"/>
          <w:szCs w:val="24"/>
          <w:lang w:val="hy-AM"/>
        </w:rPr>
        <w:t>իմնադրամ</w:t>
      </w:r>
      <w:r w:rsidR="00F62178" w:rsidRPr="00D03C0B">
        <w:rPr>
          <w:rFonts w:ascii="Arial" w:eastAsia="GHEA Grapalat" w:hAnsi="Arial" w:cs="Arial"/>
          <w:sz w:val="24"/>
          <w:szCs w:val="24"/>
          <w:lang w:val="hy-AM"/>
        </w:rPr>
        <w:t xml:space="preserve">ը իր վրա կվերցնի հիմնական ռիսկերը և այդ դեպքում մասնավոր ապահովագրական ընկերությունները կարող են առաջարկել լրացուցիչ փաթեթներ՝ առանց վախենալու </w:t>
      </w:r>
      <w:r w:rsidR="00DA7243" w:rsidRPr="00DA7243">
        <w:rPr>
          <w:rFonts w:ascii="Arial" w:eastAsia="GHEA Grapalat" w:hAnsi="Arial" w:cs="Arial"/>
          <w:sz w:val="24"/>
          <w:szCs w:val="24"/>
          <w:lang w:val="hy-AM"/>
        </w:rPr>
        <w:t xml:space="preserve">անհատական </w:t>
      </w:r>
      <w:r w:rsidR="000D4D1D" w:rsidRPr="00D03C0B">
        <w:rPr>
          <w:rFonts w:ascii="Arial" w:eastAsia="GHEA Grapalat" w:hAnsi="Arial" w:cs="Arial"/>
          <w:sz w:val="24"/>
          <w:szCs w:val="24"/>
          <w:lang w:val="hy-AM"/>
        </w:rPr>
        <w:t xml:space="preserve">ռիսկերի </w:t>
      </w:r>
      <w:r w:rsidR="00435829">
        <w:rPr>
          <w:rFonts w:ascii="Arial" w:eastAsia="GHEA Grapalat" w:hAnsi="Arial" w:cs="Arial"/>
          <w:sz w:val="24"/>
          <w:szCs w:val="24"/>
          <w:lang w:val="hy-AM"/>
        </w:rPr>
        <w:t>չհավասարակշռված</w:t>
      </w:r>
      <w:r w:rsidR="000D4D1D" w:rsidRPr="00D03C0B">
        <w:rPr>
          <w:rFonts w:ascii="Arial" w:eastAsia="GHEA Grapalat" w:hAnsi="Arial" w:cs="Arial"/>
          <w:sz w:val="24"/>
          <w:szCs w:val="24"/>
          <w:lang w:val="hy-AM"/>
        </w:rPr>
        <w:t xml:space="preserve"> բաշխումից։</w:t>
      </w:r>
    </w:p>
    <w:p w:rsidR="001F1925" w:rsidRPr="001F1925" w:rsidRDefault="003D4CC3" w:rsidP="000D1EFD">
      <w:pPr>
        <w:pStyle w:val="a8"/>
        <w:numPr>
          <w:ilvl w:val="0"/>
          <w:numId w:val="1"/>
        </w:numPr>
        <w:tabs>
          <w:tab w:val="left" w:pos="0"/>
        </w:tabs>
        <w:spacing w:line="276" w:lineRule="auto"/>
        <w:ind w:left="90"/>
        <w:jc w:val="both"/>
        <w:rPr>
          <w:rFonts w:ascii="Arial" w:eastAsia="GHEA Grapalat" w:hAnsi="Arial" w:cs="Arial"/>
          <w:sz w:val="24"/>
          <w:szCs w:val="24"/>
          <w:lang w:val="hy-AM"/>
        </w:rPr>
      </w:pPr>
      <w:r w:rsidRPr="003D4CC3">
        <w:rPr>
          <w:rFonts w:ascii="Arial" w:eastAsia="GHEA Grapalat" w:hAnsi="Arial" w:cs="Arial"/>
          <w:sz w:val="24"/>
          <w:szCs w:val="24"/>
          <w:lang w:val="hy-AM"/>
        </w:rPr>
        <w:t>Ա</w:t>
      </w:r>
      <w:r w:rsidR="00290B92" w:rsidRPr="00290B92">
        <w:rPr>
          <w:rFonts w:ascii="Arial" w:eastAsia="GHEA Grapalat" w:hAnsi="Arial" w:cs="Arial"/>
          <w:sz w:val="24"/>
          <w:szCs w:val="24"/>
          <w:lang w:val="hy-AM"/>
        </w:rPr>
        <w:t>ռողջապահության ֆինանսական մյուս աղբյուրի՝ ա</w:t>
      </w:r>
      <w:r w:rsidR="00B21C2A" w:rsidRPr="001F1925">
        <w:rPr>
          <w:rFonts w:ascii="Arial" w:eastAsia="GHEA Grapalat" w:hAnsi="Arial" w:cs="Arial"/>
          <w:sz w:val="24"/>
          <w:szCs w:val="24"/>
          <w:lang w:val="hy-AM"/>
        </w:rPr>
        <w:t xml:space="preserve">րտաքին աշխարհից առողջապահության համակարգում կատարված </w:t>
      </w:r>
      <w:r>
        <w:rPr>
          <w:rFonts w:ascii="Arial" w:eastAsia="GHEA Grapalat" w:hAnsi="Arial" w:cs="Arial"/>
          <w:sz w:val="24"/>
          <w:szCs w:val="24"/>
          <w:lang w:val="hy-AM"/>
        </w:rPr>
        <w:t>ծախսերն</w:t>
      </w:r>
      <w:r w:rsidR="000D4D1D" w:rsidRPr="001F1925">
        <w:rPr>
          <w:rFonts w:ascii="Arial" w:eastAsia="GHEA Grapalat" w:hAnsi="Arial" w:cs="Arial"/>
          <w:sz w:val="24"/>
          <w:szCs w:val="24"/>
          <w:lang w:val="hy-AM"/>
        </w:rPr>
        <w:t xml:space="preserve"> </w:t>
      </w:r>
      <w:r w:rsidR="00B21C2A" w:rsidRPr="001F1925">
        <w:rPr>
          <w:rFonts w:ascii="Arial" w:eastAsia="GHEA Grapalat" w:hAnsi="Arial" w:cs="Arial"/>
          <w:sz w:val="24"/>
          <w:szCs w:val="24"/>
          <w:lang w:val="hy-AM"/>
        </w:rPr>
        <w:t xml:space="preserve">իրենց արտացոլումն են գտնում պետական բյուջեում, բացառությամբ բարեգործական ծրագրերի շրջանակներում առողջապահության համակարգում կատարված աշխատանքների և մատակարարված ապրանքների։ Առողջապահության համակարգում հիմնական ֆինանսական ներկայություն ապահովել են Համաշխարհային Բանկի, Գլոբալ Հիմնադրամի, ԳԱՎԻ-ի կողմից իրականացվող ծրագրերը: Այս կազմակերպությունների կողմից տրամադրվող ֆինանսական աջակցությունը՝ </w:t>
      </w:r>
      <w:r w:rsidR="00B21C2A" w:rsidRPr="001F1925">
        <w:rPr>
          <w:rFonts w:ascii="Arial" w:eastAsia="GHEA Grapalat" w:hAnsi="Arial" w:cs="Arial"/>
          <w:sz w:val="24"/>
          <w:szCs w:val="24"/>
          <w:lang w:val="hy-AM"/>
        </w:rPr>
        <w:lastRenderedPageBreak/>
        <w:t xml:space="preserve">վարկերի և դրամաշնորհների տեսքով, ուղղված են առողջապահական համակարգի ենթակառուցվածքների հզորացմանը և կառավարման բարելավմանը (Համաշխարհային բանկ), առանձին հիվանդությունների դեմ պայքարին (Գլոբալ Հիմնադրամի կողմից տուբերկուլյոզի և ՄԻԱՎ/ՁԻԱՀ-ի դեմ պայքար), պատվաստանյութերի ձեռք բերմանը (ԳԱՎԻ): Ֆինանսավորումն իրականացվում է վարկային ծրագրերի կամ կառավարության հետ համագործակցային հուշագրերի շրջանակներում և տարեց տարի նվազում </w:t>
      </w:r>
      <w:r w:rsidR="00290B92" w:rsidRPr="00290B92">
        <w:rPr>
          <w:rFonts w:ascii="Arial" w:eastAsia="GHEA Grapalat" w:hAnsi="Arial" w:cs="Arial"/>
          <w:sz w:val="24"/>
          <w:szCs w:val="24"/>
          <w:lang w:val="hy-AM"/>
        </w:rPr>
        <w:t>է</w:t>
      </w:r>
      <w:r w:rsidR="00B21C2A" w:rsidRPr="001F1925">
        <w:rPr>
          <w:rFonts w:ascii="Arial" w:eastAsia="GHEA Grapalat" w:hAnsi="Arial" w:cs="Arial"/>
          <w:sz w:val="24"/>
          <w:szCs w:val="24"/>
          <w:lang w:val="hy-AM"/>
        </w:rPr>
        <w:t xml:space="preserve">՝ ակնկալելով պետության կողմից մասնակցության չափի ավելացում </w:t>
      </w:r>
      <w:r w:rsidR="001F1925">
        <w:rPr>
          <w:rFonts w:ascii="Arial" w:eastAsia="GHEA Grapalat" w:hAnsi="Arial" w:cs="Arial"/>
          <w:sz w:val="24"/>
          <w:szCs w:val="24"/>
          <w:lang w:val="hy-AM"/>
        </w:rPr>
        <w:t xml:space="preserve">հետագա </w:t>
      </w:r>
      <w:r w:rsidR="00B21C2A" w:rsidRPr="001F1925">
        <w:rPr>
          <w:rFonts w:ascii="Arial" w:eastAsia="GHEA Grapalat" w:hAnsi="Arial" w:cs="Arial"/>
          <w:sz w:val="24"/>
          <w:szCs w:val="24"/>
          <w:lang w:val="hy-AM"/>
        </w:rPr>
        <w:t>տարիների ընթացքում</w:t>
      </w:r>
      <w:r w:rsidR="00376C2A">
        <w:rPr>
          <w:rFonts w:ascii="Arial" w:eastAsia="GHEA Grapalat" w:hAnsi="Arial" w:cs="Arial"/>
          <w:sz w:val="24"/>
          <w:szCs w:val="24"/>
          <w:lang w:val="hy-AM"/>
        </w:rPr>
        <w:t>, ինչը ենթադրում է պետական բյուջեից կամ այլ աղբյուրներից այս ծախսերի իրականացում</w:t>
      </w:r>
      <w:r w:rsidR="00B21C2A" w:rsidRPr="001F1925">
        <w:rPr>
          <w:rFonts w:ascii="Arial" w:eastAsia="GHEA Grapalat" w:hAnsi="Arial" w:cs="Arial"/>
          <w:sz w:val="24"/>
          <w:szCs w:val="24"/>
          <w:lang w:val="hy-AM"/>
        </w:rPr>
        <w:t>։</w:t>
      </w:r>
    </w:p>
    <w:p w:rsidR="00990385" w:rsidRPr="00AC0805" w:rsidRDefault="008678B3" w:rsidP="000D1EFD">
      <w:pPr>
        <w:pStyle w:val="1"/>
        <w:spacing w:line="276" w:lineRule="auto"/>
        <w:rPr>
          <w:rFonts w:ascii="Arial" w:hAnsi="Arial" w:cs="Arial"/>
          <w:sz w:val="24"/>
          <w:szCs w:val="24"/>
          <w:lang w:val="hy-AM"/>
        </w:rPr>
      </w:pPr>
      <w:bookmarkStart w:id="8" w:name="_Toc19309792"/>
      <w:r>
        <w:rPr>
          <w:rFonts w:ascii="Arial" w:hAnsi="Arial" w:cs="Arial"/>
          <w:sz w:val="24"/>
          <w:szCs w:val="24"/>
          <w:lang w:val="hy-AM"/>
        </w:rPr>
        <w:t>2</w:t>
      </w:r>
      <w:r w:rsidR="00C82EB2">
        <w:rPr>
          <w:rFonts w:ascii="Arial" w:hAnsi="Arial" w:cs="Arial"/>
          <w:sz w:val="24"/>
          <w:szCs w:val="24"/>
          <w:lang w:val="hy-AM"/>
        </w:rPr>
        <w:t xml:space="preserve">.3. </w:t>
      </w:r>
      <w:r w:rsidRPr="008678B3">
        <w:rPr>
          <w:rFonts w:ascii="Arial" w:hAnsi="Arial" w:cs="Arial"/>
          <w:sz w:val="24"/>
          <w:szCs w:val="24"/>
          <w:lang w:val="hy-AM"/>
        </w:rPr>
        <w:t>ՀԾՓ և բ</w:t>
      </w:r>
      <w:r w:rsidR="00222B99" w:rsidRPr="00AC0805">
        <w:rPr>
          <w:rFonts w:ascii="Arial" w:hAnsi="Arial" w:cs="Arial"/>
          <w:sz w:val="24"/>
          <w:szCs w:val="24"/>
          <w:lang w:val="hy-AM"/>
        </w:rPr>
        <w:t>նակչության</w:t>
      </w:r>
      <w:r w:rsidR="00F832E6" w:rsidRPr="00AC0805">
        <w:rPr>
          <w:rFonts w:ascii="Arial" w:hAnsi="Arial" w:cs="Arial"/>
          <w:sz w:val="24"/>
          <w:szCs w:val="24"/>
          <w:lang w:val="hy-AM"/>
        </w:rPr>
        <w:t xml:space="preserve"> </w:t>
      </w:r>
      <w:r w:rsidR="00222B99" w:rsidRPr="00AC0805">
        <w:rPr>
          <w:rFonts w:ascii="Arial" w:hAnsi="Arial" w:cs="Arial"/>
          <w:sz w:val="24"/>
          <w:szCs w:val="24"/>
          <w:lang w:val="hy-AM"/>
        </w:rPr>
        <w:t>խմբեր</w:t>
      </w:r>
      <w:bookmarkEnd w:id="8"/>
    </w:p>
    <w:p w:rsidR="00FB2786" w:rsidRPr="00FB2786" w:rsidRDefault="00B21C2A" w:rsidP="000D1EFD">
      <w:pPr>
        <w:pStyle w:val="a8"/>
        <w:numPr>
          <w:ilvl w:val="0"/>
          <w:numId w:val="1"/>
        </w:numPr>
        <w:spacing w:line="276" w:lineRule="auto"/>
        <w:ind w:left="90"/>
        <w:jc w:val="both"/>
        <w:rPr>
          <w:rFonts w:ascii="Arial" w:eastAsia="GHEA Grapalat" w:hAnsi="Arial" w:cs="Arial"/>
          <w:color w:val="000000"/>
          <w:sz w:val="24"/>
          <w:szCs w:val="24"/>
          <w:lang w:val="hy-AM"/>
        </w:rPr>
      </w:pPr>
      <w:r w:rsidRPr="001F1925">
        <w:rPr>
          <w:rFonts w:ascii="Arial" w:eastAsia="GHEA Grapalat" w:hAnsi="Arial" w:cs="Arial"/>
          <w:color w:val="000000"/>
          <w:sz w:val="24"/>
          <w:szCs w:val="24"/>
          <w:lang w:val="hy-AM"/>
        </w:rPr>
        <w:t>ՀԾՓ-ն ընդգրկում է ինչպես ողջ բնակչության, այնպես էլ բնակչության որոշակի խմբերի համար անվճար և արտոնյալ</w:t>
      </w:r>
      <w:r w:rsidR="00F832E6" w:rsidRPr="001F1925">
        <w:rPr>
          <w:rFonts w:ascii="Arial" w:eastAsia="GHEA Grapalat" w:hAnsi="Arial" w:cs="Arial"/>
          <w:color w:val="000000"/>
          <w:sz w:val="24"/>
          <w:szCs w:val="24"/>
          <w:lang w:val="hy-AM"/>
        </w:rPr>
        <w:t xml:space="preserve"> (համավճարով)</w:t>
      </w:r>
      <w:r w:rsidRPr="001F1925">
        <w:rPr>
          <w:rFonts w:ascii="Arial" w:eastAsia="GHEA Grapalat" w:hAnsi="Arial" w:cs="Arial"/>
          <w:color w:val="000000"/>
          <w:sz w:val="24"/>
          <w:szCs w:val="24"/>
          <w:lang w:val="hy-AM"/>
        </w:rPr>
        <w:t xml:space="preserve"> պայմաններով մատուցվող </w:t>
      </w:r>
      <w:r w:rsidR="00A51310" w:rsidRPr="001F1925">
        <w:rPr>
          <w:rFonts w:ascii="Arial" w:eastAsia="GHEA Grapalat" w:hAnsi="Arial" w:cs="Arial"/>
          <w:color w:val="000000"/>
          <w:sz w:val="24"/>
          <w:szCs w:val="24"/>
          <w:lang w:val="hy-AM"/>
        </w:rPr>
        <w:t>հիվանդանոցային և արտահիվանդանոցային բժշկական օգնությ</w:t>
      </w:r>
      <w:r w:rsidR="00A51310" w:rsidRPr="00A51310">
        <w:rPr>
          <w:rFonts w:ascii="Arial" w:eastAsia="GHEA Grapalat" w:hAnsi="Arial" w:cs="Arial"/>
          <w:color w:val="000000"/>
          <w:sz w:val="24"/>
          <w:szCs w:val="24"/>
          <w:lang w:val="hy-AM"/>
        </w:rPr>
        <w:t>ա</w:t>
      </w:r>
      <w:r w:rsidR="00A51310" w:rsidRPr="001F1925">
        <w:rPr>
          <w:rFonts w:ascii="Arial" w:eastAsia="GHEA Grapalat" w:hAnsi="Arial" w:cs="Arial"/>
          <w:color w:val="000000"/>
          <w:sz w:val="24"/>
          <w:szCs w:val="24"/>
          <w:lang w:val="hy-AM"/>
        </w:rPr>
        <w:t>ն և սպասարկմ</w:t>
      </w:r>
      <w:r w:rsidR="00A51310" w:rsidRPr="00A51310">
        <w:rPr>
          <w:rFonts w:ascii="Arial" w:eastAsia="GHEA Grapalat" w:hAnsi="Arial" w:cs="Arial"/>
          <w:color w:val="000000"/>
          <w:sz w:val="24"/>
          <w:szCs w:val="24"/>
          <w:lang w:val="hy-AM"/>
        </w:rPr>
        <w:t>ան ծառայություններ</w:t>
      </w:r>
      <w:r w:rsidR="00A51310" w:rsidRPr="00FB2786">
        <w:rPr>
          <w:rFonts w:ascii="Arial" w:eastAsia="GHEA Grapalat" w:hAnsi="Arial" w:cs="Arial"/>
          <w:color w:val="000000"/>
          <w:sz w:val="24"/>
          <w:szCs w:val="24"/>
          <w:lang w:val="hy-AM"/>
        </w:rPr>
        <w:t>:</w:t>
      </w:r>
    </w:p>
    <w:p w:rsidR="00B21C2A" w:rsidRPr="001F1925" w:rsidRDefault="00B21C2A" w:rsidP="000D1EFD">
      <w:pPr>
        <w:pStyle w:val="a8"/>
        <w:numPr>
          <w:ilvl w:val="0"/>
          <w:numId w:val="1"/>
        </w:numPr>
        <w:spacing w:line="276" w:lineRule="auto"/>
        <w:ind w:left="90"/>
        <w:jc w:val="both"/>
        <w:rPr>
          <w:rFonts w:ascii="Arial" w:eastAsia="GHEA Grapalat" w:hAnsi="Arial" w:cs="Arial"/>
          <w:color w:val="000000"/>
          <w:sz w:val="24"/>
          <w:szCs w:val="24"/>
          <w:lang w:val="hy-AM"/>
        </w:rPr>
      </w:pPr>
      <w:r w:rsidRPr="001F1925">
        <w:rPr>
          <w:rFonts w:ascii="Arial" w:eastAsia="GHEA Grapalat" w:hAnsi="Arial" w:cs="Arial"/>
          <w:color w:val="000000"/>
          <w:sz w:val="24"/>
          <w:szCs w:val="24"/>
          <w:lang w:val="hy-AM"/>
        </w:rPr>
        <w:t xml:space="preserve">Ամբողջ բնակչության համար հիմնականում հասանելի են առանձին անհետաձգելի վիճակների և հիվանդությունների, ինֆեկցիոն և սոցիալական նշանակության հիվանդությունների, առողջության առաջնային պահպանման և շտապ բժշկական օգնության ծառայությունները: </w:t>
      </w:r>
      <w:r w:rsidR="00F832E6" w:rsidRPr="001F1925">
        <w:rPr>
          <w:rFonts w:ascii="Arial" w:eastAsia="GHEA Grapalat" w:hAnsi="Arial" w:cs="Arial"/>
          <w:color w:val="000000"/>
          <w:sz w:val="24"/>
          <w:szCs w:val="24"/>
          <w:lang w:val="hy-AM"/>
        </w:rPr>
        <w:t>Բ</w:t>
      </w:r>
      <w:r w:rsidR="00990385" w:rsidRPr="001F1925">
        <w:rPr>
          <w:rFonts w:ascii="Arial" w:eastAsia="GHEA Grapalat" w:hAnsi="Arial" w:cs="Arial"/>
          <w:color w:val="000000"/>
          <w:sz w:val="24"/>
          <w:szCs w:val="24"/>
          <w:lang w:val="hy-AM"/>
        </w:rPr>
        <w:t xml:space="preserve">նակչության բոլոր խմբերին պետության կողմից երաշխավորված անվճար բժշկական օգնության և սպասարկման շրջանակներում, </w:t>
      </w:r>
      <w:r w:rsidR="007C6D40" w:rsidRPr="007C6D40">
        <w:rPr>
          <w:rFonts w:ascii="Arial" w:eastAsia="GHEA Grapalat" w:hAnsi="Arial" w:cs="Arial"/>
          <w:color w:val="000000"/>
          <w:sz w:val="24"/>
          <w:szCs w:val="24"/>
          <w:lang w:val="hy-AM"/>
        </w:rPr>
        <w:t>ԱՆ</w:t>
      </w:r>
      <w:r w:rsidR="00990385" w:rsidRPr="001F1925">
        <w:rPr>
          <w:rFonts w:ascii="Arial" w:eastAsia="GHEA Grapalat" w:hAnsi="Arial" w:cs="Arial"/>
          <w:color w:val="000000"/>
          <w:sz w:val="24"/>
          <w:szCs w:val="24"/>
          <w:lang w:val="hy-AM"/>
        </w:rPr>
        <w:t xml:space="preserve"> կողմից սահմանված հիվանդությունների և վիճակների ցանկի համաձայն տրամադրվում են հիվանդանոցային բժշկական օգնության և սպասարկման հետևյալ տեսակները և ծառայությունները</w:t>
      </w:r>
      <w:r w:rsidR="00990385" w:rsidRPr="001F1925">
        <w:rPr>
          <w:rFonts w:ascii="Cambria Math" w:eastAsia="GHEA Grapalat" w:hAnsi="Cambria Math" w:cs="Cambria Math"/>
          <w:color w:val="000000"/>
          <w:sz w:val="24"/>
          <w:szCs w:val="24"/>
          <w:lang w:val="hy-AM"/>
        </w:rPr>
        <w:t>․</w:t>
      </w:r>
    </w:p>
    <w:p w:rsidR="00351358" w:rsidRPr="00446922" w:rsidRDefault="00990385" w:rsidP="00355EFC">
      <w:pPr>
        <w:pStyle w:val="a8"/>
        <w:numPr>
          <w:ilvl w:val="0"/>
          <w:numId w:val="4"/>
        </w:numPr>
        <w:shd w:val="clear" w:color="auto" w:fill="FFFFFF"/>
        <w:spacing w:after="0" w:line="276" w:lineRule="auto"/>
        <w:jc w:val="both"/>
        <w:rPr>
          <w:rFonts w:ascii="Arial" w:eastAsia="Times New Roman" w:hAnsi="Arial" w:cs="Arial"/>
          <w:color w:val="000000"/>
          <w:sz w:val="24"/>
          <w:szCs w:val="24"/>
          <w:lang w:val="pt-BR" w:eastAsia="ru-RU"/>
        </w:rPr>
      </w:pPr>
      <w:r w:rsidRPr="00446922">
        <w:rPr>
          <w:rFonts w:ascii="Arial" w:eastAsia="Times New Roman" w:hAnsi="Arial" w:cs="Arial"/>
          <w:color w:val="000000"/>
          <w:sz w:val="24"/>
          <w:szCs w:val="24"/>
          <w:lang w:val="hy-AM" w:eastAsia="ru-RU"/>
        </w:rPr>
        <w:t>վերակենդանացման</w:t>
      </w:r>
      <w:r w:rsidRPr="00446922">
        <w:rPr>
          <w:rFonts w:ascii="Arial" w:eastAsia="Times New Roman" w:hAnsi="Arial" w:cs="Arial"/>
          <w:color w:val="000000"/>
          <w:sz w:val="24"/>
          <w:szCs w:val="24"/>
          <w:lang w:val="pt-BR" w:eastAsia="ru-RU"/>
        </w:rPr>
        <w:t xml:space="preserve"> </w:t>
      </w:r>
      <w:r w:rsidRPr="00446922">
        <w:rPr>
          <w:rFonts w:ascii="Arial" w:eastAsia="Times New Roman" w:hAnsi="Arial" w:cs="Arial"/>
          <w:color w:val="000000"/>
          <w:sz w:val="24"/>
          <w:szCs w:val="24"/>
          <w:lang w:val="hy-AM" w:eastAsia="ru-RU"/>
        </w:rPr>
        <w:t>միջոցառումներ</w:t>
      </w:r>
      <w:r w:rsidR="00351358" w:rsidRPr="00446922">
        <w:rPr>
          <w:rFonts w:ascii="Arial" w:eastAsia="Times New Roman" w:hAnsi="Arial" w:cs="Arial"/>
          <w:color w:val="000000"/>
          <w:sz w:val="24"/>
          <w:szCs w:val="24"/>
          <w:lang w:val="pt-BR" w:eastAsia="ru-RU"/>
        </w:rPr>
        <w:t>,</w:t>
      </w:r>
    </w:p>
    <w:p w:rsidR="00351358" w:rsidRPr="00446922" w:rsidRDefault="00990385" w:rsidP="00355EFC">
      <w:pPr>
        <w:pStyle w:val="a8"/>
        <w:numPr>
          <w:ilvl w:val="0"/>
          <w:numId w:val="4"/>
        </w:numPr>
        <w:shd w:val="clear" w:color="auto" w:fill="FFFFFF"/>
        <w:spacing w:after="0" w:line="276" w:lineRule="auto"/>
        <w:jc w:val="both"/>
        <w:rPr>
          <w:rFonts w:ascii="Arial" w:eastAsia="Times New Roman" w:hAnsi="Arial" w:cs="Arial"/>
          <w:color w:val="000000"/>
          <w:sz w:val="24"/>
          <w:szCs w:val="24"/>
          <w:lang w:val="pt-BR" w:eastAsia="ru-RU"/>
        </w:rPr>
      </w:pPr>
      <w:r w:rsidRPr="00446922">
        <w:rPr>
          <w:rFonts w:ascii="Arial" w:eastAsia="Times New Roman" w:hAnsi="Arial" w:cs="Arial"/>
          <w:color w:val="000000"/>
          <w:sz w:val="24"/>
          <w:szCs w:val="24"/>
          <w:lang w:val="hy-AM" w:eastAsia="ru-RU"/>
        </w:rPr>
        <w:t>տուբերկուլյոզի</w:t>
      </w:r>
      <w:r w:rsidRPr="00446922">
        <w:rPr>
          <w:rFonts w:ascii="Arial" w:eastAsia="Times New Roman" w:hAnsi="Arial" w:cs="Arial"/>
          <w:color w:val="000000"/>
          <w:sz w:val="24"/>
          <w:szCs w:val="24"/>
          <w:lang w:val="pt-BR" w:eastAsia="ru-RU"/>
        </w:rPr>
        <w:t xml:space="preserve"> </w:t>
      </w:r>
      <w:r w:rsidRPr="00446922">
        <w:rPr>
          <w:rFonts w:ascii="Arial" w:eastAsia="Times New Roman" w:hAnsi="Arial" w:cs="Arial"/>
          <w:color w:val="000000"/>
          <w:sz w:val="24"/>
          <w:szCs w:val="24"/>
          <w:lang w:val="hy-AM" w:eastAsia="ru-RU"/>
        </w:rPr>
        <w:t>բժշկական</w:t>
      </w:r>
      <w:r w:rsidRPr="00446922">
        <w:rPr>
          <w:rFonts w:ascii="Arial" w:eastAsia="Times New Roman" w:hAnsi="Arial" w:cs="Arial"/>
          <w:color w:val="000000"/>
          <w:sz w:val="24"/>
          <w:szCs w:val="24"/>
          <w:lang w:val="pt-BR" w:eastAsia="ru-RU"/>
        </w:rPr>
        <w:t xml:space="preserve"> </w:t>
      </w:r>
      <w:r w:rsidRPr="00446922">
        <w:rPr>
          <w:rFonts w:ascii="Arial" w:eastAsia="Times New Roman" w:hAnsi="Arial" w:cs="Arial"/>
          <w:color w:val="000000"/>
          <w:sz w:val="24"/>
          <w:szCs w:val="24"/>
          <w:lang w:val="hy-AM" w:eastAsia="ru-RU"/>
        </w:rPr>
        <w:t>օգնության</w:t>
      </w:r>
      <w:r w:rsidRPr="00446922">
        <w:rPr>
          <w:rFonts w:ascii="Arial" w:eastAsia="Times New Roman" w:hAnsi="Arial" w:cs="Arial"/>
          <w:color w:val="000000"/>
          <w:sz w:val="24"/>
          <w:szCs w:val="24"/>
          <w:lang w:val="pt-BR" w:eastAsia="ru-RU"/>
        </w:rPr>
        <w:t xml:space="preserve"> </w:t>
      </w:r>
      <w:r w:rsidRPr="00446922">
        <w:rPr>
          <w:rFonts w:ascii="Arial" w:eastAsia="Times New Roman" w:hAnsi="Arial" w:cs="Arial"/>
          <w:color w:val="000000"/>
          <w:sz w:val="24"/>
          <w:szCs w:val="24"/>
          <w:lang w:val="hy-AM" w:eastAsia="ru-RU"/>
        </w:rPr>
        <w:t>ծառայություններ</w:t>
      </w:r>
      <w:r w:rsidR="00351358" w:rsidRPr="00446922">
        <w:rPr>
          <w:rFonts w:ascii="Arial" w:eastAsia="Times New Roman" w:hAnsi="Arial" w:cs="Arial"/>
          <w:color w:val="000000"/>
          <w:sz w:val="24"/>
          <w:szCs w:val="24"/>
          <w:lang w:val="pt-BR" w:eastAsia="ru-RU"/>
        </w:rPr>
        <w:t>,</w:t>
      </w:r>
    </w:p>
    <w:p w:rsidR="00351358" w:rsidRPr="00446922" w:rsidRDefault="00990385" w:rsidP="00355EFC">
      <w:pPr>
        <w:pStyle w:val="a8"/>
        <w:numPr>
          <w:ilvl w:val="0"/>
          <w:numId w:val="4"/>
        </w:numPr>
        <w:shd w:val="clear" w:color="auto" w:fill="FFFFFF"/>
        <w:spacing w:after="0" w:line="276" w:lineRule="auto"/>
        <w:jc w:val="both"/>
        <w:rPr>
          <w:rFonts w:ascii="Arial" w:eastAsia="Times New Roman" w:hAnsi="Arial" w:cs="Arial"/>
          <w:color w:val="000000"/>
          <w:sz w:val="24"/>
          <w:szCs w:val="24"/>
          <w:lang w:val="pt-BR" w:eastAsia="ru-RU"/>
        </w:rPr>
      </w:pPr>
      <w:r w:rsidRPr="00446922">
        <w:rPr>
          <w:rFonts w:ascii="Arial" w:eastAsia="Times New Roman" w:hAnsi="Arial" w:cs="Arial"/>
          <w:color w:val="000000"/>
          <w:sz w:val="24"/>
          <w:szCs w:val="24"/>
          <w:lang w:eastAsia="ru-RU"/>
        </w:rPr>
        <w:t>հոգեկան</w:t>
      </w:r>
      <w:r w:rsidRPr="00446922">
        <w:rPr>
          <w:rFonts w:ascii="Arial" w:eastAsia="Times New Roman" w:hAnsi="Arial" w:cs="Arial"/>
          <w:color w:val="000000"/>
          <w:sz w:val="24"/>
          <w:szCs w:val="24"/>
          <w:lang w:val="pt-BR" w:eastAsia="ru-RU"/>
        </w:rPr>
        <w:t xml:space="preserve"> </w:t>
      </w:r>
      <w:r w:rsidRPr="00446922">
        <w:rPr>
          <w:rFonts w:ascii="Arial" w:eastAsia="Times New Roman" w:hAnsi="Arial" w:cs="Arial"/>
          <w:color w:val="000000"/>
          <w:sz w:val="24"/>
          <w:szCs w:val="24"/>
          <w:lang w:eastAsia="ru-RU"/>
        </w:rPr>
        <w:t>և</w:t>
      </w:r>
      <w:r w:rsidRPr="00446922">
        <w:rPr>
          <w:rFonts w:ascii="Arial" w:eastAsia="Times New Roman" w:hAnsi="Arial" w:cs="Arial"/>
          <w:color w:val="000000"/>
          <w:sz w:val="24"/>
          <w:szCs w:val="24"/>
          <w:lang w:val="pt-BR" w:eastAsia="ru-RU"/>
        </w:rPr>
        <w:t xml:space="preserve"> </w:t>
      </w:r>
      <w:r w:rsidRPr="00446922">
        <w:rPr>
          <w:rFonts w:ascii="Arial" w:eastAsia="Times New Roman" w:hAnsi="Arial" w:cs="Arial"/>
          <w:color w:val="000000"/>
          <w:sz w:val="24"/>
          <w:szCs w:val="24"/>
          <w:lang w:eastAsia="ru-RU"/>
        </w:rPr>
        <w:t>նարկոլոգիական</w:t>
      </w:r>
      <w:r w:rsidRPr="00446922">
        <w:rPr>
          <w:rFonts w:ascii="Arial" w:eastAsia="Times New Roman" w:hAnsi="Arial" w:cs="Arial"/>
          <w:color w:val="000000"/>
          <w:sz w:val="24"/>
          <w:szCs w:val="24"/>
          <w:lang w:val="pt-BR" w:eastAsia="ru-RU"/>
        </w:rPr>
        <w:t xml:space="preserve"> </w:t>
      </w:r>
      <w:r w:rsidRPr="00446922">
        <w:rPr>
          <w:rFonts w:ascii="Arial" w:eastAsia="Times New Roman" w:hAnsi="Arial" w:cs="Arial"/>
          <w:color w:val="000000"/>
          <w:sz w:val="24"/>
          <w:szCs w:val="24"/>
          <w:lang w:eastAsia="ru-RU"/>
        </w:rPr>
        <w:t>հիվանդությունների</w:t>
      </w:r>
      <w:r w:rsidRPr="00446922">
        <w:rPr>
          <w:rFonts w:ascii="Arial" w:eastAsia="Times New Roman" w:hAnsi="Arial" w:cs="Arial"/>
          <w:color w:val="000000"/>
          <w:sz w:val="24"/>
          <w:szCs w:val="24"/>
          <w:lang w:val="pt-BR" w:eastAsia="ru-RU"/>
        </w:rPr>
        <w:t xml:space="preserve"> </w:t>
      </w:r>
      <w:r w:rsidRPr="00446922">
        <w:rPr>
          <w:rFonts w:ascii="Arial" w:eastAsia="Times New Roman" w:hAnsi="Arial" w:cs="Arial"/>
          <w:color w:val="000000"/>
          <w:sz w:val="24"/>
          <w:szCs w:val="24"/>
          <w:lang w:eastAsia="ru-RU"/>
        </w:rPr>
        <w:t>բժշկական</w:t>
      </w:r>
      <w:r w:rsidRPr="00446922">
        <w:rPr>
          <w:rFonts w:ascii="Arial" w:eastAsia="Times New Roman" w:hAnsi="Arial" w:cs="Arial"/>
          <w:color w:val="000000"/>
          <w:sz w:val="24"/>
          <w:szCs w:val="24"/>
          <w:lang w:val="pt-BR" w:eastAsia="ru-RU"/>
        </w:rPr>
        <w:t xml:space="preserve"> </w:t>
      </w:r>
      <w:r w:rsidRPr="00446922">
        <w:rPr>
          <w:rFonts w:ascii="Arial" w:eastAsia="Times New Roman" w:hAnsi="Arial" w:cs="Arial"/>
          <w:color w:val="000000"/>
          <w:sz w:val="24"/>
          <w:szCs w:val="24"/>
          <w:lang w:eastAsia="ru-RU"/>
        </w:rPr>
        <w:t>օգնության</w:t>
      </w:r>
      <w:r w:rsidRPr="00446922">
        <w:rPr>
          <w:rFonts w:ascii="Arial" w:eastAsia="Times New Roman" w:hAnsi="Arial" w:cs="Arial"/>
          <w:color w:val="000000"/>
          <w:sz w:val="24"/>
          <w:szCs w:val="24"/>
          <w:lang w:val="pt-BR" w:eastAsia="ru-RU"/>
        </w:rPr>
        <w:t xml:space="preserve"> </w:t>
      </w:r>
      <w:r w:rsidRPr="00446922">
        <w:rPr>
          <w:rFonts w:ascii="Arial" w:eastAsia="Times New Roman" w:hAnsi="Arial" w:cs="Arial"/>
          <w:color w:val="000000"/>
          <w:sz w:val="24"/>
          <w:szCs w:val="24"/>
          <w:lang w:eastAsia="ru-RU"/>
        </w:rPr>
        <w:t>ծառայություններ</w:t>
      </w:r>
      <w:r w:rsidRPr="00446922">
        <w:rPr>
          <w:rFonts w:ascii="Arial" w:eastAsia="Times New Roman" w:hAnsi="Arial" w:cs="Arial"/>
          <w:color w:val="000000"/>
          <w:sz w:val="24"/>
          <w:szCs w:val="24"/>
          <w:lang w:val="pt-BR" w:eastAsia="ru-RU"/>
        </w:rPr>
        <w:t>,</w:t>
      </w:r>
    </w:p>
    <w:p w:rsidR="00351358" w:rsidRPr="00446922" w:rsidRDefault="00990385" w:rsidP="00355EFC">
      <w:pPr>
        <w:pStyle w:val="a8"/>
        <w:numPr>
          <w:ilvl w:val="0"/>
          <w:numId w:val="4"/>
        </w:numPr>
        <w:shd w:val="clear" w:color="auto" w:fill="FFFFFF"/>
        <w:spacing w:after="0" w:line="276" w:lineRule="auto"/>
        <w:jc w:val="both"/>
        <w:rPr>
          <w:rFonts w:ascii="Arial" w:eastAsia="Times New Roman" w:hAnsi="Arial" w:cs="Arial"/>
          <w:color w:val="000000"/>
          <w:sz w:val="24"/>
          <w:szCs w:val="24"/>
          <w:lang w:val="pt-BR" w:eastAsia="ru-RU"/>
        </w:rPr>
      </w:pPr>
      <w:r w:rsidRPr="00446922">
        <w:rPr>
          <w:rFonts w:ascii="Arial" w:eastAsia="Times New Roman" w:hAnsi="Arial" w:cs="Arial"/>
          <w:color w:val="000000"/>
          <w:sz w:val="24"/>
          <w:szCs w:val="24"/>
          <w:lang w:eastAsia="ru-RU"/>
        </w:rPr>
        <w:t>աղիքային</w:t>
      </w:r>
      <w:r w:rsidRPr="00446922">
        <w:rPr>
          <w:rFonts w:ascii="Arial" w:eastAsia="Times New Roman" w:hAnsi="Arial" w:cs="Arial"/>
          <w:color w:val="000000"/>
          <w:sz w:val="24"/>
          <w:szCs w:val="24"/>
          <w:lang w:val="pt-BR" w:eastAsia="ru-RU"/>
        </w:rPr>
        <w:t xml:space="preserve"> </w:t>
      </w:r>
      <w:r w:rsidRPr="00446922">
        <w:rPr>
          <w:rFonts w:ascii="Arial" w:eastAsia="Times New Roman" w:hAnsi="Arial" w:cs="Arial"/>
          <w:color w:val="000000"/>
          <w:sz w:val="24"/>
          <w:szCs w:val="24"/>
          <w:lang w:eastAsia="ru-RU"/>
        </w:rPr>
        <w:t>և</w:t>
      </w:r>
      <w:r w:rsidRPr="00446922">
        <w:rPr>
          <w:rFonts w:ascii="Arial" w:eastAsia="Times New Roman" w:hAnsi="Arial" w:cs="Arial"/>
          <w:color w:val="000000"/>
          <w:sz w:val="24"/>
          <w:szCs w:val="24"/>
          <w:lang w:val="pt-BR" w:eastAsia="ru-RU"/>
        </w:rPr>
        <w:t xml:space="preserve"> </w:t>
      </w:r>
      <w:r w:rsidRPr="00446922">
        <w:rPr>
          <w:rFonts w:ascii="Arial" w:eastAsia="Times New Roman" w:hAnsi="Arial" w:cs="Arial"/>
          <w:color w:val="000000"/>
          <w:sz w:val="24"/>
          <w:szCs w:val="24"/>
          <w:lang w:eastAsia="ru-RU"/>
        </w:rPr>
        <w:t>այլ</w:t>
      </w:r>
      <w:r w:rsidRPr="00446922">
        <w:rPr>
          <w:rFonts w:ascii="Arial" w:eastAsia="Times New Roman" w:hAnsi="Arial" w:cs="Arial"/>
          <w:color w:val="000000"/>
          <w:sz w:val="24"/>
          <w:szCs w:val="24"/>
          <w:lang w:val="pt-BR" w:eastAsia="ru-RU"/>
        </w:rPr>
        <w:t xml:space="preserve"> </w:t>
      </w:r>
      <w:r w:rsidRPr="00446922">
        <w:rPr>
          <w:rFonts w:ascii="Arial" w:eastAsia="Times New Roman" w:hAnsi="Arial" w:cs="Arial"/>
          <w:color w:val="000000"/>
          <w:sz w:val="24"/>
          <w:szCs w:val="24"/>
          <w:lang w:eastAsia="ru-RU"/>
        </w:rPr>
        <w:t>ինֆեկցիոն</w:t>
      </w:r>
      <w:r w:rsidRPr="00446922">
        <w:rPr>
          <w:rFonts w:ascii="Arial" w:eastAsia="Times New Roman" w:hAnsi="Arial" w:cs="Arial"/>
          <w:color w:val="000000"/>
          <w:sz w:val="24"/>
          <w:szCs w:val="24"/>
          <w:lang w:val="pt-BR" w:eastAsia="ru-RU"/>
        </w:rPr>
        <w:t xml:space="preserve"> </w:t>
      </w:r>
      <w:r w:rsidRPr="00446922">
        <w:rPr>
          <w:rFonts w:ascii="Arial" w:eastAsia="Times New Roman" w:hAnsi="Arial" w:cs="Arial"/>
          <w:color w:val="000000"/>
          <w:sz w:val="24"/>
          <w:szCs w:val="24"/>
          <w:lang w:eastAsia="ru-RU"/>
        </w:rPr>
        <w:t>հիվանդությունների</w:t>
      </w:r>
      <w:r w:rsidRPr="00446922">
        <w:rPr>
          <w:rFonts w:ascii="Arial" w:eastAsia="Times New Roman" w:hAnsi="Arial" w:cs="Arial"/>
          <w:color w:val="000000"/>
          <w:sz w:val="24"/>
          <w:szCs w:val="24"/>
          <w:lang w:val="pt-BR" w:eastAsia="ru-RU"/>
        </w:rPr>
        <w:t xml:space="preserve"> </w:t>
      </w:r>
      <w:r w:rsidRPr="00446922">
        <w:rPr>
          <w:rFonts w:ascii="Arial" w:eastAsia="Times New Roman" w:hAnsi="Arial" w:cs="Arial"/>
          <w:color w:val="000000"/>
          <w:sz w:val="24"/>
          <w:szCs w:val="24"/>
          <w:lang w:eastAsia="ru-RU"/>
        </w:rPr>
        <w:t>բժշկական</w:t>
      </w:r>
      <w:r w:rsidRPr="00446922">
        <w:rPr>
          <w:rFonts w:ascii="Arial" w:eastAsia="Times New Roman" w:hAnsi="Arial" w:cs="Arial"/>
          <w:color w:val="000000"/>
          <w:sz w:val="24"/>
          <w:szCs w:val="24"/>
          <w:lang w:val="pt-BR" w:eastAsia="ru-RU"/>
        </w:rPr>
        <w:t xml:space="preserve"> </w:t>
      </w:r>
      <w:r w:rsidRPr="00446922">
        <w:rPr>
          <w:rFonts w:ascii="Arial" w:eastAsia="Times New Roman" w:hAnsi="Arial" w:cs="Arial"/>
          <w:color w:val="000000"/>
          <w:sz w:val="24"/>
          <w:szCs w:val="24"/>
          <w:lang w:eastAsia="ru-RU"/>
        </w:rPr>
        <w:t>օգնության</w:t>
      </w:r>
      <w:r w:rsidRPr="00446922">
        <w:rPr>
          <w:rFonts w:ascii="Arial" w:eastAsia="Times New Roman" w:hAnsi="Arial" w:cs="Arial"/>
          <w:color w:val="000000"/>
          <w:sz w:val="24"/>
          <w:szCs w:val="24"/>
          <w:lang w:val="pt-BR" w:eastAsia="ru-RU"/>
        </w:rPr>
        <w:t xml:space="preserve"> </w:t>
      </w:r>
      <w:r w:rsidRPr="00446922">
        <w:rPr>
          <w:rFonts w:ascii="Arial" w:eastAsia="Times New Roman" w:hAnsi="Arial" w:cs="Arial"/>
          <w:color w:val="000000"/>
          <w:sz w:val="24"/>
          <w:szCs w:val="24"/>
          <w:lang w:eastAsia="ru-RU"/>
        </w:rPr>
        <w:t>ծառայություններ</w:t>
      </w:r>
      <w:r w:rsidRPr="00446922">
        <w:rPr>
          <w:rFonts w:ascii="Arial" w:eastAsia="Times New Roman" w:hAnsi="Arial" w:cs="Arial"/>
          <w:color w:val="000000"/>
          <w:sz w:val="24"/>
          <w:szCs w:val="24"/>
          <w:lang w:val="pt-BR" w:eastAsia="ru-RU"/>
        </w:rPr>
        <w:t>,</w:t>
      </w:r>
      <w:r w:rsidR="00A02381" w:rsidRPr="00446922">
        <w:rPr>
          <w:rFonts w:ascii="Arial" w:eastAsia="Times New Roman" w:hAnsi="Arial" w:cs="Arial"/>
          <w:color w:val="000000"/>
          <w:sz w:val="24"/>
          <w:szCs w:val="24"/>
          <w:lang w:val="hy-AM" w:eastAsia="ru-RU"/>
        </w:rPr>
        <w:t xml:space="preserve"> ՄԻԱՎ/ՁԻԱՀ,</w:t>
      </w:r>
    </w:p>
    <w:p w:rsidR="00351358" w:rsidRPr="00446922" w:rsidRDefault="00990385" w:rsidP="00355EFC">
      <w:pPr>
        <w:pStyle w:val="a8"/>
        <w:numPr>
          <w:ilvl w:val="0"/>
          <w:numId w:val="4"/>
        </w:numPr>
        <w:shd w:val="clear" w:color="auto" w:fill="FFFFFF"/>
        <w:spacing w:after="0" w:line="276" w:lineRule="auto"/>
        <w:jc w:val="both"/>
        <w:rPr>
          <w:rFonts w:ascii="Arial" w:eastAsia="Times New Roman" w:hAnsi="Arial" w:cs="Arial"/>
          <w:color w:val="000000"/>
          <w:sz w:val="24"/>
          <w:szCs w:val="24"/>
          <w:lang w:val="pt-BR" w:eastAsia="ru-RU"/>
        </w:rPr>
      </w:pPr>
      <w:r w:rsidRPr="00446922">
        <w:rPr>
          <w:rFonts w:ascii="Arial" w:eastAsia="Times New Roman" w:hAnsi="Arial" w:cs="Arial"/>
          <w:color w:val="000000"/>
          <w:sz w:val="24"/>
          <w:szCs w:val="24"/>
          <w:lang w:val="hy-AM" w:eastAsia="ru-RU"/>
        </w:rPr>
        <w:t>զորակոչային</w:t>
      </w:r>
      <w:r w:rsidRPr="00446922">
        <w:rPr>
          <w:rFonts w:ascii="Arial" w:eastAsia="Times New Roman" w:hAnsi="Arial" w:cs="Arial"/>
          <w:color w:val="000000"/>
          <w:sz w:val="24"/>
          <w:szCs w:val="24"/>
          <w:lang w:val="pt-BR" w:eastAsia="ru-RU"/>
        </w:rPr>
        <w:t xml:space="preserve"> </w:t>
      </w:r>
      <w:r w:rsidRPr="00446922">
        <w:rPr>
          <w:rFonts w:ascii="Arial" w:eastAsia="Times New Roman" w:hAnsi="Arial" w:cs="Arial"/>
          <w:color w:val="000000"/>
          <w:sz w:val="24"/>
          <w:szCs w:val="24"/>
          <w:lang w:val="hy-AM" w:eastAsia="ru-RU"/>
        </w:rPr>
        <w:t>տարիքի</w:t>
      </w:r>
      <w:r w:rsidRPr="00446922">
        <w:rPr>
          <w:rFonts w:ascii="Arial" w:eastAsia="Times New Roman" w:hAnsi="Arial" w:cs="Arial"/>
          <w:color w:val="000000"/>
          <w:sz w:val="24"/>
          <w:szCs w:val="24"/>
          <w:lang w:val="pt-BR" w:eastAsia="ru-RU"/>
        </w:rPr>
        <w:t xml:space="preserve"> </w:t>
      </w:r>
      <w:r w:rsidRPr="00446922">
        <w:rPr>
          <w:rFonts w:ascii="Arial" w:eastAsia="Times New Roman" w:hAnsi="Arial" w:cs="Arial"/>
          <w:color w:val="000000"/>
          <w:sz w:val="24"/>
          <w:szCs w:val="24"/>
          <w:lang w:val="hy-AM" w:eastAsia="ru-RU"/>
        </w:rPr>
        <w:t>անձանց</w:t>
      </w:r>
      <w:r w:rsidRPr="00446922">
        <w:rPr>
          <w:rFonts w:ascii="Arial" w:eastAsia="Times New Roman" w:hAnsi="Arial" w:cs="Arial"/>
          <w:color w:val="000000"/>
          <w:sz w:val="24"/>
          <w:szCs w:val="24"/>
          <w:lang w:val="pt-BR" w:eastAsia="ru-RU"/>
        </w:rPr>
        <w:t xml:space="preserve"> </w:t>
      </w:r>
      <w:r w:rsidRPr="00446922">
        <w:rPr>
          <w:rFonts w:ascii="Arial" w:eastAsia="Times New Roman" w:hAnsi="Arial" w:cs="Arial"/>
          <w:color w:val="000000"/>
          <w:sz w:val="24"/>
          <w:szCs w:val="24"/>
          <w:lang w:val="hy-AM" w:eastAsia="ru-RU"/>
        </w:rPr>
        <w:t>բժշկական</w:t>
      </w:r>
      <w:r w:rsidRPr="00446922">
        <w:rPr>
          <w:rFonts w:ascii="Arial" w:eastAsia="Times New Roman" w:hAnsi="Arial" w:cs="Arial"/>
          <w:color w:val="000000"/>
          <w:sz w:val="24"/>
          <w:szCs w:val="24"/>
          <w:lang w:val="pt-BR" w:eastAsia="ru-RU"/>
        </w:rPr>
        <w:t xml:space="preserve"> </w:t>
      </w:r>
      <w:r w:rsidRPr="00446922">
        <w:rPr>
          <w:rFonts w:ascii="Arial" w:eastAsia="Times New Roman" w:hAnsi="Arial" w:cs="Arial"/>
          <w:color w:val="000000"/>
          <w:sz w:val="24"/>
          <w:szCs w:val="24"/>
          <w:lang w:val="hy-AM" w:eastAsia="ru-RU"/>
        </w:rPr>
        <w:t>օգնության</w:t>
      </w:r>
      <w:r w:rsidRPr="00446922">
        <w:rPr>
          <w:rFonts w:ascii="Arial" w:eastAsia="Times New Roman" w:hAnsi="Arial" w:cs="Arial"/>
          <w:color w:val="000000"/>
          <w:sz w:val="24"/>
          <w:szCs w:val="24"/>
          <w:lang w:val="pt-BR" w:eastAsia="ru-RU"/>
        </w:rPr>
        <w:t xml:space="preserve"> </w:t>
      </w:r>
      <w:r w:rsidRPr="00446922">
        <w:rPr>
          <w:rFonts w:ascii="Arial" w:eastAsia="Times New Roman" w:hAnsi="Arial" w:cs="Arial"/>
          <w:color w:val="000000"/>
          <w:sz w:val="24"/>
          <w:szCs w:val="24"/>
          <w:lang w:val="hy-AM" w:eastAsia="ru-RU"/>
        </w:rPr>
        <w:t>ծառայություններ</w:t>
      </w:r>
      <w:r w:rsidR="00351358" w:rsidRPr="00446922">
        <w:rPr>
          <w:rFonts w:ascii="Arial" w:eastAsia="Times New Roman" w:hAnsi="Arial" w:cs="Arial"/>
          <w:color w:val="000000"/>
          <w:sz w:val="24"/>
          <w:szCs w:val="24"/>
          <w:lang w:val="pt-BR" w:eastAsia="ru-RU"/>
        </w:rPr>
        <w:t>,</w:t>
      </w:r>
    </w:p>
    <w:p w:rsidR="00351358" w:rsidRPr="00446922" w:rsidRDefault="00990385" w:rsidP="00355EFC">
      <w:pPr>
        <w:pStyle w:val="a8"/>
        <w:numPr>
          <w:ilvl w:val="0"/>
          <w:numId w:val="4"/>
        </w:numPr>
        <w:shd w:val="clear" w:color="auto" w:fill="FFFFFF"/>
        <w:spacing w:after="0" w:line="276" w:lineRule="auto"/>
        <w:jc w:val="both"/>
        <w:rPr>
          <w:rFonts w:ascii="Arial" w:eastAsia="Times New Roman" w:hAnsi="Arial" w:cs="Arial"/>
          <w:color w:val="000000"/>
          <w:sz w:val="24"/>
          <w:szCs w:val="24"/>
          <w:lang w:val="pt-BR" w:eastAsia="ru-RU"/>
        </w:rPr>
      </w:pPr>
      <w:r w:rsidRPr="00446922">
        <w:rPr>
          <w:rFonts w:ascii="Arial" w:eastAsia="Times New Roman" w:hAnsi="Arial" w:cs="Arial"/>
          <w:color w:val="000000"/>
          <w:sz w:val="24"/>
          <w:szCs w:val="24"/>
          <w:lang w:eastAsia="ru-RU"/>
        </w:rPr>
        <w:t>ծննդօգնություն</w:t>
      </w:r>
      <w:r w:rsidR="00351358" w:rsidRPr="00446922">
        <w:rPr>
          <w:rFonts w:ascii="Arial" w:eastAsia="Times New Roman" w:hAnsi="Arial" w:cs="Arial"/>
          <w:color w:val="000000"/>
          <w:sz w:val="24"/>
          <w:szCs w:val="24"/>
          <w:lang w:val="pt-BR" w:eastAsia="ru-RU"/>
        </w:rPr>
        <w:t>,</w:t>
      </w:r>
    </w:p>
    <w:p w:rsidR="00351358" w:rsidRPr="00446922" w:rsidRDefault="00C130E4" w:rsidP="00355EFC">
      <w:pPr>
        <w:pStyle w:val="a8"/>
        <w:numPr>
          <w:ilvl w:val="0"/>
          <w:numId w:val="4"/>
        </w:numPr>
        <w:shd w:val="clear" w:color="auto" w:fill="FFFFFF"/>
        <w:spacing w:after="0" w:line="276" w:lineRule="auto"/>
        <w:jc w:val="both"/>
        <w:rPr>
          <w:rFonts w:ascii="Arial" w:eastAsia="Times New Roman" w:hAnsi="Arial" w:cs="Arial"/>
          <w:color w:val="000000"/>
          <w:sz w:val="24"/>
          <w:szCs w:val="24"/>
          <w:lang w:val="pt-BR" w:eastAsia="ru-RU"/>
        </w:rPr>
      </w:pPr>
      <w:r w:rsidRPr="00446922">
        <w:rPr>
          <w:rFonts w:ascii="Arial" w:eastAsia="Times New Roman" w:hAnsi="Arial" w:cs="Arial"/>
          <w:color w:val="000000"/>
          <w:sz w:val="24"/>
          <w:szCs w:val="24"/>
          <w:lang w:eastAsia="ru-RU"/>
        </w:rPr>
        <w:t>մինչև</w:t>
      </w:r>
      <w:r w:rsidRPr="00446922">
        <w:rPr>
          <w:rFonts w:ascii="Arial" w:eastAsia="Times New Roman" w:hAnsi="Arial" w:cs="Arial"/>
          <w:color w:val="000000"/>
          <w:sz w:val="24"/>
          <w:szCs w:val="24"/>
          <w:lang w:val="pt-BR" w:eastAsia="ru-RU"/>
        </w:rPr>
        <w:t xml:space="preserve"> </w:t>
      </w:r>
      <w:r w:rsidR="00AD2C16" w:rsidRPr="00446922">
        <w:rPr>
          <w:rFonts w:ascii="Arial" w:eastAsia="Times New Roman" w:hAnsi="Arial" w:cs="Arial"/>
          <w:color w:val="000000"/>
          <w:sz w:val="24"/>
          <w:szCs w:val="24"/>
          <w:lang w:val="pt-BR" w:eastAsia="ru-RU"/>
        </w:rPr>
        <w:t xml:space="preserve">18 </w:t>
      </w:r>
      <w:r w:rsidR="00990385" w:rsidRPr="00446922">
        <w:rPr>
          <w:rFonts w:ascii="Arial" w:eastAsia="Times New Roman" w:hAnsi="Arial" w:cs="Arial"/>
          <w:color w:val="000000"/>
          <w:sz w:val="24"/>
          <w:szCs w:val="24"/>
          <w:lang w:eastAsia="ru-RU"/>
        </w:rPr>
        <w:t>տարեկան</w:t>
      </w:r>
      <w:r w:rsidR="00990385" w:rsidRPr="00446922">
        <w:rPr>
          <w:rFonts w:ascii="Arial" w:eastAsia="Times New Roman" w:hAnsi="Arial" w:cs="Arial"/>
          <w:color w:val="000000"/>
          <w:sz w:val="24"/>
          <w:szCs w:val="24"/>
          <w:lang w:val="pt-BR" w:eastAsia="ru-RU"/>
        </w:rPr>
        <w:t xml:space="preserve"> </w:t>
      </w:r>
      <w:r w:rsidR="00990385" w:rsidRPr="00446922">
        <w:rPr>
          <w:rFonts w:ascii="Arial" w:eastAsia="Times New Roman" w:hAnsi="Arial" w:cs="Arial"/>
          <w:color w:val="000000"/>
          <w:sz w:val="24"/>
          <w:szCs w:val="24"/>
          <w:lang w:eastAsia="ru-RU"/>
        </w:rPr>
        <w:t>երեխաների</w:t>
      </w:r>
      <w:r w:rsidR="00990385" w:rsidRPr="00446922">
        <w:rPr>
          <w:rFonts w:ascii="Arial" w:eastAsia="Times New Roman" w:hAnsi="Arial" w:cs="Arial"/>
          <w:color w:val="000000"/>
          <w:sz w:val="24"/>
          <w:szCs w:val="24"/>
          <w:lang w:val="pt-BR" w:eastAsia="ru-RU"/>
        </w:rPr>
        <w:t xml:space="preserve"> </w:t>
      </w:r>
      <w:r w:rsidR="00990385" w:rsidRPr="00446922">
        <w:rPr>
          <w:rFonts w:ascii="Arial" w:eastAsia="Times New Roman" w:hAnsi="Arial" w:cs="Arial"/>
          <w:color w:val="000000"/>
          <w:sz w:val="24"/>
          <w:szCs w:val="24"/>
          <w:lang w:eastAsia="ru-RU"/>
        </w:rPr>
        <w:t>բժշկական</w:t>
      </w:r>
      <w:r w:rsidR="00990385" w:rsidRPr="00446922">
        <w:rPr>
          <w:rFonts w:ascii="Arial" w:eastAsia="Times New Roman" w:hAnsi="Arial" w:cs="Arial"/>
          <w:color w:val="000000"/>
          <w:sz w:val="24"/>
          <w:szCs w:val="24"/>
          <w:lang w:val="pt-BR" w:eastAsia="ru-RU"/>
        </w:rPr>
        <w:t xml:space="preserve"> </w:t>
      </w:r>
      <w:r w:rsidR="00990385" w:rsidRPr="00446922">
        <w:rPr>
          <w:rFonts w:ascii="Arial" w:eastAsia="Times New Roman" w:hAnsi="Arial" w:cs="Arial"/>
          <w:color w:val="000000"/>
          <w:sz w:val="24"/>
          <w:szCs w:val="24"/>
          <w:lang w:eastAsia="ru-RU"/>
        </w:rPr>
        <w:t>օգնության</w:t>
      </w:r>
      <w:r w:rsidR="00990385" w:rsidRPr="00446922">
        <w:rPr>
          <w:rFonts w:ascii="Arial" w:eastAsia="Times New Roman" w:hAnsi="Arial" w:cs="Arial"/>
          <w:color w:val="000000"/>
          <w:sz w:val="24"/>
          <w:szCs w:val="24"/>
          <w:lang w:val="pt-BR" w:eastAsia="ru-RU"/>
        </w:rPr>
        <w:t xml:space="preserve"> </w:t>
      </w:r>
      <w:r w:rsidR="00990385" w:rsidRPr="00446922">
        <w:rPr>
          <w:rFonts w:ascii="Arial" w:eastAsia="Times New Roman" w:hAnsi="Arial" w:cs="Arial"/>
          <w:color w:val="000000"/>
          <w:sz w:val="24"/>
          <w:szCs w:val="24"/>
          <w:lang w:eastAsia="ru-RU"/>
        </w:rPr>
        <w:t>ծառայություններ</w:t>
      </w:r>
      <w:r w:rsidR="00351358" w:rsidRPr="00446922">
        <w:rPr>
          <w:rFonts w:ascii="Arial" w:eastAsia="Times New Roman" w:hAnsi="Arial" w:cs="Arial"/>
          <w:color w:val="000000"/>
          <w:sz w:val="24"/>
          <w:szCs w:val="24"/>
          <w:lang w:val="pt-BR" w:eastAsia="ru-RU"/>
        </w:rPr>
        <w:t>,</w:t>
      </w:r>
    </w:p>
    <w:p w:rsidR="00990385" w:rsidRPr="00446922" w:rsidRDefault="00990385" w:rsidP="00355EFC">
      <w:pPr>
        <w:pStyle w:val="a8"/>
        <w:numPr>
          <w:ilvl w:val="0"/>
          <w:numId w:val="4"/>
        </w:numPr>
        <w:shd w:val="clear" w:color="auto" w:fill="FFFFFF"/>
        <w:spacing w:after="0" w:line="276" w:lineRule="auto"/>
        <w:jc w:val="both"/>
        <w:rPr>
          <w:rFonts w:ascii="Arial" w:eastAsia="Times New Roman" w:hAnsi="Arial" w:cs="Arial"/>
          <w:color w:val="000000"/>
          <w:sz w:val="24"/>
          <w:szCs w:val="24"/>
          <w:lang w:val="pt-BR" w:eastAsia="ru-RU"/>
        </w:rPr>
      </w:pPr>
      <w:r w:rsidRPr="00446922">
        <w:rPr>
          <w:rFonts w:ascii="Arial" w:eastAsia="Times New Roman" w:hAnsi="Arial" w:cs="Arial"/>
          <w:color w:val="000000"/>
          <w:sz w:val="24"/>
          <w:szCs w:val="24"/>
          <w:lang w:eastAsia="ru-RU"/>
        </w:rPr>
        <w:t>հեմոդիալիզի</w:t>
      </w:r>
      <w:r w:rsidRPr="00446922">
        <w:rPr>
          <w:rFonts w:ascii="Arial" w:eastAsia="Times New Roman" w:hAnsi="Arial" w:cs="Arial"/>
          <w:color w:val="000000"/>
          <w:sz w:val="24"/>
          <w:szCs w:val="24"/>
          <w:lang w:val="pt-BR" w:eastAsia="ru-RU"/>
        </w:rPr>
        <w:t xml:space="preserve"> </w:t>
      </w:r>
      <w:r w:rsidRPr="00446922">
        <w:rPr>
          <w:rFonts w:ascii="Arial" w:eastAsia="Times New Roman" w:hAnsi="Arial" w:cs="Arial"/>
          <w:color w:val="000000"/>
          <w:sz w:val="24"/>
          <w:szCs w:val="24"/>
          <w:lang w:eastAsia="ru-RU"/>
        </w:rPr>
        <w:t>ծառայություններ</w:t>
      </w:r>
      <w:r w:rsidRPr="00446922">
        <w:rPr>
          <w:rFonts w:ascii="Arial" w:eastAsia="Times New Roman" w:hAnsi="Arial" w:cs="Arial"/>
          <w:color w:val="000000"/>
          <w:sz w:val="24"/>
          <w:szCs w:val="24"/>
          <w:lang w:val="pt-BR" w:eastAsia="ru-RU"/>
        </w:rPr>
        <w:t>.</w:t>
      </w:r>
    </w:p>
    <w:p w:rsidR="004B6C89" w:rsidRDefault="00FB2786" w:rsidP="000D1EFD">
      <w:pPr>
        <w:shd w:val="clear" w:color="auto" w:fill="FFFFFF"/>
        <w:spacing w:after="0" w:line="276" w:lineRule="auto"/>
        <w:jc w:val="both"/>
        <w:rPr>
          <w:rFonts w:ascii="Sylfaen" w:eastAsia="Times New Roman" w:hAnsi="Sylfaen" w:cs="Arial"/>
          <w:color w:val="000000"/>
          <w:sz w:val="24"/>
          <w:szCs w:val="24"/>
          <w:lang w:val="hy-AM" w:eastAsia="ru-RU"/>
        </w:rPr>
      </w:pPr>
      <w:r>
        <w:rPr>
          <w:rFonts w:ascii="Sylfaen" w:eastAsia="Times New Roman" w:hAnsi="Sylfaen" w:cs="Arial"/>
          <w:color w:val="000000"/>
          <w:sz w:val="24"/>
          <w:szCs w:val="24"/>
          <w:lang w:val="hy-AM" w:eastAsia="ru-RU"/>
        </w:rPr>
        <w:t>Բ</w:t>
      </w:r>
      <w:r w:rsidR="00990385" w:rsidRPr="00AC0805">
        <w:rPr>
          <w:rFonts w:ascii="Arial" w:eastAsia="Times New Roman" w:hAnsi="Arial" w:cs="Arial"/>
          <w:color w:val="000000"/>
          <w:sz w:val="24"/>
          <w:szCs w:val="24"/>
          <w:lang w:val="hy-AM" w:eastAsia="ru-RU"/>
        </w:rPr>
        <w:t>նակչության բոլոր խմբերին տրամադրվում է նաև արտոնյալ պայմաններով, այսինքն՝ համավճարի/համաֆինանսավորման  սկզբունքով, անհետաձգելի բուժօգնության, ուռուցքաբանական և արյունաբանական</w:t>
      </w:r>
      <w:r w:rsidR="00990385" w:rsidRPr="00AC0805">
        <w:rPr>
          <w:rFonts w:ascii="Arial" w:eastAsia="Times New Roman" w:hAnsi="Arial" w:cs="Arial"/>
          <w:color w:val="000000"/>
          <w:sz w:val="24"/>
          <w:szCs w:val="24"/>
          <w:lang w:val="pt-BR" w:eastAsia="ru-RU"/>
        </w:rPr>
        <w:t xml:space="preserve"> (</w:t>
      </w:r>
      <w:r w:rsidR="00AD2C16">
        <w:rPr>
          <w:rFonts w:ascii="Arial" w:eastAsia="Times New Roman" w:hAnsi="Arial" w:cs="Arial"/>
          <w:color w:val="000000"/>
          <w:sz w:val="24"/>
          <w:szCs w:val="24"/>
          <w:lang w:eastAsia="ru-RU"/>
        </w:rPr>
        <w:t>միայն</w:t>
      </w:r>
      <w:r w:rsidR="00AD2C16" w:rsidRPr="00AD2C16">
        <w:rPr>
          <w:rFonts w:ascii="Arial" w:eastAsia="Times New Roman" w:hAnsi="Arial" w:cs="Arial"/>
          <w:color w:val="000000"/>
          <w:sz w:val="24"/>
          <w:szCs w:val="24"/>
          <w:lang w:val="pt-BR" w:eastAsia="ru-RU"/>
        </w:rPr>
        <w:t xml:space="preserve"> </w:t>
      </w:r>
      <w:r w:rsidR="00AD2C16">
        <w:rPr>
          <w:rFonts w:ascii="Arial" w:eastAsia="Times New Roman" w:hAnsi="Arial" w:cs="Arial"/>
          <w:color w:val="000000"/>
          <w:sz w:val="24"/>
          <w:szCs w:val="24"/>
          <w:lang w:eastAsia="ru-RU"/>
        </w:rPr>
        <w:t>քիմիաթերապիայի</w:t>
      </w:r>
      <w:r w:rsidR="00AD2C16" w:rsidRPr="00AD2C16">
        <w:rPr>
          <w:rFonts w:ascii="Arial" w:eastAsia="Times New Roman" w:hAnsi="Arial" w:cs="Arial"/>
          <w:color w:val="000000"/>
          <w:sz w:val="24"/>
          <w:szCs w:val="24"/>
          <w:lang w:val="pt-BR" w:eastAsia="ru-RU"/>
        </w:rPr>
        <w:t xml:space="preserve"> </w:t>
      </w:r>
      <w:r w:rsidR="00AD2C16">
        <w:rPr>
          <w:rFonts w:ascii="Arial" w:eastAsia="Times New Roman" w:hAnsi="Arial" w:cs="Arial"/>
          <w:color w:val="000000"/>
          <w:sz w:val="24"/>
          <w:szCs w:val="24"/>
          <w:lang w:eastAsia="ru-RU"/>
        </w:rPr>
        <w:t>մասով</w:t>
      </w:r>
      <w:r w:rsidR="00990385" w:rsidRPr="00AC0805">
        <w:rPr>
          <w:rFonts w:ascii="Arial" w:eastAsia="Times New Roman" w:hAnsi="Arial" w:cs="Arial"/>
          <w:color w:val="000000"/>
          <w:sz w:val="24"/>
          <w:szCs w:val="24"/>
          <w:lang w:val="pt-BR" w:eastAsia="ru-RU"/>
        </w:rPr>
        <w:t>)</w:t>
      </w:r>
      <w:r w:rsidR="00990385" w:rsidRPr="00AC0805">
        <w:rPr>
          <w:rFonts w:ascii="Arial" w:eastAsia="Times New Roman" w:hAnsi="Arial" w:cs="Arial"/>
          <w:color w:val="000000"/>
          <w:sz w:val="24"/>
          <w:szCs w:val="24"/>
          <w:lang w:val="hy-AM" w:eastAsia="ru-RU"/>
        </w:rPr>
        <w:t>, գինեկոլոգիական, մաշկային և սեռական ճանապարհով փոխանցվող հիվանդությունների բուժման փաթեթներ: Այս դեպքերում բնակչության սոցիալապես անապահով ու առանձին (հատուկ) խմբերի ցանկում ընդգրկված անձանց համար չի կիրառվում համաֆինանսավորման դրույթը</w:t>
      </w:r>
      <w:r>
        <w:rPr>
          <w:rFonts w:ascii="Arial" w:eastAsia="Times New Roman" w:hAnsi="Arial" w:cs="Arial"/>
          <w:color w:val="000000"/>
          <w:sz w:val="24"/>
          <w:szCs w:val="24"/>
          <w:lang w:val="hy-AM" w:eastAsia="ru-RU"/>
        </w:rPr>
        <w:t>:</w:t>
      </w:r>
    </w:p>
    <w:p w:rsidR="00FB2786" w:rsidRPr="00FB2786" w:rsidRDefault="00990385" w:rsidP="000D1EFD">
      <w:pPr>
        <w:shd w:val="clear" w:color="auto" w:fill="FFFFFF"/>
        <w:spacing w:after="0" w:line="276" w:lineRule="auto"/>
        <w:jc w:val="both"/>
        <w:rPr>
          <w:rFonts w:ascii="Sylfaen" w:eastAsia="Times New Roman" w:hAnsi="Sylfaen" w:cs="Arial"/>
          <w:color w:val="000000"/>
          <w:sz w:val="24"/>
          <w:szCs w:val="24"/>
          <w:lang w:val="hy-AM" w:eastAsia="ru-RU"/>
        </w:rPr>
      </w:pPr>
      <w:r w:rsidRPr="00FB2786">
        <w:rPr>
          <w:rFonts w:ascii="Arial" w:eastAsia="Times New Roman" w:hAnsi="Arial" w:cs="Arial"/>
          <w:color w:val="000000"/>
          <w:sz w:val="24"/>
          <w:szCs w:val="24"/>
          <w:lang w:val="pt-BR" w:eastAsia="ru-RU"/>
        </w:rPr>
        <w:t>Բ</w:t>
      </w:r>
      <w:r w:rsidRPr="00FB2786">
        <w:rPr>
          <w:rFonts w:ascii="Arial" w:eastAsia="Times New Roman" w:hAnsi="Arial" w:cs="Arial"/>
          <w:color w:val="000000"/>
          <w:sz w:val="24"/>
          <w:szCs w:val="24"/>
          <w:lang w:val="hy-AM" w:eastAsia="ru-RU"/>
        </w:rPr>
        <w:t>նակչության</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բոլոր</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խմբերին</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անվճար</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տրամադրվում</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է</w:t>
      </w:r>
      <w:r w:rsidRPr="00FB2786">
        <w:rPr>
          <w:rFonts w:ascii="Arial" w:eastAsia="Times New Roman" w:hAnsi="Arial" w:cs="Arial"/>
          <w:color w:val="000000"/>
          <w:sz w:val="24"/>
          <w:szCs w:val="24"/>
          <w:lang w:val="pt-BR" w:eastAsia="ru-RU"/>
        </w:rPr>
        <w:t xml:space="preserve"> նաև </w:t>
      </w:r>
      <w:r w:rsidRPr="00FB2786">
        <w:rPr>
          <w:rFonts w:ascii="Arial" w:eastAsia="Times New Roman" w:hAnsi="Arial" w:cs="Arial"/>
          <w:color w:val="000000"/>
          <w:sz w:val="24"/>
          <w:szCs w:val="24"/>
          <w:lang w:val="hy-AM" w:eastAsia="ru-RU"/>
        </w:rPr>
        <w:t>պետության</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կողմից</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երաշխավորված</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արտահիվանդանոցային</w:t>
      </w:r>
      <w:r w:rsidRPr="00FB2786">
        <w:rPr>
          <w:rFonts w:ascii="Arial" w:eastAsia="Times New Roman" w:hAnsi="Arial" w:cs="Arial"/>
          <w:color w:val="000000"/>
          <w:sz w:val="24"/>
          <w:szCs w:val="24"/>
          <w:lang w:val="pt-BR" w:eastAsia="ru-RU"/>
        </w:rPr>
        <w:t xml:space="preserve"> </w:t>
      </w:r>
      <w:r w:rsidR="007C6D40">
        <w:rPr>
          <w:rFonts w:ascii="Arial" w:eastAsia="Times New Roman" w:hAnsi="Arial" w:cs="Arial"/>
          <w:color w:val="000000"/>
          <w:sz w:val="24"/>
          <w:szCs w:val="24"/>
          <w:lang w:val="hy-AM" w:eastAsia="ru-RU"/>
        </w:rPr>
        <w:t>(</w:t>
      </w:r>
      <w:r w:rsidR="007C6D40" w:rsidRPr="007C6D40">
        <w:rPr>
          <w:rFonts w:ascii="Arial" w:eastAsia="Times New Roman" w:hAnsi="Arial" w:cs="Arial"/>
          <w:color w:val="000000"/>
          <w:sz w:val="24"/>
          <w:szCs w:val="24"/>
          <w:lang w:val="hy-AM" w:eastAsia="ru-RU"/>
        </w:rPr>
        <w:t>ամբուլատոր-պոլիկլինիկական</w:t>
      </w:r>
      <w:r w:rsidR="007C6D40">
        <w:rPr>
          <w:rFonts w:ascii="Arial" w:eastAsia="Times New Roman" w:hAnsi="Arial" w:cs="Arial"/>
          <w:color w:val="000000"/>
          <w:sz w:val="24"/>
          <w:szCs w:val="24"/>
          <w:lang w:val="hy-AM" w:eastAsia="ru-RU"/>
        </w:rPr>
        <w:t xml:space="preserve">) </w:t>
      </w:r>
      <w:r w:rsidRPr="00FB2786">
        <w:rPr>
          <w:rFonts w:ascii="Arial" w:eastAsia="Times New Roman" w:hAnsi="Arial" w:cs="Arial"/>
          <w:color w:val="000000"/>
          <w:sz w:val="24"/>
          <w:szCs w:val="24"/>
          <w:lang w:val="hy-AM" w:eastAsia="ru-RU"/>
        </w:rPr>
        <w:t>բժշկական</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օգնություն</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և</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սպասարկում՝</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սահմանված</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ծառայությունների</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փաթեթների</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շրջանակներում</w:t>
      </w:r>
      <w:r w:rsidRPr="00FB2786">
        <w:rPr>
          <w:rFonts w:ascii="Arial" w:eastAsia="Times New Roman" w:hAnsi="Arial" w:cs="Arial"/>
          <w:color w:val="000000"/>
          <w:sz w:val="24"/>
          <w:szCs w:val="24"/>
          <w:lang w:val="pt-BR" w:eastAsia="ru-RU"/>
        </w:rPr>
        <w:t>:</w:t>
      </w:r>
    </w:p>
    <w:p w:rsidR="004B6C89" w:rsidRPr="004B6C89" w:rsidRDefault="004B6C89" w:rsidP="000D1EFD">
      <w:pPr>
        <w:pStyle w:val="a8"/>
        <w:numPr>
          <w:ilvl w:val="0"/>
          <w:numId w:val="1"/>
        </w:numPr>
        <w:shd w:val="clear" w:color="auto" w:fill="FFFFFF"/>
        <w:spacing w:after="0" w:line="276" w:lineRule="auto"/>
        <w:ind w:left="0"/>
        <w:jc w:val="both"/>
        <w:rPr>
          <w:rFonts w:ascii="Arial" w:eastAsia="Times New Roman" w:hAnsi="Arial" w:cs="Arial"/>
          <w:color w:val="000000"/>
          <w:sz w:val="24"/>
          <w:szCs w:val="24"/>
          <w:lang w:val="hy-AM" w:eastAsia="ru-RU"/>
        </w:rPr>
      </w:pPr>
      <w:r w:rsidRPr="001F1925">
        <w:rPr>
          <w:rFonts w:ascii="Arial" w:eastAsia="GHEA Grapalat" w:hAnsi="Arial" w:cs="Arial"/>
          <w:color w:val="000000"/>
          <w:sz w:val="24"/>
          <w:szCs w:val="24"/>
          <w:lang w:val="hy-AM"/>
        </w:rPr>
        <w:lastRenderedPageBreak/>
        <w:t>Բնակչության խմբերը, որոնց համար հասանելի է ավելի լայն ծածկույթ, ձևավորվել են տարիների ընթացքում՝ հիմնականում ընդգրկելով սոցիալական կամ հատուկ կարգավիճակ</w:t>
      </w:r>
      <w:r w:rsidR="007C6D40" w:rsidRPr="007C6D40">
        <w:rPr>
          <w:rFonts w:ascii="Arial" w:eastAsia="GHEA Grapalat" w:hAnsi="Arial" w:cs="Arial"/>
          <w:color w:val="000000"/>
          <w:sz w:val="24"/>
          <w:szCs w:val="24"/>
          <w:lang w:val="hy-AM"/>
        </w:rPr>
        <w:t xml:space="preserve"> ունեցողներին</w:t>
      </w:r>
      <w:r w:rsidR="00290B92">
        <w:rPr>
          <w:rFonts w:ascii="Arial" w:eastAsia="GHEA Grapalat" w:hAnsi="Arial" w:cs="Arial"/>
          <w:color w:val="000000"/>
          <w:sz w:val="24"/>
          <w:szCs w:val="24"/>
          <w:lang w:val="hy-AM"/>
        </w:rPr>
        <w:t>՝</w:t>
      </w:r>
      <w:r w:rsidRPr="001F1925">
        <w:rPr>
          <w:rFonts w:ascii="Arial" w:eastAsia="GHEA Grapalat" w:hAnsi="Arial" w:cs="Arial"/>
          <w:color w:val="000000"/>
          <w:sz w:val="24"/>
          <w:szCs w:val="24"/>
          <w:lang w:val="hy-AM"/>
        </w:rPr>
        <w:t xml:space="preserve"> </w:t>
      </w:r>
      <w:r w:rsidR="002811ED">
        <w:rPr>
          <w:rFonts w:ascii="Arial" w:eastAsia="GHEA Grapalat" w:hAnsi="Arial" w:cs="Arial"/>
          <w:color w:val="000000"/>
          <w:sz w:val="24"/>
          <w:szCs w:val="24"/>
          <w:lang w:val="hy-AM"/>
        </w:rPr>
        <w:t>հաշմանդամություն ունեցող անձիք</w:t>
      </w:r>
      <w:r w:rsidRPr="001F1925">
        <w:rPr>
          <w:rFonts w:ascii="Arial" w:eastAsia="GHEA Grapalat" w:hAnsi="Arial" w:cs="Arial"/>
          <w:color w:val="000000"/>
          <w:sz w:val="24"/>
          <w:szCs w:val="24"/>
          <w:lang w:val="hy-AM"/>
        </w:rPr>
        <w:t xml:space="preserve">, զինծառայողներ, մինչև </w:t>
      </w:r>
      <w:r w:rsidR="00C130E4" w:rsidRPr="00C130E4">
        <w:rPr>
          <w:rFonts w:ascii="Arial" w:eastAsia="GHEA Grapalat" w:hAnsi="Arial" w:cs="Arial"/>
          <w:color w:val="000000"/>
          <w:sz w:val="24"/>
          <w:szCs w:val="24"/>
          <w:lang w:val="hy-AM"/>
        </w:rPr>
        <w:t>18</w:t>
      </w:r>
      <w:r w:rsidRPr="001F1925">
        <w:rPr>
          <w:rFonts w:ascii="Arial" w:eastAsia="GHEA Grapalat" w:hAnsi="Arial" w:cs="Arial"/>
          <w:color w:val="000000"/>
          <w:sz w:val="24"/>
          <w:szCs w:val="24"/>
          <w:lang w:val="hy-AM"/>
        </w:rPr>
        <w:t xml:space="preserve"> տարեկան երեխաներ</w:t>
      </w:r>
      <w:r w:rsidR="00376C2A">
        <w:rPr>
          <w:rFonts w:ascii="Arial" w:eastAsia="GHEA Grapalat" w:hAnsi="Arial" w:cs="Arial"/>
          <w:color w:val="000000"/>
          <w:sz w:val="24"/>
          <w:szCs w:val="24"/>
          <w:lang w:val="hy-AM"/>
        </w:rPr>
        <w:t xml:space="preserve">, </w:t>
      </w:r>
      <w:r w:rsidRPr="001F1925">
        <w:rPr>
          <w:rFonts w:ascii="Arial" w:eastAsia="GHEA Grapalat" w:hAnsi="Arial" w:cs="Arial"/>
          <w:color w:val="000000"/>
          <w:sz w:val="24"/>
          <w:szCs w:val="24"/>
          <w:lang w:val="hy-AM"/>
        </w:rPr>
        <w:t xml:space="preserve">ընտանեկան նպաստի համակարգում ընգրկված և 30 և ավելի միավոր ունեցող ընտանիքների անդամներ։ </w:t>
      </w:r>
      <w:r w:rsidRPr="004B6C89">
        <w:rPr>
          <w:rFonts w:ascii="Arial" w:eastAsia="Times New Roman" w:hAnsi="Arial" w:cs="Arial"/>
          <w:color w:val="000000"/>
          <w:sz w:val="24"/>
          <w:szCs w:val="24"/>
          <w:lang w:val="pt-BR" w:eastAsia="ru-RU"/>
        </w:rPr>
        <w:t>Բ</w:t>
      </w:r>
      <w:r w:rsidRPr="004B6C89">
        <w:rPr>
          <w:rFonts w:ascii="Arial" w:eastAsia="Times New Roman" w:hAnsi="Arial" w:cs="Arial"/>
          <w:color w:val="000000"/>
          <w:sz w:val="24"/>
          <w:szCs w:val="24"/>
          <w:lang w:val="hy-AM" w:eastAsia="ru-RU"/>
        </w:rPr>
        <w:t>նակչության</w:t>
      </w:r>
      <w:r w:rsidRPr="004B6C89">
        <w:rPr>
          <w:rFonts w:ascii="Arial" w:eastAsia="Times New Roman" w:hAnsi="Arial" w:cs="Arial"/>
          <w:color w:val="000000"/>
          <w:sz w:val="24"/>
          <w:szCs w:val="24"/>
          <w:lang w:val="pt-BR" w:eastAsia="ru-RU"/>
        </w:rPr>
        <w:t xml:space="preserve"> </w:t>
      </w:r>
      <w:r w:rsidRPr="004B6C89">
        <w:rPr>
          <w:rFonts w:ascii="Arial" w:eastAsia="Times New Roman" w:hAnsi="Arial" w:cs="Arial"/>
          <w:color w:val="000000"/>
          <w:sz w:val="24"/>
          <w:szCs w:val="24"/>
          <w:lang w:val="hy-AM" w:eastAsia="ru-RU"/>
        </w:rPr>
        <w:t>սոցիալապես</w:t>
      </w:r>
      <w:r w:rsidRPr="004B6C89">
        <w:rPr>
          <w:rFonts w:ascii="Arial" w:eastAsia="Times New Roman" w:hAnsi="Arial" w:cs="Arial"/>
          <w:color w:val="000000"/>
          <w:sz w:val="24"/>
          <w:szCs w:val="24"/>
          <w:lang w:val="pt-BR" w:eastAsia="ru-RU"/>
        </w:rPr>
        <w:t xml:space="preserve"> </w:t>
      </w:r>
      <w:r w:rsidRPr="004B6C89">
        <w:rPr>
          <w:rFonts w:ascii="Arial" w:eastAsia="Times New Roman" w:hAnsi="Arial" w:cs="Arial"/>
          <w:color w:val="000000"/>
          <w:sz w:val="24"/>
          <w:szCs w:val="24"/>
          <w:lang w:val="hy-AM" w:eastAsia="ru-RU"/>
        </w:rPr>
        <w:t>անապահով</w:t>
      </w:r>
      <w:r w:rsidRPr="004B6C89">
        <w:rPr>
          <w:rFonts w:ascii="Arial" w:eastAsia="Times New Roman" w:hAnsi="Arial" w:cs="Arial"/>
          <w:color w:val="000000"/>
          <w:sz w:val="24"/>
          <w:szCs w:val="24"/>
          <w:lang w:val="pt-BR" w:eastAsia="ru-RU"/>
        </w:rPr>
        <w:t xml:space="preserve"> </w:t>
      </w:r>
      <w:r w:rsidRPr="004B6C89">
        <w:rPr>
          <w:rFonts w:ascii="Arial" w:eastAsia="Times New Roman" w:hAnsi="Arial" w:cs="Arial"/>
          <w:color w:val="000000"/>
          <w:sz w:val="24"/>
          <w:szCs w:val="24"/>
          <w:lang w:val="hy-AM" w:eastAsia="ru-RU"/>
        </w:rPr>
        <w:t>ու</w:t>
      </w:r>
      <w:r w:rsidRPr="004B6C89">
        <w:rPr>
          <w:rFonts w:ascii="Arial" w:eastAsia="Times New Roman" w:hAnsi="Arial" w:cs="Arial"/>
          <w:color w:val="000000"/>
          <w:sz w:val="24"/>
          <w:szCs w:val="24"/>
          <w:lang w:val="pt-BR" w:eastAsia="ru-RU"/>
        </w:rPr>
        <w:t xml:space="preserve"> </w:t>
      </w:r>
      <w:r w:rsidRPr="004B6C89">
        <w:rPr>
          <w:rFonts w:ascii="Arial" w:eastAsia="Times New Roman" w:hAnsi="Arial" w:cs="Arial"/>
          <w:color w:val="000000"/>
          <w:sz w:val="24"/>
          <w:szCs w:val="24"/>
          <w:lang w:val="hy-AM" w:eastAsia="ru-RU"/>
        </w:rPr>
        <w:t>առանձին</w:t>
      </w:r>
      <w:r w:rsidRPr="004B6C89">
        <w:rPr>
          <w:rFonts w:ascii="Arial" w:eastAsia="Times New Roman" w:hAnsi="Arial" w:cs="Arial"/>
          <w:color w:val="000000"/>
          <w:sz w:val="24"/>
          <w:szCs w:val="24"/>
          <w:lang w:val="pt-BR" w:eastAsia="ru-RU"/>
        </w:rPr>
        <w:t xml:space="preserve"> (</w:t>
      </w:r>
      <w:r w:rsidRPr="004B6C89">
        <w:rPr>
          <w:rFonts w:ascii="Arial" w:eastAsia="Times New Roman" w:hAnsi="Arial" w:cs="Arial"/>
          <w:color w:val="000000"/>
          <w:sz w:val="24"/>
          <w:szCs w:val="24"/>
          <w:lang w:val="hy-AM" w:eastAsia="ru-RU"/>
        </w:rPr>
        <w:t>հատուկ</w:t>
      </w:r>
      <w:r w:rsidRPr="004B6C89">
        <w:rPr>
          <w:rFonts w:ascii="Arial" w:eastAsia="Times New Roman" w:hAnsi="Arial" w:cs="Arial"/>
          <w:color w:val="000000"/>
          <w:sz w:val="24"/>
          <w:szCs w:val="24"/>
          <w:lang w:val="pt-BR" w:eastAsia="ru-RU"/>
        </w:rPr>
        <w:t xml:space="preserve">) </w:t>
      </w:r>
      <w:r w:rsidRPr="004B6C89">
        <w:rPr>
          <w:rFonts w:ascii="Arial" w:eastAsia="Times New Roman" w:hAnsi="Arial" w:cs="Arial"/>
          <w:color w:val="000000"/>
          <w:sz w:val="24"/>
          <w:szCs w:val="24"/>
          <w:lang w:val="hy-AM" w:eastAsia="ru-RU"/>
        </w:rPr>
        <w:t>խմբերի</w:t>
      </w:r>
      <w:r w:rsidRPr="004B6C89">
        <w:rPr>
          <w:rFonts w:ascii="Arial" w:eastAsia="Times New Roman" w:hAnsi="Arial" w:cs="Arial"/>
          <w:color w:val="000000"/>
          <w:sz w:val="24"/>
          <w:szCs w:val="24"/>
          <w:lang w:val="pt-BR" w:eastAsia="ru-RU"/>
        </w:rPr>
        <w:t xml:space="preserve"> </w:t>
      </w:r>
      <w:r w:rsidRPr="004B6C89">
        <w:rPr>
          <w:rFonts w:ascii="Arial" w:eastAsia="Times New Roman" w:hAnsi="Arial" w:cs="Arial"/>
          <w:color w:val="000000"/>
          <w:sz w:val="24"/>
          <w:szCs w:val="24"/>
          <w:lang w:val="hy-AM" w:eastAsia="ru-RU"/>
        </w:rPr>
        <w:t>ցանկը</w:t>
      </w:r>
      <w:r w:rsidRPr="004B6C89">
        <w:rPr>
          <w:rFonts w:ascii="Arial" w:eastAsia="Times New Roman" w:hAnsi="Arial" w:cs="Arial"/>
          <w:color w:val="000000"/>
          <w:sz w:val="24"/>
          <w:szCs w:val="24"/>
          <w:lang w:val="pt-BR" w:eastAsia="ru-RU"/>
        </w:rPr>
        <w:t xml:space="preserve">, ինչպես նաև ծառայությունների փաթեթները, դրանց բացառությունները սահմանվում են  կառավարության </w:t>
      </w:r>
      <w:r w:rsidRPr="004B6C89">
        <w:rPr>
          <w:rFonts w:ascii="Arial" w:eastAsia="Times New Roman" w:hAnsi="Arial" w:cs="Arial"/>
          <w:color w:val="000000"/>
          <w:sz w:val="24"/>
          <w:szCs w:val="24"/>
          <w:lang w:val="hy-AM" w:eastAsia="ru-RU"/>
        </w:rPr>
        <w:t xml:space="preserve">որոշումներով և </w:t>
      </w:r>
      <w:r w:rsidR="00DA7243" w:rsidRPr="00DA7243">
        <w:rPr>
          <w:rFonts w:ascii="Arial" w:eastAsia="Times New Roman" w:hAnsi="Arial" w:cs="Arial"/>
          <w:color w:val="000000"/>
          <w:sz w:val="24"/>
          <w:szCs w:val="24"/>
          <w:lang w:val="hy-AM" w:eastAsia="ru-RU"/>
        </w:rPr>
        <w:t>ԱՆ</w:t>
      </w:r>
      <w:r w:rsidRPr="004B6C89">
        <w:rPr>
          <w:rFonts w:ascii="Arial" w:eastAsia="Times New Roman" w:hAnsi="Arial" w:cs="Arial"/>
          <w:color w:val="000000"/>
          <w:sz w:val="24"/>
          <w:szCs w:val="24"/>
          <w:lang w:val="hy-AM" w:eastAsia="ru-RU"/>
        </w:rPr>
        <w:t xml:space="preserve"> հրամաններով:</w:t>
      </w:r>
    </w:p>
    <w:p w:rsidR="00DC0345" w:rsidRDefault="00990385" w:rsidP="000D1EFD">
      <w:pPr>
        <w:pStyle w:val="a8"/>
        <w:shd w:val="clear" w:color="auto" w:fill="FFFFFF"/>
        <w:spacing w:after="0" w:line="276" w:lineRule="auto"/>
        <w:ind w:left="0"/>
        <w:jc w:val="both"/>
        <w:rPr>
          <w:rFonts w:ascii="Arial" w:eastAsia="Times New Roman" w:hAnsi="Arial" w:cs="Arial"/>
          <w:color w:val="000000"/>
          <w:sz w:val="24"/>
          <w:szCs w:val="24"/>
          <w:lang w:val="pt-BR" w:eastAsia="ru-RU"/>
        </w:rPr>
      </w:pPr>
      <w:r w:rsidRPr="00FB2786">
        <w:rPr>
          <w:rFonts w:ascii="Arial" w:eastAsia="Times New Roman" w:hAnsi="Arial" w:cs="Arial"/>
          <w:color w:val="000000"/>
          <w:sz w:val="24"/>
          <w:szCs w:val="24"/>
          <w:lang w:val="pt-BR" w:eastAsia="ru-RU"/>
        </w:rPr>
        <w:t>Բ</w:t>
      </w:r>
      <w:r w:rsidRPr="00FB2786">
        <w:rPr>
          <w:rFonts w:ascii="Arial" w:eastAsia="Times New Roman" w:hAnsi="Arial" w:cs="Arial"/>
          <w:color w:val="000000"/>
          <w:sz w:val="24"/>
          <w:szCs w:val="24"/>
          <w:lang w:val="hy-AM" w:eastAsia="ru-RU"/>
        </w:rPr>
        <w:t>նակչության</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սոցիալապես</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անապահով</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ու</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առանձին</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հատուկ</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խմ</w:t>
      </w:r>
      <w:r w:rsidRPr="004B6C89">
        <w:rPr>
          <w:rFonts w:ascii="Arial" w:eastAsia="GHEA Grapalat" w:hAnsi="Arial" w:cs="Arial"/>
          <w:color w:val="000000"/>
          <w:sz w:val="24"/>
          <w:szCs w:val="24"/>
          <w:lang w:val="hy-AM"/>
        </w:rPr>
        <w:t xml:space="preserve">բերի ցանկում ընդգրկված անձանց, </w:t>
      </w:r>
      <w:r w:rsidR="004B6C89" w:rsidRPr="004B6C89">
        <w:rPr>
          <w:rFonts w:ascii="Arial" w:eastAsia="GHEA Grapalat" w:hAnsi="Arial" w:cs="Arial"/>
          <w:color w:val="000000"/>
          <w:sz w:val="24"/>
          <w:szCs w:val="24"/>
          <w:lang w:val="hy-AM"/>
        </w:rPr>
        <w:t>ամբողջ բնակչության համար հասանելի</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բժշկական</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օգնության</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և</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սպասարկման</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տեսակներից</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ու</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ծառայություններից</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բացի</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անվճար</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տրամադրվում</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են</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նաև</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հիվանդանոցային</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բժշկական</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օգնության</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և</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սպասարկման</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մնացած</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տեսակներն</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ու</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ծառայությունները</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դժվարամատչելի</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ախտորոշիչ</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հետազոտություններ</w:t>
      </w:r>
      <w:r w:rsidRPr="00FB2786">
        <w:rPr>
          <w:rFonts w:ascii="Arial" w:eastAsia="Times New Roman" w:hAnsi="Arial" w:cs="Arial"/>
          <w:color w:val="000000"/>
          <w:sz w:val="24"/>
          <w:szCs w:val="24"/>
          <w:lang w:val="pt-BR" w:eastAsia="ru-RU"/>
        </w:rPr>
        <w:t>ի</w:t>
      </w:r>
      <w:r w:rsidR="00AD2C16">
        <w:rPr>
          <w:rFonts w:ascii="Arial" w:eastAsia="Times New Roman" w:hAnsi="Arial" w:cs="Arial"/>
          <w:color w:val="000000"/>
          <w:sz w:val="24"/>
          <w:szCs w:val="24"/>
          <w:lang w:val="pt-BR" w:eastAsia="ru-RU"/>
        </w:rPr>
        <w:t xml:space="preserve">, ինչպես նաև որոշ խմբերին </w:t>
      </w:r>
      <w:r w:rsidRPr="00FB2786">
        <w:rPr>
          <w:rFonts w:ascii="Arial" w:eastAsia="Times New Roman" w:hAnsi="Arial" w:cs="Arial"/>
          <w:color w:val="000000"/>
          <w:sz w:val="24"/>
          <w:szCs w:val="24"/>
          <w:lang w:val="hy-AM" w:eastAsia="ru-RU"/>
        </w:rPr>
        <w:t>ստոմատոլոգիական</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բժշկական</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օգնության</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ծառայությունների</w:t>
      </w:r>
      <w:r w:rsidRPr="00FB2786">
        <w:rPr>
          <w:rFonts w:ascii="Arial" w:eastAsia="Times New Roman" w:hAnsi="Arial" w:cs="Arial"/>
          <w:color w:val="000000"/>
          <w:sz w:val="24"/>
          <w:szCs w:val="24"/>
          <w:lang w:val="pt-BR" w:eastAsia="ru-RU"/>
        </w:rPr>
        <w:t xml:space="preserve"> </w:t>
      </w:r>
      <w:r w:rsidRPr="00FB2786">
        <w:rPr>
          <w:rFonts w:ascii="Arial" w:eastAsia="Times New Roman" w:hAnsi="Arial" w:cs="Arial"/>
          <w:color w:val="000000"/>
          <w:sz w:val="24"/>
          <w:szCs w:val="24"/>
          <w:lang w:val="hy-AM" w:eastAsia="ru-RU"/>
        </w:rPr>
        <w:t>փաթեթներ</w:t>
      </w:r>
      <w:r w:rsidR="004B6C89">
        <w:rPr>
          <w:rFonts w:ascii="Arial" w:eastAsia="Times New Roman" w:hAnsi="Arial" w:cs="Arial"/>
          <w:color w:val="000000"/>
          <w:sz w:val="24"/>
          <w:szCs w:val="24"/>
          <w:lang w:val="pt-BR" w:eastAsia="ru-RU"/>
        </w:rPr>
        <w:t>:</w:t>
      </w:r>
    </w:p>
    <w:p w:rsidR="00DC0345" w:rsidRPr="00DC0345" w:rsidRDefault="00DC0345" w:rsidP="000D1EFD">
      <w:pPr>
        <w:pStyle w:val="a8"/>
        <w:numPr>
          <w:ilvl w:val="0"/>
          <w:numId w:val="1"/>
        </w:numPr>
        <w:shd w:val="clear" w:color="auto" w:fill="FFFFFF"/>
        <w:spacing w:after="0" w:line="276" w:lineRule="auto"/>
        <w:ind w:left="0"/>
        <w:jc w:val="both"/>
        <w:rPr>
          <w:rFonts w:ascii="Arial" w:eastAsia="Times New Roman" w:hAnsi="Arial" w:cs="Arial"/>
          <w:color w:val="000000"/>
          <w:sz w:val="24"/>
          <w:szCs w:val="24"/>
          <w:lang w:val="hy-AM" w:eastAsia="ru-RU"/>
        </w:rPr>
      </w:pPr>
      <w:r>
        <w:rPr>
          <w:rFonts w:ascii="Arial" w:eastAsia="GHEA Grapalat" w:hAnsi="Arial" w:cs="Arial"/>
          <w:color w:val="000000"/>
          <w:sz w:val="24"/>
          <w:szCs w:val="24"/>
        </w:rPr>
        <w:t>Բնակչության</w:t>
      </w:r>
      <w:r w:rsidRPr="00DC0345">
        <w:rPr>
          <w:rFonts w:ascii="Arial" w:eastAsia="GHEA Grapalat" w:hAnsi="Arial" w:cs="Arial"/>
          <w:color w:val="000000"/>
          <w:sz w:val="24"/>
          <w:szCs w:val="24"/>
          <w:lang w:val="pt-BR"/>
        </w:rPr>
        <w:t xml:space="preserve"> </w:t>
      </w:r>
      <w:r>
        <w:rPr>
          <w:rFonts w:ascii="Arial" w:eastAsia="GHEA Grapalat" w:hAnsi="Arial" w:cs="Arial"/>
          <w:color w:val="000000"/>
          <w:sz w:val="24"/>
          <w:szCs w:val="24"/>
        </w:rPr>
        <w:t>համար</w:t>
      </w:r>
      <w:r w:rsidRPr="00DC0345">
        <w:rPr>
          <w:rFonts w:ascii="Arial" w:eastAsia="GHEA Grapalat" w:hAnsi="Arial" w:cs="Arial"/>
          <w:color w:val="000000"/>
          <w:sz w:val="24"/>
          <w:szCs w:val="24"/>
          <w:lang w:val="pt-BR"/>
        </w:rPr>
        <w:t xml:space="preserve"> </w:t>
      </w:r>
      <w:r>
        <w:rPr>
          <w:rFonts w:ascii="Arial" w:eastAsia="GHEA Grapalat" w:hAnsi="Arial" w:cs="Arial"/>
          <w:color w:val="000000"/>
          <w:sz w:val="24"/>
          <w:szCs w:val="24"/>
        </w:rPr>
        <w:t>դեղերի</w:t>
      </w:r>
      <w:r w:rsidRPr="00DC0345">
        <w:rPr>
          <w:rFonts w:ascii="Arial" w:eastAsia="GHEA Grapalat" w:hAnsi="Arial" w:cs="Arial"/>
          <w:color w:val="000000"/>
          <w:sz w:val="24"/>
          <w:szCs w:val="24"/>
          <w:lang w:val="pt-BR"/>
        </w:rPr>
        <w:t xml:space="preserve"> </w:t>
      </w:r>
      <w:r>
        <w:rPr>
          <w:rFonts w:ascii="Arial" w:eastAsia="GHEA Grapalat" w:hAnsi="Arial" w:cs="Arial"/>
          <w:color w:val="000000"/>
          <w:sz w:val="24"/>
          <w:szCs w:val="24"/>
        </w:rPr>
        <w:t>ապահովումն</w:t>
      </w:r>
      <w:r w:rsidRPr="00DC0345">
        <w:rPr>
          <w:rFonts w:ascii="Arial" w:eastAsia="GHEA Grapalat" w:hAnsi="Arial" w:cs="Arial"/>
          <w:color w:val="000000"/>
          <w:sz w:val="24"/>
          <w:szCs w:val="24"/>
          <w:lang w:val="pt-BR"/>
        </w:rPr>
        <w:t xml:space="preserve"> </w:t>
      </w:r>
      <w:r>
        <w:rPr>
          <w:rFonts w:ascii="Arial" w:eastAsia="GHEA Grapalat" w:hAnsi="Arial" w:cs="Arial"/>
          <w:color w:val="000000"/>
          <w:sz w:val="24"/>
          <w:szCs w:val="24"/>
        </w:rPr>
        <w:t>իրականացվում</w:t>
      </w:r>
      <w:r w:rsidRPr="00DC0345">
        <w:rPr>
          <w:rFonts w:ascii="Arial" w:eastAsia="GHEA Grapalat" w:hAnsi="Arial" w:cs="Arial"/>
          <w:color w:val="000000"/>
          <w:sz w:val="24"/>
          <w:szCs w:val="24"/>
          <w:lang w:val="pt-BR"/>
        </w:rPr>
        <w:t xml:space="preserve"> </w:t>
      </w:r>
      <w:r>
        <w:rPr>
          <w:rFonts w:ascii="Arial" w:eastAsia="GHEA Grapalat" w:hAnsi="Arial" w:cs="Arial"/>
          <w:color w:val="000000"/>
          <w:sz w:val="24"/>
          <w:szCs w:val="24"/>
        </w:rPr>
        <w:t>է</w:t>
      </w:r>
      <w:r w:rsidRPr="00DC0345">
        <w:rPr>
          <w:rFonts w:ascii="Arial" w:eastAsia="GHEA Grapalat" w:hAnsi="Arial" w:cs="Arial"/>
          <w:color w:val="000000"/>
          <w:sz w:val="24"/>
          <w:szCs w:val="24"/>
          <w:lang w:val="pt-BR"/>
        </w:rPr>
        <w:t xml:space="preserve"> </w:t>
      </w:r>
      <w:r>
        <w:rPr>
          <w:rFonts w:ascii="Arial" w:eastAsia="GHEA Grapalat" w:hAnsi="Arial" w:cs="Arial"/>
          <w:color w:val="000000"/>
          <w:sz w:val="24"/>
          <w:szCs w:val="24"/>
        </w:rPr>
        <w:t>առանձին</w:t>
      </w:r>
      <w:r w:rsidRPr="00DC0345">
        <w:rPr>
          <w:rFonts w:ascii="Arial" w:eastAsia="GHEA Grapalat" w:hAnsi="Arial" w:cs="Arial"/>
          <w:color w:val="000000"/>
          <w:sz w:val="24"/>
          <w:szCs w:val="24"/>
          <w:lang w:val="pt-BR"/>
        </w:rPr>
        <w:t xml:space="preserve"> </w:t>
      </w:r>
      <w:r>
        <w:rPr>
          <w:rFonts w:ascii="Arial" w:eastAsia="GHEA Grapalat" w:hAnsi="Arial" w:cs="Arial"/>
          <w:color w:val="000000"/>
          <w:sz w:val="24"/>
          <w:szCs w:val="24"/>
        </w:rPr>
        <w:t>հիվանդությունների</w:t>
      </w:r>
      <w:r w:rsidRPr="00DC0345">
        <w:rPr>
          <w:rFonts w:ascii="Arial" w:eastAsia="GHEA Grapalat" w:hAnsi="Arial" w:cs="Arial"/>
          <w:color w:val="000000"/>
          <w:sz w:val="24"/>
          <w:szCs w:val="24"/>
          <w:lang w:val="pt-BR"/>
        </w:rPr>
        <w:t xml:space="preserve"> </w:t>
      </w:r>
      <w:r>
        <w:rPr>
          <w:rFonts w:ascii="Arial" w:eastAsia="GHEA Grapalat" w:hAnsi="Arial" w:cs="Arial"/>
          <w:color w:val="000000"/>
          <w:sz w:val="24"/>
          <w:szCs w:val="24"/>
        </w:rPr>
        <w:t>համար</w:t>
      </w:r>
      <w:r w:rsidRPr="00DC0345">
        <w:rPr>
          <w:rFonts w:ascii="Arial" w:eastAsia="GHEA Grapalat" w:hAnsi="Arial" w:cs="Arial"/>
          <w:color w:val="000000"/>
          <w:sz w:val="24"/>
          <w:szCs w:val="24"/>
          <w:lang w:val="pt-BR"/>
        </w:rPr>
        <w:t xml:space="preserve">, </w:t>
      </w:r>
      <w:r>
        <w:rPr>
          <w:rFonts w:ascii="Arial" w:eastAsia="GHEA Grapalat" w:hAnsi="Arial" w:cs="Arial"/>
          <w:color w:val="000000"/>
          <w:sz w:val="24"/>
          <w:szCs w:val="24"/>
        </w:rPr>
        <w:t>ինչպես</w:t>
      </w:r>
      <w:r w:rsidRPr="00DC0345">
        <w:rPr>
          <w:rFonts w:ascii="Arial" w:eastAsia="GHEA Grapalat" w:hAnsi="Arial" w:cs="Arial"/>
          <w:color w:val="000000"/>
          <w:sz w:val="24"/>
          <w:szCs w:val="24"/>
          <w:lang w:val="pt-BR"/>
        </w:rPr>
        <w:t xml:space="preserve"> </w:t>
      </w:r>
      <w:r>
        <w:rPr>
          <w:rFonts w:ascii="Arial" w:eastAsia="GHEA Grapalat" w:hAnsi="Arial" w:cs="Arial"/>
          <w:color w:val="000000"/>
          <w:sz w:val="24"/>
          <w:szCs w:val="24"/>
        </w:rPr>
        <w:t>նաև</w:t>
      </w:r>
      <w:r w:rsidRPr="00DC0345">
        <w:rPr>
          <w:rFonts w:ascii="Arial" w:eastAsia="GHEA Grapalat" w:hAnsi="Arial" w:cs="Arial"/>
          <w:color w:val="000000"/>
          <w:sz w:val="24"/>
          <w:szCs w:val="24"/>
          <w:lang w:val="pt-BR"/>
        </w:rPr>
        <w:t xml:space="preserve"> </w:t>
      </w:r>
      <w:r>
        <w:rPr>
          <w:rFonts w:ascii="Arial" w:eastAsia="GHEA Grapalat" w:hAnsi="Arial" w:cs="Arial"/>
          <w:color w:val="000000"/>
          <w:sz w:val="24"/>
          <w:szCs w:val="24"/>
        </w:rPr>
        <w:t>բնակչության</w:t>
      </w:r>
      <w:r w:rsidRPr="00DC0345">
        <w:rPr>
          <w:rFonts w:ascii="Arial" w:eastAsia="GHEA Grapalat" w:hAnsi="Arial" w:cs="Arial"/>
          <w:color w:val="000000"/>
          <w:sz w:val="24"/>
          <w:szCs w:val="24"/>
          <w:lang w:val="pt-BR"/>
        </w:rPr>
        <w:t xml:space="preserve"> </w:t>
      </w:r>
      <w:r>
        <w:rPr>
          <w:rFonts w:ascii="Arial" w:eastAsia="GHEA Grapalat" w:hAnsi="Arial" w:cs="Arial"/>
          <w:color w:val="000000"/>
          <w:sz w:val="24"/>
          <w:szCs w:val="24"/>
        </w:rPr>
        <w:t>հատուկ</w:t>
      </w:r>
      <w:r w:rsidRPr="00DC0345">
        <w:rPr>
          <w:rFonts w:ascii="Arial" w:eastAsia="GHEA Grapalat" w:hAnsi="Arial" w:cs="Arial"/>
          <w:color w:val="000000"/>
          <w:sz w:val="24"/>
          <w:szCs w:val="24"/>
          <w:lang w:val="pt-BR"/>
        </w:rPr>
        <w:t xml:space="preserve"> </w:t>
      </w:r>
      <w:r>
        <w:rPr>
          <w:rFonts w:ascii="Arial" w:eastAsia="GHEA Grapalat" w:hAnsi="Arial" w:cs="Arial"/>
          <w:color w:val="000000"/>
          <w:sz w:val="24"/>
          <w:szCs w:val="24"/>
        </w:rPr>
        <w:t>խմբերին՝</w:t>
      </w:r>
      <w:r w:rsidRPr="00DC0345">
        <w:rPr>
          <w:rFonts w:ascii="Arial" w:eastAsia="GHEA Grapalat" w:hAnsi="Arial" w:cs="Arial"/>
          <w:color w:val="000000"/>
          <w:sz w:val="24"/>
          <w:szCs w:val="24"/>
          <w:lang w:val="pt-BR"/>
        </w:rPr>
        <w:t xml:space="preserve"> </w:t>
      </w:r>
      <w:r>
        <w:rPr>
          <w:rFonts w:ascii="Arial" w:eastAsia="GHEA Grapalat" w:hAnsi="Arial" w:cs="Arial"/>
          <w:color w:val="000000"/>
          <w:sz w:val="24"/>
          <w:szCs w:val="24"/>
        </w:rPr>
        <w:t>հիմնական</w:t>
      </w:r>
      <w:r w:rsidRPr="00DC0345">
        <w:rPr>
          <w:rFonts w:ascii="Arial" w:eastAsia="GHEA Grapalat" w:hAnsi="Arial" w:cs="Arial"/>
          <w:color w:val="000000"/>
          <w:sz w:val="24"/>
          <w:szCs w:val="24"/>
          <w:lang w:val="pt-BR"/>
        </w:rPr>
        <w:t xml:space="preserve"> </w:t>
      </w:r>
      <w:r>
        <w:rPr>
          <w:rFonts w:ascii="Arial" w:eastAsia="GHEA Grapalat" w:hAnsi="Arial" w:cs="Arial"/>
          <w:color w:val="000000"/>
          <w:sz w:val="24"/>
          <w:szCs w:val="24"/>
        </w:rPr>
        <w:t>դեղերի</w:t>
      </w:r>
      <w:r w:rsidRPr="00DC0345">
        <w:rPr>
          <w:rFonts w:ascii="Arial" w:eastAsia="GHEA Grapalat" w:hAnsi="Arial" w:cs="Arial"/>
          <w:color w:val="000000"/>
          <w:sz w:val="24"/>
          <w:szCs w:val="24"/>
          <w:lang w:val="pt-BR"/>
        </w:rPr>
        <w:t xml:space="preserve"> </w:t>
      </w:r>
      <w:r>
        <w:rPr>
          <w:rFonts w:ascii="Arial" w:eastAsia="GHEA Grapalat" w:hAnsi="Arial" w:cs="Arial"/>
          <w:color w:val="000000"/>
          <w:sz w:val="24"/>
          <w:szCs w:val="24"/>
        </w:rPr>
        <w:t>ցանկում</w:t>
      </w:r>
      <w:r w:rsidRPr="00DC0345">
        <w:rPr>
          <w:rFonts w:ascii="Arial" w:eastAsia="GHEA Grapalat" w:hAnsi="Arial" w:cs="Arial"/>
          <w:color w:val="000000"/>
          <w:sz w:val="24"/>
          <w:szCs w:val="24"/>
          <w:lang w:val="pt-BR"/>
        </w:rPr>
        <w:t xml:space="preserve"> </w:t>
      </w:r>
      <w:r>
        <w:rPr>
          <w:rFonts w:ascii="Arial" w:eastAsia="GHEA Grapalat" w:hAnsi="Arial" w:cs="Arial"/>
          <w:color w:val="000000"/>
          <w:sz w:val="24"/>
          <w:szCs w:val="24"/>
        </w:rPr>
        <w:t>ընդգրկված</w:t>
      </w:r>
      <w:r w:rsidRPr="00DC0345">
        <w:rPr>
          <w:rFonts w:ascii="Arial" w:eastAsia="GHEA Grapalat" w:hAnsi="Arial" w:cs="Arial"/>
          <w:color w:val="000000"/>
          <w:sz w:val="24"/>
          <w:szCs w:val="24"/>
          <w:lang w:val="pt-BR"/>
        </w:rPr>
        <w:t xml:space="preserve"> </w:t>
      </w:r>
      <w:r>
        <w:rPr>
          <w:rFonts w:ascii="Arial" w:eastAsia="GHEA Grapalat" w:hAnsi="Arial" w:cs="Arial"/>
          <w:color w:val="000000"/>
          <w:sz w:val="24"/>
          <w:szCs w:val="24"/>
        </w:rPr>
        <w:t>դեղերի</w:t>
      </w:r>
      <w:r w:rsidRPr="00DC0345">
        <w:rPr>
          <w:rFonts w:ascii="Arial" w:eastAsia="GHEA Grapalat" w:hAnsi="Arial" w:cs="Arial"/>
          <w:color w:val="000000"/>
          <w:sz w:val="24"/>
          <w:szCs w:val="24"/>
          <w:lang w:val="pt-BR"/>
        </w:rPr>
        <w:t xml:space="preserve"> </w:t>
      </w:r>
      <w:r>
        <w:rPr>
          <w:rFonts w:ascii="Arial" w:eastAsia="GHEA Grapalat" w:hAnsi="Arial" w:cs="Arial"/>
          <w:color w:val="000000"/>
          <w:sz w:val="24"/>
          <w:szCs w:val="24"/>
        </w:rPr>
        <w:t>մասով</w:t>
      </w:r>
      <w:r w:rsidRPr="00DC0345">
        <w:rPr>
          <w:rFonts w:ascii="Arial" w:eastAsia="GHEA Grapalat" w:hAnsi="Arial" w:cs="Arial"/>
          <w:color w:val="000000"/>
          <w:sz w:val="24"/>
          <w:szCs w:val="24"/>
          <w:lang w:val="pt-BR"/>
        </w:rPr>
        <w:t>:</w:t>
      </w:r>
      <w:r w:rsidR="00555732" w:rsidRPr="00555732">
        <w:rPr>
          <w:rFonts w:ascii="Arial" w:eastAsia="GHEA Grapalat" w:hAnsi="Arial" w:cs="Arial"/>
          <w:color w:val="000000"/>
          <w:sz w:val="24"/>
          <w:szCs w:val="24"/>
          <w:lang w:val="pt-BR"/>
        </w:rPr>
        <w:t xml:space="preserve"> </w:t>
      </w:r>
      <w:r w:rsidR="00555732">
        <w:rPr>
          <w:rFonts w:ascii="Arial" w:eastAsia="GHEA Grapalat" w:hAnsi="Arial" w:cs="Arial"/>
          <w:color w:val="000000"/>
          <w:sz w:val="24"/>
          <w:szCs w:val="24"/>
        </w:rPr>
        <w:t>Անվճար</w:t>
      </w:r>
      <w:r w:rsidR="00555732" w:rsidRPr="00555732">
        <w:rPr>
          <w:rFonts w:ascii="Arial" w:eastAsia="GHEA Grapalat" w:hAnsi="Arial" w:cs="Arial"/>
          <w:color w:val="000000"/>
          <w:sz w:val="24"/>
          <w:szCs w:val="24"/>
          <w:lang w:val="pt-BR"/>
        </w:rPr>
        <w:t xml:space="preserve"> </w:t>
      </w:r>
      <w:r w:rsidR="00555732">
        <w:rPr>
          <w:rFonts w:ascii="Arial" w:eastAsia="GHEA Grapalat" w:hAnsi="Arial" w:cs="Arial"/>
          <w:color w:val="000000"/>
          <w:sz w:val="24"/>
          <w:szCs w:val="24"/>
        </w:rPr>
        <w:t>կամ</w:t>
      </w:r>
      <w:r w:rsidR="00555732" w:rsidRPr="00555732">
        <w:rPr>
          <w:rFonts w:ascii="Arial" w:eastAsia="GHEA Grapalat" w:hAnsi="Arial" w:cs="Arial"/>
          <w:color w:val="000000"/>
          <w:sz w:val="24"/>
          <w:szCs w:val="24"/>
          <w:lang w:val="pt-BR"/>
        </w:rPr>
        <w:t xml:space="preserve"> </w:t>
      </w:r>
      <w:r w:rsidR="00555732">
        <w:rPr>
          <w:rFonts w:ascii="Arial" w:eastAsia="GHEA Grapalat" w:hAnsi="Arial" w:cs="Arial"/>
          <w:color w:val="000000"/>
          <w:sz w:val="24"/>
          <w:szCs w:val="24"/>
        </w:rPr>
        <w:t>արտոնյալ</w:t>
      </w:r>
      <w:r w:rsidR="00555732" w:rsidRPr="00555732">
        <w:rPr>
          <w:rFonts w:ascii="Arial" w:eastAsia="GHEA Grapalat" w:hAnsi="Arial" w:cs="Arial"/>
          <w:color w:val="000000"/>
          <w:sz w:val="24"/>
          <w:szCs w:val="24"/>
          <w:lang w:val="pt-BR"/>
        </w:rPr>
        <w:t xml:space="preserve"> </w:t>
      </w:r>
      <w:r w:rsidR="00555732">
        <w:rPr>
          <w:rFonts w:ascii="Arial" w:eastAsia="GHEA Grapalat" w:hAnsi="Arial" w:cs="Arial"/>
          <w:color w:val="000000"/>
          <w:sz w:val="24"/>
          <w:szCs w:val="24"/>
        </w:rPr>
        <w:t>պայմաններով</w:t>
      </w:r>
      <w:r w:rsidR="00555732" w:rsidRPr="00555732">
        <w:rPr>
          <w:rFonts w:ascii="Arial" w:eastAsia="GHEA Grapalat" w:hAnsi="Arial" w:cs="Arial"/>
          <w:color w:val="000000"/>
          <w:sz w:val="24"/>
          <w:szCs w:val="24"/>
          <w:lang w:val="pt-BR"/>
        </w:rPr>
        <w:t xml:space="preserve"> </w:t>
      </w:r>
      <w:r w:rsidR="00555732">
        <w:rPr>
          <w:rFonts w:ascii="Arial" w:eastAsia="GHEA Grapalat" w:hAnsi="Arial" w:cs="Arial"/>
          <w:color w:val="000000"/>
          <w:sz w:val="24"/>
          <w:szCs w:val="24"/>
        </w:rPr>
        <w:t>դեղերը</w:t>
      </w:r>
      <w:r w:rsidR="00555732" w:rsidRPr="00555732">
        <w:rPr>
          <w:rFonts w:ascii="Arial" w:eastAsia="GHEA Grapalat" w:hAnsi="Arial" w:cs="Arial"/>
          <w:color w:val="000000"/>
          <w:sz w:val="24"/>
          <w:szCs w:val="24"/>
          <w:lang w:val="pt-BR"/>
        </w:rPr>
        <w:t xml:space="preserve"> </w:t>
      </w:r>
      <w:r w:rsidR="00555732">
        <w:rPr>
          <w:rFonts w:ascii="Arial" w:eastAsia="GHEA Grapalat" w:hAnsi="Arial" w:cs="Arial"/>
          <w:color w:val="000000"/>
          <w:sz w:val="24"/>
          <w:szCs w:val="24"/>
        </w:rPr>
        <w:t>տրամադրվում</w:t>
      </w:r>
      <w:r w:rsidR="00555732" w:rsidRPr="00555732">
        <w:rPr>
          <w:rFonts w:ascii="Arial" w:eastAsia="GHEA Grapalat" w:hAnsi="Arial" w:cs="Arial"/>
          <w:color w:val="000000"/>
          <w:sz w:val="24"/>
          <w:szCs w:val="24"/>
          <w:lang w:val="pt-BR"/>
        </w:rPr>
        <w:t xml:space="preserve"> </w:t>
      </w:r>
      <w:r w:rsidR="00555732">
        <w:rPr>
          <w:rFonts w:ascii="Arial" w:eastAsia="GHEA Grapalat" w:hAnsi="Arial" w:cs="Arial"/>
          <w:color w:val="000000"/>
          <w:sz w:val="24"/>
          <w:szCs w:val="24"/>
        </w:rPr>
        <w:t>են</w:t>
      </w:r>
      <w:r w:rsidR="00555732" w:rsidRPr="00555732">
        <w:rPr>
          <w:rFonts w:ascii="Arial" w:eastAsia="GHEA Grapalat" w:hAnsi="Arial" w:cs="Arial"/>
          <w:color w:val="000000"/>
          <w:sz w:val="24"/>
          <w:szCs w:val="24"/>
          <w:lang w:val="pt-BR"/>
        </w:rPr>
        <w:t xml:space="preserve"> </w:t>
      </w:r>
      <w:r w:rsidR="00555732">
        <w:rPr>
          <w:rFonts w:ascii="Arial" w:eastAsia="GHEA Grapalat" w:hAnsi="Arial" w:cs="Arial"/>
          <w:color w:val="000000"/>
          <w:sz w:val="24"/>
          <w:szCs w:val="24"/>
        </w:rPr>
        <w:t>դեղատոմսերով՝</w:t>
      </w:r>
      <w:r w:rsidR="00555732" w:rsidRPr="00555732">
        <w:rPr>
          <w:rFonts w:ascii="Arial" w:eastAsia="GHEA Grapalat" w:hAnsi="Arial" w:cs="Arial"/>
          <w:color w:val="000000"/>
          <w:sz w:val="24"/>
          <w:szCs w:val="24"/>
          <w:lang w:val="pt-BR"/>
        </w:rPr>
        <w:t xml:space="preserve"> </w:t>
      </w:r>
      <w:r w:rsidR="00555732">
        <w:rPr>
          <w:rFonts w:ascii="Arial" w:eastAsia="GHEA Grapalat" w:hAnsi="Arial" w:cs="Arial"/>
          <w:color w:val="000000"/>
          <w:sz w:val="24"/>
          <w:szCs w:val="24"/>
        </w:rPr>
        <w:t>հիմնական</w:t>
      </w:r>
      <w:r w:rsidR="00555732" w:rsidRPr="00555732">
        <w:rPr>
          <w:rFonts w:ascii="Arial" w:eastAsia="GHEA Grapalat" w:hAnsi="Arial" w:cs="Arial"/>
          <w:color w:val="000000"/>
          <w:sz w:val="24"/>
          <w:szCs w:val="24"/>
          <w:lang w:val="pt-BR"/>
        </w:rPr>
        <w:t xml:space="preserve"> </w:t>
      </w:r>
      <w:r w:rsidR="00555732">
        <w:rPr>
          <w:rFonts w:ascii="Arial" w:eastAsia="GHEA Grapalat" w:hAnsi="Arial" w:cs="Arial"/>
          <w:color w:val="000000"/>
          <w:sz w:val="24"/>
          <w:szCs w:val="24"/>
        </w:rPr>
        <w:t>դեղերի</w:t>
      </w:r>
      <w:r w:rsidR="00555732" w:rsidRPr="00555732">
        <w:rPr>
          <w:rFonts w:ascii="Arial" w:eastAsia="GHEA Grapalat" w:hAnsi="Arial" w:cs="Arial"/>
          <w:color w:val="000000"/>
          <w:sz w:val="24"/>
          <w:szCs w:val="24"/>
          <w:lang w:val="pt-BR"/>
        </w:rPr>
        <w:t xml:space="preserve"> </w:t>
      </w:r>
      <w:r w:rsidR="00555732">
        <w:rPr>
          <w:rFonts w:ascii="Arial" w:eastAsia="GHEA Grapalat" w:hAnsi="Arial" w:cs="Arial"/>
          <w:color w:val="000000"/>
          <w:sz w:val="24"/>
          <w:szCs w:val="24"/>
        </w:rPr>
        <w:t>ցանկից</w:t>
      </w:r>
      <w:r w:rsidRPr="00AC0805">
        <w:rPr>
          <w:rFonts w:ascii="Arial" w:hAnsi="Arial" w:cs="Arial"/>
          <w:lang w:val="hy-AM"/>
        </w:rPr>
        <w:t>։</w:t>
      </w:r>
    </w:p>
    <w:p w:rsidR="004B6C89" w:rsidRPr="004B6C89" w:rsidRDefault="00990385" w:rsidP="000D1EFD">
      <w:pPr>
        <w:pStyle w:val="a8"/>
        <w:numPr>
          <w:ilvl w:val="0"/>
          <w:numId w:val="1"/>
        </w:numPr>
        <w:shd w:val="clear" w:color="auto" w:fill="FFFFFF"/>
        <w:spacing w:after="0" w:line="276" w:lineRule="auto"/>
        <w:ind w:left="0"/>
        <w:jc w:val="both"/>
        <w:rPr>
          <w:rFonts w:ascii="Arial" w:eastAsia="Times New Roman" w:hAnsi="Arial" w:cs="Arial"/>
          <w:color w:val="000000"/>
          <w:sz w:val="24"/>
          <w:szCs w:val="24"/>
          <w:lang w:val="hy-AM" w:eastAsia="ru-RU"/>
        </w:rPr>
      </w:pPr>
      <w:r w:rsidRPr="004B6C89">
        <w:rPr>
          <w:rFonts w:ascii="Arial" w:hAnsi="Arial" w:cs="Arial"/>
          <w:sz w:val="24"/>
          <w:szCs w:val="24"/>
          <w:lang w:val="hy-AM"/>
        </w:rPr>
        <w:t>Պետության կողմից երաշխավորված անվճար և արտոնյալ պայմաններով բժշկական օգնության և սպասարկման շրջանակներից դուրս մնացած ծառայությունների համար թե բնակչության սոցիալապես անապահով և հատուկ խմբերը, թե այդ խմբերում չընդգրկված քաղաքացիները վճարում են ուղղակիորեն</w:t>
      </w:r>
      <w:r w:rsidR="007E2F71" w:rsidRPr="007E2F71">
        <w:rPr>
          <w:rFonts w:ascii="Arial" w:hAnsi="Arial" w:cs="Arial"/>
          <w:sz w:val="24"/>
          <w:szCs w:val="24"/>
          <w:lang w:val="hy-AM"/>
        </w:rPr>
        <w:t xml:space="preserve">, </w:t>
      </w:r>
      <w:r w:rsidR="003235BB" w:rsidRPr="003235BB">
        <w:rPr>
          <w:rFonts w:ascii="Arial" w:hAnsi="Arial" w:cs="Arial"/>
          <w:sz w:val="24"/>
          <w:szCs w:val="24"/>
          <w:lang w:val="hy-AM"/>
        </w:rPr>
        <w:t xml:space="preserve">իրենց անձնական միջոցներից, </w:t>
      </w:r>
      <w:r w:rsidR="007E2F71" w:rsidRPr="004B6C89">
        <w:rPr>
          <w:rFonts w:ascii="Arial" w:hAnsi="Arial" w:cs="Arial"/>
          <w:sz w:val="24"/>
          <w:szCs w:val="24"/>
          <w:lang w:val="hy-AM"/>
        </w:rPr>
        <w:t>բանկային վարկերի միջոցով</w:t>
      </w:r>
      <w:r w:rsidR="007E2F71" w:rsidRPr="007E2F71">
        <w:rPr>
          <w:rFonts w:ascii="Arial" w:hAnsi="Arial" w:cs="Arial"/>
          <w:sz w:val="24"/>
          <w:szCs w:val="24"/>
          <w:lang w:val="hy-AM"/>
        </w:rPr>
        <w:t xml:space="preserve">, </w:t>
      </w:r>
      <w:r w:rsidRPr="004B6C89">
        <w:rPr>
          <w:rFonts w:ascii="Arial" w:hAnsi="Arial" w:cs="Arial"/>
          <w:sz w:val="24"/>
          <w:szCs w:val="24"/>
          <w:lang w:val="hy-AM"/>
        </w:rPr>
        <w:t>ապահովագրական ընկերությունների, բարեգործական կազմակերպությունների</w:t>
      </w:r>
      <w:r w:rsidR="004B6C89" w:rsidRPr="004B6C89">
        <w:rPr>
          <w:rFonts w:ascii="Arial" w:hAnsi="Arial" w:cs="Arial"/>
          <w:sz w:val="24"/>
          <w:szCs w:val="24"/>
          <w:lang w:val="hy-AM"/>
        </w:rPr>
        <w:t xml:space="preserve"> և</w:t>
      </w:r>
      <w:r w:rsidRPr="004B6C89">
        <w:rPr>
          <w:rFonts w:ascii="Arial" w:hAnsi="Arial" w:cs="Arial"/>
          <w:sz w:val="24"/>
          <w:szCs w:val="24"/>
          <w:lang w:val="hy-AM"/>
        </w:rPr>
        <w:t xml:space="preserve"> հիմնադրամների միջոցների հաշվին:</w:t>
      </w:r>
    </w:p>
    <w:p w:rsidR="00990385" w:rsidRPr="004B6C89" w:rsidRDefault="00990385" w:rsidP="000D1EFD">
      <w:pPr>
        <w:pStyle w:val="a8"/>
        <w:numPr>
          <w:ilvl w:val="0"/>
          <w:numId w:val="1"/>
        </w:numPr>
        <w:shd w:val="clear" w:color="auto" w:fill="FFFFFF"/>
        <w:spacing w:after="0" w:line="276" w:lineRule="auto"/>
        <w:ind w:left="0"/>
        <w:jc w:val="both"/>
        <w:rPr>
          <w:rFonts w:ascii="Arial" w:eastAsia="Times New Roman" w:hAnsi="Arial" w:cs="Arial"/>
          <w:color w:val="000000"/>
          <w:sz w:val="24"/>
          <w:szCs w:val="24"/>
          <w:lang w:val="hy-AM" w:eastAsia="ru-RU"/>
        </w:rPr>
      </w:pPr>
      <w:r w:rsidRPr="004B6C89">
        <w:rPr>
          <w:rFonts w:ascii="Arial" w:hAnsi="Arial" w:cs="Arial"/>
          <w:sz w:val="24"/>
          <w:szCs w:val="24"/>
          <w:lang w:val="hy-AM"/>
        </w:rPr>
        <w:t xml:space="preserve">Հիմնական ծառայությունների փաթեթի </w:t>
      </w:r>
      <w:r w:rsidR="004B6C89">
        <w:rPr>
          <w:rFonts w:ascii="Arial" w:hAnsi="Arial" w:cs="Arial"/>
          <w:sz w:val="24"/>
          <w:szCs w:val="24"/>
          <w:lang w:val="hy-AM"/>
        </w:rPr>
        <w:t>է</w:t>
      </w:r>
      <w:r w:rsidRPr="004B6C89">
        <w:rPr>
          <w:rFonts w:ascii="Arial" w:hAnsi="Arial" w:cs="Arial"/>
          <w:sz w:val="24"/>
          <w:szCs w:val="24"/>
          <w:lang w:val="hy-AM"/>
        </w:rPr>
        <w:t xml:space="preserve">վոլյուցիոն զարգացման ընթացքում այն կորցրել է սկզբնական տրամաբանությունը՝ հիվանդությունների հիմնական բեռին համահունչ ծառայությունների մատուցումը: ՀԾՓ-ներում փոփոխությունները </w:t>
      </w:r>
      <w:r w:rsidR="003235BB" w:rsidRPr="003235BB">
        <w:rPr>
          <w:rFonts w:ascii="Arial" w:hAnsi="Arial" w:cs="Arial"/>
          <w:sz w:val="24"/>
          <w:szCs w:val="24"/>
          <w:lang w:val="hy-AM"/>
        </w:rPr>
        <w:t xml:space="preserve">հաճախ </w:t>
      </w:r>
      <w:r w:rsidRPr="004B6C89">
        <w:rPr>
          <w:rFonts w:ascii="Arial" w:hAnsi="Arial" w:cs="Arial"/>
          <w:sz w:val="24"/>
          <w:szCs w:val="24"/>
          <w:lang w:val="hy-AM"/>
        </w:rPr>
        <w:t xml:space="preserve">իրականացվել են ելնելով </w:t>
      </w:r>
      <w:r w:rsidR="000138BC" w:rsidRPr="004B6C89">
        <w:rPr>
          <w:rFonts w:ascii="Arial" w:hAnsi="Arial" w:cs="Arial"/>
          <w:sz w:val="24"/>
          <w:szCs w:val="24"/>
          <w:lang w:val="hy-AM"/>
        </w:rPr>
        <w:t>կարճաժամկետ սոցիալական խնդիրներ լուծելու հնարավորությունից</w:t>
      </w:r>
      <w:r w:rsidR="000138BC" w:rsidRPr="000138BC">
        <w:rPr>
          <w:rFonts w:ascii="Arial" w:hAnsi="Arial" w:cs="Arial"/>
          <w:sz w:val="24"/>
          <w:szCs w:val="24"/>
          <w:lang w:val="hy-AM"/>
        </w:rPr>
        <w:t xml:space="preserve">՝ քաղաքական կուսակցությունների </w:t>
      </w:r>
      <w:r w:rsidRPr="004B6C89">
        <w:rPr>
          <w:rFonts w:ascii="Arial" w:hAnsi="Arial" w:cs="Arial"/>
          <w:sz w:val="24"/>
          <w:szCs w:val="24"/>
          <w:lang w:val="hy-AM"/>
        </w:rPr>
        <w:t xml:space="preserve">նախընտրական </w:t>
      </w:r>
      <w:r w:rsidR="000138BC" w:rsidRPr="000138BC">
        <w:rPr>
          <w:rFonts w:ascii="Arial" w:hAnsi="Arial" w:cs="Arial"/>
          <w:sz w:val="24"/>
          <w:szCs w:val="24"/>
          <w:lang w:val="hy-AM"/>
        </w:rPr>
        <w:t>ծրագրերի հիման վրա</w:t>
      </w:r>
      <w:r w:rsidRPr="004B6C89">
        <w:rPr>
          <w:rFonts w:ascii="Arial" w:hAnsi="Arial" w:cs="Arial"/>
          <w:sz w:val="24"/>
          <w:szCs w:val="24"/>
          <w:lang w:val="hy-AM"/>
        </w:rPr>
        <w:t xml:space="preserve">: </w:t>
      </w:r>
      <w:r w:rsidR="003235BB" w:rsidRPr="003235BB">
        <w:rPr>
          <w:rFonts w:ascii="Arial" w:hAnsi="Arial" w:cs="Arial"/>
          <w:sz w:val="24"/>
          <w:szCs w:val="24"/>
          <w:lang w:val="hy-AM"/>
        </w:rPr>
        <w:t>Նաև դ</w:t>
      </w:r>
      <w:r w:rsidRPr="004B6C89">
        <w:rPr>
          <w:rFonts w:ascii="Arial" w:hAnsi="Arial" w:cs="Arial"/>
          <w:sz w:val="24"/>
          <w:szCs w:val="24"/>
          <w:lang w:val="hy-AM"/>
        </w:rPr>
        <w:t xml:space="preserve">ա է պատճառը, որ տարիների ընթացքում ձևավորվել են տարբեր փաթեթներ բնակչության ավելի քան 25 խմբերի համար՝ ստեղծելով անորոշություն </w:t>
      </w:r>
      <w:r w:rsidR="002E1445" w:rsidRPr="004B6C89">
        <w:rPr>
          <w:rFonts w:ascii="Arial" w:hAnsi="Arial" w:cs="Arial"/>
          <w:sz w:val="24"/>
          <w:szCs w:val="24"/>
          <w:lang w:val="hy-AM"/>
        </w:rPr>
        <w:t xml:space="preserve">և բազմաթիվ ռիսկեր </w:t>
      </w:r>
      <w:r w:rsidRPr="004B6C89">
        <w:rPr>
          <w:rFonts w:ascii="Arial" w:hAnsi="Arial" w:cs="Arial"/>
          <w:sz w:val="24"/>
          <w:szCs w:val="24"/>
          <w:lang w:val="hy-AM"/>
        </w:rPr>
        <w:t>ոչ միայն ֆինանսավորման կառավարման մարմնի, այնպես էլ բժշկական կազմակերպությունների և քաղաքացիների համար:</w:t>
      </w:r>
    </w:p>
    <w:p w:rsidR="000160C5" w:rsidRPr="008678B3" w:rsidRDefault="008678B3" w:rsidP="000D1EFD">
      <w:pPr>
        <w:pStyle w:val="1"/>
        <w:spacing w:line="276" w:lineRule="auto"/>
        <w:rPr>
          <w:rFonts w:ascii="Arial" w:hAnsi="Arial" w:cs="Arial"/>
          <w:sz w:val="24"/>
          <w:szCs w:val="24"/>
          <w:lang w:val="hy-AM"/>
        </w:rPr>
      </w:pPr>
      <w:bookmarkStart w:id="9" w:name="_Toc19309793"/>
      <w:r>
        <w:rPr>
          <w:rFonts w:ascii="Arial" w:hAnsi="Arial" w:cs="Arial"/>
          <w:sz w:val="24"/>
          <w:szCs w:val="24"/>
          <w:lang w:val="hy-AM"/>
        </w:rPr>
        <w:t>2</w:t>
      </w:r>
      <w:r w:rsidR="00C82EB2">
        <w:rPr>
          <w:rFonts w:ascii="Arial" w:hAnsi="Arial" w:cs="Arial"/>
          <w:sz w:val="24"/>
          <w:szCs w:val="24"/>
          <w:lang w:val="hy-AM"/>
        </w:rPr>
        <w:t xml:space="preserve">.4. </w:t>
      </w:r>
      <w:r w:rsidR="006D4D72">
        <w:rPr>
          <w:rFonts w:ascii="Arial" w:hAnsi="Arial" w:cs="Arial"/>
          <w:sz w:val="24"/>
          <w:szCs w:val="24"/>
          <w:lang w:val="hy-AM"/>
        </w:rPr>
        <w:t>Բժշկական օգնության և սպասարկման ծառայություններ</w:t>
      </w:r>
      <w:r w:rsidR="00222B99" w:rsidRPr="00AC0805">
        <w:rPr>
          <w:rFonts w:ascii="Arial" w:hAnsi="Arial" w:cs="Arial"/>
          <w:sz w:val="24"/>
          <w:szCs w:val="24"/>
          <w:lang w:val="hy-AM"/>
        </w:rPr>
        <w:t>ի</w:t>
      </w:r>
      <w:r w:rsidR="00D02D89" w:rsidRPr="00AC0805">
        <w:rPr>
          <w:rFonts w:ascii="Arial" w:hAnsi="Arial" w:cs="Arial"/>
          <w:sz w:val="24"/>
          <w:szCs w:val="24"/>
          <w:lang w:val="hy-AM"/>
        </w:rPr>
        <w:t xml:space="preserve"> </w:t>
      </w:r>
      <w:r w:rsidR="00222B99" w:rsidRPr="00AC0805">
        <w:rPr>
          <w:rFonts w:ascii="Arial" w:hAnsi="Arial" w:cs="Arial"/>
          <w:sz w:val="24"/>
          <w:szCs w:val="24"/>
          <w:lang w:val="hy-AM"/>
        </w:rPr>
        <w:t>ձեռք</w:t>
      </w:r>
      <w:r w:rsidR="00D02D89" w:rsidRPr="00AC0805">
        <w:rPr>
          <w:rFonts w:ascii="Arial" w:hAnsi="Arial" w:cs="Arial"/>
          <w:sz w:val="24"/>
          <w:szCs w:val="24"/>
          <w:lang w:val="hy-AM"/>
        </w:rPr>
        <w:t xml:space="preserve"> </w:t>
      </w:r>
      <w:r w:rsidR="00222B99" w:rsidRPr="00AC0805">
        <w:rPr>
          <w:rFonts w:ascii="Arial" w:hAnsi="Arial" w:cs="Arial"/>
          <w:sz w:val="24"/>
          <w:szCs w:val="24"/>
          <w:lang w:val="hy-AM"/>
        </w:rPr>
        <w:t>բերմ</w:t>
      </w:r>
      <w:r w:rsidRPr="008678B3">
        <w:rPr>
          <w:rFonts w:ascii="Arial" w:hAnsi="Arial" w:cs="Arial"/>
          <w:sz w:val="24"/>
          <w:szCs w:val="24"/>
          <w:lang w:val="hy-AM"/>
        </w:rPr>
        <w:t>ան</w:t>
      </w:r>
      <w:r w:rsidR="00293BED" w:rsidRPr="00AC0805">
        <w:rPr>
          <w:rFonts w:ascii="Arial" w:hAnsi="Arial" w:cs="Arial"/>
          <w:sz w:val="24"/>
          <w:szCs w:val="24"/>
          <w:lang w:val="hy-AM"/>
        </w:rPr>
        <w:t>/</w:t>
      </w:r>
      <w:r>
        <w:rPr>
          <w:rFonts w:ascii="Arial" w:hAnsi="Arial" w:cs="Arial"/>
          <w:sz w:val="24"/>
          <w:szCs w:val="24"/>
          <w:lang w:val="hy-AM"/>
        </w:rPr>
        <w:t>գն</w:t>
      </w:r>
      <w:r w:rsidR="00222B99" w:rsidRPr="00AC0805">
        <w:rPr>
          <w:rFonts w:ascii="Arial" w:hAnsi="Arial" w:cs="Arial"/>
          <w:sz w:val="24"/>
          <w:szCs w:val="24"/>
          <w:lang w:val="hy-AM"/>
        </w:rPr>
        <w:t>մ</w:t>
      </w:r>
      <w:r w:rsidRPr="008678B3">
        <w:rPr>
          <w:rFonts w:ascii="Arial" w:hAnsi="Arial" w:cs="Arial"/>
          <w:sz w:val="24"/>
          <w:szCs w:val="24"/>
          <w:lang w:val="hy-AM"/>
        </w:rPr>
        <w:t>ան գործող մեխանիզմները</w:t>
      </w:r>
      <w:bookmarkEnd w:id="9"/>
    </w:p>
    <w:p w:rsidR="001F037E" w:rsidRDefault="00D02D89" w:rsidP="000D1EFD">
      <w:pPr>
        <w:pStyle w:val="a8"/>
        <w:numPr>
          <w:ilvl w:val="0"/>
          <w:numId w:val="1"/>
        </w:numPr>
        <w:spacing w:line="276" w:lineRule="auto"/>
        <w:ind w:left="0"/>
        <w:jc w:val="both"/>
        <w:rPr>
          <w:rFonts w:ascii="Arial" w:eastAsia="GHEA Grapalat" w:hAnsi="Arial" w:cs="Arial"/>
          <w:sz w:val="24"/>
          <w:szCs w:val="24"/>
          <w:lang w:val="hy-AM"/>
        </w:rPr>
      </w:pPr>
      <w:r w:rsidRPr="004B6C89">
        <w:rPr>
          <w:rFonts w:ascii="Arial" w:eastAsia="GHEA Grapalat" w:hAnsi="Arial" w:cs="Arial"/>
          <w:sz w:val="24"/>
          <w:szCs w:val="24"/>
          <w:lang w:val="hy-AM"/>
        </w:rPr>
        <w:t>Բնակչի կողմից բուժհաստատության և բժշկի</w:t>
      </w:r>
      <w:r w:rsidR="007E2F71" w:rsidRPr="007E2F71">
        <w:rPr>
          <w:rFonts w:ascii="Arial" w:eastAsia="GHEA Grapalat" w:hAnsi="Arial" w:cs="Arial"/>
          <w:sz w:val="24"/>
          <w:szCs w:val="24"/>
          <w:lang w:val="hy-AM"/>
        </w:rPr>
        <w:t xml:space="preserve">՝ </w:t>
      </w:r>
      <w:r w:rsidR="007E2F71" w:rsidRPr="004B6C89">
        <w:rPr>
          <w:rFonts w:ascii="Arial" w:eastAsia="GHEA Grapalat" w:hAnsi="Arial" w:cs="Arial"/>
          <w:sz w:val="24"/>
          <w:szCs w:val="24"/>
          <w:lang w:val="hy-AM"/>
        </w:rPr>
        <w:t>օրենքով սահմանված</w:t>
      </w:r>
      <w:r w:rsidRPr="004B6C89">
        <w:rPr>
          <w:rFonts w:ascii="Arial" w:eastAsia="GHEA Grapalat" w:hAnsi="Arial" w:cs="Arial"/>
          <w:sz w:val="24"/>
          <w:szCs w:val="24"/>
          <w:lang w:val="hy-AM"/>
        </w:rPr>
        <w:t xml:space="preserve"> ընտրության իրավունքի իրացումն ապահովելու համար, սկսած 1999 թվականից  կառավարությանն առընթեր </w:t>
      </w:r>
      <w:r w:rsidR="00DA7243" w:rsidRPr="00DA7243">
        <w:rPr>
          <w:rFonts w:ascii="Arial" w:eastAsia="GHEA Grapalat" w:hAnsi="Arial" w:cs="Arial"/>
          <w:sz w:val="24"/>
          <w:szCs w:val="24"/>
          <w:lang w:val="hy-AM"/>
        </w:rPr>
        <w:t>ՊԱԳ-ը</w:t>
      </w:r>
      <w:r w:rsidRPr="004B6C89">
        <w:rPr>
          <w:rFonts w:ascii="Arial" w:eastAsia="GHEA Grapalat" w:hAnsi="Arial" w:cs="Arial"/>
          <w:sz w:val="24"/>
          <w:szCs w:val="24"/>
          <w:lang w:val="hy-AM"/>
        </w:rPr>
        <w:t xml:space="preserve"> սկսեց ձեռք բերել </w:t>
      </w:r>
      <w:r w:rsidR="005926A5">
        <w:rPr>
          <w:rFonts w:ascii="Arial" w:eastAsia="GHEA Grapalat" w:hAnsi="Arial" w:cs="Arial"/>
          <w:sz w:val="24"/>
          <w:szCs w:val="24"/>
          <w:lang w:val="hy-AM"/>
        </w:rPr>
        <w:t>ՊՊ</w:t>
      </w:r>
      <w:r w:rsidRPr="004B6C89">
        <w:rPr>
          <w:rFonts w:ascii="Arial" w:eastAsia="GHEA Grapalat" w:hAnsi="Arial" w:cs="Arial"/>
          <w:sz w:val="24"/>
          <w:szCs w:val="24"/>
          <w:lang w:val="hy-AM"/>
        </w:rPr>
        <w:t xml:space="preserve"> շրջանակներում փոխհատուցվող ծառայություններ ցանկացած կազմակերպաիրավական տեսակ և սեփականության ձև ունեցող բժշկական կազմակերպություն</w:t>
      </w:r>
      <w:r w:rsidR="007E2F71" w:rsidRPr="007E2F71">
        <w:rPr>
          <w:rFonts w:ascii="Arial" w:eastAsia="GHEA Grapalat" w:hAnsi="Arial" w:cs="Arial"/>
          <w:sz w:val="24"/>
          <w:szCs w:val="24"/>
          <w:lang w:val="hy-AM"/>
        </w:rPr>
        <w:t>ներ</w:t>
      </w:r>
      <w:r w:rsidRPr="004B6C89">
        <w:rPr>
          <w:rFonts w:ascii="Arial" w:eastAsia="GHEA Grapalat" w:hAnsi="Arial" w:cs="Arial"/>
          <w:sz w:val="24"/>
          <w:szCs w:val="24"/>
          <w:lang w:val="hy-AM"/>
        </w:rPr>
        <w:t xml:space="preserve">ից: Ծառայությունների ձեռք բերման նման մոտեցումը շարունակվում է նաև մինչ օրս: ԱՆ կողմից հաստատվում է </w:t>
      </w:r>
      <w:r w:rsidR="004B6C89" w:rsidRPr="004B6C89">
        <w:rPr>
          <w:rFonts w:ascii="Arial" w:eastAsia="GHEA Grapalat" w:hAnsi="Arial" w:cs="Arial"/>
          <w:sz w:val="24"/>
          <w:szCs w:val="24"/>
          <w:lang w:val="hy-AM"/>
        </w:rPr>
        <w:t>ՊՊ</w:t>
      </w:r>
      <w:r w:rsidRPr="004B6C89">
        <w:rPr>
          <w:rFonts w:ascii="Arial" w:eastAsia="GHEA Grapalat" w:hAnsi="Arial" w:cs="Arial"/>
          <w:sz w:val="24"/>
          <w:szCs w:val="24"/>
          <w:lang w:val="hy-AM"/>
        </w:rPr>
        <w:t xml:space="preserve"> տեղադրելու գործընթացը մեկնարկող հրաման, որով հաստատվում են ներկայացվող փաստաթղթերի կազմն ու ներկայացման </w:t>
      </w:r>
      <w:r w:rsidRPr="004B6C89">
        <w:rPr>
          <w:rFonts w:ascii="Arial" w:eastAsia="GHEA Grapalat" w:hAnsi="Arial" w:cs="Arial"/>
          <w:sz w:val="24"/>
          <w:szCs w:val="24"/>
          <w:lang w:val="hy-AM"/>
        </w:rPr>
        <w:lastRenderedPageBreak/>
        <w:t xml:space="preserve">ժամանակացույցը: ԱՆ պատասխանատուների կողմից ձևավորված </w:t>
      </w:r>
      <w:r w:rsidR="004B6C89" w:rsidRPr="004B6C89">
        <w:rPr>
          <w:rFonts w:ascii="Arial" w:eastAsia="GHEA Grapalat" w:hAnsi="Arial" w:cs="Arial"/>
          <w:sz w:val="24"/>
          <w:szCs w:val="24"/>
          <w:lang w:val="hy-AM"/>
        </w:rPr>
        <w:t>ՊՊ</w:t>
      </w:r>
      <w:r w:rsidRPr="004B6C89">
        <w:rPr>
          <w:rFonts w:ascii="Arial" w:eastAsia="GHEA Grapalat" w:hAnsi="Arial" w:cs="Arial"/>
          <w:sz w:val="24"/>
          <w:szCs w:val="24"/>
          <w:lang w:val="hy-AM"/>
        </w:rPr>
        <w:t xml:space="preserve"> տեղադրման հանձնաժողովի կողմից քննարկվում են բժշկական կազմակերպությունների կողմից ներկայացվող հայտերը, որոնք կամ բավարավում են կամ մերժվում: </w:t>
      </w:r>
      <w:r w:rsidR="005926A5">
        <w:rPr>
          <w:rFonts w:ascii="Arial" w:eastAsia="GHEA Grapalat" w:hAnsi="Arial" w:cs="Arial"/>
          <w:sz w:val="24"/>
          <w:szCs w:val="24"/>
          <w:lang w:val="hy-AM"/>
        </w:rPr>
        <w:t>ՊՊ</w:t>
      </w:r>
      <w:r w:rsidRPr="004B6C89">
        <w:rPr>
          <w:rFonts w:ascii="Arial" w:eastAsia="GHEA Grapalat" w:hAnsi="Arial" w:cs="Arial"/>
          <w:sz w:val="24"/>
          <w:szCs w:val="24"/>
          <w:lang w:val="hy-AM"/>
        </w:rPr>
        <w:t xml:space="preserve"> շուրջ 20 տարի գործողության ընթացքում ԱՆ կողմից մերժվել են հիմնականում եզակի ստոմատոլոգիական կամ լաբորատոր ծառայություններ մատուցող ընկերությունների հայտերը: </w:t>
      </w:r>
      <w:r w:rsidR="000A5F88" w:rsidRPr="004B6C89">
        <w:rPr>
          <w:rFonts w:ascii="Arial" w:eastAsia="GHEA Grapalat" w:hAnsi="Arial" w:cs="Arial"/>
          <w:sz w:val="24"/>
          <w:szCs w:val="24"/>
          <w:lang w:val="hy-AM"/>
        </w:rPr>
        <w:t xml:space="preserve">Մեծամասամբ ԱԱՊ գործունեություն իրականացնող </w:t>
      </w:r>
      <w:r w:rsidR="004B6C89" w:rsidRPr="004B6C89">
        <w:rPr>
          <w:rFonts w:ascii="Arial" w:eastAsia="GHEA Grapalat" w:hAnsi="Arial" w:cs="Arial"/>
          <w:sz w:val="24"/>
          <w:szCs w:val="24"/>
          <w:lang w:val="hy-AM"/>
        </w:rPr>
        <w:t>տարածա</w:t>
      </w:r>
      <w:r w:rsidR="000A5F88" w:rsidRPr="004B6C89">
        <w:rPr>
          <w:rFonts w:ascii="Arial" w:eastAsia="GHEA Grapalat" w:hAnsi="Arial" w:cs="Arial"/>
          <w:sz w:val="24"/>
          <w:szCs w:val="24"/>
          <w:lang w:val="hy-AM"/>
        </w:rPr>
        <w:t xml:space="preserve">շրջանային բժշկական կազմակերպությունների համար </w:t>
      </w:r>
      <w:r w:rsidR="005926A5">
        <w:rPr>
          <w:rFonts w:ascii="Arial" w:eastAsia="GHEA Grapalat" w:hAnsi="Arial" w:cs="Arial"/>
          <w:sz w:val="24"/>
          <w:szCs w:val="24"/>
          <w:lang w:val="hy-AM"/>
        </w:rPr>
        <w:t>ՊՊ</w:t>
      </w:r>
      <w:r w:rsidR="000A5F88" w:rsidRPr="004B6C89">
        <w:rPr>
          <w:rFonts w:ascii="Arial" w:eastAsia="GHEA Grapalat" w:hAnsi="Arial" w:cs="Arial"/>
          <w:sz w:val="24"/>
          <w:szCs w:val="24"/>
          <w:lang w:val="hy-AM"/>
        </w:rPr>
        <w:t xml:space="preserve"> տեղադրումը կրում է ձևական բնույթ, քանզի նրանց համար գործում է պարզեցված ընթացակարգ, և, փաստացի օգտվելով </w:t>
      </w:r>
      <w:r w:rsidR="000A5F88" w:rsidRPr="00C43AD2">
        <w:rPr>
          <w:rFonts w:ascii="Arial" w:eastAsia="GHEA Grapalat" w:hAnsi="Arial" w:cs="Arial"/>
          <w:sz w:val="24"/>
          <w:szCs w:val="24"/>
          <w:lang w:val="hy-AM"/>
        </w:rPr>
        <w:t xml:space="preserve">տվյալ </w:t>
      </w:r>
      <w:r w:rsidR="00DA7243" w:rsidRPr="00C43AD2">
        <w:rPr>
          <w:rFonts w:ascii="Arial" w:eastAsia="GHEA Grapalat" w:hAnsi="Arial" w:cs="Arial"/>
          <w:sz w:val="24"/>
          <w:szCs w:val="24"/>
          <w:lang w:val="hy-AM"/>
        </w:rPr>
        <w:t>բնակավայր</w:t>
      </w:r>
      <w:r w:rsidR="000A5F88" w:rsidRPr="00C43AD2">
        <w:rPr>
          <w:rFonts w:ascii="Arial" w:eastAsia="GHEA Grapalat" w:hAnsi="Arial" w:cs="Arial"/>
          <w:sz w:val="24"/>
          <w:szCs w:val="24"/>
          <w:lang w:val="hy-AM"/>
        </w:rPr>
        <w:t xml:space="preserve">ում կամ տարածաշրջանում միակ առողջապահական, լիցենզավորված հաստատություն լինելու առավելությունից, ավտոմատ կերպով տեղադրվում է </w:t>
      </w:r>
      <w:r w:rsidR="004B6C89" w:rsidRPr="00C43AD2">
        <w:rPr>
          <w:rFonts w:ascii="Arial" w:eastAsia="GHEA Grapalat" w:hAnsi="Arial" w:cs="Arial"/>
          <w:sz w:val="24"/>
          <w:szCs w:val="24"/>
          <w:lang w:val="hy-AM"/>
        </w:rPr>
        <w:t>ՊՊ</w:t>
      </w:r>
      <w:r w:rsidR="000A5F88" w:rsidRPr="00C43AD2">
        <w:rPr>
          <w:rFonts w:ascii="Arial" w:eastAsia="GHEA Grapalat" w:hAnsi="Arial" w:cs="Arial"/>
          <w:sz w:val="24"/>
          <w:szCs w:val="24"/>
          <w:lang w:val="hy-AM"/>
        </w:rPr>
        <w:t xml:space="preserve">։ </w:t>
      </w:r>
      <w:r w:rsidR="004B6C89" w:rsidRPr="00C43AD2">
        <w:rPr>
          <w:rFonts w:ascii="Arial" w:eastAsia="GHEA Grapalat" w:hAnsi="Arial" w:cs="Arial"/>
          <w:sz w:val="24"/>
          <w:szCs w:val="24"/>
          <w:lang w:val="hy-AM"/>
        </w:rPr>
        <w:t xml:space="preserve">ՊՊ </w:t>
      </w:r>
      <w:r w:rsidR="00DA7243" w:rsidRPr="00C43AD2">
        <w:rPr>
          <w:rFonts w:ascii="Arial" w:eastAsia="GHEA Grapalat" w:hAnsi="Arial" w:cs="Arial"/>
          <w:sz w:val="24"/>
          <w:szCs w:val="24"/>
          <w:lang w:val="hy-AM"/>
        </w:rPr>
        <w:t xml:space="preserve">տեղադրման </w:t>
      </w:r>
      <w:r w:rsidR="000A5F88" w:rsidRPr="00C43AD2">
        <w:rPr>
          <w:rFonts w:ascii="Arial" w:eastAsia="GHEA Grapalat" w:hAnsi="Arial" w:cs="Arial"/>
          <w:sz w:val="24"/>
          <w:szCs w:val="24"/>
          <w:lang w:val="hy-AM"/>
        </w:rPr>
        <w:t>գործընթացը նաև ուղղ</w:t>
      </w:r>
      <w:r w:rsidR="00E5041E" w:rsidRPr="00C43AD2">
        <w:rPr>
          <w:rFonts w:ascii="Arial" w:eastAsia="GHEA Grapalat" w:hAnsi="Arial" w:cs="Arial"/>
          <w:sz w:val="24"/>
          <w:szCs w:val="24"/>
          <w:lang w:val="hy-AM"/>
        </w:rPr>
        <w:t>ա</w:t>
      </w:r>
      <w:r w:rsidR="000A5F88" w:rsidRPr="00C43AD2">
        <w:rPr>
          <w:rFonts w:ascii="Arial" w:eastAsia="GHEA Grapalat" w:hAnsi="Arial" w:cs="Arial"/>
          <w:sz w:val="24"/>
          <w:szCs w:val="24"/>
          <w:lang w:val="hy-AM"/>
        </w:rPr>
        <w:t>կի չի կապվում կազմակերպությունների կառավարման արդյունավետության, բուժօգնության որակի ցուցանիշների հետ։</w:t>
      </w:r>
      <w:r w:rsidR="00181D64" w:rsidRPr="00181D64">
        <w:rPr>
          <w:rFonts w:ascii="Arial" w:eastAsia="GHEA Grapalat" w:hAnsi="Arial" w:cs="Arial"/>
          <w:sz w:val="24"/>
          <w:szCs w:val="24"/>
          <w:lang w:val="hy-AM"/>
        </w:rPr>
        <w:t xml:space="preserve"> Կ</w:t>
      </w:r>
      <w:r w:rsidR="000A5F88" w:rsidRPr="00C43AD2">
        <w:rPr>
          <w:rFonts w:ascii="Arial" w:eastAsia="GHEA Grapalat" w:hAnsi="Arial" w:cs="Arial"/>
          <w:sz w:val="24"/>
          <w:szCs w:val="24"/>
          <w:lang w:val="hy-AM"/>
        </w:rPr>
        <w:t xml:space="preserve">ազմակերպությունները ներկայացնում են որոշակի ֆինանսական տվյալներ, տվյալներ կադրերով ապահովվածության վերաբերյալ, սակայն դրանք չեն </w:t>
      </w:r>
      <w:r w:rsidR="00335341" w:rsidRPr="00C43AD2">
        <w:rPr>
          <w:rFonts w:ascii="Arial" w:eastAsia="GHEA Grapalat" w:hAnsi="Arial" w:cs="Arial"/>
          <w:sz w:val="24"/>
          <w:szCs w:val="24"/>
          <w:lang w:val="hy-AM"/>
        </w:rPr>
        <w:t xml:space="preserve">հանդիսանում վճռորոշ որոշումների կայացման համար։ Ներկայումս գործող </w:t>
      </w:r>
      <w:r w:rsidR="004B6C89" w:rsidRPr="00C43AD2">
        <w:rPr>
          <w:rFonts w:ascii="Arial" w:eastAsia="GHEA Grapalat" w:hAnsi="Arial" w:cs="Arial"/>
          <w:sz w:val="24"/>
          <w:szCs w:val="24"/>
          <w:lang w:val="hy-AM"/>
        </w:rPr>
        <w:t>ՊՊ</w:t>
      </w:r>
      <w:r w:rsidR="00335341" w:rsidRPr="00C43AD2">
        <w:rPr>
          <w:rFonts w:ascii="Arial" w:eastAsia="GHEA Grapalat" w:hAnsi="Arial" w:cs="Arial"/>
          <w:sz w:val="24"/>
          <w:szCs w:val="24"/>
          <w:lang w:val="hy-AM"/>
        </w:rPr>
        <w:t xml:space="preserve"> </w:t>
      </w:r>
      <w:r w:rsidR="00DA7243" w:rsidRPr="00C43AD2">
        <w:rPr>
          <w:rFonts w:ascii="Arial" w:eastAsia="GHEA Grapalat" w:hAnsi="Arial" w:cs="Arial"/>
          <w:sz w:val="24"/>
          <w:szCs w:val="24"/>
          <w:lang w:val="hy-AM"/>
        </w:rPr>
        <w:t xml:space="preserve">տեղադրման մեխանիզմը </w:t>
      </w:r>
      <w:r w:rsidR="00335341" w:rsidRPr="00C43AD2">
        <w:rPr>
          <w:rFonts w:ascii="Arial" w:eastAsia="GHEA Grapalat" w:hAnsi="Arial" w:cs="Arial"/>
          <w:sz w:val="24"/>
          <w:szCs w:val="24"/>
          <w:lang w:val="hy-AM"/>
        </w:rPr>
        <w:t xml:space="preserve">ավելի շատ ծառայում է բժշկական կազմակերպությունների պահպանմանը, քան </w:t>
      </w:r>
      <w:r w:rsidR="002E1445" w:rsidRPr="00C43AD2">
        <w:rPr>
          <w:rFonts w:ascii="Arial" w:eastAsia="GHEA Grapalat" w:hAnsi="Arial" w:cs="Arial"/>
          <w:sz w:val="24"/>
          <w:szCs w:val="24"/>
          <w:lang w:val="hy-AM"/>
        </w:rPr>
        <w:t xml:space="preserve">հանդես </w:t>
      </w:r>
      <w:r w:rsidR="004B6C89" w:rsidRPr="00C43AD2">
        <w:rPr>
          <w:rFonts w:ascii="Arial" w:eastAsia="GHEA Grapalat" w:hAnsi="Arial" w:cs="Arial"/>
          <w:sz w:val="24"/>
          <w:szCs w:val="24"/>
          <w:lang w:val="hy-AM"/>
        </w:rPr>
        <w:t>է</w:t>
      </w:r>
      <w:r w:rsidR="002E1445" w:rsidRPr="00C43AD2">
        <w:rPr>
          <w:rFonts w:ascii="Arial" w:eastAsia="GHEA Grapalat" w:hAnsi="Arial" w:cs="Arial"/>
          <w:sz w:val="24"/>
          <w:szCs w:val="24"/>
          <w:lang w:val="hy-AM"/>
        </w:rPr>
        <w:t xml:space="preserve"> գալիս որպես </w:t>
      </w:r>
      <w:r w:rsidR="00335341" w:rsidRPr="00C43AD2">
        <w:rPr>
          <w:rFonts w:ascii="Arial" w:eastAsia="GHEA Grapalat" w:hAnsi="Arial" w:cs="Arial"/>
          <w:sz w:val="24"/>
          <w:szCs w:val="24"/>
          <w:lang w:val="hy-AM"/>
        </w:rPr>
        <w:t>բնակչին մատուցվող ծառայությունների անհրաժեշտ որակի և ծավալի ապահովմանն ուղղված մրցակցային մ</w:t>
      </w:r>
      <w:r w:rsidR="00DA7243" w:rsidRPr="00C43AD2">
        <w:rPr>
          <w:rFonts w:ascii="Arial" w:eastAsia="GHEA Grapalat" w:hAnsi="Arial" w:cs="Arial"/>
          <w:sz w:val="24"/>
          <w:szCs w:val="24"/>
          <w:lang w:val="hy-AM"/>
        </w:rPr>
        <w:t>իջոց</w:t>
      </w:r>
      <w:r w:rsidR="00335341" w:rsidRPr="00C43AD2">
        <w:rPr>
          <w:rFonts w:ascii="Arial" w:eastAsia="GHEA Grapalat" w:hAnsi="Arial" w:cs="Arial"/>
          <w:sz w:val="24"/>
          <w:szCs w:val="24"/>
          <w:lang w:val="hy-AM"/>
        </w:rPr>
        <w:t>։</w:t>
      </w:r>
    </w:p>
    <w:p w:rsidR="001F037E" w:rsidRPr="001F037E" w:rsidRDefault="000D4D1D" w:rsidP="000D1EFD">
      <w:pPr>
        <w:pStyle w:val="a8"/>
        <w:numPr>
          <w:ilvl w:val="0"/>
          <w:numId w:val="1"/>
        </w:numPr>
        <w:spacing w:line="276" w:lineRule="auto"/>
        <w:ind w:left="0"/>
        <w:jc w:val="both"/>
        <w:rPr>
          <w:rFonts w:ascii="Arial" w:eastAsia="GHEA Grapalat" w:hAnsi="Arial" w:cs="Arial"/>
          <w:sz w:val="24"/>
          <w:szCs w:val="24"/>
          <w:lang w:val="hy-AM"/>
        </w:rPr>
      </w:pPr>
      <w:r w:rsidRPr="001F037E">
        <w:rPr>
          <w:rFonts w:ascii="Arial" w:eastAsia="GHEA Grapalat" w:hAnsi="Arial" w:cs="Arial"/>
          <w:sz w:val="24"/>
          <w:szCs w:val="24"/>
          <w:lang w:val="hy-AM"/>
        </w:rPr>
        <w:t>Չնայած, որ կառավարման բարեփոխումների շրջանակներում 2002թ</w:t>
      </w:r>
      <w:r w:rsidR="00C43AD2" w:rsidRPr="00C43AD2">
        <w:rPr>
          <w:rFonts w:ascii="Arial" w:eastAsia="GHEA Grapalat" w:hAnsi="Arial" w:cs="Arial"/>
          <w:sz w:val="24"/>
          <w:szCs w:val="24"/>
          <w:lang w:val="hy-AM"/>
        </w:rPr>
        <w:t>-</w:t>
      </w:r>
      <w:r w:rsidRPr="001F037E">
        <w:rPr>
          <w:rFonts w:ascii="Arial" w:eastAsia="GHEA Grapalat" w:hAnsi="Arial" w:cs="Arial"/>
          <w:sz w:val="24"/>
          <w:szCs w:val="24"/>
          <w:lang w:val="hy-AM"/>
        </w:rPr>
        <w:t xml:space="preserve">ից ՊԱԳ-ը դարձել է ԱՆ աշխատակազմի կառույց և փաստացի դադարել է իրականացնել ռազմավարական գնորդի և անկախ ֆինանսավորման մարմնի գործառույթներ, սակայն պայմանագրերի նախապատրաստումը և </w:t>
      </w:r>
      <w:r w:rsidR="003235BB" w:rsidRPr="003235BB">
        <w:rPr>
          <w:rFonts w:ascii="Arial" w:eastAsia="GHEA Grapalat" w:hAnsi="Arial" w:cs="Arial"/>
          <w:sz w:val="24"/>
          <w:szCs w:val="24"/>
          <w:lang w:val="hy-AM"/>
        </w:rPr>
        <w:t xml:space="preserve">դրանց շրջանակներում կատարված աշխատանքների </w:t>
      </w:r>
      <w:r w:rsidR="00C43AD2" w:rsidRPr="00C43AD2">
        <w:rPr>
          <w:rFonts w:ascii="Arial" w:eastAsia="GHEA Grapalat" w:hAnsi="Arial" w:cs="Arial"/>
          <w:sz w:val="24"/>
          <w:szCs w:val="24"/>
          <w:lang w:val="hy-AM"/>
        </w:rPr>
        <w:t>մշտադիտարկում</w:t>
      </w:r>
      <w:r w:rsidRPr="001F037E">
        <w:rPr>
          <w:rFonts w:ascii="Arial" w:eastAsia="GHEA Grapalat" w:hAnsi="Arial" w:cs="Arial"/>
          <w:sz w:val="24"/>
          <w:szCs w:val="24"/>
          <w:lang w:val="hy-AM"/>
        </w:rPr>
        <w:t xml:space="preserve">ը փաստացիորեն </w:t>
      </w:r>
      <w:r w:rsidR="003235BB" w:rsidRPr="003235BB">
        <w:rPr>
          <w:rFonts w:ascii="Arial" w:eastAsia="GHEA Grapalat" w:hAnsi="Arial" w:cs="Arial"/>
          <w:sz w:val="24"/>
          <w:szCs w:val="24"/>
          <w:lang w:val="hy-AM"/>
        </w:rPr>
        <w:t xml:space="preserve">շարունակվում է </w:t>
      </w:r>
      <w:r w:rsidRPr="001F037E">
        <w:rPr>
          <w:rFonts w:ascii="Arial" w:eastAsia="GHEA Grapalat" w:hAnsi="Arial" w:cs="Arial"/>
          <w:sz w:val="24"/>
          <w:szCs w:val="24"/>
          <w:lang w:val="hy-AM"/>
        </w:rPr>
        <w:t>իրականացվ</w:t>
      </w:r>
      <w:r w:rsidR="003235BB" w:rsidRPr="003235BB">
        <w:rPr>
          <w:rFonts w:ascii="Arial" w:eastAsia="GHEA Grapalat" w:hAnsi="Arial" w:cs="Arial"/>
          <w:sz w:val="24"/>
          <w:szCs w:val="24"/>
          <w:lang w:val="hy-AM"/>
        </w:rPr>
        <w:t>ել</w:t>
      </w:r>
      <w:r w:rsidRPr="001F037E">
        <w:rPr>
          <w:rFonts w:ascii="Arial" w:eastAsia="GHEA Grapalat" w:hAnsi="Arial" w:cs="Arial"/>
          <w:sz w:val="24"/>
          <w:szCs w:val="24"/>
          <w:lang w:val="hy-AM"/>
        </w:rPr>
        <w:t xml:space="preserve"> ՊԱԳ-ի կողմից։ </w:t>
      </w:r>
      <w:r w:rsidR="005926A5">
        <w:rPr>
          <w:rFonts w:ascii="Arial" w:eastAsia="GHEA Grapalat" w:hAnsi="Arial" w:cs="Arial"/>
          <w:sz w:val="24"/>
          <w:szCs w:val="24"/>
          <w:lang w:val="hy-AM"/>
        </w:rPr>
        <w:t>ՊՊ</w:t>
      </w:r>
      <w:r w:rsidRPr="001F037E">
        <w:rPr>
          <w:rFonts w:ascii="Arial" w:eastAsia="GHEA Grapalat" w:hAnsi="Arial" w:cs="Arial"/>
          <w:sz w:val="24"/>
          <w:szCs w:val="24"/>
          <w:lang w:val="hy-AM"/>
        </w:rPr>
        <w:t xml:space="preserve"> տեղադրման հանձնաժողովի դրական եզրակացությունից հետո ՊԱԳ-ը </w:t>
      </w:r>
      <w:r w:rsidR="004B6C89" w:rsidRPr="001F037E">
        <w:rPr>
          <w:rFonts w:ascii="Arial" w:eastAsia="GHEA Grapalat" w:hAnsi="Arial" w:cs="Arial"/>
          <w:sz w:val="24"/>
          <w:szCs w:val="24"/>
          <w:lang w:val="hy-AM"/>
        </w:rPr>
        <w:t xml:space="preserve">նախապատրաստում է </w:t>
      </w:r>
      <w:r w:rsidRPr="001F037E">
        <w:rPr>
          <w:rFonts w:ascii="Arial" w:eastAsia="GHEA Grapalat" w:hAnsi="Arial" w:cs="Arial"/>
          <w:sz w:val="24"/>
          <w:szCs w:val="24"/>
          <w:lang w:val="hy-AM"/>
        </w:rPr>
        <w:t>բժշկական կազմակերպության հետ</w:t>
      </w:r>
      <w:r w:rsidR="004B6C89" w:rsidRPr="001F037E">
        <w:rPr>
          <w:rFonts w:ascii="Arial" w:eastAsia="GHEA Grapalat" w:hAnsi="Arial" w:cs="Arial"/>
          <w:sz w:val="24"/>
          <w:szCs w:val="24"/>
          <w:lang w:val="hy-AM"/>
        </w:rPr>
        <w:t xml:space="preserve"> կնքման ենթակա պայմանագիրը</w:t>
      </w:r>
      <w:r w:rsidRPr="001F037E">
        <w:rPr>
          <w:rFonts w:ascii="Arial" w:eastAsia="GHEA Grapalat" w:hAnsi="Arial" w:cs="Arial"/>
          <w:sz w:val="24"/>
          <w:szCs w:val="24"/>
          <w:lang w:val="hy-AM"/>
        </w:rPr>
        <w:t xml:space="preserve">՝ </w:t>
      </w:r>
      <w:r w:rsidR="001F037E" w:rsidRPr="001F037E">
        <w:rPr>
          <w:rFonts w:ascii="Arial" w:eastAsia="GHEA Grapalat" w:hAnsi="Arial" w:cs="Arial"/>
          <w:sz w:val="24"/>
          <w:szCs w:val="24"/>
          <w:lang w:val="hy-AM"/>
        </w:rPr>
        <w:t xml:space="preserve">կցելով </w:t>
      </w:r>
      <w:r w:rsidR="001444E0" w:rsidRPr="001F037E">
        <w:rPr>
          <w:rFonts w:ascii="Arial" w:eastAsia="GHEA Grapalat" w:hAnsi="Arial" w:cs="Arial"/>
          <w:sz w:val="24"/>
          <w:szCs w:val="24"/>
          <w:lang w:val="hy-AM"/>
        </w:rPr>
        <w:t>սահմանափակ (գլոբալ) բյուջեի սկզբունքով</w:t>
      </w:r>
      <w:r w:rsidR="001F037E" w:rsidRPr="001F037E">
        <w:rPr>
          <w:rFonts w:ascii="Arial" w:eastAsia="GHEA Grapalat" w:hAnsi="Arial" w:cs="Arial"/>
          <w:sz w:val="24"/>
          <w:szCs w:val="24"/>
          <w:lang w:val="hy-AM"/>
        </w:rPr>
        <w:t xml:space="preserve"> հաշվարկված պայմանագրային գումարի և ՊՊ շրջանակներում փոխհատուցման ենթակա ծառայությունների հավելվածները</w:t>
      </w:r>
      <w:r w:rsidR="001444E0" w:rsidRPr="001F037E">
        <w:rPr>
          <w:rFonts w:ascii="Arial" w:eastAsia="GHEA Grapalat" w:hAnsi="Arial" w:cs="Arial"/>
          <w:sz w:val="24"/>
          <w:szCs w:val="24"/>
          <w:lang w:val="hy-AM"/>
        </w:rPr>
        <w:t xml:space="preserve">: </w:t>
      </w:r>
      <w:r w:rsidR="001F037E" w:rsidRPr="001F037E">
        <w:rPr>
          <w:rFonts w:ascii="Arial" w:eastAsia="GHEA Grapalat" w:hAnsi="Arial" w:cs="Arial"/>
          <w:sz w:val="24"/>
          <w:szCs w:val="24"/>
          <w:lang w:val="hy-AM"/>
        </w:rPr>
        <w:t>Բ</w:t>
      </w:r>
      <w:r w:rsidR="001444E0" w:rsidRPr="001F037E">
        <w:rPr>
          <w:rFonts w:ascii="Arial" w:eastAsia="GHEA Grapalat" w:hAnsi="Arial" w:cs="Arial"/>
          <w:sz w:val="24"/>
          <w:szCs w:val="24"/>
          <w:lang w:val="hy-AM"/>
        </w:rPr>
        <w:t xml:space="preserve">ժշկական կազմակերպությունների </w:t>
      </w:r>
      <w:r w:rsidR="001F037E" w:rsidRPr="001F037E">
        <w:rPr>
          <w:rFonts w:ascii="Arial" w:eastAsia="GHEA Grapalat" w:hAnsi="Arial" w:cs="Arial"/>
          <w:sz w:val="24"/>
          <w:szCs w:val="24"/>
          <w:lang w:val="hy-AM"/>
        </w:rPr>
        <w:t>պայմանագրային գումարները հաշվարկվում են կառավարության կողմից հաստատված մեթոդաբանության հիման վրա</w:t>
      </w:r>
      <w:r w:rsidR="009F5D14" w:rsidRPr="00AC0805">
        <w:rPr>
          <w:rStyle w:val="a7"/>
          <w:rFonts w:ascii="Arial" w:eastAsia="GHEA Grapalat" w:hAnsi="Arial" w:cs="Arial"/>
          <w:sz w:val="24"/>
          <w:szCs w:val="24"/>
          <w:lang w:val="hy-AM"/>
        </w:rPr>
        <w:footnoteReference w:id="7"/>
      </w:r>
      <w:r w:rsidR="001444E0" w:rsidRPr="001F037E">
        <w:rPr>
          <w:rFonts w:ascii="Arial" w:eastAsia="GHEA Grapalat" w:hAnsi="Arial" w:cs="Arial"/>
          <w:sz w:val="24"/>
          <w:szCs w:val="24"/>
          <w:lang w:val="hy-AM"/>
        </w:rPr>
        <w:t xml:space="preserve">: </w:t>
      </w:r>
      <w:r w:rsidR="001444E0" w:rsidRPr="00DC1A23">
        <w:rPr>
          <w:rFonts w:ascii="Arial" w:eastAsia="GHEA Grapalat" w:hAnsi="Arial" w:cs="Arial"/>
          <w:sz w:val="24"/>
          <w:szCs w:val="24"/>
          <w:lang w:val="hy-AM"/>
        </w:rPr>
        <w:t xml:space="preserve">Պայմանագրերին կից կնքված բյուջեներից ավել կատարողականները </w:t>
      </w:r>
      <w:r w:rsidR="001F037E" w:rsidRPr="00DC1A23">
        <w:rPr>
          <w:rFonts w:ascii="Arial" w:eastAsia="GHEA Grapalat" w:hAnsi="Arial" w:cs="Arial"/>
          <w:sz w:val="24"/>
          <w:szCs w:val="24"/>
          <w:lang w:val="hy-AM"/>
        </w:rPr>
        <w:t>ԱՆ</w:t>
      </w:r>
      <w:r w:rsidR="001444E0" w:rsidRPr="00DC1A23">
        <w:rPr>
          <w:rFonts w:ascii="Arial" w:eastAsia="GHEA Grapalat" w:hAnsi="Arial" w:cs="Arial"/>
          <w:sz w:val="24"/>
          <w:szCs w:val="24"/>
          <w:lang w:val="hy-AM"/>
        </w:rPr>
        <w:t xml:space="preserve"> կողմից չեն ընդունվում և ֆինանսավորման ենթակա չեն: Սակայն </w:t>
      </w:r>
      <w:r w:rsidR="001F037E" w:rsidRPr="00DC1A23">
        <w:rPr>
          <w:rFonts w:ascii="Arial" w:eastAsia="GHEA Grapalat" w:hAnsi="Arial" w:cs="Arial"/>
          <w:sz w:val="24"/>
          <w:szCs w:val="24"/>
          <w:lang w:val="hy-AM"/>
        </w:rPr>
        <w:t>կառավարությունը</w:t>
      </w:r>
      <w:r w:rsidR="001444E0" w:rsidRPr="00DC1A23">
        <w:rPr>
          <w:rFonts w:ascii="Arial" w:eastAsia="GHEA Grapalat" w:hAnsi="Arial" w:cs="Arial"/>
          <w:sz w:val="24"/>
          <w:szCs w:val="24"/>
          <w:lang w:val="hy-AM"/>
        </w:rPr>
        <w:t xml:space="preserve"> թույլ է տալիս իրականացնել վերաբաշխումներ առանձին ծրագրերի և ենթածրագրերի միջև</w:t>
      </w:r>
      <w:r w:rsidR="00F832E6" w:rsidRPr="00DC1A23">
        <w:rPr>
          <w:rFonts w:ascii="Arial" w:eastAsia="GHEA Grapalat" w:hAnsi="Arial" w:cs="Arial"/>
          <w:sz w:val="24"/>
          <w:szCs w:val="24"/>
          <w:lang w:val="hy-AM"/>
        </w:rPr>
        <w:t>։ Ե</w:t>
      </w:r>
      <w:r w:rsidR="001444E0" w:rsidRPr="00DC1A23">
        <w:rPr>
          <w:rFonts w:ascii="Arial" w:eastAsia="GHEA Grapalat" w:hAnsi="Arial" w:cs="Arial"/>
          <w:sz w:val="24"/>
          <w:szCs w:val="24"/>
          <w:lang w:val="hy-AM"/>
        </w:rPr>
        <w:t xml:space="preserve">նթածրագրերի միջև վերաբաշխումները կարող են իրականացվել առանց վերաբաշխվող գումարների սահմանափակման՝ բժշկական կազմակերպությունների հետ լրացուցիչ համաձայնագրերի կնքման միջոցով, մինչդեռ ծրագրերի միջև վերաբաշխումները իրականացվում են </w:t>
      </w:r>
      <w:r w:rsidR="001F037E" w:rsidRPr="00DC1A23">
        <w:rPr>
          <w:rFonts w:ascii="Arial" w:eastAsia="GHEA Grapalat" w:hAnsi="Arial" w:cs="Arial"/>
          <w:sz w:val="24"/>
          <w:szCs w:val="24"/>
          <w:lang w:val="hy-AM"/>
        </w:rPr>
        <w:t>ԱՆ</w:t>
      </w:r>
      <w:r w:rsidR="001444E0" w:rsidRPr="00DC1A23">
        <w:rPr>
          <w:rFonts w:ascii="Arial" w:eastAsia="GHEA Grapalat" w:hAnsi="Arial" w:cs="Arial"/>
          <w:sz w:val="24"/>
          <w:szCs w:val="24"/>
          <w:lang w:val="hy-AM"/>
        </w:rPr>
        <w:t xml:space="preserve"> հրամանով՝ համաձայնեցնելով </w:t>
      </w:r>
      <w:r w:rsidR="001F037E" w:rsidRPr="00DC1A23">
        <w:rPr>
          <w:rFonts w:ascii="Arial" w:eastAsia="GHEA Grapalat" w:hAnsi="Arial" w:cs="Arial"/>
          <w:sz w:val="24"/>
          <w:szCs w:val="24"/>
          <w:lang w:val="hy-AM"/>
        </w:rPr>
        <w:t>ՖՆ</w:t>
      </w:r>
      <w:r w:rsidR="001444E0" w:rsidRPr="00DC1A23">
        <w:rPr>
          <w:rFonts w:ascii="Arial" w:eastAsia="GHEA Grapalat" w:hAnsi="Arial" w:cs="Arial"/>
          <w:sz w:val="24"/>
          <w:szCs w:val="24"/>
          <w:lang w:val="hy-AM"/>
        </w:rPr>
        <w:t xml:space="preserve"> և </w:t>
      </w:r>
      <w:r w:rsidR="001F037E" w:rsidRPr="00DC1A23">
        <w:rPr>
          <w:rFonts w:ascii="Arial" w:eastAsia="GHEA Grapalat" w:hAnsi="Arial" w:cs="Arial"/>
          <w:sz w:val="24"/>
          <w:szCs w:val="24"/>
          <w:lang w:val="hy-AM"/>
        </w:rPr>
        <w:t>Վ</w:t>
      </w:r>
      <w:r w:rsidR="001444E0" w:rsidRPr="00DC1A23">
        <w:rPr>
          <w:rFonts w:ascii="Arial" w:eastAsia="GHEA Grapalat" w:hAnsi="Arial" w:cs="Arial"/>
          <w:sz w:val="24"/>
          <w:szCs w:val="24"/>
          <w:lang w:val="hy-AM"/>
        </w:rPr>
        <w:t>արչապետի հետ: Վերաբաշխումները</w:t>
      </w:r>
      <w:r w:rsidR="001444E0" w:rsidRPr="001F037E">
        <w:rPr>
          <w:rFonts w:ascii="Arial" w:eastAsia="GHEA Grapalat" w:hAnsi="Arial" w:cs="Arial"/>
          <w:sz w:val="24"/>
          <w:szCs w:val="24"/>
          <w:lang w:val="hy-AM"/>
        </w:rPr>
        <w:t xml:space="preserve"> իրականացվում են ըստ ծրագրերի՝ դրանց ընթացիկ կատարողականների վերլուծության և տարեկան կանխատեսումների հիման վրա: Վերաբաշխումների հիմնական նպատակն է բյուջետային միջոցների արդյունավետ օգտագործումը և պլանային ցուցանիշներից շեղումների (գերակատարումների) </w:t>
      </w:r>
      <w:r w:rsidR="00D26E5C" w:rsidRPr="00D26E5C">
        <w:rPr>
          <w:rFonts w:ascii="Arial" w:eastAsia="GHEA Grapalat" w:hAnsi="Arial" w:cs="Arial"/>
          <w:sz w:val="24"/>
          <w:szCs w:val="24"/>
          <w:lang w:val="hy-AM"/>
        </w:rPr>
        <w:t>փոխհատուցումը</w:t>
      </w:r>
      <w:r w:rsidR="001444E0" w:rsidRPr="001F037E">
        <w:rPr>
          <w:rFonts w:ascii="Arial" w:eastAsia="GHEA Grapalat" w:hAnsi="Arial" w:cs="Arial"/>
          <w:sz w:val="24"/>
          <w:szCs w:val="24"/>
          <w:lang w:val="hy-AM"/>
        </w:rPr>
        <w:t xml:space="preserve">: Ցանկացած դեպքում, դրանք կկրեն </w:t>
      </w:r>
      <w:r w:rsidR="001444E0" w:rsidRPr="001F037E">
        <w:rPr>
          <w:rFonts w:ascii="Arial" w:eastAsia="GHEA Grapalat" w:hAnsi="Arial" w:cs="Arial"/>
          <w:sz w:val="24"/>
          <w:szCs w:val="24"/>
          <w:lang w:val="hy-AM"/>
        </w:rPr>
        <w:lastRenderedPageBreak/>
        <w:t xml:space="preserve">ծրագրային, թե ենթածրագրային բնույթ, </w:t>
      </w:r>
      <w:r w:rsidR="00EE1485" w:rsidRPr="001F037E">
        <w:rPr>
          <w:rFonts w:ascii="Arial" w:eastAsia="GHEA Grapalat" w:hAnsi="Arial" w:cs="Arial"/>
          <w:sz w:val="24"/>
          <w:szCs w:val="24"/>
          <w:lang w:val="hy-AM"/>
        </w:rPr>
        <w:t>վերաբաշխումից հետո</w:t>
      </w:r>
      <w:r w:rsidR="00EE1485" w:rsidRPr="00EE1485">
        <w:rPr>
          <w:rFonts w:ascii="Arial" w:eastAsia="GHEA Grapalat" w:hAnsi="Arial" w:cs="Arial"/>
          <w:sz w:val="24"/>
          <w:szCs w:val="24"/>
          <w:lang w:val="hy-AM"/>
        </w:rPr>
        <w:t xml:space="preserve"> </w:t>
      </w:r>
      <w:r w:rsidR="00D26E5C" w:rsidRPr="00D26E5C">
        <w:rPr>
          <w:rFonts w:ascii="Arial" w:eastAsia="GHEA Grapalat" w:hAnsi="Arial" w:cs="Arial"/>
          <w:sz w:val="24"/>
          <w:szCs w:val="24"/>
          <w:lang w:val="hy-AM"/>
        </w:rPr>
        <w:t>բյուջեից փոփոխությունները պետք է</w:t>
      </w:r>
      <w:r w:rsidR="00EE1485" w:rsidRPr="00EE1485">
        <w:rPr>
          <w:rFonts w:ascii="Arial" w:eastAsia="GHEA Grapalat" w:hAnsi="Arial" w:cs="Arial"/>
          <w:sz w:val="24"/>
          <w:szCs w:val="24"/>
          <w:lang w:val="hy-AM"/>
        </w:rPr>
        <w:t xml:space="preserve"> </w:t>
      </w:r>
      <w:r w:rsidR="001444E0" w:rsidRPr="001F037E">
        <w:rPr>
          <w:rFonts w:ascii="Arial" w:eastAsia="GHEA Grapalat" w:hAnsi="Arial" w:cs="Arial"/>
          <w:sz w:val="24"/>
          <w:szCs w:val="24"/>
          <w:lang w:val="hy-AM"/>
        </w:rPr>
        <w:t>արտացոլվեն բժշկական կազմակերպությունների հետ կնքված պայմանագրերում։</w:t>
      </w:r>
    </w:p>
    <w:p w:rsidR="001F037E" w:rsidRPr="00986FDC" w:rsidRDefault="001444E0" w:rsidP="000D1EFD">
      <w:pPr>
        <w:pStyle w:val="a8"/>
        <w:numPr>
          <w:ilvl w:val="0"/>
          <w:numId w:val="1"/>
        </w:numPr>
        <w:spacing w:line="276" w:lineRule="auto"/>
        <w:ind w:left="0"/>
        <w:jc w:val="both"/>
        <w:rPr>
          <w:rFonts w:ascii="Arial" w:eastAsia="GHEA Grapalat" w:hAnsi="Arial" w:cs="Arial"/>
          <w:sz w:val="24"/>
          <w:szCs w:val="24"/>
          <w:lang w:val="hy-AM"/>
        </w:rPr>
      </w:pPr>
      <w:r w:rsidRPr="00986FDC">
        <w:rPr>
          <w:rFonts w:ascii="Arial" w:eastAsia="GHEA Grapalat" w:hAnsi="Arial" w:cs="Arial"/>
          <w:sz w:val="24"/>
          <w:szCs w:val="24"/>
          <w:lang w:val="hy-AM"/>
        </w:rPr>
        <w:t xml:space="preserve">Կնքված </w:t>
      </w:r>
      <w:r w:rsidR="000D4D1D" w:rsidRPr="00986FDC">
        <w:rPr>
          <w:rFonts w:ascii="Arial" w:eastAsia="GHEA Grapalat" w:hAnsi="Arial" w:cs="Arial"/>
          <w:sz w:val="24"/>
          <w:szCs w:val="24"/>
          <w:lang w:val="hy-AM"/>
        </w:rPr>
        <w:t xml:space="preserve">կամ փոփոխված </w:t>
      </w:r>
      <w:r w:rsidRPr="00986FDC">
        <w:rPr>
          <w:rFonts w:ascii="Arial" w:eastAsia="GHEA Grapalat" w:hAnsi="Arial" w:cs="Arial"/>
          <w:sz w:val="24"/>
          <w:szCs w:val="24"/>
          <w:lang w:val="hy-AM"/>
        </w:rPr>
        <w:t>պայմանագր</w:t>
      </w:r>
      <w:r w:rsidR="00EE1485" w:rsidRPr="00986FDC">
        <w:rPr>
          <w:rFonts w:ascii="Arial" w:eastAsia="GHEA Grapalat" w:hAnsi="Arial" w:cs="Arial"/>
          <w:sz w:val="24"/>
          <w:szCs w:val="24"/>
          <w:lang w:val="hy-AM"/>
        </w:rPr>
        <w:t xml:space="preserve">երը </w:t>
      </w:r>
      <w:r w:rsidRPr="00986FDC">
        <w:rPr>
          <w:rFonts w:ascii="Arial" w:eastAsia="GHEA Grapalat" w:hAnsi="Arial" w:cs="Arial"/>
          <w:sz w:val="24"/>
          <w:szCs w:val="24"/>
          <w:lang w:val="hy-AM"/>
        </w:rPr>
        <w:t xml:space="preserve">մուտքագրվում են </w:t>
      </w:r>
      <w:r w:rsidR="001F037E" w:rsidRPr="00986FDC">
        <w:rPr>
          <w:rFonts w:ascii="Arial" w:eastAsia="GHEA Grapalat" w:hAnsi="Arial" w:cs="Arial"/>
          <w:sz w:val="24"/>
          <w:szCs w:val="24"/>
          <w:lang w:val="hy-AM"/>
        </w:rPr>
        <w:t>ՖՆ</w:t>
      </w:r>
      <w:r w:rsidRPr="00986FDC">
        <w:rPr>
          <w:rFonts w:ascii="Arial" w:eastAsia="GHEA Grapalat" w:hAnsi="Arial" w:cs="Arial"/>
          <w:sz w:val="24"/>
          <w:szCs w:val="24"/>
          <w:lang w:val="hy-AM"/>
        </w:rPr>
        <w:t xml:space="preserve"> գանձապետարանի էլեկտրոնային համակարգ՝ ըստ առանձին ծրագրերի և բժշկական կազմակերպությունների, եռամսյակային կտրվածքով՝ համաձայն  կառավարության կողմից հաստատված ֆինանսավորման համամասնությունների</w:t>
      </w:r>
      <w:r w:rsidR="00EE1485" w:rsidRPr="00986FDC">
        <w:rPr>
          <w:rFonts w:ascii="Arial" w:eastAsia="GHEA Grapalat" w:hAnsi="Arial" w:cs="Arial"/>
          <w:sz w:val="24"/>
          <w:szCs w:val="24"/>
          <w:lang w:val="hy-AM"/>
        </w:rPr>
        <w:t xml:space="preserve"> և</w:t>
      </w:r>
      <w:r w:rsidR="003713D6" w:rsidRPr="00986FDC">
        <w:rPr>
          <w:rFonts w:ascii="Arial" w:eastAsia="GHEA Grapalat" w:hAnsi="Arial" w:cs="Arial"/>
          <w:sz w:val="24"/>
          <w:szCs w:val="24"/>
          <w:lang w:val="hy-AM"/>
        </w:rPr>
        <w:t xml:space="preserve"> </w:t>
      </w:r>
      <w:r w:rsidRPr="00986FDC">
        <w:rPr>
          <w:rFonts w:ascii="Arial" w:eastAsia="GHEA Grapalat" w:hAnsi="Arial" w:cs="Arial"/>
          <w:sz w:val="24"/>
          <w:szCs w:val="24"/>
          <w:lang w:val="hy-AM"/>
        </w:rPr>
        <w:t>բյուջետային ծրագրերի</w:t>
      </w:r>
      <w:r w:rsidR="003713D6" w:rsidRPr="00986FDC">
        <w:rPr>
          <w:rFonts w:ascii="Arial" w:eastAsia="GHEA Grapalat" w:hAnsi="Arial" w:cs="Arial"/>
          <w:sz w:val="24"/>
          <w:szCs w:val="24"/>
          <w:lang w:val="hy-AM"/>
        </w:rPr>
        <w:t xml:space="preserve"> </w:t>
      </w:r>
      <w:r w:rsidRPr="00986FDC">
        <w:rPr>
          <w:rFonts w:ascii="Arial" w:eastAsia="GHEA Grapalat" w:hAnsi="Arial" w:cs="Arial"/>
          <w:sz w:val="24"/>
          <w:szCs w:val="24"/>
          <w:lang w:val="hy-AM"/>
        </w:rPr>
        <w:t>ցուցանիշների</w:t>
      </w:r>
      <w:r w:rsidR="003713D6" w:rsidRPr="00986FDC">
        <w:rPr>
          <w:rFonts w:ascii="Arial" w:eastAsia="GHEA Grapalat" w:hAnsi="Arial" w:cs="Arial"/>
          <w:sz w:val="24"/>
          <w:szCs w:val="24"/>
          <w:lang w:val="hy-AM"/>
        </w:rPr>
        <w:t xml:space="preserve">։ </w:t>
      </w:r>
      <w:r w:rsidR="00EE1485" w:rsidRPr="00986FDC">
        <w:rPr>
          <w:rFonts w:ascii="Arial" w:eastAsia="GHEA Grapalat" w:hAnsi="Arial" w:cs="Arial"/>
          <w:sz w:val="24"/>
          <w:szCs w:val="24"/>
          <w:lang w:val="hy-AM"/>
        </w:rPr>
        <w:t>Դրանք</w:t>
      </w:r>
      <w:r w:rsidRPr="00986FDC">
        <w:rPr>
          <w:rFonts w:ascii="Arial" w:eastAsia="GHEA Grapalat" w:hAnsi="Arial" w:cs="Arial"/>
          <w:sz w:val="24"/>
          <w:szCs w:val="24"/>
          <w:lang w:val="hy-AM"/>
        </w:rPr>
        <w:t xml:space="preserve"> պետք է հաստատվեն նախ </w:t>
      </w:r>
      <w:r w:rsidR="001F037E" w:rsidRPr="00986FDC">
        <w:rPr>
          <w:rFonts w:ascii="Arial" w:eastAsia="GHEA Grapalat" w:hAnsi="Arial" w:cs="Arial"/>
          <w:sz w:val="24"/>
          <w:szCs w:val="24"/>
          <w:lang w:val="hy-AM"/>
        </w:rPr>
        <w:t>ԱՆ</w:t>
      </w:r>
      <w:r w:rsidRPr="00986FDC">
        <w:rPr>
          <w:rFonts w:ascii="Arial" w:eastAsia="GHEA Grapalat" w:hAnsi="Arial" w:cs="Arial"/>
          <w:sz w:val="24"/>
          <w:szCs w:val="24"/>
          <w:lang w:val="hy-AM"/>
        </w:rPr>
        <w:t xml:space="preserve"> հաշվապահական հաշվառման բաժնի պետի, </w:t>
      </w:r>
      <w:r w:rsidR="00EE1485" w:rsidRPr="00986FDC">
        <w:rPr>
          <w:rFonts w:ascii="Arial" w:eastAsia="GHEA Grapalat" w:hAnsi="Arial" w:cs="Arial"/>
          <w:sz w:val="24"/>
          <w:szCs w:val="24"/>
          <w:lang w:val="hy-AM"/>
        </w:rPr>
        <w:t>գլխավոր քարտուղարի</w:t>
      </w:r>
      <w:r w:rsidRPr="00986FDC">
        <w:rPr>
          <w:rFonts w:ascii="Arial" w:eastAsia="GHEA Grapalat" w:hAnsi="Arial" w:cs="Arial"/>
          <w:sz w:val="24"/>
          <w:szCs w:val="24"/>
          <w:lang w:val="hy-AM"/>
        </w:rPr>
        <w:t xml:space="preserve"> կողմից, իսկ այնուհետև նաև Գանձապետարանի և </w:t>
      </w:r>
      <w:r w:rsidR="00BE1069" w:rsidRPr="00986FDC">
        <w:rPr>
          <w:rFonts w:ascii="Arial" w:eastAsia="GHEA Grapalat" w:hAnsi="Arial" w:cs="Arial"/>
          <w:sz w:val="24"/>
          <w:szCs w:val="24"/>
          <w:lang w:val="hy-AM"/>
        </w:rPr>
        <w:t>ՖՆ</w:t>
      </w:r>
      <w:r w:rsidRPr="00986FDC">
        <w:rPr>
          <w:rFonts w:ascii="Arial" w:eastAsia="GHEA Grapalat" w:hAnsi="Arial" w:cs="Arial"/>
          <w:sz w:val="24"/>
          <w:szCs w:val="24"/>
          <w:lang w:val="hy-AM"/>
        </w:rPr>
        <w:t xml:space="preserve"> համապատասխան ստորաբաժանումների պատասխանատուների կողմից: </w:t>
      </w:r>
      <w:r w:rsidR="00C45CF3" w:rsidRPr="00986FDC">
        <w:rPr>
          <w:rFonts w:ascii="Arial" w:eastAsia="GHEA Grapalat" w:hAnsi="Arial" w:cs="Arial"/>
          <w:sz w:val="24"/>
          <w:szCs w:val="24"/>
          <w:lang w:val="hy-AM"/>
        </w:rPr>
        <w:t>Այս գործընթացի տևողությունը և մուտքագրման ենթակա տվյալների քանակը, գանձապետական էլեկտրոնային համակարգի սահմանափակումները հնարավորություն չեն տալիս իրականացնել ավելի ճկուն ֆինանսավորում։ Պայմանագրային գումարը սպառելուց հետո բժշկական կազմակերպությունները չեն ընդունում հիվանդների, հերթագրում են կամ տրամադրում են վճարովի բուժօգնություն, քանզի պայմանագրային գումարի փոփոխություները կարող են տևել 2-3 ամիս</w:t>
      </w:r>
      <w:r w:rsidR="00215887" w:rsidRPr="00986FDC">
        <w:rPr>
          <w:rFonts w:ascii="Arial" w:eastAsia="GHEA Grapalat" w:hAnsi="Arial" w:cs="Arial"/>
          <w:sz w:val="24"/>
          <w:szCs w:val="24"/>
          <w:lang w:val="hy-AM"/>
        </w:rPr>
        <w:t xml:space="preserve"> և չկա որևէ երաշխիք, որ այդ ընթացքում կատարված աշխատանքները ամբողջությամբ կփոխհատուցվեն</w:t>
      </w:r>
      <w:r w:rsidR="00C45CF3" w:rsidRPr="00986FDC">
        <w:rPr>
          <w:rFonts w:ascii="Arial" w:eastAsia="GHEA Grapalat" w:hAnsi="Arial" w:cs="Arial"/>
          <w:sz w:val="24"/>
          <w:szCs w:val="24"/>
          <w:lang w:val="hy-AM"/>
        </w:rPr>
        <w:t>։</w:t>
      </w:r>
    </w:p>
    <w:p w:rsidR="001F037E" w:rsidRPr="001F037E" w:rsidRDefault="00305FD3" w:rsidP="000D1EFD">
      <w:pPr>
        <w:pStyle w:val="a8"/>
        <w:numPr>
          <w:ilvl w:val="0"/>
          <w:numId w:val="1"/>
        </w:numPr>
        <w:spacing w:line="276" w:lineRule="auto"/>
        <w:ind w:left="0"/>
        <w:jc w:val="both"/>
        <w:rPr>
          <w:rFonts w:ascii="Arial" w:eastAsia="GHEA Grapalat" w:hAnsi="Arial" w:cs="Arial"/>
          <w:sz w:val="24"/>
          <w:szCs w:val="24"/>
          <w:lang w:val="hy-AM"/>
        </w:rPr>
      </w:pPr>
      <w:r w:rsidRPr="001F037E">
        <w:rPr>
          <w:rFonts w:ascii="Arial" w:eastAsia="GHEA Grapalat" w:hAnsi="Arial" w:cs="Arial"/>
          <w:sz w:val="24"/>
          <w:szCs w:val="24"/>
          <w:lang w:val="hy-AM"/>
        </w:rPr>
        <w:t>Հանրային ֆինանսների կառավարման բարելավումներին զուգահեռ</w:t>
      </w:r>
      <w:r w:rsidR="001F037E" w:rsidRPr="00555732">
        <w:rPr>
          <w:rFonts w:ascii="Arial" w:eastAsia="GHEA Grapalat" w:hAnsi="Arial" w:cs="Arial"/>
          <w:sz w:val="24"/>
          <w:szCs w:val="24"/>
          <w:lang w:val="hy-AM"/>
        </w:rPr>
        <w:t xml:space="preserve"> առաջ եկած</w:t>
      </w:r>
      <w:r w:rsidRPr="001F037E">
        <w:rPr>
          <w:rFonts w:ascii="Arial" w:eastAsia="GHEA Grapalat" w:hAnsi="Arial" w:cs="Arial"/>
          <w:sz w:val="24"/>
          <w:szCs w:val="24"/>
          <w:lang w:val="hy-AM"/>
        </w:rPr>
        <w:t xml:space="preserve"> գանձապետական համակարգի սահմանափակումների պայմաններում, ինչպես նաև որպես նախարարության ստորաբաժանում հանդես գալու հանգամանքը զգալիորեն կրճատել է ՊԱԳ-ի՝ որպես միասնական, ռազմավարական գնորդի դերը: Պայմանագրերի կնքման, ծառայությունների դիմաց փոխհատուցման, գների հաստատման, կազմակերպությունների վերահսկման գործառույթները կառավարվում են նախարարության աշխատակազմի կամ անմիջականորեն նախարարի կողմից, ինչը զգալիորեն նվազեցնում է ՊԱԳ-ի՝ որոշումների կայացման և արդյունավետ կառավարման գործառույթները</w:t>
      </w:r>
      <w:r w:rsidR="002654D2" w:rsidRPr="001F037E">
        <w:rPr>
          <w:rFonts w:ascii="Arial" w:eastAsia="GHEA Grapalat" w:hAnsi="Arial" w:cs="Arial"/>
          <w:sz w:val="24"/>
          <w:szCs w:val="24"/>
          <w:lang w:val="hy-AM"/>
        </w:rPr>
        <w:t>։ Բացի դա, ՊԱԳ-ի աշխատակիցները պետական ծառայողներ են</w:t>
      </w:r>
      <w:r w:rsidR="003860F0" w:rsidRPr="001F037E">
        <w:rPr>
          <w:rFonts w:ascii="Arial" w:eastAsia="GHEA Grapalat" w:hAnsi="Arial" w:cs="Arial"/>
          <w:sz w:val="24"/>
          <w:szCs w:val="24"/>
          <w:lang w:val="hy-AM"/>
        </w:rPr>
        <w:t xml:space="preserve"> և ստանում են </w:t>
      </w:r>
      <w:r w:rsidR="0008066E" w:rsidRPr="0008066E">
        <w:rPr>
          <w:rFonts w:ascii="Arial" w:eastAsia="GHEA Grapalat" w:hAnsi="Arial" w:cs="Arial"/>
          <w:sz w:val="24"/>
          <w:szCs w:val="24"/>
          <w:lang w:val="hy-AM"/>
        </w:rPr>
        <w:t xml:space="preserve">իրենց պաշտոնին համապատասխան </w:t>
      </w:r>
      <w:r w:rsidR="003860F0" w:rsidRPr="001F037E">
        <w:rPr>
          <w:rFonts w:ascii="Arial" w:eastAsia="GHEA Grapalat" w:hAnsi="Arial" w:cs="Arial"/>
          <w:sz w:val="24"/>
          <w:szCs w:val="24"/>
          <w:lang w:val="hy-AM"/>
        </w:rPr>
        <w:t xml:space="preserve">ֆիքսված աշխատավարձ՝ </w:t>
      </w:r>
      <w:r w:rsidR="00F63D25" w:rsidRPr="001F037E">
        <w:rPr>
          <w:rFonts w:ascii="Arial" w:eastAsia="GHEA Grapalat" w:hAnsi="Arial" w:cs="Arial"/>
          <w:sz w:val="24"/>
          <w:szCs w:val="24"/>
          <w:lang w:val="hy-AM"/>
        </w:rPr>
        <w:t>ա</w:t>
      </w:r>
      <w:r w:rsidR="003860F0" w:rsidRPr="001F037E">
        <w:rPr>
          <w:rFonts w:ascii="Arial" w:eastAsia="GHEA Grapalat" w:hAnsi="Arial" w:cs="Arial"/>
          <w:sz w:val="24"/>
          <w:szCs w:val="24"/>
          <w:lang w:val="hy-AM"/>
        </w:rPr>
        <w:t xml:space="preserve">նկախ իրականացված </w:t>
      </w:r>
      <w:r w:rsidR="0008066E" w:rsidRPr="0008066E">
        <w:rPr>
          <w:rFonts w:ascii="Arial" w:eastAsia="GHEA Grapalat" w:hAnsi="Arial" w:cs="Arial"/>
          <w:sz w:val="24"/>
          <w:szCs w:val="24"/>
          <w:lang w:val="hy-AM"/>
        </w:rPr>
        <w:t>աշխատանքների</w:t>
      </w:r>
      <w:r w:rsidR="003860F0" w:rsidRPr="001F037E">
        <w:rPr>
          <w:rFonts w:ascii="Arial" w:eastAsia="GHEA Grapalat" w:hAnsi="Arial" w:cs="Arial"/>
          <w:sz w:val="24"/>
          <w:szCs w:val="24"/>
          <w:lang w:val="hy-AM"/>
        </w:rPr>
        <w:t xml:space="preserve"> ծավալի</w:t>
      </w:r>
      <w:r w:rsidR="001F037E">
        <w:rPr>
          <w:rFonts w:ascii="Sylfaen" w:eastAsia="GHEA Grapalat" w:hAnsi="Sylfaen" w:cs="Arial"/>
          <w:sz w:val="24"/>
          <w:szCs w:val="24"/>
          <w:lang w:val="hy-AM"/>
        </w:rPr>
        <w:t>ց</w:t>
      </w:r>
      <w:r w:rsidR="003860F0" w:rsidRPr="001F037E">
        <w:rPr>
          <w:rFonts w:ascii="Arial" w:eastAsia="GHEA Grapalat" w:hAnsi="Arial" w:cs="Arial"/>
          <w:sz w:val="24"/>
          <w:szCs w:val="24"/>
          <w:lang w:val="hy-AM"/>
        </w:rPr>
        <w:t xml:space="preserve">։ Բացակայում են նաև կադրերի </w:t>
      </w:r>
      <w:r w:rsidR="00CD58D7">
        <w:rPr>
          <w:rFonts w:ascii="Arial" w:eastAsia="GHEA Grapalat" w:hAnsi="Arial" w:cs="Arial"/>
          <w:sz w:val="24"/>
          <w:szCs w:val="24"/>
          <w:lang w:val="en-US"/>
        </w:rPr>
        <w:t xml:space="preserve">մասնագիտական </w:t>
      </w:r>
      <w:r w:rsidR="003860F0" w:rsidRPr="001F037E">
        <w:rPr>
          <w:rFonts w:ascii="Arial" w:eastAsia="GHEA Grapalat" w:hAnsi="Arial" w:cs="Arial"/>
          <w:sz w:val="24"/>
          <w:szCs w:val="24"/>
          <w:lang w:val="hy-AM"/>
        </w:rPr>
        <w:t>վերապատրաստման մեխանիզմները և միջոցները։</w:t>
      </w:r>
    </w:p>
    <w:p w:rsidR="003860F0" w:rsidRPr="001F037E" w:rsidRDefault="003860F0" w:rsidP="000D1EFD">
      <w:pPr>
        <w:pStyle w:val="a8"/>
        <w:numPr>
          <w:ilvl w:val="0"/>
          <w:numId w:val="1"/>
        </w:numPr>
        <w:spacing w:line="276" w:lineRule="auto"/>
        <w:ind w:left="0"/>
        <w:jc w:val="both"/>
        <w:rPr>
          <w:rFonts w:ascii="Arial" w:eastAsia="GHEA Grapalat" w:hAnsi="Arial" w:cs="Arial"/>
          <w:sz w:val="24"/>
          <w:szCs w:val="24"/>
          <w:lang w:val="hy-AM"/>
        </w:rPr>
      </w:pPr>
      <w:r w:rsidRPr="001F037E">
        <w:rPr>
          <w:rFonts w:ascii="Arial" w:eastAsia="GHEA Grapalat" w:hAnsi="Arial" w:cs="Arial"/>
          <w:sz w:val="24"/>
          <w:szCs w:val="24"/>
          <w:lang w:val="hy-AM"/>
        </w:rPr>
        <w:t>ՊԱԳ-ի կողմից իրականացվող գործառու</w:t>
      </w:r>
      <w:r w:rsidR="0008066E" w:rsidRPr="0008066E">
        <w:rPr>
          <w:rFonts w:ascii="Arial" w:eastAsia="GHEA Grapalat" w:hAnsi="Arial" w:cs="Arial"/>
          <w:sz w:val="24"/>
          <w:szCs w:val="24"/>
          <w:lang w:val="hy-AM"/>
        </w:rPr>
        <w:t>յ</w:t>
      </w:r>
      <w:r w:rsidRPr="001F037E">
        <w:rPr>
          <w:rFonts w:ascii="Arial" w:eastAsia="GHEA Grapalat" w:hAnsi="Arial" w:cs="Arial"/>
          <w:sz w:val="24"/>
          <w:szCs w:val="24"/>
          <w:lang w:val="hy-AM"/>
        </w:rPr>
        <w:t>թների վերլուծությունը ցույց է տալիս, որ</w:t>
      </w:r>
      <w:r w:rsidRPr="001F037E">
        <w:rPr>
          <w:rFonts w:ascii="Cambria Math" w:eastAsia="GHEA Grapalat" w:hAnsi="Cambria Math" w:cs="Cambria Math"/>
          <w:sz w:val="24"/>
          <w:szCs w:val="24"/>
          <w:lang w:val="hy-AM"/>
        </w:rPr>
        <w:t>․</w:t>
      </w:r>
    </w:p>
    <w:p w:rsidR="003860F0" w:rsidRPr="00AC0805" w:rsidRDefault="0008066E" w:rsidP="00355EFC">
      <w:pPr>
        <w:pStyle w:val="a8"/>
        <w:numPr>
          <w:ilvl w:val="0"/>
          <w:numId w:val="2"/>
        </w:numPr>
        <w:spacing w:line="276" w:lineRule="auto"/>
        <w:jc w:val="both"/>
        <w:rPr>
          <w:rFonts w:ascii="Arial" w:hAnsi="Arial" w:cs="Arial"/>
          <w:sz w:val="24"/>
          <w:szCs w:val="24"/>
          <w:lang w:val="hy-AM"/>
        </w:rPr>
      </w:pPr>
      <w:r w:rsidRPr="0008066E">
        <w:rPr>
          <w:rFonts w:ascii="Arial" w:hAnsi="Arial" w:cs="Arial"/>
          <w:sz w:val="24"/>
          <w:szCs w:val="24"/>
          <w:lang w:val="hy-AM"/>
        </w:rPr>
        <w:t>ՊԱԳ-ը չունի</w:t>
      </w:r>
      <w:r w:rsidRPr="00B75473">
        <w:rPr>
          <w:rFonts w:ascii="Arial" w:hAnsi="Arial" w:cs="Arial"/>
          <w:sz w:val="24"/>
          <w:szCs w:val="24"/>
          <w:lang w:val="hy-AM"/>
        </w:rPr>
        <w:t xml:space="preserve"> </w:t>
      </w:r>
      <w:r w:rsidRPr="0008066E">
        <w:rPr>
          <w:rFonts w:ascii="Arial" w:hAnsi="Arial" w:cs="Arial"/>
          <w:sz w:val="24"/>
          <w:szCs w:val="24"/>
          <w:lang w:val="hy-AM"/>
        </w:rPr>
        <w:t>ծառայությունների գնումների հետ կապված սկզբունքային որոշումներ կայացնելու իրավունք, այլ կատարում է հիմնականում տեխնիկական բնույթի աշխատանքներ:</w:t>
      </w:r>
    </w:p>
    <w:p w:rsidR="003860F0" w:rsidRPr="00AC0805" w:rsidRDefault="00F63D25" w:rsidP="00355EFC">
      <w:pPr>
        <w:pStyle w:val="a8"/>
        <w:numPr>
          <w:ilvl w:val="0"/>
          <w:numId w:val="2"/>
        </w:numPr>
        <w:spacing w:after="0" w:line="276" w:lineRule="auto"/>
        <w:ind w:right="9"/>
        <w:jc w:val="both"/>
        <w:rPr>
          <w:rFonts w:ascii="Arial" w:hAnsi="Arial" w:cs="Arial"/>
          <w:sz w:val="24"/>
          <w:szCs w:val="24"/>
          <w:lang w:val="hy-AM"/>
        </w:rPr>
      </w:pPr>
      <w:r w:rsidRPr="00AC0805">
        <w:rPr>
          <w:rFonts w:ascii="Arial" w:hAnsi="Arial" w:cs="Arial"/>
          <w:sz w:val="24"/>
          <w:szCs w:val="24"/>
          <w:lang w:val="hy-AM"/>
        </w:rPr>
        <w:t>Բ</w:t>
      </w:r>
      <w:r w:rsidR="003860F0" w:rsidRPr="00AC0805">
        <w:rPr>
          <w:rFonts w:ascii="Arial" w:hAnsi="Arial" w:cs="Arial"/>
          <w:sz w:val="24"/>
          <w:szCs w:val="24"/>
          <w:lang w:val="hy-AM"/>
        </w:rPr>
        <w:t>ազմաթիվ գործառույթներ և պարտականություններ կրկնվում են</w:t>
      </w:r>
      <w:r w:rsidR="007119DE" w:rsidRPr="00AC0805">
        <w:rPr>
          <w:rFonts w:ascii="Arial" w:hAnsi="Arial" w:cs="Arial"/>
          <w:sz w:val="24"/>
          <w:szCs w:val="24"/>
          <w:lang w:val="hy-AM"/>
        </w:rPr>
        <w:t xml:space="preserve"> ոչ միայն </w:t>
      </w:r>
      <w:r w:rsidRPr="00AC0805">
        <w:rPr>
          <w:rFonts w:ascii="Arial" w:hAnsi="Arial" w:cs="Arial"/>
          <w:sz w:val="24"/>
          <w:szCs w:val="24"/>
          <w:lang w:val="hy-AM"/>
        </w:rPr>
        <w:t>ՊԱԳ-ի կառուցվածքային ստորաբաժանումների միջև</w:t>
      </w:r>
      <w:r w:rsidR="007119DE" w:rsidRPr="00AC0805">
        <w:rPr>
          <w:rFonts w:ascii="Arial" w:hAnsi="Arial" w:cs="Arial"/>
          <w:sz w:val="24"/>
          <w:szCs w:val="24"/>
          <w:lang w:val="hy-AM"/>
        </w:rPr>
        <w:t xml:space="preserve">, այլ նաև </w:t>
      </w:r>
      <w:r w:rsidR="005926A5">
        <w:rPr>
          <w:rFonts w:ascii="Arial" w:hAnsi="Arial" w:cs="Arial"/>
          <w:sz w:val="24"/>
          <w:szCs w:val="24"/>
          <w:lang w:val="hy-AM"/>
        </w:rPr>
        <w:t>ԱՆ</w:t>
      </w:r>
      <w:r w:rsidR="007119DE" w:rsidRPr="00AC0805">
        <w:rPr>
          <w:rFonts w:ascii="Arial" w:hAnsi="Arial" w:cs="Arial"/>
          <w:sz w:val="24"/>
          <w:szCs w:val="24"/>
          <w:lang w:val="hy-AM"/>
        </w:rPr>
        <w:t xml:space="preserve"> տարբեր ստորաբաժանումների հետ</w:t>
      </w:r>
      <w:r w:rsidR="003860F0" w:rsidRPr="00AC0805">
        <w:rPr>
          <w:rFonts w:ascii="Arial" w:hAnsi="Arial" w:cs="Arial"/>
          <w:sz w:val="24"/>
          <w:szCs w:val="24"/>
          <w:lang w:val="hy-AM"/>
        </w:rPr>
        <w:t xml:space="preserve">: </w:t>
      </w:r>
    </w:p>
    <w:p w:rsidR="003860F0" w:rsidRPr="00AC0805" w:rsidRDefault="007119DE" w:rsidP="00355EFC">
      <w:pPr>
        <w:pStyle w:val="a8"/>
        <w:numPr>
          <w:ilvl w:val="0"/>
          <w:numId w:val="2"/>
        </w:numPr>
        <w:spacing w:line="276" w:lineRule="auto"/>
        <w:jc w:val="both"/>
        <w:rPr>
          <w:rFonts w:ascii="Arial" w:hAnsi="Arial" w:cs="Arial"/>
          <w:sz w:val="24"/>
          <w:szCs w:val="24"/>
          <w:lang w:val="hy-AM"/>
        </w:rPr>
      </w:pPr>
      <w:r w:rsidRPr="00AC0805">
        <w:rPr>
          <w:rFonts w:ascii="Arial" w:hAnsi="Arial" w:cs="Arial"/>
          <w:sz w:val="24"/>
          <w:szCs w:val="24"/>
          <w:lang w:val="hy-AM"/>
        </w:rPr>
        <w:t xml:space="preserve">Տարբեր ստորաբաժանումների գործառույթներում նկարագրված են կոնկրետ աշխատանքներ, որոնք </w:t>
      </w:r>
      <w:r w:rsidR="00F63D25" w:rsidRPr="00AC0805">
        <w:rPr>
          <w:rFonts w:ascii="Arial" w:hAnsi="Arial" w:cs="Arial"/>
          <w:sz w:val="24"/>
          <w:szCs w:val="24"/>
          <w:lang w:val="hy-AM"/>
        </w:rPr>
        <w:t xml:space="preserve">փաստացի </w:t>
      </w:r>
      <w:r w:rsidRPr="00AC0805">
        <w:rPr>
          <w:rFonts w:ascii="Arial" w:hAnsi="Arial" w:cs="Arial"/>
          <w:sz w:val="24"/>
          <w:szCs w:val="24"/>
          <w:lang w:val="hy-AM"/>
        </w:rPr>
        <w:t>չեն իրականացվում</w:t>
      </w:r>
      <w:r w:rsidR="00F63D25" w:rsidRPr="00AC0805">
        <w:rPr>
          <w:rFonts w:ascii="Arial" w:hAnsi="Arial" w:cs="Arial"/>
          <w:sz w:val="24"/>
          <w:szCs w:val="24"/>
          <w:lang w:val="hy-AM"/>
        </w:rPr>
        <w:t xml:space="preserve"> կամ չեն կարող իրականացվել առանձին բաժնի լիազորությունների շրջանակներում, քանզի դրանք ամրագրված չեն </w:t>
      </w:r>
      <w:r w:rsidR="00215887" w:rsidRPr="00AC0805">
        <w:rPr>
          <w:rFonts w:ascii="Arial" w:hAnsi="Arial" w:cs="Arial"/>
          <w:sz w:val="24"/>
          <w:szCs w:val="24"/>
          <w:lang w:val="hy-AM"/>
        </w:rPr>
        <w:t xml:space="preserve">նույնիսկ </w:t>
      </w:r>
      <w:r w:rsidR="00F63D25" w:rsidRPr="00AC0805">
        <w:rPr>
          <w:rFonts w:ascii="Arial" w:hAnsi="Arial" w:cs="Arial"/>
          <w:sz w:val="24"/>
          <w:szCs w:val="24"/>
          <w:lang w:val="hy-AM"/>
        </w:rPr>
        <w:t>ՊԱԳ-ի կանոնադրությամբ:</w:t>
      </w:r>
    </w:p>
    <w:p w:rsidR="003860F0" w:rsidRPr="00AC0805" w:rsidRDefault="009F5D14" w:rsidP="00355EFC">
      <w:pPr>
        <w:pStyle w:val="a8"/>
        <w:numPr>
          <w:ilvl w:val="0"/>
          <w:numId w:val="2"/>
        </w:numPr>
        <w:spacing w:line="276" w:lineRule="auto"/>
        <w:jc w:val="both"/>
        <w:rPr>
          <w:rFonts w:ascii="Arial" w:hAnsi="Arial" w:cs="Arial"/>
          <w:sz w:val="24"/>
          <w:szCs w:val="24"/>
          <w:lang w:val="hy-AM"/>
        </w:rPr>
      </w:pPr>
      <w:r w:rsidRPr="00AC0805">
        <w:rPr>
          <w:rFonts w:ascii="Arial" w:hAnsi="Arial" w:cs="Arial"/>
          <w:sz w:val="24"/>
          <w:szCs w:val="24"/>
          <w:lang w:val="hy-AM"/>
        </w:rPr>
        <w:t>Բացակայում են կրթության և մասնագիտացման հստակ պահանջները առանձին ստորաբաժանումների պաշտոնների նկարագրերում</w:t>
      </w:r>
      <w:r w:rsidR="003860F0" w:rsidRPr="00AC0805">
        <w:rPr>
          <w:rFonts w:ascii="Arial" w:hAnsi="Arial" w:cs="Arial"/>
          <w:sz w:val="24"/>
          <w:szCs w:val="24"/>
          <w:lang w:val="hy-AM"/>
        </w:rPr>
        <w:t>:</w:t>
      </w:r>
    </w:p>
    <w:p w:rsidR="003860F0" w:rsidRPr="00AC0805" w:rsidRDefault="009F5D14" w:rsidP="00355EFC">
      <w:pPr>
        <w:pStyle w:val="a8"/>
        <w:numPr>
          <w:ilvl w:val="0"/>
          <w:numId w:val="2"/>
        </w:numPr>
        <w:spacing w:line="276" w:lineRule="auto"/>
        <w:jc w:val="both"/>
        <w:rPr>
          <w:rFonts w:ascii="Arial" w:hAnsi="Arial" w:cs="Arial"/>
          <w:sz w:val="24"/>
          <w:szCs w:val="24"/>
          <w:lang w:val="hy-AM"/>
        </w:rPr>
      </w:pPr>
      <w:r w:rsidRPr="00AC0805">
        <w:rPr>
          <w:rFonts w:ascii="Arial" w:hAnsi="Arial" w:cs="Arial"/>
          <w:sz w:val="24"/>
          <w:szCs w:val="24"/>
          <w:lang w:val="hy-AM"/>
        </w:rPr>
        <w:lastRenderedPageBreak/>
        <w:t xml:space="preserve">ՊԱԳ-ի աշխատակիցների թվաքանակը </w:t>
      </w:r>
      <w:r w:rsidR="0008066E" w:rsidRPr="0008066E">
        <w:rPr>
          <w:rFonts w:ascii="Arial" w:hAnsi="Arial" w:cs="Arial"/>
          <w:sz w:val="24"/>
          <w:szCs w:val="24"/>
          <w:lang w:val="hy-AM"/>
        </w:rPr>
        <w:t>պայմանավորված</w:t>
      </w:r>
      <w:r w:rsidRPr="00AC0805">
        <w:rPr>
          <w:rFonts w:ascii="Arial" w:hAnsi="Arial" w:cs="Arial"/>
          <w:sz w:val="24"/>
          <w:szCs w:val="24"/>
          <w:lang w:val="hy-AM"/>
        </w:rPr>
        <w:t xml:space="preserve"> չէ իրականացվող աշխատանքի ծանրաբեռնվածության </w:t>
      </w:r>
      <w:r w:rsidR="0008066E" w:rsidRPr="0008066E">
        <w:rPr>
          <w:rFonts w:ascii="Arial" w:hAnsi="Arial" w:cs="Arial"/>
          <w:sz w:val="24"/>
          <w:szCs w:val="24"/>
          <w:lang w:val="hy-AM"/>
        </w:rPr>
        <w:t>մակարդակով</w:t>
      </w:r>
      <w:r w:rsidRPr="00AC0805">
        <w:rPr>
          <w:rFonts w:ascii="Arial" w:hAnsi="Arial" w:cs="Arial"/>
          <w:sz w:val="24"/>
          <w:szCs w:val="24"/>
          <w:lang w:val="hy-AM"/>
        </w:rPr>
        <w:t>:</w:t>
      </w:r>
    </w:p>
    <w:p w:rsidR="00305FD3" w:rsidRPr="00AC0805" w:rsidRDefault="009F5D14" w:rsidP="00355EFC">
      <w:pPr>
        <w:pStyle w:val="a8"/>
        <w:numPr>
          <w:ilvl w:val="0"/>
          <w:numId w:val="2"/>
        </w:numPr>
        <w:spacing w:line="276" w:lineRule="auto"/>
        <w:jc w:val="both"/>
        <w:rPr>
          <w:rFonts w:ascii="Arial" w:eastAsia="GHEA Grapalat" w:hAnsi="Arial" w:cs="Arial"/>
          <w:sz w:val="24"/>
          <w:szCs w:val="24"/>
          <w:lang w:val="hy-AM"/>
        </w:rPr>
      </w:pPr>
      <w:r w:rsidRPr="00AC0805">
        <w:rPr>
          <w:rFonts w:ascii="Arial" w:hAnsi="Arial" w:cs="Arial"/>
          <w:sz w:val="24"/>
          <w:szCs w:val="24"/>
          <w:lang w:val="hy-AM"/>
        </w:rPr>
        <w:t>ՊԱԳ-ի</w:t>
      </w:r>
      <w:r w:rsidR="003860F0" w:rsidRPr="00AC0805">
        <w:rPr>
          <w:rFonts w:ascii="Arial" w:hAnsi="Arial" w:cs="Arial"/>
          <w:sz w:val="24"/>
          <w:szCs w:val="24"/>
          <w:lang w:val="hy-AM"/>
        </w:rPr>
        <w:t xml:space="preserve"> աշխատակիցների վարձատրությունը </w:t>
      </w:r>
      <w:r w:rsidRPr="00AC0805">
        <w:rPr>
          <w:rFonts w:ascii="Arial" w:hAnsi="Arial" w:cs="Arial"/>
          <w:sz w:val="24"/>
          <w:szCs w:val="24"/>
          <w:lang w:val="hy-AM"/>
        </w:rPr>
        <w:t xml:space="preserve">մրցունակ չէ, վարձատրության և կադրերի կառավարման համակարգը սահմանափակվում է պետական ծառայողների գործող համակարգով, </w:t>
      </w:r>
      <w:r w:rsidR="0008066E" w:rsidRPr="0008066E">
        <w:rPr>
          <w:rFonts w:ascii="Arial" w:hAnsi="Arial" w:cs="Arial"/>
          <w:sz w:val="24"/>
          <w:szCs w:val="24"/>
          <w:lang w:val="hy-AM"/>
        </w:rPr>
        <w:t xml:space="preserve">ինչը նվազեցնում է վերահսկման, </w:t>
      </w:r>
      <w:r w:rsidR="003F3188" w:rsidRPr="003F3188">
        <w:rPr>
          <w:rFonts w:ascii="Arial" w:hAnsi="Arial" w:cs="Arial"/>
          <w:sz w:val="24"/>
          <w:szCs w:val="24"/>
          <w:lang w:val="hy-AM"/>
        </w:rPr>
        <w:t>մշտադիտարկման</w:t>
      </w:r>
      <w:r w:rsidR="0008066E" w:rsidRPr="0008066E">
        <w:rPr>
          <w:rFonts w:ascii="Arial" w:hAnsi="Arial" w:cs="Arial"/>
          <w:sz w:val="24"/>
          <w:szCs w:val="24"/>
          <w:lang w:val="hy-AM"/>
        </w:rPr>
        <w:t xml:space="preserve"> և ժամանակակից ապահովագրական համակարգի խիստ տեխնիկական գործառույթներ իրականացնող անձնակազմի ճկուն գործելու հնարավորությունը</w:t>
      </w:r>
      <w:r w:rsidR="003860F0" w:rsidRPr="00AC0805">
        <w:rPr>
          <w:rFonts w:ascii="Arial" w:hAnsi="Arial" w:cs="Arial"/>
          <w:sz w:val="24"/>
          <w:szCs w:val="24"/>
          <w:lang w:val="hy-AM"/>
        </w:rPr>
        <w:t>:</w:t>
      </w:r>
      <w:r w:rsidR="003860F0" w:rsidRPr="0008066E">
        <w:rPr>
          <w:rFonts w:ascii="Arial" w:hAnsi="Arial" w:cs="Arial"/>
          <w:sz w:val="24"/>
          <w:szCs w:val="24"/>
          <w:lang w:val="hy-AM"/>
        </w:rPr>
        <w:t xml:space="preserve"> </w:t>
      </w:r>
    </w:p>
    <w:p w:rsidR="001444E0" w:rsidRPr="008678B3" w:rsidRDefault="008678B3" w:rsidP="000D1EFD">
      <w:pPr>
        <w:pStyle w:val="1"/>
        <w:spacing w:line="276" w:lineRule="auto"/>
        <w:rPr>
          <w:rFonts w:ascii="Arial" w:hAnsi="Arial" w:cs="Arial"/>
          <w:sz w:val="24"/>
          <w:szCs w:val="24"/>
          <w:lang w:val="hy-AM"/>
        </w:rPr>
      </w:pPr>
      <w:bookmarkStart w:id="10" w:name="_Toc19309794"/>
      <w:r>
        <w:rPr>
          <w:rFonts w:ascii="Arial" w:hAnsi="Arial" w:cs="Arial"/>
          <w:sz w:val="24"/>
          <w:szCs w:val="24"/>
          <w:lang w:val="hy-AM"/>
        </w:rPr>
        <w:t>2</w:t>
      </w:r>
      <w:r w:rsidR="00C82EB2">
        <w:rPr>
          <w:rFonts w:ascii="Arial" w:hAnsi="Arial" w:cs="Arial"/>
          <w:sz w:val="24"/>
          <w:szCs w:val="24"/>
          <w:lang w:val="hy-AM"/>
        </w:rPr>
        <w:t xml:space="preserve">.5. </w:t>
      </w:r>
      <w:r w:rsidR="00222B99" w:rsidRPr="00AC0805">
        <w:rPr>
          <w:rFonts w:ascii="Arial" w:hAnsi="Arial" w:cs="Arial"/>
          <w:sz w:val="24"/>
          <w:szCs w:val="24"/>
          <w:lang w:val="hy-AM"/>
        </w:rPr>
        <w:t>Բժշկական ծառայություների</w:t>
      </w:r>
      <w:r w:rsidR="001444E0" w:rsidRPr="00AC0805">
        <w:rPr>
          <w:rFonts w:ascii="Arial" w:hAnsi="Arial" w:cs="Arial"/>
          <w:sz w:val="24"/>
          <w:szCs w:val="24"/>
          <w:lang w:val="hy-AM"/>
        </w:rPr>
        <w:t xml:space="preserve"> </w:t>
      </w:r>
      <w:r w:rsidR="00222B99" w:rsidRPr="00AC0805">
        <w:rPr>
          <w:rFonts w:ascii="Arial" w:hAnsi="Arial" w:cs="Arial"/>
          <w:sz w:val="24"/>
          <w:szCs w:val="24"/>
          <w:lang w:val="hy-AM"/>
        </w:rPr>
        <w:t>փոխհատուցմ</w:t>
      </w:r>
      <w:r w:rsidRPr="008678B3">
        <w:rPr>
          <w:rFonts w:ascii="Arial" w:hAnsi="Arial" w:cs="Arial"/>
          <w:sz w:val="24"/>
          <w:szCs w:val="24"/>
          <w:lang w:val="hy-AM"/>
        </w:rPr>
        <w:t>ան գործող մեխանիզմները</w:t>
      </w:r>
      <w:bookmarkEnd w:id="10"/>
    </w:p>
    <w:p w:rsidR="005E7B6F" w:rsidRPr="005E7B6F" w:rsidRDefault="001444E0" w:rsidP="000D1EFD">
      <w:pPr>
        <w:pStyle w:val="a8"/>
        <w:numPr>
          <w:ilvl w:val="0"/>
          <w:numId w:val="1"/>
        </w:numPr>
        <w:spacing w:line="276" w:lineRule="auto"/>
        <w:ind w:left="0"/>
        <w:jc w:val="both"/>
        <w:rPr>
          <w:rFonts w:ascii="Arial" w:eastAsia="GHEA Grapalat" w:hAnsi="Arial" w:cs="Arial"/>
          <w:sz w:val="24"/>
          <w:szCs w:val="24"/>
          <w:lang w:val="hy-AM"/>
        </w:rPr>
      </w:pPr>
      <w:r w:rsidRPr="005E7B6F">
        <w:rPr>
          <w:rFonts w:ascii="Arial" w:eastAsia="GHEA Grapalat" w:hAnsi="Arial" w:cs="Arial"/>
          <w:sz w:val="24"/>
          <w:szCs w:val="24"/>
          <w:lang w:val="hy-AM"/>
        </w:rPr>
        <w:t xml:space="preserve">1999 թվականից </w:t>
      </w:r>
      <w:r w:rsidR="005E7B6F" w:rsidRPr="00D374CD">
        <w:rPr>
          <w:rFonts w:ascii="Arial" w:eastAsia="GHEA Grapalat" w:hAnsi="Arial" w:cs="Arial"/>
          <w:sz w:val="24"/>
          <w:szCs w:val="24"/>
          <w:lang w:val="hy-AM"/>
        </w:rPr>
        <w:t xml:space="preserve"> </w:t>
      </w:r>
      <w:r w:rsidRPr="005E7B6F">
        <w:rPr>
          <w:rFonts w:ascii="Arial" w:eastAsia="GHEA Grapalat" w:hAnsi="Arial" w:cs="Arial"/>
          <w:sz w:val="24"/>
          <w:szCs w:val="24"/>
          <w:lang w:val="hy-AM"/>
        </w:rPr>
        <w:t xml:space="preserve">ԱԱՊ համակարգում անցում </w:t>
      </w:r>
      <w:r w:rsidR="005E7B6F" w:rsidRPr="00D374CD">
        <w:rPr>
          <w:rFonts w:ascii="Arial" w:eastAsia="GHEA Grapalat" w:hAnsi="Arial" w:cs="Arial"/>
          <w:sz w:val="24"/>
          <w:szCs w:val="24"/>
          <w:lang w:val="hy-AM"/>
        </w:rPr>
        <w:t xml:space="preserve">է </w:t>
      </w:r>
      <w:r w:rsidRPr="005E7B6F">
        <w:rPr>
          <w:rFonts w:ascii="Arial" w:eastAsia="GHEA Grapalat" w:hAnsi="Arial" w:cs="Arial"/>
          <w:sz w:val="24"/>
          <w:szCs w:val="24"/>
          <w:lang w:val="hy-AM"/>
        </w:rPr>
        <w:t>կատարվե</w:t>
      </w:r>
      <w:r w:rsidR="005E7B6F" w:rsidRPr="00D374CD">
        <w:rPr>
          <w:rFonts w:ascii="Arial" w:eastAsia="GHEA Grapalat" w:hAnsi="Arial" w:cs="Arial"/>
          <w:sz w:val="24"/>
          <w:szCs w:val="24"/>
          <w:lang w:val="hy-AM"/>
        </w:rPr>
        <w:t>լ</w:t>
      </w:r>
      <w:r w:rsidRPr="005E7B6F">
        <w:rPr>
          <w:rFonts w:ascii="Arial" w:eastAsia="GHEA Grapalat" w:hAnsi="Arial" w:cs="Arial"/>
          <w:sz w:val="24"/>
          <w:szCs w:val="24"/>
          <w:lang w:val="hy-AM"/>
        </w:rPr>
        <w:t xml:space="preserve"> ըստ սպասարկվող ազգաբնակչության թվ</w:t>
      </w:r>
      <w:r w:rsidR="005E7B6F" w:rsidRPr="00D374CD">
        <w:rPr>
          <w:rFonts w:ascii="Arial" w:eastAsia="GHEA Grapalat" w:hAnsi="Arial" w:cs="Arial"/>
          <w:sz w:val="24"/>
          <w:szCs w:val="24"/>
          <w:lang w:val="hy-AM"/>
        </w:rPr>
        <w:t>աքանակի</w:t>
      </w:r>
      <w:r w:rsidRPr="005E7B6F">
        <w:rPr>
          <w:rFonts w:ascii="Arial" w:eastAsia="GHEA Grapalat" w:hAnsi="Arial" w:cs="Arial"/>
          <w:sz w:val="24"/>
          <w:szCs w:val="24"/>
          <w:lang w:val="hy-AM"/>
        </w:rPr>
        <w:t xml:space="preserve"> (per capita) ֆինանսավորման մեխանիզմի, այսինքն  պետական բյուջեից ֆինանսավորում</w:t>
      </w:r>
      <w:r w:rsidR="005E7B6F" w:rsidRPr="00D374CD">
        <w:rPr>
          <w:rFonts w:ascii="Arial" w:eastAsia="GHEA Grapalat" w:hAnsi="Arial" w:cs="Arial"/>
          <w:sz w:val="24"/>
          <w:szCs w:val="24"/>
          <w:lang w:val="hy-AM"/>
        </w:rPr>
        <w:t>ն իրականացվում է</w:t>
      </w:r>
      <w:r w:rsidRPr="005E7B6F">
        <w:rPr>
          <w:rFonts w:ascii="Arial" w:eastAsia="GHEA Grapalat" w:hAnsi="Arial" w:cs="Arial"/>
          <w:sz w:val="24"/>
          <w:szCs w:val="24"/>
          <w:lang w:val="hy-AM"/>
        </w:rPr>
        <w:t xml:space="preserve"> տարվա կտրվածքով մեկ բնակչի հաշվով նախատեսված միջինացված </w:t>
      </w:r>
      <w:r w:rsidR="005E7B6F" w:rsidRPr="00D374CD">
        <w:rPr>
          <w:rFonts w:ascii="Arial" w:eastAsia="GHEA Grapalat" w:hAnsi="Arial" w:cs="Arial"/>
          <w:sz w:val="24"/>
          <w:szCs w:val="24"/>
          <w:lang w:val="hy-AM"/>
        </w:rPr>
        <w:t>նորմատիվի հիման վրա</w:t>
      </w:r>
      <w:r w:rsidRPr="005E7B6F">
        <w:rPr>
          <w:rFonts w:ascii="Arial" w:eastAsia="GHEA Grapalat" w:hAnsi="Arial" w:cs="Arial"/>
          <w:sz w:val="24"/>
          <w:szCs w:val="24"/>
          <w:lang w:val="hy-AM"/>
        </w:rPr>
        <w:t>, որի մեծությունը տարբեր է երեխաների և մեծահասակների համար: Ֆինանսավորման նման մեխանիզմին անցումը կարևորվում է հիմնականում բյուջետային ծախսերի զսպման, վարչարարական ծախսերի կրճատման, ֆինանսական ռեսուրսների արդյունավետ օգտագործ</w:t>
      </w:r>
      <w:r w:rsidR="005E7B6F" w:rsidRPr="005E7B6F">
        <w:rPr>
          <w:rFonts w:ascii="Arial" w:eastAsia="GHEA Grapalat" w:hAnsi="Arial" w:cs="Arial"/>
          <w:sz w:val="24"/>
          <w:szCs w:val="24"/>
          <w:lang w:val="hy-AM"/>
        </w:rPr>
        <w:t>ու</w:t>
      </w:r>
      <w:r w:rsidRPr="005E7B6F">
        <w:rPr>
          <w:rFonts w:ascii="Arial" w:eastAsia="GHEA Grapalat" w:hAnsi="Arial" w:cs="Arial"/>
          <w:sz w:val="24"/>
          <w:szCs w:val="24"/>
          <w:lang w:val="hy-AM"/>
        </w:rPr>
        <w:t>մն ապահով</w:t>
      </w:r>
      <w:r w:rsidR="005E7B6F" w:rsidRPr="005E7B6F">
        <w:rPr>
          <w:rFonts w:ascii="Arial" w:eastAsia="GHEA Grapalat" w:hAnsi="Arial" w:cs="Arial"/>
          <w:sz w:val="24"/>
          <w:szCs w:val="24"/>
          <w:lang w:val="hy-AM"/>
        </w:rPr>
        <w:t xml:space="preserve">ելու, ինչպես նաև </w:t>
      </w:r>
      <w:r w:rsidRPr="005E7B6F">
        <w:rPr>
          <w:rFonts w:ascii="Arial" w:eastAsia="GHEA Grapalat" w:hAnsi="Arial" w:cs="Arial"/>
          <w:sz w:val="24"/>
          <w:szCs w:val="24"/>
          <w:lang w:val="hy-AM"/>
        </w:rPr>
        <w:t>կանխատեսելի պլանավորում</w:t>
      </w:r>
      <w:r w:rsidR="005E7B6F" w:rsidRPr="005E7B6F">
        <w:rPr>
          <w:rFonts w:ascii="Arial" w:eastAsia="GHEA Grapalat" w:hAnsi="Arial" w:cs="Arial"/>
          <w:sz w:val="24"/>
          <w:szCs w:val="24"/>
          <w:lang w:val="hy-AM"/>
        </w:rPr>
        <w:t xml:space="preserve">, ռեսուրսների արդարացի </w:t>
      </w:r>
      <w:r w:rsidRPr="005E7B6F">
        <w:rPr>
          <w:rFonts w:ascii="Arial" w:eastAsia="GHEA Grapalat" w:hAnsi="Arial" w:cs="Arial"/>
          <w:sz w:val="24"/>
          <w:szCs w:val="24"/>
          <w:lang w:val="hy-AM"/>
        </w:rPr>
        <w:t xml:space="preserve">բաշխում </w:t>
      </w:r>
      <w:r w:rsidR="005E7B6F" w:rsidRPr="005E7B6F">
        <w:rPr>
          <w:rFonts w:ascii="Arial" w:eastAsia="GHEA Grapalat" w:hAnsi="Arial" w:cs="Arial"/>
          <w:sz w:val="24"/>
          <w:szCs w:val="24"/>
          <w:lang w:val="hy-AM"/>
        </w:rPr>
        <w:t xml:space="preserve">և դրանց նկատմամբ պատշաճ վերահսկում </w:t>
      </w:r>
      <w:r w:rsidRPr="005E7B6F">
        <w:rPr>
          <w:rFonts w:ascii="Arial" w:eastAsia="GHEA Grapalat" w:hAnsi="Arial" w:cs="Arial"/>
          <w:sz w:val="24"/>
          <w:szCs w:val="24"/>
          <w:lang w:val="hy-AM"/>
        </w:rPr>
        <w:t xml:space="preserve">ապահովելու տեսանկյունից: Նման ֆինանսավորման մեխանիզմը որոշ փոփոխություններով գործում է մինչ օրս: </w:t>
      </w:r>
      <w:r w:rsidR="005E7B6F" w:rsidRPr="00D374CD">
        <w:rPr>
          <w:rFonts w:ascii="Arial" w:eastAsia="GHEA Grapalat" w:hAnsi="Arial" w:cs="Arial"/>
          <w:sz w:val="24"/>
          <w:szCs w:val="24"/>
          <w:lang w:val="hy-AM"/>
        </w:rPr>
        <w:t>ԱԱՊ ֆինանսավորման համակարգում կարևոր է ընդգծել</w:t>
      </w:r>
      <w:r w:rsidRPr="005E7B6F">
        <w:rPr>
          <w:rFonts w:ascii="Arial" w:eastAsia="GHEA Grapalat" w:hAnsi="Arial" w:cs="Arial"/>
          <w:sz w:val="24"/>
          <w:szCs w:val="24"/>
          <w:lang w:val="hy-AM"/>
        </w:rPr>
        <w:t xml:space="preserve"> 2004 թվականից ընտանեկան բժիշկների </w:t>
      </w:r>
      <w:r w:rsidR="005E7B6F" w:rsidRPr="00D374CD">
        <w:rPr>
          <w:rFonts w:ascii="Arial" w:eastAsia="GHEA Grapalat" w:hAnsi="Arial" w:cs="Arial"/>
          <w:sz w:val="24"/>
          <w:szCs w:val="24"/>
          <w:lang w:val="hy-AM"/>
        </w:rPr>
        <w:t xml:space="preserve">համար </w:t>
      </w:r>
      <w:r w:rsidR="005E7B6F" w:rsidRPr="005E7B6F">
        <w:rPr>
          <w:rFonts w:ascii="Arial" w:eastAsia="GHEA Grapalat" w:hAnsi="Arial" w:cs="Arial"/>
          <w:sz w:val="24"/>
          <w:szCs w:val="24"/>
          <w:lang w:val="hy-AM"/>
        </w:rPr>
        <w:t>«Մասնավոր ֆոնդապահի» սկզբունք</w:t>
      </w:r>
      <w:r w:rsidR="00233C60">
        <w:rPr>
          <w:rFonts w:ascii="Sylfaen" w:eastAsia="GHEA Grapalat" w:hAnsi="Sylfaen" w:cs="Arial"/>
          <w:sz w:val="24"/>
          <w:szCs w:val="24"/>
          <w:lang w:val="hy-AM"/>
        </w:rPr>
        <w:t>ի</w:t>
      </w:r>
      <w:r w:rsidR="005E7B6F" w:rsidRPr="005E7B6F">
        <w:rPr>
          <w:rFonts w:ascii="Arial" w:eastAsia="GHEA Grapalat" w:hAnsi="Arial" w:cs="Arial"/>
          <w:sz w:val="24"/>
          <w:szCs w:val="24"/>
          <w:lang w:val="hy-AM"/>
        </w:rPr>
        <w:t xml:space="preserve"> </w:t>
      </w:r>
      <w:r w:rsidR="005E7B6F" w:rsidRPr="00D374CD">
        <w:rPr>
          <w:rFonts w:ascii="Arial" w:eastAsia="GHEA Grapalat" w:hAnsi="Arial" w:cs="Arial"/>
          <w:sz w:val="24"/>
          <w:szCs w:val="24"/>
          <w:lang w:val="hy-AM"/>
        </w:rPr>
        <w:t>ներդրումը</w:t>
      </w:r>
      <w:r w:rsidRPr="005E7B6F">
        <w:rPr>
          <w:rFonts w:ascii="Arial" w:eastAsia="GHEA Grapalat" w:hAnsi="Arial" w:cs="Arial"/>
          <w:sz w:val="24"/>
          <w:szCs w:val="24"/>
          <w:lang w:val="hy-AM"/>
        </w:rPr>
        <w:t>, համաձայն որի ընտանեկան բժիշկների</w:t>
      </w:r>
      <w:r w:rsidR="005E7B6F" w:rsidRPr="00D374CD">
        <w:rPr>
          <w:rFonts w:ascii="Arial" w:eastAsia="GHEA Grapalat" w:hAnsi="Arial" w:cs="Arial"/>
          <w:sz w:val="24"/>
          <w:szCs w:val="24"/>
          <w:lang w:val="hy-AM"/>
        </w:rPr>
        <w:t xml:space="preserve">ն հնարավորություն տրվեց տնօրինել իրենց կողմից սպասարկվող բնակչության համար հաշվարկված գումարները՝ ԱԱՊ, նեղ մասնագիտական խորհրդատվության և լաբորատոր-գործիքային ախտորոշիչ հետազոտությունների </w:t>
      </w:r>
      <w:r w:rsidR="00D374CD" w:rsidRPr="00D374CD">
        <w:rPr>
          <w:rFonts w:ascii="Arial" w:eastAsia="GHEA Grapalat" w:hAnsi="Arial" w:cs="Arial"/>
          <w:sz w:val="24"/>
          <w:szCs w:val="24"/>
          <w:lang w:val="hy-AM"/>
        </w:rPr>
        <w:t>մասով</w:t>
      </w:r>
      <w:r w:rsidR="005E7B6F" w:rsidRPr="00D374CD">
        <w:rPr>
          <w:rFonts w:ascii="Arial" w:eastAsia="GHEA Grapalat" w:hAnsi="Arial" w:cs="Arial"/>
          <w:sz w:val="24"/>
          <w:szCs w:val="24"/>
          <w:lang w:val="hy-AM"/>
        </w:rPr>
        <w:t>:</w:t>
      </w:r>
      <w:r w:rsidRPr="005E7B6F">
        <w:rPr>
          <w:rFonts w:ascii="Arial" w:eastAsia="GHEA Grapalat" w:hAnsi="Arial" w:cs="Arial"/>
          <w:sz w:val="24"/>
          <w:szCs w:val="24"/>
          <w:lang w:val="hy-AM"/>
        </w:rPr>
        <w:t xml:space="preserve"> </w:t>
      </w:r>
      <w:r w:rsidR="005E7B6F" w:rsidRPr="00D374CD">
        <w:rPr>
          <w:rFonts w:ascii="Arial" w:eastAsia="GHEA Grapalat" w:hAnsi="Arial" w:cs="Arial"/>
          <w:sz w:val="24"/>
          <w:szCs w:val="24"/>
          <w:lang w:val="hy-AM"/>
        </w:rPr>
        <w:t>Դա նպաստեց հետագայում ընտանեկան բժիշկների մասնավոր և խմբային պրակտիկաների ներդրմանը:</w:t>
      </w:r>
    </w:p>
    <w:p w:rsidR="00D374CD" w:rsidRDefault="001444E0" w:rsidP="000D1EFD">
      <w:pPr>
        <w:pStyle w:val="a8"/>
        <w:numPr>
          <w:ilvl w:val="0"/>
          <w:numId w:val="1"/>
        </w:numPr>
        <w:spacing w:line="276" w:lineRule="auto"/>
        <w:ind w:left="0"/>
        <w:jc w:val="both"/>
        <w:rPr>
          <w:rFonts w:ascii="Arial" w:eastAsia="GHEA Grapalat" w:hAnsi="Arial" w:cs="Arial"/>
          <w:sz w:val="24"/>
          <w:szCs w:val="24"/>
          <w:lang w:val="hy-AM"/>
        </w:rPr>
      </w:pPr>
      <w:r w:rsidRPr="005E7B6F">
        <w:rPr>
          <w:rFonts w:ascii="Arial" w:eastAsia="GHEA Grapalat" w:hAnsi="Arial" w:cs="Arial"/>
          <w:sz w:val="24"/>
          <w:szCs w:val="24"/>
          <w:lang w:val="hy-AM"/>
        </w:rPr>
        <w:t>Սկսած 2007 թվականից լայնորեն ներդրվեց բնակչության ազատ գրանցումը ԱԱՊ բժիշկների մոտ, ինչը նպատակ ուներ գործարկել բնակչության կողմից  իրենց ԱԱՊ բժշկին ընտրելու իրավունքը։</w:t>
      </w:r>
      <w:r w:rsidR="00F801EA" w:rsidRPr="005E7B6F">
        <w:rPr>
          <w:rFonts w:ascii="Arial" w:eastAsia="GHEA Grapalat" w:hAnsi="Arial" w:cs="Arial"/>
          <w:sz w:val="24"/>
          <w:szCs w:val="24"/>
          <w:lang w:val="hy-AM"/>
        </w:rPr>
        <w:t xml:space="preserve"> Սկսած 2010 թվականից ներդրվել է ըստ գործունեության ցուցանիշների գնահատման ֆինանսավորման սկզբունքը, սակայն դրա համար նախատեսված ֆինանսական միջոցներ</w:t>
      </w:r>
      <w:r w:rsidR="00D374CD" w:rsidRPr="00D374CD">
        <w:rPr>
          <w:rFonts w:ascii="Arial" w:eastAsia="GHEA Grapalat" w:hAnsi="Arial" w:cs="Arial"/>
          <w:sz w:val="24"/>
          <w:szCs w:val="24"/>
          <w:lang w:val="hy-AM"/>
        </w:rPr>
        <w:t>ի</w:t>
      </w:r>
      <w:r w:rsidR="00F801EA" w:rsidRPr="005E7B6F">
        <w:rPr>
          <w:rFonts w:ascii="Arial" w:eastAsia="GHEA Grapalat" w:hAnsi="Arial" w:cs="Arial"/>
          <w:sz w:val="24"/>
          <w:szCs w:val="24"/>
          <w:lang w:val="hy-AM"/>
        </w:rPr>
        <w:t xml:space="preserve"> սահմանափակ</w:t>
      </w:r>
      <w:r w:rsidR="00D374CD" w:rsidRPr="00D374CD">
        <w:rPr>
          <w:rFonts w:ascii="Arial" w:eastAsia="GHEA Grapalat" w:hAnsi="Arial" w:cs="Arial"/>
          <w:sz w:val="24"/>
          <w:szCs w:val="24"/>
          <w:lang w:val="hy-AM"/>
        </w:rPr>
        <w:t>ումները</w:t>
      </w:r>
      <w:r w:rsidR="00F801EA" w:rsidRPr="005E7B6F">
        <w:rPr>
          <w:rFonts w:ascii="Arial" w:eastAsia="GHEA Grapalat" w:hAnsi="Arial" w:cs="Arial"/>
          <w:sz w:val="24"/>
          <w:szCs w:val="24"/>
          <w:lang w:val="hy-AM"/>
        </w:rPr>
        <w:t xml:space="preserve"> </w:t>
      </w:r>
      <w:r w:rsidR="00D374CD" w:rsidRPr="00D374CD">
        <w:rPr>
          <w:rFonts w:ascii="Arial" w:eastAsia="GHEA Grapalat" w:hAnsi="Arial" w:cs="Arial"/>
          <w:sz w:val="24"/>
          <w:szCs w:val="24"/>
          <w:lang w:val="hy-AM"/>
        </w:rPr>
        <w:t>հնարավորություն չտվեցին այն դարձնել</w:t>
      </w:r>
      <w:r w:rsidR="00D26E5C" w:rsidRPr="00D26E5C">
        <w:rPr>
          <w:rFonts w:ascii="Arial" w:eastAsia="GHEA Grapalat" w:hAnsi="Arial" w:cs="Arial"/>
          <w:sz w:val="24"/>
          <w:szCs w:val="24"/>
          <w:lang w:val="hy-AM"/>
        </w:rPr>
        <w:t xml:space="preserve"> արդյունավետ</w:t>
      </w:r>
      <w:r w:rsidR="00D374CD" w:rsidRPr="00D374CD">
        <w:rPr>
          <w:rFonts w:ascii="Arial" w:eastAsia="GHEA Grapalat" w:hAnsi="Arial" w:cs="Arial"/>
          <w:sz w:val="24"/>
          <w:szCs w:val="24"/>
          <w:lang w:val="hy-AM"/>
        </w:rPr>
        <w:t xml:space="preserve"> գործո</w:t>
      </w:r>
      <w:r w:rsidR="00D26E5C" w:rsidRPr="00D26E5C">
        <w:rPr>
          <w:rFonts w:ascii="Arial" w:eastAsia="GHEA Grapalat" w:hAnsi="Arial" w:cs="Arial"/>
          <w:sz w:val="24"/>
          <w:szCs w:val="24"/>
          <w:lang w:val="hy-AM"/>
        </w:rPr>
        <w:t>ղ</w:t>
      </w:r>
      <w:r w:rsidR="00D374CD" w:rsidRPr="00D374CD">
        <w:rPr>
          <w:rFonts w:ascii="Arial" w:eastAsia="GHEA Grapalat" w:hAnsi="Arial" w:cs="Arial"/>
          <w:sz w:val="24"/>
          <w:szCs w:val="24"/>
          <w:lang w:val="hy-AM"/>
        </w:rPr>
        <w:t xml:space="preserve"> համակարգ</w:t>
      </w:r>
      <w:r w:rsidR="00F801EA" w:rsidRPr="005E7B6F">
        <w:rPr>
          <w:rFonts w:ascii="Arial" w:eastAsia="GHEA Grapalat" w:hAnsi="Arial" w:cs="Arial"/>
          <w:sz w:val="24"/>
          <w:szCs w:val="24"/>
          <w:lang w:val="hy-AM"/>
        </w:rPr>
        <w:t>: Գնահատվող ցուցանիշների կազմը և բնույթը սահմանափակ է, քանզի չ</w:t>
      </w:r>
      <w:r w:rsidR="00D651B9" w:rsidRPr="00D651B9">
        <w:rPr>
          <w:rFonts w:ascii="Arial" w:eastAsia="GHEA Grapalat" w:hAnsi="Arial" w:cs="Arial"/>
          <w:sz w:val="24"/>
          <w:szCs w:val="24"/>
          <w:lang w:val="hy-AM"/>
        </w:rPr>
        <w:t>ի</w:t>
      </w:r>
      <w:r w:rsidR="00F801EA" w:rsidRPr="005E7B6F">
        <w:rPr>
          <w:rFonts w:ascii="Arial" w:eastAsia="GHEA Grapalat" w:hAnsi="Arial" w:cs="Arial"/>
          <w:sz w:val="24"/>
          <w:szCs w:val="24"/>
          <w:lang w:val="hy-AM"/>
        </w:rPr>
        <w:t xml:space="preserve"> ընդգրկվում այնպիսի ցուցանիշներ, որոնց կատարումը կարող է հանգեցնել լրացուցիչ ֆինանսական ծախսերի</w:t>
      </w:r>
      <w:r w:rsidR="00D651B9" w:rsidRPr="00D651B9">
        <w:rPr>
          <w:rFonts w:ascii="Arial" w:eastAsia="GHEA Grapalat" w:hAnsi="Arial" w:cs="Arial"/>
          <w:sz w:val="24"/>
          <w:szCs w:val="24"/>
          <w:lang w:val="hy-AM"/>
        </w:rPr>
        <w:t>՝</w:t>
      </w:r>
      <w:r w:rsidR="00F801EA" w:rsidRPr="005E7B6F">
        <w:rPr>
          <w:rFonts w:ascii="Arial" w:eastAsia="GHEA Grapalat" w:hAnsi="Arial" w:cs="Arial"/>
          <w:sz w:val="24"/>
          <w:szCs w:val="24"/>
          <w:lang w:val="hy-AM"/>
        </w:rPr>
        <w:t xml:space="preserve"> լաբորատոր-գործիքային հետազոտությունների </w:t>
      </w:r>
      <w:r w:rsidR="00D651B9" w:rsidRPr="00D651B9">
        <w:rPr>
          <w:rFonts w:ascii="Arial" w:eastAsia="GHEA Grapalat" w:hAnsi="Arial" w:cs="Arial"/>
          <w:sz w:val="24"/>
          <w:szCs w:val="24"/>
          <w:lang w:val="hy-AM"/>
        </w:rPr>
        <w:t>մասով</w:t>
      </w:r>
      <w:r w:rsidR="00F801EA" w:rsidRPr="005E7B6F">
        <w:rPr>
          <w:rFonts w:ascii="Arial" w:eastAsia="GHEA Grapalat" w:hAnsi="Arial" w:cs="Arial"/>
          <w:sz w:val="24"/>
          <w:szCs w:val="24"/>
          <w:lang w:val="hy-AM"/>
        </w:rPr>
        <w:t xml:space="preserve">։ </w:t>
      </w:r>
      <w:r w:rsidR="00C64125" w:rsidRPr="005E7B6F">
        <w:rPr>
          <w:rFonts w:ascii="Arial" w:eastAsia="GHEA Grapalat" w:hAnsi="Arial" w:cs="Arial"/>
          <w:sz w:val="24"/>
          <w:szCs w:val="24"/>
          <w:lang w:val="hy-AM"/>
        </w:rPr>
        <w:t>Բացի դա, սքրինինգային հետազոտություները կամ բուժզննումները չունեն պարտադիր բնույթ, բացառությամբ սոցիալական փաթեթի շահառուների բժշկական զննման, երբ այն ուղղակիորեն կախված է փաթեթի այլ բաղադրիչներից օգտվելու հնարավորության հետ։ Մինչդեռ ԱԱՊ օղակում հիվանդությունների վաղ հայտնաբերման և դրանց զարգացման կանխարգելման դեպքում հիվանդությունների բեռը զգալիորեն կ</w:t>
      </w:r>
      <w:r w:rsidR="00D651B9" w:rsidRPr="00D651B9">
        <w:rPr>
          <w:rFonts w:ascii="Arial" w:eastAsia="GHEA Grapalat" w:hAnsi="Arial" w:cs="Arial"/>
          <w:sz w:val="24"/>
          <w:szCs w:val="24"/>
          <w:lang w:val="hy-AM"/>
        </w:rPr>
        <w:t>նվազեր</w:t>
      </w:r>
      <w:r w:rsidR="00C64125" w:rsidRPr="005E7B6F">
        <w:rPr>
          <w:rFonts w:ascii="Arial" w:eastAsia="GHEA Grapalat" w:hAnsi="Arial" w:cs="Arial"/>
          <w:sz w:val="24"/>
          <w:szCs w:val="24"/>
          <w:lang w:val="hy-AM"/>
        </w:rPr>
        <w:t>։</w:t>
      </w:r>
    </w:p>
    <w:p w:rsidR="00D374CD" w:rsidRPr="00D374CD" w:rsidRDefault="00F801EA" w:rsidP="000D1EFD">
      <w:pPr>
        <w:pStyle w:val="a8"/>
        <w:numPr>
          <w:ilvl w:val="0"/>
          <w:numId w:val="1"/>
        </w:numPr>
        <w:spacing w:line="276" w:lineRule="auto"/>
        <w:ind w:left="0"/>
        <w:jc w:val="both"/>
        <w:rPr>
          <w:rFonts w:ascii="Arial" w:eastAsia="GHEA Grapalat" w:hAnsi="Arial" w:cs="Arial"/>
          <w:sz w:val="24"/>
          <w:szCs w:val="24"/>
          <w:lang w:val="hy-AM"/>
        </w:rPr>
      </w:pPr>
      <w:r w:rsidRPr="00D374CD">
        <w:rPr>
          <w:rFonts w:ascii="Arial" w:eastAsia="GHEA Grapalat" w:hAnsi="Arial" w:cs="Arial"/>
          <w:sz w:val="24"/>
          <w:szCs w:val="24"/>
          <w:lang w:val="hy-AM"/>
        </w:rPr>
        <w:t xml:space="preserve">Որպես արտահիվանդանոցային բժշկական օգնության մակարդակի առանձին օղակ հանդես է գալիս նաև շտապ բժշկական օգնությունը: Այստեղ կիրառվում է փաստացի </w:t>
      </w:r>
      <w:r w:rsidRPr="00D374CD">
        <w:rPr>
          <w:rFonts w:ascii="Arial" w:eastAsia="GHEA Grapalat" w:hAnsi="Arial" w:cs="Arial"/>
          <w:sz w:val="24"/>
          <w:szCs w:val="24"/>
          <w:lang w:val="hy-AM"/>
        </w:rPr>
        <w:lastRenderedPageBreak/>
        <w:t>կանչերի դիմաց տարբերակված (ընդհանուր, մասնագիտացված, բուժակային /ֆելդշերային/</w:t>
      </w:r>
      <w:r w:rsidR="0092755A" w:rsidRPr="0092755A">
        <w:rPr>
          <w:rFonts w:ascii="Arial" w:eastAsia="GHEA Grapalat" w:hAnsi="Arial" w:cs="Arial"/>
          <w:sz w:val="24"/>
          <w:szCs w:val="24"/>
          <w:lang w:val="hy-AM"/>
        </w:rPr>
        <w:t xml:space="preserve"> բրիգադների համար հաշվարկված</w:t>
      </w:r>
      <w:r w:rsidRPr="00D374CD">
        <w:rPr>
          <w:rFonts w:ascii="Arial" w:eastAsia="GHEA Grapalat" w:hAnsi="Arial" w:cs="Arial"/>
          <w:sz w:val="24"/>
          <w:szCs w:val="24"/>
          <w:lang w:val="hy-AM"/>
        </w:rPr>
        <w:t xml:space="preserve">) գներով ֆինանսավորում: Ընդ որում, շտապ բժշկական օգնության ծրագրի պլանավորումը և պայմանագրային գումարների հաշվարկը նույնպես իրականացվում են ըստ մարդաշնչի ֆինանսավորման սկզբունքով: </w:t>
      </w:r>
      <w:r w:rsidR="00D651B9" w:rsidRPr="00D651B9">
        <w:rPr>
          <w:rFonts w:ascii="Arial" w:eastAsia="GHEA Grapalat" w:hAnsi="Arial" w:cs="Arial"/>
          <w:sz w:val="24"/>
          <w:szCs w:val="24"/>
          <w:lang w:val="hy-AM"/>
        </w:rPr>
        <w:t>Մ</w:t>
      </w:r>
      <w:r w:rsidRPr="00D374CD">
        <w:rPr>
          <w:rFonts w:ascii="Arial" w:eastAsia="GHEA Grapalat" w:hAnsi="Arial" w:cs="Arial"/>
          <w:sz w:val="24"/>
          <w:szCs w:val="24"/>
          <w:lang w:val="hy-AM"/>
        </w:rPr>
        <w:t>եխանիզմը տալիս է դրական արդյունքներ, սակայն միևնույն ժամանակ առաջ են եկել որոշ խնդիրներ հավելյալ</w:t>
      </w:r>
      <w:r w:rsidR="00D651B9" w:rsidRPr="00D651B9">
        <w:rPr>
          <w:rFonts w:ascii="Arial" w:eastAsia="GHEA Grapalat" w:hAnsi="Arial" w:cs="Arial"/>
          <w:sz w:val="24"/>
          <w:szCs w:val="24"/>
          <w:lang w:val="hy-AM"/>
        </w:rPr>
        <w:t xml:space="preserve"> և անհիմն</w:t>
      </w:r>
      <w:r w:rsidRPr="00D374CD">
        <w:rPr>
          <w:rFonts w:ascii="Arial" w:eastAsia="GHEA Grapalat" w:hAnsi="Arial" w:cs="Arial"/>
          <w:sz w:val="24"/>
          <w:szCs w:val="24"/>
          <w:lang w:val="hy-AM"/>
        </w:rPr>
        <w:t xml:space="preserve"> կանչերի փոխհատուցման </w:t>
      </w:r>
      <w:r w:rsidR="00D374CD" w:rsidRPr="00D374CD">
        <w:rPr>
          <w:rFonts w:ascii="Arial" w:eastAsia="GHEA Grapalat" w:hAnsi="Arial" w:cs="Arial"/>
          <w:sz w:val="24"/>
          <w:szCs w:val="24"/>
          <w:lang w:val="hy-AM"/>
        </w:rPr>
        <w:t>հետ կապված, որոնք հիմնականում առաջ են գալիս քրոնիկ հիվանդների սպասարկման արդյունքում</w:t>
      </w:r>
      <w:r w:rsidRPr="00D374CD">
        <w:rPr>
          <w:rFonts w:ascii="Arial" w:eastAsia="GHEA Grapalat" w:hAnsi="Arial" w:cs="Arial"/>
          <w:sz w:val="24"/>
          <w:szCs w:val="24"/>
          <w:lang w:val="hy-AM"/>
        </w:rPr>
        <w:t>։</w:t>
      </w:r>
      <w:r w:rsidR="001C6ACE" w:rsidRPr="001C6ACE">
        <w:rPr>
          <w:rFonts w:ascii="Arial" w:eastAsia="GHEA Grapalat" w:hAnsi="Arial" w:cs="Arial"/>
          <w:sz w:val="24"/>
          <w:szCs w:val="24"/>
          <w:lang w:val="hy-AM"/>
        </w:rPr>
        <w:t xml:space="preserve"> Դեռևս ներդրված չեն ԱԱՊ հաստատությունների աշխատանքի արդյունավետության գնահատման համակարգեր՝ ըստ շտապօգնության կանչերի ցուցանիշների:</w:t>
      </w:r>
    </w:p>
    <w:p w:rsidR="00D8268C" w:rsidRDefault="00FC75FC" w:rsidP="000D1EFD">
      <w:pPr>
        <w:pStyle w:val="a8"/>
        <w:numPr>
          <w:ilvl w:val="0"/>
          <w:numId w:val="1"/>
        </w:numPr>
        <w:spacing w:line="276" w:lineRule="auto"/>
        <w:ind w:left="0"/>
        <w:jc w:val="both"/>
        <w:rPr>
          <w:rFonts w:ascii="Arial" w:eastAsia="GHEA Grapalat" w:hAnsi="Arial" w:cs="Arial"/>
          <w:sz w:val="24"/>
          <w:szCs w:val="24"/>
          <w:lang w:val="hy-AM"/>
        </w:rPr>
      </w:pPr>
      <w:r w:rsidRPr="00D374CD">
        <w:rPr>
          <w:rFonts w:ascii="Arial" w:eastAsia="GHEA Grapalat" w:hAnsi="Arial" w:cs="Arial"/>
          <w:sz w:val="24"/>
          <w:szCs w:val="24"/>
          <w:lang w:val="hy-AM"/>
        </w:rPr>
        <w:t xml:space="preserve">Ներդրված նոր մեխանիզմները նպատակ ունեին հզորացնել ԱԱՊ ծառայություններ մատուցող բժշկական կազմակերպություններին և բժիշկներին, ուժեղացնել ուղեգրումների համակարգը, թույլ չտալով անհարկի հիվանդանոցային բուժօգնության ուղեգրումներ կատարել։ Սակայն ԱԱՊ մակարդակում բժիշկների մոտիվացիայի ցածր մակարդակը, լաբորատոր հետազոտությունների իրականացման </w:t>
      </w:r>
      <w:r w:rsidR="00D651B9" w:rsidRPr="00D651B9">
        <w:rPr>
          <w:rFonts w:ascii="Arial" w:eastAsia="GHEA Grapalat" w:hAnsi="Arial" w:cs="Arial"/>
          <w:sz w:val="24"/>
          <w:szCs w:val="24"/>
          <w:lang w:val="hy-AM"/>
        </w:rPr>
        <w:t>և</w:t>
      </w:r>
      <w:r w:rsidRPr="00D374CD">
        <w:rPr>
          <w:rFonts w:ascii="Arial" w:eastAsia="GHEA Grapalat" w:hAnsi="Arial" w:cs="Arial"/>
          <w:sz w:val="24"/>
          <w:szCs w:val="24"/>
          <w:lang w:val="hy-AM"/>
        </w:rPr>
        <w:t xml:space="preserve"> արտահիվանդանոցային դեղորայք տրամադրելու սահմանափակումները չնպաստեցին խնդրի լուծմանը։ </w:t>
      </w:r>
      <w:r w:rsidR="00ED20BD">
        <w:rPr>
          <w:rFonts w:ascii="Sylfaen" w:eastAsia="GHEA Grapalat" w:hAnsi="Sylfaen" w:cs="Arial"/>
          <w:sz w:val="24"/>
          <w:szCs w:val="24"/>
          <w:lang w:val="hy-AM"/>
        </w:rPr>
        <w:t>ԱԱՊ օղակի ար</w:t>
      </w:r>
      <w:r w:rsidR="00ED20BD" w:rsidRPr="00B2227F">
        <w:rPr>
          <w:rFonts w:ascii="Arial" w:eastAsia="GHEA Grapalat" w:hAnsi="Arial" w:cs="Arial"/>
          <w:sz w:val="24"/>
          <w:szCs w:val="24"/>
          <w:lang w:val="hy-AM"/>
        </w:rPr>
        <w:t xml:space="preserve">դյունավետության բարձրացման </w:t>
      </w:r>
      <w:r w:rsidRPr="00D374CD">
        <w:rPr>
          <w:rFonts w:ascii="Arial" w:eastAsia="GHEA Grapalat" w:hAnsi="Arial" w:cs="Arial"/>
          <w:sz w:val="24"/>
          <w:szCs w:val="24"/>
          <w:lang w:val="hy-AM"/>
        </w:rPr>
        <w:t>խնդիրների թվին են դասվում նաև արտահիվանդանոցային պայմաններում բուժման ենթակա հիվանդությունների և վիճակների ցանկերի,</w:t>
      </w:r>
      <w:r w:rsidR="00ED20BD" w:rsidRPr="00B2227F">
        <w:rPr>
          <w:rFonts w:ascii="Arial" w:eastAsia="GHEA Grapalat" w:hAnsi="Arial" w:cs="Arial"/>
          <w:sz w:val="24"/>
          <w:szCs w:val="24"/>
          <w:lang w:val="hy-AM"/>
        </w:rPr>
        <w:t xml:space="preserve"> հիվանդությունների բուժման </w:t>
      </w:r>
      <w:r w:rsidR="00ED20BD" w:rsidRPr="00D374CD">
        <w:rPr>
          <w:rFonts w:ascii="Arial" w:eastAsia="GHEA Grapalat" w:hAnsi="Arial" w:cs="Arial"/>
          <w:sz w:val="24"/>
          <w:szCs w:val="24"/>
          <w:lang w:val="hy-AM"/>
        </w:rPr>
        <w:t xml:space="preserve">հստակ սխեմաների </w:t>
      </w:r>
      <w:r w:rsidR="00D8268C" w:rsidRPr="00B2227F">
        <w:rPr>
          <w:rFonts w:ascii="Arial" w:eastAsia="GHEA Grapalat" w:hAnsi="Arial" w:cs="Arial"/>
          <w:sz w:val="24"/>
          <w:szCs w:val="24"/>
          <w:lang w:val="hy-AM"/>
        </w:rPr>
        <w:t xml:space="preserve">բացակայությունը </w:t>
      </w:r>
      <w:r w:rsidR="00ED20BD" w:rsidRPr="00D374CD">
        <w:rPr>
          <w:rFonts w:ascii="Arial" w:eastAsia="GHEA Grapalat" w:hAnsi="Arial" w:cs="Arial"/>
          <w:sz w:val="24"/>
          <w:szCs w:val="24"/>
          <w:lang w:val="hy-AM"/>
        </w:rPr>
        <w:t>և</w:t>
      </w:r>
      <w:r w:rsidRPr="00D374CD">
        <w:rPr>
          <w:rFonts w:ascii="Arial" w:eastAsia="GHEA Grapalat" w:hAnsi="Arial" w:cs="Arial"/>
          <w:sz w:val="24"/>
          <w:szCs w:val="24"/>
          <w:lang w:val="hy-AM"/>
        </w:rPr>
        <w:t xml:space="preserve"> հիվանդանոցային ուղեգրումներ տրամադրելու կանոնակարգում</w:t>
      </w:r>
      <w:r w:rsidR="00E72EEC" w:rsidRPr="00E72EEC">
        <w:rPr>
          <w:rFonts w:ascii="Arial" w:eastAsia="GHEA Grapalat" w:hAnsi="Arial" w:cs="Arial"/>
          <w:sz w:val="24"/>
          <w:szCs w:val="24"/>
          <w:lang w:val="hy-AM"/>
        </w:rPr>
        <w:t xml:space="preserve">ների </w:t>
      </w:r>
      <w:r w:rsidR="00D8268C">
        <w:rPr>
          <w:rFonts w:ascii="Arial" w:eastAsia="GHEA Grapalat" w:hAnsi="Arial" w:cs="Arial"/>
          <w:sz w:val="24"/>
          <w:szCs w:val="24"/>
          <w:lang w:val="hy-AM"/>
        </w:rPr>
        <w:t>անկա</w:t>
      </w:r>
      <w:r w:rsidR="00D8268C" w:rsidRPr="00E83085">
        <w:rPr>
          <w:rFonts w:ascii="Arial" w:eastAsia="GHEA Grapalat" w:hAnsi="Arial" w:cs="Arial"/>
          <w:sz w:val="24"/>
          <w:szCs w:val="24"/>
          <w:lang w:val="hy-AM"/>
        </w:rPr>
        <w:t>տարությունը</w:t>
      </w:r>
      <w:r w:rsidRPr="00D374CD">
        <w:rPr>
          <w:rFonts w:ascii="Arial" w:eastAsia="GHEA Grapalat" w:hAnsi="Arial" w:cs="Arial"/>
          <w:sz w:val="24"/>
          <w:szCs w:val="24"/>
          <w:lang w:val="hy-AM"/>
        </w:rPr>
        <w:t>։</w:t>
      </w:r>
    </w:p>
    <w:p w:rsidR="00D8268C" w:rsidRPr="00E83085" w:rsidRDefault="00D8268C" w:rsidP="000D1EFD">
      <w:pPr>
        <w:pStyle w:val="a8"/>
        <w:spacing w:line="276" w:lineRule="auto"/>
        <w:ind w:left="0"/>
        <w:jc w:val="both"/>
        <w:rPr>
          <w:rFonts w:ascii="Arial" w:eastAsia="GHEA Grapalat" w:hAnsi="Arial" w:cs="Arial"/>
          <w:sz w:val="24"/>
          <w:szCs w:val="24"/>
          <w:lang w:val="hy-AM"/>
        </w:rPr>
      </w:pPr>
      <w:r w:rsidRPr="00E83085">
        <w:rPr>
          <w:rFonts w:ascii="Arial" w:eastAsia="GHEA Grapalat" w:hAnsi="Arial" w:cs="Arial"/>
          <w:sz w:val="24"/>
          <w:szCs w:val="24"/>
          <w:lang w:val="hy-AM"/>
        </w:rPr>
        <w:t xml:space="preserve">Կանոնակարգման և հստակեցման կարիք ունեն նաև </w:t>
      </w:r>
      <w:r w:rsidR="00FC75FC" w:rsidRPr="00D374CD">
        <w:rPr>
          <w:rFonts w:ascii="Arial" w:eastAsia="GHEA Grapalat" w:hAnsi="Arial" w:cs="Arial"/>
          <w:sz w:val="24"/>
          <w:szCs w:val="24"/>
          <w:lang w:val="hy-AM"/>
        </w:rPr>
        <w:t>ԲՍՓՀ կողմից հաշմանդամություն ունեցող անձանց վերականգնողական անհատական ծրագրերի (ՎԱԾ) կազմմ</w:t>
      </w:r>
      <w:r w:rsidRPr="00E83085">
        <w:rPr>
          <w:rFonts w:ascii="Arial" w:eastAsia="GHEA Grapalat" w:hAnsi="Arial" w:cs="Arial"/>
          <w:sz w:val="24"/>
          <w:szCs w:val="24"/>
          <w:lang w:val="hy-AM"/>
        </w:rPr>
        <w:t xml:space="preserve">անը </w:t>
      </w:r>
      <w:r w:rsidR="00FC75FC" w:rsidRPr="00D374CD">
        <w:rPr>
          <w:rFonts w:ascii="Arial" w:eastAsia="GHEA Grapalat" w:hAnsi="Arial" w:cs="Arial"/>
          <w:sz w:val="24"/>
          <w:szCs w:val="24"/>
          <w:lang w:val="hy-AM"/>
        </w:rPr>
        <w:t xml:space="preserve">և </w:t>
      </w:r>
      <w:r w:rsidRPr="00E83085">
        <w:rPr>
          <w:rFonts w:ascii="Arial" w:eastAsia="GHEA Grapalat" w:hAnsi="Arial" w:cs="Arial"/>
          <w:sz w:val="24"/>
          <w:szCs w:val="24"/>
          <w:lang w:val="hy-AM"/>
        </w:rPr>
        <w:t>իրականացմանը ԱԱՊ բժշկի մասնակցության հարցերը</w:t>
      </w:r>
      <w:r w:rsidR="00FC75FC" w:rsidRPr="00D374CD">
        <w:rPr>
          <w:rFonts w:ascii="Arial" w:eastAsia="GHEA Grapalat" w:hAnsi="Arial" w:cs="Arial"/>
          <w:sz w:val="24"/>
          <w:szCs w:val="24"/>
          <w:lang w:val="hy-AM"/>
        </w:rPr>
        <w:t xml:space="preserve">։ </w:t>
      </w:r>
      <w:r w:rsidR="00233C60" w:rsidRPr="00B2227F">
        <w:rPr>
          <w:rFonts w:ascii="Arial" w:eastAsia="GHEA Grapalat" w:hAnsi="Arial" w:cs="Arial"/>
          <w:sz w:val="24"/>
          <w:szCs w:val="24"/>
          <w:lang w:val="hy-AM"/>
        </w:rPr>
        <w:t>Հ</w:t>
      </w:r>
      <w:r w:rsidR="00FC75FC" w:rsidRPr="00D374CD">
        <w:rPr>
          <w:rFonts w:ascii="Arial" w:eastAsia="GHEA Grapalat" w:hAnsi="Arial" w:cs="Arial"/>
          <w:sz w:val="24"/>
          <w:szCs w:val="24"/>
          <w:lang w:val="hy-AM"/>
        </w:rPr>
        <w:t xml:space="preserve">աշմանդամություն ունեցող անձանց համար </w:t>
      </w:r>
      <w:r w:rsidR="00BE1EAD" w:rsidRPr="00BE1EAD">
        <w:rPr>
          <w:rFonts w:ascii="Arial" w:eastAsia="GHEA Grapalat" w:hAnsi="Arial" w:cs="Arial"/>
          <w:sz w:val="24"/>
          <w:szCs w:val="24"/>
          <w:lang w:val="hy-AM"/>
        </w:rPr>
        <w:t>ԲՍՓՀ կողմից</w:t>
      </w:r>
      <w:r w:rsidR="00BE1EAD" w:rsidRPr="00B2227F">
        <w:rPr>
          <w:rFonts w:ascii="Arial" w:eastAsia="GHEA Grapalat" w:hAnsi="Arial" w:cs="Arial"/>
          <w:sz w:val="24"/>
          <w:szCs w:val="24"/>
          <w:lang w:val="hy-AM"/>
        </w:rPr>
        <w:t xml:space="preserve"> </w:t>
      </w:r>
      <w:r w:rsidR="00233C60" w:rsidRPr="00B2227F">
        <w:rPr>
          <w:rFonts w:ascii="Arial" w:eastAsia="GHEA Grapalat" w:hAnsi="Arial" w:cs="Arial"/>
          <w:sz w:val="24"/>
          <w:szCs w:val="24"/>
          <w:lang w:val="hy-AM"/>
        </w:rPr>
        <w:t xml:space="preserve">կազմվում են </w:t>
      </w:r>
      <w:r w:rsidR="00FC75FC" w:rsidRPr="00D374CD">
        <w:rPr>
          <w:rFonts w:ascii="Arial" w:eastAsia="GHEA Grapalat" w:hAnsi="Arial" w:cs="Arial"/>
          <w:sz w:val="24"/>
          <w:szCs w:val="24"/>
          <w:lang w:val="hy-AM"/>
        </w:rPr>
        <w:t>ՎԱԾ-</w:t>
      </w:r>
      <w:r w:rsidR="00233C60" w:rsidRPr="00B2227F">
        <w:rPr>
          <w:rFonts w:ascii="Arial" w:eastAsia="GHEA Grapalat" w:hAnsi="Arial" w:cs="Arial"/>
          <w:sz w:val="24"/>
          <w:szCs w:val="24"/>
          <w:lang w:val="hy-AM"/>
        </w:rPr>
        <w:t>եր</w:t>
      </w:r>
      <w:r w:rsidR="00BE1EAD">
        <w:rPr>
          <w:rFonts w:ascii="Arial" w:eastAsia="GHEA Grapalat" w:hAnsi="Arial" w:cs="Arial"/>
          <w:sz w:val="24"/>
          <w:szCs w:val="24"/>
          <w:lang w:val="hy-AM"/>
        </w:rPr>
        <w:t>՝ այդ թվո</w:t>
      </w:r>
      <w:r w:rsidR="00BE1EAD" w:rsidRPr="00BE1EAD">
        <w:rPr>
          <w:rFonts w:ascii="Arial" w:eastAsia="GHEA Grapalat" w:hAnsi="Arial" w:cs="Arial"/>
          <w:sz w:val="24"/>
          <w:szCs w:val="24"/>
          <w:lang w:val="hy-AM"/>
        </w:rPr>
        <w:t xml:space="preserve">ւմ </w:t>
      </w:r>
      <w:r w:rsidR="002811ED" w:rsidRPr="002811ED">
        <w:rPr>
          <w:rFonts w:ascii="Arial" w:eastAsia="GHEA Grapalat" w:hAnsi="Arial" w:cs="Arial"/>
          <w:sz w:val="24"/>
          <w:szCs w:val="24"/>
          <w:lang w:val="hy-AM"/>
        </w:rPr>
        <w:t>բժշկակ</w:t>
      </w:r>
      <w:r w:rsidR="00BE1EAD" w:rsidRPr="00BE1EAD">
        <w:rPr>
          <w:rFonts w:ascii="Arial" w:eastAsia="GHEA Grapalat" w:hAnsi="Arial" w:cs="Arial"/>
          <w:sz w:val="24"/>
          <w:szCs w:val="24"/>
          <w:lang w:val="hy-AM"/>
        </w:rPr>
        <w:t>ան վերականգնման ծրագրեր</w:t>
      </w:r>
      <w:r w:rsidR="00233C60" w:rsidRPr="00B2227F">
        <w:rPr>
          <w:rFonts w:ascii="Arial" w:eastAsia="GHEA Grapalat" w:hAnsi="Arial" w:cs="Arial"/>
          <w:sz w:val="24"/>
          <w:szCs w:val="24"/>
          <w:lang w:val="hy-AM"/>
        </w:rPr>
        <w:t xml:space="preserve">: </w:t>
      </w:r>
      <w:r w:rsidR="00BE1EAD" w:rsidRPr="00BE1EAD">
        <w:rPr>
          <w:rFonts w:ascii="Arial" w:eastAsia="GHEA Grapalat" w:hAnsi="Arial" w:cs="Arial"/>
          <w:sz w:val="24"/>
          <w:szCs w:val="24"/>
          <w:lang w:val="hy-AM"/>
        </w:rPr>
        <w:t xml:space="preserve">Ծրագրերի կազմման մեջ ԱԱՊ բժշկի ընդգրկվածությունը շատ սահմանափակ է, մինչդեռ վերջինս է պատասխանատու </w:t>
      </w:r>
      <w:r w:rsidR="002811ED">
        <w:rPr>
          <w:rFonts w:ascii="Arial" w:eastAsia="GHEA Grapalat" w:hAnsi="Arial" w:cs="Arial"/>
          <w:sz w:val="24"/>
          <w:szCs w:val="24"/>
          <w:lang w:val="hy-AM"/>
        </w:rPr>
        <w:t>հաշմանդամություն ունեցող անձ</w:t>
      </w:r>
      <w:r w:rsidR="00BE1EAD" w:rsidRPr="00BE1EAD">
        <w:rPr>
          <w:rFonts w:ascii="Arial" w:eastAsia="GHEA Grapalat" w:hAnsi="Arial" w:cs="Arial"/>
          <w:sz w:val="24"/>
          <w:szCs w:val="24"/>
          <w:lang w:val="hy-AM"/>
        </w:rPr>
        <w:t xml:space="preserve">ի </w:t>
      </w:r>
      <w:r w:rsidR="00BE1EAD">
        <w:rPr>
          <w:rFonts w:ascii="Arial" w:eastAsia="GHEA Grapalat" w:hAnsi="Arial" w:cs="Arial"/>
          <w:sz w:val="24"/>
          <w:szCs w:val="24"/>
          <w:lang w:val="hy-AM"/>
        </w:rPr>
        <w:t>հիվանդության բուժմ</w:t>
      </w:r>
      <w:r w:rsidR="00BE1EAD" w:rsidRPr="00BE1EAD">
        <w:rPr>
          <w:rFonts w:ascii="Arial" w:eastAsia="GHEA Grapalat" w:hAnsi="Arial" w:cs="Arial"/>
          <w:sz w:val="24"/>
          <w:szCs w:val="24"/>
          <w:lang w:val="hy-AM"/>
        </w:rPr>
        <w:t xml:space="preserve">ան և </w:t>
      </w:r>
      <w:r w:rsidR="00D651B9" w:rsidRPr="00D651B9">
        <w:rPr>
          <w:rFonts w:ascii="Arial" w:eastAsia="GHEA Grapalat" w:hAnsi="Arial" w:cs="Arial"/>
          <w:sz w:val="24"/>
          <w:szCs w:val="24"/>
          <w:lang w:val="hy-AM"/>
        </w:rPr>
        <w:t xml:space="preserve">ընթացիկ </w:t>
      </w:r>
      <w:r w:rsidR="00BE1EAD" w:rsidRPr="00BE1EAD">
        <w:rPr>
          <w:rFonts w:ascii="Arial" w:eastAsia="GHEA Grapalat" w:hAnsi="Arial" w:cs="Arial"/>
          <w:sz w:val="24"/>
          <w:szCs w:val="24"/>
          <w:lang w:val="hy-AM"/>
        </w:rPr>
        <w:t>վերահսկման կազմակերպման և իրականացման համար:</w:t>
      </w:r>
      <w:r w:rsidR="00FC75FC" w:rsidRPr="00E83085">
        <w:rPr>
          <w:rFonts w:ascii="Arial" w:eastAsia="GHEA Grapalat" w:hAnsi="Arial" w:cs="Arial"/>
          <w:sz w:val="24"/>
          <w:szCs w:val="24"/>
          <w:lang w:val="hy-AM"/>
        </w:rPr>
        <w:t xml:space="preserve"> </w:t>
      </w:r>
      <w:r w:rsidR="00233C60" w:rsidRPr="00B2227F">
        <w:rPr>
          <w:rFonts w:ascii="Arial" w:eastAsia="GHEA Grapalat" w:hAnsi="Arial" w:cs="Arial"/>
          <w:sz w:val="24"/>
          <w:szCs w:val="24"/>
          <w:lang w:val="hy-AM"/>
        </w:rPr>
        <w:t>Հ</w:t>
      </w:r>
      <w:r w:rsidR="00FC75FC" w:rsidRPr="00E83085">
        <w:rPr>
          <w:rFonts w:ascii="Arial" w:eastAsia="GHEA Grapalat" w:hAnsi="Arial" w:cs="Arial"/>
          <w:sz w:val="24"/>
          <w:szCs w:val="24"/>
          <w:lang w:val="hy-AM"/>
        </w:rPr>
        <w:t xml:space="preserve">աշմանդամություն ունեցող անձինք առանց սահմանափակման կարող են օգտվել </w:t>
      </w:r>
      <w:r w:rsidR="00D651B9" w:rsidRPr="00D651B9">
        <w:rPr>
          <w:rFonts w:ascii="Arial" w:eastAsia="GHEA Grapalat" w:hAnsi="Arial" w:cs="Arial"/>
          <w:sz w:val="24"/>
          <w:szCs w:val="24"/>
          <w:lang w:val="hy-AM"/>
        </w:rPr>
        <w:t>ՊՊ</w:t>
      </w:r>
      <w:r w:rsidR="00FC75FC" w:rsidRPr="00E83085">
        <w:rPr>
          <w:rFonts w:ascii="Arial" w:eastAsia="GHEA Grapalat" w:hAnsi="Arial" w:cs="Arial"/>
          <w:sz w:val="24"/>
          <w:szCs w:val="24"/>
          <w:lang w:val="hy-AM"/>
        </w:rPr>
        <w:t xml:space="preserve"> մեծ ծածկույթից</w:t>
      </w:r>
      <w:r w:rsidR="00D651B9">
        <w:rPr>
          <w:rFonts w:ascii="Arial" w:eastAsia="GHEA Grapalat" w:hAnsi="Arial" w:cs="Arial"/>
          <w:sz w:val="24"/>
          <w:szCs w:val="24"/>
          <w:lang w:val="hy-AM"/>
        </w:rPr>
        <w:t>, հ</w:t>
      </w:r>
      <w:r w:rsidR="00E76D0C" w:rsidRPr="00B2227F">
        <w:rPr>
          <w:rFonts w:ascii="Arial" w:eastAsia="GHEA Grapalat" w:hAnsi="Arial" w:cs="Arial"/>
          <w:sz w:val="24"/>
          <w:szCs w:val="24"/>
          <w:lang w:val="hy-AM"/>
        </w:rPr>
        <w:t>ետևաբար, ԱԱՊ բժիշկները պետք է անմիջական մասնակցություն ունենան ՎԱԾ-ի առողջապահական ծրագրի կազ</w:t>
      </w:r>
      <w:r w:rsidR="00B2227F" w:rsidRPr="00B2227F">
        <w:rPr>
          <w:rFonts w:ascii="Arial" w:eastAsia="GHEA Grapalat" w:hAnsi="Arial" w:cs="Arial"/>
          <w:sz w:val="24"/>
          <w:szCs w:val="24"/>
          <w:lang w:val="hy-AM"/>
        </w:rPr>
        <w:t>մմանը</w:t>
      </w:r>
      <w:r w:rsidR="00F801EA" w:rsidRPr="00E83085">
        <w:rPr>
          <w:rFonts w:ascii="Arial" w:eastAsia="GHEA Grapalat" w:hAnsi="Arial" w:cs="Arial"/>
          <w:sz w:val="24"/>
          <w:szCs w:val="24"/>
          <w:lang w:val="hy-AM"/>
        </w:rPr>
        <w:t>։</w:t>
      </w:r>
    </w:p>
    <w:p w:rsidR="0005287A" w:rsidRDefault="00AB5EC9" w:rsidP="000D1EFD">
      <w:pPr>
        <w:pStyle w:val="a8"/>
        <w:spacing w:line="276" w:lineRule="auto"/>
        <w:ind w:left="0"/>
        <w:jc w:val="both"/>
        <w:rPr>
          <w:rFonts w:ascii="Arial" w:eastAsia="GHEA Grapalat" w:hAnsi="Arial" w:cs="Arial"/>
          <w:sz w:val="24"/>
          <w:szCs w:val="24"/>
          <w:lang w:val="hy-AM"/>
        </w:rPr>
      </w:pPr>
      <w:r w:rsidRPr="00D374CD">
        <w:rPr>
          <w:rFonts w:ascii="Arial" w:eastAsia="GHEA Grapalat" w:hAnsi="Arial" w:cs="Arial"/>
          <w:sz w:val="24"/>
          <w:szCs w:val="24"/>
          <w:lang w:val="hy-AM"/>
        </w:rPr>
        <w:t xml:space="preserve">ԱԱՊ օղակում ըստ մարդաշնչի ֆինանսավորման </w:t>
      </w:r>
      <w:r w:rsidR="00553A5B">
        <w:rPr>
          <w:rFonts w:ascii="Sylfaen" w:eastAsia="GHEA Grapalat" w:hAnsi="Sylfaen" w:cs="Arial"/>
          <w:sz w:val="24"/>
          <w:szCs w:val="24"/>
          <w:lang w:val="hy-AM"/>
        </w:rPr>
        <w:t xml:space="preserve">գործող </w:t>
      </w:r>
      <w:r w:rsidRPr="00D374CD">
        <w:rPr>
          <w:rFonts w:ascii="Arial" w:eastAsia="GHEA Grapalat" w:hAnsi="Arial" w:cs="Arial"/>
          <w:sz w:val="24"/>
          <w:szCs w:val="24"/>
          <w:lang w:val="hy-AM"/>
        </w:rPr>
        <w:t xml:space="preserve">մեխանիզմը շատ դեպքերում սահմանափակում է հիվանդանոցներում </w:t>
      </w:r>
      <w:r w:rsidR="00D80FF7" w:rsidRPr="00D80FF7">
        <w:rPr>
          <w:rFonts w:ascii="Arial" w:eastAsia="GHEA Grapalat" w:hAnsi="Arial" w:cs="Arial"/>
          <w:sz w:val="24"/>
          <w:szCs w:val="24"/>
          <w:lang w:val="hy-AM"/>
        </w:rPr>
        <w:t>ամբուլատոր</w:t>
      </w:r>
      <w:r w:rsidRPr="00D374CD">
        <w:rPr>
          <w:rFonts w:ascii="Arial" w:eastAsia="GHEA Grapalat" w:hAnsi="Arial" w:cs="Arial"/>
          <w:sz w:val="24"/>
          <w:szCs w:val="24"/>
          <w:lang w:val="hy-AM"/>
        </w:rPr>
        <w:t xml:space="preserve"> ծառայություններ՝ լաբորատոր-գործիքային հետազոտություններ և մասնագիտացված խորհրդատվություն տրամադրելու հնարավորությունները։ </w:t>
      </w:r>
      <w:r w:rsidR="00D80FF7">
        <w:rPr>
          <w:rFonts w:ascii="Arial" w:eastAsia="GHEA Grapalat" w:hAnsi="Arial" w:cs="Arial"/>
          <w:sz w:val="24"/>
          <w:szCs w:val="24"/>
          <w:lang w:val="hy-AM"/>
        </w:rPr>
        <w:t xml:space="preserve">ԱԱՊ օղակի </w:t>
      </w:r>
      <w:r w:rsidR="00225FD1" w:rsidRPr="00225FD1">
        <w:rPr>
          <w:rFonts w:ascii="Arial" w:eastAsia="GHEA Grapalat" w:hAnsi="Arial" w:cs="Arial"/>
          <w:sz w:val="24"/>
          <w:szCs w:val="24"/>
          <w:lang w:val="hy-AM"/>
        </w:rPr>
        <w:t>ս</w:t>
      </w:r>
      <w:r w:rsidRPr="00D374CD">
        <w:rPr>
          <w:rFonts w:ascii="Arial" w:eastAsia="GHEA Grapalat" w:hAnsi="Arial" w:cs="Arial"/>
          <w:sz w:val="24"/>
          <w:szCs w:val="24"/>
          <w:lang w:val="hy-AM"/>
        </w:rPr>
        <w:t>ահմանափակ</w:t>
      </w:r>
      <w:r w:rsidR="00B2227F" w:rsidRPr="005926A5">
        <w:rPr>
          <w:rFonts w:ascii="Arial" w:eastAsia="GHEA Grapalat" w:hAnsi="Arial" w:cs="Arial"/>
          <w:sz w:val="24"/>
          <w:szCs w:val="24"/>
          <w:lang w:val="hy-AM"/>
        </w:rPr>
        <w:t xml:space="preserve"> </w:t>
      </w:r>
      <w:r w:rsidR="00987B71" w:rsidRPr="005926A5">
        <w:rPr>
          <w:rFonts w:ascii="Arial" w:eastAsia="GHEA Grapalat" w:hAnsi="Arial" w:cs="Arial"/>
          <w:sz w:val="24"/>
          <w:szCs w:val="24"/>
          <w:lang w:val="hy-AM"/>
        </w:rPr>
        <w:t>ռեսուրսները</w:t>
      </w:r>
      <w:r w:rsidRPr="00D374CD">
        <w:rPr>
          <w:rFonts w:ascii="Arial" w:eastAsia="GHEA Grapalat" w:hAnsi="Arial" w:cs="Arial"/>
          <w:sz w:val="24"/>
          <w:szCs w:val="24"/>
          <w:lang w:val="hy-AM"/>
        </w:rPr>
        <w:t xml:space="preserve"> հնարավորություն չեն տալիս բնակչությանը </w:t>
      </w:r>
      <w:r w:rsidR="00987B71" w:rsidRPr="005926A5">
        <w:rPr>
          <w:rFonts w:ascii="Arial" w:eastAsia="GHEA Grapalat" w:hAnsi="Arial" w:cs="Arial"/>
          <w:sz w:val="24"/>
          <w:szCs w:val="24"/>
          <w:lang w:val="hy-AM"/>
        </w:rPr>
        <w:t xml:space="preserve">բարձրորակ մասնագիտական խորհրդատվություն և </w:t>
      </w:r>
      <w:r w:rsidRPr="00D374CD">
        <w:rPr>
          <w:rFonts w:ascii="Arial" w:eastAsia="GHEA Grapalat" w:hAnsi="Arial" w:cs="Arial"/>
          <w:sz w:val="24"/>
          <w:szCs w:val="24"/>
          <w:lang w:val="hy-AM"/>
        </w:rPr>
        <w:t>ախտորոշ</w:t>
      </w:r>
      <w:r w:rsidR="00987B71" w:rsidRPr="005926A5">
        <w:rPr>
          <w:rFonts w:ascii="Arial" w:eastAsia="GHEA Grapalat" w:hAnsi="Arial" w:cs="Arial"/>
          <w:sz w:val="24"/>
          <w:szCs w:val="24"/>
          <w:lang w:val="hy-AM"/>
        </w:rPr>
        <w:t>ման ծառայություններ տրամադրել:</w:t>
      </w:r>
      <w:r w:rsidRPr="00D374CD">
        <w:rPr>
          <w:rFonts w:ascii="Arial" w:eastAsia="GHEA Grapalat" w:hAnsi="Arial" w:cs="Arial"/>
          <w:sz w:val="24"/>
          <w:szCs w:val="24"/>
          <w:lang w:val="hy-AM"/>
        </w:rPr>
        <w:t xml:space="preserve"> </w:t>
      </w:r>
      <w:r w:rsidR="00D80FF7" w:rsidRPr="00D80FF7">
        <w:rPr>
          <w:rFonts w:ascii="Arial" w:eastAsia="GHEA Grapalat" w:hAnsi="Arial" w:cs="Arial"/>
          <w:sz w:val="24"/>
          <w:szCs w:val="24"/>
          <w:lang w:val="hy-AM"/>
        </w:rPr>
        <w:t>Իսկ հիվանդանոցային պայմաններում ա</w:t>
      </w:r>
      <w:r w:rsidRPr="00D374CD">
        <w:rPr>
          <w:rFonts w:ascii="Arial" w:eastAsia="GHEA Grapalat" w:hAnsi="Arial" w:cs="Arial"/>
          <w:sz w:val="24"/>
          <w:szCs w:val="24"/>
          <w:lang w:val="hy-AM"/>
        </w:rPr>
        <w:t xml:space="preserve">խտորոշվելուց հետո բնակիչը պետք է վերադառնա </w:t>
      </w:r>
      <w:r w:rsidR="00D80FF7" w:rsidRPr="00D80FF7">
        <w:rPr>
          <w:rFonts w:ascii="Arial" w:eastAsia="GHEA Grapalat" w:hAnsi="Arial" w:cs="Arial"/>
          <w:sz w:val="24"/>
          <w:szCs w:val="24"/>
          <w:lang w:val="hy-AM"/>
        </w:rPr>
        <w:t xml:space="preserve">ԱԱՊ </w:t>
      </w:r>
      <w:r w:rsidRPr="00D374CD">
        <w:rPr>
          <w:rFonts w:ascii="Arial" w:eastAsia="GHEA Grapalat" w:hAnsi="Arial" w:cs="Arial"/>
          <w:sz w:val="24"/>
          <w:szCs w:val="24"/>
          <w:lang w:val="hy-AM"/>
        </w:rPr>
        <w:t>բժշկի մոտ և մասնագիտացված խորհրդատվության կամ բուժման անհրաժեշտության դեպքում նորից ուղեգրվի հիվանդանոցային բժշկական կազմակերպություն։ Դա է պատճառը, որ ուղեգրման դեպքում միանգամից նշվում է հիվանդանոցային բուժման նպատակը՝ ինչը բերում</w:t>
      </w:r>
      <w:r w:rsidR="0092755A" w:rsidRPr="0092755A">
        <w:rPr>
          <w:rFonts w:ascii="Arial" w:eastAsia="GHEA Grapalat" w:hAnsi="Arial" w:cs="Arial"/>
          <w:sz w:val="24"/>
          <w:szCs w:val="24"/>
          <w:lang w:val="hy-AM"/>
        </w:rPr>
        <w:t xml:space="preserve"> է</w:t>
      </w:r>
      <w:r w:rsidRPr="00D374CD">
        <w:rPr>
          <w:rFonts w:ascii="Arial" w:eastAsia="GHEA Grapalat" w:hAnsi="Arial" w:cs="Arial"/>
          <w:sz w:val="24"/>
          <w:szCs w:val="24"/>
          <w:lang w:val="hy-AM"/>
        </w:rPr>
        <w:t xml:space="preserve"> չհիմնավորված հոսպիտալացումների թվաքանակի աճ</w:t>
      </w:r>
      <w:r w:rsidR="00D80FF7" w:rsidRPr="00D80FF7">
        <w:rPr>
          <w:rFonts w:ascii="Arial" w:eastAsia="GHEA Grapalat" w:hAnsi="Arial" w:cs="Arial"/>
          <w:sz w:val="24"/>
          <w:szCs w:val="24"/>
          <w:lang w:val="hy-AM"/>
        </w:rPr>
        <w:t>ի</w:t>
      </w:r>
      <w:r w:rsidRPr="00D374CD">
        <w:rPr>
          <w:rFonts w:ascii="Arial" w:eastAsia="GHEA Grapalat" w:hAnsi="Arial" w:cs="Arial"/>
          <w:sz w:val="24"/>
          <w:szCs w:val="24"/>
          <w:lang w:val="hy-AM"/>
        </w:rPr>
        <w:t xml:space="preserve">։ </w:t>
      </w:r>
      <w:r w:rsidR="003B7081" w:rsidRPr="00D374CD">
        <w:rPr>
          <w:rFonts w:ascii="Arial" w:eastAsia="GHEA Grapalat" w:hAnsi="Arial" w:cs="Arial"/>
          <w:sz w:val="24"/>
          <w:szCs w:val="24"/>
          <w:lang w:val="hy-AM"/>
        </w:rPr>
        <w:t>Ճիշտ է հ</w:t>
      </w:r>
      <w:r w:rsidRPr="00D374CD">
        <w:rPr>
          <w:rFonts w:ascii="Arial" w:eastAsia="GHEA Grapalat" w:hAnsi="Arial" w:cs="Arial"/>
          <w:sz w:val="24"/>
          <w:szCs w:val="24"/>
          <w:lang w:val="hy-AM"/>
        </w:rPr>
        <w:t xml:space="preserve">իվանդանոցային բժշկական </w:t>
      </w:r>
      <w:r w:rsidRPr="00D374CD">
        <w:rPr>
          <w:rFonts w:ascii="Arial" w:eastAsia="GHEA Grapalat" w:hAnsi="Arial" w:cs="Arial"/>
          <w:sz w:val="24"/>
          <w:szCs w:val="24"/>
          <w:lang w:val="hy-AM"/>
        </w:rPr>
        <w:lastRenderedPageBreak/>
        <w:t xml:space="preserve">օգնություն իրականացնողները՝ ելնելով պայմանագրային </w:t>
      </w:r>
      <w:r w:rsidR="00D80FF7" w:rsidRPr="00D80FF7">
        <w:rPr>
          <w:rFonts w:ascii="Arial" w:eastAsia="GHEA Grapalat" w:hAnsi="Arial" w:cs="Arial"/>
          <w:sz w:val="24"/>
          <w:szCs w:val="24"/>
          <w:lang w:val="hy-AM"/>
        </w:rPr>
        <w:t>գումարի</w:t>
      </w:r>
      <w:r w:rsidRPr="00D374CD">
        <w:rPr>
          <w:rFonts w:ascii="Arial" w:eastAsia="GHEA Grapalat" w:hAnsi="Arial" w:cs="Arial"/>
          <w:sz w:val="24"/>
          <w:szCs w:val="24"/>
          <w:lang w:val="hy-AM"/>
        </w:rPr>
        <w:t xml:space="preserve"> սահմանափակումներից, նման դեպքերը </w:t>
      </w:r>
      <w:r w:rsidR="0092755A" w:rsidRPr="0092755A">
        <w:rPr>
          <w:rFonts w:ascii="Arial" w:eastAsia="GHEA Grapalat" w:hAnsi="Arial" w:cs="Arial"/>
          <w:sz w:val="24"/>
          <w:szCs w:val="24"/>
          <w:lang w:val="hy-AM"/>
        </w:rPr>
        <w:t xml:space="preserve">հիմնականում </w:t>
      </w:r>
      <w:r w:rsidRPr="00D374CD">
        <w:rPr>
          <w:rFonts w:ascii="Arial" w:eastAsia="GHEA Grapalat" w:hAnsi="Arial" w:cs="Arial"/>
          <w:sz w:val="24"/>
          <w:szCs w:val="24"/>
          <w:lang w:val="hy-AM"/>
        </w:rPr>
        <w:t xml:space="preserve">ներկայացնում են </w:t>
      </w:r>
      <w:r w:rsidR="00987B71" w:rsidRPr="005926A5">
        <w:rPr>
          <w:rFonts w:ascii="Arial" w:eastAsia="GHEA Grapalat" w:hAnsi="Arial" w:cs="Arial"/>
          <w:sz w:val="24"/>
          <w:szCs w:val="24"/>
          <w:lang w:val="hy-AM"/>
        </w:rPr>
        <w:t>քիչ ծախսատար ծառայությունների համար նախատեսված գներով</w:t>
      </w:r>
      <w:r w:rsidR="003B7081" w:rsidRPr="00D374CD">
        <w:rPr>
          <w:rFonts w:ascii="Arial" w:eastAsia="GHEA Grapalat" w:hAnsi="Arial" w:cs="Arial"/>
          <w:sz w:val="24"/>
          <w:szCs w:val="24"/>
          <w:lang w:val="hy-AM"/>
        </w:rPr>
        <w:t>, սակայն ամեն դեպքում դրանք հաշվառվում են որպես հիվանդանոցային դեպքեր</w:t>
      </w:r>
      <w:r w:rsidR="00D80FF7" w:rsidRPr="00D80FF7">
        <w:rPr>
          <w:rFonts w:ascii="Arial" w:eastAsia="GHEA Grapalat" w:hAnsi="Arial" w:cs="Arial"/>
          <w:sz w:val="24"/>
          <w:szCs w:val="24"/>
          <w:lang w:val="hy-AM"/>
        </w:rPr>
        <w:t xml:space="preserve"> և, բնականաբար, շատ ավելի ծախսատար են ամբուլատոր պայմաններում մատուցվող ծառայությունների համեմատ</w:t>
      </w:r>
      <w:r w:rsidR="003B7081" w:rsidRPr="00D374CD">
        <w:rPr>
          <w:rFonts w:ascii="Arial" w:eastAsia="GHEA Grapalat" w:hAnsi="Arial" w:cs="Arial"/>
          <w:sz w:val="24"/>
          <w:szCs w:val="24"/>
          <w:lang w:val="hy-AM"/>
        </w:rPr>
        <w:t>։</w:t>
      </w:r>
    </w:p>
    <w:p w:rsidR="0092108E" w:rsidRPr="0005287A" w:rsidRDefault="001444E0" w:rsidP="000D1EFD">
      <w:pPr>
        <w:pStyle w:val="a8"/>
        <w:numPr>
          <w:ilvl w:val="0"/>
          <w:numId w:val="1"/>
        </w:numPr>
        <w:spacing w:line="276" w:lineRule="auto"/>
        <w:ind w:left="0"/>
        <w:jc w:val="both"/>
        <w:rPr>
          <w:rFonts w:ascii="Sylfaen" w:eastAsia="GHEA Grapalat" w:hAnsi="Sylfaen" w:cs="Arial"/>
          <w:sz w:val="24"/>
          <w:szCs w:val="24"/>
          <w:lang w:val="hy-AM"/>
        </w:rPr>
      </w:pPr>
      <w:r w:rsidRPr="00AC0805">
        <w:rPr>
          <w:rFonts w:ascii="Arial" w:eastAsia="GHEA Grapalat" w:hAnsi="Arial" w:cs="Arial"/>
          <w:sz w:val="24"/>
          <w:szCs w:val="24"/>
          <w:lang w:val="hy-AM"/>
        </w:rPr>
        <w:t xml:space="preserve">Հիվանդանոցային բժշկական օգնության և սպասարկման փոխհատուցման հիմքում 1997 թվականից սկսած ներդրվեց պայմանագրային հիմունքներով փաստացի սպասարկված դեպքի (մատուցված ծառյության) դիմաց ֆինանսավորման սկզբունքը: Այդ սկզբունքը գործում է մինչ օրս, երբ փոխհատուցումն իրականացվում է յուրաքանչյուր ավարտված դեպքի դիմաց` մատուցված ծառայությունների համար հաստատված միջինացված գնով: Առաջին անգամ կիրառվող պայմանագրային հարաբերությունների միջոցով հստակեցվեցին Պատվիրատու - Կատարող փոխհարաբերությունները, ինչպես նաև` յուրաքանչյուր բուժօգնություն և ծառայություն մատուցողի կողմից տրամադրվող և պետության կողմից փոխհատուցվող ծառայությունների տեսակները: Նշված մեխանիզմի ներդրումը ենթադրում էր հիվանդանոցային բժշկական օգնության և սպասարկման տեսակների և դրանց գների ձևավորում ըստ առանձին </w:t>
      </w:r>
      <w:r w:rsidR="006D4D72">
        <w:rPr>
          <w:rFonts w:ascii="Arial" w:eastAsia="GHEA Grapalat" w:hAnsi="Arial" w:cs="Arial"/>
          <w:sz w:val="24"/>
          <w:szCs w:val="24"/>
          <w:lang w:val="hy-AM"/>
        </w:rPr>
        <w:t>բժշկական օգնության և սպասարկման ծառայություններ</w:t>
      </w:r>
      <w:r w:rsidRPr="00AC0805">
        <w:rPr>
          <w:rFonts w:ascii="Arial" w:eastAsia="GHEA Grapalat" w:hAnsi="Arial" w:cs="Arial"/>
          <w:sz w:val="24"/>
          <w:szCs w:val="24"/>
          <w:lang w:val="hy-AM"/>
        </w:rPr>
        <w:t>ի:</w:t>
      </w:r>
      <w:r w:rsidR="00E5041E" w:rsidRPr="00AC0805">
        <w:rPr>
          <w:rFonts w:ascii="Arial" w:eastAsia="GHEA Grapalat" w:hAnsi="Arial" w:cs="Arial"/>
          <w:sz w:val="24"/>
          <w:szCs w:val="24"/>
          <w:lang w:val="hy-AM"/>
        </w:rPr>
        <w:t xml:space="preserve"> </w:t>
      </w:r>
      <w:r w:rsidR="00987B71">
        <w:rPr>
          <w:rFonts w:ascii="Sylfaen" w:eastAsia="GHEA Grapalat" w:hAnsi="Sylfaen" w:cs="Arial"/>
          <w:sz w:val="24"/>
          <w:szCs w:val="24"/>
          <w:lang w:val="hy-AM"/>
        </w:rPr>
        <w:t>Ս</w:t>
      </w:r>
      <w:r w:rsidRPr="00AC0805">
        <w:rPr>
          <w:rFonts w:ascii="Arial" w:eastAsia="GHEA Grapalat" w:hAnsi="Arial" w:cs="Arial"/>
          <w:sz w:val="24"/>
          <w:szCs w:val="24"/>
          <w:lang w:val="hy-AM"/>
        </w:rPr>
        <w:t>ակայն դրա հետ մեկտեղ, այն ունի որոշակի թերություններ</w:t>
      </w:r>
      <w:r w:rsidR="00AA1EE6">
        <w:rPr>
          <w:rFonts w:ascii="Arial" w:eastAsia="GHEA Grapalat" w:hAnsi="Arial" w:cs="Arial"/>
          <w:sz w:val="24"/>
          <w:szCs w:val="24"/>
          <w:lang w:val="hy-AM"/>
        </w:rPr>
        <w:t>՝</w:t>
      </w:r>
    </w:p>
    <w:p w:rsidR="001444E0" w:rsidRPr="005024A4" w:rsidRDefault="001444E0" w:rsidP="00355EFC">
      <w:pPr>
        <w:pStyle w:val="a8"/>
        <w:numPr>
          <w:ilvl w:val="0"/>
          <w:numId w:val="5"/>
        </w:numPr>
        <w:spacing w:after="0" w:line="276" w:lineRule="auto"/>
        <w:ind w:left="360"/>
        <w:jc w:val="both"/>
        <w:rPr>
          <w:rFonts w:ascii="Arial" w:hAnsi="Arial" w:cs="Arial"/>
          <w:sz w:val="24"/>
          <w:szCs w:val="24"/>
          <w:lang w:val="hy-AM"/>
        </w:rPr>
      </w:pPr>
      <w:r w:rsidRPr="005024A4">
        <w:rPr>
          <w:rFonts w:ascii="Arial" w:hAnsi="Arial" w:cs="Arial"/>
          <w:sz w:val="24"/>
          <w:szCs w:val="24"/>
          <w:lang w:val="hy-AM"/>
        </w:rPr>
        <w:t xml:space="preserve">հիվանդանոցային բուժման գինն իրատեսական չէ, </w:t>
      </w:r>
      <w:r w:rsidR="00987B71" w:rsidRPr="005024A4">
        <w:rPr>
          <w:rFonts w:ascii="Arial" w:hAnsi="Arial" w:cs="Arial"/>
          <w:sz w:val="24"/>
          <w:szCs w:val="24"/>
          <w:lang w:val="hy-AM"/>
        </w:rPr>
        <w:t xml:space="preserve">հիմնված չէ որևէ մեթոդաբանության վրա, </w:t>
      </w:r>
      <w:r w:rsidRPr="005024A4">
        <w:rPr>
          <w:rFonts w:ascii="Arial" w:hAnsi="Arial" w:cs="Arial"/>
          <w:sz w:val="24"/>
          <w:szCs w:val="24"/>
          <w:lang w:val="hy-AM"/>
        </w:rPr>
        <w:t>մասնակի է փոխհատուցում բուժօգնություն իրականացնողների իրական ծախսերը (ըստ փորձագիտական գնահատականների փոխհատուցվում է իրական ծախսերի 42%-ը</w:t>
      </w:r>
      <w:r w:rsidR="005B7C95" w:rsidRPr="005024A4">
        <w:rPr>
          <w:rStyle w:val="a7"/>
          <w:rFonts w:ascii="Arial" w:hAnsi="Arial" w:cs="Arial"/>
          <w:sz w:val="24"/>
          <w:szCs w:val="24"/>
          <w:lang w:val="hy-AM"/>
        </w:rPr>
        <w:footnoteReference w:id="8"/>
      </w:r>
      <w:r w:rsidRPr="005024A4">
        <w:rPr>
          <w:rFonts w:ascii="Arial" w:hAnsi="Arial" w:cs="Arial"/>
          <w:sz w:val="24"/>
          <w:szCs w:val="24"/>
          <w:lang w:val="hy-AM"/>
        </w:rPr>
        <w:t xml:space="preserve">), </w:t>
      </w:r>
    </w:p>
    <w:p w:rsidR="001444E0" w:rsidRPr="005024A4" w:rsidRDefault="001444E0" w:rsidP="00355EFC">
      <w:pPr>
        <w:numPr>
          <w:ilvl w:val="0"/>
          <w:numId w:val="5"/>
        </w:numPr>
        <w:tabs>
          <w:tab w:val="left" w:pos="0"/>
        </w:tabs>
        <w:spacing w:after="0" w:line="276" w:lineRule="auto"/>
        <w:ind w:left="360"/>
        <w:jc w:val="both"/>
        <w:rPr>
          <w:rFonts w:ascii="Arial" w:hAnsi="Arial" w:cs="Arial"/>
          <w:sz w:val="24"/>
          <w:szCs w:val="24"/>
          <w:lang w:val="hy-AM"/>
        </w:rPr>
      </w:pPr>
      <w:r w:rsidRPr="005024A4">
        <w:rPr>
          <w:rFonts w:ascii="Arial" w:hAnsi="Arial" w:cs="Arial"/>
          <w:sz w:val="24"/>
          <w:szCs w:val="24"/>
          <w:lang w:val="hy-AM"/>
        </w:rPr>
        <w:t xml:space="preserve">բժշկական կազմակերպությունների կողմից մատուցվող վճարովի ծառայությունների </w:t>
      </w:r>
      <w:r w:rsidR="006437C3">
        <w:rPr>
          <w:rFonts w:ascii="Arial" w:hAnsi="Arial" w:cs="Arial"/>
          <w:sz w:val="24"/>
          <w:szCs w:val="24"/>
          <w:lang w:val="hy-AM"/>
        </w:rPr>
        <w:t xml:space="preserve">և </w:t>
      </w:r>
      <w:r w:rsidRPr="005024A4">
        <w:rPr>
          <w:rFonts w:ascii="Arial" w:hAnsi="Arial" w:cs="Arial"/>
          <w:sz w:val="24"/>
          <w:szCs w:val="24"/>
          <w:lang w:val="hy-AM"/>
        </w:rPr>
        <w:t>ապահովագրական ընկերությունների կողմից փոխհատուցվող գները չեն ձևավորվում նույն մեթոդաբանությամբ</w:t>
      </w:r>
      <w:r w:rsidR="002B2EB1" w:rsidRPr="005024A4">
        <w:rPr>
          <w:rFonts w:ascii="Arial" w:hAnsi="Arial" w:cs="Arial"/>
          <w:sz w:val="24"/>
          <w:szCs w:val="24"/>
          <w:lang w:val="hy-AM"/>
        </w:rPr>
        <w:t xml:space="preserve">, </w:t>
      </w:r>
      <w:r w:rsidRPr="005024A4">
        <w:rPr>
          <w:rFonts w:ascii="Arial" w:hAnsi="Arial" w:cs="Arial"/>
          <w:sz w:val="24"/>
          <w:szCs w:val="24"/>
          <w:lang w:val="hy-AM"/>
        </w:rPr>
        <w:t>հետևաբար միևնույն ծառայության համար կարող են գործել տարբեր գներ, որոնց հաշվարկման մեթոդները, ինչպես նաև մեծությունը էականորեն տարբերվում են,</w:t>
      </w:r>
    </w:p>
    <w:p w:rsidR="001444E0" w:rsidRPr="005024A4" w:rsidRDefault="001444E0" w:rsidP="00355EFC">
      <w:pPr>
        <w:numPr>
          <w:ilvl w:val="0"/>
          <w:numId w:val="5"/>
        </w:numPr>
        <w:tabs>
          <w:tab w:val="left" w:pos="0"/>
        </w:tabs>
        <w:spacing w:after="0" w:line="276" w:lineRule="auto"/>
        <w:ind w:left="360"/>
        <w:jc w:val="both"/>
        <w:rPr>
          <w:rFonts w:ascii="Arial" w:hAnsi="Arial" w:cs="Arial"/>
          <w:sz w:val="24"/>
          <w:szCs w:val="24"/>
          <w:lang w:val="hy-AM"/>
        </w:rPr>
      </w:pPr>
      <w:r w:rsidRPr="005024A4">
        <w:rPr>
          <w:rFonts w:ascii="Arial" w:hAnsi="Arial" w:cs="Arial"/>
          <w:sz w:val="24"/>
          <w:szCs w:val="24"/>
          <w:lang w:val="hy-AM"/>
        </w:rPr>
        <w:t xml:space="preserve">համակարգի կառավարման և վերահսկման ոչ կատարյալ մակարդակի, ինչպես նաև </w:t>
      </w:r>
      <w:r w:rsidR="005926A5" w:rsidRPr="005024A4">
        <w:rPr>
          <w:rFonts w:ascii="Arial" w:hAnsi="Arial" w:cs="Arial"/>
          <w:sz w:val="24"/>
          <w:szCs w:val="24"/>
          <w:lang w:val="hy-AM"/>
        </w:rPr>
        <w:t>ՊՊ</w:t>
      </w:r>
      <w:r w:rsidRPr="005024A4">
        <w:rPr>
          <w:rFonts w:ascii="Arial" w:hAnsi="Arial" w:cs="Arial"/>
          <w:sz w:val="24"/>
          <w:szCs w:val="24"/>
          <w:lang w:val="hy-AM"/>
        </w:rPr>
        <w:t xml:space="preserve"> շրջանակներում փոխհատուցման ենթակա հիվանդությունների</w:t>
      </w:r>
      <w:r w:rsidR="006437C3" w:rsidRPr="006437C3">
        <w:rPr>
          <w:rFonts w:ascii="Arial" w:hAnsi="Arial" w:cs="Arial"/>
          <w:sz w:val="24"/>
          <w:szCs w:val="24"/>
          <w:lang w:val="hy-AM"/>
        </w:rPr>
        <w:t xml:space="preserve"> և վիճակների</w:t>
      </w:r>
      <w:r w:rsidRPr="005024A4">
        <w:rPr>
          <w:rFonts w:ascii="Arial" w:hAnsi="Arial" w:cs="Arial"/>
          <w:sz w:val="24"/>
          <w:szCs w:val="24"/>
          <w:lang w:val="hy-AM"/>
        </w:rPr>
        <w:t xml:space="preserve"> ցանկի ոչ հստակ ձևակերպ</w:t>
      </w:r>
      <w:r w:rsidR="006437C3" w:rsidRPr="006437C3">
        <w:rPr>
          <w:rFonts w:ascii="Arial" w:hAnsi="Arial" w:cs="Arial"/>
          <w:sz w:val="24"/>
          <w:szCs w:val="24"/>
          <w:lang w:val="hy-AM"/>
        </w:rPr>
        <w:t>ում</w:t>
      </w:r>
      <w:r w:rsidRPr="005024A4">
        <w:rPr>
          <w:rFonts w:ascii="Arial" w:hAnsi="Arial" w:cs="Arial"/>
          <w:sz w:val="24"/>
          <w:szCs w:val="24"/>
          <w:lang w:val="hy-AM"/>
        </w:rPr>
        <w:t>ն</w:t>
      </w:r>
      <w:r w:rsidR="006437C3" w:rsidRPr="006437C3">
        <w:rPr>
          <w:rFonts w:ascii="Arial" w:hAnsi="Arial" w:cs="Arial"/>
          <w:sz w:val="24"/>
          <w:szCs w:val="24"/>
          <w:lang w:val="hy-AM"/>
        </w:rPr>
        <w:t xml:space="preserve">երը տարընթերցման հնարավորություններ են </w:t>
      </w:r>
      <w:r w:rsidR="00AA1EE6">
        <w:rPr>
          <w:rFonts w:ascii="Arial" w:hAnsi="Arial" w:cs="Arial"/>
          <w:sz w:val="24"/>
          <w:szCs w:val="24"/>
          <w:lang w:val="hy-AM"/>
        </w:rPr>
        <w:t>ստեղծում</w:t>
      </w:r>
      <w:r w:rsidR="006437C3" w:rsidRPr="006437C3">
        <w:rPr>
          <w:rFonts w:ascii="Arial" w:hAnsi="Arial" w:cs="Arial"/>
          <w:sz w:val="24"/>
          <w:szCs w:val="24"/>
          <w:lang w:val="hy-AM"/>
        </w:rPr>
        <w:t xml:space="preserve"> բժշկական կազմակերպությունների համար</w:t>
      </w:r>
      <w:r w:rsidRPr="005024A4">
        <w:rPr>
          <w:rFonts w:ascii="Arial" w:hAnsi="Arial" w:cs="Arial"/>
          <w:sz w:val="24"/>
          <w:szCs w:val="24"/>
          <w:lang w:val="hy-AM"/>
        </w:rPr>
        <w:t>,</w:t>
      </w:r>
    </w:p>
    <w:p w:rsidR="001444E0" w:rsidRPr="00AA1EE6" w:rsidRDefault="001444E0" w:rsidP="00355EFC">
      <w:pPr>
        <w:numPr>
          <w:ilvl w:val="0"/>
          <w:numId w:val="5"/>
        </w:numPr>
        <w:tabs>
          <w:tab w:val="left" w:pos="0"/>
        </w:tabs>
        <w:spacing w:after="0" w:line="276" w:lineRule="auto"/>
        <w:ind w:left="360"/>
        <w:jc w:val="both"/>
        <w:rPr>
          <w:rFonts w:ascii="Arial" w:hAnsi="Arial" w:cs="Arial"/>
          <w:sz w:val="24"/>
          <w:szCs w:val="24"/>
          <w:lang w:val="hy-AM"/>
        </w:rPr>
      </w:pPr>
      <w:r w:rsidRPr="00AA1EE6">
        <w:rPr>
          <w:rFonts w:ascii="Arial" w:hAnsi="Arial" w:cs="Arial"/>
          <w:sz w:val="24"/>
          <w:szCs w:val="24"/>
          <w:lang w:val="hy-AM"/>
        </w:rPr>
        <w:t xml:space="preserve">հիմքում չունենալով բժշկական </w:t>
      </w:r>
      <w:r w:rsidR="00AA1EE6" w:rsidRPr="00AA1EE6">
        <w:rPr>
          <w:rFonts w:ascii="Arial" w:hAnsi="Arial" w:cs="Arial"/>
          <w:sz w:val="24"/>
          <w:szCs w:val="24"/>
          <w:lang w:val="hy-AM"/>
        </w:rPr>
        <w:t>ուղեցույցներ</w:t>
      </w:r>
      <w:r w:rsidRPr="00AA1EE6">
        <w:rPr>
          <w:rFonts w:ascii="Arial" w:hAnsi="Arial" w:cs="Arial"/>
          <w:sz w:val="24"/>
          <w:szCs w:val="24"/>
          <w:lang w:val="hy-AM"/>
        </w:rPr>
        <w:t xml:space="preserve"> կամ </w:t>
      </w:r>
      <w:r w:rsidR="000849D3">
        <w:rPr>
          <w:rFonts w:ascii="Arial" w:hAnsi="Arial" w:cs="Arial"/>
          <w:sz w:val="24"/>
          <w:szCs w:val="24"/>
          <w:lang w:val="hy-AM"/>
        </w:rPr>
        <w:t>նորմատիվներ</w:t>
      </w:r>
      <w:r w:rsidRPr="00AA1EE6">
        <w:rPr>
          <w:rFonts w:ascii="Arial" w:hAnsi="Arial" w:cs="Arial"/>
          <w:sz w:val="24"/>
          <w:szCs w:val="24"/>
          <w:lang w:val="hy-AM"/>
        </w:rPr>
        <w:t xml:space="preserve">, </w:t>
      </w:r>
      <w:r w:rsidR="006D4D72">
        <w:rPr>
          <w:rFonts w:ascii="Arial" w:hAnsi="Arial" w:cs="Arial"/>
          <w:sz w:val="24"/>
          <w:szCs w:val="24"/>
          <w:lang w:val="hy-AM"/>
        </w:rPr>
        <w:t>բժշկական օգնության և սպասարկման ծառայություններ</w:t>
      </w:r>
      <w:r w:rsidR="00AA1EE6" w:rsidRPr="00AA1EE6">
        <w:rPr>
          <w:rFonts w:ascii="Arial" w:hAnsi="Arial" w:cs="Arial"/>
          <w:sz w:val="24"/>
          <w:szCs w:val="24"/>
          <w:lang w:val="hy-AM"/>
        </w:rPr>
        <w:t>ի գները չեն</w:t>
      </w:r>
      <w:r w:rsidRPr="00AA1EE6">
        <w:rPr>
          <w:rFonts w:ascii="Arial" w:hAnsi="Arial" w:cs="Arial"/>
          <w:sz w:val="24"/>
          <w:szCs w:val="24"/>
          <w:lang w:val="hy-AM"/>
        </w:rPr>
        <w:t xml:space="preserve"> նպաստում մատուցվող բժշկական օգնության և սպասարկման որակի բարձրացմանը</w:t>
      </w:r>
      <w:r w:rsidR="00AA1EE6" w:rsidRPr="00AA1EE6">
        <w:rPr>
          <w:rFonts w:ascii="Arial" w:hAnsi="Arial" w:cs="Arial"/>
          <w:sz w:val="24"/>
          <w:szCs w:val="24"/>
          <w:lang w:val="hy-AM"/>
        </w:rPr>
        <w:t xml:space="preserve"> և</w:t>
      </w:r>
      <w:r w:rsidRPr="00AA1EE6">
        <w:rPr>
          <w:rFonts w:ascii="Arial" w:hAnsi="Arial" w:cs="Arial"/>
          <w:sz w:val="24"/>
          <w:szCs w:val="24"/>
          <w:lang w:val="hy-AM"/>
        </w:rPr>
        <w:t xml:space="preserve"> բուժանձնակազմի վարձատրման համակարգի զարգացմանը: </w:t>
      </w:r>
    </w:p>
    <w:p w:rsidR="003B7081" w:rsidRPr="00AC0805" w:rsidRDefault="003B7081" w:rsidP="00BE776C">
      <w:pPr>
        <w:spacing w:line="276" w:lineRule="auto"/>
        <w:jc w:val="center"/>
        <w:rPr>
          <w:rFonts w:ascii="Arial" w:hAnsi="Arial" w:cs="Arial"/>
          <w:color w:val="5B9BD5" w:themeColor="accent1"/>
          <w:sz w:val="24"/>
          <w:szCs w:val="24"/>
          <w:lang w:val="hy-AM"/>
        </w:rPr>
      </w:pPr>
    </w:p>
    <w:p w:rsidR="00305FD3" w:rsidRPr="008678B3" w:rsidRDefault="008678B3" w:rsidP="000D1EFD">
      <w:pPr>
        <w:pStyle w:val="1"/>
        <w:spacing w:line="276" w:lineRule="auto"/>
        <w:rPr>
          <w:rFonts w:ascii="Arial" w:hAnsi="Arial" w:cs="Arial"/>
          <w:sz w:val="24"/>
          <w:szCs w:val="24"/>
          <w:lang w:val="hy-AM"/>
        </w:rPr>
      </w:pPr>
      <w:bookmarkStart w:id="11" w:name="_Toc19309795"/>
      <w:r>
        <w:rPr>
          <w:rFonts w:ascii="Arial" w:hAnsi="Arial" w:cs="Arial"/>
          <w:sz w:val="24"/>
          <w:szCs w:val="24"/>
          <w:lang w:val="hy-AM"/>
        </w:rPr>
        <w:t>2</w:t>
      </w:r>
      <w:r w:rsidR="00C82EB2">
        <w:rPr>
          <w:rFonts w:ascii="Arial" w:hAnsi="Arial" w:cs="Arial"/>
          <w:sz w:val="24"/>
          <w:szCs w:val="24"/>
          <w:lang w:val="hy-AM"/>
        </w:rPr>
        <w:t xml:space="preserve">.6. </w:t>
      </w:r>
      <w:r w:rsidR="00222B99" w:rsidRPr="00AC0805">
        <w:rPr>
          <w:rFonts w:ascii="Arial" w:hAnsi="Arial" w:cs="Arial"/>
          <w:sz w:val="24"/>
          <w:szCs w:val="24"/>
          <w:lang w:val="hy-AM"/>
        </w:rPr>
        <w:t>Հաշվետվողականությ</w:t>
      </w:r>
      <w:r w:rsidRPr="008678B3">
        <w:rPr>
          <w:rFonts w:ascii="Arial" w:hAnsi="Arial" w:cs="Arial"/>
          <w:sz w:val="24"/>
          <w:szCs w:val="24"/>
          <w:lang w:val="hy-AM"/>
        </w:rPr>
        <w:t>ա</w:t>
      </w:r>
      <w:r w:rsidR="00222B99" w:rsidRPr="00AC0805">
        <w:rPr>
          <w:rFonts w:ascii="Arial" w:hAnsi="Arial" w:cs="Arial"/>
          <w:sz w:val="24"/>
          <w:szCs w:val="24"/>
          <w:lang w:val="hy-AM"/>
        </w:rPr>
        <w:t>ն</w:t>
      </w:r>
      <w:r w:rsidR="00CB5F04" w:rsidRPr="00AC0805">
        <w:rPr>
          <w:rFonts w:ascii="Arial" w:hAnsi="Arial" w:cs="Arial"/>
          <w:sz w:val="24"/>
          <w:szCs w:val="24"/>
          <w:lang w:val="hy-AM"/>
        </w:rPr>
        <w:t xml:space="preserve"> և</w:t>
      </w:r>
      <w:r w:rsidR="00305FD3" w:rsidRPr="00AC0805">
        <w:rPr>
          <w:rFonts w:ascii="Arial" w:hAnsi="Arial" w:cs="Arial"/>
          <w:sz w:val="24"/>
          <w:szCs w:val="24"/>
          <w:lang w:val="hy-AM"/>
        </w:rPr>
        <w:t xml:space="preserve"> </w:t>
      </w:r>
      <w:r w:rsidR="00222B99" w:rsidRPr="00AC0805">
        <w:rPr>
          <w:rFonts w:ascii="Arial" w:hAnsi="Arial" w:cs="Arial"/>
          <w:sz w:val="24"/>
          <w:szCs w:val="24"/>
          <w:lang w:val="hy-AM"/>
        </w:rPr>
        <w:t>վերահսկմ</w:t>
      </w:r>
      <w:r w:rsidRPr="008678B3">
        <w:rPr>
          <w:rFonts w:ascii="Arial" w:hAnsi="Arial" w:cs="Arial"/>
          <w:sz w:val="24"/>
          <w:szCs w:val="24"/>
          <w:lang w:val="hy-AM"/>
        </w:rPr>
        <w:t>ան առկա համակարգերը</w:t>
      </w:r>
      <w:bookmarkEnd w:id="11"/>
    </w:p>
    <w:p w:rsidR="003B5510" w:rsidRPr="006574ED" w:rsidRDefault="00305FD3" w:rsidP="000D1EFD">
      <w:pPr>
        <w:pStyle w:val="a8"/>
        <w:numPr>
          <w:ilvl w:val="0"/>
          <w:numId w:val="1"/>
        </w:numPr>
        <w:spacing w:line="276" w:lineRule="auto"/>
        <w:ind w:left="0"/>
        <w:jc w:val="both"/>
        <w:rPr>
          <w:rFonts w:ascii="Arial" w:hAnsi="Arial" w:cs="Arial"/>
          <w:sz w:val="24"/>
          <w:szCs w:val="24"/>
          <w:lang w:val="hy-AM"/>
        </w:rPr>
      </w:pPr>
      <w:r w:rsidRPr="006574ED">
        <w:rPr>
          <w:rFonts w:ascii="Arial" w:eastAsia="GHEA Grapalat" w:hAnsi="Arial" w:cs="Arial"/>
          <w:sz w:val="24"/>
          <w:szCs w:val="24"/>
          <w:lang w:val="hy-AM"/>
        </w:rPr>
        <w:t xml:space="preserve">Բժշկական կազմակերպությունները  </w:t>
      </w:r>
      <w:r w:rsidR="005926A5" w:rsidRPr="006574ED">
        <w:rPr>
          <w:rFonts w:ascii="Arial" w:eastAsia="GHEA Grapalat" w:hAnsi="Arial" w:cs="Arial"/>
          <w:sz w:val="24"/>
          <w:szCs w:val="24"/>
          <w:lang w:val="hy-AM"/>
        </w:rPr>
        <w:t>ԱՆ</w:t>
      </w:r>
      <w:r w:rsidRPr="006574ED">
        <w:rPr>
          <w:rFonts w:ascii="Arial" w:eastAsia="GHEA Grapalat" w:hAnsi="Arial" w:cs="Arial"/>
          <w:sz w:val="24"/>
          <w:szCs w:val="24"/>
          <w:lang w:val="hy-AM"/>
        </w:rPr>
        <w:t xml:space="preserve"> են ներկայացնում ամս</w:t>
      </w:r>
      <w:r w:rsidR="00FC5009" w:rsidRPr="00FC5009">
        <w:rPr>
          <w:rFonts w:ascii="Arial" w:eastAsia="GHEA Grapalat" w:hAnsi="Arial" w:cs="Arial"/>
          <w:sz w:val="24"/>
          <w:szCs w:val="24"/>
          <w:lang w:val="hy-AM"/>
        </w:rPr>
        <w:t>ա</w:t>
      </w:r>
      <w:r w:rsidRPr="006574ED">
        <w:rPr>
          <w:rFonts w:ascii="Arial" w:eastAsia="GHEA Grapalat" w:hAnsi="Arial" w:cs="Arial"/>
          <w:sz w:val="24"/>
          <w:szCs w:val="24"/>
          <w:lang w:val="hy-AM"/>
        </w:rPr>
        <w:t xml:space="preserve">կան հաշվետվություններ՝ կատարված աշխատանքների քանակների և գումարների վերաբերյալ՝ ըստ բյուջետային ծրագրերի, </w:t>
      </w:r>
      <w:r w:rsidR="00A3706F" w:rsidRPr="006574ED">
        <w:rPr>
          <w:rFonts w:ascii="Arial" w:eastAsia="GHEA Grapalat" w:hAnsi="Arial" w:cs="Arial"/>
          <w:sz w:val="24"/>
          <w:szCs w:val="24"/>
          <w:lang w:val="hy-AM"/>
        </w:rPr>
        <w:t>միջոցառումների</w:t>
      </w:r>
      <w:r w:rsidRPr="006574ED">
        <w:rPr>
          <w:rFonts w:ascii="Arial" w:eastAsia="GHEA Grapalat" w:hAnsi="Arial" w:cs="Arial"/>
          <w:sz w:val="24"/>
          <w:szCs w:val="24"/>
          <w:lang w:val="hy-AM"/>
        </w:rPr>
        <w:t xml:space="preserve"> և ծառայությունների՝ տվյալ ամսվա համար նախատեսված </w:t>
      </w:r>
      <w:r w:rsidR="00FC5009">
        <w:rPr>
          <w:rFonts w:ascii="Arial" w:eastAsia="GHEA Grapalat" w:hAnsi="Arial" w:cs="Arial"/>
          <w:sz w:val="24"/>
          <w:szCs w:val="24"/>
          <w:lang w:val="hy-AM"/>
        </w:rPr>
        <w:t>ամսա</w:t>
      </w:r>
      <w:r w:rsidRPr="006574ED">
        <w:rPr>
          <w:rFonts w:ascii="Arial" w:eastAsia="GHEA Grapalat" w:hAnsi="Arial" w:cs="Arial"/>
          <w:sz w:val="24"/>
          <w:szCs w:val="24"/>
          <w:lang w:val="hy-AM"/>
        </w:rPr>
        <w:t xml:space="preserve">կան համամասնության շրջանակներում </w:t>
      </w:r>
      <w:r w:rsidRPr="006574ED">
        <w:rPr>
          <w:rFonts w:ascii="Arial" w:eastAsia="GHEA Grapalat" w:hAnsi="Arial" w:cs="Arial"/>
          <w:sz w:val="24"/>
          <w:szCs w:val="24"/>
          <w:lang w:val="hy-AM"/>
        </w:rPr>
        <w:lastRenderedPageBreak/>
        <w:t xml:space="preserve">(օրինակ՝ </w:t>
      </w:r>
      <w:r w:rsidR="0092755A" w:rsidRPr="0092755A">
        <w:rPr>
          <w:rFonts w:ascii="Arial" w:eastAsia="GHEA Grapalat" w:hAnsi="Arial" w:cs="Arial"/>
          <w:sz w:val="24"/>
          <w:szCs w:val="24"/>
          <w:lang w:val="hy-AM"/>
        </w:rPr>
        <w:t>մինչև մայիս</w:t>
      </w:r>
      <w:r w:rsidRPr="006574ED">
        <w:rPr>
          <w:rFonts w:ascii="Arial" w:eastAsia="GHEA Grapalat" w:hAnsi="Arial" w:cs="Arial"/>
          <w:sz w:val="24"/>
          <w:szCs w:val="24"/>
          <w:lang w:val="hy-AM"/>
        </w:rPr>
        <w:t xml:space="preserve"> ամ</w:t>
      </w:r>
      <w:r w:rsidR="0092755A" w:rsidRPr="0092755A">
        <w:rPr>
          <w:rFonts w:ascii="Arial" w:eastAsia="GHEA Grapalat" w:hAnsi="Arial" w:cs="Arial"/>
          <w:sz w:val="24"/>
          <w:szCs w:val="24"/>
          <w:lang w:val="hy-AM"/>
        </w:rPr>
        <w:t>ի</w:t>
      </w:r>
      <w:r w:rsidRPr="006574ED">
        <w:rPr>
          <w:rFonts w:ascii="Arial" w:eastAsia="GHEA Grapalat" w:hAnsi="Arial" w:cs="Arial"/>
          <w:sz w:val="24"/>
          <w:szCs w:val="24"/>
          <w:lang w:val="hy-AM"/>
        </w:rPr>
        <w:t>ս</w:t>
      </w:r>
      <w:r w:rsidR="0092755A" w:rsidRPr="0092755A">
        <w:rPr>
          <w:rFonts w:ascii="Arial" w:eastAsia="GHEA Grapalat" w:hAnsi="Arial" w:cs="Arial"/>
          <w:sz w:val="24"/>
          <w:szCs w:val="24"/>
          <w:lang w:val="hy-AM"/>
        </w:rPr>
        <w:t>ը ներկայացված</w:t>
      </w:r>
      <w:r w:rsidRPr="006574ED">
        <w:rPr>
          <w:rFonts w:ascii="Arial" w:eastAsia="GHEA Grapalat" w:hAnsi="Arial" w:cs="Arial"/>
          <w:sz w:val="24"/>
          <w:szCs w:val="24"/>
          <w:lang w:val="hy-AM"/>
        </w:rPr>
        <w:t xml:space="preserve"> կատարողականը պետք է ավել չլինի պայմանագրով տվյալ ծրագրի համար նախատեսված գումարի 4/12-րդ մասից): </w:t>
      </w:r>
      <w:r w:rsidR="003B5510" w:rsidRPr="006574ED">
        <w:rPr>
          <w:rFonts w:ascii="Arial" w:hAnsi="Arial" w:cs="Arial"/>
          <w:sz w:val="24"/>
          <w:szCs w:val="24"/>
          <w:lang w:val="hy-AM"/>
        </w:rPr>
        <w:t>ՊԱԳ-ի կողմից ամս</w:t>
      </w:r>
      <w:r w:rsidR="00FC5009" w:rsidRPr="00FC5009">
        <w:rPr>
          <w:rFonts w:ascii="Arial" w:hAnsi="Arial" w:cs="Arial"/>
          <w:sz w:val="24"/>
          <w:szCs w:val="24"/>
          <w:lang w:val="hy-AM"/>
        </w:rPr>
        <w:t>ա</w:t>
      </w:r>
      <w:r w:rsidR="003B5510" w:rsidRPr="006574ED">
        <w:rPr>
          <w:rFonts w:ascii="Arial" w:hAnsi="Arial" w:cs="Arial"/>
          <w:sz w:val="24"/>
          <w:szCs w:val="24"/>
          <w:lang w:val="hy-AM"/>
        </w:rPr>
        <w:t xml:space="preserve">կան </w:t>
      </w:r>
      <w:r w:rsidR="006574ED" w:rsidRPr="006574ED">
        <w:rPr>
          <w:rFonts w:ascii="Arial" w:hAnsi="Arial" w:cs="Arial"/>
          <w:sz w:val="24"/>
          <w:szCs w:val="24"/>
          <w:lang w:val="hy-AM"/>
        </w:rPr>
        <w:t xml:space="preserve">կտրվածքով </w:t>
      </w:r>
      <w:r w:rsidR="003B5510" w:rsidRPr="006574ED">
        <w:rPr>
          <w:rFonts w:ascii="Arial" w:hAnsi="Arial" w:cs="Arial"/>
          <w:sz w:val="24"/>
          <w:szCs w:val="24"/>
          <w:lang w:val="hy-AM"/>
        </w:rPr>
        <w:t>ստացվ</w:t>
      </w:r>
      <w:r w:rsidR="006574ED" w:rsidRPr="006574ED">
        <w:rPr>
          <w:rFonts w:ascii="Arial" w:hAnsi="Arial" w:cs="Arial"/>
          <w:sz w:val="24"/>
          <w:szCs w:val="24"/>
          <w:lang w:val="hy-AM"/>
        </w:rPr>
        <w:t>ում են</w:t>
      </w:r>
      <w:r w:rsidR="003B5510" w:rsidRPr="006574ED">
        <w:rPr>
          <w:rFonts w:ascii="Arial" w:hAnsi="Arial" w:cs="Arial"/>
          <w:sz w:val="24"/>
          <w:szCs w:val="24"/>
          <w:lang w:val="hy-AM"/>
        </w:rPr>
        <w:t xml:space="preserve"> </w:t>
      </w:r>
      <w:r w:rsidR="006574ED" w:rsidRPr="006574ED">
        <w:rPr>
          <w:rFonts w:ascii="Arial" w:hAnsi="Arial" w:cs="Arial"/>
          <w:sz w:val="24"/>
          <w:szCs w:val="24"/>
          <w:lang w:val="hy-AM"/>
        </w:rPr>
        <w:t xml:space="preserve">ամփոփ </w:t>
      </w:r>
      <w:r w:rsidR="003B5510" w:rsidRPr="006574ED">
        <w:rPr>
          <w:rFonts w:ascii="Arial" w:hAnsi="Arial" w:cs="Arial"/>
          <w:sz w:val="24"/>
          <w:szCs w:val="24"/>
          <w:lang w:val="hy-AM"/>
        </w:rPr>
        <w:t>հաշվետվություններ</w:t>
      </w:r>
      <w:r w:rsidR="006574ED" w:rsidRPr="006574ED">
        <w:rPr>
          <w:rFonts w:ascii="Arial" w:hAnsi="Arial" w:cs="Arial"/>
          <w:sz w:val="24"/>
          <w:szCs w:val="24"/>
          <w:lang w:val="hy-AM"/>
        </w:rPr>
        <w:t xml:space="preserve"> հ</w:t>
      </w:r>
      <w:r w:rsidR="003B5510" w:rsidRPr="006574ED">
        <w:rPr>
          <w:rFonts w:ascii="Arial" w:hAnsi="Arial" w:cs="Arial"/>
          <w:sz w:val="24"/>
          <w:szCs w:val="24"/>
          <w:lang w:val="hy-AM"/>
        </w:rPr>
        <w:t>իվանդանոցային, ստոմատոլոգիական դեպքերի և ԱԱՊ կատարողականի վերաբերյալ</w:t>
      </w:r>
      <w:r w:rsidR="00FC5009" w:rsidRPr="00FC5009">
        <w:rPr>
          <w:rFonts w:ascii="Arial" w:hAnsi="Arial" w:cs="Arial"/>
          <w:sz w:val="24"/>
          <w:szCs w:val="24"/>
          <w:lang w:val="hy-AM"/>
        </w:rPr>
        <w:t>:</w:t>
      </w:r>
    </w:p>
    <w:p w:rsidR="0005287A" w:rsidRDefault="003B5510" w:rsidP="000D1EFD">
      <w:pPr>
        <w:spacing w:line="276" w:lineRule="auto"/>
        <w:jc w:val="both"/>
        <w:rPr>
          <w:rFonts w:ascii="Arial" w:hAnsi="Arial" w:cs="Arial"/>
          <w:sz w:val="24"/>
          <w:szCs w:val="24"/>
          <w:lang w:val="hy-AM"/>
        </w:rPr>
      </w:pPr>
      <w:r w:rsidRPr="00AC0805">
        <w:rPr>
          <w:rFonts w:ascii="Arial" w:hAnsi="Arial" w:cs="Arial"/>
          <w:sz w:val="24"/>
          <w:szCs w:val="24"/>
          <w:lang w:val="hy-AM"/>
        </w:rPr>
        <w:t>Ամփոփ հաշվետվությունները կազմվում են յուրաքանչյուր դեպքի և/կամ ծառայության մատուցման վերաբերյալ անհատական հաշվետվությունների հիման վրա: Անհատական հաշվետվություններն ընդգրկում են ինչպես ոչ ֆինանսական ցուցանիշներ՝ սեռ, տարիք, նախնական և վերջնական ախտորոշումներ ըստ ՀՄԴ 10-ի, բարդություններ, վիրահատություն, մահճակալ օրերի թիվ, այնպես էլ ֆինանսական ցուցանիշներ՝ մատուցված ծառայության տեսակ և գին, հետազոտությունների տեսակ և գին, բյուջետային ծրագիր</w:t>
      </w:r>
      <w:r w:rsidR="0005287A">
        <w:rPr>
          <w:rFonts w:ascii="Arial" w:hAnsi="Arial" w:cs="Arial"/>
          <w:sz w:val="24"/>
          <w:szCs w:val="24"/>
          <w:lang w:val="hy-AM"/>
        </w:rPr>
        <w:t>:</w:t>
      </w:r>
    </w:p>
    <w:p w:rsidR="0005287A" w:rsidRDefault="003B5510" w:rsidP="000D1EFD">
      <w:pPr>
        <w:pStyle w:val="a8"/>
        <w:numPr>
          <w:ilvl w:val="0"/>
          <w:numId w:val="1"/>
        </w:numPr>
        <w:spacing w:line="276" w:lineRule="auto"/>
        <w:ind w:left="0"/>
        <w:jc w:val="both"/>
        <w:rPr>
          <w:rFonts w:ascii="Arial" w:hAnsi="Arial" w:cs="Arial"/>
          <w:sz w:val="24"/>
          <w:szCs w:val="24"/>
          <w:lang w:val="hy-AM"/>
        </w:rPr>
      </w:pPr>
      <w:r w:rsidRPr="0005287A">
        <w:rPr>
          <w:rFonts w:ascii="Arial" w:hAnsi="Arial" w:cs="Arial"/>
          <w:sz w:val="24"/>
          <w:szCs w:val="24"/>
          <w:lang w:val="hy-AM"/>
        </w:rPr>
        <w:t xml:space="preserve">ՊԱԳ-ի </w:t>
      </w:r>
      <w:r w:rsidR="00AA1EE6" w:rsidRPr="0005287A">
        <w:rPr>
          <w:rFonts w:ascii="Arial" w:hAnsi="Arial" w:cs="Arial"/>
          <w:sz w:val="24"/>
          <w:szCs w:val="24"/>
          <w:lang w:val="hy-AM"/>
        </w:rPr>
        <w:t>մշտադիտարկման</w:t>
      </w:r>
      <w:r w:rsidRPr="0005287A">
        <w:rPr>
          <w:rFonts w:ascii="Arial" w:hAnsi="Arial" w:cs="Arial"/>
          <w:sz w:val="24"/>
          <w:szCs w:val="24"/>
          <w:lang w:val="hy-AM"/>
        </w:rPr>
        <w:t xml:space="preserve"> բաժինները </w:t>
      </w:r>
      <w:r w:rsidR="00FC5009" w:rsidRPr="00FC5009">
        <w:rPr>
          <w:rFonts w:ascii="Arial" w:hAnsi="Arial" w:cs="Arial"/>
          <w:sz w:val="24"/>
          <w:szCs w:val="24"/>
          <w:lang w:val="hy-AM"/>
        </w:rPr>
        <w:t xml:space="preserve">որոշ բյուջետային ծրագրերի մասով </w:t>
      </w:r>
      <w:r w:rsidRPr="0005287A">
        <w:rPr>
          <w:rFonts w:ascii="Arial" w:hAnsi="Arial" w:cs="Arial"/>
          <w:sz w:val="24"/>
          <w:szCs w:val="24"/>
          <w:lang w:val="hy-AM"/>
        </w:rPr>
        <w:t>իրականացնում են ընթացիկ մշտադիտարկում ներկայացված անհատական հաշվետվությունների միջոցով</w:t>
      </w:r>
      <w:r w:rsidR="001E022C" w:rsidRPr="0005287A">
        <w:rPr>
          <w:rFonts w:ascii="Arial" w:hAnsi="Arial" w:cs="Arial"/>
          <w:sz w:val="24"/>
          <w:szCs w:val="24"/>
          <w:lang w:val="hy-AM"/>
        </w:rPr>
        <w:t xml:space="preserve"> (case management)</w:t>
      </w:r>
      <w:r w:rsidRPr="0005287A">
        <w:rPr>
          <w:rFonts w:ascii="Arial" w:hAnsi="Arial" w:cs="Arial"/>
          <w:sz w:val="24"/>
          <w:szCs w:val="24"/>
          <w:lang w:val="hy-AM"/>
        </w:rPr>
        <w:t xml:space="preserve">՝ ստուգելով դրանց համապատասխանությունը գործող չափորոշիչներին: ՊԱԳ-ի ֆինանսական բաժինները իրականացնում են ընթացիկ մշտադիտարկում ծրագրերի ֆինանսական ցուցանիշների վերաբերյալ: Շեղումների առկայության դեպքում առաջարկություն է ներկայացվում ՊԱԳ-ի </w:t>
      </w:r>
      <w:r w:rsidR="00AA1EE6" w:rsidRPr="0005287A">
        <w:rPr>
          <w:rFonts w:ascii="Arial" w:hAnsi="Arial" w:cs="Arial"/>
          <w:sz w:val="24"/>
          <w:szCs w:val="24"/>
          <w:lang w:val="hy-AM"/>
        </w:rPr>
        <w:t>մշտադիտարկման</w:t>
      </w:r>
      <w:r w:rsidRPr="0005287A">
        <w:rPr>
          <w:rFonts w:ascii="Arial" w:hAnsi="Arial" w:cs="Arial"/>
          <w:sz w:val="24"/>
          <w:szCs w:val="24"/>
          <w:lang w:val="hy-AM"/>
        </w:rPr>
        <w:t xml:space="preserve"> բաժիններին՝ կատարել հաշվետվությունների ուսումնասիրություն կոնկրետ ծրագրի հետ կապված:</w:t>
      </w:r>
    </w:p>
    <w:p w:rsidR="0005287A" w:rsidRDefault="00FC5009" w:rsidP="000D1EFD">
      <w:pPr>
        <w:pStyle w:val="a8"/>
        <w:numPr>
          <w:ilvl w:val="0"/>
          <w:numId w:val="1"/>
        </w:numPr>
        <w:spacing w:line="276" w:lineRule="auto"/>
        <w:ind w:left="0"/>
        <w:jc w:val="both"/>
        <w:rPr>
          <w:rFonts w:ascii="Arial" w:hAnsi="Arial" w:cs="Arial"/>
          <w:sz w:val="24"/>
          <w:szCs w:val="24"/>
          <w:lang w:val="hy-AM"/>
        </w:rPr>
      </w:pPr>
      <w:r w:rsidRPr="00FC5009">
        <w:rPr>
          <w:rFonts w:ascii="Arial" w:hAnsi="Arial" w:cs="Arial"/>
          <w:sz w:val="24"/>
          <w:szCs w:val="24"/>
          <w:lang w:val="hy-AM"/>
        </w:rPr>
        <w:t>ՊԱԳ-ի կողմից իրականացվող մ</w:t>
      </w:r>
      <w:r w:rsidR="00AA1EE6" w:rsidRPr="0005287A">
        <w:rPr>
          <w:rFonts w:ascii="Arial" w:hAnsi="Arial" w:cs="Arial"/>
          <w:sz w:val="24"/>
          <w:szCs w:val="24"/>
          <w:lang w:val="hy-AM"/>
        </w:rPr>
        <w:t>շտադիտարկումների</w:t>
      </w:r>
      <w:r w:rsidR="000A5F88" w:rsidRPr="0005287A">
        <w:rPr>
          <w:rFonts w:ascii="Arial" w:hAnsi="Arial" w:cs="Arial"/>
          <w:sz w:val="24"/>
          <w:szCs w:val="24"/>
          <w:lang w:val="hy-AM"/>
        </w:rPr>
        <w:t xml:space="preserve"> ընթացքում ուսումնասիրվում են փաստացի </w:t>
      </w:r>
      <w:r w:rsidR="00AA1EE6" w:rsidRPr="0005287A">
        <w:rPr>
          <w:rFonts w:ascii="Arial" w:hAnsi="Arial" w:cs="Arial"/>
          <w:sz w:val="24"/>
          <w:szCs w:val="24"/>
          <w:lang w:val="hy-AM"/>
        </w:rPr>
        <w:t>տվյալների և</w:t>
      </w:r>
      <w:r w:rsidR="000A5F88" w:rsidRPr="0005287A">
        <w:rPr>
          <w:rFonts w:ascii="Arial" w:hAnsi="Arial" w:cs="Arial"/>
          <w:sz w:val="24"/>
          <w:szCs w:val="24"/>
          <w:lang w:val="hy-AM"/>
        </w:rPr>
        <w:t xml:space="preserve"> հաշվետվություններ</w:t>
      </w:r>
      <w:r w:rsidR="00AA1EE6" w:rsidRPr="0005287A">
        <w:rPr>
          <w:rFonts w:ascii="Arial" w:hAnsi="Arial" w:cs="Arial"/>
          <w:sz w:val="24"/>
          <w:szCs w:val="24"/>
          <w:lang w:val="hy-AM"/>
        </w:rPr>
        <w:t>ի</w:t>
      </w:r>
      <w:r w:rsidR="000A5F88" w:rsidRPr="0005287A">
        <w:rPr>
          <w:rFonts w:ascii="Arial" w:hAnsi="Arial" w:cs="Arial"/>
          <w:sz w:val="24"/>
          <w:szCs w:val="24"/>
          <w:lang w:val="hy-AM"/>
        </w:rPr>
        <w:t xml:space="preserve"> </w:t>
      </w:r>
      <w:r w:rsidR="00AA1EE6" w:rsidRPr="0005287A">
        <w:rPr>
          <w:rFonts w:ascii="Arial" w:hAnsi="Arial" w:cs="Arial"/>
          <w:sz w:val="24"/>
          <w:szCs w:val="24"/>
          <w:lang w:val="hy-AM"/>
        </w:rPr>
        <w:t>համապատասխանությունը</w:t>
      </w:r>
      <w:r w:rsidR="000A5F88" w:rsidRPr="0005287A">
        <w:rPr>
          <w:rFonts w:ascii="Arial" w:hAnsi="Arial" w:cs="Arial"/>
          <w:sz w:val="24"/>
          <w:szCs w:val="24"/>
          <w:lang w:val="hy-AM"/>
        </w:rPr>
        <w:t xml:space="preserve">: Սակայն հայտնաբերված թերությունները բյուջեների պլանավորման վրա չեն ազդում, այլ </w:t>
      </w:r>
      <w:r w:rsidR="0092755A" w:rsidRPr="0092755A">
        <w:rPr>
          <w:rFonts w:ascii="Arial" w:hAnsi="Arial" w:cs="Arial"/>
          <w:sz w:val="24"/>
          <w:szCs w:val="24"/>
          <w:lang w:val="hy-AM"/>
        </w:rPr>
        <w:t>հանդես են գալիս</w:t>
      </w:r>
      <w:r w:rsidR="000A5F88" w:rsidRPr="0005287A">
        <w:rPr>
          <w:rFonts w:ascii="Arial" w:hAnsi="Arial" w:cs="Arial"/>
          <w:sz w:val="24"/>
          <w:szCs w:val="24"/>
          <w:lang w:val="hy-AM"/>
        </w:rPr>
        <w:t xml:space="preserve"> զուտ ֆինանսական պատ</w:t>
      </w:r>
      <w:r w:rsidR="0092755A" w:rsidRPr="0092755A">
        <w:rPr>
          <w:rFonts w:ascii="Arial" w:hAnsi="Arial" w:cs="Arial"/>
          <w:sz w:val="24"/>
          <w:szCs w:val="24"/>
          <w:lang w:val="hy-AM"/>
        </w:rPr>
        <w:t>ժամիջոցի</w:t>
      </w:r>
      <w:r w:rsidR="000A5F88" w:rsidRPr="0005287A">
        <w:rPr>
          <w:rFonts w:ascii="Arial" w:hAnsi="Arial" w:cs="Arial"/>
          <w:sz w:val="24"/>
          <w:szCs w:val="24"/>
          <w:lang w:val="hy-AM"/>
        </w:rPr>
        <w:t xml:space="preserve"> տեսք</w:t>
      </w:r>
      <w:r w:rsidR="0092755A" w:rsidRPr="0092755A">
        <w:rPr>
          <w:rFonts w:ascii="Arial" w:hAnsi="Arial" w:cs="Arial"/>
          <w:sz w:val="24"/>
          <w:szCs w:val="24"/>
          <w:lang w:val="hy-AM"/>
        </w:rPr>
        <w:t>ով</w:t>
      </w:r>
      <w:r w:rsidR="000A5F88" w:rsidRPr="0005287A">
        <w:rPr>
          <w:rFonts w:ascii="Arial" w:hAnsi="Arial" w:cs="Arial"/>
          <w:sz w:val="24"/>
          <w:szCs w:val="24"/>
          <w:lang w:val="hy-AM"/>
        </w:rPr>
        <w:t>, օրինակ, նվազեցում է կատարվում ընթացիկ կատարողականի գումարից</w:t>
      </w:r>
      <w:r>
        <w:rPr>
          <w:rFonts w:ascii="Arial" w:hAnsi="Arial" w:cs="Arial"/>
          <w:sz w:val="24"/>
          <w:szCs w:val="24"/>
          <w:lang w:val="hy-AM"/>
        </w:rPr>
        <w:t xml:space="preserve"> կամ </w:t>
      </w:r>
      <w:r w:rsidRPr="00FC5009">
        <w:rPr>
          <w:rFonts w:ascii="Arial" w:hAnsi="Arial" w:cs="Arial"/>
          <w:sz w:val="24"/>
          <w:szCs w:val="24"/>
          <w:lang w:val="hy-AM"/>
        </w:rPr>
        <w:t>փոխանցվում է պետական բյուջե</w:t>
      </w:r>
      <w:r w:rsidR="000A5F88" w:rsidRPr="0005287A">
        <w:rPr>
          <w:rFonts w:ascii="Arial" w:hAnsi="Arial" w:cs="Arial"/>
          <w:sz w:val="24"/>
          <w:szCs w:val="24"/>
          <w:lang w:val="hy-AM"/>
        </w:rPr>
        <w:t>:</w:t>
      </w:r>
      <w:r w:rsidR="00E31E52" w:rsidRPr="0005287A">
        <w:rPr>
          <w:rFonts w:ascii="Arial" w:hAnsi="Arial" w:cs="Arial"/>
          <w:sz w:val="24"/>
          <w:szCs w:val="24"/>
          <w:lang w:val="hy-AM"/>
        </w:rPr>
        <w:t xml:space="preserve"> </w:t>
      </w:r>
      <w:r w:rsidRPr="00FC5009">
        <w:rPr>
          <w:rFonts w:ascii="Arial" w:hAnsi="Arial" w:cs="Arial"/>
          <w:sz w:val="24"/>
          <w:szCs w:val="24"/>
          <w:lang w:val="hy-AM"/>
        </w:rPr>
        <w:t>Ու</w:t>
      </w:r>
      <w:r w:rsidR="00E31E52" w:rsidRPr="0005287A">
        <w:rPr>
          <w:rFonts w:ascii="Arial" w:hAnsi="Arial" w:cs="Arial"/>
          <w:sz w:val="24"/>
          <w:szCs w:val="24"/>
          <w:lang w:val="hy-AM"/>
        </w:rPr>
        <w:t xml:space="preserve">սումնասիրվում են հիմնականում շահառուների </w:t>
      </w:r>
      <w:r w:rsidR="00F241EF" w:rsidRPr="0005287A">
        <w:rPr>
          <w:rFonts w:ascii="Arial" w:hAnsi="Arial" w:cs="Arial"/>
          <w:sz w:val="24"/>
          <w:szCs w:val="24"/>
          <w:lang w:val="hy-AM"/>
        </w:rPr>
        <w:t xml:space="preserve">փաստաթղթային համընկնումները, ուղեգրերի առկայությունը, ծառայության համապատասխանությունը </w:t>
      </w:r>
      <w:r w:rsidR="005926A5" w:rsidRPr="0005287A">
        <w:rPr>
          <w:rFonts w:ascii="Arial" w:hAnsi="Arial" w:cs="Arial"/>
          <w:sz w:val="24"/>
          <w:szCs w:val="24"/>
          <w:lang w:val="hy-AM"/>
        </w:rPr>
        <w:t>ՊՊ</w:t>
      </w:r>
      <w:r w:rsidR="000D2168" w:rsidRPr="0005287A">
        <w:rPr>
          <w:rFonts w:ascii="Arial" w:hAnsi="Arial" w:cs="Arial"/>
          <w:sz w:val="24"/>
          <w:szCs w:val="24"/>
          <w:lang w:val="hy-AM"/>
        </w:rPr>
        <w:t>-</w:t>
      </w:r>
      <w:r w:rsidR="00F241EF" w:rsidRPr="0005287A">
        <w:rPr>
          <w:rFonts w:ascii="Arial" w:hAnsi="Arial" w:cs="Arial"/>
          <w:sz w:val="24"/>
          <w:szCs w:val="24"/>
          <w:lang w:val="hy-AM"/>
        </w:rPr>
        <w:t xml:space="preserve">ով տվյալ շահառուների համար նախատեսված ծրագրերին։ Սակայն ծախսերի նորմատիվների և կլինիկական </w:t>
      </w:r>
      <w:r w:rsidR="000849D3">
        <w:rPr>
          <w:rFonts w:ascii="Arial" w:hAnsi="Arial" w:cs="Arial"/>
          <w:sz w:val="24"/>
          <w:szCs w:val="24"/>
          <w:lang w:val="hy-AM"/>
        </w:rPr>
        <w:t>նորմատիվներ</w:t>
      </w:r>
      <w:r w:rsidR="000D2168" w:rsidRPr="0005287A">
        <w:rPr>
          <w:rFonts w:ascii="Arial" w:hAnsi="Arial" w:cs="Arial"/>
          <w:sz w:val="24"/>
          <w:szCs w:val="24"/>
          <w:lang w:val="hy-AM"/>
        </w:rPr>
        <w:t>ի</w:t>
      </w:r>
      <w:r w:rsidR="00F241EF" w:rsidRPr="0005287A">
        <w:rPr>
          <w:rFonts w:ascii="Arial" w:hAnsi="Arial" w:cs="Arial"/>
          <w:sz w:val="24"/>
          <w:szCs w:val="24"/>
          <w:lang w:val="hy-AM"/>
        </w:rPr>
        <w:t xml:space="preserve"> բացակայությունը հնարավորություն չ</w:t>
      </w:r>
      <w:r w:rsidR="00446B7E" w:rsidRPr="0005287A">
        <w:rPr>
          <w:rFonts w:ascii="Arial" w:hAnsi="Arial" w:cs="Arial"/>
          <w:sz w:val="24"/>
          <w:szCs w:val="24"/>
          <w:lang w:val="hy-AM"/>
        </w:rPr>
        <w:t>են</w:t>
      </w:r>
      <w:r w:rsidR="00F241EF" w:rsidRPr="0005287A">
        <w:rPr>
          <w:rFonts w:ascii="Arial" w:hAnsi="Arial" w:cs="Arial"/>
          <w:sz w:val="24"/>
          <w:szCs w:val="24"/>
          <w:lang w:val="hy-AM"/>
        </w:rPr>
        <w:t xml:space="preserve"> տալիս գնահատել տրամադրված ծառայությունների համապատասխանությունը բուժօգնության </w:t>
      </w:r>
      <w:r w:rsidR="009909D7" w:rsidRPr="009909D7">
        <w:rPr>
          <w:rFonts w:ascii="Arial" w:hAnsi="Arial" w:cs="Arial"/>
          <w:sz w:val="24"/>
          <w:szCs w:val="24"/>
          <w:lang w:val="hy-AM"/>
        </w:rPr>
        <w:t xml:space="preserve">հաստատված </w:t>
      </w:r>
      <w:r w:rsidR="00F241EF" w:rsidRPr="0005287A">
        <w:rPr>
          <w:rFonts w:ascii="Arial" w:hAnsi="Arial" w:cs="Arial"/>
          <w:sz w:val="24"/>
          <w:szCs w:val="24"/>
          <w:lang w:val="hy-AM"/>
        </w:rPr>
        <w:t>ծավալին և որակին։</w:t>
      </w:r>
    </w:p>
    <w:p w:rsidR="0005287A" w:rsidRDefault="00F241EF" w:rsidP="000D1EFD">
      <w:pPr>
        <w:pStyle w:val="a8"/>
        <w:numPr>
          <w:ilvl w:val="0"/>
          <w:numId w:val="1"/>
        </w:numPr>
        <w:spacing w:line="276" w:lineRule="auto"/>
        <w:ind w:left="0"/>
        <w:jc w:val="both"/>
        <w:rPr>
          <w:rFonts w:ascii="Arial" w:hAnsi="Arial" w:cs="Arial"/>
          <w:sz w:val="24"/>
          <w:szCs w:val="24"/>
          <w:lang w:val="hy-AM"/>
        </w:rPr>
      </w:pPr>
      <w:r w:rsidRPr="0005287A">
        <w:rPr>
          <w:rFonts w:ascii="Arial" w:hAnsi="Arial" w:cs="Arial"/>
          <w:sz w:val="24"/>
          <w:szCs w:val="24"/>
          <w:lang w:val="hy-AM"/>
        </w:rPr>
        <w:t xml:space="preserve">Առողջապահության համակարգի կատարողականի և ֆինանսավորման ստուգումներ իրականացվում են նաև </w:t>
      </w:r>
      <w:r w:rsidR="0092755A" w:rsidRPr="0092755A">
        <w:rPr>
          <w:rFonts w:ascii="Arial" w:hAnsi="Arial" w:cs="Arial"/>
          <w:sz w:val="24"/>
          <w:szCs w:val="24"/>
          <w:lang w:val="hy-AM"/>
        </w:rPr>
        <w:t>պետական եկամուտների կոմիտեի</w:t>
      </w:r>
      <w:r w:rsidRPr="0005287A">
        <w:rPr>
          <w:rFonts w:ascii="Arial" w:hAnsi="Arial" w:cs="Arial"/>
          <w:sz w:val="24"/>
          <w:szCs w:val="24"/>
          <w:lang w:val="hy-AM"/>
        </w:rPr>
        <w:t xml:space="preserve">, ֆինանսների նախարարության, </w:t>
      </w:r>
      <w:r w:rsidR="009909D7" w:rsidRPr="009909D7">
        <w:rPr>
          <w:rFonts w:ascii="Arial" w:hAnsi="Arial" w:cs="Arial"/>
          <w:sz w:val="24"/>
          <w:szCs w:val="24"/>
          <w:lang w:val="hy-AM"/>
        </w:rPr>
        <w:t>պետական</w:t>
      </w:r>
      <w:r w:rsidRPr="0005287A">
        <w:rPr>
          <w:rFonts w:ascii="Arial" w:hAnsi="Arial" w:cs="Arial"/>
          <w:sz w:val="24"/>
          <w:szCs w:val="24"/>
          <w:lang w:val="hy-AM"/>
        </w:rPr>
        <w:t xml:space="preserve"> վերահսկողական ծառայության կողմից։ Հաշվեքննիչ պալատի կողմից ուսումնասիրությունները և ստուգումները կազմակերպվում են պետական բյուջեի կատարողականի գնահատման գործառույթից ելնելով։ Արտաքին վերահսկման այս մարմինների կողմից կազմակերպված ստուգումները կրում են զուտ ֆինանսական բյույթ՝ </w:t>
      </w:r>
      <w:r w:rsidR="00C5394E" w:rsidRPr="0005287A">
        <w:rPr>
          <w:rFonts w:ascii="Arial" w:hAnsi="Arial" w:cs="Arial"/>
          <w:sz w:val="24"/>
          <w:szCs w:val="24"/>
          <w:lang w:val="hy-AM"/>
        </w:rPr>
        <w:t>ուսումնասիրելով բժշկական կազմակերպությունների կողմից կատարված հարկային մուտքերի համապատասխանությունը և պետական բյուջեից կատարվող ծախսերի արդյունավետությունը։ Բուժօգնության որակի և ծառայությունների մատուցման կատարողականները աուդիտի չեն ենթարկվում</w:t>
      </w:r>
      <w:r w:rsidR="003E26A3" w:rsidRPr="0005287A">
        <w:rPr>
          <w:rFonts w:ascii="Arial" w:hAnsi="Arial" w:cs="Arial"/>
          <w:sz w:val="24"/>
          <w:szCs w:val="24"/>
          <w:lang w:val="hy-AM"/>
        </w:rPr>
        <w:t xml:space="preserve">՝ </w:t>
      </w:r>
      <w:r w:rsidR="009909D7" w:rsidRPr="009909D7">
        <w:rPr>
          <w:rFonts w:ascii="Arial" w:hAnsi="Arial" w:cs="Arial"/>
          <w:sz w:val="24"/>
          <w:szCs w:val="24"/>
          <w:lang w:val="hy-AM"/>
        </w:rPr>
        <w:t>համապատասխան</w:t>
      </w:r>
      <w:r w:rsidR="003E26A3" w:rsidRPr="0005287A">
        <w:rPr>
          <w:rFonts w:ascii="Arial" w:hAnsi="Arial" w:cs="Arial"/>
          <w:sz w:val="24"/>
          <w:szCs w:val="24"/>
          <w:lang w:val="hy-AM"/>
        </w:rPr>
        <w:t xml:space="preserve"> մարմինների և ընթացակարգերի բացակայության </w:t>
      </w:r>
      <w:r w:rsidR="00775D3F" w:rsidRPr="0005287A">
        <w:rPr>
          <w:rFonts w:ascii="Arial" w:hAnsi="Arial" w:cs="Arial"/>
          <w:sz w:val="24"/>
          <w:szCs w:val="24"/>
          <w:lang w:val="hy-AM"/>
        </w:rPr>
        <w:t>պ</w:t>
      </w:r>
      <w:r w:rsidR="003E26A3" w:rsidRPr="0005287A">
        <w:rPr>
          <w:rFonts w:ascii="Arial" w:hAnsi="Arial" w:cs="Arial"/>
          <w:sz w:val="24"/>
          <w:szCs w:val="24"/>
          <w:lang w:val="hy-AM"/>
        </w:rPr>
        <w:t>ատճառով։</w:t>
      </w:r>
    </w:p>
    <w:p w:rsidR="009909D7" w:rsidRDefault="00775D3F" w:rsidP="000D1EFD">
      <w:pPr>
        <w:pStyle w:val="a8"/>
        <w:numPr>
          <w:ilvl w:val="0"/>
          <w:numId w:val="1"/>
        </w:numPr>
        <w:spacing w:line="276" w:lineRule="auto"/>
        <w:ind w:left="0"/>
        <w:jc w:val="both"/>
        <w:rPr>
          <w:rFonts w:ascii="Arial" w:hAnsi="Arial" w:cs="Arial"/>
          <w:sz w:val="24"/>
          <w:szCs w:val="24"/>
          <w:lang w:val="hy-AM"/>
        </w:rPr>
      </w:pPr>
      <w:r w:rsidRPr="0005287A">
        <w:rPr>
          <w:rFonts w:ascii="Arial" w:hAnsi="Arial" w:cs="Arial"/>
          <w:sz w:val="24"/>
          <w:szCs w:val="24"/>
          <w:lang w:val="hy-AM"/>
        </w:rPr>
        <w:lastRenderedPageBreak/>
        <w:t xml:space="preserve">Շահառուների բավարարվածության, ծառայությունների մատուցման վերաբերյալ գնահատականների ներդրված համակարգեր չկան։ Դժգոհությունների դեպքում շահառուները դիմում են բժշկական կազմակերպությունների վարչակազմին կամ նախարարության թեժ գիծ։ Ներկայացվում են նաև գրավոր բողոքներ, որոնք կարող են ուղղված լինել մարդու իրավունքների պաշտպանի գրասենյակ, դատարան, իրավապահ մարմիններին, ազգային ժողով, կառավարություն և այլն։ Մեծամասամբ, նշված բողոքների վերաբերյալ պարզաբանումների ակնկալիքով դիմում են ԱՆ/ՊԱԳ, որոնք իրավասու են կոնկրետ դեպքով պարզաբանումներ տրամադրել և մեկնաբանություններ անել։ Բողոքների մեծ մասը </w:t>
      </w:r>
      <w:r w:rsidR="001E022C" w:rsidRPr="0005287A">
        <w:rPr>
          <w:rFonts w:ascii="Arial" w:hAnsi="Arial" w:cs="Arial"/>
          <w:sz w:val="24"/>
          <w:szCs w:val="24"/>
          <w:lang w:val="hy-AM"/>
        </w:rPr>
        <w:t>պայմանավորված</w:t>
      </w:r>
      <w:r w:rsidRPr="0005287A">
        <w:rPr>
          <w:rFonts w:ascii="Arial" w:hAnsi="Arial" w:cs="Arial"/>
          <w:sz w:val="24"/>
          <w:szCs w:val="24"/>
          <w:lang w:val="hy-AM"/>
        </w:rPr>
        <w:t xml:space="preserve"> է ծառայությունների ծածկույթի հստակ չլինելով, լրացուցիչ վճարների գանձումների վերաբերյալ պարզաբանումների բացակայությամբ, բժշկական կազմակերպությունների կողմից պայմանագրային գումարների սպառմամբ պայմանավորված հիվանդներին հերթագրելու հանգամանքով</w:t>
      </w:r>
      <w:r w:rsidR="001E022C" w:rsidRPr="0005287A">
        <w:rPr>
          <w:rFonts w:ascii="Arial" w:hAnsi="Arial" w:cs="Arial"/>
          <w:sz w:val="24"/>
          <w:szCs w:val="24"/>
          <w:lang w:val="hy-AM"/>
        </w:rPr>
        <w:t>։</w:t>
      </w:r>
    </w:p>
    <w:p w:rsidR="009F5D14" w:rsidRPr="0005287A" w:rsidRDefault="0051091A" w:rsidP="000D1EFD">
      <w:pPr>
        <w:pStyle w:val="a8"/>
        <w:numPr>
          <w:ilvl w:val="0"/>
          <w:numId w:val="1"/>
        </w:numPr>
        <w:spacing w:line="276" w:lineRule="auto"/>
        <w:ind w:left="0"/>
        <w:jc w:val="both"/>
        <w:rPr>
          <w:rFonts w:ascii="Arial" w:hAnsi="Arial" w:cs="Arial"/>
          <w:sz w:val="24"/>
          <w:szCs w:val="24"/>
          <w:lang w:val="hy-AM"/>
        </w:rPr>
      </w:pPr>
      <w:r w:rsidRPr="0005287A">
        <w:rPr>
          <w:rFonts w:ascii="Arial" w:hAnsi="Arial" w:cs="Arial"/>
          <w:sz w:val="24"/>
          <w:szCs w:val="24"/>
          <w:lang w:val="hy-AM"/>
        </w:rPr>
        <w:t xml:space="preserve">ՊԱԳ-ի կողմից կարող են վերահսկվել միայն ՊՊ շրջանակներում բուժօգնություն ստացած դեպքերը, իսկ վճարովի ծառայություններ </w:t>
      </w:r>
      <w:r w:rsidR="000D2168" w:rsidRPr="0005287A">
        <w:rPr>
          <w:rFonts w:ascii="Arial" w:hAnsi="Arial" w:cs="Arial"/>
          <w:sz w:val="24"/>
          <w:szCs w:val="24"/>
          <w:lang w:val="hy-AM"/>
        </w:rPr>
        <w:t>ստաց</w:t>
      </w:r>
      <w:r w:rsidRPr="0005287A">
        <w:rPr>
          <w:rFonts w:ascii="Arial" w:hAnsi="Arial" w:cs="Arial"/>
          <w:sz w:val="24"/>
          <w:szCs w:val="24"/>
          <w:lang w:val="hy-AM"/>
        </w:rPr>
        <w:t>ող քաղաքացիներին</w:t>
      </w:r>
      <w:r w:rsidR="00CE719D">
        <w:rPr>
          <w:rFonts w:ascii="Arial" w:hAnsi="Arial" w:cs="Arial"/>
          <w:sz w:val="24"/>
          <w:szCs w:val="24"/>
          <w:lang w:val="hy-AM"/>
        </w:rPr>
        <w:t xml:space="preserve"> </w:t>
      </w:r>
      <w:r w:rsidRPr="0005287A">
        <w:rPr>
          <w:rFonts w:ascii="Arial" w:hAnsi="Arial" w:cs="Arial"/>
          <w:sz w:val="24"/>
          <w:szCs w:val="24"/>
          <w:lang w:val="hy-AM"/>
        </w:rPr>
        <w:t>տրամադրվող ծառայությունների քանակական և որակական ցուցանիշները որևէ տեսակի վերահսկողությունից դուրս են:</w:t>
      </w:r>
      <w:r w:rsidR="00F57225" w:rsidRPr="0005287A">
        <w:rPr>
          <w:rFonts w:ascii="Arial" w:hAnsi="Arial" w:cs="Arial"/>
          <w:sz w:val="24"/>
          <w:szCs w:val="24"/>
          <w:lang w:val="hy-AM"/>
        </w:rPr>
        <w:t xml:space="preserve"> </w:t>
      </w:r>
    </w:p>
    <w:p w:rsidR="009F5D14" w:rsidRPr="00AC0805" w:rsidRDefault="008678B3" w:rsidP="000D1EFD">
      <w:pPr>
        <w:pStyle w:val="1"/>
        <w:spacing w:line="276" w:lineRule="auto"/>
        <w:rPr>
          <w:rFonts w:ascii="Arial" w:hAnsi="Arial" w:cs="Arial"/>
          <w:sz w:val="24"/>
          <w:szCs w:val="24"/>
          <w:lang w:val="hy-AM"/>
        </w:rPr>
      </w:pPr>
      <w:bookmarkStart w:id="12" w:name="_Toc19309796"/>
      <w:r>
        <w:rPr>
          <w:rFonts w:ascii="Arial" w:hAnsi="Arial" w:cs="Arial"/>
          <w:sz w:val="24"/>
          <w:szCs w:val="24"/>
          <w:lang w:val="hy-AM"/>
        </w:rPr>
        <w:t>2</w:t>
      </w:r>
      <w:r w:rsidR="00C82EB2">
        <w:rPr>
          <w:rFonts w:ascii="Arial" w:hAnsi="Arial" w:cs="Arial"/>
          <w:sz w:val="24"/>
          <w:szCs w:val="24"/>
          <w:lang w:val="hy-AM"/>
        </w:rPr>
        <w:t xml:space="preserve">.7. </w:t>
      </w:r>
      <w:r w:rsidR="00222B99" w:rsidRPr="00AC0805">
        <w:rPr>
          <w:rFonts w:ascii="Arial" w:hAnsi="Arial" w:cs="Arial"/>
          <w:sz w:val="24"/>
          <w:szCs w:val="24"/>
          <w:lang w:val="hy-AM"/>
        </w:rPr>
        <w:t>Բժշկական</w:t>
      </w:r>
      <w:r w:rsidR="00F801EA" w:rsidRPr="00AC0805">
        <w:rPr>
          <w:rFonts w:ascii="Arial" w:hAnsi="Arial" w:cs="Arial"/>
          <w:sz w:val="24"/>
          <w:szCs w:val="24"/>
          <w:lang w:val="hy-AM"/>
        </w:rPr>
        <w:t xml:space="preserve"> </w:t>
      </w:r>
      <w:r w:rsidR="00222B99" w:rsidRPr="00AC0805">
        <w:rPr>
          <w:rFonts w:ascii="Arial" w:hAnsi="Arial" w:cs="Arial"/>
          <w:sz w:val="24"/>
          <w:szCs w:val="24"/>
          <w:lang w:val="hy-AM"/>
        </w:rPr>
        <w:t>օգնության</w:t>
      </w:r>
      <w:r w:rsidR="00F801EA" w:rsidRPr="00AC0805">
        <w:rPr>
          <w:rFonts w:ascii="Arial" w:hAnsi="Arial" w:cs="Arial"/>
          <w:sz w:val="24"/>
          <w:szCs w:val="24"/>
          <w:lang w:val="hy-AM"/>
        </w:rPr>
        <w:t xml:space="preserve"> </w:t>
      </w:r>
      <w:r w:rsidR="00222B99" w:rsidRPr="00AC0805">
        <w:rPr>
          <w:rFonts w:ascii="Arial" w:hAnsi="Arial" w:cs="Arial"/>
          <w:sz w:val="24"/>
          <w:szCs w:val="24"/>
          <w:lang w:val="hy-AM"/>
        </w:rPr>
        <w:t>որակը</w:t>
      </w:r>
      <w:bookmarkEnd w:id="12"/>
    </w:p>
    <w:p w:rsidR="0005287A" w:rsidRDefault="00296714" w:rsidP="000D1EFD">
      <w:pPr>
        <w:pStyle w:val="a8"/>
        <w:numPr>
          <w:ilvl w:val="0"/>
          <w:numId w:val="1"/>
        </w:numPr>
        <w:spacing w:line="276" w:lineRule="auto"/>
        <w:ind w:left="0"/>
        <w:jc w:val="both"/>
        <w:rPr>
          <w:rFonts w:ascii="Arial" w:eastAsia="Tahoma" w:hAnsi="Arial" w:cs="Arial"/>
          <w:sz w:val="24"/>
          <w:szCs w:val="24"/>
          <w:lang w:val="hy-AM"/>
        </w:rPr>
      </w:pPr>
      <w:r w:rsidRPr="0005287A">
        <w:rPr>
          <w:rFonts w:ascii="Arial" w:eastAsia="Tahoma" w:hAnsi="Arial" w:cs="Arial"/>
          <w:sz w:val="24"/>
          <w:szCs w:val="24"/>
          <w:lang w:val="hy-AM"/>
        </w:rPr>
        <w:t>Հայաստանում բուժօգնության որակի ապահովմանն ու կառավարմանն ուղղված քաղաքականությունը և միջոցառումներն ամրագրված են վերջին տարիների ընթացքում ընդունված մի շարք իրավական ակտերով: Մասնավորապես՝ հիվանդանոցային օղակում ստեղծվել են որակի վերահսկման մասնագիտական հանձնաժողովներ և ներդրվել են որակի գնահատման ցուցանիշներ, որոնք անցած տարիների ընթացքում ենթարկվել են մի շարք փոփոխությունների, իսկ արտահիվանդանոցային օղակում երեք և ավելի ԱԱՊ բժիշկ ունեցող հաստատություններում ներդրվել է որակի ապահովման գործնական միջոցների համալիր փաթեթ իր գործիքակազմով</w:t>
      </w:r>
      <w:r w:rsidR="009F5D14" w:rsidRPr="0005287A">
        <w:rPr>
          <w:rFonts w:ascii="Arial" w:eastAsia="Tahoma" w:hAnsi="Arial" w:cs="Arial"/>
          <w:sz w:val="24"/>
          <w:szCs w:val="24"/>
          <w:lang w:val="hy-AM"/>
        </w:rPr>
        <w:t xml:space="preserve">: </w:t>
      </w:r>
      <w:r w:rsidRPr="0005287A">
        <w:rPr>
          <w:rFonts w:ascii="Arial" w:eastAsia="Tahoma" w:hAnsi="Arial" w:cs="Arial"/>
          <w:sz w:val="24"/>
          <w:szCs w:val="24"/>
          <w:lang w:val="hy-AM"/>
        </w:rPr>
        <w:t xml:space="preserve">Արդիականացվել են Երևանի և մարզերի արտահիվանդանոցային և հիվանդանոցային ծառայություններ մատոցող </w:t>
      </w:r>
      <w:r w:rsidR="00CE719D" w:rsidRPr="00CE719D">
        <w:rPr>
          <w:rFonts w:ascii="Arial" w:eastAsia="Tahoma" w:hAnsi="Arial" w:cs="Arial"/>
          <w:sz w:val="24"/>
          <w:szCs w:val="24"/>
          <w:lang w:val="hy-AM"/>
        </w:rPr>
        <w:t xml:space="preserve">որոշ </w:t>
      </w:r>
      <w:r w:rsidRPr="0005287A">
        <w:rPr>
          <w:rFonts w:ascii="Arial" w:eastAsia="Tahoma" w:hAnsi="Arial" w:cs="Arial"/>
          <w:sz w:val="24"/>
          <w:szCs w:val="24"/>
          <w:lang w:val="hy-AM"/>
        </w:rPr>
        <w:t xml:space="preserve">բժշկական </w:t>
      </w:r>
      <w:r w:rsidR="000D1EFD">
        <w:rPr>
          <w:rFonts w:ascii="Arial" w:eastAsia="Tahoma" w:hAnsi="Arial" w:cs="Arial"/>
          <w:sz w:val="24"/>
          <w:szCs w:val="24"/>
          <w:lang w:val="hy-AM"/>
        </w:rPr>
        <w:t>կազմակերպություններ</w:t>
      </w:r>
      <w:r w:rsidRPr="0005287A">
        <w:rPr>
          <w:rFonts w:ascii="Arial" w:eastAsia="Tahoma" w:hAnsi="Arial" w:cs="Arial"/>
          <w:sz w:val="24"/>
          <w:szCs w:val="24"/>
          <w:lang w:val="hy-AM"/>
        </w:rPr>
        <w:t>ի ենթակառուցվածքները՝ ժամանակակից սարքավորումներով հագեցման և կառուցման/վերանորոգման աշխատանքների իրականացման միջոցով: ԱԱՊ ծառայություններ մատուցող բժշկական անձնակազմի գերակշիռ մասը վեր</w:t>
      </w:r>
      <w:r w:rsidR="00596E80" w:rsidRPr="0005287A">
        <w:rPr>
          <w:rFonts w:ascii="Arial" w:eastAsia="Tahoma" w:hAnsi="Arial" w:cs="Arial"/>
          <w:sz w:val="24"/>
          <w:szCs w:val="24"/>
          <w:lang w:val="hy-AM"/>
        </w:rPr>
        <w:t>ա</w:t>
      </w:r>
      <w:r w:rsidRPr="0005287A">
        <w:rPr>
          <w:rFonts w:ascii="Arial" w:eastAsia="Tahoma" w:hAnsi="Arial" w:cs="Arial"/>
          <w:sz w:val="24"/>
          <w:szCs w:val="24"/>
          <w:lang w:val="hy-AM"/>
        </w:rPr>
        <w:t>մասնագիտացել է՝ որպես ընտանեկան բժիշկ և բուժքույր:</w:t>
      </w:r>
      <w:r w:rsidR="00DB21E8" w:rsidRPr="0005287A">
        <w:rPr>
          <w:rFonts w:ascii="Arial" w:eastAsia="Tahoma" w:hAnsi="Arial" w:cs="Arial"/>
          <w:sz w:val="24"/>
          <w:szCs w:val="24"/>
          <w:lang w:val="hy-AM"/>
        </w:rPr>
        <w:t xml:space="preserve"> </w:t>
      </w:r>
      <w:r w:rsidRPr="0005287A">
        <w:rPr>
          <w:rFonts w:ascii="Arial" w:eastAsia="Tahoma" w:hAnsi="Arial" w:cs="Arial"/>
          <w:sz w:val="24"/>
          <w:szCs w:val="24"/>
          <w:lang w:val="hy-AM"/>
        </w:rPr>
        <w:t>Մշակվել են բազմաթիվ կլինիկական ուղեցույցներ և գործելակարգեր՝ արտահիվանդանոցային և հիվանդանոցային օղակում կիրառելու նպատակով:</w:t>
      </w:r>
      <w:r w:rsidR="00DB21E8" w:rsidRPr="0005287A">
        <w:rPr>
          <w:rFonts w:ascii="Arial" w:eastAsia="Tahoma" w:hAnsi="Arial" w:cs="Arial"/>
          <w:sz w:val="24"/>
          <w:szCs w:val="24"/>
          <w:lang w:val="hy-AM"/>
        </w:rPr>
        <w:t xml:space="preserve"> </w:t>
      </w:r>
      <w:r w:rsidRPr="0005287A">
        <w:rPr>
          <w:rFonts w:ascii="Arial" w:eastAsia="Tahoma" w:hAnsi="Arial" w:cs="Arial"/>
          <w:sz w:val="24"/>
          <w:szCs w:val="24"/>
          <w:lang w:val="hy-AM"/>
        </w:rPr>
        <w:t>Այնուամենայնիվ, հստակ սահմանված չափորոշիչների, գործելակարգերի, ցուցանիշների, գնահատման ընթացակարգերի և գործիքների ոչ լիարժեք ներդրումը և կիրառման բացակայությունը, ինչպես նաև վերջիններիս ինստիտուցիոնալացումը բավարար չեն ներկայումս առողջապահական համակարգի առջև դրված խնդիրների լուծման համար</w:t>
      </w:r>
      <w:r w:rsidR="00A46505" w:rsidRPr="0005287A">
        <w:rPr>
          <w:rFonts w:ascii="Arial" w:eastAsia="Tahoma" w:hAnsi="Arial" w:cs="Arial"/>
          <w:sz w:val="24"/>
          <w:szCs w:val="24"/>
          <w:lang w:val="hy-AM"/>
        </w:rPr>
        <w:t>:</w:t>
      </w:r>
    </w:p>
    <w:p w:rsidR="00A46505" w:rsidRPr="0005287A" w:rsidRDefault="00A46505" w:rsidP="000D1EFD">
      <w:pPr>
        <w:pStyle w:val="a8"/>
        <w:numPr>
          <w:ilvl w:val="0"/>
          <w:numId w:val="1"/>
        </w:numPr>
        <w:spacing w:line="276" w:lineRule="auto"/>
        <w:ind w:left="0"/>
        <w:jc w:val="both"/>
        <w:rPr>
          <w:rFonts w:ascii="Arial" w:eastAsia="Tahoma" w:hAnsi="Arial" w:cs="Arial"/>
          <w:sz w:val="24"/>
          <w:szCs w:val="24"/>
          <w:lang w:val="hy-AM"/>
        </w:rPr>
      </w:pPr>
      <w:r w:rsidRPr="0005287A">
        <w:rPr>
          <w:rFonts w:ascii="Arial" w:eastAsia="Tahoma" w:hAnsi="Arial" w:cs="Arial"/>
          <w:sz w:val="24"/>
          <w:szCs w:val="24"/>
          <w:lang w:val="hy-AM"/>
        </w:rPr>
        <w:t xml:space="preserve">Անվտանգության, որպես մատուցվող ծառայությունների որակական բնութագրիչի կարևոր բաղադրիչը մարդկային ներուժն է, որը հանդիսանում է նաև ոլորտի արժեք ստեղծողը: </w:t>
      </w:r>
      <w:r w:rsidRPr="0005287A">
        <w:rPr>
          <w:rFonts w:ascii="Arial" w:hAnsi="Arial" w:cs="Arial"/>
          <w:sz w:val="24"/>
          <w:szCs w:val="24"/>
          <w:lang w:val="hy-AM"/>
        </w:rPr>
        <w:t xml:space="preserve">Վերջին երկու տասնամյակների ընթացքում առողջապահության համակարգում իրականացվել են մի շարք առանցքային վերափոխումներ անհրաժեշտ քանակությամբ որակյալ կադրերով բժշկական </w:t>
      </w:r>
      <w:r w:rsidR="000D1EFD">
        <w:rPr>
          <w:rFonts w:ascii="Arial" w:hAnsi="Arial" w:cs="Arial"/>
          <w:sz w:val="24"/>
          <w:szCs w:val="24"/>
          <w:lang w:val="hy-AM"/>
        </w:rPr>
        <w:t>կազմակերպություններ</w:t>
      </w:r>
      <w:r w:rsidRPr="0005287A">
        <w:rPr>
          <w:rFonts w:ascii="Arial" w:hAnsi="Arial" w:cs="Arial"/>
          <w:sz w:val="24"/>
          <w:szCs w:val="24"/>
          <w:lang w:val="hy-AM"/>
        </w:rPr>
        <w:t xml:space="preserve">ը </w:t>
      </w:r>
      <w:r w:rsidRPr="0005287A">
        <w:rPr>
          <w:rFonts w:ascii="Arial" w:hAnsi="Arial" w:cs="Arial"/>
          <w:sz w:val="24"/>
          <w:szCs w:val="24"/>
          <w:lang w:val="hy-AM"/>
        </w:rPr>
        <w:lastRenderedPageBreak/>
        <w:t xml:space="preserve">ապահովելու համար:  </w:t>
      </w:r>
      <w:r w:rsidR="000849D3">
        <w:rPr>
          <w:rFonts w:ascii="Arial" w:hAnsi="Arial" w:cs="Arial"/>
          <w:sz w:val="24"/>
          <w:szCs w:val="24"/>
          <w:lang w:val="hy-AM"/>
        </w:rPr>
        <w:t>Առողջապահության բնագավառ</w:t>
      </w:r>
      <w:r w:rsidRPr="0005287A">
        <w:rPr>
          <w:rFonts w:ascii="Arial" w:hAnsi="Arial" w:cs="Arial"/>
          <w:sz w:val="24"/>
          <w:szCs w:val="24"/>
          <w:lang w:val="hy-AM"/>
        </w:rPr>
        <w:t>ի կադրերի քանակական և կառուցվածքային պլանավորումը և</w:t>
      </w:r>
      <w:r w:rsidR="005926A5" w:rsidRPr="0005287A">
        <w:rPr>
          <w:rFonts w:ascii="Arial" w:hAnsi="Arial" w:cs="Arial"/>
          <w:sz w:val="24"/>
          <w:szCs w:val="24"/>
          <w:lang w:val="hy-AM"/>
        </w:rPr>
        <w:t>,</w:t>
      </w:r>
      <w:r w:rsidRPr="0005287A">
        <w:rPr>
          <w:rFonts w:ascii="Arial" w:hAnsi="Arial" w:cs="Arial"/>
          <w:sz w:val="24"/>
          <w:szCs w:val="24"/>
          <w:lang w:val="hy-AM"/>
        </w:rPr>
        <w:t xml:space="preserve"> մասնավորապես</w:t>
      </w:r>
      <w:r w:rsidR="005926A5" w:rsidRPr="0005287A">
        <w:rPr>
          <w:rFonts w:ascii="Arial" w:hAnsi="Arial" w:cs="Arial"/>
          <w:sz w:val="24"/>
          <w:szCs w:val="24"/>
          <w:lang w:val="hy-AM"/>
        </w:rPr>
        <w:t>,</w:t>
      </w:r>
      <w:r w:rsidRPr="0005287A">
        <w:rPr>
          <w:rFonts w:ascii="Arial" w:hAnsi="Arial" w:cs="Arial"/>
          <w:sz w:val="24"/>
          <w:szCs w:val="24"/>
          <w:lang w:val="hy-AM"/>
        </w:rPr>
        <w:t xml:space="preserve"> նեղ մասնագետներով մարզային բժշկական </w:t>
      </w:r>
      <w:r w:rsidR="000D1EFD">
        <w:rPr>
          <w:rFonts w:ascii="Arial" w:hAnsi="Arial" w:cs="Arial"/>
          <w:sz w:val="24"/>
          <w:szCs w:val="24"/>
          <w:lang w:val="hy-AM"/>
        </w:rPr>
        <w:t>կազմակերպություններ</w:t>
      </w:r>
      <w:r w:rsidRPr="0005287A">
        <w:rPr>
          <w:rFonts w:ascii="Arial" w:hAnsi="Arial" w:cs="Arial"/>
          <w:sz w:val="24"/>
          <w:szCs w:val="24"/>
          <w:lang w:val="hy-AM"/>
        </w:rPr>
        <w:t>ի ապահովումն ըստ մարզերի հրատապ կարիքների</w:t>
      </w:r>
      <w:r w:rsidR="005926A5" w:rsidRPr="0005287A">
        <w:rPr>
          <w:rFonts w:ascii="Arial" w:hAnsi="Arial" w:cs="Arial"/>
          <w:sz w:val="24"/>
          <w:szCs w:val="24"/>
          <w:lang w:val="hy-AM"/>
        </w:rPr>
        <w:t>,</w:t>
      </w:r>
      <w:r w:rsidRPr="0005287A">
        <w:rPr>
          <w:rFonts w:ascii="Arial" w:hAnsi="Arial" w:cs="Arial"/>
          <w:sz w:val="24"/>
          <w:szCs w:val="24"/>
          <w:lang w:val="hy-AM"/>
        </w:rPr>
        <w:t xml:space="preserve"> փորձ է կատարվել լուծել տարբեր բժշկական կազմակերպություններից մասնագետներին ուղեգրելու, </w:t>
      </w:r>
      <w:r w:rsidR="00DF127A" w:rsidRPr="0005287A">
        <w:rPr>
          <w:rFonts w:ascii="Arial" w:hAnsi="Arial" w:cs="Arial"/>
          <w:sz w:val="24"/>
          <w:szCs w:val="24"/>
          <w:lang w:val="hy-AM"/>
        </w:rPr>
        <w:t xml:space="preserve">ինչպես նաև </w:t>
      </w:r>
      <w:r w:rsidRPr="0005287A">
        <w:rPr>
          <w:rFonts w:ascii="Arial" w:hAnsi="Arial" w:cs="Arial"/>
          <w:sz w:val="24"/>
          <w:szCs w:val="24"/>
          <w:lang w:val="hy-AM"/>
        </w:rPr>
        <w:t>կլինիկական օրդինատուրայում մարզերից բժիշկներին անվճար տեղեր հատկացնելու միջոցով: Առողջապահական համակարգում բժշկական ներուժի հավասարակշռված  պլանավորումը և կառավարումը քաղաք</w:t>
      </w:r>
      <w:r w:rsidR="00A12313">
        <w:rPr>
          <w:rFonts w:ascii="Arial" w:hAnsi="Arial" w:cs="Arial"/>
          <w:sz w:val="24"/>
          <w:szCs w:val="24"/>
          <w:lang w:val="hy-AM"/>
        </w:rPr>
        <w:t>/</w:t>
      </w:r>
      <w:r w:rsidRPr="0005287A">
        <w:rPr>
          <w:rFonts w:ascii="Arial" w:hAnsi="Arial" w:cs="Arial"/>
          <w:sz w:val="24"/>
          <w:szCs w:val="24"/>
          <w:lang w:val="hy-AM"/>
        </w:rPr>
        <w:t>մարզ համամասնությամբ չափազանց բարդ խնդիր է, նամանավանդ կադրերի կառավարման տեղեկատվական համակարգի բացակայության դեպքում: Բժշկական կազմակերպությունների տեխնիկական հագեցվածության առկա իրավիճակը, տարածաշրջաններում սոցիա</w:t>
      </w:r>
      <w:r w:rsidR="00A12313" w:rsidRPr="00A12313">
        <w:rPr>
          <w:rFonts w:ascii="Arial" w:hAnsi="Arial" w:cs="Arial"/>
          <w:sz w:val="24"/>
          <w:szCs w:val="24"/>
          <w:lang w:val="hy-AM"/>
        </w:rPr>
        <w:t>լ</w:t>
      </w:r>
      <w:r w:rsidRPr="0005287A">
        <w:rPr>
          <w:rFonts w:ascii="Arial" w:hAnsi="Arial" w:cs="Arial"/>
          <w:sz w:val="24"/>
          <w:szCs w:val="24"/>
          <w:lang w:val="hy-AM"/>
        </w:rPr>
        <w:t xml:space="preserve">տնտեսական անբարենպաստ պայմանները, </w:t>
      </w:r>
      <w:r w:rsidR="00A12313" w:rsidRPr="00A12313">
        <w:rPr>
          <w:rFonts w:ascii="Arial" w:hAnsi="Arial" w:cs="Arial"/>
          <w:sz w:val="24"/>
          <w:szCs w:val="24"/>
          <w:lang w:val="hy-AM"/>
        </w:rPr>
        <w:t xml:space="preserve">պետական կառավարման և </w:t>
      </w:r>
      <w:r w:rsidRPr="0005287A">
        <w:rPr>
          <w:rFonts w:ascii="Arial" w:hAnsi="Arial" w:cs="Arial"/>
          <w:sz w:val="24"/>
          <w:szCs w:val="24"/>
          <w:lang w:val="hy-AM"/>
        </w:rPr>
        <w:t xml:space="preserve">տեղական </w:t>
      </w:r>
      <w:r w:rsidR="00A12313" w:rsidRPr="00A12313">
        <w:rPr>
          <w:rFonts w:ascii="Arial" w:hAnsi="Arial" w:cs="Arial"/>
          <w:sz w:val="24"/>
          <w:szCs w:val="24"/>
          <w:lang w:val="hy-AM"/>
        </w:rPr>
        <w:t>ինքնակառավարման</w:t>
      </w:r>
      <w:r w:rsidRPr="0005287A">
        <w:rPr>
          <w:rFonts w:ascii="Arial" w:hAnsi="Arial" w:cs="Arial"/>
          <w:sz w:val="24"/>
          <w:szCs w:val="24"/>
          <w:lang w:val="hy-AM"/>
        </w:rPr>
        <w:t xml:space="preserve"> մարմինների ոչ արդյունավետ աշխատանքը բժշկական կազմակերպությունների կառավարման՝ այդ թվում կադրերի կառավարման հարցում, ինչպես նաև ծառայությունների դիմաց վճարման գոյություն ունեցող մեխանիզմները բերել են ծառայությունների մատուցման կենտրոնացման Երևան քաղաքում, ինչն էլ դարձել է կադրերի լուրջ հոսունության և մարզերում դրանց պակասի</w:t>
      </w:r>
      <w:r w:rsidR="0067442B" w:rsidRPr="0005287A">
        <w:rPr>
          <w:rFonts w:ascii="Arial" w:hAnsi="Arial" w:cs="Arial"/>
          <w:sz w:val="24"/>
          <w:szCs w:val="24"/>
          <w:lang w:val="hy-AM"/>
        </w:rPr>
        <w:t xml:space="preserve"> հիմնական պատճառը</w:t>
      </w:r>
      <w:r w:rsidRPr="0005287A">
        <w:rPr>
          <w:rFonts w:ascii="Arial" w:hAnsi="Arial" w:cs="Arial"/>
          <w:sz w:val="24"/>
          <w:szCs w:val="24"/>
          <w:lang w:val="hy-AM"/>
        </w:rPr>
        <w:t>:</w:t>
      </w:r>
    </w:p>
    <w:p w:rsidR="00F801EA" w:rsidRPr="00AC0805" w:rsidRDefault="008678B3" w:rsidP="000D1EFD">
      <w:pPr>
        <w:pStyle w:val="1"/>
        <w:spacing w:line="276" w:lineRule="auto"/>
        <w:rPr>
          <w:rFonts w:ascii="Arial" w:hAnsi="Arial" w:cs="Arial"/>
          <w:sz w:val="24"/>
          <w:szCs w:val="24"/>
          <w:lang w:val="hy-AM"/>
        </w:rPr>
      </w:pPr>
      <w:bookmarkStart w:id="13" w:name="_Toc19309797"/>
      <w:r>
        <w:rPr>
          <w:rFonts w:ascii="Arial" w:hAnsi="Arial" w:cs="Arial"/>
          <w:sz w:val="24"/>
          <w:szCs w:val="24"/>
          <w:lang w:val="hy-AM"/>
        </w:rPr>
        <w:t>2</w:t>
      </w:r>
      <w:r w:rsidR="00C82EB2">
        <w:rPr>
          <w:rFonts w:ascii="Arial" w:hAnsi="Arial" w:cs="Arial"/>
          <w:sz w:val="24"/>
          <w:szCs w:val="24"/>
          <w:lang w:val="hy-AM"/>
        </w:rPr>
        <w:t xml:space="preserve">.8. </w:t>
      </w:r>
      <w:r w:rsidR="00222B99" w:rsidRPr="00AC0805">
        <w:rPr>
          <w:rFonts w:ascii="Arial" w:hAnsi="Arial" w:cs="Arial"/>
          <w:sz w:val="24"/>
          <w:szCs w:val="24"/>
          <w:lang w:val="hy-AM"/>
        </w:rPr>
        <w:t>Առողջապահության</w:t>
      </w:r>
      <w:r w:rsidR="00F801EA" w:rsidRPr="00AC0805">
        <w:rPr>
          <w:rFonts w:ascii="Arial" w:hAnsi="Arial" w:cs="Arial"/>
          <w:sz w:val="24"/>
          <w:szCs w:val="24"/>
          <w:lang w:val="hy-AM"/>
        </w:rPr>
        <w:t xml:space="preserve"> </w:t>
      </w:r>
      <w:r w:rsidR="00222B99" w:rsidRPr="00AC0805">
        <w:rPr>
          <w:rFonts w:ascii="Arial" w:hAnsi="Arial" w:cs="Arial"/>
          <w:sz w:val="24"/>
          <w:szCs w:val="24"/>
          <w:lang w:val="hy-AM"/>
        </w:rPr>
        <w:t>տեղեկատվական</w:t>
      </w:r>
      <w:r w:rsidR="00F801EA" w:rsidRPr="00AC0805">
        <w:rPr>
          <w:rFonts w:ascii="Arial" w:hAnsi="Arial" w:cs="Arial"/>
          <w:sz w:val="24"/>
          <w:szCs w:val="24"/>
          <w:lang w:val="hy-AM"/>
        </w:rPr>
        <w:t xml:space="preserve"> </w:t>
      </w:r>
      <w:r w:rsidR="00222B99" w:rsidRPr="00AC0805">
        <w:rPr>
          <w:rFonts w:ascii="Arial" w:hAnsi="Arial" w:cs="Arial"/>
          <w:sz w:val="24"/>
          <w:szCs w:val="24"/>
          <w:lang w:val="hy-AM"/>
        </w:rPr>
        <w:t>համակարգերը</w:t>
      </w:r>
      <w:bookmarkEnd w:id="13"/>
    </w:p>
    <w:p w:rsidR="0005287A" w:rsidRPr="0005287A" w:rsidRDefault="00596744" w:rsidP="000D1EFD">
      <w:pPr>
        <w:pStyle w:val="a8"/>
        <w:numPr>
          <w:ilvl w:val="0"/>
          <w:numId w:val="1"/>
        </w:numPr>
        <w:spacing w:line="276" w:lineRule="auto"/>
        <w:ind w:left="0"/>
        <w:jc w:val="both"/>
        <w:rPr>
          <w:rFonts w:ascii="Arial" w:eastAsia="Times New Roman" w:hAnsi="Arial" w:cs="Arial"/>
          <w:sz w:val="24"/>
          <w:szCs w:val="24"/>
          <w:lang w:val="hy-AM" w:eastAsia="ru-RU"/>
        </w:rPr>
      </w:pPr>
      <w:r w:rsidRPr="0005287A">
        <w:rPr>
          <w:rFonts w:ascii="Arial" w:eastAsia="Times New Roman" w:hAnsi="Arial" w:cs="Arial"/>
          <w:color w:val="000000"/>
          <w:sz w:val="24"/>
          <w:szCs w:val="24"/>
          <w:lang w:val="hy-AM" w:eastAsia="ru-RU"/>
        </w:rPr>
        <w:t xml:space="preserve">Մինչև 2017թ. ՊԱԳ-ի կողմից շահագործվող էլեկտրոնային տեղեկատվական համակարգը անցել </w:t>
      </w:r>
      <w:r w:rsidR="0049719B" w:rsidRPr="0005287A">
        <w:rPr>
          <w:rFonts w:ascii="Arial" w:eastAsia="Times New Roman" w:hAnsi="Arial" w:cs="Arial"/>
          <w:color w:val="000000"/>
          <w:sz w:val="24"/>
          <w:szCs w:val="24"/>
          <w:lang w:val="hy-AM" w:eastAsia="ru-RU"/>
        </w:rPr>
        <w:t>է</w:t>
      </w:r>
      <w:r w:rsidRPr="0005287A">
        <w:rPr>
          <w:rFonts w:ascii="Arial" w:eastAsia="Times New Roman" w:hAnsi="Arial" w:cs="Arial"/>
          <w:color w:val="000000"/>
          <w:sz w:val="24"/>
          <w:szCs w:val="24"/>
          <w:lang w:val="hy-AM" w:eastAsia="ru-RU"/>
        </w:rPr>
        <w:t xml:space="preserve"> էվոլյուցիոն բարելավումներ՝ բուժհիմնարկների կողմից ներկայացվող հաշվետվություների թղթային կենտրոնացված մուտքագրումից, մինչև բուժհիմնարկներում տվյալների բազաների ձևավորմամբ և էլեկտրոնային հա</w:t>
      </w:r>
      <w:r w:rsidR="0005287A">
        <w:rPr>
          <w:rFonts w:ascii="Arial" w:eastAsia="Times New Roman" w:hAnsi="Arial" w:cs="Arial"/>
          <w:color w:val="000000"/>
          <w:sz w:val="24"/>
          <w:szCs w:val="24"/>
          <w:lang w:val="hy-AM" w:eastAsia="ru-RU"/>
        </w:rPr>
        <w:t>շվետվությունների ներկայացմամբ:</w:t>
      </w:r>
    </w:p>
    <w:p w:rsidR="0005287A" w:rsidRPr="0005287A" w:rsidRDefault="00596744" w:rsidP="000D1EFD">
      <w:pPr>
        <w:pStyle w:val="a8"/>
        <w:numPr>
          <w:ilvl w:val="0"/>
          <w:numId w:val="1"/>
        </w:numPr>
        <w:spacing w:line="276" w:lineRule="auto"/>
        <w:ind w:left="0"/>
        <w:jc w:val="both"/>
        <w:rPr>
          <w:rFonts w:ascii="Arial" w:eastAsia="Times New Roman" w:hAnsi="Arial" w:cs="Arial"/>
          <w:sz w:val="24"/>
          <w:szCs w:val="24"/>
          <w:lang w:val="hy-AM" w:eastAsia="ru-RU"/>
        </w:rPr>
      </w:pPr>
      <w:r w:rsidRPr="0005287A">
        <w:rPr>
          <w:rFonts w:ascii="Arial" w:eastAsia="Times New Roman" w:hAnsi="Arial" w:cs="Arial"/>
          <w:color w:val="000000"/>
          <w:sz w:val="24"/>
          <w:szCs w:val="24"/>
          <w:lang w:val="hy-AM" w:eastAsia="ru-RU"/>
        </w:rPr>
        <w:t xml:space="preserve">Ներկայումս,  առողջապահական համակարգում գործարկվում է </w:t>
      </w:r>
      <w:r w:rsidR="00560034" w:rsidRPr="0005287A">
        <w:rPr>
          <w:rFonts w:ascii="Arial" w:eastAsia="Times New Roman" w:hAnsi="Arial" w:cs="Arial"/>
          <w:color w:val="000000"/>
          <w:sz w:val="24"/>
          <w:szCs w:val="24"/>
          <w:lang w:val="hy-AM" w:eastAsia="ru-RU"/>
        </w:rPr>
        <w:t>ԱՐՄԵԴ</w:t>
      </w:r>
      <w:r w:rsidR="00560034" w:rsidRPr="00560034">
        <w:rPr>
          <w:rFonts w:ascii="Arial" w:eastAsia="Times New Roman" w:hAnsi="Arial" w:cs="Arial"/>
          <w:color w:val="000000"/>
          <w:sz w:val="24"/>
          <w:szCs w:val="24"/>
          <w:lang w:val="hy-AM" w:eastAsia="ru-RU"/>
        </w:rPr>
        <w:t xml:space="preserve"> էլեկտրոնային </w:t>
      </w:r>
      <w:r w:rsidRPr="0005287A">
        <w:rPr>
          <w:rFonts w:ascii="Arial" w:eastAsia="Times New Roman" w:hAnsi="Arial" w:cs="Arial"/>
          <w:color w:val="000000"/>
          <w:sz w:val="24"/>
          <w:szCs w:val="24"/>
          <w:lang w:val="hy-AM" w:eastAsia="ru-RU"/>
        </w:rPr>
        <w:t xml:space="preserve">առողջապահական տեղեկատվական համակարգը: </w:t>
      </w:r>
      <w:r w:rsidR="00E117B4" w:rsidRPr="0005287A">
        <w:rPr>
          <w:rFonts w:ascii="Arial" w:eastAsia="Times New Roman" w:hAnsi="Arial" w:cs="Arial"/>
          <w:color w:val="000000"/>
          <w:sz w:val="24"/>
          <w:szCs w:val="24"/>
          <w:lang w:val="hy-AM" w:eastAsia="ru-RU"/>
        </w:rPr>
        <w:t>Համակարգի սպասարկումն իրականացնում է «Էլեկտրոնային առողջապահության ազգային օպերատոր» ՓԲԸ-ն, իսկ համակարգի սպասարկման դրույթները կարգավորվում են «Էլեկտրոնային առողջապահության ազգային օպերատոր» ՓԲԸ-ի և  Կառավարության միջև կնքված կոնցեսիոն պայմանագրի հիման վրա</w:t>
      </w:r>
      <w:r w:rsidR="00E117B4" w:rsidRPr="00EE3430">
        <w:rPr>
          <w:rFonts w:ascii="Arial" w:eastAsia="Times New Roman" w:hAnsi="Arial" w:cs="Arial"/>
          <w:color w:val="000000"/>
          <w:sz w:val="24"/>
          <w:szCs w:val="24"/>
          <w:lang w:val="hy-AM" w:eastAsia="ru-RU"/>
        </w:rPr>
        <w:t xml:space="preserve">: </w:t>
      </w:r>
      <w:r w:rsidRPr="0005287A">
        <w:rPr>
          <w:rFonts w:ascii="Arial" w:eastAsia="Times New Roman" w:hAnsi="Arial" w:cs="Arial"/>
          <w:color w:val="000000"/>
          <w:sz w:val="24"/>
          <w:szCs w:val="24"/>
          <w:lang w:val="hy-AM" w:eastAsia="ru-RU"/>
        </w:rPr>
        <w:t>Այս համակարգը մշակվել է 2014-2015թթ</w:t>
      </w:r>
      <w:r w:rsidR="00696EB4" w:rsidRPr="00696EB4">
        <w:rPr>
          <w:rFonts w:ascii="Arial" w:eastAsia="Times New Roman" w:hAnsi="Arial" w:cs="Arial"/>
          <w:color w:val="000000"/>
          <w:sz w:val="24"/>
          <w:szCs w:val="24"/>
          <w:lang w:val="hy-AM" w:eastAsia="ru-RU"/>
        </w:rPr>
        <w:t>-երի</w:t>
      </w:r>
      <w:r w:rsidRPr="0005287A">
        <w:rPr>
          <w:rFonts w:ascii="Arial" w:eastAsia="Times New Roman" w:hAnsi="Arial" w:cs="Arial"/>
          <w:color w:val="000000"/>
          <w:sz w:val="24"/>
          <w:szCs w:val="24"/>
          <w:lang w:val="hy-AM" w:eastAsia="ru-RU"/>
        </w:rPr>
        <w:t xml:space="preserve"> և ներդրվել է 2017թ</w:t>
      </w:r>
      <w:r w:rsidR="00696EB4" w:rsidRPr="00696EB4">
        <w:rPr>
          <w:rFonts w:ascii="Arial" w:eastAsia="Times New Roman" w:hAnsi="Arial" w:cs="Arial"/>
          <w:color w:val="000000"/>
          <w:sz w:val="24"/>
          <w:szCs w:val="24"/>
          <w:lang w:val="hy-AM" w:eastAsia="ru-RU"/>
        </w:rPr>
        <w:t>-ի</w:t>
      </w:r>
      <w:r w:rsidRPr="0005287A">
        <w:rPr>
          <w:rFonts w:ascii="Arial" w:eastAsia="Times New Roman" w:hAnsi="Arial" w:cs="Arial"/>
          <w:color w:val="000000"/>
          <w:sz w:val="24"/>
          <w:szCs w:val="24"/>
          <w:lang w:val="hy-AM" w:eastAsia="ru-RU"/>
        </w:rPr>
        <w:t xml:space="preserve"> </w:t>
      </w:r>
      <w:r w:rsidR="009909D7" w:rsidRPr="009909D7">
        <w:rPr>
          <w:rFonts w:ascii="Arial" w:eastAsia="Times New Roman" w:hAnsi="Arial" w:cs="Arial"/>
          <w:color w:val="000000"/>
          <w:sz w:val="24"/>
          <w:szCs w:val="24"/>
          <w:lang w:val="hy-AM" w:eastAsia="ru-RU"/>
        </w:rPr>
        <w:t>մայիս</w:t>
      </w:r>
      <w:r w:rsidRPr="0005287A">
        <w:rPr>
          <w:rFonts w:ascii="Arial" w:eastAsia="Times New Roman" w:hAnsi="Arial" w:cs="Arial"/>
          <w:color w:val="000000"/>
          <w:sz w:val="24"/>
          <w:szCs w:val="24"/>
          <w:lang w:val="hy-AM" w:eastAsia="ru-RU"/>
        </w:rPr>
        <w:t xml:space="preserve">ին, որը փոխարինել է նախկինում գործող ՊԱԳ-ի կողմից մշակված տեղեկատվական համակարգերը: </w:t>
      </w:r>
      <w:r w:rsidR="007D7E01" w:rsidRPr="0005287A">
        <w:rPr>
          <w:rFonts w:ascii="Arial" w:eastAsia="Times New Roman" w:hAnsi="Arial" w:cs="Arial"/>
          <w:color w:val="000000"/>
          <w:sz w:val="24"/>
          <w:szCs w:val="24"/>
          <w:lang w:val="hy-AM" w:eastAsia="ru-RU"/>
        </w:rPr>
        <w:t xml:space="preserve">Համակարգին միացած են </w:t>
      </w:r>
      <w:r w:rsidR="009909D7" w:rsidRPr="009909D7">
        <w:rPr>
          <w:rFonts w:ascii="Arial" w:eastAsia="Times New Roman" w:hAnsi="Arial" w:cs="Arial"/>
          <w:color w:val="000000"/>
          <w:sz w:val="24"/>
          <w:szCs w:val="24"/>
          <w:lang w:val="hy-AM" w:eastAsia="ru-RU"/>
        </w:rPr>
        <w:t xml:space="preserve">ՊՊ շրջանակներում </w:t>
      </w:r>
      <w:r w:rsidR="006D4D72">
        <w:rPr>
          <w:rFonts w:ascii="Arial" w:eastAsia="Times New Roman" w:hAnsi="Arial" w:cs="Arial"/>
          <w:color w:val="000000"/>
          <w:sz w:val="24"/>
          <w:szCs w:val="24"/>
          <w:lang w:val="hy-AM" w:eastAsia="ru-RU"/>
        </w:rPr>
        <w:t>բժշկական օգնության և սպասարկման ծառայություններ</w:t>
      </w:r>
      <w:r w:rsidR="009909D7" w:rsidRPr="009909D7">
        <w:rPr>
          <w:rFonts w:ascii="Arial" w:eastAsia="Times New Roman" w:hAnsi="Arial" w:cs="Arial"/>
          <w:color w:val="000000"/>
          <w:sz w:val="24"/>
          <w:szCs w:val="24"/>
          <w:lang w:val="hy-AM" w:eastAsia="ru-RU"/>
        </w:rPr>
        <w:t xml:space="preserve"> մատուցող շուրջ </w:t>
      </w:r>
      <w:r w:rsidR="007D7E01" w:rsidRPr="0005287A">
        <w:rPr>
          <w:rFonts w:ascii="Arial" w:eastAsia="Times New Roman" w:hAnsi="Arial" w:cs="Arial"/>
          <w:color w:val="000000"/>
          <w:sz w:val="24"/>
          <w:szCs w:val="24"/>
          <w:lang w:val="hy-AM" w:eastAsia="ru-RU"/>
        </w:rPr>
        <w:t xml:space="preserve">470 բժշկական </w:t>
      </w:r>
      <w:r w:rsidR="009909D7" w:rsidRPr="009909D7">
        <w:rPr>
          <w:rFonts w:ascii="Arial" w:eastAsia="Times New Roman" w:hAnsi="Arial" w:cs="Arial"/>
          <w:color w:val="000000"/>
          <w:sz w:val="24"/>
          <w:szCs w:val="24"/>
          <w:lang w:val="hy-AM" w:eastAsia="ru-RU"/>
        </w:rPr>
        <w:t>կազմակերպություններ</w:t>
      </w:r>
      <w:r w:rsidR="007D7E01" w:rsidRPr="0005287A">
        <w:rPr>
          <w:rFonts w:ascii="Arial" w:eastAsia="Times New Roman" w:hAnsi="Arial" w:cs="Arial"/>
          <w:color w:val="000000"/>
          <w:sz w:val="24"/>
          <w:szCs w:val="24"/>
          <w:lang w:val="hy-AM" w:eastAsia="ru-RU"/>
        </w:rPr>
        <w:t>: Համակարգը հնարավորություն է ընձեռնում հավաքագրել և մուտքագրել հիվանդանոցային, ԱԱՊ, ստոմատոլոգիական դեպքերի</w:t>
      </w:r>
      <w:r w:rsidR="00E11411" w:rsidRPr="00E11411">
        <w:rPr>
          <w:rFonts w:ascii="Arial" w:eastAsia="Times New Roman" w:hAnsi="Arial" w:cs="Arial"/>
          <w:color w:val="000000"/>
          <w:sz w:val="24"/>
          <w:szCs w:val="24"/>
          <w:lang w:val="hy-AM" w:eastAsia="ru-RU"/>
        </w:rPr>
        <w:t xml:space="preserve"> </w:t>
      </w:r>
      <w:r w:rsidR="00E11411" w:rsidRPr="0005287A">
        <w:rPr>
          <w:rFonts w:ascii="Arial" w:eastAsia="Times New Roman" w:hAnsi="Arial" w:cs="Arial"/>
          <w:color w:val="000000"/>
          <w:sz w:val="24"/>
          <w:szCs w:val="24"/>
          <w:lang w:val="hy-AM" w:eastAsia="ru-RU"/>
        </w:rPr>
        <w:t>հաշվառման</w:t>
      </w:r>
      <w:r w:rsidR="007D7E01" w:rsidRPr="0005287A">
        <w:rPr>
          <w:rFonts w:ascii="Arial" w:eastAsia="Times New Roman" w:hAnsi="Arial" w:cs="Arial"/>
          <w:color w:val="000000"/>
          <w:sz w:val="24"/>
          <w:szCs w:val="24"/>
          <w:lang w:val="hy-AM" w:eastAsia="ru-RU"/>
        </w:rPr>
        <w:t xml:space="preserve"> վերաբերյալ ֆինանսական տեղեկատվությունը, որը օգտագործվում է ՊԱԳ-ի կողմից </w:t>
      </w:r>
      <w:r w:rsidR="005926A5" w:rsidRPr="0005287A">
        <w:rPr>
          <w:rFonts w:ascii="Arial" w:eastAsia="Times New Roman" w:hAnsi="Arial" w:cs="Arial"/>
          <w:color w:val="000000"/>
          <w:sz w:val="24"/>
          <w:szCs w:val="24"/>
          <w:lang w:val="hy-AM" w:eastAsia="ru-RU"/>
        </w:rPr>
        <w:t>ՊՊ</w:t>
      </w:r>
      <w:r w:rsidR="007D7E01" w:rsidRPr="0005287A">
        <w:rPr>
          <w:rFonts w:ascii="Arial" w:eastAsia="Times New Roman" w:hAnsi="Arial" w:cs="Arial"/>
          <w:color w:val="000000"/>
          <w:sz w:val="24"/>
          <w:szCs w:val="24"/>
          <w:lang w:val="hy-AM" w:eastAsia="ru-RU"/>
        </w:rPr>
        <w:t xml:space="preserve"> շրջանակներում բժշկական </w:t>
      </w:r>
      <w:r w:rsidR="00E11411" w:rsidRPr="00E11411">
        <w:rPr>
          <w:rFonts w:ascii="Arial" w:eastAsia="Times New Roman" w:hAnsi="Arial" w:cs="Arial"/>
          <w:color w:val="000000"/>
          <w:sz w:val="24"/>
          <w:szCs w:val="24"/>
          <w:lang w:val="hy-AM" w:eastAsia="ru-RU"/>
        </w:rPr>
        <w:t>կազմակերպությունների</w:t>
      </w:r>
      <w:r w:rsidR="007D7E01" w:rsidRPr="0005287A">
        <w:rPr>
          <w:rFonts w:ascii="Arial" w:eastAsia="Times New Roman" w:hAnsi="Arial" w:cs="Arial"/>
          <w:color w:val="000000"/>
          <w:sz w:val="24"/>
          <w:szCs w:val="24"/>
          <w:lang w:val="hy-AM" w:eastAsia="ru-RU"/>
        </w:rPr>
        <w:t xml:space="preserve"> փոխհատուցման գործընթացները իրականացնելու համար: Համակարգը ունի նաև սահմանափակ կիրառում սոցփաթեթի շահառուներին մատուցված ծառայությունների հաշվառման և ֆինանսավորման համար, որը իրականացվում է  գործող </w:t>
      </w:r>
      <w:r w:rsidR="00A21A12" w:rsidRPr="0005287A">
        <w:rPr>
          <w:rFonts w:ascii="Arial" w:eastAsia="Times New Roman" w:hAnsi="Arial" w:cs="Arial"/>
          <w:color w:val="000000"/>
          <w:sz w:val="24"/>
          <w:szCs w:val="24"/>
          <w:lang w:val="hy-AM" w:eastAsia="ru-RU"/>
        </w:rPr>
        <w:t xml:space="preserve">մասնավոր </w:t>
      </w:r>
      <w:r w:rsidR="007D7E01" w:rsidRPr="0005287A">
        <w:rPr>
          <w:rFonts w:ascii="Arial" w:eastAsia="Times New Roman" w:hAnsi="Arial" w:cs="Arial"/>
          <w:color w:val="000000"/>
          <w:sz w:val="24"/>
          <w:szCs w:val="24"/>
          <w:lang w:val="hy-AM" w:eastAsia="ru-RU"/>
        </w:rPr>
        <w:t>ապահովագրական կազմակերպությունների միջոցով:</w:t>
      </w:r>
    </w:p>
    <w:p w:rsidR="00596744" w:rsidRPr="0005287A" w:rsidRDefault="00596744" w:rsidP="000D1EFD">
      <w:pPr>
        <w:pStyle w:val="a8"/>
        <w:numPr>
          <w:ilvl w:val="0"/>
          <w:numId w:val="1"/>
        </w:numPr>
        <w:spacing w:line="276" w:lineRule="auto"/>
        <w:ind w:left="0"/>
        <w:jc w:val="both"/>
        <w:rPr>
          <w:rFonts w:ascii="Arial" w:eastAsia="Times New Roman" w:hAnsi="Arial" w:cs="Arial"/>
          <w:sz w:val="24"/>
          <w:szCs w:val="24"/>
          <w:lang w:val="hy-AM" w:eastAsia="ru-RU"/>
        </w:rPr>
      </w:pPr>
      <w:r w:rsidRPr="0005287A">
        <w:rPr>
          <w:rFonts w:ascii="Arial" w:eastAsia="Times New Roman" w:hAnsi="Arial" w:cs="Arial"/>
          <w:color w:val="000000"/>
          <w:sz w:val="24"/>
          <w:szCs w:val="24"/>
          <w:lang w:val="hy-AM" w:eastAsia="ru-RU"/>
        </w:rPr>
        <w:t>Առողջապահական տարեկան վիճակագրական տվյալները, բժշկական անձնակազմի ռեգիստրը, տարբեր դիսպանսեր խմբերի ռեգիստրները որ</w:t>
      </w:r>
      <w:r w:rsidR="00E11411">
        <w:rPr>
          <w:rFonts w:ascii="Arial" w:eastAsia="Times New Roman" w:hAnsi="Arial" w:cs="Arial"/>
          <w:color w:val="000000"/>
          <w:sz w:val="24"/>
          <w:szCs w:val="24"/>
          <w:lang w:val="hy-AM" w:eastAsia="ru-RU"/>
        </w:rPr>
        <w:t xml:space="preserve">ոնք ներկայումս </w:t>
      </w:r>
      <w:r w:rsidR="00E11411">
        <w:rPr>
          <w:rFonts w:ascii="Arial" w:eastAsia="Times New Roman" w:hAnsi="Arial" w:cs="Arial"/>
          <w:color w:val="000000"/>
          <w:sz w:val="24"/>
          <w:szCs w:val="24"/>
          <w:lang w:val="hy-AM" w:eastAsia="ru-RU"/>
        </w:rPr>
        <w:lastRenderedPageBreak/>
        <w:t>հավաքագրվում են ա</w:t>
      </w:r>
      <w:r w:rsidRPr="0005287A">
        <w:rPr>
          <w:rFonts w:ascii="Arial" w:eastAsia="Times New Roman" w:hAnsi="Arial" w:cs="Arial"/>
          <w:color w:val="000000"/>
          <w:sz w:val="24"/>
          <w:szCs w:val="24"/>
          <w:lang w:val="hy-AM" w:eastAsia="ru-RU"/>
        </w:rPr>
        <w:t>ռողջապահության վիճակագրական տեղեկատվական կենտրոնի կողմից, դեռևս ամբողջական կերպով ա</w:t>
      </w:r>
      <w:r w:rsidR="00252AF5" w:rsidRPr="0005287A">
        <w:rPr>
          <w:rFonts w:ascii="Arial" w:eastAsia="Times New Roman" w:hAnsi="Arial" w:cs="Arial"/>
          <w:color w:val="000000"/>
          <w:sz w:val="24"/>
          <w:szCs w:val="24"/>
          <w:lang w:val="hy-AM" w:eastAsia="ru-RU"/>
        </w:rPr>
        <w:t>րտացոլված չեն ԱՐՄԵԴ համակարգում</w:t>
      </w:r>
      <w:r w:rsidRPr="0005287A">
        <w:rPr>
          <w:rFonts w:ascii="Arial" w:eastAsia="Times New Roman" w:hAnsi="Arial" w:cs="Arial"/>
          <w:color w:val="000000"/>
          <w:sz w:val="24"/>
          <w:szCs w:val="24"/>
          <w:lang w:val="hy-AM" w:eastAsia="ru-RU"/>
        </w:rPr>
        <w:t xml:space="preserve">: </w:t>
      </w:r>
      <w:r w:rsidR="00E117B4" w:rsidRPr="00E117B4">
        <w:rPr>
          <w:rFonts w:ascii="Arial" w:eastAsia="Times New Roman" w:hAnsi="Arial" w:cs="Arial"/>
          <w:color w:val="000000"/>
          <w:sz w:val="24"/>
          <w:szCs w:val="24"/>
          <w:lang w:val="hy-AM" w:eastAsia="ru-RU"/>
        </w:rPr>
        <w:t xml:space="preserve">Համակարգի կառավարման ներկա մոդելը </w:t>
      </w:r>
      <w:r w:rsidR="00252AF5" w:rsidRPr="0005287A">
        <w:rPr>
          <w:rFonts w:ascii="Arial" w:eastAsia="Times New Roman" w:hAnsi="Arial" w:cs="Arial"/>
          <w:color w:val="000000"/>
          <w:sz w:val="24"/>
          <w:szCs w:val="24"/>
          <w:lang w:val="hy-AM" w:eastAsia="ru-RU"/>
        </w:rPr>
        <w:t xml:space="preserve">լուրջ խոչընդոտներ է առաջացնում համակարգի կառավարման, ԱՆ/ՊԱԳ-ի կողմից ներկայացվող խնդիրների վերլուծության, անհրաժշետ փոփոխությունների կատարման հարցում, զգալիորեն երկարացնում ֆունկցիոնալ գործառույթների ադապտիվ գործընթացները: </w:t>
      </w:r>
      <w:r w:rsidR="00C949D5" w:rsidRPr="00C949D5">
        <w:rPr>
          <w:rFonts w:ascii="Arial" w:eastAsia="Times New Roman" w:hAnsi="Arial" w:cs="Arial"/>
          <w:color w:val="000000"/>
          <w:sz w:val="24"/>
          <w:szCs w:val="24"/>
          <w:lang w:val="hy-AM" w:eastAsia="ru-RU"/>
        </w:rPr>
        <w:t>Ք</w:t>
      </w:r>
      <w:r w:rsidR="00252AF5" w:rsidRPr="0005287A">
        <w:rPr>
          <w:rFonts w:ascii="Arial" w:eastAsia="Times New Roman" w:hAnsi="Arial" w:cs="Arial"/>
          <w:color w:val="000000"/>
          <w:sz w:val="24"/>
          <w:szCs w:val="24"/>
          <w:lang w:val="hy-AM" w:eastAsia="ru-RU"/>
        </w:rPr>
        <w:t>անի որ համակ</w:t>
      </w:r>
      <w:r w:rsidR="0049719B" w:rsidRPr="0005287A">
        <w:rPr>
          <w:rFonts w:ascii="Arial" w:eastAsia="Times New Roman" w:hAnsi="Arial" w:cs="Arial"/>
          <w:color w:val="000000"/>
          <w:sz w:val="24"/>
          <w:szCs w:val="24"/>
          <w:lang w:val="hy-AM" w:eastAsia="ru-RU"/>
        </w:rPr>
        <w:t xml:space="preserve">արգը ի սկզբանե մշակված չի եղել </w:t>
      </w:r>
      <w:r w:rsidR="00252AF5" w:rsidRPr="0005287A">
        <w:rPr>
          <w:rFonts w:ascii="Arial" w:eastAsia="Times New Roman" w:hAnsi="Arial" w:cs="Arial"/>
          <w:color w:val="000000"/>
          <w:sz w:val="24"/>
          <w:szCs w:val="24"/>
          <w:lang w:val="hy-AM" w:eastAsia="ru-RU"/>
        </w:rPr>
        <w:t xml:space="preserve">ֆինանսական կառավարման նպատակով և չի ունեցել համապատասխան կառուցվածք, ներկայումս շատ բարդ և ռեսուրսատար է նաև համակարգում ֆինանսական կառավարման հաշվետվողականության փոփոխությունների իրականացումը: </w:t>
      </w:r>
      <w:r w:rsidR="001A7648" w:rsidRPr="0005287A">
        <w:rPr>
          <w:rFonts w:ascii="Arial" w:eastAsia="Times New Roman" w:hAnsi="Arial" w:cs="Arial"/>
          <w:color w:val="000000"/>
          <w:sz w:val="24"/>
          <w:szCs w:val="24"/>
          <w:lang w:val="hy-AM" w:eastAsia="ru-RU"/>
        </w:rPr>
        <w:t>Դեռևս խնդիրներ կան բժշկական կազմակերպությունների ներքին կառավարման տեղեկատվական համակարգերի ինտեգրման հետ կապված, ինչը կրկնակի աշխատատար և ծախսատար է դարձնում բժշկական կազմակերպությունների կողմից հաշվետվողականության կազմակերպումը:</w:t>
      </w:r>
    </w:p>
    <w:p w:rsidR="00F801EA" w:rsidRPr="00AC0805" w:rsidRDefault="00F801EA" w:rsidP="000D1EFD">
      <w:pPr>
        <w:spacing w:line="276" w:lineRule="auto"/>
        <w:jc w:val="both"/>
        <w:rPr>
          <w:rFonts w:ascii="Arial" w:hAnsi="Arial" w:cs="Arial"/>
          <w:sz w:val="24"/>
          <w:szCs w:val="24"/>
          <w:lang w:val="hy-AM"/>
        </w:rPr>
      </w:pPr>
    </w:p>
    <w:p w:rsidR="000160C5" w:rsidRPr="00AC0805" w:rsidRDefault="008678B3" w:rsidP="000D1EFD">
      <w:pPr>
        <w:pStyle w:val="1"/>
        <w:spacing w:line="276" w:lineRule="auto"/>
        <w:rPr>
          <w:rFonts w:ascii="Arial" w:hAnsi="Arial" w:cs="Arial"/>
          <w:sz w:val="24"/>
          <w:szCs w:val="24"/>
          <w:lang w:val="hy-AM"/>
        </w:rPr>
      </w:pPr>
      <w:bookmarkStart w:id="14" w:name="_Toc19309798"/>
      <w:r>
        <w:rPr>
          <w:rFonts w:ascii="Arial" w:hAnsi="Arial" w:cs="Arial"/>
          <w:sz w:val="24"/>
          <w:szCs w:val="24"/>
          <w:lang w:val="hy-AM"/>
        </w:rPr>
        <w:t>2</w:t>
      </w:r>
      <w:r w:rsidR="00C82EB2">
        <w:rPr>
          <w:rFonts w:ascii="Arial" w:hAnsi="Arial" w:cs="Arial"/>
          <w:sz w:val="24"/>
          <w:szCs w:val="24"/>
          <w:lang w:val="hy-AM"/>
        </w:rPr>
        <w:t xml:space="preserve">.9. </w:t>
      </w:r>
      <w:r w:rsidR="00C949D5">
        <w:rPr>
          <w:rFonts w:ascii="Arial" w:hAnsi="Arial" w:cs="Arial"/>
          <w:sz w:val="24"/>
          <w:szCs w:val="24"/>
          <w:lang w:val="hy-AM"/>
        </w:rPr>
        <w:t>Հի</w:t>
      </w:r>
      <w:r w:rsidR="00222B99" w:rsidRPr="00AC0805">
        <w:rPr>
          <w:rFonts w:ascii="Arial" w:hAnsi="Arial" w:cs="Arial"/>
          <w:sz w:val="24"/>
          <w:szCs w:val="24"/>
          <w:lang w:val="hy-AM"/>
        </w:rPr>
        <w:t>մնախնդիրները</w:t>
      </w:r>
      <w:bookmarkEnd w:id="14"/>
    </w:p>
    <w:p w:rsidR="00EB140D" w:rsidRPr="00EF7C5A" w:rsidRDefault="00EB140D" w:rsidP="000D1EFD">
      <w:pPr>
        <w:pStyle w:val="a8"/>
        <w:numPr>
          <w:ilvl w:val="0"/>
          <w:numId w:val="1"/>
        </w:numPr>
        <w:spacing w:line="276" w:lineRule="auto"/>
        <w:ind w:left="0"/>
        <w:jc w:val="both"/>
        <w:rPr>
          <w:rFonts w:ascii="Arial" w:eastAsia="GHEA Grapalat" w:hAnsi="Arial" w:cs="Arial"/>
          <w:sz w:val="24"/>
          <w:szCs w:val="24"/>
          <w:lang w:val="hy-AM"/>
        </w:rPr>
      </w:pPr>
      <w:r w:rsidRPr="0005287A">
        <w:rPr>
          <w:rFonts w:ascii="Arial" w:hAnsi="Arial" w:cs="Arial"/>
          <w:sz w:val="24"/>
          <w:szCs w:val="24"/>
          <w:lang w:val="hy-AM"/>
        </w:rPr>
        <w:t>Հ</w:t>
      </w:r>
      <w:r w:rsidRPr="0005287A">
        <w:rPr>
          <w:rFonts w:ascii="Arial" w:eastAsia="GHEA Grapalat" w:hAnsi="Arial" w:cs="Arial"/>
          <w:sz w:val="24"/>
          <w:szCs w:val="24"/>
          <w:lang w:val="hy-AM"/>
        </w:rPr>
        <w:t xml:space="preserve">այաստանի առողջապահության ֆինանսավորման համակարգի գնահատման միջազգային համեմատականները և ծախսարդյունավետ ծրագրերի մասով դիտարկումները ցույց են տալիս, որ </w:t>
      </w:r>
      <w:r w:rsidR="00397491" w:rsidRPr="00397491">
        <w:rPr>
          <w:rFonts w:ascii="Arial" w:eastAsia="GHEA Grapalat" w:hAnsi="Arial" w:cs="Arial"/>
          <w:sz w:val="24"/>
          <w:szCs w:val="24"/>
          <w:lang w:val="hy-AM"/>
        </w:rPr>
        <w:t>սահմանափակ</w:t>
      </w:r>
      <w:r w:rsidRPr="0005287A">
        <w:rPr>
          <w:rFonts w:ascii="Arial" w:eastAsia="GHEA Grapalat" w:hAnsi="Arial" w:cs="Arial"/>
          <w:sz w:val="24"/>
          <w:szCs w:val="24"/>
          <w:lang w:val="hy-AM"/>
        </w:rPr>
        <w:t xml:space="preserve"> ֆինանսական միջոցների </w:t>
      </w:r>
      <w:r w:rsidR="00397491" w:rsidRPr="00397491">
        <w:rPr>
          <w:rFonts w:ascii="Arial" w:eastAsia="GHEA Grapalat" w:hAnsi="Arial" w:cs="Arial"/>
          <w:sz w:val="24"/>
          <w:szCs w:val="24"/>
          <w:lang w:val="hy-AM"/>
        </w:rPr>
        <w:t>առկայության</w:t>
      </w:r>
      <w:r w:rsidR="0092755A" w:rsidRPr="0092755A">
        <w:rPr>
          <w:rFonts w:ascii="Arial" w:eastAsia="GHEA Grapalat" w:hAnsi="Arial" w:cs="Arial"/>
          <w:sz w:val="24"/>
          <w:szCs w:val="24"/>
          <w:lang w:val="hy-AM"/>
        </w:rPr>
        <w:t xml:space="preserve"> դեպք</w:t>
      </w:r>
      <w:r w:rsidRPr="0005287A">
        <w:rPr>
          <w:rFonts w:ascii="Arial" w:eastAsia="GHEA Grapalat" w:hAnsi="Arial" w:cs="Arial"/>
          <w:sz w:val="24"/>
          <w:szCs w:val="24"/>
          <w:lang w:val="hy-AM"/>
        </w:rPr>
        <w:t>ում առողջապահության համակարգը գործում է արդյունավետ և հնարավորություն է տալիս գրանցել բարելավվող ոչ ֆինանսական ցուցանիշներ</w:t>
      </w:r>
      <w:r w:rsidR="00C949D5" w:rsidRPr="00C949D5">
        <w:rPr>
          <w:rFonts w:ascii="Arial" w:eastAsia="GHEA Grapalat" w:hAnsi="Arial" w:cs="Arial"/>
          <w:sz w:val="24"/>
          <w:szCs w:val="24"/>
          <w:lang w:val="hy-AM"/>
        </w:rPr>
        <w:t>՝</w:t>
      </w:r>
      <w:r w:rsidRPr="0005287A">
        <w:rPr>
          <w:rFonts w:ascii="Arial" w:eastAsia="GHEA Grapalat" w:hAnsi="Arial" w:cs="Arial"/>
          <w:sz w:val="24"/>
          <w:szCs w:val="24"/>
          <w:lang w:val="hy-AM"/>
        </w:rPr>
        <w:t xml:space="preserve"> կյանքի միջին տևողության աճի, մայրական </w:t>
      </w:r>
      <w:r w:rsidR="0092755A" w:rsidRPr="0092755A">
        <w:rPr>
          <w:rFonts w:ascii="Arial" w:eastAsia="GHEA Grapalat" w:hAnsi="Arial" w:cs="Arial"/>
          <w:sz w:val="24"/>
          <w:szCs w:val="24"/>
          <w:lang w:val="hy-AM"/>
        </w:rPr>
        <w:t>և</w:t>
      </w:r>
      <w:r w:rsidRPr="0005287A">
        <w:rPr>
          <w:rFonts w:ascii="Arial" w:eastAsia="GHEA Grapalat" w:hAnsi="Arial" w:cs="Arial"/>
          <w:sz w:val="24"/>
          <w:szCs w:val="24"/>
          <w:lang w:val="hy-AM"/>
        </w:rPr>
        <w:t xml:space="preserve"> երեխաների մահացության </w:t>
      </w:r>
      <w:r w:rsidR="0092755A" w:rsidRPr="0092755A">
        <w:rPr>
          <w:rFonts w:ascii="Arial" w:eastAsia="GHEA Grapalat" w:hAnsi="Arial" w:cs="Arial"/>
          <w:sz w:val="24"/>
          <w:szCs w:val="24"/>
          <w:lang w:val="hy-AM"/>
        </w:rPr>
        <w:t xml:space="preserve">ցուցանիշների </w:t>
      </w:r>
      <w:r w:rsidRPr="0005287A">
        <w:rPr>
          <w:rFonts w:ascii="Arial" w:eastAsia="GHEA Grapalat" w:hAnsi="Arial" w:cs="Arial"/>
          <w:sz w:val="24"/>
          <w:szCs w:val="24"/>
          <w:lang w:val="hy-AM"/>
        </w:rPr>
        <w:t>նվազման տեսքով</w:t>
      </w:r>
      <w:r w:rsidR="00DF5DE2">
        <w:rPr>
          <w:rStyle w:val="a7"/>
          <w:rFonts w:ascii="Arial" w:eastAsia="GHEA Grapalat" w:hAnsi="Arial" w:cs="Arial"/>
          <w:sz w:val="24"/>
          <w:szCs w:val="24"/>
          <w:lang w:val="hy-AM"/>
        </w:rPr>
        <w:footnoteReference w:id="9"/>
      </w:r>
      <w:r w:rsidRPr="0005287A">
        <w:rPr>
          <w:rFonts w:ascii="Arial" w:eastAsia="GHEA Grapalat" w:hAnsi="Arial" w:cs="Arial"/>
          <w:sz w:val="24"/>
          <w:szCs w:val="24"/>
          <w:lang w:val="hy-AM"/>
        </w:rPr>
        <w:t>:</w:t>
      </w:r>
      <w:r w:rsidRPr="0005287A">
        <w:rPr>
          <w:rFonts w:ascii="Arial" w:eastAsia="Merriweather" w:hAnsi="Arial" w:cs="Arial"/>
          <w:sz w:val="24"/>
          <w:szCs w:val="24"/>
          <w:lang w:val="hy-AM"/>
        </w:rPr>
        <w:t xml:space="preserve"> </w:t>
      </w:r>
    </w:p>
    <w:p w:rsidR="00EF7C5A" w:rsidRPr="00BE776C" w:rsidRDefault="00EF7C5A" w:rsidP="00EF7C5A">
      <w:pPr>
        <w:pStyle w:val="a8"/>
        <w:spacing w:line="276" w:lineRule="auto"/>
        <w:ind w:left="0"/>
        <w:jc w:val="both"/>
        <w:rPr>
          <w:rFonts w:ascii="Arial" w:eastAsia="GHEA Grapalat" w:hAnsi="Arial" w:cs="Arial"/>
          <w:sz w:val="24"/>
          <w:szCs w:val="24"/>
          <w:lang w:val="hy-AM"/>
        </w:rPr>
      </w:pPr>
      <w:r w:rsidRPr="00BE776C">
        <w:rPr>
          <w:rFonts w:ascii="Arial" w:hAnsi="Arial" w:cs="Arial"/>
          <w:sz w:val="24"/>
          <w:szCs w:val="24"/>
          <w:lang w:val="hy-AM"/>
        </w:rPr>
        <w:t xml:space="preserve">Աղյուսակ 1: Առողջապահական </w:t>
      </w:r>
      <w:r w:rsidR="00BE776C" w:rsidRPr="00BE776C">
        <w:rPr>
          <w:rFonts w:ascii="Arial" w:hAnsi="Arial" w:cs="Arial"/>
          <w:sz w:val="24"/>
          <w:szCs w:val="24"/>
          <w:lang w:val="hy-AM"/>
        </w:rPr>
        <w:t>առանձին</w:t>
      </w:r>
      <w:r w:rsidRPr="00BE776C">
        <w:rPr>
          <w:rFonts w:ascii="Arial" w:hAnsi="Arial" w:cs="Arial"/>
          <w:sz w:val="24"/>
          <w:szCs w:val="24"/>
          <w:lang w:val="hy-AM"/>
        </w:rPr>
        <w:t xml:space="preserve"> ցուցանիշների դինամիկան</w:t>
      </w:r>
    </w:p>
    <w:tbl>
      <w:tblPr>
        <w:tblStyle w:val="a9"/>
        <w:tblW w:w="9355" w:type="dxa"/>
        <w:tblInd w:w="0" w:type="dxa"/>
        <w:tblLayout w:type="fixed"/>
        <w:tblLook w:val="04A0" w:firstRow="1" w:lastRow="0" w:firstColumn="1" w:lastColumn="0" w:noHBand="0" w:noVBand="1"/>
      </w:tblPr>
      <w:tblGrid>
        <w:gridCol w:w="6925"/>
        <w:gridCol w:w="810"/>
        <w:gridCol w:w="810"/>
        <w:gridCol w:w="810"/>
      </w:tblGrid>
      <w:tr w:rsidR="00B54290" w:rsidRPr="00936FA7" w:rsidTr="00B54290">
        <w:tc>
          <w:tcPr>
            <w:tcW w:w="6925" w:type="dxa"/>
          </w:tcPr>
          <w:p w:rsidR="00B54290" w:rsidRPr="00936FA7" w:rsidRDefault="00B54290" w:rsidP="000D1EFD">
            <w:pPr>
              <w:spacing w:line="276" w:lineRule="auto"/>
              <w:jc w:val="both"/>
              <w:rPr>
                <w:rFonts w:ascii="Arial" w:eastAsia="GHEA Grapalat" w:hAnsi="Arial" w:cs="Arial"/>
                <w:sz w:val="20"/>
                <w:szCs w:val="20"/>
                <w:lang w:val="hy-AM"/>
              </w:rPr>
            </w:pPr>
          </w:p>
        </w:tc>
        <w:tc>
          <w:tcPr>
            <w:tcW w:w="810" w:type="dxa"/>
          </w:tcPr>
          <w:p w:rsidR="00B54290" w:rsidRPr="00B54290" w:rsidRDefault="00B54290" w:rsidP="000D1EFD">
            <w:pPr>
              <w:spacing w:line="276" w:lineRule="auto"/>
              <w:jc w:val="both"/>
              <w:rPr>
                <w:rFonts w:ascii="Arial" w:eastAsia="GHEA Grapalat" w:hAnsi="Arial" w:cs="Arial"/>
                <w:b/>
                <w:sz w:val="20"/>
                <w:szCs w:val="20"/>
              </w:rPr>
            </w:pPr>
            <w:r w:rsidRPr="00B54290">
              <w:rPr>
                <w:rFonts w:ascii="Arial" w:eastAsia="GHEA Grapalat" w:hAnsi="Arial" w:cs="Arial"/>
                <w:b/>
                <w:sz w:val="20"/>
                <w:szCs w:val="20"/>
              </w:rPr>
              <w:t>1997</w:t>
            </w:r>
          </w:p>
        </w:tc>
        <w:tc>
          <w:tcPr>
            <w:tcW w:w="810" w:type="dxa"/>
          </w:tcPr>
          <w:p w:rsidR="00B54290" w:rsidRPr="00B54290" w:rsidRDefault="00B54290" w:rsidP="000D1EFD">
            <w:pPr>
              <w:spacing w:line="276" w:lineRule="auto"/>
              <w:jc w:val="both"/>
              <w:rPr>
                <w:rFonts w:ascii="Arial" w:eastAsia="GHEA Grapalat" w:hAnsi="Arial" w:cs="Arial"/>
                <w:b/>
                <w:sz w:val="20"/>
                <w:szCs w:val="20"/>
              </w:rPr>
            </w:pPr>
            <w:r w:rsidRPr="00B54290">
              <w:rPr>
                <w:rFonts w:ascii="Arial" w:eastAsia="GHEA Grapalat" w:hAnsi="Arial" w:cs="Arial"/>
                <w:b/>
                <w:sz w:val="20"/>
                <w:szCs w:val="20"/>
              </w:rPr>
              <w:t>2007</w:t>
            </w:r>
          </w:p>
        </w:tc>
        <w:tc>
          <w:tcPr>
            <w:tcW w:w="810" w:type="dxa"/>
          </w:tcPr>
          <w:p w:rsidR="00B54290" w:rsidRPr="00B54290" w:rsidRDefault="00B54290" w:rsidP="000D1EFD">
            <w:pPr>
              <w:spacing w:line="276" w:lineRule="auto"/>
              <w:jc w:val="both"/>
              <w:rPr>
                <w:rFonts w:ascii="Arial" w:eastAsia="GHEA Grapalat" w:hAnsi="Arial" w:cs="Arial"/>
                <w:b/>
                <w:sz w:val="20"/>
                <w:szCs w:val="20"/>
              </w:rPr>
            </w:pPr>
            <w:r w:rsidRPr="00B54290">
              <w:rPr>
                <w:rFonts w:ascii="Arial" w:eastAsia="GHEA Grapalat" w:hAnsi="Arial" w:cs="Arial"/>
                <w:b/>
                <w:sz w:val="20"/>
                <w:szCs w:val="20"/>
              </w:rPr>
              <w:t>2017</w:t>
            </w:r>
          </w:p>
        </w:tc>
      </w:tr>
      <w:tr w:rsidR="00B54290" w:rsidRPr="00936FA7" w:rsidTr="00B54290">
        <w:tc>
          <w:tcPr>
            <w:tcW w:w="6925" w:type="dxa"/>
          </w:tcPr>
          <w:p w:rsidR="00B54290" w:rsidRPr="00936FA7" w:rsidRDefault="00B54290" w:rsidP="000D1EFD">
            <w:pPr>
              <w:spacing w:line="276" w:lineRule="auto"/>
              <w:jc w:val="both"/>
              <w:rPr>
                <w:rFonts w:ascii="Arial" w:eastAsia="GHEA Grapalat" w:hAnsi="Arial" w:cs="Arial"/>
                <w:b/>
                <w:sz w:val="20"/>
                <w:szCs w:val="20"/>
                <w:lang w:val="hy-AM"/>
              </w:rPr>
            </w:pPr>
            <w:r w:rsidRPr="00936FA7">
              <w:rPr>
                <w:rFonts w:ascii="Arial" w:eastAsia="GHEA Grapalat" w:hAnsi="Arial" w:cs="Arial"/>
                <w:b/>
                <w:sz w:val="20"/>
                <w:szCs w:val="20"/>
                <w:lang w:val="hy-AM"/>
              </w:rPr>
              <w:t>կյանքի սպասվող տևողությունը` ծնվելու պահից, որից</w:t>
            </w:r>
          </w:p>
        </w:tc>
        <w:tc>
          <w:tcPr>
            <w:tcW w:w="810" w:type="dxa"/>
          </w:tcPr>
          <w:p w:rsidR="00B54290" w:rsidRPr="00936FA7" w:rsidRDefault="00B54290" w:rsidP="000D1EFD">
            <w:pPr>
              <w:spacing w:line="276" w:lineRule="auto"/>
              <w:jc w:val="both"/>
              <w:rPr>
                <w:rFonts w:ascii="Arial" w:eastAsia="GHEA Grapalat" w:hAnsi="Arial" w:cs="Arial"/>
                <w:b/>
                <w:sz w:val="20"/>
                <w:szCs w:val="20"/>
                <w:lang w:val="hy-AM"/>
              </w:rPr>
            </w:pPr>
          </w:p>
        </w:tc>
        <w:tc>
          <w:tcPr>
            <w:tcW w:w="810" w:type="dxa"/>
          </w:tcPr>
          <w:p w:rsidR="00B54290" w:rsidRPr="00936FA7" w:rsidRDefault="00B54290" w:rsidP="000D1EFD">
            <w:pPr>
              <w:spacing w:line="276" w:lineRule="auto"/>
              <w:jc w:val="both"/>
              <w:rPr>
                <w:rFonts w:ascii="Arial" w:eastAsia="GHEA Grapalat" w:hAnsi="Arial" w:cs="Arial"/>
                <w:b/>
                <w:sz w:val="20"/>
                <w:szCs w:val="20"/>
                <w:lang w:val="hy-AM"/>
              </w:rPr>
            </w:pPr>
          </w:p>
        </w:tc>
        <w:tc>
          <w:tcPr>
            <w:tcW w:w="810" w:type="dxa"/>
          </w:tcPr>
          <w:p w:rsidR="00B54290" w:rsidRPr="00936FA7" w:rsidRDefault="00B54290" w:rsidP="000D1EFD">
            <w:pPr>
              <w:spacing w:line="276" w:lineRule="auto"/>
              <w:jc w:val="both"/>
              <w:rPr>
                <w:rFonts w:ascii="Arial" w:eastAsia="GHEA Grapalat" w:hAnsi="Arial" w:cs="Arial"/>
                <w:b/>
                <w:sz w:val="20"/>
                <w:szCs w:val="20"/>
                <w:lang w:val="hy-AM"/>
              </w:rPr>
            </w:pPr>
          </w:p>
        </w:tc>
      </w:tr>
      <w:tr w:rsidR="00B54290" w:rsidRPr="00936FA7" w:rsidTr="00B54290">
        <w:tc>
          <w:tcPr>
            <w:tcW w:w="6925" w:type="dxa"/>
          </w:tcPr>
          <w:p w:rsidR="00B54290" w:rsidRPr="00936FA7" w:rsidRDefault="00B54290" w:rsidP="000D1EFD">
            <w:pPr>
              <w:spacing w:line="276" w:lineRule="auto"/>
              <w:jc w:val="both"/>
              <w:rPr>
                <w:rFonts w:ascii="Arial" w:eastAsia="GHEA Grapalat" w:hAnsi="Arial" w:cs="Arial"/>
                <w:i/>
                <w:sz w:val="20"/>
                <w:szCs w:val="20"/>
              </w:rPr>
            </w:pPr>
            <w:r w:rsidRPr="00936FA7">
              <w:rPr>
                <w:rFonts w:ascii="Arial" w:eastAsia="GHEA Grapalat" w:hAnsi="Arial" w:cs="Arial"/>
                <w:i/>
                <w:sz w:val="20"/>
                <w:szCs w:val="20"/>
              </w:rPr>
              <w:t>Տղամարդ</w:t>
            </w:r>
          </w:p>
        </w:tc>
        <w:tc>
          <w:tcPr>
            <w:tcW w:w="810" w:type="dxa"/>
          </w:tcPr>
          <w:p w:rsidR="00B54290" w:rsidRPr="00936FA7" w:rsidRDefault="00B54290" w:rsidP="000D1EFD">
            <w:pPr>
              <w:spacing w:line="276" w:lineRule="auto"/>
              <w:jc w:val="both"/>
              <w:rPr>
                <w:rFonts w:ascii="Arial" w:eastAsia="GHEA Grapalat" w:hAnsi="Arial" w:cs="Arial"/>
                <w:i/>
                <w:sz w:val="20"/>
                <w:szCs w:val="20"/>
              </w:rPr>
            </w:pPr>
            <w:r w:rsidRPr="00936FA7">
              <w:rPr>
                <w:rFonts w:ascii="Arial" w:eastAsia="GHEA Grapalat" w:hAnsi="Arial" w:cs="Arial"/>
                <w:i/>
                <w:sz w:val="20"/>
                <w:szCs w:val="20"/>
              </w:rPr>
              <w:t>68.2</w:t>
            </w:r>
          </w:p>
        </w:tc>
        <w:tc>
          <w:tcPr>
            <w:tcW w:w="810" w:type="dxa"/>
          </w:tcPr>
          <w:p w:rsidR="00B54290" w:rsidRPr="00936FA7" w:rsidRDefault="00B54290" w:rsidP="000D1EFD">
            <w:pPr>
              <w:spacing w:line="276" w:lineRule="auto"/>
              <w:jc w:val="both"/>
              <w:rPr>
                <w:rFonts w:ascii="Arial" w:eastAsia="GHEA Grapalat" w:hAnsi="Arial" w:cs="Arial"/>
                <w:i/>
                <w:sz w:val="20"/>
                <w:szCs w:val="20"/>
              </w:rPr>
            </w:pPr>
            <w:r w:rsidRPr="00936FA7">
              <w:rPr>
                <w:rFonts w:ascii="Arial" w:eastAsia="GHEA Grapalat" w:hAnsi="Arial" w:cs="Arial"/>
                <w:i/>
                <w:sz w:val="20"/>
                <w:szCs w:val="20"/>
              </w:rPr>
              <w:t>69.8</w:t>
            </w:r>
          </w:p>
        </w:tc>
        <w:tc>
          <w:tcPr>
            <w:tcW w:w="810" w:type="dxa"/>
          </w:tcPr>
          <w:p w:rsidR="00B54290" w:rsidRPr="00936FA7" w:rsidRDefault="00B54290" w:rsidP="000D1EFD">
            <w:pPr>
              <w:spacing w:line="276" w:lineRule="auto"/>
              <w:jc w:val="both"/>
              <w:rPr>
                <w:rFonts w:ascii="Arial" w:eastAsia="GHEA Grapalat" w:hAnsi="Arial" w:cs="Arial"/>
                <w:i/>
                <w:sz w:val="20"/>
                <w:szCs w:val="20"/>
              </w:rPr>
            </w:pPr>
            <w:r w:rsidRPr="00936FA7">
              <w:rPr>
                <w:rFonts w:ascii="Arial" w:eastAsia="GHEA Grapalat" w:hAnsi="Arial" w:cs="Arial"/>
                <w:i/>
                <w:sz w:val="20"/>
                <w:szCs w:val="20"/>
              </w:rPr>
              <w:t>71.9</w:t>
            </w:r>
          </w:p>
        </w:tc>
      </w:tr>
      <w:tr w:rsidR="00B54290" w:rsidRPr="00936FA7" w:rsidTr="00B54290">
        <w:tc>
          <w:tcPr>
            <w:tcW w:w="6925" w:type="dxa"/>
          </w:tcPr>
          <w:p w:rsidR="00B54290" w:rsidRPr="00936FA7" w:rsidRDefault="00B54290" w:rsidP="000D1EFD">
            <w:pPr>
              <w:spacing w:line="276" w:lineRule="auto"/>
              <w:jc w:val="both"/>
              <w:rPr>
                <w:rFonts w:ascii="Arial" w:eastAsia="GHEA Grapalat" w:hAnsi="Arial" w:cs="Arial"/>
                <w:i/>
                <w:sz w:val="20"/>
                <w:szCs w:val="20"/>
              </w:rPr>
            </w:pPr>
            <w:r w:rsidRPr="00936FA7">
              <w:rPr>
                <w:rFonts w:ascii="Arial" w:eastAsia="GHEA Grapalat" w:hAnsi="Arial" w:cs="Arial"/>
                <w:i/>
                <w:sz w:val="20"/>
                <w:szCs w:val="20"/>
              </w:rPr>
              <w:t>Կին</w:t>
            </w:r>
          </w:p>
        </w:tc>
        <w:tc>
          <w:tcPr>
            <w:tcW w:w="810" w:type="dxa"/>
          </w:tcPr>
          <w:p w:rsidR="00B54290" w:rsidRPr="00936FA7" w:rsidRDefault="00B54290" w:rsidP="000D1EFD">
            <w:pPr>
              <w:spacing w:line="276" w:lineRule="auto"/>
              <w:jc w:val="both"/>
              <w:rPr>
                <w:rFonts w:ascii="Arial" w:eastAsia="GHEA Grapalat" w:hAnsi="Arial" w:cs="Arial"/>
                <w:i/>
                <w:sz w:val="20"/>
                <w:szCs w:val="20"/>
              </w:rPr>
            </w:pPr>
            <w:r w:rsidRPr="00936FA7">
              <w:rPr>
                <w:rFonts w:ascii="Arial" w:eastAsia="GHEA Grapalat" w:hAnsi="Arial" w:cs="Arial"/>
                <w:i/>
                <w:sz w:val="20"/>
                <w:szCs w:val="20"/>
              </w:rPr>
              <w:t>74.7</w:t>
            </w:r>
          </w:p>
        </w:tc>
        <w:tc>
          <w:tcPr>
            <w:tcW w:w="810" w:type="dxa"/>
          </w:tcPr>
          <w:p w:rsidR="00B54290" w:rsidRPr="00936FA7" w:rsidRDefault="00B54290" w:rsidP="000D1EFD">
            <w:pPr>
              <w:spacing w:line="276" w:lineRule="auto"/>
              <w:jc w:val="both"/>
              <w:rPr>
                <w:rFonts w:ascii="Arial" w:eastAsia="GHEA Grapalat" w:hAnsi="Arial" w:cs="Arial"/>
                <w:i/>
                <w:sz w:val="20"/>
                <w:szCs w:val="20"/>
              </w:rPr>
            </w:pPr>
            <w:r w:rsidRPr="00936FA7">
              <w:rPr>
                <w:rFonts w:ascii="Arial" w:eastAsia="GHEA Grapalat" w:hAnsi="Arial" w:cs="Arial"/>
                <w:i/>
                <w:sz w:val="20"/>
                <w:szCs w:val="20"/>
              </w:rPr>
              <w:t>76.1</w:t>
            </w:r>
          </w:p>
        </w:tc>
        <w:tc>
          <w:tcPr>
            <w:tcW w:w="810" w:type="dxa"/>
          </w:tcPr>
          <w:p w:rsidR="00B54290" w:rsidRPr="00936FA7" w:rsidRDefault="00B54290" w:rsidP="000D1EFD">
            <w:pPr>
              <w:spacing w:line="276" w:lineRule="auto"/>
              <w:jc w:val="both"/>
              <w:rPr>
                <w:rFonts w:ascii="Arial" w:eastAsia="GHEA Grapalat" w:hAnsi="Arial" w:cs="Arial"/>
                <w:i/>
                <w:sz w:val="20"/>
                <w:szCs w:val="20"/>
              </w:rPr>
            </w:pPr>
            <w:r w:rsidRPr="00936FA7">
              <w:rPr>
                <w:rFonts w:ascii="Arial" w:eastAsia="GHEA Grapalat" w:hAnsi="Arial" w:cs="Arial"/>
                <w:i/>
                <w:sz w:val="20"/>
                <w:szCs w:val="20"/>
              </w:rPr>
              <w:t>78.7</w:t>
            </w:r>
          </w:p>
        </w:tc>
      </w:tr>
      <w:tr w:rsidR="00B54290" w:rsidRPr="00936FA7" w:rsidTr="00B54290">
        <w:tc>
          <w:tcPr>
            <w:tcW w:w="6925" w:type="dxa"/>
          </w:tcPr>
          <w:p w:rsidR="00B54290" w:rsidRPr="00936FA7" w:rsidRDefault="00B54290" w:rsidP="000D1EFD">
            <w:pPr>
              <w:spacing w:line="276" w:lineRule="auto"/>
              <w:jc w:val="both"/>
              <w:rPr>
                <w:rFonts w:ascii="Arial" w:eastAsia="GHEA Grapalat" w:hAnsi="Arial" w:cs="Arial"/>
                <w:sz w:val="20"/>
                <w:szCs w:val="20"/>
                <w:lang w:val="hy-AM"/>
              </w:rPr>
            </w:pPr>
            <w:r w:rsidRPr="00936FA7">
              <w:rPr>
                <w:rFonts w:ascii="Arial" w:eastAsia="GHEA Grapalat" w:hAnsi="Arial" w:cs="Arial"/>
                <w:sz w:val="20"/>
                <w:szCs w:val="20"/>
                <w:lang w:val="hy-AM"/>
              </w:rPr>
              <w:t>Մանկական մահացության գործակիցը 1 000 կենդանի ծնվածի հաշվով</w:t>
            </w:r>
          </w:p>
        </w:tc>
        <w:tc>
          <w:tcPr>
            <w:tcW w:w="810" w:type="dxa"/>
          </w:tcPr>
          <w:p w:rsidR="00B54290" w:rsidRPr="00936FA7" w:rsidRDefault="00B54290" w:rsidP="000D1EFD">
            <w:pPr>
              <w:spacing w:line="276" w:lineRule="auto"/>
              <w:jc w:val="both"/>
              <w:rPr>
                <w:rFonts w:ascii="Arial" w:eastAsia="GHEA Grapalat" w:hAnsi="Arial" w:cs="Arial"/>
                <w:sz w:val="20"/>
                <w:szCs w:val="20"/>
              </w:rPr>
            </w:pPr>
            <w:r w:rsidRPr="00936FA7">
              <w:rPr>
                <w:rFonts w:ascii="Arial" w:eastAsia="GHEA Grapalat" w:hAnsi="Arial" w:cs="Arial"/>
                <w:sz w:val="20"/>
                <w:szCs w:val="20"/>
              </w:rPr>
              <w:t>15.4</w:t>
            </w:r>
          </w:p>
        </w:tc>
        <w:tc>
          <w:tcPr>
            <w:tcW w:w="810" w:type="dxa"/>
          </w:tcPr>
          <w:p w:rsidR="00B54290" w:rsidRPr="00936FA7" w:rsidRDefault="00B54290" w:rsidP="000D1EFD">
            <w:pPr>
              <w:spacing w:line="276" w:lineRule="auto"/>
              <w:jc w:val="both"/>
              <w:rPr>
                <w:rFonts w:ascii="Arial" w:eastAsia="GHEA Grapalat" w:hAnsi="Arial" w:cs="Arial"/>
                <w:sz w:val="20"/>
                <w:szCs w:val="20"/>
              </w:rPr>
            </w:pPr>
            <w:r w:rsidRPr="00936FA7">
              <w:rPr>
                <w:rFonts w:ascii="Arial" w:eastAsia="GHEA Grapalat" w:hAnsi="Arial" w:cs="Arial"/>
                <w:sz w:val="20"/>
                <w:szCs w:val="20"/>
              </w:rPr>
              <w:t>10.9</w:t>
            </w:r>
          </w:p>
        </w:tc>
        <w:tc>
          <w:tcPr>
            <w:tcW w:w="810" w:type="dxa"/>
          </w:tcPr>
          <w:p w:rsidR="00B54290" w:rsidRPr="00936FA7" w:rsidRDefault="00B54290" w:rsidP="000D1EFD">
            <w:pPr>
              <w:spacing w:line="276" w:lineRule="auto"/>
              <w:jc w:val="both"/>
              <w:rPr>
                <w:rFonts w:ascii="Arial" w:eastAsia="GHEA Grapalat" w:hAnsi="Arial" w:cs="Arial"/>
                <w:sz w:val="20"/>
                <w:szCs w:val="20"/>
              </w:rPr>
            </w:pPr>
            <w:r w:rsidRPr="00936FA7">
              <w:rPr>
                <w:rFonts w:ascii="Arial" w:eastAsia="GHEA Grapalat" w:hAnsi="Arial" w:cs="Arial"/>
                <w:sz w:val="20"/>
                <w:szCs w:val="20"/>
              </w:rPr>
              <w:t>8.2</w:t>
            </w:r>
          </w:p>
        </w:tc>
      </w:tr>
      <w:tr w:rsidR="00B54290" w:rsidRPr="00936FA7" w:rsidTr="00B54290">
        <w:tc>
          <w:tcPr>
            <w:tcW w:w="6925" w:type="dxa"/>
          </w:tcPr>
          <w:p w:rsidR="00B54290" w:rsidRPr="00936FA7" w:rsidRDefault="00B54290" w:rsidP="000D1EFD">
            <w:pPr>
              <w:spacing w:line="276" w:lineRule="auto"/>
              <w:jc w:val="both"/>
              <w:rPr>
                <w:rFonts w:ascii="Arial" w:eastAsia="GHEA Grapalat" w:hAnsi="Arial" w:cs="Arial"/>
                <w:sz w:val="20"/>
                <w:szCs w:val="20"/>
                <w:lang w:val="hy-AM"/>
              </w:rPr>
            </w:pPr>
            <w:r w:rsidRPr="00936FA7">
              <w:rPr>
                <w:rFonts w:ascii="Arial" w:eastAsia="GHEA Grapalat" w:hAnsi="Arial" w:cs="Arial"/>
                <w:sz w:val="20"/>
                <w:szCs w:val="20"/>
                <w:lang w:val="hy-AM"/>
              </w:rPr>
              <w:t>Մինչև 5 տարեկան երեխաների մահացության գործակիցը (1000 կենդանի ծնվածի հաշվով)</w:t>
            </w:r>
          </w:p>
        </w:tc>
        <w:tc>
          <w:tcPr>
            <w:tcW w:w="810" w:type="dxa"/>
          </w:tcPr>
          <w:p w:rsidR="00B54290" w:rsidRPr="00936FA7" w:rsidRDefault="00B54290" w:rsidP="000D1EFD">
            <w:pPr>
              <w:spacing w:line="276" w:lineRule="auto"/>
              <w:jc w:val="both"/>
              <w:rPr>
                <w:rFonts w:ascii="Arial" w:eastAsia="GHEA Grapalat" w:hAnsi="Arial" w:cs="Arial"/>
                <w:sz w:val="20"/>
                <w:szCs w:val="20"/>
              </w:rPr>
            </w:pPr>
            <w:r w:rsidRPr="00936FA7">
              <w:rPr>
                <w:rFonts w:ascii="Arial" w:eastAsia="GHEA Grapalat" w:hAnsi="Arial" w:cs="Arial"/>
                <w:sz w:val="20"/>
                <w:szCs w:val="20"/>
              </w:rPr>
              <w:t>19.5</w:t>
            </w:r>
          </w:p>
        </w:tc>
        <w:tc>
          <w:tcPr>
            <w:tcW w:w="810" w:type="dxa"/>
          </w:tcPr>
          <w:p w:rsidR="00B54290" w:rsidRPr="00936FA7" w:rsidRDefault="00B54290" w:rsidP="000D1EFD">
            <w:pPr>
              <w:spacing w:line="276" w:lineRule="auto"/>
              <w:jc w:val="both"/>
              <w:rPr>
                <w:rFonts w:ascii="Arial" w:eastAsia="GHEA Grapalat" w:hAnsi="Arial" w:cs="Arial"/>
                <w:sz w:val="20"/>
                <w:szCs w:val="20"/>
              </w:rPr>
            </w:pPr>
            <w:r w:rsidRPr="00936FA7">
              <w:rPr>
                <w:rFonts w:ascii="Arial" w:eastAsia="GHEA Grapalat" w:hAnsi="Arial" w:cs="Arial"/>
                <w:sz w:val="20"/>
                <w:szCs w:val="20"/>
              </w:rPr>
              <w:t>12.3</w:t>
            </w:r>
          </w:p>
        </w:tc>
        <w:tc>
          <w:tcPr>
            <w:tcW w:w="810" w:type="dxa"/>
          </w:tcPr>
          <w:p w:rsidR="00B54290" w:rsidRPr="00936FA7" w:rsidRDefault="00B54290" w:rsidP="000D1EFD">
            <w:pPr>
              <w:spacing w:line="276" w:lineRule="auto"/>
              <w:jc w:val="both"/>
              <w:rPr>
                <w:rFonts w:ascii="Arial" w:eastAsia="GHEA Grapalat" w:hAnsi="Arial" w:cs="Arial"/>
                <w:sz w:val="20"/>
                <w:szCs w:val="20"/>
              </w:rPr>
            </w:pPr>
            <w:r w:rsidRPr="00936FA7">
              <w:rPr>
                <w:rFonts w:ascii="Arial" w:eastAsia="GHEA Grapalat" w:hAnsi="Arial" w:cs="Arial"/>
                <w:sz w:val="20"/>
                <w:szCs w:val="20"/>
              </w:rPr>
              <w:t>9.6</w:t>
            </w:r>
          </w:p>
        </w:tc>
      </w:tr>
      <w:tr w:rsidR="00B54290" w:rsidRPr="00936FA7" w:rsidTr="00B54290">
        <w:tc>
          <w:tcPr>
            <w:tcW w:w="6925" w:type="dxa"/>
          </w:tcPr>
          <w:p w:rsidR="00B54290" w:rsidRPr="00936FA7" w:rsidRDefault="00B54290" w:rsidP="000D1EFD">
            <w:pPr>
              <w:spacing w:line="276" w:lineRule="auto"/>
              <w:jc w:val="both"/>
              <w:rPr>
                <w:rFonts w:ascii="Arial" w:eastAsia="GHEA Grapalat" w:hAnsi="Arial" w:cs="Arial"/>
                <w:sz w:val="20"/>
                <w:szCs w:val="20"/>
                <w:lang w:val="hy-AM"/>
              </w:rPr>
            </w:pPr>
            <w:r w:rsidRPr="00936FA7">
              <w:rPr>
                <w:rFonts w:ascii="Arial" w:eastAsia="GHEA Grapalat" w:hAnsi="Arial" w:cs="Arial"/>
                <w:sz w:val="20"/>
                <w:szCs w:val="20"/>
                <w:lang w:val="hy-AM"/>
              </w:rPr>
              <w:t>Մայրական մահացության գործակիցը (100 000 կենդանի ծնվածի հաշվով)</w:t>
            </w:r>
          </w:p>
        </w:tc>
        <w:tc>
          <w:tcPr>
            <w:tcW w:w="810" w:type="dxa"/>
          </w:tcPr>
          <w:p w:rsidR="00B54290" w:rsidRPr="00936FA7" w:rsidRDefault="00B54290" w:rsidP="000D1EFD">
            <w:pPr>
              <w:spacing w:line="276" w:lineRule="auto"/>
              <w:jc w:val="both"/>
              <w:rPr>
                <w:rFonts w:ascii="Arial" w:eastAsia="GHEA Grapalat" w:hAnsi="Arial" w:cs="Arial"/>
                <w:sz w:val="20"/>
                <w:szCs w:val="20"/>
              </w:rPr>
            </w:pPr>
            <w:r w:rsidRPr="00936FA7">
              <w:rPr>
                <w:rFonts w:ascii="Arial" w:eastAsia="GHEA Grapalat" w:hAnsi="Arial" w:cs="Arial"/>
                <w:sz w:val="20"/>
                <w:szCs w:val="20"/>
              </w:rPr>
              <w:t>39</w:t>
            </w:r>
          </w:p>
        </w:tc>
        <w:tc>
          <w:tcPr>
            <w:tcW w:w="810" w:type="dxa"/>
          </w:tcPr>
          <w:p w:rsidR="00B54290" w:rsidRPr="00936FA7" w:rsidRDefault="00B54290" w:rsidP="000D1EFD">
            <w:pPr>
              <w:spacing w:line="276" w:lineRule="auto"/>
              <w:jc w:val="both"/>
              <w:rPr>
                <w:rFonts w:ascii="Arial" w:eastAsia="GHEA Grapalat" w:hAnsi="Arial" w:cs="Arial"/>
                <w:sz w:val="20"/>
                <w:szCs w:val="20"/>
              </w:rPr>
            </w:pPr>
            <w:r w:rsidRPr="00936FA7">
              <w:rPr>
                <w:rFonts w:ascii="Arial" w:eastAsia="GHEA Grapalat" w:hAnsi="Arial" w:cs="Arial"/>
                <w:sz w:val="20"/>
                <w:szCs w:val="20"/>
              </w:rPr>
              <w:t>15</w:t>
            </w:r>
          </w:p>
        </w:tc>
        <w:tc>
          <w:tcPr>
            <w:tcW w:w="810" w:type="dxa"/>
          </w:tcPr>
          <w:p w:rsidR="00B54290" w:rsidRPr="00936FA7" w:rsidRDefault="00B54290" w:rsidP="000D1EFD">
            <w:pPr>
              <w:spacing w:line="276" w:lineRule="auto"/>
              <w:jc w:val="both"/>
              <w:rPr>
                <w:rFonts w:ascii="Arial" w:eastAsia="GHEA Grapalat" w:hAnsi="Arial" w:cs="Arial"/>
                <w:sz w:val="20"/>
                <w:szCs w:val="20"/>
              </w:rPr>
            </w:pPr>
            <w:r w:rsidRPr="00936FA7">
              <w:rPr>
                <w:rFonts w:ascii="Arial" w:eastAsia="GHEA Grapalat" w:hAnsi="Arial" w:cs="Arial"/>
                <w:sz w:val="20"/>
                <w:szCs w:val="20"/>
              </w:rPr>
              <w:t>8</w:t>
            </w:r>
          </w:p>
        </w:tc>
      </w:tr>
      <w:tr w:rsidR="00B54290" w:rsidRPr="00936FA7" w:rsidTr="00B54290">
        <w:tc>
          <w:tcPr>
            <w:tcW w:w="6925" w:type="dxa"/>
          </w:tcPr>
          <w:p w:rsidR="00B54290" w:rsidRPr="00936FA7" w:rsidRDefault="00B54290" w:rsidP="000D1EFD">
            <w:pPr>
              <w:spacing w:line="276" w:lineRule="auto"/>
              <w:jc w:val="both"/>
              <w:rPr>
                <w:rFonts w:ascii="Arial" w:eastAsia="GHEA Grapalat" w:hAnsi="Arial" w:cs="Arial"/>
                <w:sz w:val="20"/>
                <w:szCs w:val="20"/>
                <w:lang w:val="hy-AM"/>
              </w:rPr>
            </w:pPr>
            <w:r w:rsidRPr="00936FA7">
              <w:rPr>
                <w:rFonts w:ascii="Arial" w:eastAsia="GHEA Grapalat" w:hAnsi="Arial" w:cs="Arial"/>
                <w:sz w:val="20"/>
                <w:szCs w:val="20"/>
                <w:lang w:val="hy-AM"/>
              </w:rPr>
              <w:t>Առողջապահության բյուջետային ծախսերը պետական ծախսերում, %</w:t>
            </w:r>
          </w:p>
        </w:tc>
        <w:tc>
          <w:tcPr>
            <w:tcW w:w="810" w:type="dxa"/>
          </w:tcPr>
          <w:p w:rsidR="00B54290" w:rsidRPr="00936FA7" w:rsidRDefault="00B54290" w:rsidP="000D1EFD">
            <w:pPr>
              <w:spacing w:line="276" w:lineRule="auto"/>
              <w:jc w:val="both"/>
              <w:rPr>
                <w:rFonts w:ascii="Arial" w:eastAsia="GHEA Grapalat" w:hAnsi="Arial" w:cs="Arial"/>
                <w:sz w:val="20"/>
                <w:szCs w:val="20"/>
              </w:rPr>
            </w:pPr>
            <w:r>
              <w:rPr>
                <w:rFonts w:ascii="Arial" w:eastAsia="GHEA Grapalat" w:hAnsi="Arial" w:cs="Arial"/>
                <w:sz w:val="20"/>
                <w:szCs w:val="20"/>
              </w:rPr>
              <w:t>6.4</w:t>
            </w:r>
          </w:p>
        </w:tc>
        <w:tc>
          <w:tcPr>
            <w:tcW w:w="810" w:type="dxa"/>
          </w:tcPr>
          <w:p w:rsidR="00B54290" w:rsidRPr="00936FA7" w:rsidRDefault="00B54290" w:rsidP="000D1EFD">
            <w:pPr>
              <w:spacing w:line="276" w:lineRule="auto"/>
              <w:jc w:val="both"/>
              <w:rPr>
                <w:rFonts w:ascii="Arial" w:eastAsia="GHEA Grapalat" w:hAnsi="Arial" w:cs="Arial"/>
                <w:sz w:val="20"/>
                <w:szCs w:val="20"/>
              </w:rPr>
            </w:pPr>
            <w:r>
              <w:rPr>
                <w:rFonts w:ascii="Arial" w:eastAsia="GHEA Grapalat" w:hAnsi="Arial" w:cs="Arial"/>
                <w:sz w:val="20"/>
                <w:szCs w:val="20"/>
              </w:rPr>
              <w:t>6.1</w:t>
            </w:r>
          </w:p>
        </w:tc>
        <w:tc>
          <w:tcPr>
            <w:tcW w:w="810" w:type="dxa"/>
          </w:tcPr>
          <w:p w:rsidR="00B54290" w:rsidRPr="00936FA7" w:rsidRDefault="00B54290" w:rsidP="000D1EFD">
            <w:pPr>
              <w:spacing w:line="276" w:lineRule="auto"/>
              <w:jc w:val="both"/>
              <w:rPr>
                <w:rFonts w:ascii="Arial" w:eastAsia="GHEA Grapalat" w:hAnsi="Arial" w:cs="Arial"/>
                <w:sz w:val="20"/>
                <w:szCs w:val="20"/>
              </w:rPr>
            </w:pPr>
            <w:r>
              <w:rPr>
                <w:rFonts w:ascii="Arial" w:eastAsia="GHEA Grapalat" w:hAnsi="Arial" w:cs="Arial"/>
                <w:sz w:val="20"/>
                <w:szCs w:val="20"/>
              </w:rPr>
              <w:t>5.4</w:t>
            </w:r>
          </w:p>
        </w:tc>
      </w:tr>
      <w:tr w:rsidR="00B54290" w:rsidRPr="00936FA7" w:rsidTr="00B54290">
        <w:tc>
          <w:tcPr>
            <w:tcW w:w="6925" w:type="dxa"/>
          </w:tcPr>
          <w:p w:rsidR="00B54290" w:rsidRPr="00936FA7" w:rsidRDefault="00B54290" w:rsidP="000D1EFD">
            <w:pPr>
              <w:spacing w:line="276" w:lineRule="auto"/>
              <w:jc w:val="both"/>
              <w:rPr>
                <w:rFonts w:ascii="Arial" w:eastAsia="GHEA Grapalat" w:hAnsi="Arial" w:cs="Arial"/>
                <w:sz w:val="20"/>
                <w:szCs w:val="20"/>
                <w:lang w:val="hy-AM"/>
              </w:rPr>
            </w:pPr>
            <w:r w:rsidRPr="00936FA7">
              <w:rPr>
                <w:rFonts w:ascii="Arial" w:eastAsia="GHEA Grapalat" w:hAnsi="Arial" w:cs="Arial"/>
                <w:sz w:val="20"/>
                <w:szCs w:val="20"/>
                <w:lang w:val="hy-AM"/>
              </w:rPr>
              <w:t>Առողջապահության պետական ծախսերը ՀՆԱ-ում, %</w:t>
            </w:r>
          </w:p>
        </w:tc>
        <w:tc>
          <w:tcPr>
            <w:tcW w:w="810" w:type="dxa"/>
          </w:tcPr>
          <w:p w:rsidR="00B54290" w:rsidRPr="00936FA7" w:rsidRDefault="00B54290" w:rsidP="000D1EFD">
            <w:pPr>
              <w:spacing w:line="276" w:lineRule="auto"/>
              <w:jc w:val="both"/>
              <w:rPr>
                <w:rFonts w:ascii="Arial" w:eastAsia="GHEA Grapalat" w:hAnsi="Arial" w:cs="Arial"/>
                <w:sz w:val="20"/>
                <w:szCs w:val="20"/>
                <w:lang w:val="ru-RU"/>
              </w:rPr>
            </w:pPr>
            <w:r>
              <w:rPr>
                <w:rFonts w:ascii="Arial" w:eastAsia="GHEA Grapalat" w:hAnsi="Arial" w:cs="Arial"/>
                <w:sz w:val="20"/>
                <w:szCs w:val="20"/>
                <w:lang w:val="ru-RU"/>
              </w:rPr>
              <w:t>1,6</w:t>
            </w:r>
          </w:p>
        </w:tc>
        <w:tc>
          <w:tcPr>
            <w:tcW w:w="810" w:type="dxa"/>
          </w:tcPr>
          <w:p w:rsidR="00B54290" w:rsidRPr="00936FA7" w:rsidRDefault="00B54290" w:rsidP="000D1EFD">
            <w:pPr>
              <w:spacing w:line="276" w:lineRule="auto"/>
              <w:jc w:val="both"/>
              <w:rPr>
                <w:rFonts w:ascii="Arial" w:eastAsia="GHEA Grapalat" w:hAnsi="Arial" w:cs="Arial"/>
                <w:sz w:val="20"/>
                <w:szCs w:val="20"/>
                <w:lang w:val="ru-RU"/>
              </w:rPr>
            </w:pPr>
            <w:r>
              <w:rPr>
                <w:rFonts w:ascii="Arial" w:eastAsia="GHEA Grapalat" w:hAnsi="Arial" w:cs="Arial"/>
                <w:sz w:val="20"/>
                <w:szCs w:val="20"/>
                <w:lang w:val="ru-RU"/>
              </w:rPr>
              <w:t>1,5</w:t>
            </w:r>
          </w:p>
        </w:tc>
        <w:tc>
          <w:tcPr>
            <w:tcW w:w="810" w:type="dxa"/>
          </w:tcPr>
          <w:p w:rsidR="00B54290" w:rsidRPr="00936FA7" w:rsidRDefault="00B54290" w:rsidP="000D1EFD">
            <w:pPr>
              <w:spacing w:line="276" w:lineRule="auto"/>
              <w:jc w:val="both"/>
              <w:rPr>
                <w:rFonts w:ascii="Arial" w:eastAsia="GHEA Grapalat" w:hAnsi="Arial" w:cs="Arial"/>
                <w:sz w:val="20"/>
                <w:szCs w:val="20"/>
                <w:lang w:val="ru-RU"/>
              </w:rPr>
            </w:pPr>
            <w:r>
              <w:rPr>
                <w:rFonts w:ascii="Arial" w:eastAsia="GHEA Grapalat" w:hAnsi="Arial" w:cs="Arial"/>
                <w:sz w:val="20"/>
                <w:szCs w:val="20"/>
                <w:lang w:val="ru-RU"/>
              </w:rPr>
              <w:t>1,5</w:t>
            </w:r>
          </w:p>
        </w:tc>
      </w:tr>
      <w:tr w:rsidR="00B54290" w:rsidRPr="00936FA7" w:rsidTr="00B54290">
        <w:tc>
          <w:tcPr>
            <w:tcW w:w="6925" w:type="dxa"/>
          </w:tcPr>
          <w:p w:rsidR="00B54290" w:rsidRPr="00936FA7" w:rsidRDefault="00B54290" w:rsidP="000D1EFD">
            <w:pPr>
              <w:spacing w:line="276" w:lineRule="auto"/>
              <w:jc w:val="both"/>
              <w:rPr>
                <w:rFonts w:ascii="Arial" w:eastAsia="GHEA Grapalat" w:hAnsi="Arial" w:cs="Arial"/>
                <w:sz w:val="20"/>
                <w:szCs w:val="20"/>
                <w:lang w:val="ru-RU"/>
              </w:rPr>
            </w:pPr>
            <w:r>
              <w:rPr>
                <w:rFonts w:ascii="Arial" w:eastAsia="GHEA Grapalat" w:hAnsi="Arial" w:cs="Arial"/>
                <w:sz w:val="20"/>
                <w:szCs w:val="20"/>
                <w:lang w:val="hy-AM"/>
              </w:rPr>
              <w:t xml:space="preserve">Մասնավոր առողջապահական ծախսերը ՀՆԱ-ում, </w:t>
            </w:r>
            <w:r w:rsidRPr="00936FA7">
              <w:rPr>
                <w:rFonts w:ascii="Arial" w:eastAsia="GHEA Grapalat" w:hAnsi="Arial" w:cs="Arial"/>
                <w:sz w:val="20"/>
                <w:szCs w:val="20"/>
                <w:lang w:val="hy-AM"/>
              </w:rPr>
              <w:t>%</w:t>
            </w:r>
          </w:p>
        </w:tc>
        <w:tc>
          <w:tcPr>
            <w:tcW w:w="810" w:type="dxa"/>
          </w:tcPr>
          <w:p w:rsidR="00B54290" w:rsidRPr="00936FA7" w:rsidRDefault="00B54290" w:rsidP="000D1EFD">
            <w:pPr>
              <w:spacing w:line="276" w:lineRule="auto"/>
              <w:jc w:val="both"/>
              <w:rPr>
                <w:rFonts w:ascii="Arial" w:eastAsia="GHEA Grapalat" w:hAnsi="Arial" w:cs="Arial"/>
                <w:sz w:val="20"/>
                <w:szCs w:val="20"/>
                <w:lang w:val="hy-AM"/>
              </w:rPr>
            </w:pPr>
          </w:p>
        </w:tc>
        <w:tc>
          <w:tcPr>
            <w:tcW w:w="810" w:type="dxa"/>
          </w:tcPr>
          <w:p w:rsidR="00B54290" w:rsidRPr="00936FA7" w:rsidRDefault="00B54290" w:rsidP="000D1EFD">
            <w:pPr>
              <w:spacing w:line="276" w:lineRule="auto"/>
              <w:jc w:val="both"/>
              <w:rPr>
                <w:rFonts w:ascii="Arial" w:eastAsia="GHEA Grapalat" w:hAnsi="Arial" w:cs="Arial"/>
                <w:sz w:val="20"/>
                <w:szCs w:val="20"/>
                <w:lang w:val="ru-RU"/>
              </w:rPr>
            </w:pPr>
            <w:r>
              <w:rPr>
                <w:rFonts w:ascii="Arial" w:eastAsia="GHEA Grapalat" w:hAnsi="Arial" w:cs="Arial"/>
                <w:sz w:val="20"/>
                <w:szCs w:val="20"/>
                <w:lang w:val="ru-RU"/>
              </w:rPr>
              <w:t>2,5</w:t>
            </w:r>
          </w:p>
        </w:tc>
        <w:tc>
          <w:tcPr>
            <w:tcW w:w="810" w:type="dxa"/>
          </w:tcPr>
          <w:p w:rsidR="00B54290" w:rsidRPr="00936FA7" w:rsidRDefault="00B54290" w:rsidP="000D1EFD">
            <w:pPr>
              <w:spacing w:line="276" w:lineRule="auto"/>
              <w:jc w:val="both"/>
              <w:rPr>
                <w:rFonts w:ascii="Arial" w:eastAsia="GHEA Grapalat" w:hAnsi="Arial" w:cs="Arial"/>
                <w:sz w:val="20"/>
                <w:szCs w:val="20"/>
                <w:lang w:val="ru-RU"/>
              </w:rPr>
            </w:pPr>
            <w:r>
              <w:rPr>
                <w:rFonts w:ascii="Arial" w:eastAsia="GHEA Grapalat" w:hAnsi="Arial" w:cs="Arial"/>
                <w:sz w:val="20"/>
                <w:szCs w:val="20"/>
                <w:lang w:val="ru-RU"/>
              </w:rPr>
              <w:t>8,1</w:t>
            </w:r>
          </w:p>
        </w:tc>
      </w:tr>
    </w:tbl>
    <w:p w:rsidR="00EC6798" w:rsidRDefault="00EC6798" w:rsidP="000D1EFD">
      <w:pPr>
        <w:spacing w:line="276" w:lineRule="auto"/>
        <w:jc w:val="both"/>
        <w:rPr>
          <w:rFonts w:ascii="Arial" w:eastAsia="GHEA Grapalat" w:hAnsi="Arial" w:cs="Arial"/>
          <w:sz w:val="24"/>
          <w:szCs w:val="24"/>
          <w:lang w:val="hy-AM"/>
        </w:rPr>
      </w:pPr>
    </w:p>
    <w:p w:rsidR="00B54290" w:rsidRDefault="00936FA7" w:rsidP="000D1EFD">
      <w:pPr>
        <w:spacing w:line="276" w:lineRule="auto"/>
        <w:jc w:val="both"/>
        <w:rPr>
          <w:rFonts w:ascii="Arial" w:eastAsia="GHEA Grapalat" w:hAnsi="Arial" w:cs="Arial"/>
          <w:sz w:val="24"/>
          <w:szCs w:val="24"/>
          <w:lang w:val="hy-AM"/>
        </w:rPr>
      </w:pPr>
      <w:r w:rsidRPr="00AC0805">
        <w:rPr>
          <w:rFonts w:ascii="Arial" w:eastAsia="GHEA Grapalat" w:hAnsi="Arial" w:cs="Arial"/>
          <w:sz w:val="24"/>
          <w:szCs w:val="24"/>
          <w:lang w:val="hy-AM"/>
        </w:rPr>
        <w:t>Արձանագրված ցուցանիշներ</w:t>
      </w:r>
      <w:r w:rsidRPr="00936FA7">
        <w:rPr>
          <w:rFonts w:ascii="Arial" w:eastAsia="GHEA Grapalat" w:hAnsi="Arial" w:cs="Arial"/>
          <w:sz w:val="24"/>
          <w:szCs w:val="24"/>
          <w:lang w:val="hy-AM"/>
        </w:rPr>
        <w:t>ը</w:t>
      </w:r>
      <w:r w:rsidRPr="00AC0805">
        <w:rPr>
          <w:rFonts w:ascii="Arial" w:eastAsia="GHEA Grapalat" w:hAnsi="Arial" w:cs="Arial"/>
          <w:sz w:val="24"/>
          <w:szCs w:val="24"/>
          <w:lang w:val="hy-AM"/>
        </w:rPr>
        <w:t xml:space="preserve"> Հայաստանը կարողացել է ապահովել Եվրոպայի և Կենտրոնական Ասիայի շատ երկրների համեմատ ցածր պետական ֆինանսավորմամբ՝  2017թ.-ին ապահովելով </w:t>
      </w:r>
      <w:r w:rsidR="000849D3">
        <w:rPr>
          <w:rFonts w:ascii="Arial" w:eastAsia="GHEA Grapalat" w:hAnsi="Arial" w:cs="Arial"/>
          <w:sz w:val="24"/>
          <w:szCs w:val="24"/>
          <w:lang w:val="hy-AM"/>
        </w:rPr>
        <w:t>առողջապահության բնագավառ</w:t>
      </w:r>
      <w:r w:rsidRPr="00AC0805">
        <w:rPr>
          <w:rFonts w:ascii="Arial" w:eastAsia="GHEA Grapalat" w:hAnsi="Arial" w:cs="Arial"/>
          <w:sz w:val="24"/>
          <w:szCs w:val="24"/>
          <w:lang w:val="hy-AM"/>
        </w:rPr>
        <w:t xml:space="preserve">ի մասով համախմբված բյուջեի ծախսերի 5.4%-ը կամ ՀՆԱ-ում շուրջ 1,5%, որը </w:t>
      </w:r>
      <w:r w:rsidRPr="00AC0805">
        <w:rPr>
          <w:rFonts w:ascii="Arial" w:eastAsia="GHEA Grapalat" w:hAnsi="Arial" w:cs="Arial"/>
          <w:sz w:val="24"/>
          <w:szCs w:val="24"/>
          <w:lang w:val="hy-AM"/>
        </w:rPr>
        <w:lastRenderedPageBreak/>
        <w:t xml:space="preserve">առնվազն </w:t>
      </w:r>
      <w:r w:rsidR="00397491" w:rsidRPr="00397491">
        <w:rPr>
          <w:rFonts w:ascii="Arial" w:eastAsia="GHEA Grapalat" w:hAnsi="Arial" w:cs="Arial"/>
          <w:sz w:val="24"/>
          <w:szCs w:val="24"/>
          <w:lang w:val="hy-AM"/>
        </w:rPr>
        <w:t>4</w:t>
      </w:r>
      <w:r w:rsidRPr="00AC0805">
        <w:rPr>
          <w:rFonts w:ascii="Arial" w:eastAsia="GHEA Grapalat" w:hAnsi="Arial" w:cs="Arial"/>
          <w:sz w:val="24"/>
          <w:szCs w:val="24"/>
          <w:lang w:val="hy-AM"/>
        </w:rPr>
        <w:t xml:space="preserve"> անգամ պակաս է </w:t>
      </w:r>
      <w:r w:rsidR="00397491" w:rsidRPr="00397491">
        <w:rPr>
          <w:rFonts w:ascii="Arial" w:eastAsia="GHEA Grapalat" w:hAnsi="Arial" w:cs="Arial"/>
          <w:sz w:val="24"/>
          <w:szCs w:val="24"/>
          <w:lang w:val="hy-AM"/>
        </w:rPr>
        <w:t xml:space="preserve">զարգացող և զարգացած երկրների միջին </w:t>
      </w:r>
      <w:r w:rsidRPr="00AC0805">
        <w:rPr>
          <w:rFonts w:ascii="Arial" w:eastAsia="GHEA Grapalat" w:hAnsi="Arial" w:cs="Arial"/>
          <w:sz w:val="24"/>
          <w:szCs w:val="24"/>
          <w:lang w:val="hy-AM"/>
        </w:rPr>
        <w:t>ցուցանիշներից</w:t>
      </w:r>
      <w:r w:rsidR="00397491">
        <w:rPr>
          <w:rStyle w:val="a7"/>
          <w:rFonts w:ascii="Arial" w:eastAsia="GHEA Grapalat" w:hAnsi="Arial" w:cs="Arial"/>
          <w:sz w:val="24"/>
          <w:szCs w:val="24"/>
          <w:lang w:val="hy-AM"/>
        </w:rPr>
        <w:footnoteReference w:id="10"/>
      </w:r>
      <w:r w:rsidRPr="00AC0805">
        <w:rPr>
          <w:rFonts w:ascii="Arial" w:eastAsia="GHEA Grapalat" w:hAnsi="Arial" w:cs="Arial"/>
          <w:sz w:val="24"/>
          <w:szCs w:val="24"/>
          <w:lang w:val="hy-AM"/>
        </w:rPr>
        <w:t>։</w:t>
      </w:r>
    </w:p>
    <w:p w:rsidR="00B54290" w:rsidRDefault="00EB140D" w:rsidP="000D1EFD">
      <w:pPr>
        <w:pStyle w:val="a8"/>
        <w:numPr>
          <w:ilvl w:val="0"/>
          <w:numId w:val="1"/>
        </w:numPr>
        <w:spacing w:line="276" w:lineRule="auto"/>
        <w:ind w:left="0"/>
        <w:jc w:val="both"/>
        <w:rPr>
          <w:rFonts w:ascii="Arial" w:eastAsia="GHEA Grapalat" w:hAnsi="Arial" w:cs="Arial"/>
          <w:sz w:val="24"/>
          <w:szCs w:val="24"/>
          <w:lang w:val="hy-AM"/>
        </w:rPr>
      </w:pPr>
      <w:r w:rsidRPr="00B54290">
        <w:rPr>
          <w:rFonts w:ascii="Arial" w:eastAsia="GHEA Grapalat" w:hAnsi="Arial" w:cs="Arial"/>
          <w:sz w:val="24"/>
          <w:szCs w:val="24"/>
          <w:lang w:val="hy-AM"/>
        </w:rPr>
        <w:t>Ոչ բավարար չափով ֆինանսավորումը բերել է հասարակության սոցիալապես անապահով հատվածի թույլ թիրախավորման, իրակ</w:t>
      </w:r>
      <w:bookmarkStart w:id="15" w:name="_GoBack"/>
      <w:bookmarkEnd w:id="15"/>
      <w:r w:rsidRPr="00B54290">
        <w:rPr>
          <w:rFonts w:ascii="Arial" w:eastAsia="GHEA Grapalat" w:hAnsi="Arial" w:cs="Arial"/>
          <w:sz w:val="24"/>
          <w:szCs w:val="24"/>
          <w:lang w:val="hy-AM"/>
        </w:rPr>
        <w:t xml:space="preserve">ան ծախսերից ցածր փոխհատուցվող գների, բժշկական մասնագիտացված </w:t>
      </w:r>
      <w:r w:rsidR="000D2168" w:rsidRPr="00B54290">
        <w:rPr>
          <w:rFonts w:ascii="Arial" w:eastAsia="GHEA Grapalat" w:hAnsi="Arial" w:cs="Arial"/>
          <w:sz w:val="24"/>
          <w:szCs w:val="24"/>
          <w:lang w:val="hy-AM"/>
        </w:rPr>
        <w:t>անձնակազմ</w:t>
      </w:r>
      <w:r w:rsidRPr="00B54290">
        <w:rPr>
          <w:rFonts w:ascii="Arial" w:eastAsia="GHEA Grapalat" w:hAnsi="Arial" w:cs="Arial"/>
          <w:sz w:val="24"/>
          <w:szCs w:val="24"/>
          <w:lang w:val="hy-AM"/>
        </w:rPr>
        <w:t>ի բացակայությանը մարզերում</w:t>
      </w:r>
      <w:r w:rsidR="00387798" w:rsidRPr="00B54290">
        <w:rPr>
          <w:rFonts w:ascii="Arial" w:eastAsia="GHEA Grapalat" w:hAnsi="Arial" w:cs="Arial"/>
          <w:sz w:val="24"/>
          <w:szCs w:val="24"/>
          <w:lang w:val="hy-AM"/>
        </w:rPr>
        <w:t>:</w:t>
      </w:r>
    </w:p>
    <w:p w:rsidR="00B54290" w:rsidRDefault="00EB140D" w:rsidP="000D1EFD">
      <w:pPr>
        <w:pStyle w:val="a8"/>
        <w:numPr>
          <w:ilvl w:val="0"/>
          <w:numId w:val="1"/>
        </w:numPr>
        <w:spacing w:line="276" w:lineRule="auto"/>
        <w:ind w:left="0"/>
        <w:jc w:val="both"/>
        <w:rPr>
          <w:rFonts w:ascii="Arial" w:eastAsia="GHEA Grapalat" w:hAnsi="Arial" w:cs="Arial"/>
          <w:sz w:val="24"/>
          <w:szCs w:val="24"/>
          <w:lang w:val="hy-AM"/>
        </w:rPr>
      </w:pPr>
      <w:r w:rsidRPr="00B54290">
        <w:rPr>
          <w:rFonts w:ascii="Arial" w:eastAsia="GHEA Grapalat" w:hAnsi="Arial" w:cs="Arial"/>
          <w:sz w:val="24"/>
          <w:szCs w:val="24"/>
          <w:lang w:val="hy-AM"/>
        </w:rPr>
        <w:t xml:space="preserve">Ֆինանսական մատչելիության ցածր մակարդակը բերել է բժշկական կազմակերպությունների թերի ծանրաբեռնվածությանը և ֆինանսական պատճառներով </w:t>
      </w:r>
      <w:r w:rsidR="00C949D5" w:rsidRPr="00C949D5">
        <w:rPr>
          <w:rFonts w:ascii="Arial" w:eastAsia="GHEA Grapalat" w:hAnsi="Arial" w:cs="Arial"/>
          <w:sz w:val="24"/>
          <w:szCs w:val="24"/>
          <w:lang w:val="hy-AM"/>
        </w:rPr>
        <w:t xml:space="preserve">բնակչության </w:t>
      </w:r>
      <w:r w:rsidRPr="00B54290">
        <w:rPr>
          <w:rFonts w:ascii="Arial" w:eastAsia="GHEA Grapalat" w:hAnsi="Arial" w:cs="Arial"/>
          <w:sz w:val="24"/>
          <w:szCs w:val="24"/>
          <w:lang w:val="hy-AM"/>
        </w:rPr>
        <w:t>շուրջ 20.1%</w:t>
      </w:r>
      <w:r w:rsidR="00C949D5" w:rsidRPr="00C949D5">
        <w:rPr>
          <w:rFonts w:ascii="Arial" w:eastAsia="GHEA Grapalat" w:hAnsi="Arial" w:cs="Arial"/>
          <w:sz w:val="24"/>
          <w:szCs w:val="24"/>
          <w:lang w:val="hy-AM"/>
        </w:rPr>
        <w:t>-ը</w:t>
      </w:r>
      <w:r w:rsidRPr="00B54290">
        <w:rPr>
          <w:rFonts w:ascii="Arial" w:eastAsia="GHEA Grapalat" w:hAnsi="Arial" w:cs="Arial"/>
          <w:sz w:val="24"/>
          <w:szCs w:val="24"/>
          <w:lang w:val="hy-AM"/>
        </w:rPr>
        <w:t xml:space="preserve"> չի հաճախում </w:t>
      </w:r>
      <w:r w:rsidR="00CB1E76" w:rsidRPr="00B54290">
        <w:rPr>
          <w:rFonts w:ascii="Arial" w:eastAsia="GHEA Grapalat" w:hAnsi="Arial" w:cs="Arial"/>
          <w:sz w:val="24"/>
          <w:szCs w:val="24"/>
          <w:lang w:val="hy-AM"/>
        </w:rPr>
        <w:t>ԱԱՊ</w:t>
      </w:r>
      <w:r w:rsidRPr="00B54290">
        <w:rPr>
          <w:rFonts w:ascii="Arial" w:eastAsia="GHEA Grapalat" w:hAnsi="Arial" w:cs="Arial"/>
          <w:sz w:val="24"/>
          <w:szCs w:val="24"/>
          <w:lang w:val="hy-AM"/>
        </w:rPr>
        <w:t xml:space="preserve"> բժշկի: </w:t>
      </w:r>
      <w:r w:rsidR="00326936" w:rsidRPr="00B54290">
        <w:rPr>
          <w:rFonts w:ascii="Arial" w:eastAsia="GHEA Grapalat" w:hAnsi="Arial" w:cs="Arial"/>
          <w:sz w:val="24"/>
          <w:szCs w:val="24"/>
          <w:lang w:val="hy-AM"/>
        </w:rPr>
        <w:t>Ֆինանսական միջոցների պակասը</w:t>
      </w:r>
      <w:r w:rsidRPr="00B54290">
        <w:rPr>
          <w:rFonts w:ascii="Arial" w:eastAsia="GHEA Grapalat" w:hAnsi="Arial" w:cs="Arial"/>
          <w:sz w:val="24"/>
          <w:szCs w:val="24"/>
          <w:lang w:val="hy-AM"/>
        </w:rPr>
        <w:t xml:space="preserve"> խոչընդոտում է համակարգի զարգացմ</w:t>
      </w:r>
      <w:r w:rsidR="00936FA7" w:rsidRPr="00B54290">
        <w:rPr>
          <w:rFonts w:ascii="Arial" w:eastAsia="GHEA Grapalat" w:hAnsi="Arial" w:cs="Arial"/>
          <w:sz w:val="24"/>
          <w:szCs w:val="24"/>
          <w:lang w:val="hy-AM"/>
        </w:rPr>
        <w:t>ան</w:t>
      </w:r>
      <w:r w:rsidRPr="00B54290">
        <w:rPr>
          <w:rFonts w:ascii="Arial" w:eastAsia="GHEA Grapalat" w:hAnsi="Arial" w:cs="Arial"/>
          <w:sz w:val="24"/>
          <w:szCs w:val="24"/>
          <w:lang w:val="hy-AM"/>
        </w:rPr>
        <w:t>ը և բուժօգնության որակի բարելավմ</w:t>
      </w:r>
      <w:r w:rsidR="00936FA7" w:rsidRPr="00B54290">
        <w:rPr>
          <w:rFonts w:ascii="Arial" w:eastAsia="GHEA Grapalat" w:hAnsi="Arial" w:cs="Arial"/>
          <w:sz w:val="24"/>
          <w:szCs w:val="24"/>
          <w:lang w:val="hy-AM"/>
        </w:rPr>
        <w:t>ան</w:t>
      </w:r>
      <w:r w:rsidRPr="00B54290">
        <w:rPr>
          <w:rFonts w:ascii="Arial" w:eastAsia="GHEA Grapalat" w:hAnsi="Arial" w:cs="Arial"/>
          <w:sz w:val="24"/>
          <w:szCs w:val="24"/>
          <w:lang w:val="hy-AM"/>
        </w:rPr>
        <w:t xml:space="preserve">ը, նպաստում է բազմաթիվ ընտանիքների աղքատացման առողջապահական աղետալի ծախսերի պատճառով, խոչընդոտում է </w:t>
      </w:r>
      <w:r w:rsidR="006D4D72">
        <w:rPr>
          <w:rFonts w:ascii="Arial" w:eastAsia="GHEA Grapalat" w:hAnsi="Arial" w:cs="Arial"/>
          <w:sz w:val="24"/>
          <w:szCs w:val="24"/>
          <w:lang w:val="hy-AM"/>
        </w:rPr>
        <w:t>բժշկական օգնության և սպասարկման ծառայություններ</w:t>
      </w:r>
      <w:r w:rsidRPr="00B54290">
        <w:rPr>
          <w:rFonts w:ascii="Arial" w:eastAsia="GHEA Grapalat" w:hAnsi="Arial" w:cs="Arial"/>
          <w:sz w:val="24"/>
          <w:szCs w:val="24"/>
          <w:lang w:val="hy-AM"/>
        </w:rPr>
        <w:t xml:space="preserve">ի հասանելիության և ֆինանսական մատչելիության բարելավմանը: </w:t>
      </w:r>
      <w:r w:rsidR="00A22407" w:rsidRPr="00A22407">
        <w:rPr>
          <w:rFonts w:ascii="Arial" w:eastAsia="GHEA Grapalat" w:hAnsi="Arial" w:cs="Arial"/>
          <w:sz w:val="24"/>
          <w:szCs w:val="24"/>
          <w:lang w:val="hy-AM"/>
        </w:rPr>
        <w:t>Բնակչության շ</w:t>
      </w:r>
      <w:r w:rsidR="000D2168" w:rsidRPr="00B54290">
        <w:rPr>
          <w:rFonts w:ascii="Arial" w:eastAsia="GHEA Grapalat" w:hAnsi="Arial" w:cs="Arial"/>
          <w:sz w:val="24"/>
          <w:szCs w:val="24"/>
          <w:lang w:val="hy-AM"/>
        </w:rPr>
        <w:t>ուրջ 9%</w:t>
      </w:r>
      <w:r w:rsidR="00A22407" w:rsidRPr="00A22407">
        <w:rPr>
          <w:rFonts w:ascii="Arial" w:eastAsia="GHEA Grapalat" w:hAnsi="Arial" w:cs="Arial"/>
          <w:sz w:val="24"/>
          <w:szCs w:val="24"/>
          <w:lang w:val="hy-AM"/>
        </w:rPr>
        <w:t>-ի մոտ</w:t>
      </w:r>
      <w:r w:rsidR="000D2168" w:rsidRPr="00B54290">
        <w:rPr>
          <w:rFonts w:ascii="Arial" w:eastAsia="GHEA Grapalat" w:hAnsi="Arial" w:cs="Arial"/>
          <w:sz w:val="24"/>
          <w:szCs w:val="24"/>
          <w:lang w:val="hy-AM"/>
        </w:rPr>
        <w:t xml:space="preserve"> սպառողական </w:t>
      </w:r>
      <w:r w:rsidR="00936FA7" w:rsidRPr="00B54290">
        <w:rPr>
          <w:rFonts w:ascii="Arial" w:eastAsia="GHEA Grapalat" w:hAnsi="Arial" w:cs="Arial"/>
          <w:sz w:val="24"/>
          <w:szCs w:val="24"/>
          <w:lang w:val="hy-AM"/>
        </w:rPr>
        <w:t>ծախս</w:t>
      </w:r>
      <w:r w:rsidR="00387798" w:rsidRPr="00B54290">
        <w:rPr>
          <w:rFonts w:ascii="Arial" w:eastAsia="GHEA Grapalat" w:hAnsi="Arial" w:cs="Arial"/>
          <w:sz w:val="24"/>
          <w:szCs w:val="24"/>
          <w:lang w:val="hy-AM"/>
        </w:rPr>
        <w:t>երի</w:t>
      </w:r>
      <w:r w:rsidR="00936FA7" w:rsidRPr="00B54290">
        <w:rPr>
          <w:rFonts w:ascii="Arial" w:eastAsia="GHEA Grapalat" w:hAnsi="Arial" w:cs="Arial"/>
          <w:sz w:val="24"/>
          <w:szCs w:val="24"/>
          <w:lang w:val="hy-AM"/>
        </w:rPr>
        <w:t xml:space="preserve"> ավելի քան 25%-ը </w:t>
      </w:r>
      <w:r w:rsidR="00A22407" w:rsidRPr="00A22407">
        <w:rPr>
          <w:rFonts w:ascii="Arial" w:eastAsia="GHEA Grapalat" w:hAnsi="Arial" w:cs="Arial"/>
          <w:sz w:val="24"/>
          <w:szCs w:val="24"/>
          <w:lang w:val="hy-AM"/>
        </w:rPr>
        <w:t xml:space="preserve">կազմում են </w:t>
      </w:r>
      <w:r w:rsidR="00936FA7" w:rsidRPr="00B54290">
        <w:rPr>
          <w:rFonts w:ascii="Arial" w:eastAsia="GHEA Grapalat" w:hAnsi="Arial" w:cs="Arial"/>
          <w:sz w:val="24"/>
          <w:szCs w:val="24"/>
          <w:lang w:val="hy-AM"/>
        </w:rPr>
        <w:t>առողջապահ</w:t>
      </w:r>
      <w:r w:rsidR="00387798" w:rsidRPr="00B54290">
        <w:rPr>
          <w:rFonts w:ascii="Arial" w:eastAsia="GHEA Grapalat" w:hAnsi="Arial" w:cs="Arial"/>
          <w:sz w:val="24"/>
          <w:szCs w:val="24"/>
          <w:lang w:val="hy-AM"/>
        </w:rPr>
        <w:t xml:space="preserve">ական </w:t>
      </w:r>
      <w:r w:rsidR="00A22407" w:rsidRPr="00A22407">
        <w:rPr>
          <w:rFonts w:ascii="Arial" w:eastAsia="GHEA Grapalat" w:hAnsi="Arial" w:cs="Arial"/>
          <w:sz w:val="24"/>
          <w:szCs w:val="24"/>
          <w:lang w:val="hy-AM"/>
        </w:rPr>
        <w:t>ծախսերը</w:t>
      </w:r>
      <w:r w:rsidR="00936FA7" w:rsidRPr="00B54290">
        <w:rPr>
          <w:rFonts w:ascii="Arial" w:eastAsia="GHEA Grapalat" w:hAnsi="Arial" w:cs="Arial"/>
          <w:sz w:val="24"/>
          <w:szCs w:val="24"/>
          <w:lang w:val="hy-AM"/>
        </w:rPr>
        <w:t xml:space="preserve">, որի հետևանքով </w:t>
      </w:r>
      <w:r w:rsidR="00CB1E76" w:rsidRPr="00B54290">
        <w:rPr>
          <w:rFonts w:ascii="Arial" w:eastAsia="GHEA Grapalat" w:hAnsi="Arial" w:cs="Arial"/>
          <w:sz w:val="24"/>
          <w:szCs w:val="24"/>
          <w:lang w:val="hy-AM"/>
        </w:rPr>
        <w:t xml:space="preserve">վերջիններիս </w:t>
      </w:r>
      <w:r w:rsidR="00387798" w:rsidRPr="00B54290">
        <w:rPr>
          <w:rFonts w:ascii="Arial" w:eastAsia="GHEA Grapalat" w:hAnsi="Arial" w:cs="Arial"/>
          <w:sz w:val="24"/>
          <w:szCs w:val="24"/>
          <w:lang w:val="hy-AM"/>
        </w:rPr>
        <w:t xml:space="preserve">շուրջ </w:t>
      </w:r>
      <w:r w:rsidR="00936FA7" w:rsidRPr="00B54290">
        <w:rPr>
          <w:rFonts w:ascii="Arial" w:eastAsia="GHEA Grapalat" w:hAnsi="Arial" w:cs="Arial"/>
          <w:sz w:val="24"/>
          <w:szCs w:val="24"/>
          <w:lang w:val="hy-AM"/>
        </w:rPr>
        <w:t>6</w:t>
      </w:r>
      <w:r w:rsidR="00387798" w:rsidRPr="00B54290">
        <w:rPr>
          <w:rFonts w:ascii="Arial" w:eastAsia="GHEA Grapalat" w:hAnsi="Arial" w:cs="Arial"/>
          <w:sz w:val="24"/>
          <w:szCs w:val="24"/>
          <w:lang w:val="hy-AM"/>
        </w:rPr>
        <w:t>%-ը</w:t>
      </w:r>
      <w:r w:rsidR="00936FA7" w:rsidRPr="00B54290">
        <w:rPr>
          <w:rFonts w:ascii="Arial" w:eastAsia="GHEA Grapalat" w:hAnsi="Arial" w:cs="Arial"/>
          <w:sz w:val="24"/>
          <w:szCs w:val="24"/>
          <w:lang w:val="hy-AM"/>
        </w:rPr>
        <w:t xml:space="preserve"> աղքատ</w:t>
      </w:r>
      <w:r w:rsidR="00A835C5" w:rsidRPr="00B54290">
        <w:rPr>
          <w:rFonts w:ascii="Arial" w:eastAsia="GHEA Grapalat" w:hAnsi="Arial" w:cs="Arial"/>
          <w:sz w:val="24"/>
          <w:szCs w:val="24"/>
          <w:lang w:val="hy-AM"/>
        </w:rPr>
        <w:t>անում է</w:t>
      </w:r>
      <w:r w:rsidR="001A7648" w:rsidRPr="00B54290">
        <w:rPr>
          <w:rFonts w:ascii="Arial" w:eastAsia="GHEA Grapalat" w:hAnsi="Arial" w:cs="Arial"/>
          <w:sz w:val="24"/>
          <w:szCs w:val="24"/>
          <w:lang w:val="hy-AM"/>
        </w:rPr>
        <w:t xml:space="preserve">՝ </w:t>
      </w:r>
      <w:r w:rsidR="00E636AF" w:rsidRPr="00E636AF">
        <w:rPr>
          <w:rFonts w:ascii="Arial" w:eastAsia="GHEA Grapalat" w:hAnsi="Arial" w:cs="Arial"/>
          <w:sz w:val="24"/>
          <w:szCs w:val="24"/>
          <w:lang w:val="hy-AM"/>
        </w:rPr>
        <w:t>ինչն</w:t>
      </w:r>
      <w:r w:rsidR="00936FA7" w:rsidRPr="00B54290">
        <w:rPr>
          <w:rFonts w:ascii="Arial" w:eastAsia="GHEA Grapalat" w:hAnsi="Arial" w:cs="Arial"/>
          <w:sz w:val="24"/>
          <w:szCs w:val="24"/>
          <w:lang w:val="hy-AM"/>
        </w:rPr>
        <w:t xml:space="preserve"> ամենաբարձր</w:t>
      </w:r>
      <w:r w:rsidR="00A835C5" w:rsidRPr="00B54290">
        <w:rPr>
          <w:rFonts w:ascii="Arial" w:eastAsia="GHEA Grapalat" w:hAnsi="Arial" w:cs="Arial"/>
          <w:sz w:val="24"/>
          <w:szCs w:val="24"/>
          <w:lang w:val="hy-AM"/>
        </w:rPr>
        <w:t xml:space="preserve"> ցուցանիշ</w:t>
      </w:r>
      <w:r w:rsidR="00E636AF" w:rsidRPr="00E636AF">
        <w:rPr>
          <w:rFonts w:ascii="Arial" w:eastAsia="GHEA Grapalat" w:hAnsi="Arial" w:cs="Arial"/>
          <w:sz w:val="24"/>
          <w:szCs w:val="24"/>
          <w:lang w:val="hy-AM"/>
        </w:rPr>
        <w:t>ն է</w:t>
      </w:r>
      <w:r w:rsidR="00936FA7" w:rsidRPr="00B54290">
        <w:rPr>
          <w:rFonts w:ascii="Arial" w:eastAsia="GHEA Grapalat" w:hAnsi="Arial" w:cs="Arial"/>
          <w:sz w:val="24"/>
          <w:szCs w:val="24"/>
          <w:lang w:val="hy-AM"/>
        </w:rPr>
        <w:t xml:space="preserve"> տարածաշրջանում</w:t>
      </w:r>
      <w:r w:rsidR="00A22407">
        <w:rPr>
          <w:rStyle w:val="a7"/>
          <w:rFonts w:ascii="Arial" w:eastAsia="GHEA Grapalat" w:hAnsi="Arial" w:cs="Arial"/>
          <w:sz w:val="24"/>
          <w:szCs w:val="24"/>
          <w:lang w:val="hy-AM"/>
        </w:rPr>
        <w:footnoteReference w:id="11"/>
      </w:r>
      <w:r w:rsidR="00936FA7" w:rsidRPr="00B54290">
        <w:rPr>
          <w:rFonts w:ascii="Arial" w:eastAsia="GHEA Grapalat" w:hAnsi="Arial" w:cs="Arial"/>
          <w:sz w:val="24"/>
          <w:szCs w:val="24"/>
          <w:lang w:val="hy-AM"/>
        </w:rPr>
        <w:t>:</w:t>
      </w:r>
    </w:p>
    <w:p w:rsidR="00B54290" w:rsidRDefault="00EB140D" w:rsidP="000D1EFD">
      <w:pPr>
        <w:pStyle w:val="a8"/>
        <w:numPr>
          <w:ilvl w:val="0"/>
          <w:numId w:val="1"/>
        </w:numPr>
        <w:spacing w:line="276" w:lineRule="auto"/>
        <w:ind w:left="0"/>
        <w:jc w:val="both"/>
        <w:rPr>
          <w:rFonts w:ascii="Arial" w:eastAsia="GHEA Grapalat" w:hAnsi="Arial" w:cs="Arial"/>
          <w:sz w:val="24"/>
          <w:szCs w:val="24"/>
          <w:lang w:val="hy-AM"/>
        </w:rPr>
      </w:pPr>
      <w:r w:rsidRPr="00B54290">
        <w:rPr>
          <w:rFonts w:ascii="Arial" w:eastAsia="GHEA Grapalat" w:hAnsi="Arial" w:cs="Arial"/>
          <w:sz w:val="24"/>
          <w:szCs w:val="24"/>
          <w:lang w:val="hy-AM"/>
        </w:rPr>
        <w:t xml:space="preserve">Համակարգի արդյունավետության բարձրացման քայլերը չեն համապատասխանում պետության կողմից հատկացվող ֆինանսավորմանը, իսկ բնակչության կողմից կատարվող ծախսերը մեծամասամբ անկառավարելի և անկանխատեսելի են, քանզի կատարվում են </w:t>
      </w:r>
      <w:r w:rsidR="001A7648" w:rsidRPr="00B54290">
        <w:rPr>
          <w:rFonts w:ascii="Arial" w:eastAsia="GHEA Grapalat" w:hAnsi="Arial" w:cs="Arial"/>
          <w:sz w:val="24"/>
          <w:szCs w:val="24"/>
          <w:lang w:val="hy-AM"/>
        </w:rPr>
        <w:t xml:space="preserve">միայն </w:t>
      </w:r>
      <w:r w:rsidRPr="00B54290">
        <w:rPr>
          <w:rFonts w:ascii="Arial" w:eastAsia="GHEA Grapalat" w:hAnsi="Arial" w:cs="Arial"/>
          <w:sz w:val="24"/>
          <w:szCs w:val="24"/>
          <w:lang w:val="hy-AM"/>
        </w:rPr>
        <w:t xml:space="preserve">առողջական խնդիրների առաջացման դեպքում: </w:t>
      </w:r>
      <w:r w:rsidR="00376C98" w:rsidRPr="00376C98">
        <w:rPr>
          <w:rFonts w:ascii="Arial" w:eastAsia="GHEA Grapalat" w:hAnsi="Arial" w:cs="Arial"/>
          <w:sz w:val="24"/>
          <w:szCs w:val="24"/>
          <w:lang w:val="hy-AM"/>
        </w:rPr>
        <w:t>Ն</w:t>
      </w:r>
      <w:r w:rsidR="00326936" w:rsidRPr="00B54290">
        <w:rPr>
          <w:rFonts w:ascii="Arial" w:eastAsia="GHEA Grapalat" w:hAnsi="Arial" w:cs="Arial"/>
          <w:sz w:val="24"/>
          <w:szCs w:val="24"/>
          <w:lang w:val="hy-AM"/>
        </w:rPr>
        <w:t>ույնիսկ տնտեսական ճգնաժամերի պայմաններում առողջապահական ծախսերը ոչ միայն չեն նվազել, այլ ընդհակառակը, շարունակել են կայուն տեմպերով աճել, մինչդեռ պետական ծախսերը դրան համաչափ չեն աճել, այլ նվազել են, հասարակության զգալի հատվածի թողնելով դեմ առ դեմ առողջապահական աղետալի ծախսերի հետ:</w:t>
      </w:r>
    </w:p>
    <w:p w:rsidR="00B54290" w:rsidRDefault="00EB140D" w:rsidP="000D1EFD">
      <w:pPr>
        <w:pStyle w:val="a8"/>
        <w:numPr>
          <w:ilvl w:val="0"/>
          <w:numId w:val="1"/>
        </w:numPr>
        <w:spacing w:line="276" w:lineRule="auto"/>
        <w:ind w:left="0"/>
        <w:jc w:val="both"/>
        <w:rPr>
          <w:rFonts w:ascii="Arial" w:eastAsia="GHEA Grapalat" w:hAnsi="Arial" w:cs="Arial"/>
          <w:sz w:val="24"/>
          <w:szCs w:val="24"/>
          <w:lang w:val="hy-AM"/>
        </w:rPr>
      </w:pPr>
      <w:r w:rsidRPr="00B54290">
        <w:rPr>
          <w:rFonts w:ascii="Arial" w:eastAsia="GHEA Grapalat" w:hAnsi="Arial" w:cs="Arial"/>
          <w:sz w:val="24"/>
          <w:szCs w:val="24"/>
          <w:lang w:val="hy-AM"/>
        </w:rPr>
        <w:t>Պետության մակրոտնտեսական ցուցանիշների վերլուծությունը թույլ է տալիս եզրակացնել, որ առողջապահությունը դեռևս երկար ժամանակ չի կարող հանդես գալ առաջնահերթ և գերակա ոլորտների շարքում։</w:t>
      </w:r>
    </w:p>
    <w:p w:rsidR="00EB140D" w:rsidRPr="00B54290" w:rsidRDefault="00DB4131" w:rsidP="000D1EFD">
      <w:pPr>
        <w:pStyle w:val="a8"/>
        <w:numPr>
          <w:ilvl w:val="0"/>
          <w:numId w:val="1"/>
        </w:numPr>
        <w:spacing w:line="276" w:lineRule="auto"/>
        <w:ind w:left="0"/>
        <w:jc w:val="both"/>
        <w:rPr>
          <w:rFonts w:ascii="Arial" w:eastAsia="GHEA Grapalat" w:hAnsi="Arial" w:cs="Arial"/>
          <w:sz w:val="24"/>
          <w:szCs w:val="24"/>
          <w:lang w:val="hy-AM"/>
        </w:rPr>
      </w:pPr>
      <w:r w:rsidRPr="00B54290">
        <w:rPr>
          <w:rFonts w:ascii="Arial" w:eastAsia="GHEA Grapalat" w:hAnsi="Arial" w:cs="Arial"/>
          <w:sz w:val="24"/>
          <w:szCs w:val="24"/>
          <w:lang w:val="hy-AM"/>
        </w:rPr>
        <w:t>Ֆ</w:t>
      </w:r>
      <w:r w:rsidRPr="00B54290">
        <w:rPr>
          <w:rFonts w:ascii="Arial" w:hAnsi="Arial" w:cs="Arial"/>
          <w:sz w:val="24"/>
          <w:szCs w:val="24"/>
          <w:lang w:val="hy-AM"/>
        </w:rPr>
        <w:t>ինանսական կառավարման սահմանափակումները, գնումների ընթացակարգերի գործող մեխանզիմները, հնարավորություն չեն տալիս իրականացնել հանրային ֆինանսական միջոցների ընթացիկ, ճկուն կառավարում</w:t>
      </w:r>
      <w:r w:rsidR="00034B3C" w:rsidRPr="00B54290">
        <w:rPr>
          <w:rFonts w:ascii="Arial" w:hAnsi="Arial" w:cs="Arial"/>
          <w:sz w:val="24"/>
          <w:szCs w:val="24"/>
          <w:lang w:val="hy-AM"/>
        </w:rPr>
        <w:t xml:space="preserve">, իսկ բժշկական կազմակերպություններում </w:t>
      </w:r>
      <w:r w:rsidRPr="00B54290">
        <w:rPr>
          <w:rFonts w:ascii="Arial" w:hAnsi="Arial" w:cs="Arial"/>
          <w:sz w:val="24"/>
          <w:szCs w:val="24"/>
          <w:lang w:val="hy-AM"/>
        </w:rPr>
        <w:t xml:space="preserve">շատ դեպքերում </w:t>
      </w:r>
      <w:r w:rsidR="00034B3C" w:rsidRPr="00B54290">
        <w:rPr>
          <w:rFonts w:ascii="Arial" w:hAnsi="Arial" w:cs="Arial"/>
          <w:sz w:val="24"/>
          <w:szCs w:val="24"/>
          <w:lang w:val="hy-AM"/>
        </w:rPr>
        <w:t>խնդիրներ են առաջանում ֆինանսների ներքին կառավարման հետ</w:t>
      </w:r>
      <w:r w:rsidR="002376A4" w:rsidRPr="00B54290">
        <w:rPr>
          <w:rFonts w:ascii="Arial" w:hAnsi="Arial" w:cs="Arial"/>
          <w:sz w:val="24"/>
          <w:szCs w:val="24"/>
          <w:lang w:val="hy-AM"/>
        </w:rPr>
        <w:t xml:space="preserve"> կապված</w:t>
      </w:r>
      <w:r w:rsidR="00034B3C" w:rsidRPr="00B54290">
        <w:rPr>
          <w:rFonts w:ascii="Arial" w:hAnsi="Arial" w:cs="Arial"/>
          <w:sz w:val="24"/>
          <w:szCs w:val="24"/>
          <w:lang w:val="hy-AM"/>
        </w:rPr>
        <w:t xml:space="preserve">՝ </w:t>
      </w:r>
      <w:r w:rsidRPr="00B54290">
        <w:rPr>
          <w:rFonts w:ascii="Arial" w:hAnsi="Arial" w:cs="Arial"/>
          <w:sz w:val="24"/>
          <w:szCs w:val="24"/>
          <w:lang w:val="hy-AM"/>
        </w:rPr>
        <w:t xml:space="preserve">դեղերի և </w:t>
      </w:r>
      <w:r w:rsidR="00C63612" w:rsidRPr="00C63612">
        <w:rPr>
          <w:rFonts w:ascii="Arial" w:hAnsi="Arial" w:cs="Arial"/>
          <w:sz w:val="24"/>
          <w:szCs w:val="24"/>
          <w:lang w:val="hy-AM"/>
        </w:rPr>
        <w:t>ԲՆԱ</w:t>
      </w:r>
      <w:r w:rsidRPr="00B54290">
        <w:rPr>
          <w:rFonts w:ascii="Arial" w:hAnsi="Arial" w:cs="Arial"/>
          <w:sz w:val="24"/>
          <w:szCs w:val="24"/>
          <w:lang w:val="hy-AM"/>
        </w:rPr>
        <w:t xml:space="preserve"> գնումների </w:t>
      </w:r>
      <w:r w:rsidR="00034B3C" w:rsidRPr="00B54290">
        <w:rPr>
          <w:rFonts w:ascii="Arial" w:hAnsi="Arial" w:cs="Arial"/>
          <w:sz w:val="24"/>
          <w:szCs w:val="24"/>
          <w:lang w:val="hy-AM"/>
        </w:rPr>
        <w:t>ընթացակարգերին հետևելու, դրանց սահմանափակումները և ռիսկերը հաղթահարելու առումով</w:t>
      </w:r>
      <w:r w:rsidRPr="00B54290">
        <w:rPr>
          <w:rFonts w:ascii="Arial" w:hAnsi="Arial" w:cs="Arial"/>
          <w:sz w:val="24"/>
          <w:szCs w:val="24"/>
          <w:lang w:val="hy-AM"/>
        </w:rPr>
        <w:t xml:space="preserve">։ </w:t>
      </w:r>
      <w:r w:rsidR="00034B3C" w:rsidRPr="00B54290">
        <w:rPr>
          <w:rFonts w:ascii="Arial" w:hAnsi="Arial" w:cs="Arial"/>
          <w:sz w:val="24"/>
          <w:szCs w:val="24"/>
          <w:lang w:val="hy-AM"/>
        </w:rPr>
        <w:t>Առկա</w:t>
      </w:r>
      <w:r w:rsidRPr="00B54290">
        <w:rPr>
          <w:rFonts w:ascii="Arial" w:hAnsi="Arial" w:cs="Arial"/>
          <w:sz w:val="24"/>
          <w:szCs w:val="24"/>
          <w:lang w:val="hy-AM"/>
        </w:rPr>
        <w:t xml:space="preserve"> </w:t>
      </w:r>
      <w:r w:rsidR="002376A4" w:rsidRPr="00B54290">
        <w:rPr>
          <w:rFonts w:ascii="Arial" w:hAnsi="Arial" w:cs="Arial"/>
          <w:sz w:val="24"/>
          <w:szCs w:val="24"/>
          <w:lang w:val="hy-AM"/>
        </w:rPr>
        <w:t>է</w:t>
      </w:r>
      <w:r w:rsidRPr="00B54290">
        <w:rPr>
          <w:rFonts w:ascii="Arial" w:hAnsi="Arial" w:cs="Arial"/>
          <w:sz w:val="24"/>
          <w:szCs w:val="24"/>
          <w:lang w:val="hy-AM"/>
        </w:rPr>
        <w:t xml:space="preserve"> </w:t>
      </w:r>
      <w:r w:rsidR="00034B3C" w:rsidRPr="00B54290">
        <w:rPr>
          <w:rFonts w:ascii="Arial" w:hAnsi="Arial" w:cs="Arial"/>
          <w:sz w:val="24"/>
          <w:szCs w:val="24"/>
          <w:lang w:val="hy-AM"/>
        </w:rPr>
        <w:t>նաև ֆինանսների կառավարման մասնագետների բացակայությ</w:t>
      </w:r>
      <w:r w:rsidR="002376A4" w:rsidRPr="00B54290">
        <w:rPr>
          <w:rFonts w:ascii="Arial" w:hAnsi="Arial" w:cs="Arial"/>
          <w:sz w:val="24"/>
          <w:szCs w:val="24"/>
          <w:lang w:val="hy-AM"/>
        </w:rPr>
        <w:t>ա</w:t>
      </w:r>
      <w:r w:rsidR="00034B3C" w:rsidRPr="00B54290">
        <w:rPr>
          <w:rFonts w:ascii="Arial" w:hAnsi="Arial" w:cs="Arial"/>
          <w:sz w:val="24"/>
          <w:szCs w:val="24"/>
          <w:lang w:val="hy-AM"/>
        </w:rPr>
        <w:t>ն</w:t>
      </w:r>
      <w:r w:rsidR="002376A4" w:rsidRPr="00B54290">
        <w:rPr>
          <w:rFonts w:ascii="Arial" w:hAnsi="Arial" w:cs="Arial"/>
          <w:sz w:val="24"/>
          <w:szCs w:val="24"/>
          <w:lang w:val="hy-AM"/>
        </w:rPr>
        <w:t xml:space="preserve"> խնդիրը</w:t>
      </w:r>
      <w:r w:rsidR="00034B3C" w:rsidRPr="00B54290">
        <w:rPr>
          <w:rFonts w:ascii="Arial" w:hAnsi="Arial" w:cs="Arial"/>
          <w:sz w:val="24"/>
          <w:szCs w:val="24"/>
          <w:lang w:val="hy-AM"/>
        </w:rPr>
        <w:t>՝ կառավարման բոլոր մակարդակներում</w:t>
      </w:r>
      <w:r w:rsidRPr="00B54290">
        <w:rPr>
          <w:rFonts w:ascii="Arial" w:hAnsi="Arial" w:cs="Arial"/>
          <w:sz w:val="24"/>
          <w:szCs w:val="24"/>
          <w:lang w:val="hy-AM"/>
        </w:rPr>
        <w:t xml:space="preserve">։  </w:t>
      </w:r>
    </w:p>
    <w:p w:rsidR="00883BDE" w:rsidRPr="00AC0805" w:rsidRDefault="008678B3" w:rsidP="000D1EFD">
      <w:pPr>
        <w:pStyle w:val="1"/>
        <w:spacing w:line="276" w:lineRule="auto"/>
        <w:rPr>
          <w:rFonts w:ascii="Arial" w:hAnsi="Arial" w:cs="Arial"/>
          <w:sz w:val="24"/>
          <w:szCs w:val="24"/>
          <w:lang w:val="hy-AM"/>
        </w:rPr>
      </w:pPr>
      <w:bookmarkStart w:id="16" w:name="_Toc19309799"/>
      <w:r>
        <w:rPr>
          <w:rFonts w:ascii="Arial" w:hAnsi="Arial" w:cs="Arial"/>
          <w:sz w:val="24"/>
          <w:szCs w:val="24"/>
          <w:lang w:val="hy-AM"/>
        </w:rPr>
        <w:t>I</w:t>
      </w:r>
      <w:r w:rsidRPr="008678B3">
        <w:rPr>
          <w:rFonts w:ascii="Arial" w:hAnsi="Arial" w:cs="Arial"/>
          <w:sz w:val="24"/>
          <w:szCs w:val="24"/>
          <w:lang w:val="hy-AM"/>
        </w:rPr>
        <w:t>II</w:t>
      </w:r>
      <w:r w:rsidR="00A3706F" w:rsidRPr="00AC0805">
        <w:rPr>
          <w:rFonts w:ascii="Arial" w:hAnsi="Arial" w:cs="Arial"/>
          <w:sz w:val="24"/>
          <w:szCs w:val="24"/>
          <w:lang w:val="hy-AM"/>
        </w:rPr>
        <w:t>. ԱՀԱ ՆԵՐԴՐՄԱՆ ՀԻՄՆԱԿԱՆ ՆՊԱՏԱԿՆԵՐԸ</w:t>
      </w:r>
      <w:bookmarkEnd w:id="16"/>
    </w:p>
    <w:p w:rsidR="00A3706F" w:rsidRPr="00B54290" w:rsidRDefault="00676AB1" w:rsidP="000D1EFD">
      <w:pPr>
        <w:pStyle w:val="a8"/>
        <w:numPr>
          <w:ilvl w:val="0"/>
          <w:numId w:val="1"/>
        </w:numPr>
        <w:spacing w:after="0" w:line="276" w:lineRule="auto"/>
        <w:ind w:left="0"/>
        <w:jc w:val="both"/>
        <w:rPr>
          <w:rFonts w:ascii="Arial" w:hAnsi="Arial" w:cs="Arial"/>
          <w:sz w:val="24"/>
          <w:szCs w:val="24"/>
          <w:lang w:val="hy-AM"/>
        </w:rPr>
      </w:pPr>
      <w:r w:rsidRPr="00B54290">
        <w:rPr>
          <w:rFonts w:ascii="Arial" w:eastAsia="GHEA Grapalat" w:hAnsi="Arial" w:cs="Arial"/>
          <w:sz w:val="24"/>
          <w:szCs w:val="24"/>
          <w:lang w:val="hy-AM"/>
        </w:rPr>
        <w:t>Սահմանափակ ռեսուրսների պայմաններում, որպես առաջնահերթու</w:t>
      </w:r>
      <w:r w:rsidR="00B54290">
        <w:rPr>
          <w:rFonts w:ascii="Arial" w:eastAsia="GHEA Grapalat" w:hAnsi="Arial" w:cs="Arial"/>
          <w:sz w:val="24"/>
          <w:szCs w:val="24"/>
          <w:lang w:val="hy-AM"/>
        </w:rPr>
        <w:t>թ</w:t>
      </w:r>
      <w:r w:rsidRPr="00B54290">
        <w:rPr>
          <w:rFonts w:ascii="Arial" w:eastAsia="GHEA Grapalat" w:hAnsi="Arial" w:cs="Arial"/>
          <w:sz w:val="24"/>
          <w:szCs w:val="24"/>
          <w:lang w:val="hy-AM"/>
        </w:rPr>
        <w:t xml:space="preserve">յուն առողջապահական ծախսերի </w:t>
      </w:r>
      <w:r w:rsidR="002376A4" w:rsidRPr="00B54290">
        <w:rPr>
          <w:rFonts w:ascii="Arial" w:eastAsia="GHEA Grapalat" w:hAnsi="Arial" w:cs="Arial"/>
          <w:sz w:val="24"/>
          <w:szCs w:val="24"/>
          <w:lang w:val="hy-AM"/>
        </w:rPr>
        <w:t>ամբողջ ծավալով ապահովումը</w:t>
      </w:r>
      <w:r w:rsidRPr="00B54290">
        <w:rPr>
          <w:rFonts w:ascii="Arial" w:eastAsia="GHEA Grapalat" w:hAnsi="Arial" w:cs="Arial"/>
          <w:sz w:val="24"/>
          <w:szCs w:val="24"/>
          <w:lang w:val="hy-AM"/>
        </w:rPr>
        <w:t xml:space="preserve"> դարձել է հրամայական։ Միջազգային փորձի տեսանկյունից </w:t>
      </w:r>
      <w:r w:rsidR="00CC2162" w:rsidRPr="00CC2162">
        <w:rPr>
          <w:rFonts w:ascii="Arial" w:eastAsia="GHEA Grapalat" w:hAnsi="Arial" w:cs="Arial"/>
          <w:sz w:val="24"/>
          <w:szCs w:val="24"/>
          <w:lang w:val="hy-AM"/>
        </w:rPr>
        <w:t xml:space="preserve">բազմաթիվ </w:t>
      </w:r>
      <w:r w:rsidRPr="00B54290">
        <w:rPr>
          <w:rFonts w:ascii="Arial" w:eastAsia="GHEA Grapalat" w:hAnsi="Arial" w:cs="Arial"/>
          <w:sz w:val="24"/>
          <w:szCs w:val="24"/>
          <w:lang w:val="hy-AM"/>
        </w:rPr>
        <w:t xml:space="preserve">երկրներ վաղուց ներդրել են </w:t>
      </w:r>
      <w:r w:rsidRPr="00B54290">
        <w:rPr>
          <w:rFonts w:ascii="Arial" w:eastAsia="GHEA Grapalat" w:hAnsi="Arial" w:cs="Arial"/>
          <w:sz w:val="24"/>
          <w:szCs w:val="24"/>
          <w:lang w:val="hy-AM"/>
        </w:rPr>
        <w:lastRenderedPageBreak/>
        <w:t xml:space="preserve">առողջապահական ծախսերի ապահովման նոր աղբյուր՝ առողջության ապահովագրություն, և ներկայումս </w:t>
      </w:r>
      <w:r w:rsidR="00CC2162" w:rsidRPr="00CC2162">
        <w:rPr>
          <w:rFonts w:ascii="Arial" w:eastAsia="GHEA Grapalat" w:hAnsi="Arial" w:cs="Arial"/>
          <w:sz w:val="24"/>
          <w:szCs w:val="24"/>
          <w:lang w:val="hy-AM"/>
        </w:rPr>
        <w:t xml:space="preserve">նրանց </w:t>
      </w:r>
      <w:r w:rsidRPr="00B54290">
        <w:rPr>
          <w:rFonts w:ascii="Arial" w:eastAsia="GHEA Grapalat" w:hAnsi="Arial" w:cs="Arial"/>
          <w:sz w:val="24"/>
          <w:szCs w:val="24"/>
          <w:lang w:val="hy-AM"/>
        </w:rPr>
        <w:t>հիմնական ռազմավարական խնդիրն է համընդհանուր ծածկույթի ապահովումը բնակչության բոլոր խմբերի համար։</w:t>
      </w:r>
      <w:r w:rsidR="001D277D" w:rsidRPr="00B54290">
        <w:rPr>
          <w:rFonts w:ascii="Arial" w:hAnsi="Arial" w:cs="Arial"/>
          <w:sz w:val="24"/>
          <w:szCs w:val="24"/>
          <w:lang w:val="hy-AM"/>
        </w:rPr>
        <w:t xml:space="preserve"> Այ</w:t>
      </w:r>
      <w:r w:rsidR="00AF162F" w:rsidRPr="00B54290">
        <w:rPr>
          <w:rFonts w:ascii="Arial" w:hAnsi="Arial" w:cs="Arial"/>
          <w:sz w:val="24"/>
          <w:szCs w:val="24"/>
          <w:lang w:val="hy-AM"/>
        </w:rPr>
        <w:t>ս</w:t>
      </w:r>
      <w:r w:rsidR="001D277D" w:rsidRPr="00B54290">
        <w:rPr>
          <w:rFonts w:ascii="Arial" w:hAnsi="Arial" w:cs="Arial"/>
          <w:sz w:val="24"/>
          <w:szCs w:val="24"/>
          <w:lang w:val="hy-AM"/>
        </w:rPr>
        <w:t xml:space="preserve"> </w:t>
      </w:r>
      <w:r w:rsidR="00AF162F" w:rsidRPr="00B54290">
        <w:rPr>
          <w:rFonts w:ascii="Arial" w:hAnsi="Arial" w:cs="Arial"/>
          <w:sz w:val="24"/>
          <w:szCs w:val="24"/>
          <w:lang w:val="hy-AM"/>
        </w:rPr>
        <w:t>տեսանկյունից</w:t>
      </w:r>
      <w:r w:rsidR="001D277D" w:rsidRPr="00B54290">
        <w:rPr>
          <w:rFonts w:ascii="Arial" w:hAnsi="Arial" w:cs="Arial"/>
          <w:sz w:val="24"/>
          <w:szCs w:val="24"/>
          <w:lang w:val="hy-AM"/>
        </w:rPr>
        <w:t xml:space="preserve">, </w:t>
      </w:r>
      <w:r w:rsidR="002376A4" w:rsidRPr="00B54290">
        <w:rPr>
          <w:rFonts w:ascii="Arial" w:hAnsi="Arial" w:cs="Arial"/>
          <w:sz w:val="24"/>
          <w:szCs w:val="24"/>
          <w:lang w:val="hy-AM"/>
        </w:rPr>
        <w:t xml:space="preserve">Հայաստանում </w:t>
      </w:r>
      <w:r w:rsidR="001D277D" w:rsidRPr="00B54290">
        <w:rPr>
          <w:rFonts w:ascii="Arial" w:hAnsi="Arial" w:cs="Arial"/>
          <w:sz w:val="24"/>
          <w:szCs w:val="24"/>
          <w:lang w:val="hy-AM"/>
        </w:rPr>
        <w:t>ԱՀԱ ներդրման հիմնական նպատակներ</w:t>
      </w:r>
      <w:r w:rsidR="00CC2162">
        <w:rPr>
          <w:rFonts w:ascii="Arial" w:hAnsi="Arial" w:cs="Arial"/>
          <w:sz w:val="24"/>
          <w:szCs w:val="24"/>
          <w:lang w:val="en-US"/>
        </w:rPr>
        <w:t>ն</w:t>
      </w:r>
      <w:r w:rsidR="001D277D" w:rsidRPr="00B54290">
        <w:rPr>
          <w:rFonts w:ascii="Arial" w:hAnsi="Arial" w:cs="Arial"/>
          <w:sz w:val="24"/>
          <w:szCs w:val="24"/>
          <w:lang w:val="hy-AM"/>
        </w:rPr>
        <w:t xml:space="preserve"> են</w:t>
      </w:r>
      <w:r w:rsidR="00CC2162">
        <w:rPr>
          <w:rFonts w:ascii="Arial" w:hAnsi="Arial" w:cs="Arial"/>
          <w:sz w:val="24"/>
          <w:szCs w:val="24"/>
          <w:lang w:val="en-US"/>
        </w:rPr>
        <w:t>՝.</w:t>
      </w:r>
    </w:p>
    <w:p w:rsidR="001D277D" w:rsidRPr="00446922" w:rsidRDefault="00712138" w:rsidP="00355EFC">
      <w:pPr>
        <w:pStyle w:val="a8"/>
        <w:numPr>
          <w:ilvl w:val="0"/>
          <w:numId w:val="7"/>
        </w:numPr>
        <w:spacing w:after="0" w:line="276" w:lineRule="auto"/>
        <w:ind w:left="360"/>
        <w:jc w:val="both"/>
        <w:rPr>
          <w:rFonts w:ascii="Arial" w:eastAsia="GHEA Grapalat" w:hAnsi="Arial" w:cs="Arial"/>
          <w:sz w:val="24"/>
          <w:szCs w:val="24"/>
          <w:lang w:val="hy-AM"/>
        </w:rPr>
      </w:pPr>
      <w:r w:rsidRPr="00446922">
        <w:rPr>
          <w:rFonts w:ascii="Arial" w:eastAsia="GHEA Grapalat" w:hAnsi="Arial" w:cs="Arial"/>
          <w:sz w:val="24"/>
          <w:szCs w:val="24"/>
          <w:lang w:val="hy-AM"/>
        </w:rPr>
        <w:t xml:space="preserve">ապահովել բնակչության </w:t>
      </w:r>
      <w:r w:rsidR="0092388D" w:rsidRPr="00446922">
        <w:rPr>
          <w:rFonts w:ascii="Arial" w:eastAsia="GHEA Grapalat" w:hAnsi="Arial" w:cs="Arial"/>
          <w:sz w:val="24"/>
          <w:szCs w:val="24"/>
          <w:lang w:val="hy-AM"/>
        </w:rPr>
        <w:t xml:space="preserve">հիմնական </w:t>
      </w:r>
      <w:r w:rsidR="006D4D72" w:rsidRPr="00446922">
        <w:rPr>
          <w:rFonts w:ascii="Arial" w:eastAsia="GHEA Grapalat" w:hAnsi="Arial" w:cs="Arial"/>
          <w:sz w:val="24"/>
          <w:szCs w:val="24"/>
          <w:lang w:val="hy-AM"/>
        </w:rPr>
        <w:t>բժշկական օգնության և սպասարկման ծառայություններ</w:t>
      </w:r>
      <w:r w:rsidR="00BD7675" w:rsidRPr="00446922">
        <w:rPr>
          <w:rFonts w:ascii="Arial" w:eastAsia="GHEA Grapalat" w:hAnsi="Arial" w:cs="Arial"/>
          <w:sz w:val="24"/>
          <w:szCs w:val="24"/>
          <w:lang w:val="hy-AM"/>
        </w:rPr>
        <w:t>ի ֆինանսական հասանելիությունը և պաշտպանվածությունը</w:t>
      </w:r>
      <w:r w:rsidRPr="00446922">
        <w:rPr>
          <w:rFonts w:ascii="Arial" w:eastAsia="GHEA Grapalat" w:hAnsi="Arial" w:cs="Arial"/>
          <w:sz w:val="24"/>
          <w:szCs w:val="24"/>
          <w:lang w:val="hy-AM"/>
        </w:rPr>
        <w:t>,</w:t>
      </w:r>
    </w:p>
    <w:p w:rsidR="001D277D" w:rsidRPr="00446922" w:rsidRDefault="006D4D72" w:rsidP="00355EFC">
      <w:pPr>
        <w:pStyle w:val="a8"/>
        <w:numPr>
          <w:ilvl w:val="0"/>
          <w:numId w:val="7"/>
        </w:numPr>
        <w:spacing w:after="0" w:line="276" w:lineRule="auto"/>
        <w:ind w:left="360"/>
        <w:jc w:val="both"/>
        <w:rPr>
          <w:rFonts w:ascii="Arial" w:eastAsia="GHEA Grapalat" w:hAnsi="Arial" w:cs="Arial"/>
          <w:sz w:val="24"/>
          <w:szCs w:val="24"/>
          <w:lang w:val="hy-AM"/>
        </w:rPr>
      </w:pPr>
      <w:r w:rsidRPr="00446922">
        <w:rPr>
          <w:rFonts w:ascii="Arial" w:eastAsia="GHEA Grapalat" w:hAnsi="Arial" w:cs="Arial"/>
          <w:sz w:val="24"/>
          <w:szCs w:val="24"/>
          <w:lang w:val="hy-AM"/>
        </w:rPr>
        <w:t>բժշկական օգնության և սպասարկման ծառայություններ</w:t>
      </w:r>
      <w:r w:rsidR="00712138" w:rsidRPr="00446922">
        <w:rPr>
          <w:rFonts w:ascii="Arial" w:eastAsia="GHEA Grapalat" w:hAnsi="Arial" w:cs="Arial"/>
          <w:sz w:val="24"/>
          <w:szCs w:val="24"/>
          <w:lang w:val="hy-AM"/>
        </w:rPr>
        <w:t xml:space="preserve">ի դիմաց կատարվող </w:t>
      </w:r>
      <w:r w:rsidR="001D277D" w:rsidRPr="00446922">
        <w:rPr>
          <w:rFonts w:ascii="Arial" w:eastAsia="GHEA Grapalat" w:hAnsi="Arial" w:cs="Arial"/>
          <w:sz w:val="24"/>
          <w:szCs w:val="24"/>
          <w:lang w:val="hy-AM"/>
        </w:rPr>
        <w:t xml:space="preserve">աղետալի ծախսերի </w:t>
      </w:r>
      <w:r w:rsidR="00712138" w:rsidRPr="00446922">
        <w:rPr>
          <w:rFonts w:ascii="Arial" w:eastAsia="GHEA Grapalat" w:hAnsi="Arial" w:cs="Arial"/>
          <w:sz w:val="24"/>
          <w:szCs w:val="24"/>
          <w:lang w:val="hy-AM"/>
        </w:rPr>
        <w:t xml:space="preserve">կրճատումը և դրա հետևանքով </w:t>
      </w:r>
      <w:r w:rsidR="001D277D" w:rsidRPr="00446922">
        <w:rPr>
          <w:rFonts w:ascii="Arial" w:eastAsia="GHEA Grapalat" w:hAnsi="Arial" w:cs="Arial"/>
          <w:sz w:val="24"/>
          <w:szCs w:val="24"/>
          <w:lang w:val="hy-AM"/>
        </w:rPr>
        <w:t>աղքատացող բնակչության թվաքանակ</w:t>
      </w:r>
      <w:r w:rsidR="00712138" w:rsidRPr="00446922">
        <w:rPr>
          <w:rFonts w:ascii="Arial" w:eastAsia="GHEA Grapalat" w:hAnsi="Arial" w:cs="Arial"/>
          <w:sz w:val="24"/>
          <w:szCs w:val="24"/>
          <w:lang w:val="hy-AM"/>
        </w:rPr>
        <w:t>ի կրճատումը</w:t>
      </w:r>
      <w:r w:rsidR="001D277D" w:rsidRPr="00446922">
        <w:rPr>
          <w:rFonts w:ascii="Arial" w:eastAsia="GHEA Grapalat" w:hAnsi="Arial" w:cs="Arial"/>
          <w:sz w:val="24"/>
          <w:szCs w:val="24"/>
          <w:lang w:val="hy-AM"/>
        </w:rPr>
        <w:t>,</w:t>
      </w:r>
    </w:p>
    <w:p w:rsidR="008B7593" w:rsidRPr="00446922" w:rsidRDefault="008B7593" w:rsidP="00355EFC">
      <w:pPr>
        <w:pStyle w:val="a8"/>
        <w:numPr>
          <w:ilvl w:val="0"/>
          <w:numId w:val="7"/>
        </w:numPr>
        <w:spacing w:after="0" w:line="276" w:lineRule="auto"/>
        <w:ind w:left="360"/>
        <w:jc w:val="both"/>
        <w:rPr>
          <w:rFonts w:ascii="Arial" w:eastAsia="GHEA Grapalat" w:hAnsi="Arial" w:cs="Arial"/>
          <w:sz w:val="24"/>
          <w:szCs w:val="24"/>
          <w:lang w:val="hy-AM"/>
        </w:rPr>
      </w:pPr>
      <w:r w:rsidRPr="00446922">
        <w:rPr>
          <w:rFonts w:ascii="Arial" w:eastAsia="GHEA Grapalat" w:hAnsi="Arial" w:cs="Arial"/>
          <w:sz w:val="24"/>
          <w:szCs w:val="24"/>
          <w:lang w:val="hy-AM"/>
        </w:rPr>
        <w:t>առողջապահության բնագավառում ծախսվող գումարների արդյունավետությ</w:t>
      </w:r>
      <w:r w:rsidR="00712138" w:rsidRPr="00446922">
        <w:rPr>
          <w:rFonts w:ascii="Arial" w:eastAsia="GHEA Grapalat" w:hAnsi="Arial" w:cs="Arial"/>
          <w:sz w:val="24"/>
          <w:szCs w:val="24"/>
          <w:lang w:val="hy-AM"/>
        </w:rPr>
        <w:t>ա</w:t>
      </w:r>
      <w:r w:rsidRPr="00446922">
        <w:rPr>
          <w:rFonts w:ascii="Arial" w:eastAsia="GHEA Grapalat" w:hAnsi="Arial" w:cs="Arial"/>
          <w:sz w:val="24"/>
          <w:szCs w:val="24"/>
          <w:lang w:val="hy-AM"/>
        </w:rPr>
        <w:t>ն և նպատակայնությ</w:t>
      </w:r>
      <w:r w:rsidR="00712138" w:rsidRPr="00446922">
        <w:rPr>
          <w:rFonts w:ascii="Arial" w:eastAsia="GHEA Grapalat" w:hAnsi="Arial" w:cs="Arial"/>
          <w:sz w:val="24"/>
          <w:szCs w:val="24"/>
          <w:lang w:val="hy-AM"/>
        </w:rPr>
        <w:t>ա</w:t>
      </w:r>
      <w:r w:rsidRPr="00446922">
        <w:rPr>
          <w:rFonts w:ascii="Arial" w:eastAsia="GHEA Grapalat" w:hAnsi="Arial" w:cs="Arial"/>
          <w:sz w:val="24"/>
          <w:szCs w:val="24"/>
          <w:lang w:val="hy-AM"/>
        </w:rPr>
        <w:t>ն</w:t>
      </w:r>
      <w:r w:rsidR="00712138" w:rsidRPr="00446922">
        <w:rPr>
          <w:rFonts w:ascii="Arial" w:eastAsia="GHEA Grapalat" w:hAnsi="Arial" w:cs="Arial"/>
          <w:sz w:val="24"/>
          <w:szCs w:val="24"/>
          <w:lang w:val="hy-AM"/>
        </w:rPr>
        <w:t xml:space="preserve"> մակարդակի բարձրացումը</w:t>
      </w:r>
      <w:r w:rsidRPr="00446922">
        <w:rPr>
          <w:rFonts w:ascii="Arial" w:eastAsia="GHEA Grapalat" w:hAnsi="Arial" w:cs="Arial"/>
          <w:sz w:val="24"/>
          <w:szCs w:val="24"/>
          <w:lang w:val="hy-AM"/>
        </w:rPr>
        <w:t>,</w:t>
      </w:r>
      <w:r w:rsidR="001D277D" w:rsidRPr="00446922">
        <w:rPr>
          <w:rFonts w:ascii="Arial" w:eastAsia="GHEA Grapalat" w:hAnsi="Arial" w:cs="Arial"/>
          <w:sz w:val="24"/>
          <w:szCs w:val="24"/>
          <w:lang w:val="hy-AM"/>
        </w:rPr>
        <w:t xml:space="preserve"> </w:t>
      </w:r>
    </w:p>
    <w:p w:rsidR="00B54290" w:rsidRPr="00446922" w:rsidRDefault="00055A9A" w:rsidP="00355EFC">
      <w:pPr>
        <w:pStyle w:val="a8"/>
        <w:numPr>
          <w:ilvl w:val="0"/>
          <w:numId w:val="7"/>
        </w:numPr>
        <w:spacing w:after="0" w:line="276" w:lineRule="auto"/>
        <w:ind w:left="360"/>
        <w:jc w:val="both"/>
        <w:rPr>
          <w:rFonts w:ascii="Arial" w:eastAsia="GHEA Grapalat" w:hAnsi="Arial" w:cs="Arial"/>
          <w:sz w:val="24"/>
          <w:szCs w:val="24"/>
          <w:lang w:val="hy-AM"/>
        </w:rPr>
      </w:pPr>
      <w:r w:rsidRPr="00446922">
        <w:rPr>
          <w:rFonts w:ascii="Arial" w:eastAsia="GHEA Grapalat" w:hAnsi="Arial" w:cs="Arial"/>
          <w:sz w:val="24"/>
          <w:szCs w:val="24"/>
          <w:lang w:val="hy-AM"/>
        </w:rPr>
        <w:t>բուժօգնության որակ</w:t>
      </w:r>
      <w:r w:rsidR="00676AB1" w:rsidRPr="00446922">
        <w:rPr>
          <w:rFonts w:ascii="Arial" w:eastAsia="GHEA Grapalat" w:hAnsi="Arial" w:cs="Arial"/>
          <w:sz w:val="24"/>
          <w:szCs w:val="24"/>
          <w:lang w:val="hy-AM"/>
        </w:rPr>
        <w:t xml:space="preserve">ի </w:t>
      </w:r>
      <w:r w:rsidR="00712138" w:rsidRPr="00446922">
        <w:rPr>
          <w:rFonts w:ascii="Arial" w:eastAsia="GHEA Grapalat" w:hAnsi="Arial" w:cs="Arial"/>
          <w:sz w:val="24"/>
          <w:szCs w:val="24"/>
          <w:lang w:val="hy-AM"/>
        </w:rPr>
        <w:t>բարելավումը։</w:t>
      </w:r>
    </w:p>
    <w:p w:rsidR="001D277D" w:rsidRPr="00B54290" w:rsidRDefault="001D277D" w:rsidP="000D1EFD">
      <w:pPr>
        <w:pStyle w:val="a8"/>
        <w:numPr>
          <w:ilvl w:val="0"/>
          <w:numId w:val="1"/>
        </w:numPr>
        <w:spacing w:after="0" w:line="276" w:lineRule="auto"/>
        <w:ind w:left="0"/>
        <w:jc w:val="both"/>
        <w:rPr>
          <w:rFonts w:ascii="Arial" w:eastAsia="GHEA Grapalat" w:hAnsi="Arial" w:cs="Arial"/>
          <w:sz w:val="24"/>
          <w:szCs w:val="24"/>
          <w:lang w:val="hy-AM"/>
        </w:rPr>
      </w:pPr>
      <w:r w:rsidRPr="00B54290">
        <w:rPr>
          <w:rFonts w:ascii="Arial" w:eastAsia="GHEA Grapalat" w:hAnsi="Arial" w:cs="Arial"/>
          <w:sz w:val="24"/>
          <w:szCs w:val="24"/>
          <w:lang w:val="hy-AM"/>
        </w:rPr>
        <w:t>ԱՀԱ ներդրման նպատակներին հասնելու համար պետք է իրականացվեն հետևյալ միջոցառումները</w:t>
      </w:r>
      <w:r w:rsidRPr="00B54290">
        <w:rPr>
          <w:rFonts w:ascii="Cambria Math" w:eastAsia="GHEA Grapalat" w:hAnsi="Cambria Math" w:cs="Cambria Math"/>
          <w:sz w:val="24"/>
          <w:szCs w:val="24"/>
          <w:lang w:val="hy-AM"/>
        </w:rPr>
        <w:t>․</w:t>
      </w:r>
    </w:p>
    <w:p w:rsidR="007D7E01" w:rsidRPr="00DF5DE2" w:rsidRDefault="006319F0" w:rsidP="00355EFC">
      <w:pPr>
        <w:pStyle w:val="a8"/>
        <w:numPr>
          <w:ilvl w:val="0"/>
          <w:numId w:val="6"/>
        </w:numPr>
        <w:spacing w:after="0" w:line="276" w:lineRule="auto"/>
        <w:ind w:left="360"/>
        <w:jc w:val="both"/>
        <w:rPr>
          <w:rFonts w:ascii="Arial" w:hAnsi="Arial" w:cs="Arial"/>
          <w:sz w:val="24"/>
          <w:szCs w:val="24"/>
          <w:lang w:val="hy-AM"/>
        </w:rPr>
      </w:pPr>
      <w:r w:rsidRPr="00DF5DE2">
        <w:rPr>
          <w:rFonts w:ascii="Arial" w:eastAsia="GHEA Grapalat" w:hAnsi="Arial" w:cs="Arial"/>
          <w:sz w:val="24"/>
          <w:szCs w:val="24"/>
          <w:lang w:val="hy-AM"/>
        </w:rPr>
        <w:t xml:space="preserve">Կիրառել առողջության </w:t>
      </w:r>
      <w:r w:rsidR="00890D17" w:rsidRPr="00DF5DE2">
        <w:rPr>
          <w:rFonts w:ascii="Arial" w:eastAsia="GHEA Grapalat" w:hAnsi="Arial" w:cs="Arial"/>
          <w:sz w:val="24"/>
          <w:szCs w:val="24"/>
          <w:lang w:val="hy-AM"/>
        </w:rPr>
        <w:t>հարկ</w:t>
      </w:r>
      <w:r w:rsidR="00A835C5">
        <w:rPr>
          <w:rFonts w:ascii="Arial" w:eastAsia="GHEA Grapalat" w:hAnsi="Arial" w:cs="Arial"/>
          <w:sz w:val="24"/>
          <w:szCs w:val="24"/>
          <w:lang w:val="hy-AM"/>
        </w:rPr>
        <w:t xml:space="preserve">՝ </w:t>
      </w:r>
      <w:r w:rsidR="00055A9A" w:rsidRPr="00DF5DE2">
        <w:rPr>
          <w:rFonts w:ascii="Arial" w:eastAsia="GHEA Grapalat" w:hAnsi="Arial" w:cs="Arial"/>
          <w:sz w:val="24"/>
          <w:szCs w:val="24"/>
          <w:lang w:val="hy-AM"/>
        </w:rPr>
        <w:t>կանխավճար</w:t>
      </w:r>
      <w:r w:rsidR="007D7E01" w:rsidRPr="00DF5DE2">
        <w:rPr>
          <w:rFonts w:ascii="Arial" w:eastAsia="GHEA Grapalat" w:hAnsi="Arial" w:cs="Arial"/>
          <w:sz w:val="24"/>
          <w:szCs w:val="24"/>
          <w:lang w:val="hy-AM"/>
        </w:rPr>
        <w:t>ների միջոցով</w:t>
      </w:r>
      <w:r w:rsidR="00676AB1" w:rsidRPr="00DF5DE2">
        <w:rPr>
          <w:rFonts w:ascii="Arial" w:eastAsia="GHEA Grapalat" w:hAnsi="Arial" w:cs="Arial"/>
          <w:sz w:val="24"/>
          <w:szCs w:val="24"/>
          <w:lang w:val="hy-AM"/>
        </w:rPr>
        <w:t xml:space="preserve"> հավաքագրելով առողջապա</w:t>
      </w:r>
      <w:r w:rsidR="00FE5733" w:rsidRPr="00DF5DE2">
        <w:rPr>
          <w:rFonts w:ascii="Arial" w:eastAsia="GHEA Grapalat" w:hAnsi="Arial" w:cs="Arial"/>
          <w:sz w:val="24"/>
          <w:szCs w:val="24"/>
          <w:lang w:val="hy-AM"/>
        </w:rPr>
        <w:t xml:space="preserve">հական ծախսերն ապահովող </w:t>
      </w:r>
      <w:r w:rsidR="00376C98" w:rsidRPr="00376C98">
        <w:rPr>
          <w:rFonts w:ascii="Arial" w:eastAsia="GHEA Grapalat" w:hAnsi="Arial" w:cs="Arial"/>
          <w:sz w:val="24"/>
          <w:szCs w:val="24"/>
          <w:lang w:val="hy-AM"/>
        </w:rPr>
        <w:t xml:space="preserve">լրացուցիչ </w:t>
      </w:r>
      <w:r w:rsidR="00FE5733" w:rsidRPr="00DF5DE2">
        <w:rPr>
          <w:rFonts w:ascii="Arial" w:eastAsia="GHEA Grapalat" w:hAnsi="Arial" w:cs="Arial"/>
          <w:sz w:val="24"/>
          <w:szCs w:val="24"/>
          <w:lang w:val="hy-AM"/>
        </w:rPr>
        <w:t>միջոցներ</w:t>
      </w:r>
      <w:r w:rsidR="00055A9A" w:rsidRPr="00DF5DE2">
        <w:rPr>
          <w:rFonts w:ascii="Arial" w:eastAsia="GHEA Grapalat" w:hAnsi="Arial" w:cs="Arial"/>
          <w:sz w:val="24"/>
          <w:szCs w:val="24"/>
          <w:lang w:val="hy-AM"/>
        </w:rPr>
        <w:t xml:space="preserve">, ինչը կնպաստի քաղաքացիների </w:t>
      </w:r>
      <w:r w:rsidR="00A835C5" w:rsidRPr="00DF5DE2">
        <w:rPr>
          <w:rFonts w:ascii="Arial" w:eastAsia="GHEA Grapalat" w:hAnsi="Arial" w:cs="Arial"/>
          <w:sz w:val="24"/>
          <w:szCs w:val="24"/>
          <w:lang w:val="hy-AM"/>
        </w:rPr>
        <w:t xml:space="preserve">գրպանից դուրս կատարվող </w:t>
      </w:r>
      <w:r w:rsidR="00A22407" w:rsidRPr="00A22407">
        <w:rPr>
          <w:rFonts w:ascii="Arial" w:eastAsia="GHEA Grapalat" w:hAnsi="Arial" w:cs="Arial"/>
          <w:sz w:val="24"/>
          <w:szCs w:val="24"/>
          <w:lang w:val="hy-AM"/>
        </w:rPr>
        <w:t xml:space="preserve">ուղղակի </w:t>
      </w:r>
      <w:r w:rsidR="00055A9A" w:rsidRPr="00DF5DE2">
        <w:rPr>
          <w:rFonts w:ascii="Arial" w:eastAsia="GHEA Grapalat" w:hAnsi="Arial" w:cs="Arial"/>
          <w:sz w:val="24"/>
          <w:szCs w:val="24"/>
          <w:lang w:val="hy-AM"/>
        </w:rPr>
        <w:t xml:space="preserve">ծախսերի </w:t>
      </w:r>
      <w:r w:rsidR="00A22407" w:rsidRPr="00A22407">
        <w:rPr>
          <w:rFonts w:ascii="Arial" w:eastAsia="GHEA Grapalat" w:hAnsi="Arial" w:cs="Arial"/>
          <w:sz w:val="24"/>
          <w:szCs w:val="24"/>
          <w:lang w:val="hy-AM"/>
        </w:rPr>
        <w:t xml:space="preserve">կրճատմանը, կբարձրացնի  </w:t>
      </w:r>
      <w:r w:rsidR="00A22407" w:rsidRPr="00DF5DE2">
        <w:rPr>
          <w:rFonts w:ascii="Arial" w:eastAsia="GHEA Grapalat" w:hAnsi="Arial" w:cs="Arial"/>
          <w:sz w:val="24"/>
          <w:szCs w:val="24"/>
          <w:lang w:val="hy-AM"/>
        </w:rPr>
        <w:t xml:space="preserve">քաղաքացիների </w:t>
      </w:r>
      <w:r w:rsidR="00A22407" w:rsidRPr="00A22407">
        <w:rPr>
          <w:rFonts w:ascii="Arial" w:eastAsia="GHEA Grapalat" w:hAnsi="Arial" w:cs="Arial"/>
          <w:sz w:val="24"/>
          <w:szCs w:val="24"/>
          <w:lang w:val="hy-AM"/>
        </w:rPr>
        <w:t>կողմից</w:t>
      </w:r>
      <w:r w:rsidR="00A22407" w:rsidRPr="00DF5DE2">
        <w:rPr>
          <w:rFonts w:ascii="Arial" w:eastAsia="GHEA Grapalat" w:hAnsi="Arial" w:cs="Arial"/>
          <w:sz w:val="24"/>
          <w:szCs w:val="24"/>
          <w:lang w:val="hy-AM"/>
        </w:rPr>
        <w:t xml:space="preserve"> կատարվող </w:t>
      </w:r>
      <w:r w:rsidR="00A22407" w:rsidRPr="00A22407">
        <w:rPr>
          <w:rFonts w:ascii="Arial" w:eastAsia="GHEA Grapalat" w:hAnsi="Arial" w:cs="Arial"/>
          <w:sz w:val="24"/>
          <w:szCs w:val="24"/>
          <w:lang w:val="hy-AM"/>
        </w:rPr>
        <w:t xml:space="preserve">ծախսերի </w:t>
      </w:r>
      <w:r w:rsidR="00055A9A" w:rsidRPr="00DF5DE2">
        <w:rPr>
          <w:rFonts w:ascii="Arial" w:eastAsia="GHEA Grapalat" w:hAnsi="Arial" w:cs="Arial"/>
          <w:sz w:val="24"/>
          <w:szCs w:val="24"/>
          <w:lang w:val="hy-AM"/>
        </w:rPr>
        <w:t>կանխատեսելիության, թափանցիկության և հասցեականության մակարդակի բարձրացման</w:t>
      </w:r>
      <w:r w:rsidR="00890D17" w:rsidRPr="00DF5DE2">
        <w:rPr>
          <w:rFonts w:ascii="Arial" w:eastAsia="GHEA Grapalat" w:hAnsi="Arial" w:cs="Arial"/>
          <w:sz w:val="24"/>
          <w:szCs w:val="24"/>
          <w:lang w:val="hy-AM"/>
        </w:rPr>
        <w:t>ը,  կփոխի առողջապահական ծախսերի կառուցվածքը</w:t>
      </w:r>
      <w:r w:rsidR="00A835C5" w:rsidRPr="00A835C5">
        <w:rPr>
          <w:rFonts w:ascii="Arial" w:eastAsia="GHEA Grapalat" w:hAnsi="Arial" w:cs="Arial"/>
          <w:sz w:val="24"/>
          <w:szCs w:val="24"/>
          <w:lang w:val="hy-AM"/>
        </w:rPr>
        <w:t xml:space="preserve">՝ նվազեցնելով </w:t>
      </w:r>
      <w:r w:rsidR="00111FDD" w:rsidRPr="00111FDD">
        <w:rPr>
          <w:rFonts w:ascii="Arial" w:eastAsia="GHEA Grapalat" w:hAnsi="Arial" w:cs="Arial"/>
          <w:sz w:val="24"/>
          <w:szCs w:val="24"/>
          <w:lang w:val="hy-AM"/>
        </w:rPr>
        <w:t>գրպանից դուրս ծախսերի տեսակարար կշիռը առողջապահական ընդհանուր ծախսերում</w:t>
      </w:r>
      <w:r w:rsidR="00890D17" w:rsidRPr="00DF5DE2">
        <w:rPr>
          <w:rFonts w:ascii="Arial" w:eastAsia="GHEA Grapalat" w:hAnsi="Arial" w:cs="Arial"/>
          <w:sz w:val="24"/>
          <w:szCs w:val="24"/>
          <w:lang w:val="hy-AM"/>
        </w:rPr>
        <w:t>,</w:t>
      </w:r>
    </w:p>
    <w:p w:rsidR="007D7E01" w:rsidRPr="00DF5DE2" w:rsidRDefault="00890D17" w:rsidP="00355EFC">
      <w:pPr>
        <w:pStyle w:val="a8"/>
        <w:numPr>
          <w:ilvl w:val="0"/>
          <w:numId w:val="6"/>
        </w:numPr>
        <w:spacing w:after="0" w:line="276" w:lineRule="auto"/>
        <w:ind w:left="360"/>
        <w:jc w:val="both"/>
        <w:rPr>
          <w:rFonts w:ascii="Arial" w:hAnsi="Arial" w:cs="Arial"/>
          <w:sz w:val="24"/>
          <w:szCs w:val="24"/>
          <w:lang w:val="hy-AM"/>
        </w:rPr>
      </w:pPr>
      <w:r w:rsidRPr="00DF5DE2">
        <w:rPr>
          <w:rFonts w:ascii="Arial" w:eastAsia="GHEA Grapalat" w:hAnsi="Arial" w:cs="Arial"/>
          <w:sz w:val="24"/>
          <w:szCs w:val="24"/>
          <w:lang w:val="hy-AM"/>
        </w:rPr>
        <w:t>Պետական ծախսերի մեջ ա</w:t>
      </w:r>
      <w:r w:rsidR="00055A9A" w:rsidRPr="00DF5DE2">
        <w:rPr>
          <w:rFonts w:ascii="Arial" w:eastAsia="GHEA Grapalat" w:hAnsi="Arial" w:cs="Arial"/>
          <w:sz w:val="24"/>
          <w:szCs w:val="24"/>
          <w:lang w:val="hy-AM"/>
        </w:rPr>
        <w:t>վելացնել առողջապահության</w:t>
      </w:r>
      <w:r w:rsidRPr="00DF5DE2">
        <w:rPr>
          <w:rFonts w:ascii="Arial" w:eastAsia="GHEA Grapalat" w:hAnsi="Arial" w:cs="Arial"/>
          <w:sz w:val="24"/>
          <w:szCs w:val="24"/>
          <w:lang w:val="hy-AM"/>
        </w:rPr>
        <w:t xml:space="preserve">ը հատկացվող </w:t>
      </w:r>
      <w:r w:rsidR="00055A9A" w:rsidRPr="00DF5DE2">
        <w:rPr>
          <w:rFonts w:ascii="Arial" w:eastAsia="GHEA Grapalat" w:hAnsi="Arial" w:cs="Arial"/>
          <w:sz w:val="24"/>
          <w:szCs w:val="24"/>
          <w:lang w:val="hy-AM"/>
        </w:rPr>
        <w:t xml:space="preserve"> </w:t>
      </w:r>
      <w:r w:rsidRPr="00DF5DE2">
        <w:rPr>
          <w:rFonts w:ascii="Arial" w:eastAsia="GHEA Grapalat" w:hAnsi="Arial" w:cs="Arial"/>
          <w:sz w:val="24"/>
          <w:szCs w:val="24"/>
          <w:lang w:val="hy-AM"/>
        </w:rPr>
        <w:t xml:space="preserve">չափաբաժինը՝ </w:t>
      </w:r>
      <w:r w:rsidR="00712138" w:rsidRPr="00DF5DE2">
        <w:rPr>
          <w:rFonts w:ascii="Arial" w:eastAsia="GHEA Grapalat" w:hAnsi="Arial" w:cs="Arial"/>
          <w:sz w:val="24"/>
          <w:szCs w:val="24"/>
          <w:lang w:val="hy-AM"/>
        </w:rPr>
        <w:t xml:space="preserve">բնակչության </w:t>
      </w:r>
      <w:r w:rsidRPr="00DF5DE2">
        <w:rPr>
          <w:rFonts w:ascii="Arial" w:eastAsia="GHEA Grapalat" w:hAnsi="Arial" w:cs="Arial"/>
          <w:sz w:val="24"/>
          <w:szCs w:val="24"/>
          <w:lang w:val="hy-AM"/>
        </w:rPr>
        <w:t>առանձին</w:t>
      </w:r>
      <w:r w:rsidR="00712138" w:rsidRPr="00DF5DE2">
        <w:rPr>
          <w:rFonts w:ascii="Arial" w:eastAsia="GHEA Grapalat" w:hAnsi="Arial" w:cs="Arial"/>
          <w:sz w:val="24"/>
          <w:szCs w:val="24"/>
          <w:lang w:val="hy-AM"/>
        </w:rPr>
        <w:t xml:space="preserve"> խմբեր</w:t>
      </w:r>
      <w:r w:rsidRPr="00DF5DE2">
        <w:rPr>
          <w:rFonts w:ascii="Arial" w:eastAsia="GHEA Grapalat" w:hAnsi="Arial" w:cs="Arial"/>
          <w:sz w:val="24"/>
          <w:szCs w:val="24"/>
          <w:lang w:val="hy-AM"/>
        </w:rPr>
        <w:t xml:space="preserve">ի </w:t>
      </w:r>
      <w:r w:rsidR="00F840DF" w:rsidRPr="00DF5DE2">
        <w:rPr>
          <w:rFonts w:ascii="Arial" w:eastAsia="GHEA Grapalat" w:hAnsi="Arial" w:cs="Arial"/>
          <w:sz w:val="24"/>
          <w:szCs w:val="24"/>
          <w:lang w:val="hy-AM"/>
        </w:rPr>
        <w:t xml:space="preserve">համար </w:t>
      </w:r>
      <w:r w:rsidR="006D4D72">
        <w:rPr>
          <w:rFonts w:ascii="Arial" w:eastAsia="GHEA Grapalat" w:hAnsi="Arial" w:cs="Arial"/>
          <w:sz w:val="24"/>
          <w:szCs w:val="24"/>
          <w:lang w:val="hy-AM"/>
        </w:rPr>
        <w:t>բժշկական օգնության և սպասարկման ծառայություններ</w:t>
      </w:r>
      <w:r w:rsidR="00ED5FC0" w:rsidRPr="00DF5DE2">
        <w:rPr>
          <w:rFonts w:ascii="Arial" w:eastAsia="GHEA Grapalat" w:hAnsi="Arial" w:cs="Arial"/>
          <w:sz w:val="24"/>
          <w:szCs w:val="24"/>
          <w:lang w:val="hy-AM"/>
        </w:rPr>
        <w:t xml:space="preserve">ի նորմատիվային ծախսերի հիման վրա հաշվարկված </w:t>
      </w:r>
      <w:r w:rsidR="00F840DF" w:rsidRPr="00DF5DE2">
        <w:rPr>
          <w:rFonts w:ascii="Arial" w:eastAsia="GHEA Grapalat" w:hAnsi="Arial" w:cs="Arial"/>
          <w:sz w:val="24"/>
          <w:szCs w:val="24"/>
          <w:lang w:val="hy-AM"/>
        </w:rPr>
        <w:t>ապահովագրավճարների վճար</w:t>
      </w:r>
      <w:r w:rsidR="00ED5FC0" w:rsidRPr="00DF5DE2">
        <w:rPr>
          <w:rFonts w:ascii="Arial" w:eastAsia="GHEA Grapalat" w:hAnsi="Arial" w:cs="Arial"/>
          <w:sz w:val="24"/>
          <w:szCs w:val="24"/>
          <w:lang w:val="hy-AM"/>
        </w:rPr>
        <w:t>ու</w:t>
      </w:r>
      <w:r w:rsidR="00F840DF" w:rsidRPr="00DF5DE2">
        <w:rPr>
          <w:rFonts w:ascii="Arial" w:eastAsia="GHEA Grapalat" w:hAnsi="Arial" w:cs="Arial"/>
          <w:sz w:val="24"/>
          <w:szCs w:val="24"/>
          <w:lang w:val="hy-AM"/>
        </w:rPr>
        <w:t>մ</w:t>
      </w:r>
      <w:r w:rsidR="00ED5FC0" w:rsidRPr="00DF5DE2">
        <w:rPr>
          <w:rFonts w:ascii="Arial" w:eastAsia="GHEA Grapalat" w:hAnsi="Arial" w:cs="Arial"/>
          <w:sz w:val="24"/>
          <w:szCs w:val="24"/>
          <w:lang w:val="hy-AM"/>
        </w:rPr>
        <w:t>ը</w:t>
      </w:r>
      <w:r w:rsidR="00F840DF" w:rsidRPr="00DF5DE2">
        <w:rPr>
          <w:rFonts w:ascii="Arial" w:eastAsia="GHEA Grapalat" w:hAnsi="Arial" w:cs="Arial"/>
          <w:sz w:val="24"/>
          <w:szCs w:val="24"/>
          <w:lang w:val="hy-AM"/>
        </w:rPr>
        <w:t xml:space="preserve"> </w:t>
      </w:r>
      <w:r w:rsidRPr="00DF5DE2">
        <w:rPr>
          <w:rFonts w:ascii="Arial" w:eastAsia="GHEA Grapalat" w:hAnsi="Arial" w:cs="Arial"/>
          <w:sz w:val="24"/>
          <w:szCs w:val="24"/>
          <w:lang w:val="hy-AM"/>
        </w:rPr>
        <w:t>և</w:t>
      </w:r>
      <w:r w:rsidR="00712138" w:rsidRPr="00DF5DE2">
        <w:rPr>
          <w:rFonts w:ascii="Arial" w:eastAsia="GHEA Grapalat" w:hAnsi="Arial" w:cs="Arial"/>
          <w:sz w:val="24"/>
          <w:szCs w:val="24"/>
          <w:lang w:val="hy-AM"/>
        </w:rPr>
        <w:t xml:space="preserve"> պետական հոգածության և հանրային նշանակություն ունեցող ծրագրեր</w:t>
      </w:r>
      <w:r w:rsidR="00F840DF" w:rsidRPr="00DF5DE2">
        <w:rPr>
          <w:rFonts w:ascii="Arial" w:eastAsia="GHEA Grapalat" w:hAnsi="Arial" w:cs="Arial"/>
          <w:sz w:val="24"/>
          <w:szCs w:val="24"/>
          <w:lang w:val="hy-AM"/>
        </w:rPr>
        <w:t>ի շարունակական ֆինանսավոր</w:t>
      </w:r>
      <w:r w:rsidR="00ED5FC0" w:rsidRPr="00DF5DE2">
        <w:rPr>
          <w:rFonts w:ascii="Arial" w:eastAsia="GHEA Grapalat" w:hAnsi="Arial" w:cs="Arial"/>
          <w:sz w:val="24"/>
          <w:szCs w:val="24"/>
          <w:lang w:val="hy-AM"/>
        </w:rPr>
        <w:t>ու</w:t>
      </w:r>
      <w:r w:rsidR="00F840DF" w:rsidRPr="00DF5DE2">
        <w:rPr>
          <w:rFonts w:ascii="Arial" w:eastAsia="GHEA Grapalat" w:hAnsi="Arial" w:cs="Arial"/>
          <w:sz w:val="24"/>
          <w:szCs w:val="24"/>
          <w:lang w:val="hy-AM"/>
        </w:rPr>
        <w:t>մ</w:t>
      </w:r>
      <w:r w:rsidR="00ED5FC0" w:rsidRPr="00DF5DE2">
        <w:rPr>
          <w:rFonts w:ascii="Arial" w:eastAsia="GHEA Grapalat" w:hAnsi="Arial" w:cs="Arial"/>
          <w:sz w:val="24"/>
          <w:szCs w:val="24"/>
          <w:lang w:val="hy-AM"/>
        </w:rPr>
        <w:t>ը</w:t>
      </w:r>
      <w:r w:rsidR="00F840DF" w:rsidRPr="00DF5DE2">
        <w:rPr>
          <w:rFonts w:ascii="Arial" w:eastAsia="GHEA Grapalat" w:hAnsi="Arial" w:cs="Arial"/>
          <w:sz w:val="24"/>
          <w:szCs w:val="24"/>
          <w:lang w:val="hy-AM"/>
        </w:rPr>
        <w:t xml:space="preserve"> </w:t>
      </w:r>
      <w:r w:rsidR="00ED5FC0" w:rsidRPr="00DF5DE2">
        <w:rPr>
          <w:rFonts w:ascii="Arial" w:eastAsia="GHEA Grapalat" w:hAnsi="Arial" w:cs="Arial"/>
          <w:sz w:val="24"/>
          <w:szCs w:val="24"/>
          <w:lang w:val="hy-AM"/>
        </w:rPr>
        <w:t xml:space="preserve">ապահովելու </w:t>
      </w:r>
      <w:r w:rsidR="00F840DF" w:rsidRPr="00DF5DE2">
        <w:rPr>
          <w:rFonts w:ascii="Arial" w:eastAsia="GHEA Grapalat" w:hAnsi="Arial" w:cs="Arial"/>
          <w:sz w:val="24"/>
          <w:szCs w:val="24"/>
          <w:lang w:val="hy-AM"/>
        </w:rPr>
        <w:t>նպատակով</w:t>
      </w:r>
      <w:r w:rsidR="00055A9A" w:rsidRPr="00DF5DE2">
        <w:rPr>
          <w:rFonts w:ascii="Arial" w:eastAsia="GHEA Grapalat" w:hAnsi="Arial" w:cs="Arial"/>
          <w:sz w:val="24"/>
          <w:szCs w:val="24"/>
          <w:lang w:val="hy-AM"/>
        </w:rPr>
        <w:t>,</w:t>
      </w:r>
    </w:p>
    <w:p w:rsidR="00791B27" w:rsidRPr="00DF5DE2" w:rsidRDefault="00EC36C7" w:rsidP="00355EFC">
      <w:pPr>
        <w:pStyle w:val="a8"/>
        <w:numPr>
          <w:ilvl w:val="0"/>
          <w:numId w:val="6"/>
        </w:numPr>
        <w:spacing w:after="0" w:line="276" w:lineRule="auto"/>
        <w:ind w:left="360"/>
        <w:jc w:val="both"/>
        <w:rPr>
          <w:rFonts w:ascii="Arial" w:hAnsi="Arial" w:cs="Arial"/>
          <w:sz w:val="24"/>
          <w:szCs w:val="24"/>
          <w:lang w:val="hy-AM"/>
        </w:rPr>
      </w:pPr>
      <w:r w:rsidRPr="00DF5DE2">
        <w:rPr>
          <w:rFonts w:ascii="Arial" w:eastAsia="GHEA Grapalat" w:hAnsi="Arial" w:cs="Arial"/>
          <w:sz w:val="24"/>
          <w:szCs w:val="24"/>
          <w:lang w:val="hy-AM"/>
        </w:rPr>
        <w:t>Սահմանել ծառայությունների փաթեթների ձևավորման հստակ սկզբունքներ բնակչության բոլոր խմբերի համար՝ ելնելով վերջիններիս առանձնահատկություններից և արդեն իսկ գործող ծառայությունների փաթեթներից</w:t>
      </w:r>
      <w:r w:rsidR="00B70E1D" w:rsidRPr="00DF5DE2">
        <w:rPr>
          <w:rFonts w:ascii="Arial" w:eastAsia="GHEA Grapalat" w:hAnsi="Arial" w:cs="Arial"/>
          <w:sz w:val="24"/>
          <w:szCs w:val="24"/>
          <w:lang w:val="hy-AM"/>
        </w:rPr>
        <w:t>՝ հիմք ընդունելով հիվանդությունների կառուցվածքի, հիվանդությունների բեռի և ծախսատարության ցուցանիշները։</w:t>
      </w:r>
    </w:p>
    <w:p w:rsidR="006319F0" w:rsidRPr="00DF5DE2" w:rsidRDefault="006319F0" w:rsidP="00355EFC">
      <w:pPr>
        <w:pStyle w:val="a8"/>
        <w:numPr>
          <w:ilvl w:val="0"/>
          <w:numId w:val="6"/>
        </w:numPr>
        <w:spacing w:after="0" w:line="276" w:lineRule="auto"/>
        <w:ind w:left="360"/>
        <w:jc w:val="both"/>
        <w:rPr>
          <w:rFonts w:ascii="Arial" w:hAnsi="Arial" w:cs="Arial"/>
          <w:sz w:val="24"/>
          <w:szCs w:val="24"/>
          <w:lang w:val="hy-AM"/>
        </w:rPr>
      </w:pPr>
      <w:r w:rsidRPr="00DF5DE2">
        <w:rPr>
          <w:rFonts w:ascii="Arial" w:eastAsia="GHEA Grapalat" w:hAnsi="Arial" w:cs="Arial"/>
          <w:sz w:val="24"/>
          <w:szCs w:val="24"/>
          <w:lang w:val="hy-AM"/>
        </w:rPr>
        <w:t>Ձևավորել միասնական գնորդի</w:t>
      </w:r>
      <w:r w:rsidR="00F56229">
        <w:rPr>
          <w:rFonts w:ascii="Arial" w:eastAsia="GHEA Grapalat" w:hAnsi="Arial" w:cs="Arial"/>
          <w:sz w:val="24"/>
          <w:szCs w:val="24"/>
          <w:lang w:val="hy-AM"/>
        </w:rPr>
        <w:t>/</w:t>
      </w:r>
      <w:r w:rsidRPr="00DF5DE2">
        <w:rPr>
          <w:rFonts w:ascii="Arial" w:eastAsia="GHEA Grapalat" w:hAnsi="Arial" w:cs="Arial"/>
          <w:sz w:val="24"/>
          <w:szCs w:val="24"/>
          <w:lang w:val="hy-AM"/>
        </w:rPr>
        <w:t xml:space="preserve">վճարողի սկզբունքով գործող պետության կողմից հիմնադրված հանրային կառույց` </w:t>
      </w:r>
      <w:r w:rsidR="00A02429">
        <w:rPr>
          <w:rFonts w:ascii="Arial" w:eastAsia="GHEA Grapalat" w:hAnsi="Arial" w:cs="Arial"/>
          <w:sz w:val="24"/>
          <w:szCs w:val="24"/>
          <w:lang w:val="hy-AM"/>
        </w:rPr>
        <w:t>Հիմնադրամ</w:t>
      </w:r>
      <w:r w:rsidRPr="00DF5DE2">
        <w:rPr>
          <w:rFonts w:ascii="Arial" w:eastAsia="GHEA Grapalat" w:hAnsi="Arial" w:cs="Arial"/>
          <w:sz w:val="24"/>
          <w:szCs w:val="24"/>
          <w:lang w:val="hy-AM"/>
        </w:rPr>
        <w:t xml:space="preserve">, որը պետք է ապահովի </w:t>
      </w:r>
      <w:r w:rsidR="00ED5FC0" w:rsidRPr="00DF5DE2">
        <w:rPr>
          <w:rFonts w:ascii="Arial" w:eastAsia="GHEA Grapalat" w:hAnsi="Arial" w:cs="Arial"/>
          <w:sz w:val="24"/>
          <w:szCs w:val="24"/>
          <w:lang w:val="hy-AM"/>
        </w:rPr>
        <w:t>ապահովագրության</w:t>
      </w:r>
      <w:r w:rsidRPr="00DF5DE2">
        <w:rPr>
          <w:rFonts w:ascii="Arial" w:eastAsia="GHEA Grapalat" w:hAnsi="Arial" w:cs="Arial"/>
          <w:sz w:val="24"/>
          <w:szCs w:val="24"/>
          <w:lang w:val="hy-AM"/>
        </w:rPr>
        <w:t xml:space="preserve"> համար հավաքագր</w:t>
      </w:r>
      <w:r w:rsidR="00ED5FC0" w:rsidRPr="00DF5DE2">
        <w:rPr>
          <w:rFonts w:ascii="Arial" w:eastAsia="GHEA Grapalat" w:hAnsi="Arial" w:cs="Arial"/>
          <w:sz w:val="24"/>
          <w:szCs w:val="24"/>
          <w:lang w:val="hy-AM"/>
        </w:rPr>
        <w:t xml:space="preserve">վող գումարների հաշվարկման և </w:t>
      </w:r>
      <w:r w:rsidRPr="00DF5DE2">
        <w:rPr>
          <w:rFonts w:ascii="Arial" w:eastAsia="GHEA Grapalat" w:hAnsi="Arial" w:cs="Arial"/>
          <w:sz w:val="24"/>
          <w:szCs w:val="24"/>
          <w:lang w:val="hy-AM"/>
        </w:rPr>
        <w:t>ծախսման արդյունավետ</w:t>
      </w:r>
      <w:r w:rsidR="00ED5FC0" w:rsidRPr="00DF5DE2">
        <w:rPr>
          <w:rFonts w:ascii="Arial" w:eastAsia="GHEA Grapalat" w:hAnsi="Arial" w:cs="Arial"/>
          <w:sz w:val="24"/>
          <w:szCs w:val="24"/>
          <w:lang w:val="hy-AM"/>
        </w:rPr>
        <w:t xml:space="preserve"> մեխանիզմների կիրառումը</w:t>
      </w:r>
      <w:r w:rsidR="00387798">
        <w:rPr>
          <w:rFonts w:ascii="Arial" w:eastAsia="GHEA Grapalat" w:hAnsi="Arial" w:cs="Arial"/>
          <w:sz w:val="24"/>
          <w:szCs w:val="24"/>
          <w:lang w:val="hy-AM"/>
        </w:rPr>
        <w:t>,</w:t>
      </w:r>
    </w:p>
    <w:p w:rsidR="00ED5FC0" w:rsidRPr="00DF5DE2" w:rsidRDefault="00ED5FC0" w:rsidP="00355EFC">
      <w:pPr>
        <w:pStyle w:val="a8"/>
        <w:numPr>
          <w:ilvl w:val="0"/>
          <w:numId w:val="6"/>
        </w:numPr>
        <w:spacing w:after="0" w:line="276" w:lineRule="auto"/>
        <w:ind w:left="360"/>
        <w:jc w:val="both"/>
        <w:rPr>
          <w:rFonts w:ascii="Arial" w:hAnsi="Arial" w:cs="Arial"/>
          <w:sz w:val="24"/>
          <w:szCs w:val="24"/>
          <w:lang w:val="hy-AM"/>
        </w:rPr>
      </w:pPr>
      <w:r w:rsidRPr="00DF5DE2">
        <w:rPr>
          <w:rFonts w:ascii="Arial" w:eastAsia="GHEA Grapalat" w:hAnsi="Arial" w:cs="Arial"/>
          <w:sz w:val="24"/>
          <w:szCs w:val="24"/>
          <w:lang w:val="hy-AM"/>
        </w:rPr>
        <w:t>Բարելավել առողջապահական համակարգի կառավարումը</w:t>
      </w:r>
      <w:r w:rsidR="00DF5DE2" w:rsidRPr="00DF5DE2">
        <w:rPr>
          <w:rFonts w:ascii="Arial" w:eastAsia="GHEA Grapalat" w:hAnsi="Arial" w:cs="Arial"/>
          <w:sz w:val="24"/>
          <w:szCs w:val="24"/>
          <w:lang w:val="hy-AM"/>
        </w:rPr>
        <w:t>՝</w:t>
      </w:r>
      <w:r w:rsidRPr="00DF5DE2">
        <w:rPr>
          <w:rFonts w:ascii="Arial" w:eastAsia="GHEA Grapalat" w:hAnsi="Arial" w:cs="Arial"/>
          <w:sz w:val="24"/>
          <w:szCs w:val="24"/>
          <w:lang w:val="hy-AM"/>
        </w:rPr>
        <w:t xml:space="preserve"> </w:t>
      </w:r>
      <w:r w:rsidR="005926A5">
        <w:rPr>
          <w:rFonts w:ascii="Arial" w:eastAsia="GHEA Grapalat" w:hAnsi="Arial" w:cs="Arial"/>
          <w:sz w:val="24"/>
          <w:szCs w:val="24"/>
          <w:lang w:val="hy-AM"/>
        </w:rPr>
        <w:t>ԱՆ</w:t>
      </w:r>
      <w:r w:rsidRPr="00DF5DE2">
        <w:rPr>
          <w:rFonts w:ascii="Arial" w:eastAsia="GHEA Grapalat" w:hAnsi="Arial" w:cs="Arial"/>
          <w:sz w:val="24"/>
          <w:szCs w:val="24"/>
          <w:lang w:val="hy-AM"/>
        </w:rPr>
        <w:t xml:space="preserve"> գործառույթների</w:t>
      </w:r>
      <w:r w:rsidR="00DF5DE2" w:rsidRPr="00DF5DE2">
        <w:rPr>
          <w:rFonts w:ascii="Arial" w:eastAsia="GHEA Grapalat" w:hAnsi="Arial" w:cs="Arial"/>
          <w:sz w:val="24"/>
          <w:szCs w:val="24"/>
          <w:lang w:val="hy-AM"/>
        </w:rPr>
        <w:t xml:space="preserve"> և կառուցվածքի</w:t>
      </w:r>
      <w:r w:rsidRPr="00DF5DE2">
        <w:rPr>
          <w:rFonts w:ascii="Arial" w:eastAsia="GHEA Grapalat" w:hAnsi="Arial" w:cs="Arial"/>
          <w:sz w:val="24"/>
          <w:szCs w:val="24"/>
          <w:lang w:val="hy-AM"/>
        </w:rPr>
        <w:t xml:space="preserve"> վերանայմ</w:t>
      </w:r>
      <w:r w:rsidR="00DF5DE2" w:rsidRPr="00DF5DE2">
        <w:rPr>
          <w:rFonts w:ascii="Arial" w:eastAsia="GHEA Grapalat" w:hAnsi="Arial" w:cs="Arial"/>
          <w:sz w:val="24"/>
          <w:szCs w:val="24"/>
          <w:lang w:val="hy-AM"/>
        </w:rPr>
        <w:t>ան</w:t>
      </w:r>
      <w:r w:rsidRPr="00DF5DE2">
        <w:rPr>
          <w:rFonts w:ascii="Arial" w:eastAsia="GHEA Grapalat" w:hAnsi="Arial" w:cs="Arial"/>
          <w:sz w:val="24"/>
          <w:szCs w:val="24"/>
          <w:lang w:val="hy-AM"/>
        </w:rPr>
        <w:t>, 51 տոկոս և ավելի պետական մասնաբաժին ունեցող բժշկական կազմակերպություններ</w:t>
      </w:r>
      <w:r w:rsidR="00DF5DE2" w:rsidRPr="00DF5DE2">
        <w:rPr>
          <w:rFonts w:ascii="Arial" w:eastAsia="GHEA Grapalat" w:hAnsi="Arial" w:cs="Arial"/>
          <w:sz w:val="24"/>
          <w:szCs w:val="24"/>
          <w:lang w:val="hy-AM"/>
        </w:rPr>
        <w:t>ի արդյունավետ կառավարման մեխանիզմների ներդրման միջոցով</w:t>
      </w:r>
      <w:r w:rsidRPr="00DF5DE2">
        <w:rPr>
          <w:rFonts w:ascii="Arial" w:eastAsia="GHEA Grapalat" w:hAnsi="Arial" w:cs="Arial"/>
          <w:sz w:val="24"/>
          <w:szCs w:val="24"/>
          <w:lang w:val="hy-AM"/>
        </w:rPr>
        <w:t>։</w:t>
      </w:r>
    </w:p>
    <w:p w:rsidR="00791B27" w:rsidRPr="00DF5DE2" w:rsidRDefault="004F551A" w:rsidP="00355EFC">
      <w:pPr>
        <w:pStyle w:val="a8"/>
        <w:numPr>
          <w:ilvl w:val="0"/>
          <w:numId w:val="6"/>
        </w:numPr>
        <w:spacing w:after="0" w:line="276" w:lineRule="auto"/>
        <w:ind w:left="360"/>
        <w:jc w:val="both"/>
        <w:rPr>
          <w:rFonts w:ascii="Arial" w:hAnsi="Arial" w:cs="Arial"/>
          <w:sz w:val="24"/>
          <w:szCs w:val="24"/>
          <w:lang w:val="hy-AM"/>
        </w:rPr>
      </w:pPr>
      <w:r w:rsidRPr="00DF5DE2">
        <w:rPr>
          <w:rFonts w:ascii="Arial" w:eastAsia="GHEA Grapalat" w:hAnsi="Arial" w:cs="Arial"/>
          <w:sz w:val="24"/>
          <w:szCs w:val="24"/>
          <w:lang w:val="hy-AM"/>
        </w:rPr>
        <w:t>Ուժեղացնել առողջության առաջնային պահպանման օղակը՝ նախատեսելով արտահիվանդանոցային դեղորայքի և հատուկ և դժվարամատչելի ախտորոշիչ հետազոտություններ</w:t>
      </w:r>
      <w:r w:rsidR="005D1719" w:rsidRPr="00DF5DE2">
        <w:rPr>
          <w:rFonts w:ascii="Arial" w:eastAsia="GHEA Grapalat" w:hAnsi="Arial" w:cs="Arial"/>
          <w:sz w:val="24"/>
          <w:szCs w:val="24"/>
          <w:lang w:val="hy-AM"/>
        </w:rPr>
        <w:t>ի նվազագույն</w:t>
      </w:r>
      <w:r w:rsidRPr="00DF5DE2">
        <w:rPr>
          <w:rFonts w:ascii="Arial" w:eastAsia="GHEA Grapalat" w:hAnsi="Arial" w:cs="Arial"/>
          <w:sz w:val="24"/>
          <w:szCs w:val="24"/>
          <w:lang w:val="hy-AM"/>
        </w:rPr>
        <w:t xml:space="preserve"> բազային փաթեթ, ինչպես նաև նախատեսելով </w:t>
      </w:r>
      <w:r w:rsidRPr="00DF5DE2">
        <w:rPr>
          <w:rFonts w:ascii="Arial" w:eastAsia="GHEA Grapalat" w:hAnsi="Arial" w:cs="Arial"/>
          <w:sz w:val="24"/>
          <w:szCs w:val="24"/>
          <w:lang w:val="hy-AM"/>
        </w:rPr>
        <w:lastRenderedPageBreak/>
        <w:t>պարտադիր բժշկական զննումների փաթեթ բնակչության տարբեր ռիսկային խմբերի համար։</w:t>
      </w:r>
    </w:p>
    <w:p w:rsidR="00DF5DE2" w:rsidRPr="00DF5DE2" w:rsidRDefault="004F551A" w:rsidP="00355EFC">
      <w:pPr>
        <w:pStyle w:val="a8"/>
        <w:numPr>
          <w:ilvl w:val="0"/>
          <w:numId w:val="6"/>
        </w:numPr>
        <w:spacing w:after="0" w:line="276" w:lineRule="auto"/>
        <w:ind w:left="360"/>
        <w:jc w:val="both"/>
        <w:rPr>
          <w:rFonts w:ascii="Arial" w:hAnsi="Arial" w:cs="Arial"/>
          <w:sz w:val="24"/>
          <w:szCs w:val="24"/>
          <w:lang w:val="hy-AM"/>
        </w:rPr>
      </w:pPr>
      <w:r w:rsidRPr="00DF5DE2">
        <w:rPr>
          <w:rFonts w:ascii="Arial" w:eastAsia="GHEA Grapalat" w:hAnsi="Arial" w:cs="Arial"/>
          <w:sz w:val="24"/>
          <w:szCs w:val="24"/>
          <w:lang w:val="hy-AM"/>
        </w:rPr>
        <w:t>Սահմանել հստակ, չափելի ցուցանիշների համակարգ, որոնց գնահատումը հնարավորություն կտա բարելավել բուժօգնության որակը և հիմք կհանդիսանա ծառայությունների դիմաց ֆինանսավորման նոր մեխան</w:t>
      </w:r>
      <w:r w:rsidR="00A11019" w:rsidRPr="00DF5DE2">
        <w:rPr>
          <w:rFonts w:ascii="Arial" w:eastAsia="GHEA Grapalat" w:hAnsi="Arial" w:cs="Arial"/>
          <w:sz w:val="24"/>
          <w:szCs w:val="24"/>
          <w:lang w:val="hy-AM"/>
        </w:rPr>
        <w:t>ի</w:t>
      </w:r>
      <w:r w:rsidRPr="00DF5DE2">
        <w:rPr>
          <w:rFonts w:ascii="Arial" w:eastAsia="GHEA Grapalat" w:hAnsi="Arial" w:cs="Arial"/>
          <w:sz w:val="24"/>
          <w:szCs w:val="24"/>
          <w:lang w:val="hy-AM"/>
        </w:rPr>
        <w:t xml:space="preserve">զմների </w:t>
      </w:r>
      <w:r w:rsidR="00C63612" w:rsidRPr="00C63612">
        <w:rPr>
          <w:rFonts w:ascii="Arial" w:eastAsia="GHEA Grapalat" w:hAnsi="Arial" w:cs="Arial"/>
          <w:sz w:val="24"/>
          <w:szCs w:val="24"/>
          <w:lang w:val="hy-AM"/>
        </w:rPr>
        <w:t>կիրառման</w:t>
      </w:r>
      <w:r w:rsidRPr="00DF5DE2">
        <w:rPr>
          <w:rFonts w:ascii="Arial" w:eastAsia="GHEA Grapalat" w:hAnsi="Arial" w:cs="Arial"/>
          <w:sz w:val="24"/>
          <w:szCs w:val="24"/>
          <w:lang w:val="hy-AM"/>
        </w:rPr>
        <w:t xml:space="preserve"> համար։</w:t>
      </w:r>
    </w:p>
    <w:p w:rsidR="00FE5733" w:rsidRPr="00AC0805" w:rsidRDefault="00FE5733" w:rsidP="000D1EFD">
      <w:pPr>
        <w:spacing w:line="276" w:lineRule="auto"/>
        <w:jc w:val="both"/>
        <w:rPr>
          <w:rFonts w:ascii="Arial" w:eastAsia="GHEA Grapalat" w:hAnsi="Arial" w:cs="Arial"/>
          <w:sz w:val="24"/>
          <w:szCs w:val="24"/>
          <w:lang w:val="hy-AM"/>
        </w:rPr>
      </w:pPr>
    </w:p>
    <w:p w:rsidR="003F1DC1" w:rsidRPr="00AC0805" w:rsidRDefault="008678B3" w:rsidP="000D1EFD">
      <w:pPr>
        <w:pStyle w:val="1"/>
        <w:spacing w:line="276" w:lineRule="auto"/>
        <w:rPr>
          <w:rFonts w:ascii="Arial" w:hAnsi="Arial" w:cs="Arial"/>
          <w:sz w:val="24"/>
          <w:szCs w:val="24"/>
          <w:lang w:val="hy-AM"/>
        </w:rPr>
      </w:pPr>
      <w:bookmarkStart w:id="17" w:name="_Toc19309800"/>
      <w:r w:rsidRPr="008678B3">
        <w:rPr>
          <w:rFonts w:ascii="Arial" w:hAnsi="Arial" w:cs="Arial"/>
          <w:sz w:val="24"/>
          <w:szCs w:val="24"/>
          <w:lang w:val="hy-AM"/>
        </w:rPr>
        <w:t>I</w:t>
      </w:r>
      <w:r w:rsidR="003F1DC1" w:rsidRPr="00AC0805">
        <w:rPr>
          <w:rFonts w:ascii="Arial" w:hAnsi="Arial" w:cs="Arial"/>
          <w:sz w:val="24"/>
          <w:szCs w:val="24"/>
          <w:lang w:val="hy-AM"/>
        </w:rPr>
        <w:t xml:space="preserve">V. </w:t>
      </w:r>
      <w:r w:rsidR="00B10E9B" w:rsidRPr="00AC0805">
        <w:rPr>
          <w:rFonts w:ascii="Arial" w:hAnsi="Arial" w:cs="Arial"/>
          <w:sz w:val="24"/>
          <w:szCs w:val="24"/>
          <w:lang w:val="hy-AM"/>
        </w:rPr>
        <w:t>Ա</w:t>
      </w:r>
      <w:r w:rsidR="00222B99" w:rsidRPr="00AC0805">
        <w:rPr>
          <w:rFonts w:ascii="Arial" w:hAnsi="Arial" w:cs="Arial"/>
          <w:sz w:val="24"/>
          <w:szCs w:val="24"/>
          <w:lang w:val="hy-AM"/>
        </w:rPr>
        <w:t>ՀԱ ՆԵՐԴՐՄԱՆ ՀԵՏ ԿԱՊՎԱԾ</w:t>
      </w:r>
      <w:r w:rsidR="00B10E9B" w:rsidRPr="00AC0805">
        <w:rPr>
          <w:rFonts w:ascii="Arial" w:hAnsi="Arial" w:cs="Arial"/>
          <w:sz w:val="24"/>
          <w:szCs w:val="24"/>
          <w:lang w:val="hy-AM"/>
        </w:rPr>
        <w:t xml:space="preserve"> </w:t>
      </w:r>
      <w:r w:rsidR="003F1DC1" w:rsidRPr="00AC0805">
        <w:rPr>
          <w:rFonts w:ascii="Arial" w:hAnsi="Arial" w:cs="Arial"/>
          <w:sz w:val="24"/>
          <w:szCs w:val="24"/>
          <w:lang w:val="hy-AM"/>
        </w:rPr>
        <w:t>ՀԻՄՆԱԽՆԴԻՐՆԵՐԻ ԼՈՒԾՈՒՄ ԵՎ ԱՀԱ ՆԵՐԴՐՄԱՆ ՆԱԽԱՊԱՅՄԱՆՆԵՐԻ ԱՊԱՀՈՎՈՒՄ</w:t>
      </w:r>
      <w:bookmarkEnd w:id="17"/>
    </w:p>
    <w:p w:rsidR="001D277D" w:rsidRPr="00B54290" w:rsidRDefault="00BE776C" w:rsidP="000D1EFD">
      <w:pPr>
        <w:pStyle w:val="a8"/>
        <w:numPr>
          <w:ilvl w:val="0"/>
          <w:numId w:val="1"/>
        </w:numPr>
        <w:spacing w:line="276" w:lineRule="auto"/>
        <w:ind w:left="0"/>
        <w:jc w:val="both"/>
        <w:rPr>
          <w:rFonts w:ascii="Arial" w:eastAsia="GHEA Grapalat" w:hAnsi="Arial" w:cs="Arial"/>
          <w:sz w:val="24"/>
          <w:szCs w:val="24"/>
          <w:lang w:val="hy-AM"/>
        </w:rPr>
      </w:pPr>
      <w:r w:rsidRPr="00BE776C">
        <w:rPr>
          <w:rFonts w:ascii="Arial" w:eastAsia="GHEA Grapalat" w:hAnsi="Arial" w:cs="Arial"/>
          <w:sz w:val="24"/>
          <w:szCs w:val="24"/>
          <w:lang w:val="hy-AM"/>
        </w:rPr>
        <w:t>ԱՀԱ</w:t>
      </w:r>
      <w:r w:rsidR="005D1719" w:rsidRPr="00B54290">
        <w:rPr>
          <w:rFonts w:ascii="Arial" w:eastAsia="GHEA Grapalat" w:hAnsi="Arial" w:cs="Arial"/>
          <w:sz w:val="24"/>
          <w:szCs w:val="24"/>
          <w:lang w:val="hy-AM"/>
        </w:rPr>
        <w:t xml:space="preserve"> ներդրման նախապայմանները ուղղակիորեն պայմանավորված են առողջապահության համակարգի հիմնական բաղադրիչներով, ինչպես նաև սոցիալ-տնտեսական պայմաններով: Տարիների ընթացքում ձևավորված խնդիրները, որոնք բերել են առողջապահության համակարգի կառավարման, ֆինանսավորման՝ այդ թվում ծառայություների գնման և դրանց դիմաց փոխհատուցման, դեղորայքային քաղաքականության, տեղեկատվական համակարգերի, կադրերով ապահովման գործառույթների արդյունավետության նվազեցման, պետք է իրենց առաջնահերթ լուծումները ստանան ապահովագրական համակարգի ներդրումից առաջ, ինչպես նաև ներդրմանը զուգահեռ՝ առաջացող նոր հարաբերությունների պայմաններում: Անհրաժեշտ է նախատեսվող աշխատանքների իրականացման համար կազմ</w:t>
      </w:r>
      <w:r w:rsidR="00F936D1" w:rsidRPr="00F936D1">
        <w:rPr>
          <w:rFonts w:ascii="Arial" w:eastAsia="GHEA Grapalat" w:hAnsi="Arial" w:cs="Arial"/>
          <w:sz w:val="24"/>
          <w:szCs w:val="24"/>
          <w:lang w:val="hy-AM"/>
        </w:rPr>
        <w:t>ել</w:t>
      </w:r>
      <w:r w:rsidR="005D1719" w:rsidRPr="00B54290">
        <w:rPr>
          <w:rFonts w:ascii="Arial" w:eastAsia="GHEA Grapalat" w:hAnsi="Arial" w:cs="Arial"/>
          <w:sz w:val="24"/>
          <w:szCs w:val="24"/>
          <w:lang w:val="hy-AM"/>
        </w:rPr>
        <w:t xml:space="preserve"> հստակ միջոցառումների կատարման ժամանակացույց՝ ակնկալվող արդյունքների նշմամբ:</w:t>
      </w:r>
    </w:p>
    <w:p w:rsidR="002F2610" w:rsidRPr="0048340F" w:rsidRDefault="008678B3" w:rsidP="000D1EFD">
      <w:pPr>
        <w:pStyle w:val="1"/>
        <w:spacing w:line="276" w:lineRule="auto"/>
        <w:rPr>
          <w:rFonts w:ascii="Arial" w:hAnsi="Arial" w:cs="Arial"/>
          <w:i/>
          <w:sz w:val="24"/>
          <w:szCs w:val="24"/>
          <w:lang w:val="ru-RU"/>
        </w:rPr>
      </w:pPr>
      <w:bookmarkStart w:id="18" w:name="_Toc19309801"/>
      <w:r w:rsidRPr="008678B3">
        <w:rPr>
          <w:rFonts w:ascii="Arial" w:hAnsi="Arial" w:cs="Arial"/>
          <w:i/>
          <w:sz w:val="24"/>
          <w:szCs w:val="24"/>
          <w:lang w:val="hy-AM"/>
        </w:rPr>
        <w:t>4</w:t>
      </w:r>
      <w:r w:rsidR="00C82EB2">
        <w:rPr>
          <w:rFonts w:ascii="Arial" w:hAnsi="Arial" w:cs="Arial"/>
          <w:i/>
          <w:sz w:val="24"/>
          <w:szCs w:val="24"/>
          <w:lang w:val="hy-AM"/>
        </w:rPr>
        <w:t xml:space="preserve">.1. </w:t>
      </w:r>
      <w:r w:rsidR="00F936D1" w:rsidRPr="00F936D1">
        <w:rPr>
          <w:rFonts w:ascii="Arial" w:hAnsi="Arial" w:cs="Arial"/>
          <w:i/>
          <w:sz w:val="24"/>
          <w:szCs w:val="24"/>
          <w:lang w:val="hy-AM"/>
        </w:rPr>
        <w:t>Ա</w:t>
      </w:r>
      <w:r w:rsidR="002F2610" w:rsidRPr="00AC0805">
        <w:rPr>
          <w:rFonts w:ascii="Arial" w:hAnsi="Arial" w:cs="Arial"/>
          <w:i/>
          <w:sz w:val="24"/>
          <w:szCs w:val="24"/>
          <w:lang w:val="hy-AM"/>
        </w:rPr>
        <w:t xml:space="preserve">ռողջապահության </w:t>
      </w:r>
      <w:r w:rsidR="0048340F">
        <w:rPr>
          <w:rFonts w:ascii="Arial" w:hAnsi="Arial" w:cs="Arial"/>
          <w:i/>
          <w:sz w:val="24"/>
          <w:szCs w:val="24"/>
          <w:lang w:val="hy-AM"/>
        </w:rPr>
        <w:t>համակարգ</w:t>
      </w:r>
      <w:r w:rsidR="0048340F" w:rsidRPr="0048340F">
        <w:rPr>
          <w:rFonts w:ascii="Arial" w:hAnsi="Arial" w:cs="Arial"/>
          <w:i/>
          <w:sz w:val="24"/>
          <w:szCs w:val="24"/>
          <w:lang w:val="hy-AM"/>
        </w:rPr>
        <w:t>ի</w:t>
      </w:r>
      <w:r w:rsidR="002F2610" w:rsidRPr="00AC0805">
        <w:rPr>
          <w:rFonts w:ascii="Arial" w:hAnsi="Arial" w:cs="Arial"/>
          <w:i/>
          <w:sz w:val="24"/>
          <w:szCs w:val="24"/>
          <w:lang w:val="hy-AM"/>
        </w:rPr>
        <w:t xml:space="preserve"> կառավարման գործառույթները</w:t>
      </w:r>
      <w:bookmarkEnd w:id="18"/>
      <w:r w:rsidR="0048340F">
        <w:rPr>
          <w:rFonts w:ascii="Arial" w:hAnsi="Arial" w:cs="Arial"/>
          <w:i/>
          <w:sz w:val="24"/>
          <w:szCs w:val="24"/>
          <w:lang w:val="ru-RU"/>
        </w:rPr>
        <w:t xml:space="preserve"> </w:t>
      </w:r>
    </w:p>
    <w:p w:rsidR="00B54290" w:rsidRDefault="00A02429" w:rsidP="000D1EFD">
      <w:pPr>
        <w:pStyle w:val="a8"/>
        <w:numPr>
          <w:ilvl w:val="0"/>
          <w:numId w:val="1"/>
        </w:numPr>
        <w:spacing w:after="0" w:line="276" w:lineRule="auto"/>
        <w:ind w:left="0"/>
        <w:jc w:val="both"/>
        <w:rPr>
          <w:rFonts w:ascii="Arial" w:hAnsi="Arial" w:cs="Arial"/>
          <w:sz w:val="24"/>
          <w:szCs w:val="24"/>
          <w:lang w:val="hy-AM"/>
        </w:rPr>
      </w:pPr>
      <w:r w:rsidRPr="00A02429">
        <w:rPr>
          <w:rFonts w:ascii="Arial" w:hAnsi="Arial" w:cs="Arial"/>
          <w:sz w:val="24"/>
          <w:szCs w:val="24"/>
          <w:lang w:val="hy-AM"/>
        </w:rPr>
        <w:t>Հիմնադրամի</w:t>
      </w:r>
      <w:r w:rsidR="00A01EB0" w:rsidRPr="00B54290">
        <w:rPr>
          <w:rFonts w:ascii="Arial" w:hAnsi="Arial" w:cs="Arial"/>
          <w:sz w:val="24"/>
          <w:szCs w:val="24"/>
          <w:lang w:val="hy-AM"/>
        </w:rPr>
        <w:t xml:space="preserve"> </w:t>
      </w:r>
      <w:r w:rsidR="008D7A32">
        <w:rPr>
          <w:rFonts w:ascii="Arial" w:hAnsi="Arial" w:cs="Arial"/>
          <w:sz w:val="24"/>
          <w:szCs w:val="24"/>
        </w:rPr>
        <w:t>համար</w:t>
      </w:r>
      <w:r w:rsidR="00A01EB0" w:rsidRPr="00B54290">
        <w:rPr>
          <w:rFonts w:ascii="Arial" w:hAnsi="Arial" w:cs="Arial"/>
          <w:sz w:val="24"/>
          <w:szCs w:val="24"/>
          <w:lang w:val="hy-AM"/>
        </w:rPr>
        <w:t xml:space="preserve"> նախատեսվ</w:t>
      </w:r>
      <w:r w:rsidR="008D7A32">
        <w:rPr>
          <w:rFonts w:ascii="Arial" w:hAnsi="Arial" w:cs="Arial"/>
          <w:sz w:val="24"/>
          <w:szCs w:val="24"/>
        </w:rPr>
        <w:t>ած</w:t>
      </w:r>
      <w:r w:rsidR="00A01EB0" w:rsidRPr="00B54290">
        <w:rPr>
          <w:rFonts w:ascii="Arial" w:hAnsi="Arial" w:cs="Arial"/>
          <w:sz w:val="24"/>
          <w:szCs w:val="24"/>
          <w:lang w:val="hy-AM"/>
        </w:rPr>
        <w:t xml:space="preserve"> գործառույթներից և կառուցվածքից ելնելով՝ ա</w:t>
      </w:r>
      <w:r w:rsidR="008B5310" w:rsidRPr="00B54290">
        <w:rPr>
          <w:rFonts w:ascii="Arial" w:hAnsi="Arial" w:cs="Arial"/>
          <w:sz w:val="24"/>
          <w:szCs w:val="24"/>
          <w:lang w:val="hy-AM"/>
        </w:rPr>
        <w:t>նհրաժեշտությ</w:t>
      </w:r>
      <w:r w:rsidR="005D5E63" w:rsidRPr="00B54290">
        <w:rPr>
          <w:rFonts w:ascii="Arial" w:hAnsi="Arial" w:cs="Arial"/>
          <w:sz w:val="24"/>
          <w:szCs w:val="24"/>
          <w:lang w:val="hy-AM"/>
        </w:rPr>
        <w:t>ա</w:t>
      </w:r>
      <w:r w:rsidR="008B5310" w:rsidRPr="00B54290">
        <w:rPr>
          <w:rFonts w:ascii="Arial" w:hAnsi="Arial" w:cs="Arial"/>
          <w:sz w:val="24"/>
          <w:szCs w:val="24"/>
          <w:lang w:val="hy-AM"/>
        </w:rPr>
        <w:t xml:space="preserve">ն </w:t>
      </w:r>
      <w:r w:rsidR="005D5E63" w:rsidRPr="00B54290">
        <w:rPr>
          <w:rFonts w:ascii="Arial" w:hAnsi="Arial" w:cs="Arial"/>
          <w:sz w:val="24"/>
          <w:szCs w:val="24"/>
          <w:lang w:val="hy-AM"/>
        </w:rPr>
        <w:t xml:space="preserve">դեպքում </w:t>
      </w:r>
      <w:r w:rsidR="0049719B" w:rsidRPr="00B54290">
        <w:rPr>
          <w:rFonts w:ascii="Arial" w:hAnsi="Arial" w:cs="Arial"/>
          <w:sz w:val="24"/>
          <w:szCs w:val="24"/>
          <w:lang w:val="hy-AM"/>
        </w:rPr>
        <w:t xml:space="preserve">պետք է </w:t>
      </w:r>
      <w:r w:rsidR="005D5E63" w:rsidRPr="00B54290">
        <w:rPr>
          <w:rFonts w:ascii="Arial" w:hAnsi="Arial" w:cs="Arial"/>
          <w:sz w:val="24"/>
          <w:szCs w:val="24"/>
          <w:lang w:val="hy-AM"/>
        </w:rPr>
        <w:t>իրականաց</w:t>
      </w:r>
      <w:r w:rsidR="0049719B" w:rsidRPr="00B54290">
        <w:rPr>
          <w:rFonts w:ascii="Arial" w:hAnsi="Arial" w:cs="Arial"/>
          <w:sz w:val="24"/>
          <w:szCs w:val="24"/>
          <w:lang w:val="hy-AM"/>
        </w:rPr>
        <w:t>վեն</w:t>
      </w:r>
      <w:r w:rsidR="008B5310" w:rsidRPr="00B54290">
        <w:rPr>
          <w:rFonts w:ascii="Arial" w:hAnsi="Arial" w:cs="Arial"/>
          <w:sz w:val="24"/>
          <w:szCs w:val="24"/>
          <w:lang w:val="hy-AM"/>
        </w:rPr>
        <w:t xml:space="preserve"> ա</w:t>
      </w:r>
      <w:r w:rsidR="005D1719" w:rsidRPr="00B54290">
        <w:rPr>
          <w:rFonts w:ascii="Arial" w:hAnsi="Arial" w:cs="Arial"/>
          <w:sz w:val="24"/>
          <w:szCs w:val="24"/>
          <w:lang w:val="hy-AM"/>
        </w:rPr>
        <w:t>ռողջապահության կառավարման փոփոխություններ</w:t>
      </w:r>
      <w:r w:rsidR="008B5310" w:rsidRPr="00B54290">
        <w:rPr>
          <w:rFonts w:ascii="Arial" w:hAnsi="Arial" w:cs="Arial"/>
          <w:sz w:val="24"/>
          <w:szCs w:val="24"/>
          <w:lang w:val="hy-AM"/>
        </w:rPr>
        <w:t>, ինչը</w:t>
      </w:r>
      <w:r w:rsidR="005D1719" w:rsidRPr="00B54290">
        <w:rPr>
          <w:rFonts w:ascii="Arial" w:hAnsi="Arial" w:cs="Arial"/>
          <w:sz w:val="24"/>
          <w:szCs w:val="24"/>
          <w:lang w:val="hy-AM"/>
        </w:rPr>
        <w:t xml:space="preserve"> ենթադրում </w:t>
      </w:r>
      <w:r w:rsidR="008B5310" w:rsidRPr="00B54290">
        <w:rPr>
          <w:rFonts w:ascii="Arial" w:hAnsi="Arial" w:cs="Arial"/>
          <w:sz w:val="24"/>
          <w:szCs w:val="24"/>
          <w:lang w:val="hy-AM"/>
        </w:rPr>
        <w:t>է</w:t>
      </w:r>
      <w:r w:rsidR="005D1719" w:rsidRPr="00B54290">
        <w:rPr>
          <w:rFonts w:ascii="Arial" w:hAnsi="Arial" w:cs="Arial"/>
          <w:sz w:val="24"/>
          <w:szCs w:val="24"/>
          <w:lang w:val="hy-AM"/>
        </w:rPr>
        <w:t xml:space="preserve"> ԱՆ կառուցվածքի և գործառույթնե</w:t>
      </w:r>
      <w:r w:rsidR="00850286" w:rsidRPr="00B54290">
        <w:rPr>
          <w:rFonts w:ascii="Arial" w:hAnsi="Arial" w:cs="Arial"/>
          <w:sz w:val="24"/>
          <w:szCs w:val="24"/>
          <w:lang w:val="hy-AM"/>
        </w:rPr>
        <w:t>ր</w:t>
      </w:r>
      <w:r w:rsidR="005D1719" w:rsidRPr="00B54290">
        <w:rPr>
          <w:rFonts w:ascii="Arial" w:hAnsi="Arial" w:cs="Arial"/>
          <w:sz w:val="24"/>
          <w:szCs w:val="24"/>
          <w:lang w:val="hy-AM"/>
        </w:rPr>
        <w:t>ի վերանայում</w:t>
      </w:r>
      <w:r w:rsidR="003A18E9" w:rsidRPr="00B54290">
        <w:rPr>
          <w:rFonts w:ascii="Arial" w:hAnsi="Arial" w:cs="Arial"/>
          <w:sz w:val="24"/>
          <w:szCs w:val="24"/>
          <w:lang w:val="hy-AM"/>
        </w:rPr>
        <w:t>՝ այդ թվում ՊԱԳ-ի լուծարում</w:t>
      </w:r>
      <w:r w:rsidR="00A01EB0" w:rsidRPr="00B54290">
        <w:rPr>
          <w:rFonts w:ascii="Arial" w:hAnsi="Arial" w:cs="Arial"/>
          <w:sz w:val="24"/>
          <w:szCs w:val="24"/>
          <w:lang w:val="hy-AM"/>
        </w:rPr>
        <w:t>:</w:t>
      </w:r>
    </w:p>
    <w:p w:rsidR="00B54290" w:rsidRDefault="0049719B" w:rsidP="000D1EFD">
      <w:pPr>
        <w:pStyle w:val="a8"/>
        <w:numPr>
          <w:ilvl w:val="0"/>
          <w:numId w:val="1"/>
        </w:numPr>
        <w:spacing w:after="0" w:line="276" w:lineRule="auto"/>
        <w:ind w:left="0"/>
        <w:jc w:val="both"/>
        <w:rPr>
          <w:rFonts w:ascii="Arial" w:hAnsi="Arial" w:cs="Arial"/>
          <w:sz w:val="24"/>
          <w:szCs w:val="24"/>
          <w:lang w:val="hy-AM"/>
        </w:rPr>
      </w:pPr>
      <w:r w:rsidRPr="00B54290">
        <w:rPr>
          <w:rFonts w:ascii="Arial" w:hAnsi="Arial" w:cs="Arial"/>
          <w:sz w:val="24"/>
          <w:szCs w:val="24"/>
          <w:lang w:val="hy-AM"/>
        </w:rPr>
        <w:t>Անհրաժեշտ է ն</w:t>
      </w:r>
      <w:r w:rsidR="008B5310" w:rsidRPr="00B54290">
        <w:rPr>
          <w:rFonts w:ascii="Arial" w:hAnsi="Arial" w:cs="Arial"/>
          <w:sz w:val="24"/>
          <w:szCs w:val="24"/>
          <w:lang w:val="hy-AM"/>
        </w:rPr>
        <w:t xml:space="preserve">երդնել </w:t>
      </w:r>
      <w:r w:rsidR="005D1719" w:rsidRPr="00B54290">
        <w:rPr>
          <w:rFonts w:ascii="Arial" w:hAnsi="Arial" w:cs="Arial"/>
          <w:sz w:val="24"/>
          <w:szCs w:val="24"/>
          <w:lang w:val="hy-AM"/>
        </w:rPr>
        <w:t>բժշկական կազմակերպությունների արդյունավետ կառավարման մոդելներ, ինչը ենթադրում է պետական մասնաբաժնով բժշկական</w:t>
      </w:r>
      <w:r w:rsidR="003A18E9" w:rsidRPr="00B54290">
        <w:rPr>
          <w:rFonts w:ascii="Arial" w:hAnsi="Arial" w:cs="Arial"/>
          <w:sz w:val="24"/>
          <w:szCs w:val="24"/>
          <w:lang w:val="hy-AM"/>
        </w:rPr>
        <w:t xml:space="preserve"> որոշ </w:t>
      </w:r>
      <w:r w:rsidR="005D1719" w:rsidRPr="00B54290">
        <w:rPr>
          <w:rFonts w:ascii="Arial" w:hAnsi="Arial" w:cs="Arial"/>
          <w:sz w:val="24"/>
          <w:szCs w:val="24"/>
          <w:lang w:val="hy-AM"/>
        </w:rPr>
        <w:t>կազմակերպություններ մասնավոր կառավարման հանձն</w:t>
      </w:r>
      <w:r w:rsidR="003C77A0">
        <w:rPr>
          <w:rFonts w:ascii="Arial" w:hAnsi="Arial" w:cs="Arial"/>
          <w:sz w:val="24"/>
          <w:szCs w:val="24"/>
          <w:lang w:val="hy-AM"/>
        </w:rPr>
        <w:t>ում</w:t>
      </w:r>
      <w:r w:rsidR="005D1719" w:rsidRPr="00B54290">
        <w:rPr>
          <w:rFonts w:ascii="Arial" w:hAnsi="Arial" w:cs="Arial"/>
          <w:sz w:val="24"/>
          <w:szCs w:val="24"/>
          <w:lang w:val="hy-AM"/>
        </w:rPr>
        <w:t xml:space="preserve">, պետական բաժնեմասերի օտարում՝ լավագույն կառավարման փորձը և այլ ներդրումներ կատարելու </w:t>
      </w:r>
      <w:r w:rsidR="003E5E37" w:rsidRPr="00B54290">
        <w:rPr>
          <w:rFonts w:ascii="Arial" w:hAnsi="Arial" w:cs="Arial"/>
          <w:sz w:val="24"/>
          <w:szCs w:val="24"/>
          <w:lang w:val="hy-AM"/>
        </w:rPr>
        <w:t>պայմանով</w:t>
      </w:r>
      <w:r w:rsidR="005D1719" w:rsidRPr="00B54290">
        <w:rPr>
          <w:rFonts w:ascii="Arial" w:hAnsi="Arial" w:cs="Arial"/>
          <w:sz w:val="24"/>
          <w:szCs w:val="24"/>
          <w:lang w:val="hy-AM"/>
        </w:rPr>
        <w:t>,</w:t>
      </w:r>
      <w:r w:rsidR="00C116F4" w:rsidRPr="00B54290">
        <w:rPr>
          <w:rFonts w:ascii="Arial" w:hAnsi="Arial" w:cs="Arial"/>
          <w:sz w:val="24"/>
          <w:szCs w:val="24"/>
          <w:lang w:val="hy-AM"/>
        </w:rPr>
        <w:t xml:space="preserve"> պետական բժշկական կազմակերպությունների կառավարման խորհուրդների ձևավորում և վերջիններիս կողմից </w:t>
      </w:r>
      <w:r w:rsidR="002F2610" w:rsidRPr="00B54290">
        <w:rPr>
          <w:rFonts w:ascii="Arial" w:hAnsi="Arial" w:cs="Arial"/>
          <w:sz w:val="24"/>
          <w:szCs w:val="24"/>
          <w:lang w:val="hy-AM"/>
        </w:rPr>
        <w:t xml:space="preserve">կառավարման </w:t>
      </w:r>
      <w:r w:rsidR="002376A4" w:rsidRPr="00B54290">
        <w:rPr>
          <w:rFonts w:ascii="Arial" w:hAnsi="Arial" w:cs="Arial"/>
          <w:sz w:val="24"/>
          <w:szCs w:val="24"/>
          <w:lang w:val="hy-AM"/>
        </w:rPr>
        <w:t>հստակ</w:t>
      </w:r>
      <w:r w:rsidR="002F2610" w:rsidRPr="00B54290">
        <w:rPr>
          <w:rFonts w:ascii="Arial" w:hAnsi="Arial" w:cs="Arial"/>
          <w:sz w:val="24"/>
          <w:szCs w:val="24"/>
          <w:lang w:val="hy-AM"/>
        </w:rPr>
        <w:t xml:space="preserve"> գործառույթների իրականացում</w:t>
      </w:r>
      <w:r w:rsidR="00B54290">
        <w:rPr>
          <w:rFonts w:ascii="Arial" w:hAnsi="Arial" w:cs="Arial"/>
          <w:sz w:val="24"/>
          <w:szCs w:val="24"/>
          <w:lang w:val="hy-AM"/>
        </w:rPr>
        <w:t>:</w:t>
      </w:r>
    </w:p>
    <w:p w:rsidR="00B54290" w:rsidRDefault="000407D2" w:rsidP="000D1EFD">
      <w:pPr>
        <w:pStyle w:val="a8"/>
        <w:numPr>
          <w:ilvl w:val="0"/>
          <w:numId w:val="1"/>
        </w:numPr>
        <w:spacing w:after="0" w:line="276" w:lineRule="auto"/>
        <w:ind w:left="0"/>
        <w:jc w:val="both"/>
        <w:rPr>
          <w:rFonts w:ascii="Arial" w:hAnsi="Arial" w:cs="Arial"/>
          <w:sz w:val="24"/>
          <w:szCs w:val="24"/>
          <w:lang w:val="hy-AM"/>
        </w:rPr>
      </w:pPr>
      <w:r w:rsidRPr="00B54290">
        <w:rPr>
          <w:rFonts w:ascii="Arial" w:hAnsi="Arial" w:cs="Arial"/>
          <w:sz w:val="24"/>
          <w:szCs w:val="24"/>
          <w:lang w:val="hy-AM"/>
        </w:rPr>
        <w:t>Անհրաժեշտության դեպքում վ</w:t>
      </w:r>
      <w:r w:rsidR="008B5310" w:rsidRPr="00B54290">
        <w:rPr>
          <w:rFonts w:ascii="Arial" w:hAnsi="Arial" w:cs="Arial"/>
          <w:sz w:val="24"/>
          <w:szCs w:val="24"/>
          <w:lang w:val="hy-AM"/>
        </w:rPr>
        <w:t>երանայ</w:t>
      </w:r>
      <w:r w:rsidR="005D5E63" w:rsidRPr="00B54290">
        <w:rPr>
          <w:rFonts w:ascii="Arial" w:hAnsi="Arial" w:cs="Arial"/>
          <w:sz w:val="24"/>
          <w:szCs w:val="24"/>
          <w:lang w:val="hy-AM"/>
        </w:rPr>
        <w:t>ել</w:t>
      </w:r>
      <w:r w:rsidR="008B5310" w:rsidRPr="00B54290">
        <w:rPr>
          <w:rFonts w:ascii="Arial" w:hAnsi="Arial" w:cs="Arial"/>
          <w:sz w:val="24"/>
          <w:szCs w:val="24"/>
          <w:lang w:val="hy-AM"/>
        </w:rPr>
        <w:t xml:space="preserve"> բժշկական կազմակերպությունների ծանրաբեռնվածության որոշման, լիցենզավորման</w:t>
      </w:r>
      <w:r w:rsidR="008D7A32">
        <w:rPr>
          <w:rFonts w:ascii="Arial" w:hAnsi="Arial" w:cs="Arial"/>
          <w:sz w:val="24"/>
          <w:szCs w:val="24"/>
          <w:lang w:val="hy-AM"/>
        </w:rPr>
        <w:t xml:space="preserve"> </w:t>
      </w:r>
      <w:r w:rsidR="008B5310" w:rsidRPr="00B54290">
        <w:rPr>
          <w:rFonts w:ascii="Arial" w:hAnsi="Arial" w:cs="Arial"/>
          <w:sz w:val="24"/>
          <w:szCs w:val="24"/>
          <w:lang w:val="hy-AM"/>
        </w:rPr>
        <w:t xml:space="preserve">կանոնակարգումները։ Մահճակալների զբաղվածության հիման վրա ծանրաբեռնվածության որոշման ցուցանիշներին պետք է փոխարինի ըստ ծառայությունների տեսակների բուժանձնակազմի ծախսած ժամանակի և կիրառվող սարքավորումների և այլ միջոցների աշխատանքի </w:t>
      </w:r>
      <w:r w:rsidR="007756F0" w:rsidRPr="00B54290">
        <w:rPr>
          <w:rFonts w:ascii="Arial" w:hAnsi="Arial" w:cs="Arial"/>
          <w:sz w:val="24"/>
          <w:szCs w:val="24"/>
          <w:lang w:val="hy-AM"/>
        </w:rPr>
        <w:t>ժամանակի ծախսերի որոշումը</w:t>
      </w:r>
      <w:r w:rsidR="008B5310" w:rsidRPr="00B54290">
        <w:rPr>
          <w:rFonts w:ascii="Arial" w:hAnsi="Arial" w:cs="Arial"/>
          <w:sz w:val="24"/>
          <w:szCs w:val="24"/>
          <w:lang w:val="hy-AM"/>
        </w:rPr>
        <w:t>։</w:t>
      </w:r>
    </w:p>
    <w:p w:rsidR="00B54290" w:rsidRDefault="00F936D1" w:rsidP="000D1EFD">
      <w:pPr>
        <w:pStyle w:val="a8"/>
        <w:numPr>
          <w:ilvl w:val="0"/>
          <w:numId w:val="1"/>
        </w:numPr>
        <w:spacing w:after="0" w:line="276" w:lineRule="auto"/>
        <w:ind w:left="0"/>
        <w:jc w:val="both"/>
        <w:rPr>
          <w:rFonts w:ascii="Arial" w:hAnsi="Arial" w:cs="Arial"/>
          <w:sz w:val="24"/>
          <w:szCs w:val="24"/>
          <w:lang w:val="hy-AM"/>
        </w:rPr>
      </w:pPr>
      <w:r w:rsidRPr="00F936D1">
        <w:rPr>
          <w:rFonts w:ascii="Arial" w:hAnsi="Arial" w:cs="Arial"/>
          <w:sz w:val="24"/>
          <w:szCs w:val="24"/>
          <w:lang w:val="hy-AM"/>
        </w:rPr>
        <w:t>Բ</w:t>
      </w:r>
      <w:r w:rsidRPr="00B54290">
        <w:rPr>
          <w:rFonts w:ascii="Arial" w:hAnsi="Arial" w:cs="Arial"/>
          <w:sz w:val="24"/>
          <w:szCs w:val="24"/>
          <w:lang w:val="hy-AM"/>
        </w:rPr>
        <w:t>ուժօգնության որակի բարձրացման և ծախսերի նպատակային կատարման</w:t>
      </w:r>
      <w:r w:rsidRPr="00F936D1">
        <w:rPr>
          <w:rFonts w:ascii="Arial" w:hAnsi="Arial" w:cs="Arial"/>
          <w:sz w:val="24"/>
          <w:szCs w:val="24"/>
          <w:lang w:val="hy-AM"/>
        </w:rPr>
        <w:t xml:space="preserve"> ցուցանիշների բարելավման համար անհրաժեշտ է իրականացնել բ</w:t>
      </w:r>
      <w:r w:rsidR="008B5310" w:rsidRPr="00B54290">
        <w:rPr>
          <w:rFonts w:ascii="Arial" w:hAnsi="Arial" w:cs="Arial"/>
          <w:sz w:val="24"/>
          <w:szCs w:val="24"/>
          <w:lang w:val="hy-AM"/>
        </w:rPr>
        <w:t>ժշկական կազմակերպությունների լիցենզ</w:t>
      </w:r>
      <w:r w:rsidR="001A4C5D" w:rsidRPr="001A4C5D">
        <w:rPr>
          <w:rFonts w:ascii="Arial" w:hAnsi="Arial" w:cs="Arial"/>
          <w:sz w:val="24"/>
          <w:szCs w:val="24"/>
          <w:lang w:val="hy-AM"/>
        </w:rPr>
        <w:t>իոն</w:t>
      </w:r>
      <w:r w:rsidR="008B5310" w:rsidRPr="00B54290">
        <w:rPr>
          <w:rFonts w:ascii="Arial" w:hAnsi="Arial" w:cs="Arial"/>
          <w:sz w:val="24"/>
          <w:szCs w:val="24"/>
          <w:lang w:val="hy-AM"/>
        </w:rPr>
        <w:t xml:space="preserve"> պահանջների ապահովման շարունակական հսկ</w:t>
      </w:r>
      <w:r w:rsidR="001A4C5D" w:rsidRPr="001A4C5D">
        <w:rPr>
          <w:rFonts w:ascii="Arial" w:hAnsi="Arial" w:cs="Arial"/>
          <w:sz w:val="24"/>
          <w:szCs w:val="24"/>
          <w:lang w:val="hy-AM"/>
        </w:rPr>
        <w:t>ու</w:t>
      </w:r>
      <w:r w:rsidR="008B5310" w:rsidRPr="00B54290">
        <w:rPr>
          <w:rFonts w:ascii="Arial" w:hAnsi="Arial" w:cs="Arial"/>
          <w:sz w:val="24"/>
          <w:szCs w:val="24"/>
          <w:lang w:val="hy-AM"/>
        </w:rPr>
        <w:t xml:space="preserve">մ և </w:t>
      </w:r>
      <w:r w:rsidR="005D5E63" w:rsidRPr="00B54290">
        <w:rPr>
          <w:rFonts w:ascii="Arial" w:hAnsi="Arial" w:cs="Arial"/>
          <w:sz w:val="24"/>
          <w:szCs w:val="24"/>
          <w:lang w:val="hy-AM"/>
        </w:rPr>
        <w:t>հավաստագրման</w:t>
      </w:r>
      <w:r w:rsidR="008B5310" w:rsidRPr="00B54290">
        <w:rPr>
          <w:rFonts w:ascii="Arial" w:hAnsi="Arial" w:cs="Arial"/>
          <w:sz w:val="24"/>
          <w:szCs w:val="24"/>
          <w:lang w:val="hy-AM"/>
        </w:rPr>
        <w:t xml:space="preserve"> տարրերի ներմուծում։</w:t>
      </w:r>
    </w:p>
    <w:p w:rsidR="008B5310" w:rsidRDefault="00F936D1" w:rsidP="000D1EFD">
      <w:pPr>
        <w:pStyle w:val="a8"/>
        <w:numPr>
          <w:ilvl w:val="0"/>
          <w:numId w:val="1"/>
        </w:numPr>
        <w:spacing w:after="0" w:line="276" w:lineRule="auto"/>
        <w:ind w:left="0"/>
        <w:jc w:val="both"/>
        <w:rPr>
          <w:rFonts w:ascii="Arial" w:hAnsi="Arial" w:cs="Arial"/>
          <w:sz w:val="24"/>
          <w:szCs w:val="24"/>
          <w:lang w:val="hy-AM"/>
        </w:rPr>
      </w:pPr>
      <w:r w:rsidRPr="00F936D1">
        <w:rPr>
          <w:rFonts w:ascii="Arial" w:hAnsi="Arial" w:cs="Arial"/>
          <w:sz w:val="24"/>
          <w:szCs w:val="24"/>
          <w:lang w:val="hy-AM"/>
        </w:rPr>
        <w:lastRenderedPageBreak/>
        <w:t xml:space="preserve">Ֆինանսների </w:t>
      </w:r>
      <w:r>
        <w:rPr>
          <w:rFonts w:ascii="Arial" w:hAnsi="Arial" w:cs="Arial"/>
          <w:sz w:val="24"/>
          <w:szCs w:val="24"/>
          <w:lang w:val="hy-AM"/>
        </w:rPr>
        <w:t>կառավարման արդյունավ</w:t>
      </w:r>
      <w:r w:rsidRPr="00F936D1">
        <w:rPr>
          <w:rFonts w:ascii="Arial" w:hAnsi="Arial" w:cs="Arial"/>
          <w:sz w:val="24"/>
          <w:szCs w:val="24"/>
          <w:lang w:val="hy-AM"/>
        </w:rPr>
        <w:t>ետությունը բարձրացնելու նպատակով անհրաժեշտ է իրականացնել գ</w:t>
      </w:r>
      <w:r w:rsidR="003E5E37" w:rsidRPr="00B54290">
        <w:rPr>
          <w:rFonts w:ascii="Arial" w:hAnsi="Arial" w:cs="Arial"/>
          <w:sz w:val="24"/>
          <w:szCs w:val="24"/>
          <w:lang w:val="hy-AM"/>
        </w:rPr>
        <w:t>նումների ընթացակարգերի բարելավումներ և ֆինանսների կառավարման փորձի փոխանակում, այդ թվում նաև բժշկական կազմակերպությունների համապատասխան մասնագետների շարունակական վերապատրաստում</w:t>
      </w:r>
      <w:r w:rsidR="00B54290">
        <w:rPr>
          <w:rFonts w:ascii="Arial" w:hAnsi="Arial" w:cs="Arial"/>
          <w:sz w:val="24"/>
          <w:szCs w:val="24"/>
          <w:lang w:val="hy-AM"/>
        </w:rPr>
        <w:t>ներ</w:t>
      </w:r>
      <w:r w:rsidR="003E5E37" w:rsidRPr="00B54290">
        <w:rPr>
          <w:rFonts w:ascii="Arial" w:hAnsi="Arial" w:cs="Arial"/>
          <w:sz w:val="24"/>
          <w:szCs w:val="24"/>
          <w:lang w:val="hy-AM"/>
        </w:rPr>
        <w:t xml:space="preserve"> և տեխնիկական աջակցություն:</w:t>
      </w:r>
    </w:p>
    <w:p w:rsidR="00E960EA" w:rsidRPr="00B54290" w:rsidRDefault="00E960EA" w:rsidP="00E960EA">
      <w:pPr>
        <w:pStyle w:val="a8"/>
        <w:spacing w:after="0" w:line="276" w:lineRule="auto"/>
        <w:ind w:left="0"/>
        <w:jc w:val="both"/>
        <w:rPr>
          <w:rFonts w:ascii="Arial" w:hAnsi="Arial" w:cs="Arial"/>
          <w:sz w:val="24"/>
          <w:szCs w:val="24"/>
          <w:lang w:val="hy-AM"/>
        </w:rPr>
      </w:pPr>
    </w:p>
    <w:p w:rsidR="00104288" w:rsidRPr="00AC0805" w:rsidRDefault="008678B3" w:rsidP="005A67D2">
      <w:pPr>
        <w:pStyle w:val="1"/>
        <w:spacing w:before="0" w:line="276" w:lineRule="auto"/>
        <w:rPr>
          <w:rFonts w:ascii="Arial" w:hAnsi="Arial" w:cs="Arial"/>
          <w:sz w:val="24"/>
          <w:szCs w:val="24"/>
          <w:lang w:val="hy-AM"/>
        </w:rPr>
      </w:pPr>
      <w:bookmarkStart w:id="19" w:name="_Toc19309802"/>
      <w:r>
        <w:rPr>
          <w:rFonts w:ascii="Arial" w:hAnsi="Arial" w:cs="Arial"/>
          <w:i/>
          <w:sz w:val="24"/>
          <w:szCs w:val="24"/>
          <w:lang w:val="hy-AM"/>
        </w:rPr>
        <w:t>4</w:t>
      </w:r>
      <w:r w:rsidR="00C82EB2">
        <w:rPr>
          <w:rFonts w:ascii="Arial" w:hAnsi="Arial" w:cs="Arial"/>
          <w:i/>
          <w:sz w:val="24"/>
          <w:szCs w:val="24"/>
          <w:lang w:val="hy-AM"/>
        </w:rPr>
        <w:t xml:space="preserve">.2. </w:t>
      </w:r>
      <w:r w:rsidR="00104288" w:rsidRPr="00AC0805">
        <w:rPr>
          <w:rFonts w:ascii="Arial" w:hAnsi="Arial" w:cs="Arial"/>
          <w:i/>
          <w:sz w:val="24"/>
          <w:szCs w:val="24"/>
          <w:lang w:val="hy-AM"/>
        </w:rPr>
        <w:t>ԱՀԱ ծածկույթը՝ բնակչության խմբերը և ծառայությունները</w:t>
      </w:r>
      <w:bookmarkEnd w:id="19"/>
    </w:p>
    <w:p w:rsidR="00965151" w:rsidRDefault="00965151" w:rsidP="00965151">
      <w:pPr>
        <w:pStyle w:val="a3"/>
        <w:numPr>
          <w:ilvl w:val="0"/>
          <w:numId w:val="1"/>
        </w:numPr>
        <w:shd w:val="clear" w:color="auto" w:fill="FFFFFF"/>
        <w:spacing w:before="0" w:beforeAutospacing="0" w:after="0" w:afterAutospacing="0" w:line="276" w:lineRule="auto"/>
        <w:ind w:left="0"/>
        <w:jc w:val="both"/>
        <w:rPr>
          <w:rFonts w:ascii="Arial" w:eastAsiaTheme="minorHAnsi" w:hAnsi="Arial" w:cs="Arial"/>
          <w:color w:val="000000"/>
          <w:lang w:val="hy-AM" w:eastAsia="en-US"/>
        </w:rPr>
      </w:pPr>
      <w:r w:rsidRPr="00AC0805">
        <w:rPr>
          <w:rFonts w:ascii="Arial" w:eastAsiaTheme="minorHAnsi" w:hAnsi="Arial" w:cs="Arial"/>
          <w:color w:val="000000"/>
          <w:lang w:val="hy-AM" w:eastAsia="en-US"/>
        </w:rPr>
        <w:t xml:space="preserve">Ապահովագրական ծածկույթը </w:t>
      </w:r>
      <w:r w:rsidR="00F940D3" w:rsidRPr="00F940D3">
        <w:rPr>
          <w:rFonts w:ascii="Arial" w:eastAsiaTheme="minorHAnsi" w:hAnsi="Arial" w:cs="Arial"/>
          <w:color w:val="000000"/>
          <w:lang w:val="hy-AM" w:eastAsia="en-US"/>
        </w:rPr>
        <w:t>կ</w:t>
      </w:r>
      <w:r w:rsidRPr="00AC0805">
        <w:rPr>
          <w:rFonts w:ascii="Arial" w:eastAsiaTheme="minorHAnsi" w:hAnsi="Arial" w:cs="Arial"/>
          <w:color w:val="000000"/>
          <w:lang w:val="hy-AM" w:eastAsia="en-US"/>
        </w:rPr>
        <w:t>ընդգրկ</w:t>
      </w:r>
      <w:r w:rsidR="00F940D3" w:rsidRPr="00F940D3">
        <w:rPr>
          <w:rFonts w:ascii="Arial" w:eastAsiaTheme="minorHAnsi" w:hAnsi="Arial" w:cs="Arial"/>
          <w:color w:val="000000"/>
          <w:lang w:val="hy-AM" w:eastAsia="en-US"/>
        </w:rPr>
        <w:t>ի</w:t>
      </w:r>
      <w:r w:rsidRPr="00AC0805">
        <w:rPr>
          <w:rFonts w:ascii="Arial" w:eastAsiaTheme="minorHAnsi" w:hAnsi="Arial" w:cs="Arial"/>
          <w:color w:val="000000"/>
          <w:lang w:val="hy-AM" w:eastAsia="en-US"/>
        </w:rPr>
        <w:t xml:space="preserve"> ամբողջ բնակչության համար </w:t>
      </w:r>
      <w:r w:rsidR="00F940D3" w:rsidRPr="00F940D3">
        <w:rPr>
          <w:rFonts w:ascii="Arial" w:eastAsiaTheme="minorHAnsi" w:hAnsi="Arial" w:cs="Arial"/>
          <w:color w:val="000000"/>
          <w:lang w:val="hy-AM" w:eastAsia="en-US"/>
        </w:rPr>
        <w:t xml:space="preserve">սահմանված </w:t>
      </w:r>
      <w:r w:rsidRPr="00AC0805">
        <w:rPr>
          <w:rFonts w:ascii="Arial" w:eastAsiaTheme="minorHAnsi" w:hAnsi="Arial" w:cs="Arial"/>
          <w:color w:val="000000"/>
          <w:lang w:val="hy-AM" w:eastAsia="en-US"/>
        </w:rPr>
        <w:t>հիմնական</w:t>
      </w:r>
      <w:r w:rsidRPr="001A4C5D">
        <w:rPr>
          <w:rFonts w:ascii="Arial" w:eastAsiaTheme="minorHAnsi" w:hAnsi="Arial" w:cs="Arial"/>
          <w:color w:val="000000"/>
          <w:lang w:val="hy-AM" w:eastAsia="en-US"/>
        </w:rPr>
        <w:t xml:space="preserve"> </w:t>
      </w:r>
      <w:r>
        <w:rPr>
          <w:rFonts w:ascii="Arial" w:eastAsiaTheme="minorHAnsi" w:hAnsi="Arial" w:cs="Arial"/>
          <w:color w:val="000000"/>
          <w:lang w:val="hy-AM" w:eastAsia="en-US"/>
        </w:rPr>
        <w:t>(</w:t>
      </w:r>
      <w:r w:rsidRPr="001A4C5D">
        <w:rPr>
          <w:rFonts w:ascii="Arial" w:eastAsiaTheme="minorHAnsi" w:hAnsi="Arial" w:cs="Arial"/>
          <w:color w:val="000000"/>
          <w:lang w:val="hy-AM" w:eastAsia="en-US"/>
        </w:rPr>
        <w:t>բազային</w:t>
      </w:r>
      <w:r>
        <w:rPr>
          <w:rFonts w:ascii="Arial" w:eastAsiaTheme="minorHAnsi" w:hAnsi="Arial" w:cs="Arial"/>
          <w:color w:val="000000"/>
          <w:lang w:val="hy-AM" w:eastAsia="en-US"/>
        </w:rPr>
        <w:t>)</w:t>
      </w:r>
      <w:r w:rsidRPr="00AC0805">
        <w:rPr>
          <w:rFonts w:ascii="Arial" w:eastAsiaTheme="minorHAnsi" w:hAnsi="Arial" w:cs="Arial"/>
          <w:color w:val="000000"/>
          <w:lang w:val="hy-AM" w:eastAsia="en-US"/>
        </w:rPr>
        <w:t xml:space="preserve"> ծառայությունների փաթեթ</w:t>
      </w:r>
      <w:r w:rsidRPr="00586448">
        <w:rPr>
          <w:rFonts w:ascii="Arial" w:eastAsiaTheme="minorHAnsi" w:hAnsi="Arial" w:cs="Arial"/>
          <w:color w:val="000000"/>
          <w:lang w:val="hy-AM" w:eastAsia="en-US"/>
        </w:rPr>
        <w:t xml:space="preserve"> </w:t>
      </w:r>
      <w:r>
        <w:rPr>
          <w:rFonts w:ascii="Arial" w:eastAsiaTheme="minorHAnsi" w:hAnsi="Arial" w:cs="Arial"/>
          <w:color w:val="000000"/>
          <w:lang w:val="hy-AM" w:eastAsia="en-US"/>
        </w:rPr>
        <w:t>(</w:t>
      </w:r>
      <w:r w:rsidRPr="00586448">
        <w:rPr>
          <w:rFonts w:ascii="Arial" w:eastAsiaTheme="minorHAnsi" w:hAnsi="Arial" w:cs="Arial"/>
          <w:color w:val="000000"/>
          <w:lang w:val="hy-AM" w:eastAsia="en-US"/>
        </w:rPr>
        <w:t>ՀԾՓ</w:t>
      </w:r>
      <w:r>
        <w:rPr>
          <w:rFonts w:ascii="Arial" w:eastAsiaTheme="minorHAnsi" w:hAnsi="Arial" w:cs="Arial"/>
          <w:color w:val="000000"/>
          <w:lang w:val="hy-AM" w:eastAsia="en-US"/>
        </w:rPr>
        <w:t>)</w:t>
      </w:r>
      <w:r w:rsidRPr="00AC0805">
        <w:rPr>
          <w:rFonts w:ascii="Arial" w:eastAsiaTheme="minorHAnsi" w:hAnsi="Arial" w:cs="Arial"/>
          <w:color w:val="000000"/>
          <w:lang w:val="hy-AM" w:eastAsia="en-US"/>
        </w:rPr>
        <w:t>, որ</w:t>
      </w:r>
      <w:r w:rsidRPr="000407D2">
        <w:rPr>
          <w:rFonts w:ascii="Arial" w:eastAsiaTheme="minorHAnsi" w:hAnsi="Arial" w:cs="Arial"/>
          <w:color w:val="000000"/>
          <w:lang w:val="hy-AM" w:eastAsia="en-US"/>
        </w:rPr>
        <w:t>ը</w:t>
      </w:r>
      <w:r w:rsidRPr="00AC0805">
        <w:rPr>
          <w:rFonts w:ascii="Arial" w:eastAsiaTheme="minorHAnsi" w:hAnsi="Arial" w:cs="Arial"/>
          <w:color w:val="000000"/>
          <w:lang w:val="hy-AM" w:eastAsia="en-US"/>
        </w:rPr>
        <w:t xml:space="preserve"> </w:t>
      </w:r>
      <w:r w:rsidR="00F940D3" w:rsidRPr="00F940D3">
        <w:rPr>
          <w:rFonts w:ascii="Arial" w:eastAsiaTheme="minorHAnsi" w:hAnsi="Arial" w:cs="Arial"/>
          <w:color w:val="000000"/>
          <w:lang w:val="hy-AM" w:eastAsia="en-US"/>
        </w:rPr>
        <w:t>կ</w:t>
      </w:r>
      <w:r w:rsidRPr="000407D2">
        <w:rPr>
          <w:rFonts w:ascii="Arial" w:eastAsiaTheme="minorHAnsi" w:hAnsi="Arial" w:cs="Arial"/>
          <w:color w:val="000000"/>
          <w:lang w:val="hy-AM" w:eastAsia="en-US"/>
        </w:rPr>
        <w:t>տարբերվ</w:t>
      </w:r>
      <w:r w:rsidR="00F940D3" w:rsidRPr="00F940D3">
        <w:rPr>
          <w:rFonts w:ascii="Arial" w:eastAsiaTheme="minorHAnsi" w:hAnsi="Arial" w:cs="Arial"/>
          <w:color w:val="000000"/>
          <w:lang w:val="hy-AM" w:eastAsia="en-US"/>
        </w:rPr>
        <w:t>ի</w:t>
      </w:r>
      <w:r w:rsidRPr="00AC0805">
        <w:rPr>
          <w:rFonts w:ascii="Arial" w:eastAsiaTheme="minorHAnsi" w:hAnsi="Arial" w:cs="Arial"/>
          <w:color w:val="000000"/>
          <w:lang w:val="hy-AM" w:eastAsia="en-US"/>
        </w:rPr>
        <w:t xml:space="preserve"> ըստ բնակչության </w:t>
      </w:r>
      <w:r>
        <w:rPr>
          <w:rFonts w:ascii="Arial" w:eastAsiaTheme="minorHAnsi" w:hAnsi="Arial" w:cs="Arial"/>
          <w:color w:val="000000"/>
          <w:lang w:val="hy-AM" w:eastAsia="en-US"/>
        </w:rPr>
        <w:t xml:space="preserve">սեռատարիքային </w:t>
      </w:r>
      <w:r w:rsidRPr="00AC0805">
        <w:rPr>
          <w:rFonts w:ascii="Arial" w:eastAsiaTheme="minorHAnsi" w:hAnsi="Arial" w:cs="Arial"/>
          <w:color w:val="000000"/>
          <w:lang w:val="hy-AM" w:eastAsia="en-US"/>
        </w:rPr>
        <w:t>խմբերի առանձնահատկությունների։</w:t>
      </w:r>
    </w:p>
    <w:p w:rsidR="00965151" w:rsidRDefault="00965151" w:rsidP="00965151">
      <w:pPr>
        <w:pStyle w:val="a3"/>
        <w:numPr>
          <w:ilvl w:val="0"/>
          <w:numId w:val="1"/>
        </w:numPr>
        <w:shd w:val="clear" w:color="auto" w:fill="FFFFFF"/>
        <w:spacing w:before="0" w:beforeAutospacing="0" w:after="0" w:afterAutospacing="0" w:line="276" w:lineRule="auto"/>
        <w:ind w:left="0"/>
        <w:jc w:val="both"/>
        <w:rPr>
          <w:rFonts w:ascii="Arial" w:eastAsia="GHEA Grapalat" w:hAnsi="Arial" w:cs="Arial"/>
          <w:color w:val="000000"/>
          <w:lang w:val="hy-AM"/>
        </w:rPr>
      </w:pPr>
      <w:r w:rsidRPr="00FF0622">
        <w:rPr>
          <w:rFonts w:ascii="Arial" w:eastAsiaTheme="minorHAnsi" w:hAnsi="Arial" w:cs="Arial"/>
          <w:color w:val="000000"/>
          <w:lang w:val="hy-AM" w:eastAsia="en-US"/>
        </w:rPr>
        <w:t xml:space="preserve">ԱՀԱ օրենքով կսահմանվեն ապահովագրական փաթեթում ընդգրկվող հիմնական ծառայությունները և բնակչության խմբերը։ </w:t>
      </w:r>
      <w:r w:rsidRPr="00FF0622">
        <w:rPr>
          <w:rFonts w:ascii="Arial" w:eastAsia="GHEA Grapalat" w:hAnsi="Arial" w:cs="Arial"/>
          <w:color w:val="000000"/>
          <w:lang w:val="hy-AM"/>
        </w:rPr>
        <w:t xml:space="preserve">ՀԻվանդությունների և վիճակների ցանկերը, </w:t>
      </w:r>
      <w:r w:rsidRPr="0010673D">
        <w:rPr>
          <w:rFonts w:ascii="Arial" w:eastAsia="GHEA Grapalat" w:hAnsi="Arial" w:cs="Arial"/>
          <w:color w:val="000000"/>
          <w:lang w:val="hy-AM"/>
        </w:rPr>
        <w:t>ծառայությունների շրջանակներում տրամադրվող</w:t>
      </w:r>
      <w:r w:rsidRPr="00FF0622">
        <w:rPr>
          <w:rFonts w:ascii="Arial" w:eastAsia="GHEA Grapalat" w:hAnsi="Arial" w:cs="Arial"/>
          <w:color w:val="000000"/>
          <w:lang w:val="hy-AM"/>
        </w:rPr>
        <w:t xml:space="preserve"> բուժօգնության ծավալները </w:t>
      </w:r>
      <w:r>
        <w:rPr>
          <w:rFonts w:ascii="Arial" w:eastAsia="GHEA Grapalat" w:hAnsi="Arial" w:cs="Arial"/>
          <w:color w:val="000000"/>
          <w:lang w:val="hy-AM"/>
        </w:rPr>
        <w:t>կ</w:t>
      </w:r>
      <w:r w:rsidRPr="00FF0622">
        <w:rPr>
          <w:rFonts w:ascii="Arial" w:eastAsia="GHEA Grapalat" w:hAnsi="Arial" w:cs="Arial"/>
          <w:color w:val="000000"/>
          <w:lang w:val="hy-AM"/>
        </w:rPr>
        <w:t xml:space="preserve">հաստատվեն Կառավարության կողմից՝ ԱՆ ներկայացմամբ և </w:t>
      </w:r>
      <w:r w:rsidR="00A02429">
        <w:rPr>
          <w:rFonts w:ascii="Arial" w:eastAsia="GHEA Grapalat" w:hAnsi="Arial" w:cs="Arial"/>
          <w:color w:val="000000"/>
          <w:lang w:val="hy-AM"/>
        </w:rPr>
        <w:t>Հիմնադրամ</w:t>
      </w:r>
      <w:r w:rsidRPr="00FF0622">
        <w:rPr>
          <w:rFonts w:ascii="Arial" w:eastAsia="GHEA Grapalat" w:hAnsi="Arial" w:cs="Arial"/>
          <w:color w:val="000000"/>
          <w:lang w:val="hy-AM"/>
        </w:rPr>
        <w:t xml:space="preserve">ի խորհրդի համաձայնությամբ: </w:t>
      </w:r>
    </w:p>
    <w:p w:rsidR="00965151" w:rsidRPr="00BE776C" w:rsidRDefault="00965151" w:rsidP="00965151">
      <w:pPr>
        <w:pStyle w:val="a3"/>
        <w:numPr>
          <w:ilvl w:val="0"/>
          <w:numId w:val="1"/>
        </w:numPr>
        <w:shd w:val="clear" w:color="auto" w:fill="FFFFFF"/>
        <w:spacing w:before="0" w:beforeAutospacing="0" w:after="0" w:afterAutospacing="0" w:line="276" w:lineRule="auto"/>
        <w:ind w:left="0"/>
        <w:jc w:val="both"/>
        <w:rPr>
          <w:rFonts w:ascii="Arial" w:eastAsia="GHEA Grapalat" w:hAnsi="Arial" w:cs="Arial"/>
          <w:color w:val="000000"/>
          <w:lang w:val="hy-AM"/>
        </w:rPr>
      </w:pPr>
      <w:r w:rsidRPr="00BE776C">
        <w:rPr>
          <w:rFonts w:ascii="Arial" w:eastAsia="GHEA Grapalat" w:hAnsi="Arial" w:cs="Arial"/>
          <w:color w:val="000000"/>
          <w:lang w:val="hy-AM"/>
        </w:rPr>
        <w:t>Մինչև</w:t>
      </w:r>
      <w:r w:rsidRPr="00BE776C">
        <w:rPr>
          <w:rFonts w:ascii="Arial" w:eastAsia="GHEA Grapalat" w:hAnsi="Arial" w:cs="Arial"/>
          <w:color w:val="000000"/>
          <w:lang w:val="pt-BR"/>
        </w:rPr>
        <w:t xml:space="preserve"> 18 </w:t>
      </w:r>
      <w:r w:rsidRPr="00BE776C">
        <w:rPr>
          <w:rFonts w:ascii="Arial" w:eastAsia="GHEA Grapalat" w:hAnsi="Arial" w:cs="Arial"/>
          <w:color w:val="000000"/>
          <w:lang w:val="hy-AM"/>
        </w:rPr>
        <w:t>տարեկան</w:t>
      </w:r>
      <w:r w:rsidRPr="00BE776C">
        <w:rPr>
          <w:rFonts w:ascii="Arial" w:eastAsia="GHEA Grapalat" w:hAnsi="Arial" w:cs="Arial"/>
          <w:color w:val="000000"/>
          <w:lang w:val="pt-BR"/>
        </w:rPr>
        <w:t xml:space="preserve"> </w:t>
      </w:r>
      <w:r w:rsidRPr="00BE776C">
        <w:rPr>
          <w:rFonts w:ascii="Arial" w:eastAsia="GHEA Grapalat" w:hAnsi="Arial" w:cs="Arial"/>
          <w:color w:val="000000"/>
          <w:lang w:val="hy-AM"/>
        </w:rPr>
        <w:t>երեխաների</w:t>
      </w:r>
      <w:r w:rsidRPr="00BE776C">
        <w:rPr>
          <w:rFonts w:ascii="Arial" w:eastAsia="GHEA Grapalat" w:hAnsi="Arial" w:cs="Arial"/>
          <w:color w:val="000000"/>
          <w:lang w:val="pt-BR"/>
        </w:rPr>
        <w:t xml:space="preserve"> </w:t>
      </w:r>
      <w:r w:rsidRPr="00BE776C">
        <w:rPr>
          <w:rFonts w:ascii="Arial" w:eastAsia="GHEA Grapalat" w:hAnsi="Arial" w:cs="Arial"/>
          <w:color w:val="000000"/>
          <w:lang w:val="hy-AM"/>
        </w:rPr>
        <w:t>համար</w:t>
      </w:r>
      <w:r w:rsidRPr="00BE776C">
        <w:rPr>
          <w:rFonts w:ascii="Arial" w:eastAsia="GHEA Grapalat" w:hAnsi="Arial" w:cs="Arial"/>
          <w:color w:val="000000"/>
          <w:lang w:val="pt-BR"/>
        </w:rPr>
        <w:t xml:space="preserve"> </w:t>
      </w:r>
      <w:r w:rsidRPr="00BE776C">
        <w:rPr>
          <w:rFonts w:ascii="Arial" w:eastAsia="GHEA Grapalat" w:hAnsi="Arial" w:cs="Arial"/>
          <w:color w:val="000000"/>
          <w:lang w:val="hy-AM"/>
        </w:rPr>
        <w:t>հիմնական</w:t>
      </w:r>
      <w:r w:rsidRPr="00BE776C">
        <w:rPr>
          <w:rFonts w:ascii="Arial" w:eastAsia="GHEA Grapalat" w:hAnsi="Arial" w:cs="Arial"/>
          <w:color w:val="000000"/>
          <w:lang w:val="pt-BR"/>
        </w:rPr>
        <w:t xml:space="preserve"> </w:t>
      </w:r>
      <w:r w:rsidRPr="00BE776C">
        <w:rPr>
          <w:rFonts w:ascii="Arial" w:eastAsia="GHEA Grapalat" w:hAnsi="Arial" w:cs="Arial"/>
          <w:color w:val="000000"/>
          <w:lang w:val="hy-AM"/>
        </w:rPr>
        <w:t>ծառայությունների</w:t>
      </w:r>
      <w:r w:rsidRPr="00BE776C">
        <w:rPr>
          <w:rFonts w:ascii="Arial" w:eastAsia="GHEA Grapalat" w:hAnsi="Arial" w:cs="Arial"/>
          <w:color w:val="000000"/>
          <w:lang w:val="pt-BR"/>
        </w:rPr>
        <w:t xml:space="preserve"> </w:t>
      </w:r>
      <w:r w:rsidRPr="00BE776C">
        <w:rPr>
          <w:rFonts w:ascii="Arial" w:eastAsia="GHEA Grapalat" w:hAnsi="Arial" w:cs="Arial"/>
          <w:color w:val="000000"/>
          <w:lang w:val="hy-AM"/>
        </w:rPr>
        <w:t>փաթեթ</w:t>
      </w:r>
      <w:r w:rsidR="002607C1" w:rsidRPr="002607C1">
        <w:rPr>
          <w:rFonts w:ascii="Arial" w:eastAsia="GHEA Grapalat" w:hAnsi="Arial" w:cs="Arial"/>
          <w:color w:val="000000"/>
          <w:lang w:val="hy-AM"/>
        </w:rPr>
        <w:t>ը</w:t>
      </w:r>
      <w:r w:rsidRPr="00BE776C">
        <w:rPr>
          <w:rFonts w:ascii="Arial" w:eastAsia="GHEA Grapalat" w:hAnsi="Arial" w:cs="Arial"/>
          <w:color w:val="000000"/>
          <w:lang w:val="pt-BR"/>
        </w:rPr>
        <w:t xml:space="preserve"> </w:t>
      </w:r>
      <w:r w:rsidR="002607C1" w:rsidRPr="002607C1">
        <w:rPr>
          <w:rFonts w:ascii="Arial" w:eastAsia="GHEA Grapalat" w:hAnsi="Arial" w:cs="Arial"/>
          <w:color w:val="000000"/>
          <w:lang w:val="hy-AM"/>
        </w:rPr>
        <w:t>կ</w:t>
      </w:r>
      <w:r w:rsidRPr="00BE776C">
        <w:rPr>
          <w:rFonts w:ascii="Arial" w:eastAsia="GHEA Grapalat" w:hAnsi="Arial" w:cs="Arial"/>
          <w:color w:val="000000"/>
          <w:lang w:val="hy-AM"/>
        </w:rPr>
        <w:t>ընդգրկ</w:t>
      </w:r>
      <w:r w:rsidR="002607C1" w:rsidRPr="002607C1">
        <w:rPr>
          <w:rFonts w:ascii="Arial" w:eastAsia="GHEA Grapalat" w:hAnsi="Arial" w:cs="Arial"/>
          <w:color w:val="000000"/>
          <w:lang w:val="hy-AM"/>
        </w:rPr>
        <w:t>ի</w:t>
      </w:r>
      <w:r w:rsidRPr="00BE776C">
        <w:rPr>
          <w:rFonts w:ascii="Arial" w:eastAsia="GHEA Grapalat" w:hAnsi="Arial" w:cs="Arial"/>
          <w:color w:val="000000"/>
          <w:lang w:val="pt-BR"/>
        </w:rPr>
        <w:t>.</w:t>
      </w:r>
    </w:p>
    <w:p w:rsidR="00965151" w:rsidRPr="0010673D" w:rsidRDefault="00965151" w:rsidP="00965151">
      <w:pPr>
        <w:pStyle w:val="a8"/>
        <w:numPr>
          <w:ilvl w:val="0"/>
          <w:numId w:val="12"/>
        </w:numPr>
        <w:spacing w:line="276" w:lineRule="auto"/>
        <w:ind w:left="360"/>
        <w:jc w:val="both"/>
        <w:rPr>
          <w:rFonts w:ascii="Arial" w:hAnsi="Arial" w:cs="Arial"/>
          <w:i/>
          <w:sz w:val="24"/>
          <w:szCs w:val="24"/>
          <w:lang w:val="hy-AM"/>
        </w:rPr>
      </w:pPr>
      <w:r w:rsidRPr="00700F2C">
        <w:rPr>
          <w:rFonts w:ascii="Arial" w:hAnsi="Arial" w:cs="Arial"/>
          <w:i/>
          <w:sz w:val="24"/>
          <w:szCs w:val="24"/>
          <w:lang w:val="hy-AM"/>
        </w:rPr>
        <w:t>Արտահիվանդանոցային</w:t>
      </w:r>
      <w:r w:rsidRPr="0010673D">
        <w:rPr>
          <w:rFonts w:ascii="Arial" w:hAnsi="Arial" w:cs="Arial"/>
          <w:i/>
          <w:sz w:val="24"/>
          <w:szCs w:val="24"/>
          <w:lang w:val="hy-AM"/>
        </w:rPr>
        <w:t xml:space="preserve"> </w:t>
      </w:r>
      <w:r w:rsidRPr="00700F2C">
        <w:rPr>
          <w:rFonts w:ascii="Arial" w:hAnsi="Arial" w:cs="Arial"/>
          <w:i/>
          <w:sz w:val="24"/>
          <w:szCs w:val="24"/>
          <w:lang w:val="hy-AM"/>
        </w:rPr>
        <w:t>բժշկական օգնության և սպասարկման ծառայություններ</w:t>
      </w:r>
      <w:r w:rsidRPr="0010673D">
        <w:rPr>
          <w:rFonts w:ascii="Arial" w:hAnsi="Arial" w:cs="Arial"/>
          <w:i/>
          <w:sz w:val="24"/>
          <w:szCs w:val="24"/>
          <w:lang w:val="hy-AM"/>
        </w:rPr>
        <w:t>, այդ թվում.</w:t>
      </w:r>
    </w:p>
    <w:p w:rsidR="00965151" w:rsidRPr="0010673D" w:rsidRDefault="00965151" w:rsidP="00965151">
      <w:pPr>
        <w:spacing w:after="0" w:line="276" w:lineRule="auto"/>
        <w:ind w:left="360"/>
        <w:jc w:val="both"/>
        <w:rPr>
          <w:rFonts w:ascii="Arial" w:hAnsi="Arial" w:cs="Arial"/>
          <w:sz w:val="24"/>
          <w:szCs w:val="24"/>
          <w:lang w:val="hy-AM"/>
        </w:rPr>
      </w:pPr>
      <w:r w:rsidRPr="0010673D">
        <w:rPr>
          <w:rFonts w:ascii="Arial" w:hAnsi="Arial" w:cs="Arial"/>
          <w:sz w:val="24"/>
          <w:szCs w:val="24"/>
          <w:lang w:val="hy-AM"/>
        </w:rPr>
        <w:t>Ա) Տեղամասային բժշկի խորհրդատվությունը, իսկ անհրաժեշտության դեպքում վերջինիս ուղեգրմամբ նեղ մասնագետների խորհրդատվությունը և բժշկական ցուցումների հիման վրա ուղեգրում լաբորատոր-գործիքային ՝ այդ թվում հատուկ և դժվարամատչելի լաբորատոր-գործիքային ախտորոշիչ հետազոտությունների համար,</w:t>
      </w:r>
    </w:p>
    <w:p w:rsidR="00965151" w:rsidRPr="0010673D" w:rsidRDefault="00965151" w:rsidP="00965151">
      <w:pPr>
        <w:spacing w:after="0" w:line="276" w:lineRule="auto"/>
        <w:ind w:left="360"/>
        <w:jc w:val="both"/>
        <w:rPr>
          <w:rFonts w:ascii="Arial" w:hAnsi="Arial" w:cs="Arial"/>
          <w:sz w:val="24"/>
          <w:szCs w:val="24"/>
          <w:lang w:val="hy-AM"/>
        </w:rPr>
      </w:pPr>
      <w:r w:rsidRPr="0010673D">
        <w:rPr>
          <w:rFonts w:ascii="Arial" w:hAnsi="Arial" w:cs="Arial"/>
          <w:sz w:val="24"/>
          <w:szCs w:val="24"/>
          <w:lang w:val="hy-AM"/>
        </w:rPr>
        <w:t>Բ) Հղիության հսկողության ընթացքում մասնագիտացված խորհրդատվությունը և պարտադիր լաբորատոր-գործիքային ախտորոշիչ հետազոտությունները,</w:t>
      </w:r>
    </w:p>
    <w:p w:rsidR="00965151" w:rsidRPr="0010673D" w:rsidRDefault="00965151" w:rsidP="00965151">
      <w:pPr>
        <w:spacing w:after="0" w:line="276" w:lineRule="auto"/>
        <w:ind w:left="360"/>
        <w:jc w:val="both"/>
        <w:rPr>
          <w:rFonts w:ascii="Arial" w:hAnsi="Arial" w:cs="Arial"/>
          <w:sz w:val="24"/>
          <w:szCs w:val="24"/>
          <w:lang w:val="hy-AM"/>
        </w:rPr>
      </w:pPr>
      <w:r w:rsidRPr="0010673D">
        <w:rPr>
          <w:rFonts w:ascii="Arial" w:eastAsia="Times New Roman" w:hAnsi="Arial" w:cs="Arial"/>
          <w:color w:val="000000"/>
          <w:sz w:val="24"/>
          <w:szCs w:val="24"/>
          <w:lang w:val="hy-AM" w:eastAsia="ru-RU"/>
        </w:rPr>
        <w:t>Գ) Շտապ բժշկական օգնության ծառայություներ, այդ թվում սանավիացիա,</w:t>
      </w:r>
    </w:p>
    <w:p w:rsidR="00965151" w:rsidRPr="0010673D" w:rsidRDefault="00965151" w:rsidP="00965151">
      <w:pPr>
        <w:spacing w:after="0" w:line="276" w:lineRule="auto"/>
        <w:ind w:left="360"/>
        <w:jc w:val="both"/>
        <w:rPr>
          <w:rFonts w:ascii="Arial" w:hAnsi="Arial" w:cs="Arial"/>
          <w:sz w:val="24"/>
          <w:szCs w:val="24"/>
          <w:lang w:val="hy-AM"/>
        </w:rPr>
      </w:pPr>
      <w:r w:rsidRPr="0010673D">
        <w:rPr>
          <w:rFonts w:ascii="Arial" w:eastAsia="Times New Roman" w:hAnsi="Arial" w:cs="Arial"/>
          <w:color w:val="000000"/>
          <w:sz w:val="24"/>
          <w:szCs w:val="24"/>
          <w:lang w:val="hy-AM" w:eastAsia="ru-RU"/>
        </w:rPr>
        <w:t>Դ) Ստոմատոլոգիական բժշկական օգնությունը,</w:t>
      </w:r>
    </w:p>
    <w:p w:rsidR="00965151" w:rsidRPr="0010673D" w:rsidRDefault="00965151" w:rsidP="00965151">
      <w:pPr>
        <w:spacing w:after="0" w:line="276" w:lineRule="auto"/>
        <w:ind w:left="360"/>
        <w:jc w:val="both"/>
        <w:rPr>
          <w:rFonts w:ascii="Arial" w:hAnsi="Arial" w:cs="Arial"/>
          <w:sz w:val="24"/>
          <w:szCs w:val="24"/>
          <w:lang w:val="hy-AM"/>
        </w:rPr>
      </w:pPr>
      <w:r w:rsidRPr="0010673D">
        <w:rPr>
          <w:rFonts w:ascii="Arial" w:eastAsia="Times New Roman" w:hAnsi="Arial" w:cs="Arial"/>
          <w:color w:val="000000"/>
          <w:sz w:val="24"/>
          <w:szCs w:val="24"/>
          <w:lang w:val="hy-AM" w:eastAsia="ru-RU"/>
        </w:rPr>
        <w:t>Ե) Մտավոր</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val="hy-AM" w:eastAsia="ru-RU"/>
        </w:rPr>
        <w:t>և</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val="hy-AM" w:eastAsia="ru-RU"/>
        </w:rPr>
        <w:t>ֆիզիկական</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val="hy-AM" w:eastAsia="ru-RU"/>
        </w:rPr>
        <w:t>խնդիրներ</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val="hy-AM" w:eastAsia="ru-RU"/>
        </w:rPr>
        <w:t>ունեցող</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val="hy-AM" w:eastAsia="ru-RU"/>
        </w:rPr>
        <w:t>երեխաների</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val="hy-AM" w:eastAsia="ru-RU"/>
        </w:rPr>
        <w:t>խնամքի</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val="hy-AM" w:eastAsia="ru-RU"/>
        </w:rPr>
        <w:t>ծառայություններ</w:t>
      </w:r>
      <w:r w:rsidRPr="0010673D">
        <w:rPr>
          <w:rFonts w:ascii="Arial" w:eastAsia="Times New Roman" w:hAnsi="Arial" w:cs="Arial"/>
          <w:color w:val="000000"/>
          <w:sz w:val="24"/>
          <w:szCs w:val="24"/>
          <w:lang w:val="pt-BR" w:eastAsia="ru-RU"/>
        </w:rPr>
        <w:t>,</w:t>
      </w:r>
    </w:p>
    <w:p w:rsidR="00965151" w:rsidRPr="0010673D" w:rsidRDefault="00965151" w:rsidP="00965151">
      <w:pPr>
        <w:spacing w:after="0" w:line="276" w:lineRule="auto"/>
        <w:ind w:left="360"/>
        <w:jc w:val="both"/>
        <w:rPr>
          <w:rFonts w:ascii="Arial" w:hAnsi="Arial" w:cs="Arial"/>
          <w:sz w:val="24"/>
          <w:szCs w:val="24"/>
          <w:lang w:val="hy-AM"/>
        </w:rPr>
      </w:pPr>
      <w:r w:rsidRPr="0010673D">
        <w:rPr>
          <w:rFonts w:ascii="Arial" w:hAnsi="Arial" w:cs="Arial"/>
          <w:sz w:val="24"/>
          <w:szCs w:val="24"/>
          <w:lang w:val="hy-AM"/>
        </w:rPr>
        <w:t>Զ) Հիմնական դեղերի ցանկում ընդգրկված և տեղամասային բժշկի կողմից նշանակված դեղերի տրամադրում հիվանդությունների դեպքում,</w:t>
      </w:r>
    </w:p>
    <w:p w:rsidR="00965151" w:rsidRPr="00700F2C" w:rsidRDefault="00965151" w:rsidP="00965151">
      <w:pPr>
        <w:pStyle w:val="a8"/>
        <w:numPr>
          <w:ilvl w:val="0"/>
          <w:numId w:val="12"/>
        </w:numPr>
        <w:shd w:val="clear" w:color="auto" w:fill="FFFFFF"/>
        <w:spacing w:after="0" w:line="276" w:lineRule="auto"/>
        <w:ind w:left="360"/>
        <w:jc w:val="both"/>
        <w:rPr>
          <w:rFonts w:ascii="Arial" w:eastAsia="Times New Roman" w:hAnsi="Arial" w:cs="Arial"/>
          <w:color w:val="000000"/>
          <w:sz w:val="24"/>
          <w:szCs w:val="24"/>
          <w:lang w:val="pt-BR" w:eastAsia="ru-RU"/>
        </w:rPr>
      </w:pPr>
      <w:r w:rsidRPr="00700F2C">
        <w:rPr>
          <w:rFonts w:ascii="Arial" w:eastAsia="Times New Roman" w:hAnsi="Arial" w:cs="Arial"/>
          <w:color w:val="000000"/>
          <w:sz w:val="24"/>
          <w:szCs w:val="24"/>
          <w:lang w:val="hy-AM" w:eastAsia="ru-RU"/>
        </w:rPr>
        <w:t>Պետական</w:t>
      </w:r>
      <w:r w:rsidRPr="00700F2C">
        <w:rPr>
          <w:rFonts w:ascii="Arial" w:eastAsia="Times New Roman" w:hAnsi="Arial" w:cs="Arial"/>
          <w:color w:val="000000"/>
          <w:sz w:val="24"/>
          <w:szCs w:val="24"/>
          <w:lang w:val="pt-BR" w:eastAsia="ru-RU"/>
        </w:rPr>
        <w:t xml:space="preserve"> </w:t>
      </w:r>
      <w:r w:rsidRPr="00700F2C">
        <w:rPr>
          <w:rFonts w:ascii="Arial" w:eastAsia="Times New Roman" w:hAnsi="Arial" w:cs="Arial"/>
          <w:color w:val="000000"/>
          <w:sz w:val="24"/>
          <w:szCs w:val="24"/>
          <w:lang w:val="hy-AM" w:eastAsia="ru-RU"/>
        </w:rPr>
        <w:t>հոգածության</w:t>
      </w:r>
      <w:r w:rsidRPr="00700F2C">
        <w:rPr>
          <w:rFonts w:ascii="Arial" w:eastAsia="Times New Roman" w:hAnsi="Arial" w:cs="Arial"/>
          <w:color w:val="000000"/>
          <w:sz w:val="24"/>
          <w:szCs w:val="24"/>
          <w:lang w:val="pt-BR" w:eastAsia="ru-RU"/>
        </w:rPr>
        <w:t xml:space="preserve"> </w:t>
      </w:r>
      <w:r w:rsidRPr="00700F2C">
        <w:rPr>
          <w:rFonts w:ascii="Arial" w:eastAsia="Times New Roman" w:hAnsi="Arial" w:cs="Arial"/>
          <w:color w:val="000000"/>
          <w:sz w:val="24"/>
          <w:szCs w:val="24"/>
          <w:lang w:val="hy-AM" w:eastAsia="ru-RU"/>
        </w:rPr>
        <w:t>առողջապահական</w:t>
      </w:r>
      <w:r w:rsidRPr="00700F2C">
        <w:rPr>
          <w:rFonts w:ascii="Arial" w:eastAsia="Times New Roman" w:hAnsi="Arial" w:cs="Arial"/>
          <w:color w:val="000000"/>
          <w:sz w:val="24"/>
          <w:szCs w:val="24"/>
          <w:lang w:val="pt-BR" w:eastAsia="ru-RU"/>
        </w:rPr>
        <w:t xml:space="preserve"> </w:t>
      </w:r>
      <w:r w:rsidRPr="00700F2C">
        <w:rPr>
          <w:rFonts w:ascii="Arial" w:eastAsia="Times New Roman" w:hAnsi="Arial" w:cs="Arial"/>
          <w:color w:val="000000"/>
          <w:sz w:val="24"/>
          <w:szCs w:val="24"/>
          <w:lang w:val="hy-AM" w:eastAsia="ru-RU"/>
        </w:rPr>
        <w:t>ծառայություններ</w:t>
      </w:r>
      <w:r w:rsidRPr="00700F2C">
        <w:rPr>
          <w:rFonts w:ascii="Arial" w:eastAsia="Times New Roman" w:hAnsi="Arial" w:cs="Arial"/>
          <w:color w:val="000000"/>
          <w:sz w:val="24"/>
          <w:szCs w:val="24"/>
          <w:lang w:val="pt-BR" w:eastAsia="ru-RU"/>
        </w:rPr>
        <w:t xml:space="preserve">, </w:t>
      </w:r>
      <w:r w:rsidRPr="00700F2C">
        <w:rPr>
          <w:rFonts w:ascii="Arial" w:eastAsia="Times New Roman" w:hAnsi="Arial" w:cs="Arial"/>
          <w:color w:val="000000"/>
          <w:sz w:val="24"/>
          <w:szCs w:val="24"/>
          <w:lang w:val="hy-AM" w:eastAsia="ru-RU"/>
        </w:rPr>
        <w:t>այդ</w:t>
      </w:r>
      <w:r w:rsidRPr="00700F2C">
        <w:rPr>
          <w:rFonts w:ascii="Arial" w:eastAsia="Times New Roman" w:hAnsi="Arial" w:cs="Arial"/>
          <w:color w:val="000000"/>
          <w:sz w:val="24"/>
          <w:szCs w:val="24"/>
          <w:lang w:val="pt-BR" w:eastAsia="ru-RU"/>
        </w:rPr>
        <w:t xml:space="preserve"> </w:t>
      </w:r>
      <w:r w:rsidRPr="00700F2C">
        <w:rPr>
          <w:rFonts w:ascii="Arial" w:eastAsia="Times New Roman" w:hAnsi="Arial" w:cs="Arial"/>
          <w:color w:val="000000"/>
          <w:sz w:val="24"/>
          <w:szCs w:val="24"/>
          <w:lang w:val="hy-AM" w:eastAsia="ru-RU"/>
        </w:rPr>
        <w:t>թվում</w:t>
      </w:r>
      <w:r w:rsidRPr="00700F2C">
        <w:rPr>
          <w:rFonts w:ascii="Arial" w:eastAsia="Times New Roman" w:hAnsi="Arial" w:cs="Arial"/>
          <w:color w:val="000000"/>
          <w:sz w:val="24"/>
          <w:szCs w:val="24"/>
          <w:lang w:val="pt-BR" w:eastAsia="ru-RU"/>
        </w:rPr>
        <w:t>.</w:t>
      </w:r>
    </w:p>
    <w:p w:rsidR="00965151" w:rsidRPr="0010673D" w:rsidRDefault="00965151" w:rsidP="00965151">
      <w:pPr>
        <w:shd w:val="clear" w:color="auto" w:fill="FFFFFF"/>
        <w:spacing w:after="0" w:line="276" w:lineRule="auto"/>
        <w:ind w:left="360"/>
        <w:jc w:val="both"/>
        <w:rPr>
          <w:rFonts w:ascii="Arial" w:eastAsia="Times New Roman" w:hAnsi="Arial" w:cs="Arial"/>
          <w:color w:val="000000"/>
          <w:sz w:val="24"/>
          <w:szCs w:val="24"/>
          <w:lang w:val="pt-BR" w:eastAsia="ru-RU"/>
        </w:rPr>
      </w:pPr>
      <w:r w:rsidRPr="0010673D">
        <w:rPr>
          <w:rFonts w:ascii="Arial" w:hAnsi="Arial" w:cs="Arial"/>
          <w:sz w:val="24"/>
          <w:szCs w:val="24"/>
          <w:lang w:val="hy-AM"/>
        </w:rPr>
        <w:t>Ա)</w:t>
      </w:r>
      <w:r w:rsidRPr="0010673D">
        <w:rPr>
          <w:rFonts w:ascii="Arial" w:hAnsi="Arial" w:cs="Arial"/>
          <w:sz w:val="24"/>
          <w:szCs w:val="24"/>
          <w:lang w:val="pt-BR"/>
        </w:rPr>
        <w:t xml:space="preserve"> </w:t>
      </w:r>
      <w:r w:rsidRPr="0010673D">
        <w:rPr>
          <w:rFonts w:ascii="Arial" w:eastAsia="Times New Roman" w:hAnsi="Arial" w:cs="Arial"/>
          <w:color w:val="000000"/>
          <w:sz w:val="24"/>
          <w:szCs w:val="24"/>
          <w:lang w:eastAsia="ru-RU"/>
        </w:rPr>
        <w:t>իմունիզացիա</w:t>
      </w:r>
      <w:r w:rsidRPr="0010673D">
        <w:rPr>
          <w:rFonts w:ascii="Arial" w:eastAsia="Times New Roman" w:hAnsi="Arial" w:cs="Arial"/>
          <w:color w:val="000000"/>
          <w:sz w:val="24"/>
          <w:szCs w:val="24"/>
          <w:lang w:val="pt-BR" w:eastAsia="ru-RU"/>
        </w:rPr>
        <w:t>,</w:t>
      </w:r>
    </w:p>
    <w:p w:rsidR="00965151" w:rsidRPr="0010673D" w:rsidRDefault="00965151" w:rsidP="00965151">
      <w:pPr>
        <w:shd w:val="clear" w:color="auto" w:fill="FFFFFF"/>
        <w:spacing w:after="0" w:line="276" w:lineRule="auto"/>
        <w:ind w:left="360"/>
        <w:jc w:val="both"/>
        <w:rPr>
          <w:rFonts w:ascii="Arial" w:eastAsia="Times New Roman" w:hAnsi="Arial" w:cs="Arial"/>
          <w:color w:val="000000"/>
          <w:sz w:val="24"/>
          <w:szCs w:val="24"/>
          <w:lang w:val="pt-BR" w:eastAsia="ru-RU"/>
        </w:rPr>
      </w:pPr>
      <w:r w:rsidRPr="0010673D">
        <w:rPr>
          <w:rFonts w:ascii="Arial" w:hAnsi="Arial" w:cs="Arial"/>
          <w:sz w:val="24"/>
          <w:szCs w:val="24"/>
          <w:lang w:val="hy-AM"/>
        </w:rPr>
        <w:t xml:space="preserve">Բ) </w:t>
      </w:r>
      <w:r w:rsidRPr="0010673D">
        <w:rPr>
          <w:rFonts w:ascii="Arial" w:eastAsia="Times New Roman" w:hAnsi="Arial" w:cs="Arial"/>
          <w:color w:val="000000"/>
          <w:sz w:val="24"/>
          <w:szCs w:val="24"/>
          <w:lang w:val="hy-AM" w:eastAsia="ru-RU"/>
        </w:rPr>
        <w:t>կանխարգելիչ բժշկական</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val="hy-AM" w:eastAsia="ru-RU"/>
        </w:rPr>
        <w:t>օգնություն</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val="hy-AM" w:eastAsia="ru-RU"/>
        </w:rPr>
        <w:t>պարտադիր</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val="hy-AM" w:eastAsia="ru-RU"/>
        </w:rPr>
        <w:t>բժշկական զննումներ և լաբորատոր-գործիքային ախտորոշիչ հետազոտություններ,</w:t>
      </w:r>
    </w:p>
    <w:p w:rsidR="00965151" w:rsidRPr="0010673D" w:rsidRDefault="00965151" w:rsidP="00965151">
      <w:pPr>
        <w:shd w:val="clear" w:color="auto" w:fill="FFFFFF"/>
        <w:spacing w:after="0" w:line="276" w:lineRule="auto"/>
        <w:ind w:left="360"/>
        <w:jc w:val="both"/>
        <w:rPr>
          <w:rFonts w:ascii="Arial" w:eastAsia="Times New Roman" w:hAnsi="Arial" w:cs="Arial"/>
          <w:color w:val="000000"/>
          <w:sz w:val="24"/>
          <w:szCs w:val="24"/>
          <w:lang w:val="pt-BR" w:eastAsia="ru-RU"/>
        </w:rPr>
      </w:pPr>
      <w:r w:rsidRPr="0010673D">
        <w:rPr>
          <w:rFonts w:ascii="Arial" w:eastAsia="Times New Roman" w:hAnsi="Arial" w:cs="Arial"/>
          <w:color w:val="000000"/>
          <w:sz w:val="24"/>
          <w:szCs w:val="24"/>
          <w:lang w:val="hy-AM" w:eastAsia="ru-RU"/>
        </w:rPr>
        <w:t>Գ) աղիքային</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val="hy-AM" w:eastAsia="ru-RU"/>
        </w:rPr>
        <w:t>և</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val="hy-AM" w:eastAsia="ru-RU"/>
        </w:rPr>
        <w:t>այլ</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val="hy-AM" w:eastAsia="ru-RU"/>
        </w:rPr>
        <w:t>ինֆեկցիոն</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val="hy-AM" w:eastAsia="ru-RU"/>
        </w:rPr>
        <w:t>հիվանդությունների</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val="hy-AM" w:eastAsia="ru-RU"/>
        </w:rPr>
        <w:t>բժշկական</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val="hy-AM" w:eastAsia="ru-RU"/>
        </w:rPr>
        <w:t>օգնության</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val="hy-AM" w:eastAsia="ru-RU"/>
        </w:rPr>
        <w:t>ծառայություններ,</w:t>
      </w:r>
    </w:p>
    <w:p w:rsidR="00965151" w:rsidRPr="0010673D" w:rsidRDefault="00965151" w:rsidP="00965151">
      <w:pPr>
        <w:shd w:val="clear" w:color="auto" w:fill="FFFFFF"/>
        <w:spacing w:after="0" w:line="276" w:lineRule="auto"/>
        <w:ind w:left="360"/>
        <w:jc w:val="both"/>
        <w:rPr>
          <w:rFonts w:ascii="Arial" w:eastAsia="Times New Roman" w:hAnsi="Arial" w:cs="Arial"/>
          <w:color w:val="000000"/>
          <w:sz w:val="24"/>
          <w:szCs w:val="24"/>
          <w:lang w:val="pt-BR" w:eastAsia="ru-RU"/>
        </w:rPr>
      </w:pPr>
      <w:r w:rsidRPr="0010673D">
        <w:rPr>
          <w:rFonts w:ascii="Arial" w:eastAsia="Times New Roman" w:hAnsi="Arial" w:cs="Arial"/>
          <w:color w:val="000000"/>
          <w:sz w:val="24"/>
          <w:szCs w:val="24"/>
          <w:lang w:val="hy-AM" w:eastAsia="ru-RU"/>
        </w:rPr>
        <w:t>Դ) տուբերկուլյոզի</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val="hy-AM" w:eastAsia="ru-RU"/>
        </w:rPr>
        <w:t>բժշկական</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val="hy-AM" w:eastAsia="ru-RU"/>
        </w:rPr>
        <w:t>օգնության</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val="hy-AM" w:eastAsia="ru-RU"/>
        </w:rPr>
        <w:t>ծառայություններ</w:t>
      </w:r>
      <w:r w:rsidRPr="0010673D">
        <w:rPr>
          <w:rFonts w:ascii="Arial" w:eastAsia="Times New Roman" w:hAnsi="Arial" w:cs="Arial"/>
          <w:color w:val="000000"/>
          <w:sz w:val="24"/>
          <w:szCs w:val="24"/>
          <w:lang w:val="pt-BR" w:eastAsia="ru-RU"/>
        </w:rPr>
        <w:t>,</w:t>
      </w:r>
    </w:p>
    <w:p w:rsidR="00965151" w:rsidRPr="0010673D" w:rsidRDefault="00965151" w:rsidP="00965151">
      <w:pPr>
        <w:shd w:val="clear" w:color="auto" w:fill="FFFFFF"/>
        <w:spacing w:after="0" w:line="276" w:lineRule="auto"/>
        <w:ind w:left="360"/>
        <w:jc w:val="both"/>
        <w:rPr>
          <w:rFonts w:ascii="Arial" w:eastAsia="Times New Roman" w:hAnsi="Arial" w:cs="Arial"/>
          <w:color w:val="000000"/>
          <w:sz w:val="24"/>
          <w:szCs w:val="24"/>
          <w:lang w:val="pt-BR" w:eastAsia="ru-RU"/>
        </w:rPr>
      </w:pPr>
      <w:r w:rsidRPr="0010673D">
        <w:rPr>
          <w:rFonts w:ascii="Arial" w:eastAsia="Times New Roman" w:hAnsi="Arial" w:cs="Arial"/>
          <w:color w:val="000000"/>
          <w:sz w:val="24"/>
          <w:szCs w:val="24"/>
          <w:lang w:val="hy-AM" w:eastAsia="ru-RU"/>
        </w:rPr>
        <w:t>Ե) ՄԻԱՎ/ՁԻԱՀ</w:t>
      </w:r>
      <w:r w:rsidR="002607C1" w:rsidRPr="002607C1">
        <w:rPr>
          <w:rFonts w:ascii="Arial" w:eastAsia="Times New Roman" w:hAnsi="Arial" w:cs="Arial"/>
          <w:color w:val="000000"/>
          <w:sz w:val="24"/>
          <w:szCs w:val="24"/>
          <w:lang w:val="pt-BR" w:eastAsia="ru-RU"/>
        </w:rPr>
        <w:t xml:space="preserve"> </w:t>
      </w:r>
      <w:r w:rsidR="002607C1" w:rsidRPr="0010673D">
        <w:rPr>
          <w:rFonts w:ascii="Arial" w:eastAsia="Times New Roman" w:hAnsi="Arial" w:cs="Arial"/>
          <w:color w:val="000000"/>
          <w:sz w:val="24"/>
          <w:szCs w:val="24"/>
          <w:lang w:val="hy-AM" w:eastAsia="ru-RU"/>
        </w:rPr>
        <w:t>բժշկական</w:t>
      </w:r>
      <w:r w:rsidR="002607C1" w:rsidRPr="0010673D">
        <w:rPr>
          <w:rFonts w:ascii="Arial" w:eastAsia="Times New Roman" w:hAnsi="Arial" w:cs="Arial"/>
          <w:color w:val="000000"/>
          <w:sz w:val="24"/>
          <w:szCs w:val="24"/>
          <w:lang w:val="pt-BR" w:eastAsia="ru-RU"/>
        </w:rPr>
        <w:t xml:space="preserve"> </w:t>
      </w:r>
      <w:r w:rsidR="002607C1" w:rsidRPr="0010673D">
        <w:rPr>
          <w:rFonts w:ascii="Arial" w:eastAsia="Times New Roman" w:hAnsi="Arial" w:cs="Arial"/>
          <w:color w:val="000000"/>
          <w:sz w:val="24"/>
          <w:szCs w:val="24"/>
          <w:lang w:val="hy-AM" w:eastAsia="ru-RU"/>
        </w:rPr>
        <w:t>օգնության</w:t>
      </w:r>
      <w:r w:rsidR="002607C1" w:rsidRPr="0010673D">
        <w:rPr>
          <w:rFonts w:ascii="Arial" w:eastAsia="Times New Roman" w:hAnsi="Arial" w:cs="Arial"/>
          <w:color w:val="000000"/>
          <w:sz w:val="24"/>
          <w:szCs w:val="24"/>
          <w:lang w:val="pt-BR" w:eastAsia="ru-RU"/>
        </w:rPr>
        <w:t xml:space="preserve"> </w:t>
      </w:r>
      <w:r w:rsidR="002607C1" w:rsidRPr="0010673D">
        <w:rPr>
          <w:rFonts w:ascii="Arial" w:eastAsia="Times New Roman" w:hAnsi="Arial" w:cs="Arial"/>
          <w:color w:val="000000"/>
          <w:sz w:val="24"/>
          <w:szCs w:val="24"/>
          <w:lang w:val="hy-AM" w:eastAsia="ru-RU"/>
        </w:rPr>
        <w:t>ծառայություններ</w:t>
      </w:r>
      <w:r w:rsidRPr="0010673D">
        <w:rPr>
          <w:rFonts w:ascii="Arial" w:eastAsia="Times New Roman" w:hAnsi="Arial" w:cs="Arial"/>
          <w:color w:val="000000"/>
          <w:sz w:val="24"/>
          <w:szCs w:val="24"/>
          <w:lang w:val="hy-AM" w:eastAsia="ru-RU"/>
        </w:rPr>
        <w:t>,</w:t>
      </w:r>
    </w:p>
    <w:p w:rsidR="00965151" w:rsidRPr="0010673D" w:rsidRDefault="00965151" w:rsidP="00965151">
      <w:pPr>
        <w:shd w:val="clear" w:color="auto" w:fill="FFFFFF"/>
        <w:spacing w:after="0" w:line="276" w:lineRule="auto"/>
        <w:ind w:left="360"/>
        <w:jc w:val="both"/>
        <w:rPr>
          <w:rFonts w:ascii="Arial" w:eastAsia="Times New Roman" w:hAnsi="Arial" w:cs="Arial"/>
          <w:color w:val="000000"/>
          <w:sz w:val="24"/>
          <w:szCs w:val="24"/>
          <w:lang w:val="pt-BR" w:eastAsia="ru-RU"/>
        </w:rPr>
      </w:pPr>
      <w:r w:rsidRPr="0010673D">
        <w:rPr>
          <w:rFonts w:ascii="Arial" w:hAnsi="Arial" w:cs="Arial"/>
          <w:sz w:val="24"/>
          <w:szCs w:val="24"/>
          <w:lang w:val="hy-AM"/>
        </w:rPr>
        <w:t xml:space="preserve">Զ) </w:t>
      </w:r>
      <w:r w:rsidRPr="0010673D">
        <w:rPr>
          <w:rFonts w:ascii="Arial" w:eastAsia="Times New Roman" w:hAnsi="Arial" w:cs="Arial"/>
          <w:color w:val="000000"/>
          <w:sz w:val="24"/>
          <w:szCs w:val="24"/>
          <w:lang w:eastAsia="ru-RU"/>
        </w:rPr>
        <w:t>հոգեկան</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eastAsia="ru-RU"/>
        </w:rPr>
        <w:t>և</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eastAsia="ru-RU"/>
        </w:rPr>
        <w:t>նարկոլոգիական</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eastAsia="ru-RU"/>
        </w:rPr>
        <w:t>հիվանդությունների</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eastAsia="ru-RU"/>
        </w:rPr>
        <w:t>բժշկական</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eastAsia="ru-RU"/>
        </w:rPr>
        <w:t>օգնության</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eastAsia="ru-RU"/>
        </w:rPr>
        <w:t>ծառայություններ</w:t>
      </w:r>
      <w:r w:rsidRPr="0010673D">
        <w:rPr>
          <w:rFonts w:ascii="Arial" w:eastAsia="Times New Roman" w:hAnsi="Arial" w:cs="Arial"/>
          <w:color w:val="000000"/>
          <w:sz w:val="24"/>
          <w:szCs w:val="24"/>
          <w:lang w:val="pt-BR" w:eastAsia="ru-RU"/>
        </w:rPr>
        <w:t>,</w:t>
      </w:r>
    </w:p>
    <w:p w:rsidR="00965151" w:rsidRPr="0010673D" w:rsidRDefault="00965151" w:rsidP="00965151">
      <w:pPr>
        <w:shd w:val="clear" w:color="auto" w:fill="FFFFFF"/>
        <w:spacing w:after="0" w:line="276" w:lineRule="auto"/>
        <w:ind w:left="360"/>
        <w:jc w:val="both"/>
        <w:rPr>
          <w:rFonts w:ascii="Arial" w:eastAsia="Times New Roman" w:hAnsi="Arial" w:cs="Arial"/>
          <w:color w:val="000000"/>
          <w:sz w:val="24"/>
          <w:szCs w:val="24"/>
          <w:lang w:val="pt-BR" w:eastAsia="ru-RU"/>
        </w:rPr>
      </w:pPr>
      <w:r w:rsidRPr="0010673D">
        <w:rPr>
          <w:rFonts w:ascii="Arial" w:eastAsia="Times New Roman" w:hAnsi="Arial" w:cs="Arial"/>
          <w:color w:val="000000"/>
          <w:sz w:val="24"/>
          <w:szCs w:val="24"/>
          <w:lang w:val="hy-AM" w:eastAsia="ru-RU"/>
        </w:rPr>
        <w:t>Է</w:t>
      </w:r>
      <w:r w:rsidRPr="0010673D">
        <w:rPr>
          <w:rFonts w:ascii="Arial" w:eastAsia="Times New Roman" w:hAnsi="Arial" w:cs="Arial"/>
          <w:color w:val="000000"/>
          <w:sz w:val="24"/>
          <w:szCs w:val="24"/>
          <w:lang w:val="pt-BR" w:eastAsia="ru-RU"/>
        </w:rPr>
        <w:t>)</w:t>
      </w:r>
      <w:r w:rsidRPr="0010673D">
        <w:rPr>
          <w:rFonts w:ascii="Arial" w:eastAsia="Times New Roman" w:hAnsi="Arial" w:cs="Arial"/>
          <w:color w:val="000000"/>
          <w:sz w:val="24"/>
          <w:szCs w:val="24"/>
          <w:lang w:val="hy-AM" w:eastAsia="ru-RU"/>
        </w:rPr>
        <w:t xml:space="preserve"> </w:t>
      </w:r>
      <w:r w:rsidRPr="0010673D">
        <w:rPr>
          <w:rFonts w:ascii="Arial" w:eastAsia="Times New Roman" w:hAnsi="Arial" w:cs="Arial"/>
          <w:color w:val="000000"/>
          <w:sz w:val="24"/>
          <w:szCs w:val="24"/>
          <w:lang w:eastAsia="ru-RU"/>
        </w:rPr>
        <w:t>հեմոդիալիզի</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eastAsia="ru-RU"/>
        </w:rPr>
        <w:t>ծառայություններ</w:t>
      </w:r>
      <w:r w:rsidRPr="0010673D">
        <w:rPr>
          <w:rFonts w:ascii="Arial" w:eastAsia="Times New Roman" w:hAnsi="Arial" w:cs="Arial"/>
          <w:color w:val="000000"/>
          <w:sz w:val="24"/>
          <w:szCs w:val="24"/>
          <w:lang w:val="pt-BR" w:eastAsia="ru-RU"/>
        </w:rPr>
        <w:t>:</w:t>
      </w:r>
    </w:p>
    <w:p w:rsidR="00965151" w:rsidRPr="00700F2C" w:rsidRDefault="00965151" w:rsidP="00965151">
      <w:pPr>
        <w:pStyle w:val="a8"/>
        <w:numPr>
          <w:ilvl w:val="0"/>
          <w:numId w:val="12"/>
        </w:numPr>
        <w:shd w:val="clear" w:color="auto" w:fill="FFFFFF"/>
        <w:spacing w:after="0" w:line="276" w:lineRule="auto"/>
        <w:ind w:left="270"/>
        <w:jc w:val="both"/>
        <w:rPr>
          <w:rFonts w:ascii="Arial" w:eastAsia="Times New Roman" w:hAnsi="Arial" w:cs="Arial"/>
          <w:color w:val="000000"/>
          <w:sz w:val="24"/>
          <w:szCs w:val="24"/>
          <w:lang w:val="pt-BR" w:eastAsia="ru-RU"/>
        </w:rPr>
      </w:pPr>
      <w:r w:rsidRPr="00700F2C">
        <w:rPr>
          <w:rFonts w:ascii="Arial" w:hAnsi="Arial" w:cs="Arial"/>
          <w:sz w:val="24"/>
          <w:szCs w:val="24"/>
          <w:lang w:val="hy-AM"/>
        </w:rPr>
        <w:t>Հիվանդանոցային բուժօգնությ</w:t>
      </w:r>
      <w:r w:rsidRPr="00700F2C">
        <w:rPr>
          <w:rFonts w:ascii="Arial" w:hAnsi="Arial" w:cs="Arial"/>
          <w:sz w:val="24"/>
          <w:szCs w:val="24"/>
        </w:rPr>
        <w:t>ա</w:t>
      </w:r>
      <w:r w:rsidRPr="00700F2C">
        <w:rPr>
          <w:rFonts w:ascii="Arial" w:hAnsi="Arial" w:cs="Arial"/>
          <w:sz w:val="24"/>
          <w:szCs w:val="24"/>
          <w:lang w:val="hy-AM"/>
        </w:rPr>
        <w:t>ն</w:t>
      </w:r>
      <w:r w:rsidRPr="00700F2C">
        <w:rPr>
          <w:rFonts w:ascii="Arial" w:hAnsi="Arial" w:cs="Arial"/>
          <w:sz w:val="24"/>
          <w:szCs w:val="24"/>
          <w:lang w:val="pt-BR"/>
        </w:rPr>
        <w:t xml:space="preserve"> </w:t>
      </w:r>
      <w:r w:rsidRPr="00700F2C">
        <w:rPr>
          <w:rFonts w:ascii="Arial" w:hAnsi="Arial" w:cs="Arial"/>
          <w:sz w:val="24"/>
          <w:szCs w:val="24"/>
        </w:rPr>
        <w:t>և</w:t>
      </w:r>
      <w:r w:rsidRPr="00700F2C">
        <w:rPr>
          <w:rFonts w:ascii="Arial" w:hAnsi="Arial" w:cs="Arial"/>
          <w:sz w:val="24"/>
          <w:szCs w:val="24"/>
          <w:lang w:val="pt-BR"/>
        </w:rPr>
        <w:t xml:space="preserve"> </w:t>
      </w:r>
      <w:r w:rsidRPr="00700F2C">
        <w:rPr>
          <w:rFonts w:ascii="Arial" w:hAnsi="Arial" w:cs="Arial"/>
          <w:sz w:val="24"/>
          <w:szCs w:val="24"/>
        </w:rPr>
        <w:t>սպասարկման</w:t>
      </w:r>
      <w:r w:rsidRPr="00700F2C">
        <w:rPr>
          <w:rFonts w:ascii="Arial" w:hAnsi="Arial" w:cs="Arial"/>
          <w:sz w:val="24"/>
          <w:szCs w:val="24"/>
          <w:lang w:val="pt-BR"/>
        </w:rPr>
        <w:t xml:space="preserve"> </w:t>
      </w:r>
      <w:r w:rsidRPr="00700F2C">
        <w:rPr>
          <w:rFonts w:ascii="Arial" w:hAnsi="Arial" w:cs="Arial"/>
          <w:sz w:val="24"/>
          <w:szCs w:val="24"/>
        </w:rPr>
        <w:t>ծառայություններ</w:t>
      </w:r>
      <w:r w:rsidRPr="00700F2C">
        <w:rPr>
          <w:rFonts w:ascii="Arial" w:hAnsi="Arial" w:cs="Arial"/>
          <w:sz w:val="24"/>
          <w:szCs w:val="24"/>
          <w:lang w:val="hy-AM"/>
        </w:rPr>
        <w:t>, այդ թվում.</w:t>
      </w:r>
    </w:p>
    <w:p w:rsidR="00965151" w:rsidRPr="0010673D" w:rsidRDefault="00965151" w:rsidP="00965151">
      <w:pPr>
        <w:spacing w:after="0" w:line="276" w:lineRule="auto"/>
        <w:ind w:left="360"/>
        <w:jc w:val="both"/>
        <w:rPr>
          <w:rFonts w:ascii="Arial" w:hAnsi="Arial" w:cs="Arial"/>
          <w:sz w:val="24"/>
          <w:szCs w:val="24"/>
          <w:lang w:val="hy-AM"/>
        </w:rPr>
      </w:pPr>
      <w:r w:rsidRPr="0010673D">
        <w:rPr>
          <w:rFonts w:ascii="Arial" w:hAnsi="Arial" w:cs="Arial"/>
          <w:sz w:val="24"/>
          <w:szCs w:val="24"/>
          <w:lang w:val="hy-AM"/>
        </w:rPr>
        <w:lastRenderedPageBreak/>
        <w:t>Ա)</w:t>
      </w:r>
      <w:r w:rsidRPr="0010673D">
        <w:rPr>
          <w:rFonts w:ascii="Arial" w:hAnsi="Arial" w:cs="Arial"/>
          <w:sz w:val="24"/>
          <w:szCs w:val="24"/>
          <w:lang w:val="pt-BR"/>
        </w:rPr>
        <w:t xml:space="preserve"> </w:t>
      </w:r>
      <w:r w:rsidRPr="0010673D">
        <w:rPr>
          <w:rFonts w:ascii="Arial" w:hAnsi="Arial" w:cs="Arial"/>
          <w:sz w:val="24"/>
          <w:szCs w:val="24"/>
          <w:lang w:val="hy-AM"/>
        </w:rPr>
        <w:t>Նորածինների վերակենդանացման և ինտենսիվ թերապիայի ծառայություններ,</w:t>
      </w:r>
    </w:p>
    <w:p w:rsidR="00965151" w:rsidRPr="0010673D" w:rsidRDefault="00965151" w:rsidP="00965151">
      <w:pPr>
        <w:spacing w:after="0" w:line="276" w:lineRule="auto"/>
        <w:ind w:left="360"/>
        <w:jc w:val="both"/>
        <w:rPr>
          <w:rFonts w:ascii="Arial" w:hAnsi="Arial" w:cs="Arial"/>
          <w:sz w:val="24"/>
          <w:szCs w:val="24"/>
          <w:lang w:val="hy-AM"/>
        </w:rPr>
      </w:pPr>
      <w:r w:rsidRPr="0010673D">
        <w:rPr>
          <w:rFonts w:ascii="Arial" w:hAnsi="Arial" w:cs="Arial"/>
          <w:sz w:val="24"/>
          <w:szCs w:val="24"/>
          <w:lang w:val="hy-AM"/>
        </w:rPr>
        <w:t>Բ) Քրոնիկ հիվանդությունների սրացման դեպքում վերակենդանացման և անհետաձգելի բուժօգնության ծառայություններ,</w:t>
      </w:r>
    </w:p>
    <w:p w:rsidR="00965151" w:rsidRPr="0010673D" w:rsidRDefault="00965151" w:rsidP="00965151">
      <w:pPr>
        <w:spacing w:after="0" w:line="276" w:lineRule="auto"/>
        <w:ind w:left="360"/>
        <w:jc w:val="both"/>
        <w:rPr>
          <w:rFonts w:ascii="Arial" w:hAnsi="Arial" w:cs="Arial"/>
          <w:sz w:val="24"/>
          <w:szCs w:val="24"/>
          <w:lang w:val="hy-AM"/>
        </w:rPr>
      </w:pPr>
      <w:r w:rsidRPr="0010673D">
        <w:rPr>
          <w:rFonts w:ascii="Arial" w:eastAsia="Times New Roman" w:hAnsi="Arial" w:cs="Arial"/>
          <w:color w:val="000000"/>
          <w:sz w:val="24"/>
          <w:szCs w:val="24"/>
          <w:lang w:val="hy-AM" w:eastAsia="ru-RU"/>
        </w:rPr>
        <w:t xml:space="preserve">Գ) </w:t>
      </w:r>
      <w:r w:rsidRPr="0010673D">
        <w:rPr>
          <w:rFonts w:ascii="Arial" w:hAnsi="Arial" w:cs="Arial"/>
          <w:sz w:val="24"/>
          <w:szCs w:val="24"/>
          <w:lang w:val="hy-AM"/>
        </w:rPr>
        <w:t>Սիրտ-անոթային հիվանդությունների բուժում՝ այդ թվում սրտային վիրաբուժություն, առիթմոլոգիա, էնդովասկուլյար վիրաբուժություն,</w:t>
      </w:r>
    </w:p>
    <w:p w:rsidR="00965151" w:rsidRPr="0010673D" w:rsidRDefault="00965151" w:rsidP="00965151">
      <w:pPr>
        <w:spacing w:after="0" w:line="276" w:lineRule="auto"/>
        <w:ind w:left="360"/>
        <w:jc w:val="both"/>
        <w:rPr>
          <w:rFonts w:ascii="Arial" w:hAnsi="Arial" w:cs="Arial"/>
          <w:sz w:val="24"/>
          <w:szCs w:val="24"/>
          <w:lang w:val="hy-AM"/>
        </w:rPr>
      </w:pPr>
      <w:r w:rsidRPr="0010673D">
        <w:rPr>
          <w:rFonts w:ascii="Arial" w:eastAsia="Times New Roman" w:hAnsi="Arial" w:cs="Arial"/>
          <w:color w:val="000000"/>
          <w:sz w:val="24"/>
          <w:szCs w:val="24"/>
          <w:lang w:val="hy-AM" w:eastAsia="ru-RU"/>
        </w:rPr>
        <w:t xml:space="preserve">Դ) </w:t>
      </w:r>
      <w:r w:rsidRPr="0010673D">
        <w:rPr>
          <w:rFonts w:ascii="Arial" w:hAnsi="Arial" w:cs="Arial"/>
          <w:sz w:val="24"/>
          <w:szCs w:val="24"/>
          <w:lang w:val="hy-AM"/>
        </w:rPr>
        <w:t>Չարորակ նորագոյացությունների վիրահատության և ճառագայթային բուժման ծառայություններ, ինչպես նաև քիմիոթերապևտիկ բուժօգնությ</w:t>
      </w:r>
      <w:r w:rsidR="0052310C" w:rsidRPr="0052310C">
        <w:rPr>
          <w:rFonts w:ascii="Arial" w:hAnsi="Arial" w:cs="Arial"/>
          <w:sz w:val="24"/>
          <w:szCs w:val="24"/>
          <w:lang w:val="hy-AM"/>
        </w:rPr>
        <w:t>ու</w:t>
      </w:r>
      <w:r w:rsidRPr="0010673D">
        <w:rPr>
          <w:rFonts w:ascii="Arial" w:hAnsi="Arial" w:cs="Arial"/>
          <w:sz w:val="24"/>
          <w:szCs w:val="24"/>
          <w:lang w:val="hy-AM"/>
        </w:rPr>
        <w:t>ն,</w:t>
      </w:r>
    </w:p>
    <w:p w:rsidR="00965151" w:rsidRPr="0010673D" w:rsidRDefault="00965151" w:rsidP="00965151">
      <w:pPr>
        <w:spacing w:after="0" w:line="276" w:lineRule="auto"/>
        <w:ind w:left="360"/>
        <w:jc w:val="both"/>
        <w:rPr>
          <w:rFonts w:ascii="Arial" w:hAnsi="Arial" w:cs="Arial"/>
          <w:sz w:val="24"/>
          <w:szCs w:val="24"/>
          <w:lang w:val="hy-AM"/>
        </w:rPr>
      </w:pPr>
      <w:r w:rsidRPr="0010673D">
        <w:rPr>
          <w:rFonts w:ascii="Arial" w:eastAsia="Times New Roman" w:hAnsi="Arial" w:cs="Arial"/>
          <w:color w:val="000000"/>
          <w:sz w:val="24"/>
          <w:szCs w:val="24"/>
          <w:lang w:val="hy-AM" w:eastAsia="ru-RU"/>
        </w:rPr>
        <w:t xml:space="preserve">Ե) </w:t>
      </w:r>
      <w:r w:rsidRPr="0010673D">
        <w:rPr>
          <w:rFonts w:ascii="Arial" w:hAnsi="Arial" w:cs="Arial"/>
          <w:sz w:val="24"/>
          <w:szCs w:val="24"/>
          <w:lang w:val="hy-AM"/>
        </w:rPr>
        <w:t>Մանկաբարձություն և նեոնատալ խնամքի ծառայություններ,</w:t>
      </w:r>
    </w:p>
    <w:p w:rsidR="00965151" w:rsidRPr="0010673D" w:rsidRDefault="00965151" w:rsidP="00965151">
      <w:pPr>
        <w:spacing w:after="0" w:line="276" w:lineRule="auto"/>
        <w:ind w:left="360"/>
        <w:jc w:val="both"/>
        <w:rPr>
          <w:rFonts w:ascii="Arial" w:hAnsi="Arial" w:cs="Arial"/>
          <w:sz w:val="24"/>
          <w:szCs w:val="24"/>
          <w:lang w:val="hy-AM"/>
        </w:rPr>
      </w:pPr>
      <w:r w:rsidRPr="0010673D">
        <w:rPr>
          <w:rFonts w:ascii="Arial" w:hAnsi="Arial" w:cs="Arial"/>
          <w:sz w:val="24"/>
          <w:szCs w:val="24"/>
          <w:lang w:val="hy-AM"/>
        </w:rPr>
        <w:t>Զ) Մանկական և նորածնային վիրաբուժության, ընդհանուր, անոթային, դիմածնոտային, էնդոկրին, կրծքային վիրաբուժության, ակնաբուժական, օրթոպեդիկ և վնասվածքաբանական, նյարդավիրաբուժական, միկրովիրաբուժական, գինեկոլոգիական, քիթ, կոկորդ, ականջաբանական և դիմածնոտային, ուրոլոգիական, պրոկտոլոգիական վիրահատություններ,</w:t>
      </w:r>
    </w:p>
    <w:p w:rsidR="00965151" w:rsidRDefault="00965151" w:rsidP="00965151">
      <w:pPr>
        <w:pStyle w:val="a8"/>
        <w:numPr>
          <w:ilvl w:val="0"/>
          <w:numId w:val="1"/>
        </w:numPr>
        <w:spacing w:line="276" w:lineRule="auto"/>
        <w:ind w:left="-90" w:hanging="270"/>
        <w:jc w:val="both"/>
        <w:rPr>
          <w:rFonts w:ascii="Arial" w:eastAsia="GHEA Grapalat" w:hAnsi="Arial" w:cs="Arial"/>
          <w:color w:val="000000"/>
          <w:sz w:val="24"/>
          <w:szCs w:val="24"/>
          <w:lang w:val="pt-BR"/>
        </w:rPr>
      </w:pPr>
      <w:r w:rsidRPr="0010673D">
        <w:rPr>
          <w:rFonts w:ascii="Arial" w:eastAsia="GHEA Grapalat" w:hAnsi="Arial" w:cs="Arial"/>
          <w:color w:val="000000"/>
          <w:sz w:val="24"/>
          <w:szCs w:val="24"/>
          <w:lang w:val="hy-AM"/>
        </w:rPr>
        <w:t>18 տարեկանից բարձր բնակչության համար հիմնական</w:t>
      </w:r>
      <w:r w:rsidRPr="0010673D">
        <w:rPr>
          <w:rFonts w:ascii="Arial" w:eastAsia="GHEA Grapalat" w:hAnsi="Arial" w:cs="Arial"/>
          <w:color w:val="000000"/>
          <w:sz w:val="24"/>
          <w:szCs w:val="24"/>
          <w:lang w:val="pt-BR"/>
        </w:rPr>
        <w:t xml:space="preserve"> </w:t>
      </w:r>
      <w:r w:rsidRPr="0010673D">
        <w:rPr>
          <w:rFonts w:ascii="Arial" w:eastAsia="GHEA Grapalat" w:hAnsi="Arial" w:cs="Arial"/>
          <w:color w:val="000000"/>
          <w:sz w:val="24"/>
          <w:szCs w:val="24"/>
          <w:lang w:val="hy-AM"/>
        </w:rPr>
        <w:t>ծառայությունների</w:t>
      </w:r>
      <w:r w:rsidRPr="0010673D">
        <w:rPr>
          <w:rFonts w:ascii="Arial" w:eastAsia="GHEA Grapalat" w:hAnsi="Arial" w:cs="Arial"/>
          <w:color w:val="000000"/>
          <w:sz w:val="24"/>
          <w:szCs w:val="24"/>
          <w:lang w:val="pt-BR"/>
        </w:rPr>
        <w:t xml:space="preserve"> </w:t>
      </w:r>
      <w:r w:rsidRPr="0010673D">
        <w:rPr>
          <w:rFonts w:ascii="Arial" w:eastAsia="GHEA Grapalat" w:hAnsi="Arial" w:cs="Arial"/>
          <w:color w:val="000000"/>
          <w:sz w:val="24"/>
          <w:szCs w:val="24"/>
          <w:lang w:val="hy-AM"/>
        </w:rPr>
        <w:t>փաթեթ</w:t>
      </w:r>
      <w:r w:rsidR="002607C1" w:rsidRPr="002607C1">
        <w:rPr>
          <w:rFonts w:ascii="Arial" w:eastAsia="GHEA Grapalat" w:hAnsi="Arial" w:cs="Arial"/>
          <w:color w:val="000000"/>
          <w:sz w:val="24"/>
          <w:szCs w:val="24"/>
          <w:lang w:val="hy-AM"/>
        </w:rPr>
        <w:t>ը</w:t>
      </w:r>
      <w:r w:rsidRPr="0010673D">
        <w:rPr>
          <w:rFonts w:ascii="Arial" w:eastAsia="GHEA Grapalat" w:hAnsi="Arial" w:cs="Arial"/>
          <w:color w:val="000000"/>
          <w:sz w:val="24"/>
          <w:szCs w:val="24"/>
          <w:lang w:val="pt-BR"/>
        </w:rPr>
        <w:t xml:space="preserve"> </w:t>
      </w:r>
      <w:r w:rsidR="002607C1" w:rsidRPr="002607C1">
        <w:rPr>
          <w:rFonts w:ascii="Arial" w:eastAsia="GHEA Grapalat" w:hAnsi="Arial" w:cs="Arial"/>
          <w:color w:val="000000"/>
          <w:sz w:val="24"/>
          <w:szCs w:val="24"/>
          <w:lang w:val="hy-AM"/>
        </w:rPr>
        <w:t>կ</w:t>
      </w:r>
      <w:r w:rsidRPr="0010673D">
        <w:rPr>
          <w:rFonts w:ascii="Arial" w:eastAsia="GHEA Grapalat" w:hAnsi="Arial" w:cs="Arial"/>
          <w:color w:val="000000"/>
          <w:sz w:val="24"/>
          <w:szCs w:val="24"/>
          <w:lang w:val="hy-AM"/>
        </w:rPr>
        <w:t>ընդգրկ</w:t>
      </w:r>
      <w:r w:rsidR="002607C1" w:rsidRPr="002607C1">
        <w:rPr>
          <w:rFonts w:ascii="Arial" w:eastAsia="GHEA Grapalat" w:hAnsi="Arial" w:cs="Arial"/>
          <w:color w:val="000000"/>
          <w:sz w:val="24"/>
          <w:szCs w:val="24"/>
          <w:lang w:val="hy-AM"/>
        </w:rPr>
        <w:t>ի</w:t>
      </w:r>
      <w:r w:rsidRPr="0010673D">
        <w:rPr>
          <w:rFonts w:ascii="Arial" w:eastAsia="GHEA Grapalat" w:hAnsi="Arial" w:cs="Arial"/>
          <w:color w:val="000000"/>
          <w:sz w:val="24"/>
          <w:szCs w:val="24"/>
          <w:lang w:val="pt-BR"/>
        </w:rPr>
        <w:t>.</w:t>
      </w:r>
    </w:p>
    <w:p w:rsidR="00965151" w:rsidRPr="00700F2C" w:rsidRDefault="00965151" w:rsidP="00965151">
      <w:pPr>
        <w:pStyle w:val="a8"/>
        <w:numPr>
          <w:ilvl w:val="0"/>
          <w:numId w:val="13"/>
        </w:numPr>
        <w:spacing w:line="276" w:lineRule="auto"/>
        <w:jc w:val="both"/>
        <w:rPr>
          <w:rFonts w:ascii="Arial" w:eastAsia="GHEA Grapalat" w:hAnsi="Arial" w:cs="Arial"/>
          <w:color w:val="000000"/>
          <w:sz w:val="24"/>
          <w:szCs w:val="24"/>
          <w:lang w:val="pt-BR"/>
        </w:rPr>
      </w:pPr>
      <w:r w:rsidRPr="00700F2C">
        <w:rPr>
          <w:rFonts w:ascii="Arial" w:hAnsi="Arial" w:cs="Arial"/>
          <w:i/>
          <w:sz w:val="24"/>
          <w:szCs w:val="24"/>
          <w:lang w:val="hy-AM"/>
        </w:rPr>
        <w:t>Արտահիվանդանոցային բժշկական օգնության և սպասարկման ծառայություններ, այդ թվում.</w:t>
      </w:r>
    </w:p>
    <w:p w:rsidR="00965151" w:rsidRPr="0010673D" w:rsidRDefault="00965151" w:rsidP="00965151">
      <w:pPr>
        <w:spacing w:after="0" w:line="276" w:lineRule="auto"/>
        <w:ind w:left="90"/>
        <w:jc w:val="both"/>
        <w:rPr>
          <w:rFonts w:ascii="Arial" w:hAnsi="Arial" w:cs="Arial"/>
          <w:sz w:val="24"/>
          <w:szCs w:val="24"/>
          <w:lang w:val="hy-AM"/>
        </w:rPr>
      </w:pPr>
      <w:r w:rsidRPr="0010673D">
        <w:rPr>
          <w:rFonts w:ascii="Arial" w:hAnsi="Arial" w:cs="Arial"/>
          <w:sz w:val="24"/>
          <w:szCs w:val="24"/>
          <w:lang w:val="hy-AM"/>
        </w:rPr>
        <w:t>Ա)</w:t>
      </w:r>
      <w:r w:rsidRPr="0010673D">
        <w:rPr>
          <w:rFonts w:ascii="Arial" w:hAnsi="Arial" w:cs="Arial"/>
          <w:sz w:val="24"/>
          <w:szCs w:val="24"/>
          <w:lang w:val="pt-BR"/>
        </w:rPr>
        <w:t xml:space="preserve"> </w:t>
      </w:r>
      <w:r w:rsidRPr="0010673D">
        <w:rPr>
          <w:rFonts w:ascii="Arial" w:hAnsi="Arial" w:cs="Arial"/>
          <w:sz w:val="24"/>
          <w:szCs w:val="24"/>
          <w:lang w:val="hy-AM"/>
        </w:rPr>
        <w:t>Տեղամասային բժշկի խորհրդատվությունը, իսկ անհրաժեշտության դեպքում վերջինիս ուղեգրմամբ նեղ մասնագետների խորհրդատվությունը և բժշկական ցուցումների հիման վրա ուղեգրում լաբորատոր-գործիքային ՝ այդ թվում հատուկ և դժվարամատչելի լաբորատոր-գործիքային ախտորոշիչ հետազոտությունների համար,</w:t>
      </w:r>
    </w:p>
    <w:p w:rsidR="00965151" w:rsidRPr="0010673D" w:rsidRDefault="00965151" w:rsidP="00965151">
      <w:pPr>
        <w:spacing w:after="0" w:line="276" w:lineRule="auto"/>
        <w:ind w:left="90"/>
        <w:jc w:val="both"/>
        <w:rPr>
          <w:rFonts w:ascii="Arial" w:hAnsi="Arial" w:cs="Arial"/>
          <w:sz w:val="24"/>
          <w:szCs w:val="24"/>
          <w:lang w:val="hy-AM"/>
        </w:rPr>
      </w:pPr>
      <w:r w:rsidRPr="0010673D">
        <w:rPr>
          <w:rFonts w:ascii="Arial" w:hAnsi="Arial" w:cs="Arial"/>
          <w:sz w:val="24"/>
          <w:szCs w:val="24"/>
          <w:lang w:val="hy-AM"/>
        </w:rPr>
        <w:t>Բ)</w:t>
      </w:r>
      <w:r w:rsidRPr="009C42BB">
        <w:rPr>
          <w:rFonts w:ascii="Arial" w:hAnsi="Arial" w:cs="Arial"/>
          <w:sz w:val="24"/>
          <w:szCs w:val="24"/>
          <w:lang w:val="hy-AM"/>
        </w:rPr>
        <w:t xml:space="preserve"> </w:t>
      </w:r>
      <w:r w:rsidRPr="0010673D">
        <w:rPr>
          <w:rFonts w:ascii="Arial" w:hAnsi="Arial" w:cs="Arial"/>
          <w:sz w:val="24"/>
          <w:szCs w:val="24"/>
          <w:lang w:val="hy-AM"/>
        </w:rPr>
        <w:t xml:space="preserve">Հղիության հսկողության ընթացքում մասնագիտացված խորհրդատվությունը և պարտադիր լաբորատոր-գործիքային ախտորոշիչ հետազոտությունները, </w:t>
      </w:r>
    </w:p>
    <w:p w:rsidR="00965151" w:rsidRPr="0010673D" w:rsidRDefault="00965151" w:rsidP="00965151">
      <w:pPr>
        <w:shd w:val="clear" w:color="auto" w:fill="FFFFFF"/>
        <w:spacing w:after="0" w:line="276" w:lineRule="auto"/>
        <w:ind w:left="90"/>
        <w:jc w:val="both"/>
        <w:rPr>
          <w:rFonts w:ascii="Arial" w:eastAsia="Times New Roman" w:hAnsi="Arial" w:cs="Arial"/>
          <w:color w:val="000000"/>
          <w:sz w:val="24"/>
          <w:szCs w:val="24"/>
          <w:lang w:val="hy-AM" w:eastAsia="ru-RU"/>
        </w:rPr>
      </w:pPr>
      <w:r w:rsidRPr="0010673D">
        <w:rPr>
          <w:rFonts w:ascii="Arial" w:eastAsia="Times New Roman" w:hAnsi="Arial" w:cs="Arial"/>
          <w:color w:val="000000"/>
          <w:sz w:val="24"/>
          <w:szCs w:val="24"/>
          <w:lang w:val="hy-AM" w:eastAsia="ru-RU"/>
        </w:rPr>
        <w:t>Գ) Շտապ բժշկական օգնության ծառայություներ, այդ թվում սանավիացիա</w:t>
      </w:r>
    </w:p>
    <w:p w:rsidR="00965151" w:rsidRPr="0010673D" w:rsidRDefault="00965151" w:rsidP="00965151">
      <w:pPr>
        <w:shd w:val="clear" w:color="auto" w:fill="FFFFFF"/>
        <w:spacing w:after="0" w:line="276" w:lineRule="auto"/>
        <w:ind w:left="90"/>
        <w:jc w:val="both"/>
        <w:rPr>
          <w:rFonts w:ascii="Arial" w:eastAsia="Times New Roman" w:hAnsi="Arial" w:cs="Arial"/>
          <w:color w:val="000000"/>
          <w:sz w:val="24"/>
          <w:szCs w:val="24"/>
          <w:lang w:val="pt-BR" w:eastAsia="ru-RU"/>
        </w:rPr>
      </w:pPr>
      <w:r w:rsidRPr="0010673D">
        <w:rPr>
          <w:rFonts w:ascii="Arial" w:eastAsia="Times New Roman" w:hAnsi="Arial" w:cs="Arial"/>
          <w:color w:val="000000"/>
          <w:sz w:val="24"/>
          <w:szCs w:val="24"/>
          <w:lang w:val="hy-AM" w:eastAsia="ru-RU"/>
        </w:rPr>
        <w:t>Դ)</w:t>
      </w:r>
      <w:r w:rsidRPr="009C42BB">
        <w:rPr>
          <w:rFonts w:ascii="Arial" w:eastAsia="Times New Roman" w:hAnsi="Arial" w:cs="Arial"/>
          <w:color w:val="000000"/>
          <w:sz w:val="24"/>
          <w:szCs w:val="24"/>
          <w:lang w:val="hy-AM" w:eastAsia="ru-RU"/>
        </w:rPr>
        <w:t xml:space="preserve"> </w:t>
      </w:r>
      <w:r w:rsidRPr="0010673D">
        <w:rPr>
          <w:rFonts w:ascii="Arial" w:eastAsia="Times New Roman" w:hAnsi="Arial" w:cs="Arial"/>
          <w:color w:val="000000"/>
          <w:sz w:val="24"/>
          <w:szCs w:val="24"/>
          <w:lang w:val="hy-AM" w:eastAsia="ru-RU"/>
        </w:rPr>
        <w:t>Ստոմատոլոգիական</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val="hy-AM" w:eastAsia="ru-RU"/>
        </w:rPr>
        <w:t>անհետաձգելի</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val="hy-AM" w:eastAsia="ru-RU"/>
        </w:rPr>
        <w:t>բժշկական</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val="hy-AM" w:eastAsia="ru-RU"/>
        </w:rPr>
        <w:t>օգնությունը</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val="hy-AM" w:eastAsia="ru-RU"/>
        </w:rPr>
        <w:t>զննում և ատամի հեռացում</w:t>
      </w:r>
      <w:r w:rsidR="0004672A" w:rsidRPr="0004672A">
        <w:rPr>
          <w:rFonts w:ascii="Arial" w:eastAsia="Times New Roman" w:hAnsi="Arial" w:cs="Arial"/>
          <w:color w:val="000000"/>
          <w:sz w:val="24"/>
          <w:szCs w:val="24"/>
          <w:lang w:val="hy-AM" w:eastAsia="ru-RU"/>
        </w:rPr>
        <w:t>, պրոթեզավորում</w:t>
      </w:r>
      <w:r w:rsidRPr="0010673D">
        <w:rPr>
          <w:rFonts w:ascii="Arial" w:eastAsia="Times New Roman" w:hAnsi="Arial" w:cs="Arial"/>
          <w:color w:val="000000"/>
          <w:sz w:val="24"/>
          <w:szCs w:val="24"/>
          <w:lang w:val="pt-BR" w:eastAsia="ru-RU"/>
        </w:rPr>
        <w:t>),</w:t>
      </w:r>
    </w:p>
    <w:p w:rsidR="00965151" w:rsidRPr="0010673D" w:rsidRDefault="00965151" w:rsidP="00965151">
      <w:pPr>
        <w:shd w:val="clear" w:color="auto" w:fill="FFFFFF"/>
        <w:spacing w:after="0" w:line="276" w:lineRule="auto"/>
        <w:ind w:left="90"/>
        <w:jc w:val="both"/>
        <w:rPr>
          <w:rFonts w:ascii="Arial" w:eastAsia="Times New Roman" w:hAnsi="Arial" w:cs="Arial"/>
          <w:color w:val="000000"/>
          <w:sz w:val="24"/>
          <w:szCs w:val="24"/>
          <w:lang w:val="pt-BR" w:eastAsia="ru-RU"/>
        </w:rPr>
      </w:pPr>
      <w:r>
        <w:rPr>
          <w:rFonts w:ascii="Arial" w:hAnsi="Arial" w:cs="Arial"/>
          <w:sz w:val="24"/>
          <w:szCs w:val="24"/>
        </w:rPr>
        <w:t>Ե</w:t>
      </w:r>
      <w:r w:rsidRPr="009C42BB">
        <w:rPr>
          <w:rFonts w:ascii="Arial" w:hAnsi="Arial" w:cs="Arial"/>
          <w:sz w:val="24"/>
          <w:szCs w:val="24"/>
          <w:lang w:val="pt-BR"/>
        </w:rPr>
        <w:t xml:space="preserve">) </w:t>
      </w:r>
      <w:r w:rsidRPr="0010673D">
        <w:rPr>
          <w:rFonts w:ascii="Arial" w:hAnsi="Arial" w:cs="Arial"/>
          <w:sz w:val="24"/>
          <w:szCs w:val="24"/>
          <w:lang w:val="hy-AM"/>
        </w:rPr>
        <w:t xml:space="preserve">Հիմնական դեղերի ցանկում ընդգրկված և տեղամասային բժշկի կողմից նշանակված դեղերի տրամադրում </w:t>
      </w:r>
      <w:r>
        <w:rPr>
          <w:rFonts w:ascii="Arial" w:hAnsi="Arial" w:cs="Arial"/>
          <w:sz w:val="24"/>
          <w:szCs w:val="24"/>
        </w:rPr>
        <w:t>քրոնիկ</w:t>
      </w:r>
      <w:r w:rsidRPr="0010673D">
        <w:rPr>
          <w:rFonts w:ascii="Arial" w:hAnsi="Arial" w:cs="Arial"/>
          <w:sz w:val="24"/>
          <w:szCs w:val="24"/>
          <w:lang w:val="hy-AM"/>
        </w:rPr>
        <w:t xml:space="preserve"> հիվանդությունների դեպքում</w:t>
      </w:r>
      <w:r w:rsidRPr="009C42BB">
        <w:rPr>
          <w:rFonts w:ascii="Arial" w:hAnsi="Arial" w:cs="Arial"/>
          <w:sz w:val="24"/>
          <w:szCs w:val="24"/>
          <w:lang w:val="pt-BR"/>
        </w:rPr>
        <w:t xml:space="preserve">, </w:t>
      </w:r>
      <w:r>
        <w:rPr>
          <w:rFonts w:ascii="Arial" w:hAnsi="Arial" w:cs="Arial"/>
          <w:sz w:val="24"/>
          <w:szCs w:val="24"/>
        </w:rPr>
        <w:t>այդ</w:t>
      </w:r>
      <w:r w:rsidRPr="009C42BB">
        <w:rPr>
          <w:rFonts w:ascii="Arial" w:hAnsi="Arial" w:cs="Arial"/>
          <w:sz w:val="24"/>
          <w:szCs w:val="24"/>
          <w:lang w:val="pt-BR"/>
        </w:rPr>
        <w:t xml:space="preserve"> </w:t>
      </w:r>
      <w:r>
        <w:rPr>
          <w:rFonts w:ascii="Arial" w:hAnsi="Arial" w:cs="Arial"/>
          <w:sz w:val="24"/>
          <w:szCs w:val="24"/>
        </w:rPr>
        <w:t>թվում</w:t>
      </w:r>
      <w:r w:rsidRPr="0010673D">
        <w:rPr>
          <w:rFonts w:ascii="Arial" w:hAnsi="Arial" w:cs="Arial"/>
          <w:sz w:val="24"/>
          <w:szCs w:val="24"/>
          <w:lang w:val="hy-AM"/>
        </w:rPr>
        <w:t>՝</w:t>
      </w:r>
    </w:p>
    <w:p w:rsidR="00965151" w:rsidRPr="0010673D" w:rsidRDefault="00965151" w:rsidP="00965151">
      <w:pPr>
        <w:pStyle w:val="a8"/>
        <w:numPr>
          <w:ilvl w:val="0"/>
          <w:numId w:val="14"/>
        </w:numPr>
        <w:spacing w:after="0" w:line="276" w:lineRule="auto"/>
        <w:jc w:val="both"/>
        <w:rPr>
          <w:rFonts w:ascii="Arial" w:hAnsi="Arial" w:cs="Arial"/>
          <w:sz w:val="24"/>
          <w:szCs w:val="24"/>
          <w:lang w:val="hy-AM"/>
        </w:rPr>
      </w:pPr>
      <w:r w:rsidRPr="0010673D">
        <w:rPr>
          <w:rFonts w:ascii="Arial" w:hAnsi="Arial" w:cs="Arial"/>
          <w:sz w:val="24"/>
          <w:szCs w:val="24"/>
          <w:lang w:val="hy-AM"/>
        </w:rPr>
        <w:t xml:space="preserve">Արյան շրջանառության համակարգի հիվանդություններ, դրանցից` արյան ճնշման բարձրացումով բնորոշվող հիվանդություններ/գերճնշումային հիվանդություն, սրտի իշեմիկ հիվանդություն, ուղեղի անոթային հիվանդություն, </w:t>
      </w:r>
    </w:p>
    <w:p w:rsidR="00965151" w:rsidRPr="0010673D" w:rsidRDefault="00965151" w:rsidP="00965151">
      <w:pPr>
        <w:pStyle w:val="a8"/>
        <w:numPr>
          <w:ilvl w:val="0"/>
          <w:numId w:val="14"/>
        </w:numPr>
        <w:spacing w:after="0" w:line="276" w:lineRule="auto"/>
        <w:jc w:val="both"/>
        <w:rPr>
          <w:rFonts w:ascii="Arial" w:hAnsi="Arial" w:cs="Arial"/>
          <w:sz w:val="24"/>
          <w:szCs w:val="24"/>
          <w:lang w:val="hy-AM"/>
        </w:rPr>
      </w:pPr>
      <w:r w:rsidRPr="0010673D">
        <w:rPr>
          <w:rFonts w:ascii="Arial" w:hAnsi="Arial" w:cs="Arial"/>
          <w:sz w:val="24"/>
          <w:szCs w:val="24"/>
          <w:lang w:val="hy-AM"/>
        </w:rPr>
        <w:t>Ներզատական համակարգի հիվանդություներ, սնուցման և  նյութափոխանակության խանգարումներ, դրանցից` թիրեոտոքսիկոզ (հիպերթիրեոզ), շաքարային դիաբետ,</w:t>
      </w:r>
    </w:p>
    <w:p w:rsidR="00965151" w:rsidRPr="0010673D" w:rsidRDefault="00965151" w:rsidP="0052310C">
      <w:pPr>
        <w:pStyle w:val="a8"/>
        <w:numPr>
          <w:ilvl w:val="0"/>
          <w:numId w:val="14"/>
        </w:numPr>
        <w:spacing w:after="0" w:line="276" w:lineRule="auto"/>
        <w:jc w:val="both"/>
        <w:rPr>
          <w:rFonts w:ascii="Arial" w:hAnsi="Arial" w:cs="Arial"/>
          <w:sz w:val="24"/>
          <w:szCs w:val="24"/>
          <w:lang w:val="hy-AM"/>
        </w:rPr>
      </w:pPr>
      <w:r w:rsidRPr="0010673D">
        <w:rPr>
          <w:rFonts w:ascii="Arial" w:hAnsi="Arial" w:cs="Arial"/>
          <w:sz w:val="24"/>
          <w:szCs w:val="24"/>
          <w:lang w:val="hy-AM"/>
        </w:rPr>
        <w:t xml:space="preserve">Մարսողական օրգանների հիվանդություններ, դրանցից՝ ստամոքսի և 12-մատնյա աղիքի խոց, </w:t>
      </w:r>
      <w:r w:rsidR="0052310C" w:rsidRPr="0052310C">
        <w:rPr>
          <w:rFonts w:ascii="Arial" w:hAnsi="Arial" w:cs="Arial"/>
          <w:sz w:val="24"/>
          <w:szCs w:val="24"/>
          <w:lang w:val="hy-AM"/>
        </w:rPr>
        <w:t>լեղապարկի և լեղուղիների հիվանդություններ:</w:t>
      </w:r>
    </w:p>
    <w:p w:rsidR="00965151" w:rsidRDefault="00965151" w:rsidP="00965151">
      <w:pPr>
        <w:pStyle w:val="a8"/>
        <w:numPr>
          <w:ilvl w:val="0"/>
          <w:numId w:val="14"/>
        </w:numPr>
        <w:spacing w:after="0" w:line="276" w:lineRule="auto"/>
        <w:jc w:val="both"/>
        <w:rPr>
          <w:rFonts w:ascii="Arial" w:hAnsi="Arial" w:cs="Arial"/>
          <w:sz w:val="24"/>
          <w:szCs w:val="24"/>
          <w:lang w:val="hy-AM"/>
        </w:rPr>
      </w:pPr>
      <w:r w:rsidRPr="0010673D">
        <w:rPr>
          <w:rFonts w:ascii="Arial" w:hAnsi="Arial" w:cs="Arial"/>
          <w:sz w:val="24"/>
          <w:szCs w:val="24"/>
          <w:lang w:val="hy-AM"/>
        </w:rPr>
        <w:t>Շնչառական ուղիների հիվանդություններ, դրանցից՝ բրոնխիտ՝ քրոնիկական և չճշտված, էմֆիզեմա, թոքաբորբ, ասթմա, ասթմատիկ ստատուս:</w:t>
      </w:r>
    </w:p>
    <w:p w:rsidR="002607C1" w:rsidRPr="0010673D" w:rsidRDefault="002607C1" w:rsidP="0052310C">
      <w:pPr>
        <w:pStyle w:val="a8"/>
        <w:numPr>
          <w:ilvl w:val="0"/>
          <w:numId w:val="14"/>
        </w:numPr>
        <w:spacing w:after="0" w:line="276" w:lineRule="auto"/>
        <w:jc w:val="both"/>
        <w:rPr>
          <w:rFonts w:ascii="Arial" w:hAnsi="Arial" w:cs="Arial"/>
          <w:sz w:val="24"/>
          <w:szCs w:val="24"/>
          <w:lang w:val="hy-AM"/>
        </w:rPr>
      </w:pPr>
      <w:r w:rsidRPr="002607C1">
        <w:rPr>
          <w:rFonts w:ascii="Arial" w:hAnsi="Arial" w:cs="Arial"/>
          <w:sz w:val="24"/>
          <w:szCs w:val="24"/>
          <w:lang w:val="hy-AM"/>
        </w:rPr>
        <w:t xml:space="preserve">Այլ քրոնիկ հիվանդություններ, դրանցից՝ </w:t>
      </w:r>
      <w:r w:rsidR="0052310C">
        <w:rPr>
          <w:rFonts w:ascii="Arial" w:hAnsi="Arial" w:cs="Arial"/>
          <w:sz w:val="24"/>
          <w:szCs w:val="24"/>
          <w:lang w:val="hy-AM"/>
        </w:rPr>
        <w:t>ա</w:t>
      </w:r>
      <w:r w:rsidRPr="002607C1">
        <w:rPr>
          <w:rFonts w:ascii="Arial" w:hAnsi="Arial" w:cs="Arial"/>
          <w:sz w:val="24"/>
          <w:szCs w:val="24"/>
          <w:lang w:val="hy-AM"/>
        </w:rPr>
        <w:t>չքի և նրա հավելյալ ապարատի հիվանդություններ, Ռեակտիվ հոդախախտեր, ռևմատոիդ հոդաբորբ, շարակցական հյուսվածքի տարածուն ախտահարումներ, սպոնդիլոպաթիաներ</w:t>
      </w:r>
      <w:r w:rsidR="0052310C" w:rsidRPr="0052310C">
        <w:rPr>
          <w:rFonts w:ascii="Arial" w:hAnsi="Arial" w:cs="Arial"/>
          <w:sz w:val="24"/>
          <w:szCs w:val="24"/>
          <w:lang w:val="hy-AM"/>
        </w:rPr>
        <w:t xml:space="preserve">, երիկամների գլոմերուլյար և  տուբուլոինտերստիցիալ. </w:t>
      </w:r>
      <w:r w:rsidR="0052310C" w:rsidRPr="0052310C">
        <w:rPr>
          <w:rFonts w:ascii="Arial" w:hAnsi="Arial" w:cs="Arial"/>
          <w:sz w:val="24"/>
          <w:szCs w:val="24"/>
          <w:lang w:val="hy-AM"/>
        </w:rPr>
        <w:lastRenderedPageBreak/>
        <w:t xml:space="preserve">երիկամի և միզածորանի այլ հիվանդություններ, </w:t>
      </w:r>
      <w:r w:rsidR="0052310C">
        <w:rPr>
          <w:rFonts w:ascii="Arial" w:hAnsi="Arial" w:cs="Arial"/>
          <w:sz w:val="24"/>
          <w:szCs w:val="24"/>
          <w:lang w:val="hy-AM"/>
        </w:rPr>
        <w:t>ա</w:t>
      </w:r>
      <w:r w:rsidR="0052310C" w:rsidRPr="0052310C">
        <w:rPr>
          <w:rFonts w:ascii="Arial" w:hAnsi="Arial" w:cs="Arial"/>
          <w:sz w:val="24"/>
          <w:szCs w:val="24"/>
          <w:lang w:val="hy-AM"/>
        </w:rPr>
        <w:t>րգանդի պարանոցի էրոզիա և էկտրոպրիոն:</w:t>
      </w:r>
    </w:p>
    <w:p w:rsidR="00965151" w:rsidRPr="0010673D" w:rsidRDefault="00965151" w:rsidP="00965151">
      <w:pPr>
        <w:shd w:val="clear" w:color="auto" w:fill="FFFFFF"/>
        <w:spacing w:after="0" w:line="276" w:lineRule="auto"/>
        <w:ind w:left="360"/>
        <w:jc w:val="both"/>
        <w:rPr>
          <w:rFonts w:ascii="Arial" w:eastAsia="Times New Roman" w:hAnsi="Arial" w:cs="Arial"/>
          <w:color w:val="000000"/>
          <w:sz w:val="24"/>
          <w:szCs w:val="24"/>
          <w:lang w:val="hy-AM" w:eastAsia="ru-RU"/>
        </w:rPr>
      </w:pPr>
    </w:p>
    <w:p w:rsidR="00965151" w:rsidRPr="00700F2C" w:rsidRDefault="00965151" w:rsidP="00965151">
      <w:pPr>
        <w:pStyle w:val="a8"/>
        <w:numPr>
          <w:ilvl w:val="0"/>
          <w:numId w:val="13"/>
        </w:numPr>
        <w:shd w:val="clear" w:color="auto" w:fill="FFFFFF"/>
        <w:spacing w:after="0" w:line="276" w:lineRule="auto"/>
        <w:ind w:left="450"/>
        <w:jc w:val="both"/>
        <w:rPr>
          <w:rFonts w:ascii="Arial" w:eastAsia="Times New Roman" w:hAnsi="Arial" w:cs="Arial"/>
          <w:color w:val="000000"/>
          <w:sz w:val="24"/>
          <w:szCs w:val="24"/>
          <w:lang w:val="pt-BR" w:eastAsia="ru-RU"/>
        </w:rPr>
      </w:pPr>
      <w:r w:rsidRPr="00700F2C">
        <w:rPr>
          <w:rFonts w:ascii="Arial" w:eastAsia="Times New Roman" w:hAnsi="Arial" w:cs="Arial"/>
          <w:color w:val="000000"/>
          <w:sz w:val="24"/>
          <w:szCs w:val="24"/>
          <w:lang w:val="hy-AM" w:eastAsia="ru-RU"/>
        </w:rPr>
        <w:t>Պետական</w:t>
      </w:r>
      <w:r w:rsidRPr="00700F2C">
        <w:rPr>
          <w:rFonts w:ascii="Arial" w:eastAsia="Times New Roman" w:hAnsi="Arial" w:cs="Arial"/>
          <w:color w:val="000000"/>
          <w:sz w:val="24"/>
          <w:szCs w:val="24"/>
          <w:lang w:val="pt-BR" w:eastAsia="ru-RU"/>
        </w:rPr>
        <w:t xml:space="preserve"> </w:t>
      </w:r>
      <w:r w:rsidRPr="00700F2C">
        <w:rPr>
          <w:rFonts w:ascii="Arial" w:eastAsia="Times New Roman" w:hAnsi="Arial" w:cs="Arial"/>
          <w:color w:val="000000"/>
          <w:sz w:val="24"/>
          <w:szCs w:val="24"/>
          <w:lang w:val="hy-AM" w:eastAsia="ru-RU"/>
        </w:rPr>
        <w:t>հոգածության</w:t>
      </w:r>
      <w:r w:rsidRPr="00700F2C">
        <w:rPr>
          <w:rFonts w:ascii="Arial" w:eastAsia="Times New Roman" w:hAnsi="Arial" w:cs="Arial"/>
          <w:color w:val="000000"/>
          <w:sz w:val="24"/>
          <w:szCs w:val="24"/>
          <w:lang w:val="pt-BR" w:eastAsia="ru-RU"/>
        </w:rPr>
        <w:t xml:space="preserve"> </w:t>
      </w:r>
      <w:r w:rsidRPr="00700F2C">
        <w:rPr>
          <w:rFonts w:ascii="Arial" w:eastAsia="Times New Roman" w:hAnsi="Arial" w:cs="Arial"/>
          <w:color w:val="000000"/>
          <w:sz w:val="24"/>
          <w:szCs w:val="24"/>
          <w:lang w:val="hy-AM" w:eastAsia="ru-RU"/>
        </w:rPr>
        <w:t>առողջապահական</w:t>
      </w:r>
      <w:r w:rsidRPr="00700F2C">
        <w:rPr>
          <w:rFonts w:ascii="Arial" w:eastAsia="Times New Roman" w:hAnsi="Arial" w:cs="Arial"/>
          <w:color w:val="000000"/>
          <w:sz w:val="24"/>
          <w:szCs w:val="24"/>
          <w:lang w:val="pt-BR" w:eastAsia="ru-RU"/>
        </w:rPr>
        <w:t xml:space="preserve"> </w:t>
      </w:r>
      <w:r w:rsidRPr="00700F2C">
        <w:rPr>
          <w:rFonts w:ascii="Arial" w:eastAsia="Times New Roman" w:hAnsi="Arial" w:cs="Arial"/>
          <w:color w:val="000000"/>
          <w:sz w:val="24"/>
          <w:szCs w:val="24"/>
          <w:lang w:val="hy-AM" w:eastAsia="ru-RU"/>
        </w:rPr>
        <w:t>ծառայություններ</w:t>
      </w:r>
      <w:r w:rsidRPr="00700F2C">
        <w:rPr>
          <w:rFonts w:ascii="Arial" w:eastAsia="Times New Roman" w:hAnsi="Arial" w:cs="Arial"/>
          <w:color w:val="000000"/>
          <w:sz w:val="24"/>
          <w:szCs w:val="24"/>
          <w:lang w:val="pt-BR" w:eastAsia="ru-RU"/>
        </w:rPr>
        <w:t xml:space="preserve">, </w:t>
      </w:r>
      <w:r w:rsidRPr="00700F2C">
        <w:rPr>
          <w:rFonts w:ascii="Arial" w:eastAsia="Times New Roman" w:hAnsi="Arial" w:cs="Arial"/>
          <w:color w:val="000000"/>
          <w:sz w:val="24"/>
          <w:szCs w:val="24"/>
          <w:lang w:val="hy-AM" w:eastAsia="ru-RU"/>
        </w:rPr>
        <w:t>այդ</w:t>
      </w:r>
      <w:r w:rsidRPr="00700F2C">
        <w:rPr>
          <w:rFonts w:ascii="Arial" w:eastAsia="Times New Roman" w:hAnsi="Arial" w:cs="Arial"/>
          <w:color w:val="000000"/>
          <w:sz w:val="24"/>
          <w:szCs w:val="24"/>
          <w:lang w:val="pt-BR" w:eastAsia="ru-RU"/>
        </w:rPr>
        <w:t xml:space="preserve"> </w:t>
      </w:r>
      <w:r w:rsidRPr="00700F2C">
        <w:rPr>
          <w:rFonts w:ascii="Arial" w:eastAsia="Times New Roman" w:hAnsi="Arial" w:cs="Arial"/>
          <w:color w:val="000000"/>
          <w:sz w:val="24"/>
          <w:szCs w:val="24"/>
          <w:lang w:val="hy-AM" w:eastAsia="ru-RU"/>
        </w:rPr>
        <w:t>թվում</w:t>
      </w:r>
      <w:r w:rsidRPr="00700F2C">
        <w:rPr>
          <w:rFonts w:ascii="Arial" w:eastAsia="Times New Roman" w:hAnsi="Arial" w:cs="Arial"/>
          <w:color w:val="000000"/>
          <w:sz w:val="24"/>
          <w:szCs w:val="24"/>
          <w:lang w:val="pt-BR" w:eastAsia="ru-RU"/>
        </w:rPr>
        <w:t>.</w:t>
      </w:r>
    </w:p>
    <w:p w:rsidR="00965151" w:rsidRPr="0010673D" w:rsidRDefault="00965151" w:rsidP="00965151">
      <w:pPr>
        <w:pStyle w:val="a8"/>
        <w:shd w:val="clear" w:color="auto" w:fill="FFFFFF"/>
        <w:spacing w:after="0" w:line="276" w:lineRule="auto"/>
        <w:ind w:left="450"/>
        <w:jc w:val="both"/>
        <w:rPr>
          <w:rFonts w:ascii="Arial" w:eastAsia="Times New Roman" w:hAnsi="Arial" w:cs="Arial"/>
          <w:color w:val="000000"/>
          <w:sz w:val="24"/>
          <w:szCs w:val="24"/>
          <w:lang w:val="pt-BR" w:eastAsia="ru-RU"/>
        </w:rPr>
      </w:pPr>
      <w:r w:rsidRPr="0010673D">
        <w:rPr>
          <w:rFonts w:ascii="Arial" w:hAnsi="Arial" w:cs="Arial"/>
          <w:sz w:val="24"/>
          <w:szCs w:val="24"/>
          <w:lang w:val="hy-AM"/>
        </w:rPr>
        <w:t>Ա)</w:t>
      </w:r>
      <w:r w:rsidRPr="0010673D">
        <w:rPr>
          <w:rFonts w:ascii="Arial" w:hAnsi="Arial" w:cs="Arial"/>
          <w:sz w:val="24"/>
          <w:szCs w:val="24"/>
          <w:lang w:val="pt-BR"/>
        </w:rPr>
        <w:t xml:space="preserve"> </w:t>
      </w:r>
      <w:r w:rsidRPr="0010673D">
        <w:rPr>
          <w:rFonts w:ascii="Arial" w:eastAsia="Times New Roman" w:hAnsi="Arial" w:cs="Arial"/>
          <w:color w:val="000000"/>
          <w:sz w:val="24"/>
          <w:szCs w:val="24"/>
          <w:lang w:eastAsia="ru-RU"/>
        </w:rPr>
        <w:t>իմունիզացիա</w:t>
      </w:r>
      <w:r w:rsidRPr="0010673D">
        <w:rPr>
          <w:rFonts w:ascii="Arial" w:eastAsia="Times New Roman" w:hAnsi="Arial" w:cs="Arial"/>
          <w:color w:val="000000"/>
          <w:sz w:val="24"/>
          <w:szCs w:val="24"/>
          <w:lang w:val="pt-BR" w:eastAsia="ru-RU"/>
        </w:rPr>
        <w:t>,</w:t>
      </w:r>
    </w:p>
    <w:p w:rsidR="00965151" w:rsidRPr="0010673D" w:rsidRDefault="00965151" w:rsidP="00965151">
      <w:pPr>
        <w:pStyle w:val="a8"/>
        <w:shd w:val="clear" w:color="auto" w:fill="FFFFFF"/>
        <w:spacing w:after="0" w:line="276" w:lineRule="auto"/>
        <w:ind w:left="450"/>
        <w:jc w:val="both"/>
        <w:rPr>
          <w:rFonts w:ascii="Arial" w:eastAsia="Times New Roman" w:hAnsi="Arial" w:cs="Arial"/>
          <w:color w:val="000000"/>
          <w:sz w:val="24"/>
          <w:szCs w:val="24"/>
          <w:lang w:val="pt-BR" w:eastAsia="ru-RU"/>
        </w:rPr>
      </w:pPr>
      <w:r w:rsidRPr="0010673D">
        <w:rPr>
          <w:rFonts w:ascii="Arial" w:hAnsi="Arial" w:cs="Arial"/>
          <w:sz w:val="24"/>
          <w:szCs w:val="24"/>
          <w:lang w:val="hy-AM"/>
        </w:rPr>
        <w:t xml:space="preserve">Բ) </w:t>
      </w:r>
      <w:r w:rsidRPr="0010673D">
        <w:rPr>
          <w:rFonts w:ascii="Arial" w:eastAsia="Times New Roman" w:hAnsi="Arial" w:cs="Arial"/>
          <w:color w:val="000000"/>
          <w:sz w:val="24"/>
          <w:szCs w:val="24"/>
          <w:lang w:val="hy-AM" w:eastAsia="ru-RU"/>
        </w:rPr>
        <w:t>կանխարգելիչ բժշկական</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val="hy-AM" w:eastAsia="ru-RU"/>
        </w:rPr>
        <w:t>օգնություն</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val="hy-AM" w:eastAsia="ru-RU"/>
        </w:rPr>
        <w:t>պարտադիր</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val="hy-AM" w:eastAsia="ru-RU"/>
        </w:rPr>
        <w:t>բժշկական զննումներ և լաբորատոր-գործիքային ախտորոշիչ հետազոտություններ,</w:t>
      </w:r>
    </w:p>
    <w:p w:rsidR="00965151" w:rsidRPr="0010673D" w:rsidRDefault="00965151" w:rsidP="00965151">
      <w:pPr>
        <w:pStyle w:val="a8"/>
        <w:shd w:val="clear" w:color="auto" w:fill="FFFFFF"/>
        <w:spacing w:after="0" w:line="276" w:lineRule="auto"/>
        <w:ind w:left="450"/>
        <w:jc w:val="both"/>
        <w:rPr>
          <w:rFonts w:ascii="Arial" w:eastAsia="Times New Roman" w:hAnsi="Arial" w:cs="Arial"/>
          <w:color w:val="000000"/>
          <w:sz w:val="24"/>
          <w:szCs w:val="24"/>
          <w:lang w:val="pt-BR" w:eastAsia="ru-RU"/>
        </w:rPr>
      </w:pPr>
      <w:r w:rsidRPr="0010673D">
        <w:rPr>
          <w:rFonts w:ascii="Arial" w:eastAsia="Times New Roman" w:hAnsi="Arial" w:cs="Arial"/>
          <w:color w:val="000000"/>
          <w:sz w:val="24"/>
          <w:szCs w:val="24"/>
          <w:lang w:val="hy-AM" w:eastAsia="ru-RU"/>
        </w:rPr>
        <w:t>Գ) աղիքային</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val="hy-AM" w:eastAsia="ru-RU"/>
        </w:rPr>
        <w:t>և</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val="hy-AM" w:eastAsia="ru-RU"/>
        </w:rPr>
        <w:t>այլ</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val="hy-AM" w:eastAsia="ru-RU"/>
        </w:rPr>
        <w:t>ինֆեկցիոն</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val="hy-AM" w:eastAsia="ru-RU"/>
        </w:rPr>
        <w:t>հիվանդությունների</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val="hy-AM" w:eastAsia="ru-RU"/>
        </w:rPr>
        <w:t>բժշկական</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val="hy-AM" w:eastAsia="ru-RU"/>
        </w:rPr>
        <w:t>օգնության</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val="hy-AM" w:eastAsia="ru-RU"/>
        </w:rPr>
        <w:t>ծառայություններ,</w:t>
      </w:r>
    </w:p>
    <w:p w:rsidR="00965151" w:rsidRPr="0010673D" w:rsidRDefault="00965151" w:rsidP="00965151">
      <w:pPr>
        <w:pStyle w:val="a8"/>
        <w:shd w:val="clear" w:color="auto" w:fill="FFFFFF"/>
        <w:spacing w:after="0" w:line="276" w:lineRule="auto"/>
        <w:ind w:left="450"/>
        <w:jc w:val="both"/>
        <w:rPr>
          <w:rFonts w:ascii="Arial" w:eastAsia="Times New Roman" w:hAnsi="Arial" w:cs="Arial"/>
          <w:color w:val="000000"/>
          <w:sz w:val="24"/>
          <w:szCs w:val="24"/>
          <w:lang w:val="pt-BR" w:eastAsia="ru-RU"/>
        </w:rPr>
      </w:pPr>
      <w:r w:rsidRPr="0010673D">
        <w:rPr>
          <w:rFonts w:ascii="Arial" w:eastAsia="Times New Roman" w:hAnsi="Arial" w:cs="Arial"/>
          <w:color w:val="000000"/>
          <w:sz w:val="24"/>
          <w:szCs w:val="24"/>
          <w:lang w:val="hy-AM" w:eastAsia="ru-RU"/>
        </w:rPr>
        <w:t>Դ) տուբերկուլյոզի</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val="hy-AM" w:eastAsia="ru-RU"/>
        </w:rPr>
        <w:t>բժշկական</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val="hy-AM" w:eastAsia="ru-RU"/>
        </w:rPr>
        <w:t>օգնության</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val="hy-AM" w:eastAsia="ru-RU"/>
        </w:rPr>
        <w:t>ծառայություններ</w:t>
      </w:r>
      <w:r w:rsidRPr="0010673D">
        <w:rPr>
          <w:rFonts w:ascii="Arial" w:eastAsia="Times New Roman" w:hAnsi="Arial" w:cs="Arial"/>
          <w:color w:val="000000"/>
          <w:sz w:val="24"/>
          <w:szCs w:val="24"/>
          <w:lang w:val="pt-BR" w:eastAsia="ru-RU"/>
        </w:rPr>
        <w:t>,</w:t>
      </w:r>
    </w:p>
    <w:p w:rsidR="00965151" w:rsidRPr="0010673D" w:rsidRDefault="00965151" w:rsidP="00965151">
      <w:pPr>
        <w:pStyle w:val="a8"/>
        <w:shd w:val="clear" w:color="auto" w:fill="FFFFFF"/>
        <w:spacing w:after="0" w:line="276" w:lineRule="auto"/>
        <w:ind w:left="450"/>
        <w:jc w:val="both"/>
        <w:rPr>
          <w:rFonts w:ascii="Arial" w:eastAsia="Times New Roman" w:hAnsi="Arial" w:cs="Arial"/>
          <w:color w:val="000000"/>
          <w:sz w:val="24"/>
          <w:szCs w:val="24"/>
          <w:lang w:val="pt-BR" w:eastAsia="ru-RU"/>
        </w:rPr>
      </w:pPr>
      <w:r w:rsidRPr="0010673D">
        <w:rPr>
          <w:rFonts w:ascii="Arial" w:eastAsia="Times New Roman" w:hAnsi="Arial" w:cs="Arial"/>
          <w:color w:val="000000"/>
          <w:sz w:val="24"/>
          <w:szCs w:val="24"/>
          <w:lang w:val="hy-AM" w:eastAsia="ru-RU"/>
        </w:rPr>
        <w:t>Ե) ՄԻԱՎ/ՁԻԱՀ</w:t>
      </w:r>
      <w:r w:rsidR="0052310C" w:rsidRPr="0052310C">
        <w:rPr>
          <w:rFonts w:ascii="Arial" w:eastAsia="Times New Roman" w:hAnsi="Arial" w:cs="Arial"/>
          <w:color w:val="000000"/>
          <w:sz w:val="24"/>
          <w:szCs w:val="24"/>
          <w:lang w:val="pt-BR" w:eastAsia="ru-RU"/>
        </w:rPr>
        <w:t xml:space="preserve"> </w:t>
      </w:r>
      <w:r w:rsidR="0052310C" w:rsidRPr="0010673D">
        <w:rPr>
          <w:rFonts w:ascii="Arial" w:eastAsia="Times New Roman" w:hAnsi="Arial" w:cs="Arial"/>
          <w:color w:val="000000"/>
          <w:sz w:val="24"/>
          <w:szCs w:val="24"/>
          <w:lang w:val="hy-AM" w:eastAsia="ru-RU"/>
        </w:rPr>
        <w:t>բժշկական</w:t>
      </w:r>
      <w:r w:rsidR="0052310C" w:rsidRPr="0010673D">
        <w:rPr>
          <w:rFonts w:ascii="Arial" w:eastAsia="Times New Roman" w:hAnsi="Arial" w:cs="Arial"/>
          <w:color w:val="000000"/>
          <w:sz w:val="24"/>
          <w:szCs w:val="24"/>
          <w:lang w:val="pt-BR" w:eastAsia="ru-RU"/>
        </w:rPr>
        <w:t xml:space="preserve"> </w:t>
      </w:r>
      <w:r w:rsidR="0052310C" w:rsidRPr="0010673D">
        <w:rPr>
          <w:rFonts w:ascii="Arial" w:eastAsia="Times New Roman" w:hAnsi="Arial" w:cs="Arial"/>
          <w:color w:val="000000"/>
          <w:sz w:val="24"/>
          <w:szCs w:val="24"/>
          <w:lang w:val="hy-AM" w:eastAsia="ru-RU"/>
        </w:rPr>
        <w:t>օգնության</w:t>
      </w:r>
      <w:r w:rsidR="0052310C" w:rsidRPr="0010673D">
        <w:rPr>
          <w:rFonts w:ascii="Arial" w:eastAsia="Times New Roman" w:hAnsi="Arial" w:cs="Arial"/>
          <w:color w:val="000000"/>
          <w:sz w:val="24"/>
          <w:szCs w:val="24"/>
          <w:lang w:val="pt-BR" w:eastAsia="ru-RU"/>
        </w:rPr>
        <w:t xml:space="preserve"> </w:t>
      </w:r>
      <w:r w:rsidR="0052310C" w:rsidRPr="0010673D">
        <w:rPr>
          <w:rFonts w:ascii="Arial" w:eastAsia="Times New Roman" w:hAnsi="Arial" w:cs="Arial"/>
          <w:color w:val="000000"/>
          <w:sz w:val="24"/>
          <w:szCs w:val="24"/>
          <w:lang w:val="hy-AM" w:eastAsia="ru-RU"/>
        </w:rPr>
        <w:t>ծառայություններ</w:t>
      </w:r>
      <w:r w:rsidRPr="0010673D">
        <w:rPr>
          <w:rFonts w:ascii="Arial" w:eastAsia="Times New Roman" w:hAnsi="Arial" w:cs="Arial"/>
          <w:color w:val="000000"/>
          <w:sz w:val="24"/>
          <w:szCs w:val="24"/>
          <w:lang w:val="hy-AM" w:eastAsia="ru-RU"/>
        </w:rPr>
        <w:t>,</w:t>
      </w:r>
    </w:p>
    <w:p w:rsidR="00965151" w:rsidRPr="0010673D" w:rsidRDefault="00965151" w:rsidP="00965151">
      <w:pPr>
        <w:pStyle w:val="a8"/>
        <w:shd w:val="clear" w:color="auto" w:fill="FFFFFF"/>
        <w:spacing w:after="0" w:line="276" w:lineRule="auto"/>
        <w:ind w:left="450"/>
        <w:jc w:val="both"/>
        <w:rPr>
          <w:rFonts w:ascii="Arial" w:eastAsia="Times New Roman" w:hAnsi="Arial" w:cs="Arial"/>
          <w:color w:val="000000"/>
          <w:sz w:val="24"/>
          <w:szCs w:val="24"/>
          <w:lang w:val="pt-BR" w:eastAsia="ru-RU"/>
        </w:rPr>
      </w:pPr>
      <w:r w:rsidRPr="0010673D">
        <w:rPr>
          <w:rFonts w:ascii="Arial" w:hAnsi="Arial" w:cs="Arial"/>
          <w:sz w:val="24"/>
          <w:szCs w:val="24"/>
          <w:lang w:val="hy-AM"/>
        </w:rPr>
        <w:t xml:space="preserve">Զ) </w:t>
      </w:r>
      <w:r w:rsidRPr="0010673D">
        <w:rPr>
          <w:rFonts w:ascii="Arial" w:eastAsia="Times New Roman" w:hAnsi="Arial" w:cs="Arial"/>
          <w:color w:val="000000"/>
          <w:sz w:val="24"/>
          <w:szCs w:val="24"/>
          <w:lang w:eastAsia="ru-RU"/>
        </w:rPr>
        <w:t>հոգեկան</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eastAsia="ru-RU"/>
        </w:rPr>
        <w:t>և</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eastAsia="ru-RU"/>
        </w:rPr>
        <w:t>նարկոլոգիական</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eastAsia="ru-RU"/>
        </w:rPr>
        <w:t>հիվանդությունների</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eastAsia="ru-RU"/>
        </w:rPr>
        <w:t>բժշկական</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eastAsia="ru-RU"/>
        </w:rPr>
        <w:t>օգնության</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eastAsia="ru-RU"/>
        </w:rPr>
        <w:t>ծառայություններ</w:t>
      </w:r>
      <w:r w:rsidRPr="0010673D">
        <w:rPr>
          <w:rFonts w:ascii="Arial" w:eastAsia="Times New Roman" w:hAnsi="Arial" w:cs="Arial"/>
          <w:color w:val="000000"/>
          <w:sz w:val="24"/>
          <w:szCs w:val="24"/>
          <w:lang w:val="pt-BR" w:eastAsia="ru-RU"/>
        </w:rPr>
        <w:t>,</w:t>
      </w:r>
    </w:p>
    <w:p w:rsidR="00965151" w:rsidRPr="0010673D" w:rsidRDefault="00965151" w:rsidP="00965151">
      <w:pPr>
        <w:pStyle w:val="a8"/>
        <w:shd w:val="clear" w:color="auto" w:fill="FFFFFF"/>
        <w:spacing w:after="0" w:line="276" w:lineRule="auto"/>
        <w:ind w:left="450"/>
        <w:jc w:val="both"/>
        <w:rPr>
          <w:rFonts w:ascii="Arial" w:eastAsia="Times New Roman" w:hAnsi="Arial" w:cs="Arial"/>
          <w:color w:val="000000"/>
          <w:sz w:val="24"/>
          <w:szCs w:val="24"/>
          <w:lang w:val="pt-BR" w:eastAsia="ru-RU"/>
        </w:rPr>
      </w:pPr>
      <w:r w:rsidRPr="0010673D">
        <w:rPr>
          <w:rFonts w:ascii="Arial" w:eastAsia="Times New Roman" w:hAnsi="Arial" w:cs="Arial"/>
          <w:color w:val="000000"/>
          <w:sz w:val="24"/>
          <w:szCs w:val="24"/>
          <w:lang w:val="hy-AM" w:eastAsia="ru-RU"/>
        </w:rPr>
        <w:t>Է</w:t>
      </w:r>
      <w:r w:rsidRPr="0010673D">
        <w:rPr>
          <w:rFonts w:ascii="Arial" w:eastAsia="Times New Roman" w:hAnsi="Arial" w:cs="Arial"/>
          <w:color w:val="000000"/>
          <w:sz w:val="24"/>
          <w:szCs w:val="24"/>
          <w:lang w:val="pt-BR" w:eastAsia="ru-RU"/>
        </w:rPr>
        <w:t>)</w:t>
      </w:r>
      <w:r w:rsidRPr="0010673D">
        <w:rPr>
          <w:rFonts w:ascii="Arial" w:eastAsia="Times New Roman" w:hAnsi="Arial" w:cs="Arial"/>
          <w:color w:val="000000"/>
          <w:sz w:val="24"/>
          <w:szCs w:val="24"/>
          <w:lang w:val="hy-AM" w:eastAsia="ru-RU"/>
        </w:rPr>
        <w:t xml:space="preserve"> </w:t>
      </w:r>
      <w:r w:rsidRPr="0010673D">
        <w:rPr>
          <w:rFonts w:ascii="Arial" w:eastAsia="Times New Roman" w:hAnsi="Arial" w:cs="Arial"/>
          <w:color w:val="000000"/>
          <w:sz w:val="24"/>
          <w:szCs w:val="24"/>
          <w:lang w:eastAsia="ru-RU"/>
        </w:rPr>
        <w:t>հեմոդիալիզի</w:t>
      </w:r>
      <w:r w:rsidRPr="0010673D">
        <w:rPr>
          <w:rFonts w:ascii="Arial" w:eastAsia="Times New Roman" w:hAnsi="Arial" w:cs="Arial"/>
          <w:color w:val="000000"/>
          <w:sz w:val="24"/>
          <w:szCs w:val="24"/>
          <w:lang w:val="pt-BR" w:eastAsia="ru-RU"/>
        </w:rPr>
        <w:t xml:space="preserve"> </w:t>
      </w:r>
      <w:r w:rsidRPr="0010673D">
        <w:rPr>
          <w:rFonts w:ascii="Arial" w:eastAsia="Times New Roman" w:hAnsi="Arial" w:cs="Arial"/>
          <w:color w:val="000000"/>
          <w:sz w:val="24"/>
          <w:szCs w:val="24"/>
          <w:lang w:eastAsia="ru-RU"/>
        </w:rPr>
        <w:t>ծառայություններ</w:t>
      </w:r>
      <w:r w:rsidRPr="0010673D">
        <w:rPr>
          <w:rFonts w:ascii="Arial" w:eastAsia="Times New Roman" w:hAnsi="Arial" w:cs="Arial"/>
          <w:color w:val="000000"/>
          <w:sz w:val="24"/>
          <w:szCs w:val="24"/>
          <w:lang w:val="pt-BR" w:eastAsia="ru-RU"/>
        </w:rPr>
        <w:t>:</w:t>
      </w:r>
    </w:p>
    <w:p w:rsidR="00965151" w:rsidRPr="0010673D" w:rsidRDefault="00965151" w:rsidP="00965151">
      <w:pPr>
        <w:pStyle w:val="a8"/>
        <w:shd w:val="clear" w:color="auto" w:fill="FFFFFF"/>
        <w:spacing w:after="0" w:line="276" w:lineRule="auto"/>
        <w:jc w:val="both"/>
        <w:rPr>
          <w:rFonts w:ascii="Arial" w:eastAsia="Times New Roman" w:hAnsi="Arial" w:cs="Arial"/>
          <w:color w:val="000000"/>
          <w:sz w:val="24"/>
          <w:szCs w:val="24"/>
          <w:lang w:val="pt-BR" w:eastAsia="ru-RU"/>
        </w:rPr>
      </w:pPr>
    </w:p>
    <w:p w:rsidR="00965151" w:rsidRPr="00700F2C" w:rsidRDefault="00965151" w:rsidP="00965151">
      <w:pPr>
        <w:pStyle w:val="a8"/>
        <w:numPr>
          <w:ilvl w:val="0"/>
          <w:numId w:val="13"/>
        </w:numPr>
        <w:spacing w:line="276" w:lineRule="auto"/>
        <w:ind w:left="450"/>
        <w:jc w:val="both"/>
        <w:rPr>
          <w:rFonts w:ascii="Arial" w:hAnsi="Arial" w:cs="Arial"/>
          <w:sz w:val="24"/>
          <w:szCs w:val="24"/>
          <w:lang w:val="hy-AM"/>
        </w:rPr>
      </w:pPr>
      <w:r w:rsidRPr="00700F2C">
        <w:rPr>
          <w:rFonts w:ascii="Arial" w:hAnsi="Arial" w:cs="Arial"/>
          <w:sz w:val="24"/>
          <w:szCs w:val="24"/>
          <w:lang w:val="hy-AM"/>
        </w:rPr>
        <w:t>Հիվանդանոցային բժշկական օգնության և սպասարկման ծառայություններ, այդ թվում.</w:t>
      </w:r>
    </w:p>
    <w:p w:rsidR="00965151" w:rsidRPr="00BC0252" w:rsidRDefault="00965151" w:rsidP="00965151">
      <w:pPr>
        <w:pStyle w:val="a8"/>
        <w:spacing w:after="0" w:line="276" w:lineRule="auto"/>
        <w:ind w:left="450"/>
        <w:jc w:val="both"/>
        <w:rPr>
          <w:rFonts w:ascii="Arial" w:hAnsi="Arial" w:cs="Arial"/>
          <w:sz w:val="24"/>
          <w:szCs w:val="24"/>
          <w:lang w:val="hy-AM"/>
        </w:rPr>
      </w:pPr>
      <w:r w:rsidRPr="0010673D">
        <w:rPr>
          <w:rFonts w:ascii="Arial" w:hAnsi="Arial" w:cs="Arial"/>
          <w:sz w:val="24"/>
          <w:szCs w:val="24"/>
          <w:lang w:val="hy-AM"/>
        </w:rPr>
        <w:t>Ա)</w:t>
      </w:r>
      <w:r w:rsidRPr="00BC0252">
        <w:rPr>
          <w:rFonts w:ascii="Arial" w:hAnsi="Arial" w:cs="Arial"/>
          <w:sz w:val="24"/>
          <w:szCs w:val="24"/>
          <w:lang w:val="hy-AM"/>
        </w:rPr>
        <w:t xml:space="preserve"> </w:t>
      </w:r>
      <w:r w:rsidRPr="0010673D">
        <w:rPr>
          <w:rFonts w:ascii="Arial" w:hAnsi="Arial" w:cs="Arial"/>
          <w:sz w:val="24"/>
          <w:szCs w:val="24"/>
          <w:lang w:val="hy-AM"/>
        </w:rPr>
        <w:t>Քրոնիկ հիվանդությունների սրացման դեպքում վերակենդանացման և անհետաձգելի բուժօգնության ծառայություններ,</w:t>
      </w:r>
    </w:p>
    <w:p w:rsidR="00965151" w:rsidRPr="0010673D" w:rsidRDefault="00965151" w:rsidP="00965151">
      <w:pPr>
        <w:pStyle w:val="a8"/>
        <w:spacing w:after="0" w:line="276" w:lineRule="auto"/>
        <w:ind w:left="450"/>
        <w:jc w:val="both"/>
        <w:rPr>
          <w:rFonts w:ascii="Arial" w:hAnsi="Arial" w:cs="Arial"/>
          <w:sz w:val="24"/>
          <w:szCs w:val="24"/>
          <w:lang w:val="hy-AM"/>
        </w:rPr>
      </w:pPr>
      <w:r w:rsidRPr="0010673D">
        <w:rPr>
          <w:rFonts w:ascii="Arial" w:hAnsi="Arial" w:cs="Arial"/>
          <w:sz w:val="24"/>
          <w:szCs w:val="24"/>
          <w:lang w:val="hy-AM"/>
        </w:rPr>
        <w:t>Բ) Սիրտ-անոթային հիվանդությունների բուժում՝ այդ թվում սրտային վիրաբուժություն, առիթմոլոգիա, էնդովասկուլյար վիրաբուժություն,</w:t>
      </w:r>
    </w:p>
    <w:p w:rsidR="00965151" w:rsidRPr="0010673D" w:rsidRDefault="00965151" w:rsidP="00965151">
      <w:pPr>
        <w:pStyle w:val="a8"/>
        <w:spacing w:after="0" w:line="276" w:lineRule="auto"/>
        <w:ind w:left="450"/>
        <w:jc w:val="both"/>
        <w:rPr>
          <w:rFonts w:ascii="Arial" w:hAnsi="Arial" w:cs="Arial"/>
          <w:sz w:val="24"/>
          <w:szCs w:val="24"/>
          <w:lang w:val="hy-AM"/>
        </w:rPr>
      </w:pPr>
      <w:r w:rsidRPr="00BC0252">
        <w:rPr>
          <w:rFonts w:ascii="Arial" w:eastAsia="Times New Roman" w:hAnsi="Arial" w:cs="Arial"/>
          <w:color w:val="000000"/>
          <w:sz w:val="24"/>
          <w:szCs w:val="24"/>
          <w:lang w:val="hy-AM" w:eastAsia="ru-RU"/>
        </w:rPr>
        <w:t>Գ</w:t>
      </w:r>
      <w:r w:rsidRPr="0010673D">
        <w:rPr>
          <w:rFonts w:ascii="Arial" w:eastAsia="Times New Roman" w:hAnsi="Arial" w:cs="Arial"/>
          <w:color w:val="000000"/>
          <w:sz w:val="24"/>
          <w:szCs w:val="24"/>
          <w:lang w:val="hy-AM" w:eastAsia="ru-RU"/>
        </w:rPr>
        <w:t xml:space="preserve">) </w:t>
      </w:r>
      <w:r w:rsidRPr="0010673D">
        <w:rPr>
          <w:rFonts w:ascii="Arial" w:hAnsi="Arial" w:cs="Arial"/>
          <w:sz w:val="24"/>
          <w:szCs w:val="24"/>
          <w:lang w:val="hy-AM"/>
        </w:rPr>
        <w:t>Չարորակ նորագոյացությունների վիրահատության և ճառագայթային բուժման ծառայություններ, ինչպես նաև քիմիոթերապևտիկ բուժօգնությ</w:t>
      </w:r>
      <w:r w:rsidR="0052310C" w:rsidRPr="0052310C">
        <w:rPr>
          <w:rFonts w:ascii="Arial" w:hAnsi="Arial" w:cs="Arial"/>
          <w:sz w:val="24"/>
          <w:szCs w:val="24"/>
          <w:lang w:val="hy-AM"/>
        </w:rPr>
        <w:t>ու</w:t>
      </w:r>
      <w:r w:rsidRPr="0010673D">
        <w:rPr>
          <w:rFonts w:ascii="Arial" w:hAnsi="Arial" w:cs="Arial"/>
          <w:sz w:val="24"/>
          <w:szCs w:val="24"/>
          <w:lang w:val="hy-AM"/>
        </w:rPr>
        <w:t>ն,</w:t>
      </w:r>
    </w:p>
    <w:p w:rsidR="00965151" w:rsidRPr="0010673D" w:rsidRDefault="00965151" w:rsidP="00965151">
      <w:pPr>
        <w:pStyle w:val="a8"/>
        <w:spacing w:after="0" w:line="276" w:lineRule="auto"/>
        <w:ind w:left="450"/>
        <w:jc w:val="both"/>
        <w:rPr>
          <w:rFonts w:ascii="Arial" w:hAnsi="Arial" w:cs="Arial"/>
          <w:sz w:val="24"/>
          <w:szCs w:val="24"/>
          <w:lang w:val="hy-AM"/>
        </w:rPr>
      </w:pPr>
      <w:r w:rsidRPr="00BC0252">
        <w:rPr>
          <w:rFonts w:ascii="Arial" w:eastAsia="Times New Roman" w:hAnsi="Arial" w:cs="Arial"/>
          <w:color w:val="000000"/>
          <w:sz w:val="24"/>
          <w:szCs w:val="24"/>
          <w:lang w:val="hy-AM" w:eastAsia="ru-RU"/>
        </w:rPr>
        <w:t>Դ</w:t>
      </w:r>
      <w:r w:rsidRPr="0010673D">
        <w:rPr>
          <w:rFonts w:ascii="Arial" w:eastAsia="Times New Roman" w:hAnsi="Arial" w:cs="Arial"/>
          <w:color w:val="000000"/>
          <w:sz w:val="24"/>
          <w:szCs w:val="24"/>
          <w:lang w:val="hy-AM" w:eastAsia="ru-RU"/>
        </w:rPr>
        <w:t xml:space="preserve">) </w:t>
      </w:r>
      <w:r w:rsidRPr="0010673D">
        <w:rPr>
          <w:rFonts w:ascii="Arial" w:hAnsi="Arial" w:cs="Arial"/>
          <w:sz w:val="24"/>
          <w:szCs w:val="24"/>
          <w:lang w:val="hy-AM"/>
        </w:rPr>
        <w:t>Մանկաբարձություն</w:t>
      </w:r>
      <w:r w:rsidRPr="00345E89">
        <w:rPr>
          <w:rFonts w:ascii="Arial" w:hAnsi="Arial" w:cs="Arial"/>
          <w:sz w:val="24"/>
          <w:szCs w:val="24"/>
          <w:lang w:val="hy-AM"/>
        </w:rPr>
        <w:t xml:space="preserve">, </w:t>
      </w:r>
      <w:r>
        <w:rPr>
          <w:rFonts w:ascii="Arial" w:hAnsi="Arial" w:cs="Arial"/>
          <w:sz w:val="24"/>
          <w:szCs w:val="24"/>
          <w:lang w:val="hy-AM"/>
        </w:rPr>
        <w:t>նախածննդյան և հետծննդյան բժշկական օգնության և սպասարկման</w:t>
      </w:r>
      <w:r w:rsidRPr="0010673D">
        <w:rPr>
          <w:rFonts w:ascii="Arial" w:hAnsi="Arial" w:cs="Arial"/>
          <w:sz w:val="24"/>
          <w:szCs w:val="24"/>
          <w:lang w:val="hy-AM"/>
        </w:rPr>
        <w:t xml:space="preserve"> ծառայություններ,</w:t>
      </w:r>
    </w:p>
    <w:p w:rsidR="00965151" w:rsidRPr="00BC0252" w:rsidRDefault="00965151" w:rsidP="00965151">
      <w:pPr>
        <w:pStyle w:val="a8"/>
        <w:spacing w:after="0" w:line="276" w:lineRule="auto"/>
        <w:ind w:left="450"/>
        <w:jc w:val="both"/>
        <w:rPr>
          <w:rFonts w:ascii="Arial" w:hAnsi="Arial" w:cs="Arial"/>
          <w:sz w:val="24"/>
          <w:szCs w:val="24"/>
          <w:lang w:val="hy-AM"/>
        </w:rPr>
      </w:pPr>
      <w:r w:rsidRPr="00BC0252">
        <w:rPr>
          <w:rFonts w:ascii="Arial" w:hAnsi="Arial" w:cs="Arial"/>
          <w:sz w:val="24"/>
          <w:szCs w:val="24"/>
          <w:lang w:val="hy-AM"/>
        </w:rPr>
        <w:t>Ե</w:t>
      </w:r>
      <w:r w:rsidRPr="0010673D">
        <w:rPr>
          <w:rFonts w:ascii="Arial" w:hAnsi="Arial" w:cs="Arial"/>
          <w:sz w:val="24"/>
          <w:szCs w:val="24"/>
          <w:lang w:val="hy-AM"/>
        </w:rPr>
        <w:t xml:space="preserve">) </w:t>
      </w:r>
      <w:r w:rsidRPr="00BC0252">
        <w:rPr>
          <w:rFonts w:ascii="Arial" w:hAnsi="Arial" w:cs="Arial"/>
          <w:sz w:val="24"/>
          <w:szCs w:val="24"/>
          <w:lang w:val="hy-AM"/>
        </w:rPr>
        <w:t>Ը</w:t>
      </w:r>
      <w:r w:rsidRPr="0010673D">
        <w:rPr>
          <w:rFonts w:ascii="Arial" w:hAnsi="Arial" w:cs="Arial"/>
          <w:sz w:val="24"/>
          <w:szCs w:val="24"/>
          <w:lang w:val="hy-AM"/>
        </w:rPr>
        <w:t>նդհանուր, անոթային, դիմածնոտային, էնդոկրին, կրծքային վիրաբուժության, ակնաբուժական, օրթոպեդիկ և վնասվածքաբանական, նյարդավիրաբուժական, միկրովիրաբուժական, գինեկոլոգիական, քիթ, կոկորդ, ականջաբանական և դիմածնոտային, ուրոլոգիական, պրոկտոլոգիական վիրահատություններ</w:t>
      </w:r>
      <w:r w:rsidRPr="00BC0252">
        <w:rPr>
          <w:rFonts w:ascii="Arial" w:hAnsi="Arial" w:cs="Arial"/>
          <w:sz w:val="24"/>
          <w:szCs w:val="24"/>
          <w:lang w:val="hy-AM"/>
        </w:rPr>
        <w:t>:</w:t>
      </w:r>
    </w:p>
    <w:p w:rsidR="00965151" w:rsidRPr="005A67D2" w:rsidRDefault="00965151" w:rsidP="00965151">
      <w:pPr>
        <w:pStyle w:val="a8"/>
        <w:numPr>
          <w:ilvl w:val="0"/>
          <w:numId w:val="1"/>
        </w:numPr>
        <w:spacing w:after="0" w:line="276" w:lineRule="auto"/>
        <w:ind w:left="0"/>
        <w:jc w:val="both"/>
        <w:rPr>
          <w:rFonts w:ascii="Arial" w:eastAsia="Times New Roman" w:hAnsi="Arial" w:cs="Arial"/>
          <w:sz w:val="24"/>
          <w:szCs w:val="24"/>
          <w:lang w:val="hy-AM" w:eastAsia="ru-RU"/>
        </w:rPr>
      </w:pPr>
      <w:r w:rsidRPr="005A67D2">
        <w:rPr>
          <w:rFonts w:ascii="Arial" w:eastAsia="Times New Roman" w:hAnsi="Arial" w:cs="Arial"/>
          <w:sz w:val="24"/>
          <w:szCs w:val="24"/>
          <w:lang w:val="hy-AM" w:eastAsia="ru-RU"/>
        </w:rPr>
        <w:t xml:space="preserve">Հիվանդանոցային բժշկական օգնությունն ու սպասարկումը ներառում </w:t>
      </w:r>
      <w:r w:rsidR="0052310C" w:rsidRPr="0052310C">
        <w:rPr>
          <w:rFonts w:ascii="Arial" w:eastAsia="Times New Roman" w:hAnsi="Arial" w:cs="Arial"/>
          <w:sz w:val="24"/>
          <w:szCs w:val="24"/>
          <w:lang w:val="hy-AM" w:eastAsia="ru-RU"/>
        </w:rPr>
        <w:t>է</w:t>
      </w:r>
      <w:r w:rsidRPr="005A67D2">
        <w:rPr>
          <w:rFonts w:ascii="Arial" w:eastAsia="Times New Roman" w:hAnsi="Arial" w:cs="Arial"/>
          <w:sz w:val="24"/>
          <w:szCs w:val="24"/>
          <w:lang w:val="hy-AM" w:eastAsia="ru-RU"/>
        </w:rPr>
        <w:t xml:space="preserve"> բուժման համար անհրաժեշտ միջոցառումները</w:t>
      </w:r>
      <w:r w:rsidRPr="007910D9">
        <w:rPr>
          <w:rFonts w:ascii="Arial" w:eastAsia="Times New Roman" w:hAnsi="Arial" w:cs="Arial"/>
          <w:sz w:val="24"/>
          <w:szCs w:val="24"/>
          <w:lang w:val="hy-AM" w:eastAsia="ru-RU"/>
        </w:rPr>
        <w:t xml:space="preserve"> և հարբժշկական ծառայությունները</w:t>
      </w:r>
      <w:r w:rsidRPr="005A67D2">
        <w:rPr>
          <w:rFonts w:ascii="Arial" w:eastAsia="Times New Roman" w:hAnsi="Arial" w:cs="Arial"/>
          <w:sz w:val="24"/>
          <w:szCs w:val="24"/>
          <w:lang w:val="hy-AM" w:eastAsia="ru-RU"/>
        </w:rPr>
        <w:t>, այդ թվում`</w:t>
      </w:r>
    </w:p>
    <w:p w:rsidR="00965151" w:rsidRDefault="00965151" w:rsidP="00965151">
      <w:pPr>
        <w:pStyle w:val="a8"/>
        <w:numPr>
          <w:ilvl w:val="0"/>
          <w:numId w:val="15"/>
        </w:numPr>
        <w:spacing w:after="0" w:line="276" w:lineRule="auto"/>
        <w:jc w:val="both"/>
        <w:rPr>
          <w:rFonts w:ascii="Arial" w:eastAsia="Times New Roman" w:hAnsi="Arial" w:cs="Arial"/>
          <w:sz w:val="24"/>
          <w:szCs w:val="24"/>
          <w:lang w:val="hy-AM" w:eastAsia="ru-RU"/>
        </w:rPr>
      </w:pPr>
      <w:r w:rsidRPr="005A67D2">
        <w:rPr>
          <w:rFonts w:ascii="Arial" w:eastAsia="Times New Roman" w:hAnsi="Arial" w:cs="Arial"/>
          <w:sz w:val="24"/>
          <w:szCs w:val="24"/>
          <w:lang w:val="hy-AM" w:eastAsia="ru-RU"/>
        </w:rPr>
        <w:t>բժշկական խորհրդատվություններ,</w:t>
      </w:r>
    </w:p>
    <w:p w:rsidR="00965151" w:rsidRDefault="00965151" w:rsidP="00965151">
      <w:pPr>
        <w:pStyle w:val="a8"/>
        <w:numPr>
          <w:ilvl w:val="0"/>
          <w:numId w:val="15"/>
        </w:numPr>
        <w:spacing w:after="0" w:line="276" w:lineRule="auto"/>
        <w:jc w:val="both"/>
        <w:rPr>
          <w:rFonts w:ascii="Arial" w:eastAsia="Times New Roman" w:hAnsi="Arial" w:cs="Arial"/>
          <w:sz w:val="24"/>
          <w:szCs w:val="24"/>
          <w:lang w:val="hy-AM" w:eastAsia="ru-RU"/>
        </w:rPr>
      </w:pPr>
      <w:r w:rsidRPr="005A67D2">
        <w:rPr>
          <w:rFonts w:ascii="Arial" w:eastAsia="Times New Roman" w:hAnsi="Arial" w:cs="Arial"/>
          <w:sz w:val="24"/>
          <w:szCs w:val="24"/>
          <w:lang w:val="hy-AM" w:eastAsia="ru-RU"/>
        </w:rPr>
        <w:t>հիվանդանոցային բուժման ընթացքում իրականացվող լաբորատոր-գործիքային հետազոտությունները,</w:t>
      </w:r>
    </w:p>
    <w:p w:rsidR="00965151" w:rsidRDefault="00965151" w:rsidP="00965151">
      <w:pPr>
        <w:pStyle w:val="a8"/>
        <w:numPr>
          <w:ilvl w:val="0"/>
          <w:numId w:val="15"/>
        </w:numPr>
        <w:spacing w:after="0" w:line="276" w:lineRule="auto"/>
        <w:jc w:val="both"/>
        <w:rPr>
          <w:rFonts w:ascii="Arial" w:eastAsia="Times New Roman" w:hAnsi="Arial" w:cs="Arial"/>
          <w:sz w:val="24"/>
          <w:szCs w:val="24"/>
          <w:lang w:val="hy-AM" w:eastAsia="ru-RU"/>
        </w:rPr>
      </w:pPr>
      <w:r w:rsidRPr="005A67D2">
        <w:rPr>
          <w:rFonts w:ascii="Arial" w:eastAsia="Times New Roman" w:hAnsi="Arial" w:cs="Arial"/>
          <w:sz w:val="24"/>
          <w:szCs w:val="24"/>
          <w:lang w:val="hy-AM" w:eastAsia="ru-RU"/>
        </w:rPr>
        <w:t>հիվանդանոցային բուժման ընթացքում հիվանդան</w:t>
      </w:r>
      <w:r w:rsidR="0052310C">
        <w:rPr>
          <w:rFonts w:ascii="Arial" w:eastAsia="Times New Roman" w:hAnsi="Arial" w:cs="Arial"/>
          <w:sz w:val="24"/>
          <w:szCs w:val="24"/>
          <w:lang w:val="hy-AM" w:eastAsia="ru-RU"/>
        </w:rPr>
        <w:t>ոցի կողմից անհրաժեշտ դեղորայքով և</w:t>
      </w:r>
      <w:r w:rsidRPr="005A67D2">
        <w:rPr>
          <w:rFonts w:ascii="Arial" w:eastAsia="Times New Roman" w:hAnsi="Arial" w:cs="Arial"/>
          <w:sz w:val="24"/>
          <w:szCs w:val="24"/>
          <w:lang w:val="hy-AM" w:eastAsia="ru-RU"/>
        </w:rPr>
        <w:t xml:space="preserve"> </w:t>
      </w:r>
      <w:r w:rsidR="0052310C" w:rsidRPr="0052310C">
        <w:rPr>
          <w:rFonts w:ascii="Arial" w:eastAsia="Times New Roman" w:hAnsi="Arial" w:cs="Arial"/>
          <w:sz w:val="24"/>
          <w:szCs w:val="24"/>
          <w:lang w:val="hy-AM" w:eastAsia="ru-RU"/>
        </w:rPr>
        <w:t>ԲՆԱ-</w:t>
      </w:r>
      <w:r w:rsidRPr="005A67D2">
        <w:rPr>
          <w:rFonts w:ascii="Arial" w:eastAsia="Times New Roman" w:hAnsi="Arial" w:cs="Arial"/>
          <w:sz w:val="24"/>
          <w:szCs w:val="24"/>
          <w:lang w:val="hy-AM" w:eastAsia="ru-RU"/>
        </w:rPr>
        <w:t>ով ապահովումը</w:t>
      </w:r>
      <w:r w:rsidR="0052310C" w:rsidRPr="0052310C">
        <w:rPr>
          <w:rFonts w:ascii="Arial" w:eastAsia="Times New Roman" w:hAnsi="Arial" w:cs="Arial"/>
          <w:sz w:val="24"/>
          <w:szCs w:val="24"/>
          <w:lang w:val="hy-AM" w:eastAsia="ru-RU"/>
        </w:rPr>
        <w:t>,</w:t>
      </w:r>
      <w:r w:rsidRPr="005A67D2">
        <w:rPr>
          <w:rFonts w:ascii="Arial" w:eastAsia="Times New Roman" w:hAnsi="Arial" w:cs="Arial"/>
          <w:sz w:val="24"/>
          <w:szCs w:val="24"/>
          <w:lang w:val="hy-AM" w:eastAsia="ru-RU"/>
        </w:rPr>
        <w:t xml:space="preserve"> բուժական միջամտությունները.</w:t>
      </w:r>
    </w:p>
    <w:p w:rsidR="00E92C8B" w:rsidRPr="00E92C8B" w:rsidRDefault="00965151" w:rsidP="00E92C8B">
      <w:pPr>
        <w:pStyle w:val="a8"/>
        <w:numPr>
          <w:ilvl w:val="0"/>
          <w:numId w:val="15"/>
        </w:numPr>
        <w:spacing w:after="0" w:line="276" w:lineRule="auto"/>
        <w:jc w:val="both"/>
        <w:rPr>
          <w:rFonts w:ascii="Arial" w:eastAsia="Times New Roman" w:hAnsi="Arial" w:cs="Arial"/>
          <w:sz w:val="24"/>
          <w:szCs w:val="24"/>
          <w:lang w:val="hy-AM" w:eastAsia="ru-RU"/>
        </w:rPr>
      </w:pPr>
      <w:r w:rsidRPr="005A67D2">
        <w:rPr>
          <w:rFonts w:ascii="Arial" w:eastAsia="Times New Roman" w:hAnsi="Arial" w:cs="Arial"/>
          <w:sz w:val="24"/>
          <w:szCs w:val="24"/>
          <w:lang w:val="hy-AM" w:eastAsia="ru-RU"/>
        </w:rPr>
        <w:t>հիվանդին հիվանդասենյակով ապահովելը (բացառությամբ հիվանդի կողմից նախընտրած առանձին վճարովի հիվանդասենյակների արժեքի):</w:t>
      </w:r>
    </w:p>
    <w:p w:rsidR="00965151" w:rsidRDefault="00965151" w:rsidP="00965151">
      <w:pPr>
        <w:pStyle w:val="a8"/>
        <w:numPr>
          <w:ilvl w:val="0"/>
          <w:numId w:val="1"/>
        </w:numPr>
        <w:spacing w:after="0" w:line="276" w:lineRule="auto"/>
        <w:ind w:left="0"/>
        <w:jc w:val="both"/>
        <w:rPr>
          <w:rFonts w:ascii="Arial" w:eastAsia="Times New Roman" w:hAnsi="Arial" w:cs="Arial"/>
          <w:sz w:val="24"/>
          <w:szCs w:val="24"/>
          <w:lang w:val="hy-AM" w:eastAsia="ru-RU"/>
        </w:rPr>
      </w:pPr>
      <w:r w:rsidRPr="005A67D2">
        <w:rPr>
          <w:rFonts w:ascii="Arial" w:eastAsia="Times New Roman" w:hAnsi="Arial" w:cs="Arial"/>
          <w:sz w:val="24"/>
          <w:szCs w:val="24"/>
          <w:lang w:val="hy-AM" w:eastAsia="ru-RU"/>
        </w:rPr>
        <w:t>Ապահովագրական փաթեթում բացառություններ կկազմեն կոսմետոլոգիական, պլաստիկ վիրաբուժությունը, հիմնական դեղերի ցանկից դուրս դեղերը, առանձին ոչ բժշկական հարակից ծառայությունները</w:t>
      </w:r>
      <w:r w:rsidR="001E0389" w:rsidRPr="001E0389">
        <w:rPr>
          <w:rFonts w:ascii="Arial" w:eastAsia="Times New Roman" w:hAnsi="Arial" w:cs="Arial"/>
          <w:sz w:val="24"/>
          <w:szCs w:val="24"/>
          <w:lang w:val="hy-AM" w:eastAsia="ru-RU"/>
        </w:rPr>
        <w:t xml:space="preserve">, ինչպես նաև </w:t>
      </w:r>
      <w:r w:rsidR="001E0389" w:rsidRPr="00BE776C">
        <w:rPr>
          <w:rFonts w:ascii="Arial" w:eastAsia="Times New Roman" w:hAnsi="Arial" w:cs="Arial"/>
          <w:sz w:val="24"/>
          <w:szCs w:val="24"/>
          <w:lang w:val="hy-AM" w:eastAsia="ru-RU"/>
        </w:rPr>
        <w:t xml:space="preserve">ՀԾՓ-ում չընդգրկված </w:t>
      </w:r>
      <w:r w:rsidR="001E0389" w:rsidRPr="005A67D2">
        <w:rPr>
          <w:rFonts w:ascii="Arial" w:eastAsia="Times New Roman" w:hAnsi="Arial" w:cs="Arial"/>
          <w:sz w:val="24"/>
          <w:szCs w:val="24"/>
          <w:lang w:val="hy-AM" w:eastAsia="ru-RU"/>
        </w:rPr>
        <w:t>ստոմատոլ</w:t>
      </w:r>
      <w:r w:rsidR="001E0389" w:rsidRPr="00BE776C">
        <w:rPr>
          <w:rFonts w:ascii="Arial" w:eastAsia="Times New Roman" w:hAnsi="Arial" w:cs="Arial"/>
          <w:sz w:val="24"/>
          <w:szCs w:val="24"/>
          <w:lang w:val="hy-AM" w:eastAsia="ru-RU"/>
        </w:rPr>
        <w:t>ոգիակ</w:t>
      </w:r>
      <w:r w:rsidR="001E0389" w:rsidRPr="005A67D2">
        <w:rPr>
          <w:rFonts w:ascii="Arial" w:eastAsia="Times New Roman" w:hAnsi="Arial" w:cs="Arial"/>
          <w:sz w:val="24"/>
          <w:szCs w:val="24"/>
          <w:lang w:val="hy-AM" w:eastAsia="ru-RU"/>
        </w:rPr>
        <w:t>ան</w:t>
      </w:r>
      <w:r w:rsidR="001E0389">
        <w:rPr>
          <w:rFonts w:ascii="Arial" w:eastAsia="Times New Roman" w:hAnsi="Arial" w:cs="Arial"/>
          <w:sz w:val="24"/>
          <w:szCs w:val="24"/>
          <w:lang w:val="hy-AM" w:eastAsia="ru-RU"/>
        </w:rPr>
        <w:t xml:space="preserve"> ծառայություններն ու </w:t>
      </w:r>
      <w:r w:rsidR="001E0389" w:rsidRPr="005A67D2">
        <w:rPr>
          <w:rFonts w:ascii="Arial" w:eastAsia="Times New Roman" w:hAnsi="Arial" w:cs="Arial"/>
          <w:sz w:val="24"/>
          <w:szCs w:val="24"/>
          <w:lang w:val="hy-AM" w:eastAsia="ru-RU"/>
        </w:rPr>
        <w:t xml:space="preserve">նորագույն և թանկարժեք </w:t>
      </w:r>
      <w:r w:rsidR="001E0389" w:rsidRPr="005A67D2">
        <w:rPr>
          <w:rFonts w:ascii="Arial" w:eastAsia="Times New Roman" w:hAnsi="Arial" w:cs="Arial"/>
          <w:sz w:val="24"/>
          <w:szCs w:val="24"/>
          <w:lang w:val="hy-AM" w:eastAsia="ru-RU"/>
        </w:rPr>
        <w:lastRenderedPageBreak/>
        <w:t>տեխնոլոգիաների օգտագործմամբ իրականացվող միջամտո</w:t>
      </w:r>
      <w:r w:rsidR="001E0389">
        <w:rPr>
          <w:rFonts w:ascii="Arial" w:eastAsia="Times New Roman" w:hAnsi="Arial" w:cs="Arial"/>
          <w:sz w:val="24"/>
          <w:szCs w:val="24"/>
          <w:lang w:val="hy-AM" w:eastAsia="ru-RU"/>
        </w:rPr>
        <w:t>ւթյունները և հետազոտությունները</w:t>
      </w:r>
      <w:r w:rsidRPr="005A67D2">
        <w:rPr>
          <w:rFonts w:ascii="Arial" w:eastAsia="Times New Roman" w:hAnsi="Arial" w:cs="Arial"/>
          <w:sz w:val="24"/>
          <w:szCs w:val="24"/>
          <w:lang w:val="hy-AM" w:eastAsia="ru-RU"/>
        </w:rPr>
        <w:t>:</w:t>
      </w:r>
    </w:p>
    <w:p w:rsidR="002A5BE4" w:rsidRPr="00700F2C" w:rsidRDefault="00965151" w:rsidP="00965151">
      <w:pPr>
        <w:pStyle w:val="a3"/>
        <w:numPr>
          <w:ilvl w:val="0"/>
          <w:numId w:val="1"/>
        </w:numPr>
        <w:shd w:val="clear" w:color="auto" w:fill="FFFFFF"/>
        <w:spacing w:before="0" w:beforeAutospacing="0" w:after="0" w:afterAutospacing="0" w:line="276" w:lineRule="auto"/>
        <w:ind w:left="0"/>
        <w:jc w:val="both"/>
        <w:rPr>
          <w:rFonts w:ascii="Arial" w:eastAsiaTheme="minorHAnsi" w:hAnsi="Arial" w:cs="Arial"/>
          <w:color w:val="000000"/>
          <w:lang w:val="hy-AM" w:eastAsia="en-US"/>
        </w:rPr>
      </w:pPr>
      <w:r w:rsidRPr="007A4517">
        <w:rPr>
          <w:rFonts w:ascii="Arial" w:hAnsi="Arial" w:cs="Arial"/>
          <w:lang w:val="hy-AM"/>
        </w:rPr>
        <w:t xml:space="preserve">Կամավոր բժշկական ապահովագրությունը </w:t>
      </w:r>
      <w:r w:rsidR="0052310C" w:rsidRPr="0052310C">
        <w:rPr>
          <w:rFonts w:ascii="Arial" w:hAnsi="Arial" w:cs="Arial"/>
          <w:lang w:val="hy-AM"/>
        </w:rPr>
        <w:t>կ</w:t>
      </w:r>
      <w:r w:rsidRPr="007A4517">
        <w:rPr>
          <w:rFonts w:ascii="Arial" w:hAnsi="Arial" w:cs="Arial"/>
          <w:lang w:val="hy-AM"/>
        </w:rPr>
        <w:t xml:space="preserve">լինի լրացնող </w:t>
      </w:r>
      <w:r w:rsidR="00CF14EB" w:rsidRPr="00CF14EB">
        <w:rPr>
          <w:rFonts w:ascii="Arial" w:hAnsi="Arial" w:cs="Arial"/>
          <w:lang w:val="hy-AM"/>
        </w:rPr>
        <w:t>առողջության համապարփակ</w:t>
      </w:r>
      <w:r w:rsidRPr="007A4517">
        <w:rPr>
          <w:rFonts w:ascii="Arial" w:hAnsi="Arial" w:cs="Arial"/>
          <w:lang w:val="hy-AM"/>
        </w:rPr>
        <w:t xml:space="preserve"> </w:t>
      </w:r>
      <w:r w:rsidR="001E0389" w:rsidRPr="001E0389">
        <w:rPr>
          <w:rFonts w:ascii="Arial" w:hAnsi="Arial" w:cs="Arial"/>
          <w:lang w:val="hy-AM"/>
        </w:rPr>
        <w:t xml:space="preserve">ապահովագրությանը </w:t>
      </w:r>
      <w:r w:rsidRPr="007A4517">
        <w:rPr>
          <w:rFonts w:ascii="Arial" w:hAnsi="Arial" w:cs="Arial"/>
          <w:lang w:val="hy-AM"/>
        </w:rPr>
        <w:t xml:space="preserve">և </w:t>
      </w:r>
      <w:r w:rsidR="0052310C" w:rsidRPr="0052310C">
        <w:rPr>
          <w:rFonts w:ascii="Arial" w:hAnsi="Arial" w:cs="Arial"/>
          <w:lang w:val="hy-AM"/>
        </w:rPr>
        <w:t>կ</w:t>
      </w:r>
      <w:r w:rsidRPr="007A4517">
        <w:rPr>
          <w:rFonts w:ascii="Arial" w:hAnsi="Arial" w:cs="Arial"/>
          <w:lang w:val="hy-AM"/>
        </w:rPr>
        <w:t xml:space="preserve">ընդգրկի </w:t>
      </w:r>
      <w:r>
        <w:rPr>
          <w:rFonts w:ascii="Arial" w:hAnsi="Arial" w:cs="Arial"/>
          <w:lang w:val="hy-AM"/>
        </w:rPr>
        <w:t xml:space="preserve">ՀԾՓ-ից դուրս մնացած </w:t>
      </w:r>
      <w:r w:rsidRPr="007A4517">
        <w:rPr>
          <w:rFonts w:ascii="Arial" w:hAnsi="Arial" w:cs="Arial"/>
          <w:lang w:val="hy-AM"/>
        </w:rPr>
        <w:t>ծառայություններ</w:t>
      </w:r>
      <w:r>
        <w:rPr>
          <w:rFonts w:ascii="Arial" w:hAnsi="Arial" w:cs="Arial"/>
          <w:lang w:val="hy-AM"/>
        </w:rPr>
        <w:t>ը</w:t>
      </w:r>
      <w:r w:rsidRPr="007A4517">
        <w:rPr>
          <w:rFonts w:ascii="Arial" w:hAnsi="Arial" w:cs="Arial"/>
          <w:lang w:val="hy-AM"/>
        </w:rPr>
        <w:t>:</w:t>
      </w:r>
      <w:r w:rsidR="00104288" w:rsidRPr="00700F2C">
        <w:rPr>
          <w:rFonts w:ascii="Arial" w:hAnsi="Arial" w:cs="Arial"/>
          <w:lang w:val="hy-AM"/>
        </w:rPr>
        <w:t xml:space="preserve"> </w:t>
      </w:r>
    </w:p>
    <w:p w:rsidR="00104288" w:rsidRPr="00387647" w:rsidRDefault="008678B3" w:rsidP="000D1EFD">
      <w:pPr>
        <w:pStyle w:val="1"/>
        <w:spacing w:line="276" w:lineRule="auto"/>
        <w:rPr>
          <w:rFonts w:ascii="Arial" w:hAnsi="Arial" w:cs="Arial"/>
          <w:i/>
          <w:sz w:val="24"/>
          <w:szCs w:val="24"/>
          <w:lang w:val="hy-AM"/>
        </w:rPr>
      </w:pPr>
      <w:bookmarkStart w:id="20" w:name="_Toc19309803"/>
      <w:r>
        <w:rPr>
          <w:rFonts w:ascii="Arial" w:hAnsi="Arial" w:cs="Arial"/>
          <w:i/>
          <w:sz w:val="24"/>
          <w:szCs w:val="24"/>
          <w:lang w:val="hy-AM"/>
        </w:rPr>
        <w:t>4</w:t>
      </w:r>
      <w:r w:rsidR="00C82EB2">
        <w:rPr>
          <w:rFonts w:ascii="Arial" w:hAnsi="Arial" w:cs="Arial"/>
          <w:i/>
          <w:sz w:val="24"/>
          <w:szCs w:val="24"/>
          <w:lang w:val="hy-AM"/>
        </w:rPr>
        <w:t xml:space="preserve">.3. </w:t>
      </w:r>
      <w:r w:rsidR="00543920" w:rsidRPr="0032768B">
        <w:rPr>
          <w:rFonts w:ascii="Arial" w:hAnsi="Arial" w:cs="Arial"/>
          <w:i/>
          <w:sz w:val="24"/>
          <w:szCs w:val="24"/>
          <w:lang w:val="hy-AM"/>
        </w:rPr>
        <w:t>ԱՀԱ ծ</w:t>
      </w:r>
      <w:r w:rsidR="00104288" w:rsidRPr="00AC0805">
        <w:rPr>
          <w:rFonts w:ascii="Arial" w:hAnsi="Arial" w:cs="Arial"/>
          <w:i/>
          <w:sz w:val="24"/>
          <w:szCs w:val="24"/>
          <w:lang w:val="hy-AM"/>
        </w:rPr>
        <w:t>ածկույթի հաշվարկը և ֆինանսավորման աղբյուրները</w:t>
      </w:r>
      <w:bookmarkEnd w:id="20"/>
    </w:p>
    <w:p w:rsidR="00217DAC" w:rsidRDefault="00FF4D18" w:rsidP="0003346B">
      <w:pPr>
        <w:pStyle w:val="a8"/>
        <w:numPr>
          <w:ilvl w:val="0"/>
          <w:numId w:val="1"/>
        </w:numPr>
        <w:spacing w:after="0" w:line="276" w:lineRule="auto"/>
        <w:ind w:left="0"/>
        <w:jc w:val="both"/>
        <w:rPr>
          <w:rFonts w:ascii="Arial" w:hAnsi="Arial" w:cs="Arial"/>
          <w:sz w:val="24"/>
          <w:szCs w:val="24"/>
          <w:lang w:val="hy-AM"/>
        </w:rPr>
      </w:pPr>
      <w:r>
        <w:rPr>
          <w:rFonts w:ascii="Arial" w:hAnsi="Arial" w:cs="Arial"/>
          <w:sz w:val="24"/>
          <w:szCs w:val="24"/>
          <w:lang w:val="hy-AM"/>
        </w:rPr>
        <w:t>Ապահովագրական փաթեթների ծ</w:t>
      </w:r>
      <w:r w:rsidR="00E42B2C" w:rsidRPr="00AF0103">
        <w:rPr>
          <w:rFonts w:ascii="Arial" w:hAnsi="Arial" w:cs="Arial"/>
          <w:sz w:val="24"/>
          <w:szCs w:val="24"/>
          <w:lang w:val="hy-AM"/>
        </w:rPr>
        <w:t xml:space="preserve">ածկույթի հաշվարկը կիրականացվի ելնելով </w:t>
      </w:r>
      <w:r w:rsidR="00591933" w:rsidRPr="00AF0103">
        <w:rPr>
          <w:rFonts w:ascii="Arial" w:hAnsi="Arial" w:cs="Arial"/>
          <w:sz w:val="24"/>
          <w:szCs w:val="24"/>
          <w:lang w:val="hy-AM"/>
        </w:rPr>
        <w:t>ՀԾՓ-ում</w:t>
      </w:r>
      <w:r w:rsidR="00E42B2C" w:rsidRPr="00AF0103">
        <w:rPr>
          <w:rFonts w:ascii="Arial" w:hAnsi="Arial" w:cs="Arial"/>
          <w:sz w:val="24"/>
          <w:szCs w:val="24"/>
          <w:lang w:val="hy-AM"/>
        </w:rPr>
        <w:t xml:space="preserve"> ընդգրկված ծառայություններից՝ ըստ ծածկույթում ընդգրկված բնակչության </w:t>
      </w:r>
      <w:r w:rsidR="00582289" w:rsidRPr="00582289">
        <w:rPr>
          <w:rFonts w:ascii="Arial" w:hAnsi="Arial" w:cs="Arial"/>
          <w:sz w:val="24"/>
          <w:szCs w:val="24"/>
          <w:lang w:val="hy-AM"/>
        </w:rPr>
        <w:t>սեռա</w:t>
      </w:r>
      <w:r w:rsidR="00E42B2C" w:rsidRPr="00AF0103">
        <w:rPr>
          <w:rFonts w:ascii="Arial" w:hAnsi="Arial" w:cs="Arial"/>
          <w:sz w:val="24"/>
          <w:szCs w:val="24"/>
          <w:lang w:val="hy-AM"/>
        </w:rPr>
        <w:t xml:space="preserve">տարիքային խմբերի, կիրառելով առկա վիճակագրական տվյալները փաստացի դիմելիության և </w:t>
      </w:r>
      <w:r w:rsidR="00F77402" w:rsidRPr="00AF0103">
        <w:rPr>
          <w:rFonts w:ascii="Arial" w:hAnsi="Arial" w:cs="Arial"/>
          <w:sz w:val="24"/>
          <w:szCs w:val="24"/>
          <w:lang w:val="hy-AM"/>
        </w:rPr>
        <w:t>ՊՊ շրջանակներում փոխհատուցված դեպքերի</w:t>
      </w:r>
      <w:r w:rsidR="00E42B2C" w:rsidRPr="00AF0103">
        <w:rPr>
          <w:rFonts w:ascii="Arial" w:hAnsi="Arial" w:cs="Arial"/>
          <w:sz w:val="24"/>
          <w:szCs w:val="24"/>
          <w:lang w:val="hy-AM"/>
        </w:rPr>
        <w:t xml:space="preserve"> ծախս</w:t>
      </w:r>
      <w:r w:rsidR="00F77402" w:rsidRPr="00AF0103">
        <w:rPr>
          <w:rFonts w:ascii="Arial" w:hAnsi="Arial" w:cs="Arial"/>
          <w:sz w:val="24"/>
          <w:szCs w:val="24"/>
          <w:lang w:val="hy-AM"/>
        </w:rPr>
        <w:t>եր</w:t>
      </w:r>
      <w:r w:rsidR="00E42B2C" w:rsidRPr="00AF0103">
        <w:rPr>
          <w:rFonts w:ascii="Arial" w:hAnsi="Arial" w:cs="Arial"/>
          <w:sz w:val="24"/>
          <w:szCs w:val="24"/>
          <w:lang w:val="hy-AM"/>
        </w:rPr>
        <w:t xml:space="preserve">ի վերաբերյալ: Առանձին խմբերի վերաբերյալ </w:t>
      </w:r>
      <w:r w:rsidR="00591933" w:rsidRPr="00AF0103">
        <w:rPr>
          <w:rFonts w:ascii="Arial" w:hAnsi="Arial" w:cs="Arial"/>
          <w:sz w:val="24"/>
          <w:szCs w:val="24"/>
          <w:lang w:val="hy-AM"/>
        </w:rPr>
        <w:t xml:space="preserve">դիմելիության </w:t>
      </w:r>
      <w:r w:rsidR="00E42B2C" w:rsidRPr="00AF0103">
        <w:rPr>
          <w:rFonts w:ascii="Arial" w:hAnsi="Arial" w:cs="Arial"/>
          <w:sz w:val="24"/>
          <w:szCs w:val="24"/>
          <w:lang w:val="hy-AM"/>
        </w:rPr>
        <w:t xml:space="preserve">տվյալների բացակայության դեպքում կկիրառվեն </w:t>
      </w:r>
      <w:r w:rsidR="00582289" w:rsidRPr="00582289">
        <w:rPr>
          <w:rFonts w:ascii="Arial" w:hAnsi="Arial" w:cs="Arial"/>
          <w:sz w:val="24"/>
          <w:szCs w:val="24"/>
          <w:lang w:val="hy-AM"/>
        </w:rPr>
        <w:t>կանխատեսումներ (</w:t>
      </w:r>
      <w:r w:rsidR="00E42B2C" w:rsidRPr="00AF0103">
        <w:rPr>
          <w:rFonts w:ascii="Arial" w:hAnsi="Arial" w:cs="Arial"/>
          <w:sz w:val="24"/>
          <w:szCs w:val="24"/>
          <w:lang w:val="hy-AM"/>
        </w:rPr>
        <w:t>ենթադրություններ</w:t>
      </w:r>
      <w:r w:rsidR="00582289" w:rsidRPr="00582289">
        <w:rPr>
          <w:rFonts w:ascii="Arial" w:hAnsi="Arial" w:cs="Arial"/>
          <w:sz w:val="24"/>
          <w:szCs w:val="24"/>
          <w:lang w:val="hy-AM"/>
        </w:rPr>
        <w:t>)</w:t>
      </w:r>
      <w:r w:rsidR="00E42B2C" w:rsidRPr="00AF0103">
        <w:rPr>
          <w:rFonts w:ascii="Arial" w:hAnsi="Arial" w:cs="Arial"/>
          <w:sz w:val="24"/>
          <w:szCs w:val="24"/>
          <w:lang w:val="hy-AM"/>
        </w:rPr>
        <w:t xml:space="preserve">՝ </w:t>
      </w:r>
      <w:r w:rsidR="007417F4" w:rsidRPr="00AF0103">
        <w:rPr>
          <w:rFonts w:ascii="Arial" w:hAnsi="Arial" w:cs="Arial"/>
          <w:sz w:val="24"/>
          <w:szCs w:val="24"/>
          <w:lang w:val="hy-AM"/>
        </w:rPr>
        <w:t xml:space="preserve">հիմնվելով </w:t>
      </w:r>
      <w:r w:rsidR="00E42B2C" w:rsidRPr="00AF0103">
        <w:rPr>
          <w:rFonts w:ascii="Arial" w:hAnsi="Arial" w:cs="Arial"/>
          <w:sz w:val="24"/>
          <w:szCs w:val="24"/>
          <w:lang w:val="hy-AM"/>
        </w:rPr>
        <w:t>համանման խմբերի ցուցանիշներ</w:t>
      </w:r>
      <w:r w:rsidR="007417F4" w:rsidRPr="00AF0103">
        <w:rPr>
          <w:rFonts w:ascii="Arial" w:hAnsi="Arial" w:cs="Arial"/>
          <w:sz w:val="24"/>
          <w:szCs w:val="24"/>
          <w:lang w:val="hy-AM"/>
        </w:rPr>
        <w:t>ի վրա</w:t>
      </w:r>
      <w:r w:rsidR="00E42B2C" w:rsidRPr="00AF0103">
        <w:rPr>
          <w:rFonts w:ascii="Arial" w:hAnsi="Arial" w:cs="Arial"/>
          <w:sz w:val="24"/>
          <w:szCs w:val="24"/>
          <w:lang w:val="hy-AM"/>
        </w:rPr>
        <w:t>: Ապահովագրավճարի հաշվարկի համար կ</w:t>
      </w:r>
      <w:r w:rsidR="001A7648" w:rsidRPr="00AF0103">
        <w:rPr>
          <w:rFonts w:ascii="Arial" w:hAnsi="Arial" w:cs="Arial"/>
          <w:sz w:val="24"/>
          <w:szCs w:val="24"/>
          <w:lang w:val="hy-AM"/>
        </w:rPr>
        <w:t>կ</w:t>
      </w:r>
      <w:r w:rsidR="00E42B2C" w:rsidRPr="00AF0103">
        <w:rPr>
          <w:rFonts w:ascii="Arial" w:hAnsi="Arial" w:cs="Arial"/>
          <w:sz w:val="24"/>
          <w:szCs w:val="24"/>
          <w:lang w:val="hy-AM"/>
        </w:rPr>
        <w:t>իրառվե</w:t>
      </w:r>
      <w:r w:rsidR="001A7648" w:rsidRPr="00AF0103">
        <w:rPr>
          <w:rFonts w:ascii="Arial" w:hAnsi="Arial" w:cs="Arial"/>
          <w:sz w:val="24"/>
          <w:szCs w:val="24"/>
          <w:lang w:val="hy-AM"/>
        </w:rPr>
        <w:t>ն</w:t>
      </w:r>
      <w:r w:rsidR="00E42B2C" w:rsidRPr="00AF0103">
        <w:rPr>
          <w:rFonts w:ascii="Arial" w:hAnsi="Arial" w:cs="Arial"/>
          <w:sz w:val="24"/>
          <w:szCs w:val="24"/>
          <w:lang w:val="hy-AM"/>
        </w:rPr>
        <w:t xml:space="preserve"> </w:t>
      </w:r>
      <w:r w:rsidR="00AF0103" w:rsidRPr="00AF0103">
        <w:rPr>
          <w:rFonts w:ascii="Arial" w:hAnsi="Arial" w:cs="Arial"/>
          <w:sz w:val="24"/>
          <w:szCs w:val="24"/>
          <w:lang w:val="hy-AM"/>
        </w:rPr>
        <w:t xml:space="preserve">ԱՆ կողմից հաստատված </w:t>
      </w:r>
      <w:r w:rsidR="00A338F8" w:rsidRPr="00A338F8">
        <w:rPr>
          <w:rFonts w:ascii="Arial" w:hAnsi="Arial" w:cs="Arial"/>
          <w:sz w:val="24"/>
          <w:szCs w:val="24"/>
          <w:lang w:val="hy-AM"/>
        </w:rPr>
        <w:t>մեթոդաբանությամբ</w:t>
      </w:r>
      <w:r w:rsidR="003C7586" w:rsidRPr="009D595A">
        <w:rPr>
          <w:rStyle w:val="a7"/>
          <w:rFonts w:ascii="Arial" w:hAnsi="Arial" w:cs="Arial"/>
          <w:sz w:val="24"/>
          <w:szCs w:val="24"/>
          <w:lang w:val="hy-AM"/>
        </w:rPr>
        <w:footnoteReference w:id="12"/>
      </w:r>
      <w:r w:rsidR="007417F4" w:rsidRPr="00AF0103">
        <w:rPr>
          <w:rFonts w:ascii="Arial" w:hAnsi="Arial" w:cs="Arial"/>
          <w:sz w:val="24"/>
          <w:szCs w:val="24"/>
          <w:lang w:val="hy-AM"/>
        </w:rPr>
        <w:t xml:space="preserve"> հաշվարկված </w:t>
      </w:r>
      <w:r w:rsidR="006D4D72">
        <w:rPr>
          <w:rFonts w:ascii="Arial" w:hAnsi="Arial" w:cs="Arial"/>
          <w:sz w:val="24"/>
          <w:szCs w:val="24"/>
          <w:lang w:val="hy-AM"/>
        </w:rPr>
        <w:t>բժշկական օգնության և սպասարկման ծառայություններ</w:t>
      </w:r>
      <w:r w:rsidR="00E42B2C" w:rsidRPr="00AF0103">
        <w:rPr>
          <w:rFonts w:ascii="Arial" w:hAnsi="Arial" w:cs="Arial"/>
          <w:sz w:val="24"/>
          <w:szCs w:val="24"/>
          <w:lang w:val="hy-AM"/>
        </w:rPr>
        <w:t xml:space="preserve">ի գները: Ապահովագրավճարի հաշվարկման համար </w:t>
      </w:r>
      <w:r w:rsidR="001A7648" w:rsidRPr="00AF0103">
        <w:rPr>
          <w:rFonts w:ascii="Arial" w:hAnsi="Arial" w:cs="Arial"/>
          <w:sz w:val="24"/>
          <w:szCs w:val="24"/>
          <w:lang w:val="hy-AM"/>
        </w:rPr>
        <w:t>կ</w:t>
      </w:r>
      <w:r w:rsidR="00E42B2C" w:rsidRPr="00AF0103">
        <w:rPr>
          <w:rFonts w:ascii="Arial" w:hAnsi="Arial" w:cs="Arial"/>
          <w:sz w:val="24"/>
          <w:szCs w:val="24"/>
          <w:lang w:val="hy-AM"/>
        </w:rPr>
        <w:t xml:space="preserve">կիրառվեն նաև </w:t>
      </w:r>
      <w:r w:rsidR="00582289">
        <w:rPr>
          <w:rFonts w:ascii="Arial" w:hAnsi="Arial" w:cs="Arial"/>
          <w:sz w:val="24"/>
          <w:szCs w:val="24"/>
          <w:lang w:val="hy-AM"/>
        </w:rPr>
        <w:t xml:space="preserve">կանխատեսումներ </w:t>
      </w:r>
      <w:r w:rsidR="00582289" w:rsidRPr="00582289">
        <w:rPr>
          <w:rFonts w:ascii="Arial" w:hAnsi="Arial" w:cs="Arial"/>
          <w:sz w:val="24"/>
          <w:szCs w:val="24"/>
          <w:lang w:val="hy-AM"/>
        </w:rPr>
        <w:t>(</w:t>
      </w:r>
      <w:r w:rsidR="00E42B2C" w:rsidRPr="00AF0103">
        <w:rPr>
          <w:rFonts w:ascii="Arial" w:hAnsi="Arial" w:cs="Arial"/>
          <w:sz w:val="24"/>
          <w:szCs w:val="24"/>
          <w:lang w:val="hy-AM"/>
        </w:rPr>
        <w:t>ենթադրություններ</w:t>
      </w:r>
      <w:r w:rsidR="00582289" w:rsidRPr="00582289">
        <w:rPr>
          <w:rFonts w:ascii="Arial" w:hAnsi="Arial" w:cs="Arial"/>
          <w:sz w:val="24"/>
          <w:szCs w:val="24"/>
          <w:lang w:val="hy-AM"/>
        </w:rPr>
        <w:t>)</w:t>
      </w:r>
      <w:r w:rsidR="00591933" w:rsidRPr="00AF0103">
        <w:rPr>
          <w:rFonts w:ascii="Arial" w:hAnsi="Arial" w:cs="Arial"/>
          <w:sz w:val="24"/>
          <w:szCs w:val="24"/>
          <w:lang w:val="hy-AM"/>
        </w:rPr>
        <w:t xml:space="preserve">՝ պայմանավորված </w:t>
      </w:r>
      <w:r w:rsidR="00E42B2C" w:rsidRPr="00AF0103">
        <w:rPr>
          <w:rFonts w:ascii="Arial" w:hAnsi="Arial" w:cs="Arial"/>
          <w:sz w:val="24"/>
          <w:szCs w:val="24"/>
          <w:lang w:val="hy-AM"/>
        </w:rPr>
        <w:t xml:space="preserve">ապահովագրական դեպքերի </w:t>
      </w:r>
      <w:r w:rsidR="00591933" w:rsidRPr="00AF0103">
        <w:rPr>
          <w:rFonts w:ascii="Arial" w:hAnsi="Arial" w:cs="Arial"/>
          <w:sz w:val="24"/>
          <w:szCs w:val="24"/>
          <w:lang w:val="hy-AM"/>
        </w:rPr>
        <w:t xml:space="preserve">թվաքանակի </w:t>
      </w:r>
      <w:r w:rsidR="00E42B2C" w:rsidRPr="00AF0103">
        <w:rPr>
          <w:rFonts w:ascii="Arial" w:hAnsi="Arial" w:cs="Arial"/>
          <w:sz w:val="24"/>
          <w:szCs w:val="24"/>
          <w:lang w:val="hy-AM"/>
        </w:rPr>
        <w:t>աճ</w:t>
      </w:r>
      <w:r w:rsidR="00591933" w:rsidRPr="00AF0103">
        <w:rPr>
          <w:rFonts w:ascii="Arial" w:hAnsi="Arial" w:cs="Arial"/>
          <w:sz w:val="24"/>
          <w:szCs w:val="24"/>
          <w:lang w:val="hy-AM"/>
        </w:rPr>
        <w:t>ի</w:t>
      </w:r>
      <w:r w:rsidR="00E42B2C" w:rsidRPr="00AF0103">
        <w:rPr>
          <w:rFonts w:ascii="Arial" w:hAnsi="Arial" w:cs="Arial"/>
          <w:sz w:val="24"/>
          <w:szCs w:val="24"/>
          <w:lang w:val="hy-AM"/>
        </w:rPr>
        <w:t xml:space="preserve"> ռիսկեր</w:t>
      </w:r>
      <w:r w:rsidR="00591933" w:rsidRPr="00AF0103">
        <w:rPr>
          <w:rFonts w:ascii="Arial" w:hAnsi="Arial" w:cs="Arial"/>
          <w:sz w:val="24"/>
          <w:szCs w:val="24"/>
          <w:lang w:val="hy-AM"/>
        </w:rPr>
        <w:t>ով</w:t>
      </w:r>
      <w:r w:rsidR="00E42B2C" w:rsidRPr="00AF0103">
        <w:rPr>
          <w:rFonts w:ascii="Arial" w:hAnsi="Arial" w:cs="Arial"/>
          <w:sz w:val="24"/>
          <w:szCs w:val="24"/>
          <w:lang w:val="hy-AM"/>
        </w:rPr>
        <w:t xml:space="preserve">, որոնք </w:t>
      </w:r>
      <w:r w:rsidR="00591933" w:rsidRPr="00AF0103">
        <w:rPr>
          <w:rFonts w:ascii="Arial" w:hAnsi="Arial" w:cs="Arial"/>
          <w:sz w:val="24"/>
          <w:szCs w:val="24"/>
          <w:lang w:val="hy-AM"/>
        </w:rPr>
        <w:t>հիմնվում են</w:t>
      </w:r>
      <w:r w:rsidR="00E42B2C" w:rsidRPr="00AF0103">
        <w:rPr>
          <w:rFonts w:ascii="Arial" w:hAnsi="Arial" w:cs="Arial"/>
          <w:sz w:val="24"/>
          <w:szCs w:val="24"/>
          <w:lang w:val="hy-AM"/>
        </w:rPr>
        <w:t xml:space="preserve"> </w:t>
      </w:r>
      <w:r w:rsidR="00965151" w:rsidRPr="00965151">
        <w:rPr>
          <w:rFonts w:ascii="Arial" w:hAnsi="Arial" w:cs="Arial"/>
          <w:sz w:val="24"/>
          <w:szCs w:val="24"/>
          <w:lang w:val="hy-AM"/>
        </w:rPr>
        <w:t xml:space="preserve">ապահովագրության </w:t>
      </w:r>
      <w:r w:rsidR="00E42B2C" w:rsidRPr="00AF0103">
        <w:rPr>
          <w:rFonts w:ascii="Arial" w:hAnsi="Arial" w:cs="Arial"/>
          <w:sz w:val="24"/>
          <w:szCs w:val="24"/>
          <w:lang w:val="hy-AM"/>
        </w:rPr>
        <w:t xml:space="preserve">ներդրման </w:t>
      </w:r>
      <w:r w:rsidR="009D595A" w:rsidRPr="00AF0103">
        <w:rPr>
          <w:rFonts w:ascii="Arial" w:hAnsi="Arial" w:cs="Arial"/>
          <w:sz w:val="24"/>
          <w:szCs w:val="24"/>
          <w:lang w:val="hy-AM"/>
        </w:rPr>
        <w:t>ազդեցության հետ կապված կանխատեսումներ</w:t>
      </w:r>
      <w:r w:rsidR="00591933" w:rsidRPr="00AF0103">
        <w:rPr>
          <w:rFonts w:ascii="Arial" w:hAnsi="Arial" w:cs="Arial"/>
          <w:sz w:val="24"/>
          <w:szCs w:val="24"/>
          <w:lang w:val="hy-AM"/>
        </w:rPr>
        <w:t>ի և</w:t>
      </w:r>
      <w:r w:rsidR="00E42B2C" w:rsidRPr="00AF0103">
        <w:rPr>
          <w:rFonts w:ascii="Arial" w:hAnsi="Arial" w:cs="Arial"/>
          <w:sz w:val="24"/>
          <w:szCs w:val="24"/>
          <w:lang w:val="hy-AM"/>
        </w:rPr>
        <w:t xml:space="preserve"> ֆինանսական պատճառներով բժշկի չդիմելու ցուցանիշներ</w:t>
      </w:r>
      <w:r w:rsidR="00591933" w:rsidRPr="00AF0103">
        <w:rPr>
          <w:rFonts w:ascii="Arial" w:hAnsi="Arial" w:cs="Arial"/>
          <w:sz w:val="24"/>
          <w:szCs w:val="24"/>
          <w:lang w:val="hy-AM"/>
        </w:rPr>
        <w:t>ի վրա</w:t>
      </w:r>
      <w:r w:rsidR="00E42B2C" w:rsidRPr="00AF0103">
        <w:rPr>
          <w:rFonts w:ascii="Arial" w:hAnsi="Arial" w:cs="Arial"/>
          <w:sz w:val="24"/>
          <w:szCs w:val="24"/>
          <w:lang w:val="hy-AM"/>
        </w:rPr>
        <w:t>:</w:t>
      </w:r>
      <w:r w:rsidR="0003346B">
        <w:rPr>
          <w:rFonts w:ascii="Arial" w:hAnsi="Arial" w:cs="Arial"/>
          <w:sz w:val="24"/>
          <w:szCs w:val="24"/>
          <w:lang w:val="hy-AM"/>
        </w:rPr>
        <w:t xml:space="preserve"> Վերը նշված տվյալների հիման վրա հաշվարկված</w:t>
      </w:r>
      <w:r w:rsidR="00BC0BEA" w:rsidRPr="00BC0BEA">
        <w:rPr>
          <w:rFonts w:ascii="Arial" w:hAnsi="Arial" w:cs="Arial"/>
          <w:sz w:val="24"/>
          <w:szCs w:val="24"/>
          <w:lang w:val="hy-AM"/>
        </w:rPr>
        <w:t xml:space="preserve"> և </w:t>
      </w:r>
      <w:r w:rsidR="0003346B">
        <w:rPr>
          <w:rFonts w:ascii="Arial" w:hAnsi="Arial" w:cs="Arial"/>
          <w:sz w:val="24"/>
          <w:szCs w:val="24"/>
          <w:lang w:val="hy-AM"/>
        </w:rPr>
        <w:t xml:space="preserve">կանխատեսվող </w:t>
      </w:r>
      <w:r w:rsidR="00BC0BEA" w:rsidRPr="00BC0BEA">
        <w:rPr>
          <w:rFonts w:ascii="Arial" w:hAnsi="Arial" w:cs="Arial"/>
          <w:sz w:val="24"/>
          <w:szCs w:val="24"/>
          <w:lang w:val="hy-AM"/>
        </w:rPr>
        <w:t xml:space="preserve">տարեկան </w:t>
      </w:r>
      <w:r w:rsidR="0003346B">
        <w:rPr>
          <w:rFonts w:ascii="Arial" w:hAnsi="Arial" w:cs="Arial"/>
          <w:sz w:val="24"/>
          <w:szCs w:val="24"/>
          <w:lang w:val="hy-AM"/>
        </w:rPr>
        <w:t>ապահովագրական ծածկույթ</w:t>
      </w:r>
      <w:r w:rsidR="00CB00E3" w:rsidRPr="00CB00E3">
        <w:rPr>
          <w:rFonts w:ascii="Arial" w:hAnsi="Arial" w:cs="Arial"/>
          <w:sz w:val="24"/>
          <w:szCs w:val="24"/>
          <w:lang w:val="hy-AM"/>
        </w:rPr>
        <w:t>ի ծախսը</w:t>
      </w:r>
      <w:r w:rsidR="0003346B">
        <w:rPr>
          <w:rFonts w:ascii="Arial" w:hAnsi="Arial" w:cs="Arial"/>
          <w:sz w:val="24"/>
          <w:szCs w:val="24"/>
          <w:lang w:val="hy-AM"/>
        </w:rPr>
        <w:t xml:space="preserve"> 1 շահառուի </w:t>
      </w:r>
      <w:r w:rsidR="00BC0BEA" w:rsidRPr="00BC0BEA">
        <w:rPr>
          <w:rFonts w:ascii="Arial" w:hAnsi="Arial" w:cs="Arial"/>
          <w:sz w:val="24"/>
          <w:szCs w:val="24"/>
          <w:lang w:val="hy-AM"/>
        </w:rPr>
        <w:t>հաշվով կազմ</w:t>
      </w:r>
      <w:r w:rsidR="0052310C" w:rsidRPr="0052310C">
        <w:rPr>
          <w:rFonts w:ascii="Arial" w:hAnsi="Arial" w:cs="Arial"/>
          <w:sz w:val="24"/>
          <w:szCs w:val="24"/>
          <w:lang w:val="hy-AM"/>
        </w:rPr>
        <w:t>ում է</w:t>
      </w:r>
      <w:r w:rsidR="0003346B">
        <w:rPr>
          <w:rFonts w:ascii="Arial" w:hAnsi="Arial" w:cs="Arial"/>
          <w:sz w:val="24"/>
          <w:szCs w:val="24"/>
          <w:lang w:val="hy-AM"/>
        </w:rPr>
        <w:t xml:space="preserve"> 7</w:t>
      </w:r>
      <w:r w:rsidR="00BC0BEA">
        <w:rPr>
          <w:rFonts w:ascii="Arial" w:hAnsi="Arial" w:cs="Arial"/>
          <w:sz w:val="24"/>
          <w:szCs w:val="24"/>
          <w:lang w:val="hy-AM"/>
        </w:rPr>
        <w:t>7</w:t>
      </w:r>
      <w:r w:rsidR="0048340F" w:rsidRPr="0048340F">
        <w:rPr>
          <w:rFonts w:ascii="Arial" w:hAnsi="Arial" w:cs="Arial"/>
          <w:sz w:val="24"/>
          <w:szCs w:val="24"/>
          <w:lang w:val="hy-AM"/>
        </w:rPr>
        <w:t xml:space="preserve"> </w:t>
      </w:r>
      <w:r w:rsidR="00BC0BEA" w:rsidRPr="00BC0BEA">
        <w:rPr>
          <w:rFonts w:ascii="Arial" w:hAnsi="Arial" w:cs="Arial"/>
          <w:sz w:val="24"/>
          <w:szCs w:val="24"/>
          <w:lang w:val="hy-AM"/>
        </w:rPr>
        <w:t>274</w:t>
      </w:r>
      <w:r w:rsidR="0003346B">
        <w:rPr>
          <w:rFonts w:ascii="Arial" w:hAnsi="Arial" w:cs="Arial"/>
          <w:sz w:val="24"/>
          <w:szCs w:val="24"/>
          <w:lang w:val="hy-AM"/>
        </w:rPr>
        <w:t xml:space="preserve"> դրամ:</w:t>
      </w:r>
    </w:p>
    <w:p w:rsidR="00217DAC" w:rsidRDefault="00217DAC" w:rsidP="00700F2C">
      <w:pPr>
        <w:pStyle w:val="a8"/>
        <w:numPr>
          <w:ilvl w:val="0"/>
          <w:numId w:val="1"/>
        </w:numPr>
        <w:spacing w:after="0" w:line="276" w:lineRule="auto"/>
        <w:ind w:left="0"/>
        <w:jc w:val="both"/>
        <w:rPr>
          <w:rFonts w:ascii="Arial" w:hAnsi="Arial" w:cs="Arial"/>
          <w:sz w:val="24"/>
          <w:szCs w:val="24"/>
          <w:lang w:val="hy-AM"/>
        </w:rPr>
      </w:pPr>
      <w:r w:rsidRPr="00217DAC">
        <w:rPr>
          <w:rFonts w:ascii="Arial" w:hAnsi="Arial" w:cs="Arial"/>
          <w:sz w:val="24"/>
          <w:szCs w:val="24"/>
          <w:lang w:val="hy-AM"/>
        </w:rPr>
        <w:t>Ապահովագրական ծածկույթի համար պահանջվող ծախսերի փոխհատուցումը կիրականացվի երկու հիմնական աղբյուրներից՝ պետական բյուջեի ընդհանուր եկամուտների</w:t>
      </w:r>
      <w:r>
        <w:rPr>
          <w:rFonts w:ascii="Arial" w:hAnsi="Arial" w:cs="Arial"/>
          <w:sz w:val="24"/>
          <w:szCs w:val="24"/>
          <w:lang w:val="hy-AM"/>
        </w:rPr>
        <w:t xml:space="preserve">ց </w:t>
      </w:r>
      <w:r w:rsidRPr="00217DAC">
        <w:rPr>
          <w:rFonts w:ascii="Arial" w:hAnsi="Arial" w:cs="Arial"/>
          <w:sz w:val="24"/>
          <w:szCs w:val="24"/>
          <w:lang w:val="hy-AM"/>
        </w:rPr>
        <w:t>և առողջության հարկից</w:t>
      </w:r>
      <w:r>
        <w:rPr>
          <w:rFonts w:ascii="Arial" w:hAnsi="Arial" w:cs="Arial"/>
          <w:sz w:val="24"/>
          <w:szCs w:val="24"/>
          <w:lang w:val="hy-AM"/>
        </w:rPr>
        <w:t>:</w:t>
      </w:r>
      <w:r w:rsidR="001E3F6A" w:rsidRPr="001E3F6A">
        <w:rPr>
          <w:rFonts w:ascii="Arial" w:hAnsi="Arial" w:cs="Arial"/>
          <w:sz w:val="24"/>
          <w:szCs w:val="24"/>
          <w:lang w:val="hy-AM"/>
        </w:rPr>
        <w:t xml:space="preserve"> </w:t>
      </w:r>
    </w:p>
    <w:p w:rsidR="00217DAC" w:rsidRDefault="00217DAC" w:rsidP="00700F2C">
      <w:pPr>
        <w:pStyle w:val="a8"/>
        <w:numPr>
          <w:ilvl w:val="0"/>
          <w:numId w:val="1"/>
        </w:numPr>
        <w:spacing w:after="0" w:line="276" w:lineRule="auto"/>
        <w:ind w:left="0"/>
        <w:jc w:val="both"/>
        <w:rPr>
          <w:rFonts w:ascii="Arial" w:hAnsi="Arial" w:cs="Arial"/>
          <w:sz w:val="24"/>
          <w:szCs w:val="24"/>
          <w:lang w:val="hy-AM"/>
        </w:rPr>
      </w:pPr>
      <w:r w:rsidRPr="00217DAC">
        <w:rPr>
          <w:rFonts w:ascii="Arial" w:hAnsi="Arial" w:cs="Arial"/>
          <w:sz w:val="24"/>
          <w:szCs w:val="24"/>
          <w:lang w:val="hy-AM"/>
        </w:rPr>
        <w:t>Անկախ բնակչության որևէ խմբին պատկանել</w:t>
      </w:r>
      <w:r w:rsidR="001E0389" w:rsidRPr="001E0389">
        <w:rPr>
          <w:rFonts w:ascii="Arial" w:hAnsi="Arial" w:cs="Arial"/>
          <w:sz w:val="24"/>
          <w:szCs w:val="24"/>
          <w:lang w:val="hy-AM"/>
        </w:rPr>
        <w:t>ուց</w:t>
      </w:r>
      <w:r w:rsidR="00286FF6">
        <w:rPr>
          <w:rFonts w:ascii="Arial" w:hAnsi="Arial" w:cs="Arial"/>
          <w:sz w:val="24"/>
          <w:szCs w:val="24"/>
          <w:lang w:val="hy-AM"/>
        </w:rPr>
        <w:t xml:space="preserve">, </w:t>
      </w:r>
      <w:r w:rsidR="001E3F6A" w:rsidRPr="001E3F6A">
        <w:rPr>
          <w:rFonts w:ascii="Arial" w:hAnsi="Arial" w:cs="Arial"/>
          <w:sz w:val="24"/>
          <w:szCs w:val="24"/>
          <w:lang w:val="hy-AM"/>
        </w:rPr>
        <w:t xml:space="preserve">ԱՀԱ ներդրման պահին </w:t>
      </w:r>
      <w:r w:rsidRPr="00217DAC">
        <w:rPr>
          <w:rFonts w:ascii="Arial" w:hAnsi="Arial" w:cs="Arial"/>
          <w:sz w:val="24"/>
          <w:szCs w:val="24"/>
          <w:lang w:val="hy-AM"/>
        </w:rPr>
        <w:t>աշխատող</w:t>
      </w:r>
      <w:r w:rsidR="00A10B1D">
        <w:rPr>
          <w:rStyle w:val="a7"/>
          <w:rFonts w:ascii="Arial" w:hAnsi="Arial" w:cs="Arial"/>
          <w:sz w:val="24"/>
          <w:szCs w:val="24"/>
          <w:lang w:val="hy-AM"/>
        </w:rPr>
        <w:footnoteReference w:id="13"/>
      </w:r>
      <w:r w:rsidRPr="00217DAC">
        <w:rPr>
          <w:rFonts w:ascii="Arial" w:hAnsi="Arial" w:cs="Arial"/>
          <w:sz w:val="24"/>
          <w:szCs w:val="24"/>
          <w:lang w:val="hy-AM"/>
        </w:rPr>
        <w:t xml:space="preserve"> և ինքնազբաղված </w:t>
      </w:r>
      <w:r w:rsidR="001E3F6A" w:rsidRPr="001E3F6A">
        <w:rPr>
          <w:rFonts w:ascii="Arial" w:hAnsi="Arial" w:cs="Arial"/>
          <w:sz w:val="24"/>
          <w:szCs w:val="24"/>
          <w:lang w:val="hy-AM"/>
        </w:rPr>
        <w:t>քաղաքացիներ</w:t>
      </w:r>
      <w:r w:rsidR="001E3F6A">
        <w:rPr>
          <w:rFonts w:ascii="Arial" w:hAnsi="Arial" w:cs="Arial"/>
          <w:sz w:val="24"/>
          <w:szCs w:val="24"/>
          <w:lang w:val="hy-AM"/>
        </w:rPr>
        <w:t>ը</w:t>
      </w:r>
      <w:r w:rsidR="001E3F6A" w:rsidRPr="001E3F6A">
        <w:rPr>
          <w:rFonts w:ascii="Arial" w:hAnsi="Arial" w:cs="Arial"/>
          <w:sz w:val="24"/>
          <w:szCs w:val="24"/>
          <w:lang w:val="hy-AM"/>
        </w:rPr>
        <w:t xml:space="preserve"> կվճարեն առողջության հարկ</w:t>
      </w:r>
      <w:r w:rsidR="001E3F6A">
        <w:rPr>
          <w:rFonts w:ascii="Arial" w:hAnsi="Arial" w:cs="Arial"/>
          <w:sz w:val="24"/>
          <w:szCs w:val="24"/>
          <w:lang w:val="hy-AM"/>
        </w:rPr>
        <w:t>:</w:t>
      </w:r>
    </w:p>
    <w:p w:rsidR="0003346B" w:rsidRDefault="00043237" w:rsidP="0008637E">
      <w:pPr>
        <w:pStyle w:val="a8"/>
        <w:numPr>
          <w:ilvl w:val="0"/>
          <w:numId w:val="1"/>
        </w:numPr>
        <w:spacing w:after="0" w:line="276" w:lineRule="auto"/>
        <w:ind w:left="0"/>
        <w:jc w:val="both"/>
        <w:rPr>
          <w:rFonts w:ascii="Arial" w:hAnsi="Arial" w:cs="Arial"/>
          <w:sz w:val="24"/>
          <w:szCs w:val="24"/>
          <w:lang w:val="hy-AM"/>
        </w:rPr>
      </w:pPr>
      <w:r w:rsidRPr="0003346B">
        <w:rPr>
          <w:rFonts w:ascii="Arial" w:hAnsi="Arial" w:cs="Arial"/>
          <w:sz w:val="24"/>
          <w:szCs w:val="24"/>
          <w:lang w:val="hy-AM"/>
        </w:rPr>
        <w:t xml:space="preserve">ԱՀԱ ներդրման պահին պետական բյուջեի </w:t>
      </w:r>
      <w:r w:rsidRPr="0003346B">
        <w:rPr>
          <w:rFonts w:ascii="Arial Unicode" w:hAnsi="Arial Unicode" w:cs="Arial"/>
          <w:sz w:val="24"/>
          <w:szCs w:val="24"/>
          <w:lang w:val="hy-AM"/>
        </w:rPr>
        <w:t>ՙ</w:t>
      </w:r>
      <w:r w:rsidRPr="0003346B">
        <w:rPr>
          <w:rFonts w:ascii="Arial" w:hAnsi="Arial" w:cs="Arial"/>
          <w:sz w:val="24"/>
          <w:szCs w:val="24"/>
          <w:lang w:val="hy-AM"/>
        </w:rPr>
        <w:t>Պետական հիմնարկների և կազմակերպությունների աշխատակիցների բժշկական օգնության ծառայություններ</w:t>
      </w:r>
      <w:r w:rsidRPr="0003346B">
        <w:rPr>
          <w:rFonts w:ascii="Arial Unicode" w:hAnsi="Arial Unicode" w:cs="Arial"/>
          <w:sz w:val="24"/>
          <w:szCs w:val="24"/>
          <w:lang w:val="hy-AM"/>
        </w:rPr>
        <w:t>՚</w:t>
      </w:r>
      <w:r w:rsidRPr="0003346B">
        <w:rPr>
          <w:rFonts w:ascii="Arial" w:hAnsi="Arial" w:cs="Arial"/>
          <w:sz w:val="24"/>
          <w:szCs w:val="24"/>
          <w:lang w:val="hy-AM"/>
        </w:rPr>
        <w:t xml:space="preserve"> միջոցառման շահառու հանդիսացող և աշխատող քաղաքացիների համար </w:t>
      </w:r>
      <w:r w:rsidR="00F01D93" w:rsidRPr="0003346B">
        <w:rPr>
          <w:rFonts w:ascii="Arial" w:hAnsi="Arial" w:cs="Arial"/>
          <w:sz w:val="24"/>
          <w:szCs w:val="24"/>
          <w:lang w:val="hy-AM"/>
        </w:rPr>
        <w:t xml:space="preserve">կսահմանվի անցումային դրույթ, որի ընթացքում </w:t>
      </w:r>
      <w:r w:rsidRPr="0003346B">
        <w:rPr>
          <w:rFonts w:ascii="Arial" w:hAnsi="Arial" w:cs="Arial"/>
          <w:sz w:val="24"/>
          <w:szCs w:val="24"/>
          <w:lang w:val="hy-AM"/>
        </w:rPr>
        <w:t xml:space="preserve">նախատեսված բյուջետային գումարների շրջանակներում </w:t>
      </w:r>
      <w:r w:rsidR="00F01D93" w:rsidRPr="0003346B">
        <w:rPr>
          <w:rFonts w:ascii="Arial" w:hAnsi="Arial" w:cs="Arial"/>
          <w:sz w:val="24"/>
          <w:szCs w:val="24"/>
          <w:lang w:val="hy-AM"/>
        </w:rPr>
        <w:t>կ</w:t>
      </w:r>
      <w:r w:rsidRPr="0003346B">
        <w:rPr>
          <w:rFonts w:ascii="Arial" w:hAnsi="Arial" w:cs="Arial"/>
          <w:sz w:val="24"/>
          <w:szCs w:val="24"/>
          <w:lang w:val="hy-AM"/>
        </w:rPr>
        <w:t>ապահովվ</w:t>
      </w:r>
      <w:r w:rsidR="00F01D93" w:rsidRPr="0003346B">
        <w:rPr>
          <w:rFonts w:ascii="Arial" w:hAnsi="Arial" w:cs="Arial"/>
          <w:sz w:val="24"/>
          <w:szCs w:val="24"/>
          <w:lang w:val="hy-AM"/>
        </w:rPr>
        <w:t>ի</w:t>
      </w:r>
      <w:r w:rsidRPr="0003346B">
        <w:rPr>
          <w:rFonts w:ascii="Arial" w:hAnsi="Arial" w:cs="Arial"/>
          <w:sz w:val="24"/>
          <w:szCs w:val="24"/>
          <w:lang w:val="hy-AM"/>
        </w:rPr>
        <w:t xml:space="preserve"> առողջության հարկի սուբսիդավորում </w:t>
      </w:r>
      <w:r w:rsidR="00932F9A" w:rsidRPr="00932F9A">
        <w:rPr>
          <w:rFonts w:ascii="Arial" w:hAnsi="Arial" w:cs="Arial"/>
          <w:sz w:val="24"/>
          <w:szCs w:val="24"/>
          <w:lang w:val="hy-AM"/>
        </w:rPr>
        <w:t xml:space="preserve">ամսական կտրվածքով՝ </w:t>
      </w:r>
      <w:r w:rsidRPr="0003346B">
        <w:rPr>
          <w:rFonts w:ascii="Arial" w:hAnsi="Arial" w:cs="Arial"/>
          <w:sz w:val="24"/>
          <w:szCs w:val="24"/>
          <w:lang w:val="hy-AM"/>
        </w:rPr>
        <w:t>մեկ աշխատողի</w:t>
      </w:r>
      <w:r w:rsidR="00932F9A" w:rsidRPr="00932F9A">
        <w:rPr>
          <w:rFonts w:ascii="Arial" w:hAnsi="Arial" w:cs="Arial"/>
          <w:sz w:val="24"/>
          <w:szCs w:val="24"/>
          <w:lang w:val="hy-AM"/>
        </w:rPr>
        <w:t xml:space="preserve"> հաշվով </w:t>
      </w:r>
      <w:r w:rsidR="00932F9A" w:rsidRPr="00CF14EB">
        <w:rPr>
          <w:rFonts w:ascii="Arial" w:hAnsi="Arial" w:cs="Arial"/>
          <w:sz w:val="24"/>
          <w:szCs w:val="24"/>
          <w:lang w:val="hy-AM"/>
        </w:rPr>
        <w:t>տվյալ ծրագրում առկա</w:t>
      </w:r>
      <w:r w:rsidRPr="0003346B">
        <w:rPr>
          <w:rFonts w:ascii="Arial" w:hAnsi="Arial" w:cs="Arial"/>
          <w:sz w:val="24"/>
          <w:szCs w:val="24"/>
          <w:lang w:val="hy-AM"/>
        </w:rPr>
        <w:t xml:space="preserve"> </w:t>
      </w:r>
      <w:r w:rsidR="00932F9A" w:rsidRPr="00932F9A">
        <w:rPr>
          <w:rFonts w:ascii="Arial" w:hAnsi="Arial" w:cs="Arial"/>
          <w:sz w:val="24"/>
          <w:szCs w:val="24"/>
          <w:lang w:val="hy-AM"/>
        </w:rPr>
        <w:t>գումարի</w:t>
      </w:r>
      <w:r w:rsidRPr="0003346B">
        <w:rPr>
          <w:rFonts w:ascii="Arial" w:hAnsi="Arial" w:cs="Arial"/>
          <w:sz w:val="24"/>
          <w:szCs w:val="24"/>
          <w:lang w:val="hy-AM"/>
        </w:rPr>
        <w:t xml:space="preserve"> չափով:</w:t>
      </w:r>
    </w:p>
    <w:p w:rsidR="001E3F6A" w:rsidRPr="0003346B" w:rsidRDefault="001E3F6A" w:rsidP="0008637E">
      <w:pPr>
        <w:pStyle w:val="a8"/>
        <w:numPr>
          <w:ilvl w:val="0"/>
          <w:numId w:val="1"/>
        </w:numPr>
        <w:spacing w:after="0" w:line="276" w:lineRule="auto"/>
        <w:ind w:left="0"/>
        <w:jc w:val="both"/>
        <w:rPr>
          <w:rFonts w:ascii="Arial" w:hAnsi="Arial" w:cs="Arial"/>
          <w:sz w:val="24"/>
          <w:szCs w:val="24"/>
          <w:lang w:val="hy-AM"/>
        </w:rPr>
      </w:pPr>
      <w:r w:rsidRPr="0003346B">
        <w:rPr>
          <w:rFonts w:ascii="Arial" w:hAnsi="Arial" w:cs="Arial"/>
          <w:sz w:val="24"/>
          <w:szCs w:val="24"/>
          <w:lang w:val="hy-AM"/>
        </w:rPr>
        <w:t xml:space="preserve">Առողջության հարկի </w:t>
      </w:r>
      <w:r w:rsidR="0038653D" w:rsidRPr="0038653D">
        <w:rPr>
          <w:rFonts w:ascii="Arial" w:hAnsi="Arial" w:cs="Arial"/>
          <w:sz w:val="24"/>
          <w:szCs w:val="24"/>
          <w:lang w:val="hy-AM"/>
        </w:rPr>
        <w:t>դրույքա</w:t>
      </w:r>
      <w:r w:rsidRPr="0003346B">
        <w:rPr>
          <w:rFonts w:ascii="Arial" w:hAnsi="Arial" w:cs="Arial"/>
          <w:sz w:val="24"/>
          <w:szCs w:val="24"/>
          <w:lang w:val="hy-AM"/>
        </w:rPr>
        <w:t>չափը կհաստատվի օրենքով՝ ընդունման պահին</w:t>
      </w:r>
      <w:r w:rsidR="0038653D" w:rsidRPr="0038653D">
        <w:rPr>
          <w:rFonts w:ascii="Arial" w:hAnsi="Arial" w:cs="Arial"/>
          <w:sz w:val="24"/>
          <w:szCs w:val="24"/>
          <w:lang w:val="hy-AM"/>
        </w:rPr>
        <w:t xml:space="preserve"> ապահովագրական ծածկույթի ակտուարական հաշվարկներ</w:t>
      </w:r>
      <w:r w:rsidR="0038653D">
        <w:rPr>
          <w:rFonts w:ascii="Arial" w:hAnsi="Arial" w:cs="Arial"/>
          <w:sz w:val="24"/>
          <w:szCs w:val="24"/>
          <w:lang w:val="hy-AM"/>
        </w:rPr>
        <w:t>ը</w:t>
      </w:r>
      <w:r w:rsidR="0038653D" w:rsidRPr="0038653D">
        <w:rPr>
          <w:rFonts w:ascii="Arial" w:hAnsi="Arial" w:cs="Arial"/>
          <w:sz w:val="24"/>
          <w:szCs w:val="24"/>
          <w:lang w:val="hy-AM"/>
        </w:rPr>
        <w:t xml:space="preserve"> և </w:t>
      </w:r>
      <w:r w:rsidR="00315F4B" w:rsidRPr="0003346B">
        <w:rPr>
          <w:rFonts w:ascii="Arial" w:hAnsi="Arial" w:cs="Arial"/>
          <w:sz w:val="24"/>
          <w:szCs w:val="24"/>
          <w:lang w:val="hy-AM"/>
        </w:rPr>
        <w:t xml:space="preserve">պետական բյուջեից առողջապահական </w:t>
      </w:r>
      <w:r w:rsidR="0038653D">
        <w:rPr>
          <w:rFonts w:ascii="Arial" w:hAnsi="Arial" w:cs="Arial"/>
          <w:sz w:val="24"/>
          <w:szCs w:val="24"/>
          <w:lang w:val="hy-AM"/>
        </w:rPr>
        <w:t>ծախսերի</w:t>
      </w:r>
      <w:r w:rsidR="00315F4B" w:rsidRPr="0003346B">
        <w:rPr>
          <w:rFonts w:ascii="Arial" w:hAnsi="Arial" w:cs="Arial"/>
          <w:sz w:val="24"/>
          <w:szCs w:val="24"/>
          <w:lang w:val="hy-AM"/>
        </w:rPr>
        <w:t xml:space="preserve"> </w:t>
      </w:r>
      <w:r w:rsidR="0038653D" w:rsidRPr="0038653D">
        <w:rPr>
          <w:rFonts w:ascii="Arial" w:hAnsi="Arial" w:cs="Arial"/>
          <w:sz w:val="24"/>
          <w:szCs w:val="24"/>
          <w:lang w:val="hy-AM"/>
        </w:rPr>
        <w:t>կանխատեսվող</w:t>
      </w:r>
      <w:r w:rsidR="00315F4B" w:rsidRPr="0003346B">
        <w:rPr>
          <w:rFonts w:ascii="Arial" w:hAnsi="Arial" w:cs="Arial"/>
          <w:sz w:val="24"/>
          <w:szCs w:val="24"/>
          <w:lang w:val="hy-AM"/>
        </w:rPr>
        <w:t xml:space="preserve"> չափը</w:t>
      </w:r>
      <w:r w:rsidR="0038653D" w:rsidRPr="0038653D">
        <w:rPr>
          <w:rFonts w:ascii="Arial" w:hAnsi="Arial" w:cs="Arial"/>
          <w:sz w:val="24"/>
          <w:szCs w:val="24"/>
          <w:lang w:val="hy-AM"/>
        </w:rPr>
        <w:t xml:space="preserve"> հաշվի առնելով</w:t>
      </w:r>
      <w:r w:rsidRPr="0003346B">
        <w:rPr>
          <w:rFonts w:ascii="Arial" w:hAnsi="Arial" w:cs="Arial"/>
          <w:sz w:val="24"/>
          <w:szCs w:val="24"/>
          <w:lang w:val="hy-AM"/>
        </w:rPr>
        <w:t xml:space="preserve">: </w:t>
      </w:r>
      <w:r w:rsidR="00F437CC" w:rsidRPr="0003346B">
        <w:rPr>
          <w:rFonts w:ascii="Arial" w:hAnsi="Arial" w:cs="Arial"/>
          <w:sz w:val="24"/>
          <w:szCs w:val="24"/>
          <w:lang w:val="hy-AM"/>
        </w:rPr>
        <w:t>Հիմք ընդունելով սոցփաթեթի շահառուների համար գործող գներ</w:t>
      </w:r>
      <w:r w:rsidR="002C4D9F" w:rsidRPr="002C4D9F">
        <w:rPr>
          <w:rFonts w:ascii="Arial" w:hAnsi="Arial" w:cs="Arial"/>
          <w:sz w:val="24"/>
          <w:szCs w:val="24"/>
          <w:lang w:val="hy-AM"/>
        </w:rPr>
        <w:t>ի կառուցվածքը</w:t>
      </w:r>
      <w:r w:rsidR="00F437CC" w:rsidRPr="0003346B">
        <w:rPr>
          <w:rFonts w:ascii="Arial" w:hAnsi="Arial" w:cs="Arial"/>
          <w:sz w:val="24"/>
          <w:szCs w:val="24"/>
          <w:lang w:val="hy-AM"/>
        </w:rPr>
        <w:t xml:space="preserve"> և 2021թ</w:t>
      </w:r>
      <w:r w:rsidR="00700F2C" w:rsidRPr="0003346B">
        <w:rPr>
          <w:rFonts w:ascii="Arial" w:hAnsi="Arial" w:cs="Arial"/>
          <w:sz w:val="24"/>
          <w:szCs w:val="24"/>
          <w:lang w:val="hy-AM"/>
        </w:rPr>
        <w:t>-</w:t>
      </w:r>
      <w:r w:rsidR="00F437CC" w:rsidRPr="0003346B">
        <w:rPr>
          <w:rFonts w:ascii="Arial" w:hAnsi="Arial" w:cs="Arial"/>
          <w:sz w:val="24"/>
          <w:szCs w:val="24"/>
          <w:lang w:val="hy-AM"/>
        </w:rPr>
        <w:t xml:space="preserve">ի համար կատարված դիմելիության կանխատեսումները, ինչպես նաև </w:t>
      </w:r>
      <w:r w:rsidR="00293379" w:rsidRPr="0003346B">
        <w:rPr>
          <w:rFonts w:ascii="Arial" w:hAnsi="Arial" w:cs="Arial"/>
          <w:sz w:val="24"/>
          <w:szCs w:val="24"/>
          <w:lang w:val="hy-AM"/>
        </w:rPr>
        <w:t xml:space="preserve">2020-2022թթ-երի համար հաստատված </w:t>
      </w:r>
      <w:r w:rsidR="00F437CC" w:rsidRPr="0003346B">
        <w:rPr>
          <w:rFonts w:ascii="Arial" w:hAnsi="Arial" w:cs="Arial"/>
          <w:sz w:val="24"/>
          <w:szCs w:val="24"/>
          <w:lang w:val="hy-AM"/>
        </w:rPr>
        <w:t>ՄԺԾ</w:t>
      </w:r>
      <w:r w:rsidR="00293379" w:rsidRPr="0003346B">
        <w:rPr>
          <w:rFonts w:ascii="Arial" w:hAnsi="Arial" w:cs="Arial"/>
          <w:sz w:val="24"/>
          <w:szCs w:val="24"/>
          <w:lang w:val="hy-AM"/>
        </w:rPr>
        <w:t xml:space="preserve"> ծրագրով </w:t>
      </w:r>
      <w:r w:rsidR="00F437CC" w:rsidRPr="0003346B">
        <w:rPr>
          <w:rFonts w:ascii="Arial" w:hAnsi="Arial" w:cs="Arial"/>
          <w:sz w:val="24"/>
          <w:szCs w:val="24"/>
          <w:lang w:val="hy-AM"/>
        </w:rPr>
        <w:t>2021թ</w:t>
      </w:r>
      <w:r w:rsidR="00700F2C" w:rsidRPr="0003346B">
        <w:rPr>
          <w:rFonts w:ascii="Arial" w:hAnsi="Arial" w:cs="Arial"/>
          <w:sz w:val="24"/>
          <w:szCs w:val="24"/>
          <w:lang w:val="hy-AM"/>
        </w:rPr>
        <w:t>-</w:t>
      </w:r>
      <w:r w:rsidR="00F437CC" w:rsidRPr="0003346B">
        <w:rPr>
          <w:rFonts w:ascii="Arial" w:hAnsi="Arial" w:cs="Arial"/>
          <w:sz w:val="24"/>
          <w:szCs w:val="24"/>
          <w:lang w:val="hy-AM"/>
        </w:rPr>
        <w:t>ին կանխատեսվող բյուջետային հատկացումները</w:t>
      </w:r>
      <w:r w:rsidR="00CB00E3" w:rsidRPr="00CB00E3">
        <w:rPr>
          <w:rFonts w:ascii="Arial" w:hAnsi="Arial" w:cs="Arial"/>
          <w:sz w:val="24"/>
          <w:szCs w:val="24"/>
          <w:lang w:val="hy-AM"/>
        </w:rPr>
        <w:t>՝</w:t>
      </w:r>
      <w:r w:rsidR="00F437CC" w:rsidRPr="0003346B">
        <w:rPr>
          <w:rFonts w:ascii="Arial" w:hAnsi="Arial" w:cs="Arial"/>
          <w:sz w:val="24"/>
          <w:szCs w:val="24"/>
          <w:lang w:val="hy-AM"/>
        </w:rPr>
        <w:t xml:space="preserve"> կանխատես</w:t>
      </w:r>
      <w:r w:rsidR="00CB00E3" w:rsidRPr="00CB00E3">
        <w:rPr>
          <w:rFonts w:ascii="Arial" w:hAnsi="Arial" w:cs="Arial"/>
          <w:sz w:val="24"/>
          <w:szCs w:val="24"/>
          <w:lang w:val="hy-AM"/>
        </w:rPr>
        <w:t>վ</w:t>
      </w:r>
      <w:r w:rsidR="00F437CC" w:rsidRPr="0003346B">
        <w:rPr>
          <w:rFonts w:ascii="Arial" w:hAnsi="Arial" w:cs="Arial"/>
          <w:sz w:val="24"/>
          <w:szCs w:val="24"/>
          <w:lang w:val="hy-AM"/>
        </w:rPr>
        <w:t>ել</w:t>
      </w:r>
      <w:r w:rsidR="00CB00E3" w:rsidRPr="00CB00E3">
        <w:rPr>
          <w:rFonts w:ascii="Arial" w:hAnsi="Arial" w:cs="Arial"/>
          <w:sz w:val="24"/>
          <w:szCs w:val="24"/>
          <w:lang w:val="hy-AM"/>
        </w:rPr>
        <w:t xml:space="preserve"> է</w:t>
      </w:r>
      <w:r w:rsidR="00F437CC" w:rsidRPr="0003346B">
        <w:rPr>
          <w:rFonts w:ascii="Arial" w:hAnsi="Arial" w:cs="Arial"/>
          <w:sz w:val="24"/>
          <w:szCs w:val="24"/>
          <w:lang w:val="hy-AM"/>
        </w:rPr>
        <w:t xml:space="preserve"> առողջության հարկի չափը (Տես աղյուսակ </w:t>
      </w:r>
      <w:r w:rsidR="0003346B">
        <w:rPr>
          <w:rFonts w:ascii="Arial" w:hAnsi="Arial" w:cs="Arial"/>
          <w:sz w:val="24"/>
          <w:szCs w:val="24"/>
          <w:lang w:val="hy-AM"/>
        </w:rPr>
        <w:t>2</w:t>
      </w:r>
      <w:r w:rsidR="00F437CC" w:rsidRPr="0003346B">
        <w:rPr>
          <w:rFonts w:ascii="Arial" w:hAnsi="Arial" w:cs="Arial"/>
          <w:sz w:val="24"/>
          <w:szCs w:val="24"/>
          <w:lang w:val="hy-AM"/>
        </w:rPr>
        <w:t>).</w:t>
      </w:r>
    </w:p>
    <w:p w:rsidR="00CF14EB" w:rsidRDefault="00CF14EB" w:rsidP="00DD24F4">
      <w:pPr>
        <w:spacing w:after="0" w:line="276" w:lineRule="auto"/>
        <w:jc w:val="both"/>
        <w:rPr>
          <w:rFonts w:ascii="Arial" w:hAnsi="Arial" w:cs="Arial"/>
          <w:sz w:val="24"/>
          <w:szCs w:val="24"/>
          <w:lang w:val="hy-AM"/>
        </w:rPr>
      </w:pPr>
    </w:p>
    <w:p w:rsidR="00DD24F4" w:rsidRPr="00DD24F4" w:rsidRDefault="00DD24F4" w:rsidP="00DD24F4">
      <w:pPr>
        <w:spacing w:after="0" w:line="276" w:lineRule="auto"/>
        <w:jc w:val="both"/>
        <w:rPr>
          <w:rFonts w:ascii="Arial" w:hAnsi="Arial" w:cs="Arial"/>
          <w:sz w:val="24"/>
          <w:szCs w:val="24"/>
          <w:lang w:val="hy-AM"/>
        </w:rPr>
      </w:pPr>
      <w:r w:rsidRPr="00DD24F4">
        <w:rPr>
          <w:rFonts w:ascii="Arial" w:hAnsi="Arial" w:cs="Arial"/>
          <w:sz w:val="24"/>
          <w:szCs w:val="24"/>
          <w:lang w:val="hy-AM"/>
        </w:rPr>
        <w:lastRenderedPageBreak/>
        <w:t xml:space="preserve">Աղյուսակ </w:t>
      </w:r>
      <w:r w:rsidR="0003346B">
        <w:rPr>
          <w:rFonts w:ascii="Arial" w:hAnsi="Arial" w:cs="Arial"/>
          <w:sz w:val="24"/>
          <w:szCs w:val="24"/>
          <w:lang w:val="hy-AM"/>
        </w:rPr>
        <w:t>2</w:t>
      </w:r>
      <w:r w:rsidRPr="00DD24F4">
        <w:rPr>
          <w:rFonts w:ascii="Arial" w:hAnsi="Arial" w:cs="Arial"/>
          <w:sz w:val="24"/>
          <w:szCs w:val="24"/>
          <w:lang w:val="hy-AM"/>
        </w:rPr>
        <w:t xml:space="preserve">: Ապահովագրական ծածկույթի </w:t>
      </w:r>
      <w:r w:rsidR="0052310C" w:rsidRPr="0052310C">
        <w:rPr>
          <w:rFonts w:ascii="Arial" w:hAnsi="Arial" w:cs="Arial"/>
          <w:sz w:val="24"/>
          <w:szCs w:val="24"/>
          <w:lang w:val="hy-AM"/>
        </w:rPr>
        <w:t xml:space="preserve">կանխատեսվող </w:t>
      </w:r>
      <w:r w:rsidRPr="00DD24F4">
        <w:rPr>
          <w:rFonts w:ascii="Arial" w:hAnsi="Arial" w:cs="Arial"/>
          <w:sz w:val="24"/>
          <w:szCs w:val="24"/>
          <w:lang w:val="hy-AM"/>
        </w:rPr>
        <w:t xml:space="preserve">ցուցանիշներն ըստ ՀՆԱ-ի, պետական բյուջեի, աշխատողների </w:t>
      </w:r>
      <w:r w:rsidR="00AB05A4">
        <w:rPr>
          <w:rFonts w:ascii="Arial" w:hAnsi="Arial" w:cs="Arial"/>
          <w:sz w:val="24"/>
          <w:szCs w:val="24"/>
          <w:lang w:val="hy-AM"/>
        </w:rPr>
        <w:t xml:space="preserve">և ինքնազբաղվածների </w:t>
      </w:r>
      <w:r w:rsidRPr="00DD24F4">
        <w:rPr>
          <w:rFonts w:ascii="Arial" w:hAnsi="Arial" w:cs="Arial"/>
          <w:sz w:val="24"/>
          <w:szCs w:val="24"/>
          <w:lang w:val="hy-AM"/>
        </w:rPr>
        <w:t xml:space="preserve">ընդհանուր եկամուտների՝ ըստ ապահովագրավճարների վճարման </w:t>
      </w:r>
      <w:r w:rsidR="00AB05A4">
        <w:rPr>
          <w:rFonts w:ascii="Arial" w:hAnsi="Arial" w:cs="Arial"/>
          <w:sz w:val="24"/>
          <w:szCs w:val="24"/>
          <w:lang w:val="hy-AM"/>
        </w:rPr>
        <w:t>աղբյուրների</w:t>
      </w:r>
    </w:p>
    <w:p w:rsidR="00F437CC" w:rsidRDefault="00F437CC" w:rsidP="00F437CC">
      <w:pPr>
        <w:spacing w:after="0" w:line="276" w:lineRule="auto"/>
        <w:jc w:val="both"/>
        <w:rPr>
          <w:rFonts w:ascii="Arial" w:hAnsi="Arial" w:cs="Arial"/>
          <w:sz w:val="24"/>
          <w:szCs w:val="24"/>
          <w:lang w:val="hy-AM"/>
        </w:rPr>
      </w:pPr>
    </w:p>
    <w:tbl>
      <w:tblPr>
        <w:tblW w:w="9350" w:type="dxa"/>
        <w:tblInd w:w="-5" w:type="dxa"/>
        <w:tblLook w:val="04A0" w:firstRow="1" w:lastRow="0" w:firstColumn="1" w:lastColumn="0" w:noHBand="0" w:noVBand="1"/>
      </w:tblPr>
      <w:tblGrid>
        <w:gridCol w:w="7740"/>
        <w:gridCol w:w="1610"/>
      </w:tblGrid>
      <w:tr w:rsidR="00E226EF" w:rsidRPr="005B3744" w:rsidTr="00E226EF">
        <w:trPr>
          <w:trHeight w:val="28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26EF" w:rsidRPr="005B3744" w:rsidRDefault="00E226EF" w:rsidP="00E226EF">
            <w:pPr>
              <w:spacing w:after="0" w:line="240" w:lineRule="auto"/>
              <w:rPr>
                <w:rFonts w:ascii="Arial" w:eastAsia="Times New Roman" w:hAnsi="Arial" w:cs="Arial"/>
                <w:color w:val="000000"/>
                <w:sz w:val="20"/>
                <w:szCs w:val="20"/>
                <w:lang w:val="hy-AM" w:eastAsia="ru-RU"/>
              </w:rPr>
            </w:pPr>
            <w:r w:rsidRPr="005B3744">
              <w:rPr>
                <w:rFonts w:ascii="Arial" w:eastAsia="Times New Roman" w:hAnsi="Arial" w:cs="Arial"/>
                <w:color w:val="000000"/>
                <w:sz w:val="20"/>
                <w:szCs w:val="20"/>
                <w:lang w:val="hy-AM" w:eastAsia="ru-RU"/>
              </w:rPr>
              <w:t> </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rsidR="00E226EF" w:rsidRPr="005B3744" w:rsidRDefault="00E226EF" w:rsidP="00E226EF">
            <w:pPr>
              <w:spacing w:after="0" w:line="240" w:lineRule="auto"/>
              <w:jc w:val="center"/>
              <w:rPr>
                <w:rFonts w:ascii="Arial" w:eastAsia="Times New Roman" w:hAnsi="Arial" w:cs="Arial"/>
                <w:b/>
                <w:bCs/>
                <w:color w:val="000000"/>
                <w:sz w:val="20"/>
                <w:szCs w:val="20"/>
                <w:lang w:eastAsia="ru-RU"/>
              </w:rPr>
            </w:pPr>
            <w:r w:rsidRPr="005B3744">
              <w:rPr>
                <w:rFonts w:ascii="Arial" w:eastAsia="Times New Roman" w:hAnsi="Arial" w:cs="Arial"/>
                <w:b/>
                <w:bCs/>
                <w:color w:val="000000"/>
                <w:sz w:val="20"/>
                <w:szCs w:val="20"/>
                <w:lang w:eastAsia="ru-RU"/>
              </w:rPr>
              <w:t>2021</w:t>
            </w:r>
          </w:p>
        </w:tc>
      </w:tr>
      <w:tr w:rsidR="00EF7C5A" w:rsidRPr="005B3744" w:rsidTr="00E226EF">
        <w:trPr>
          <w:trHeight w:val="285"/>
        </w:trPr>
        <w:tc>
          <w:tcPr>
            <w:tcW w:w="7740" w:type="dxa"/>
            <w:tcBorders>
              <w:top w:val="nil"/>
              <w:left w:val="single" w:sz="4" w:space="0" w:color="auto"/>
              <w:bottom w:val="single" w:sz="4" w:space="0" w:color="auto"/>
              <w:right w:val="single" w:sz="4" w:space="0" w:color="auto"/>
            </w:tcBorders>
            <w:shd w:val="clear" w:color="auto" w:fill="auto"/>
            <w:vAlign w:val="center"/>
            <w:hideMark/>
          </w:tcPr>
          <w:p w:rsidR="00EF7C5A" w:rsidRPr="0079617C" w:rsidRDefault="00EF7C5A" w:rsidP="00EF7C5A">
            <w:pPr>
              <w:spacing w:after="0" w:line="240" w:lineRule="auto"/>
              <w:rPr>
                <w:rFonts w:ascii="Arial" w:eastAsia="Times New Roman" w:hAnsi="Arial" w:cs="Arial"/>
                <w:color w:val="000000"/>
                <w:sz w:val="20"/>
                <w:szCs w:val="20"/>
                <w:lang w:eastAsia="ru-RU"/>
              </w:rPr>
            </w:pPr>
            <w:r w:rsidRPr="0079617C">
              <w:rPr>
                <w:rFonts w:ascii="Arial" w:eastAsia="Times New Roman" w:hAnsi="Arial" w:cs="Arial"/>
                <w:color w:val="000000"/>
                <w:sz w:val="20"/>
                <w:szCs w:val="20"/>
                <w:lang w:eastAsia="ru-RU"/>
              </w:rPr>
              <w:t>Համախառն ներքին արդյունք, մլն դրամ</w:t>
            </w:r>
          </w:p>
        </w:tc>
        <w:tc>
          <w:tcPr>
            <w:tcW w:w="1610" w:type="dxa"/>
            <w:tcBorders>
              <w:top w:val="nil"/>
              <w:left w:val="nil"/>
              <w:bottom w:val="single" w:sz="4" w:space="0" w:color="auto"/>
              <w:right w:val="single" w:sz="4" w:space="0" w:color="auto"/>
            </w:tcBorders>
            <w:shd w:val="clear" w:color="auto" w:fill="auto"/>
            <w:vAlign w:val="center"/>
            <w:hideMark/>
          </w:tcPr>
          <w:p w:rsidR="00EF7C5A" w:rsidRPr="0079617C" w:rsidRDefault="00EF7C5A" w:rsidP="00EF7C5A">
            <w:pPr>
              <w:jc w:val="right"/>
              <w:rPr>
                <w:rFonts w:ascii="Arial" w:eastAsia="Times New Roman" w:hAnsi="Arial" w:cs="Arial"/>
                <w:color w:val="000000"/>
                <w:sz w:val="20"/>
                <w:szCs w:val="20"/>
                <w:lang w:eastAsia="ru-RU"/>
              </w:rPr>
            </w:pPr>
            <w:r w:rsidRPr="0079617C">
              <w:rPr>
                <w:rFonts w:ascii="Arial" w:eastAsia="Times New Roman" w:hAnsi="Arial" w:cs="Arial"/>
                <w:color w:val="000000"/>
                <w:sz w:val="20"/>
                <w:szCs w:val="20"/>
                <w:lang w:eastAsia="ru-RU"/>
              </w:rPr>
              <w:t>7,615,700,000</w:t>
            </w:r>
          </w:p>
        </w:tc>
      </w:tr>
      <w:tr w:rsidR="00EF7C5A" w:rsidRPr="005B3744" w:rsidTr="00E226EF">
        <w:trPr>
          <w:trHeight w:val="285"/>
        </w:trPr>
        <w:tc>
          <w:tcPr>
            <w:tcW w:w="7740" w:type="dxa"/>
            <w:tcBorders>
              <w:top w:val="nil"/>
              <w:left w:val="single" w:sz="4" w:space="0" w:color="auto"/>
              <w:bottom w:val="single" w:sz="4" w:space="0" w:color="auto"/>
              <w:right w:val="single" w:sz="4" w:space="0" w:color="auto"/>
            </w:tcBorders>
            <w:shd w:val="clear" w:color="auto" w:fill="auto"/>
            <w:vAlign w:val="center"/>
            <w:hideMark/>
          </w:tcPr>
          <w:p w:rsidR="00EF7C5A" w:rsidRPr="0079617C" w:rsidRDefault="00EF7C5A" w:rsidP="00EF7C5A">
            <w:pPr>
              <w:spacing w:after="0" w:line="240" w:lineRule="auto"/>
              <w:rPr>
                <w:rFonts w:ascii="Arial" w:eastAsia="Times New Roman" w:hAnsi="Arial" w:cs="Arial"/>
                <w:color w:val="000000"/>
                <w:sz w:val="20"/>
                <w:szCs w:val="20"/>
                <w:lang w:eastAsia="ru-RU"/>
              </w:rPr>
            </w:pPr>
            <w:r w:rsidRPr="0079617C">
              <w:rPr>
                <w:rFonts w:ascii="Arial" w:eastAsia="Times New Roman" w:hAnsi="Arial" w:cs="Arial"/>
                <w:color w:val="000000"/>
                <w:sz w:val="20"/>
                <w:szCs w:val="20"/>
                <w:lang w:eastAsia="ru-RU"/>
              </w:rPr>
              <w:t>Ծրագրված բյուջեի եկամուտները, մլն դրամ</w:t>
            </w:r>
          </w:p>
        </w:tc>
        <w:tc>
          <w:tcPr>
            <w:tcW w:w="1610" w:type="dxa"/>
            <w:tcBorders>
              <w:top w:val="nil"/>
              <w:left w:val="nil"/>
              <w:bottom w:val="single" w:sz="4" w:space="0" w:color="auto"/>
              <w:right w:val="single" w:sz="4" w:space="0" w:color="auto"/>
            </w:tcBorders>
            <w:shd w:val="clear" w:color="auto" w:fill="auto"/>
            <w:vAlign w:val="center"/>
            <w:hideMark/>
          </w:tcPr>
          <w:p w:rsidR="00EF7C5A" w:rsidRPr="0079617C" w:rsidRDefault="00EF7C5A" w:rsidP="00EF7C5A">
            <w:pPr>
              <w:jc w:val="right"/>
              <w:rPr>
                <w:rFonts w:ascii="Arial" w:eastAsia="Times New Roman" w:hAnsi="Arial" w:cs="Arial"/>
                <w:color w:val="000000"/>
                <w:sz w:val="20"/>
                <w:szCs w:val="20"/>
                <w:lang w:eastAsia="ru-RU"/>
              </w:rPr>
            </w:pPr>
            <w:r w:rsidRPr="0079617C">
              <w:rPr>
                <w:rFonts w:ascii="Arial" w:eastAsia="Times New Roman" w:hAnsi="Arial" w:cs="Arial"/>
                <w:color w:val="000000"/>
                <w:sz w:val="20"/>
                <w:szCs w:val="20"/>
                <w:lang w:eastAsia="ru-RU"/>
              </w:rPr>
              <w:t>2,027,746,000</w:t>
            </w:r>
          </w:p>
        </w:tc>
      </w:tr>
      <w:tr w:rsidR="00EF7C5A" w:rsidRPr="005B3744" w:rsidTr="00E226EF">
        <w:trPr>
          <w:trHeight w:val="285"/>
        </w:trPr>
        <w:tc>
          <w:tcPr>
            <w:tcW w:w="7740" w:type="dxa"/>
            <w:tcBorders>
              <w:top w:val="nil"/>
              <w:left w:val="single" w:sz="4" w:space="0" w:color="auto"/>
              <w:bottom w:val="single" w:sz="4" w:space="0" w:color="auto"/>
              <w:right w:val="single" w:sz="4" w:space="0" w:color="auto"/>
            </w:tcBorders>
            <w:shd w:val="clear" w:color="auto" w:fill="auto"/>
            <w:vAlign w:val="center"/>
            <w:hideMark/>
          </w:tcPr>
          <w:p w:rsidR="00EF7C5A" w:rsidRPr="005B3744" w:rsidRDefault="00EF7C5A" w:rsidP="00EF7C5A">
            <w:pPr>
              <w:spacing w:after="0" w:line="240" w:lineRule="auto"/>
              <w:rPr>
                <w:rFonts w:ascii="Arial" w:eastAsia="Times New Roman" w:hAnsi="Arial" w:cs="Arial"/>
                <w:color w:val="000000"/>
                <w:sz w:val="20"/>
                <w:szCs w:val="20"/>
                <w:lang w:eastAsia="ru-RU"/>
              </w:rPr>
            </w:pPr>
            <w:r w:rsidRPr="005B3744">
              <w:rPr>
                <w:rFonts w:ascii="Arial" w:eastAsia="Times New Roman" w:hAnsi="Arial" w:cs="Arial"/>
                <w:color w:val="000000"/>
                <w:sz w:val="20"/>
                <w:szCs w:val="20"/>
                <w:lang w:eastAsia="ru-RU"/>
              </w:rPr>
              <w:t>Ընդամենը աշխատողների և ինքնազբաղվածների տարեկան եկամուտները, մլն դրամ</w:t>
            </w:r>
          </w:p>
        </w:tc>
        <w:tc>
          <w:tcPr>
            <w:tcW w:w="1610" w:type="dxa"/>
            <w:tcBorders>
              <w:top w:val="nil"/>
              <w:left w:val="nil"/>
              <w:bottom w:val="single" w:sz="4" w:space="0" w:color="auto"/>
              <w:right w:val="single" w:sz="4" w:space="0" w:color="auto"/>
            </w:tcBorders>
            <w:shd w:val="clear" w:color="auto" w:fill="auto"/>
            <w:vAlign w:val="center"/>
            <w:hideMark/>
          </w:tcPr>
          <w:p w:rsidR="00EF7C5A" w:rsidRPr="0079617C" w:rsidRDefault="00EF7C5A" w:rsidP="00EF7C5A">
            <w:pPr>
              <w:jc w:val="right"/>
              <w:rPr>
                <w:rFonts w:ascii="Arial" w:eastAsia="Times New Roman" w:hAnsi="Arial" w:cs="Arial"/>
                <w:color w:val="000000"/>
                <w:sz w:val="20"/>
                <w:szCs w:val="20"/>
                <w:lang w:eastAsia="ru-RU"/>
              </w:rPr>
            </w:pPr>
            <w:r w:rsidRPr="0079617C">
              <w:rPr>
                <w:rFonts w:ascii="Arial" w:eastAsia="Times New Roman" w:hAnsi="Arial" w:cs="Arial"/>
                <w:color w:val="000000"/>
                <w:sz w:val="20"/>
                <w:szCs w:val="20"/>
                <w:lang w:eastAsia="ru-RU"/>
              </w:rPr>
              <w:t>2,047,290,735</w:t>
            </w:r>
          </w:p>
        </w:tc>
      </w:tr>
      <w:tr w:rsidR="00EF7C5A" w:rsidRPr="005B3744" w:rsidTr="00E226EF">
        <w:trPr>
          <w:trHeight w:val="285"/>
        </w:trPr>
        <w:tc>
          <w:tcPr>
            <w:tcW w:w="7740" w:type="dxa"/>
            <w:tcBorders>
              <w:top w:val="nil"/>
              <w:left w:val="single" w:sz="4" w:space="0" w:color="auto"/>
              <w:bottom w:val="single" w:sz="4" w:space="0" w:color="auto"/>
              <w:right w:val="single" w:sz="4" w:space="0" w:color="auto"/>
            </w:tcBorders>
            <w:shd w:val="clear" w:color="auto" w:fill="auto"/>
            <w:vAlign w:val="center"/>
            <w:hideMark/>
          </w:tcPr>
          <w:p w:rsidR="00EF7C5A" w:rsidRPr="005B3744" w:rsidRDefault="00EF7C5A" w:rsidP="001E0389">
            <w:pPr>
              <w:spacing w:after="0" w:line="240" w:lineRule="auto"/>
              <w:rPr>
                <w:rFonts w:ascii="Arial" w:eastAsia="Times New Roman" w:hAnsi="Arial" w:cs="Arial"/>
                <w:color w:val="000000"/>
                <w:sz w:val="20"/>
                <w:szCs w:val="20"/>
                <w:lang w:eastAsia="ru-RU"/>
              </w:rPr>
            </w:pPr>
            <w:r w:rsidRPr="005B3744">
              <w:rPr>
                <w:rFonts w:ascii="Arial" w:eastAsia="Times New Roman" w:hAnsi="Arial" w:cs="Arial"/>
                <w:color w:val="000000"/>
                <w:sz w:val="20"/>
                <w:szCs w:val="20"/>
                <w:lang w:eastAsia="ru-RU"/>
              </w:rPr>
              <w:t xml:space="preserve">Ընդամենը ապահովագրական ծածկույթ, մլն դրամ, </w:t>
            </w:r>
            <w:r w:rsidR="001E0389" w:rsidRPr="001E0389">
              <w:rPr>
                <w:rFonts w:ascii="Arial" w:eastAsia="Times New Roman" w:hAnsi="Arial" w:cs="Arial"/>
                <w:b/>
                <w:color w:val="000000"/>
                <w:sz w:val="20"/>
                <w:szCs w:val="20"/>
                <w:lang w:eastAsia="ru-RU"/>
              </w:rPr>
              <w:t>որից</w:t>
            </w:r>
          </w:p>
        </w:tc>
        <w:tc>
          <w:tcPr>
            <w:tcW w:w="1610" w:type="dxa"/>
            <w:tcBorders>
              <w:top w:val="nil"/>
              <w:left w:val="nil"/>
              <w:bottom w:val="single" w:sz="4" w:space="0" w:color="auto"/>
              <w:right w:val="single" w:sz="4" w:space="0" w:color="auto"/>
            </w:tcBorders>
            <w:shd w:val="clear" w:color="auto" w:fill="auto"/>
            <w:vAlign w:val="center"/>
            <w:hideMark/>
          </w:tcPr>
          <w:p w:rsidR="00EF7C5A" w:rsidRPr="0079617C" w:rsidRDefault="00EF7C5A" w:rsidP="00EF7C5A">
            <w:pPr>
              <w:jc w:val="right"/>
              <w:rPr>
                <w:rFonts w:ascii="Arial" w:eastAsia="Times New Roman" w:hAnsi="Arial" w:cs="Arial"/>
                <w:color w:val="000000"/>
                <w:sz w:val="20"/>
                <w:szCs w:val="20"/>
                <w:lang w:eastAsia="ru-RU"/>
              </w:rPr>
            </w:pPr>
            <w:r w:rsidRPr="0079617C">
              <w:rPr>
                <w:rFonts w:ascii="Arial" w:eastAsia="Times New Roman" w:hAnsi="Arial" w:cs="Arial"/>
                <w:color w:val="000000"/>
                <w:sz w:val="20"/>
                <w:szCs w:val="20"/>
                <w:lang w:eastAsia="ru-RU"/>
              </w:rPr>
              <w:t>229,138,180</w:t>
            </w:r>
          </w:p>
        </w:tc>
      </w:tr>
      <w:tr w:rsidR="00EF7C5A" w:rsidRPr="005B3744" w:rsidTr="00E226EF">
        <w:trPr>
          <w:trHeight w:val="285"/>
        </w:trPr>
        <w:tc>
          <w:tcPr>
            <w:tcW w:w="7740" w:type="dxa"/>
            <w:tcBorders>
              <w:top w:val="nil"/>
              <w:left w:val="single" w:sz="4" w:space="0" w:color="auto"/>
              <w:bottom w:val="single" w:sz="4" w:space="0" w:color="auto"/>
              <w:right w:val="single" w:sz="4" w:space="0" w:color="auto"/>
            </w:tcBorders>
            <w:shd w:val="clear" w:color="auto" w:fill="auto"/>
            <w:vAlign w:val="center"/>
            <w:hideMark/>
          </w:tcPr>
          <w:p w:rsidR="00EF7C5A" w:rsidRPr="005B3744" w:rsidRDefault="00EF7C5A" w:rsidP="00EF7C5A">
            <w:pPr>
              <w:spacing w:after="0" w:line="240" w:lineRule="auto"/>
              <w:rPr>
                <w:rFonts w:ascii="Arial" w:eastAsia="Times New Roman" w:hAnsi="Arial" w:cs="Arial"/>
                <w:color w:val="000000"/>
                <w:sz w:val="20"/>
                <w:szCs w:val="20"/>
                <w:lang w:eastAsia="ru-RU"/>
              </w:rPr>
            </w:pPr>
            <w:r w:rsidRPr="005B3744">
              <w:rPr>
                <w:rFonts w:ascii="Arial" w:eastAsia="Times New Roman" w:hAnsi="Arial" w:cs="Arial"/>
                <w:color w:val="000000"/>
                <w:sz w:val="20"/>
                <w:szCs w:val="20"/>
                <w:lang w:eastAsia="ru-RU"/>
              </w:rPr>
              <w:t>Պետական բյուջեի հաշվին ապահովվող ապահովագրական ծածկույթ, մլն դրամ</w:t>
            </w:r>
          </w:p>
        </w:tc>
        <w:tc>
          <w:tcPr>
            <w:tcW w:w="1610" w:type="dxa"/>
            <w:tcBorders>
              <w:top w:val="nil"/>
              <w:left w:val="nil"/>
              <w:bottom w:val="single" w:sz="4" w:space="0" w:color="auto"/>
              <w:right w:val="single" w:sz="4" w:space="0" w:color="auto"/>
            </w:tcBorders>
            <w:shd w:val="clear" w:color="auto" w:fill="auto"/>
            <w:vAlign w:val="center"/>
            <w:hideMark/>
          </w:tcPr>
          <w:p w:rsidR="00EF7C5A" w:rsidRPr="0079617C" w:rsidRDefault="00EF7C5A" w:rsidP="00EF7C5A">
            <w:pPr>
              <w:jc w:val="right"/>
              <w:rPr>
                <w:rFonts w:ascii="Arial" w:eastAsia="Times New Roman" w:hAnsi="Arial" w:cs="Arial"/>
                <w:color w:val="000000"/>
                <w:sz w:val="20"/>
                <w:szCs w:val="20"/>
                <w:lang w:eastAsia="ru-RU"/>
              </w:rPr>
            </w:pPr>
            <w:r w:rsidRPr="0079617C">
              <w:rPr>
                <w:rFonts w:ascii="Arial" w:eastAsia="Times New Roman" w:hAnsi="Arial" w:cs="Arial"/>
                <w:color w:val="000000"/>
                <w:sz w:val="20"/>
                <w:szCs w:val="20"/>
                <w:lang w:eastAsia="ru-RU"/>
              </w:rPr>
              <w:t>106,305,559</w:t>
            </w:r>
          </w:p>
        </w:tc>
      </w:tr>
      <w:tr w:rsidR="00EF7C5A" w:rsidRPr="005B3744" w:rsidTr="00E226EF">
        <w:trPr>
          <w:trHeight w:val="285"/>
        </w:trPr>
        <w:tc>
          <w:tcPr>
            <w:tcW w:w="7740" w:type="dxa"/>
            <w:tcBorders>
              <w:top w:val="nil"/>
              <w:left w:val="single" w:sz="4" w:space="0" w:color="auto"/>
              <w:bottom w:val="single" w:sz="4" w:space="0" w:color="auto"/>
              <w:right w:val="single" w:sz="4" w:space="0" w:color="auto"/>
            </w:tcBorders>
            <w:shd w:val="clear" w:color="auto" w:fill="auto"/>
            <w:vAlign w:val="center"/>
            <w:hideMark/>
          </w:tcPr>
          <w:p w:rsidR="00EF7C5A" w:rsidRPr="005B3744" w:rsidRDefault="001E0389" w:rsidP="00EF7C5A">
            <w:pPr>
              <w:spacing w:after="0" w:line="240"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Ա</w:t>
            </w:r>
            <w:r w:rsidRPr="005B3744">
              <w:rPr>
                <w:rFonts w:ascii="Arial" w:eastAsia="Times New Roman" w:hAnsi="Arial" w:cs="Arial"/>
                <w:color w:val="000000"/>
                <w:sz w:val="20"/>
                <w:szCs w:val="20"/>
                <w:lang w:eastAsia="ru-RU"/>
              </w:rPr>
              <w:t xml:space="preserve">պահովագրական ծածկույթ </w:t>
            </w:r>
            <w:r w:rsidR="00EF7C5A" w:rsidRPr="005B3744">
              <w:rPr>
                <w:rFonts w:ascii="Arial" w:eastAsia="Times New Roman" w:hAnsi="Arial" w:cs="Arial"/>
                <w:color w:val="000000"/>
                <w:sz w:val="20"/>
                <w:szCs w:val="20"/>
                <w:lang w:eastAsia="ru-RU"/>
              </w:rPr>
              <w:t>դեֆիցիտ, մլն դրամ</w:t>
            </w:r>
          </w:p>
        </w:tc>
        <w:tc>
          <w:tcPr>
            <w:tcW w:w="1610" w:type="dxa"/>
            <w:tcBorders>
              <w:top w:val="nil"/>
              <w:left w:val="nil"/>
              <w:bottom w:val="single" w:sz="4" w:space="0" w:color="auto"/>
              <w:right w:val="single" w:sz="4" w:space="0" w:color="auto"/>
            </w:tcBorders>
            <w:shd w:val="clear" w:color="auto" w:fill="auto"/>
            <w:vAlign w:val="center"/>
            <w:hideMark/>
          </w:tcPr>
          <w:p w:rsidR="00EF7C5A" w:rsidRPr="0079617C" w:rsidRDefault="00EF7C5A" w:rsidP="00EF7C5A">
            <w:pPr>
              <w:jc w:val="right"/>
              <w:rPr>
                <w:rFonts w:ascii="Arial" w:eastAsia="Times New Roman" w:hAnsi="Arial" w:cs="Arial"/>
                <w:color w:val="000000"/>
                <w:sz w:val="20"/>
                <w:szCs w:val="20"/>
                <w:lang w:eastAsia="ru-RU"/>
              </w:rPr>
            </w:pPr>
            <w:r w:rsidRPr="0079617C">
              <w:rPr>
                <w:rFonts w:ascii="Arial" w:eastAsia="Times New Roman" w:hAnsi="Arial" w:cs="Arial"/>
                <w:color w:val="000000"/>
                <w:sz w:val="20"/>
                <w:szCs w:val="20"/>
                <w:lang w:eastAsia="ru-RU"/>
              </w:rPr>
              <w:t>122,832,621</w:t>
            </w:r>
          </w:p>
        </w:tc>
      </w:tr>
      <w:tr w:rsidR="00EF7C5A" w:rsidRPr="005B3744" w:rsidTr="00E226EF">
        <w:trPr>
          <w:trHeight w:val="285"/>
        </w:trPr>
        <w:tc>
          <w:tcPr>
            <w:tcW w:w="7740" w:type="dxa"/>
            <w:tcBorders>
              <w:top w:val="nil"/>
              <w:left w:val="single" w:sz="4" w:space="0" w:color="auto"/>
              <w:bottom w:val="single" w:sz="4" w:space="0" w:color="auto"/>
              <w:right w:val="single" w:sz="4" w:space="0" w:color="auto"/>
            </w:tcBorders>
            <w:shd w:val="clear" w:color="auto" w:fill="auto"/>
            <w:vAlign w:val="center"/>
            <w:hideMark/>
          </w:tcPr>
          <w:p w:rsidR="00EF7C5A" w:rsidRPr="005B3744" w:rsidRDefault="001E0389" w:rsidP="00EF7C5A">
            <w:pPr>
              <w:spacing w:after="0" w:line="240"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Ա</w:t>
            </w:r>
            <w:r w:rsidRPr="005B3744">
              <w:rPr>
                <w:rFonts w:ascii="Arial" w:eastAsia="Times New Roman" w:hAnsi="Arial" w:cs="Arial"/>
                <w:color w:val="000000"/>
                <w:sz w:val="20"/>
                <w:szCs w:val="20"/>
                <w:lang w:eastAsia="ru-RU"/>
              </w:rPr>
              <w:t>պահովագրական ծածկույթ</w:t>
            </w:r>
            <w:r>
              <w:rPr>
                <w:rFonts w:ascii="Arial" w:eastAsia="Times New Roman" w:hAnsi="Arial" w:cs="Arial"/>
                <w:color w:val="000000"/>
                <w:sz w:val="20"/>
                <w:szCs w:val="20"/>
                <w:lang w:eastAsia="ru-RU"/>
              </w:rPr>
              <w:t>ի</w:t>
            </w:r>
            <w:r w:rsidR="00EF7C5A" w:rsidRPr="005B3744">
              <w:rPr>
                <w:rFonts w:ascii="Arial" w:eastAsia="Times New Roman" w:hAnsi="Arial" w:cs="Arial"/>
                <w:color w:val="000000"/>
                <w:sz w:val="20"/>
                <w:szCs w:val="20"/>
                <w:lang w:eastAsia="ru-RU"/>
              </w:rPr>
              <w:t xml:space="preserve"> դեֆիցիտի լրացման համար առողջության հարկի չափ, %</w:t>
            </w:r>
          </w:p>
        </w:tc>
        <w:tc>
          <w:tcPr>
            <w:tcW w:w="1610" w:type="dxa"/>
            <w:tcBorders>
              <w:top w:val="nil"/>
              <w:left w:val="nil"/>
              <w:bottom w:val="single" w:sz="4" w:space="0" w:color="auto"/>
              <w:right w:val="single" w:sz="4" w:space="0" w:color="auto"/>
            </w:tcBorders>
            <w:shd w:val="clear" w:color="auto" w:fill="auto"/>
            <w:vAlign w:val="center"/>
            <w:hideMark/>
          </w:tcPr>
          <w:p w:rsidR="00EF7C5A" w:rsidRPr="0079617C" w:rsidRDefault="00EF7C5A" w:rsidP="00EF7C5A">
            <w:pPr>
              <w:jc w:val="right"/>
              <w:rPr>
                <w:rFonts w:ascii="Arial" w:eastAsia="Times New Roman" w:hAnsi="Arial" w:cs="Arial"/>
                <w:color w:val="000000"/>
                <w:sz w:val="20"/>
                <w:szCs w:val="20"/>
                <w:lang w:eastAsia="ru-RU"/>
              </w:rPr>
            </w:pPr>
            <w:r w:rsidRPr="0079617C">
              <w:rPr>
                <w:rFonts w:ascii="Arial" w:eastAsia="Times New Roman" w:hAnsi="Arial" w:cs="Arial"/>
                <w:color w:val="000000"/>
                <w:sz w:val="20"/>
                <w:szCs w:val="20"/>
                <w:lang w:eastAsia="ru-RU"/>
              </w:rPr>
              <w:t>6.00%</w:t>
            </w:r>
          </w:p>
        </w:tc>
      </w:tr>
      <w:tr w:rsidR="00EF7C5A" w:rsidRPr="005B3744" w:rsidTr="00E226EF">
        <w:trPr>
          <w:trHeight w:val="285"/>
        </w:trPr>
        <w:tc>
          <w:tcPr>
            <w:tcW w:w="7740" w:type="dxa"/>
            <w:tcBorders>
              <w:top w:val="nil"/>
              <w:left w:val="single" w:sz="4" w:space="0" w:color="auto"/>
              <w:bottom w:val="single" w:sz="4" w:space="0" w:color="auto"/>
              <w:right w:val="single" w:sz="4" w:space="0" w:color="auto"/>
            </w:tcBorders>
            <w:shd w:val="clear" w:color="auto" w:fill="auto"/>
            <w:vAlign w:val="center"/>
            <w:hideMark/>
          </w:tcPr>
          <w:p w:rsidR="00EF7C5A" w:rsidRPr="005B3744" w:rsidRDefault="001E0389" w:rsidP="00EF7C5A">
            <w:pPr>
              <w:spacing w:after="0" w:line="240"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Ա</w:t>
            </w:r>
            <w:r w:rsidRPr="005B3744">
              <w:rPr>
                <w:rFonts w:ascii="Arial" w:eastAsia="Times New Roman" w:hAnsi="Arial" w:cs="Arial"/>
                <w:color w:val="000000"/>
                <w:sz w:val="20"/>
                <w:szCs w:val="20"/>
                <w:lang w:eastAsia="ru-RU"/>
              </w:rPr>
              <w:t>պահովագրական ծածկույթ</w:t>
            </w:r>
            <w:r>
              <w:rPr>
                <w:rFonts w:ascii="Arial" w:eastAsia="Times New Roman" w:hAnsi="Arial" w:cs="Arial"/>
                <w:color w:val="000000"/>
                <w:sz w:val="20"/>
                <w:szCs w:val="20"/>
                <w:lang w:eastAsia="ru-RU"/>
              </w:rPr>
              <w:t>ի</w:t>
            </w:r>
            <w:r w:rsidR="00EF7C5A" w:rsidRPr="005B3744">
              <w:rPr>
                <w:rFonts w:ascii="Arial" w:eastAsia="Times New Roman" w:hAnsi="Arial" w:cs="Arial"/>
                <w:color w:val="000000"/>
                <w:sz w:val="20"/>
                <w:szCs w:val="20"/>
                <w:lang w:eastAsia="ru-RU"/>
              </w:rPr>
              <w:t xml:space="preserve"> դեֆիցիտի լրացման համար պետական ծախսերի ավելացում, %</w:t>
            </w:r>
            <w:r w:rsidR="00CB00E3">
              <w:rPr>
                <w:rStyle w:val="a7"/>
                <w:rFonts w:ascii="Arial" w:eastAsia="Times New Roman" w:hAnsi="Arial" w:cs="Arial"/>
                <w:color w:val="000000"/>
                <w:sz w:val="20"/>
                <w:szCs w:val="20"/>
                <w:lang w:eastAsia="ru-RU"/>
              </w:rPr>
              <w:footnoteReference w:id="14"/>
            </w:r>
          </w:p>
        </w:tc>
        <w:tc>
          <w:tcPr>
            <w:tcW w:w="1610" w:type="dxa"/>
            <w:tcBorders>
              <w:top w:val="nil"/>
              <w:left w:val="nil"/>
              <w:bottom w:val="single" w:sz="4" w:space="0" w:color="auto"/>
              <w:right w:val="single" w:sz="4" w:space="0" w:color="auto"/>
            </w:tcBorders>
            <w:shd w:val="clear" w:color="auto" w:fill="auto"/>
            <w:vAlign w:val="center"/>
            <w:hideMark/>
          </w:tcPr>
          <w:p w:rsidR="00EF7C5A" w:rsidRPr="0079617C" w:rsidRDefault="00EF7C5A" w:rsidP="00EF7C5A">
            <w:pPr>
              <w:jc w:val="right"/>
              <w:rPr>
                <w:rFonts w:ascii="Arial" w:eastAsia="Times New Roman" w:hAnsi="Arial" w:cs="Arial"/>
                <w:color w:val="000000"/>
                <w:sz w:val="20"/>
                <w:szCs w:val="20"/>
                <w:lang w:eastAsia="ru-RU"/>
              </w:rPr>
            </w:pPr>
            <w:r w:rsidRPr="0079617C">
              <w:rPr>
                <w:rFonts w:ascii="Arial" w:eastAsia="Times New Roman" w:hAnsi="Arial" w:cs="Arial"/>
                <w:color w:val="000000"/>
                <w:sz w:val="20"/>
                <w:szCs w:val="20"/>
                <w:lang w:eastAsia="ru-RU"/>
              </w:rPr>
              <w:t>0.0%</w:t>
            </w:r>
          </w:p>
        </w:tc>
      </w:tr>
      <w:tr w:rsidR="00EF7C5A" w:rsidRPr="005B3744" w:rsidTr="00E226EF">
        <w:trPr>
          <w:trHeight w:val="547"/>
        </w:trPr>
        <w:tc>
          <w:tcPr>
            <w:tcW w:w="7740" w:type="dxa"/>
            <w:tcBorders>
              <w:top w:val="nil"/>
              <w:left w:val="single" w:sz="4" w:space="0" w:color="auto"/>
              <w:bottom w:val="single" w:sz="4" w:space="0" w:color="auto"/>
              <w:right w:val="single" w:sz="4" w:space="0" w:color="auto"/>
            </w:tcBorders>
            <w:shd w:val="clear" w:color="auto" w:fill="auto"/>
            <w:vAlign w:val="center"/>
            <w:hideMark/>
          </w:tcPr>
          <w:p w:rsidR="00EF7C5A" w:rsidRPr="005B3744" w:rsidRDefault="00EF7C5A" w:rsidP="00EF7C5A">
            <w:pPr>
              <w:spacing w:after="0" w:line="240" w:lineRule="auto"/>
              <w:rPr>
                <w:rFonts w:ascii="Arial" w:eastAsia="Times New Roman" w:hAnsi="Arial" w:cs="Arial"/>
                <w:color w:val="000000"/>
                <w:sz w:val="20"/>
                <w:szCs w:val="20"/>
                <w:lang w:eastAsia="ru-RU"/>
              </w:rPr>
            </w:pPr>
            <w:r w:rsidRPr="005B3744">
              <w:rPr>
                <w:rFonts w:ascii="Arial" w:eastAsia="Times New Roman" w:hAnsi="Arial" w:cs="Arial"/>
                <w:color w:val="000000"/>
                <w:sz w:val="20"/>
                <w:szCs w:val="20"/>
                <w:lang w:eastAsia="ru-RU"/>
              </w:rPr>
              <w:t>Պետական բյուջեի հաշվին ապահովվող ապահովագրական ծածկույթի չափաբաժինը ընդամենը ապահովագրական ծածկույթում, %</w:t>
            </w:r>
          </w:p>
        </w:tc>
        <w:tc>
          <w:tcPr>
            <w:tcW w:w="1610" w:type="dxa"/>
            <w:tcBorders>
              <w:top w:val="nil"/>
              <w:left w:val="nil"/>
              <w:bottom w:val="single" w:sz="4" w:space="0" w:color="auto"/>
              <w:right w:val="single" w:sz="4" w:space="0" w:color="auto"/>
            </w:tcBorders>
            <w:shd w:val="clear" w:color="auto" w:fill="auto"/>
            <w:vAlign w:val="center"/>
            <w:hideMark/>
          </w:tcPr>
          <w:p w:rsidR="00EF7C5A" w:rsidRDefault="00EF7C5A" w:rsidP="00EF7C5A">
            <w:pPr>
              <w:jc w:val="right"/>
              <w:rPr>
                <w:rFonts w:ascii="Sylfaen" w:hAnsi="Sylfaen" w:cs="Calibri"/>
                <w:color w:val="000000"/>
              </w:rPr>
            </w:pPr>
            <w:r>
              <w:rPr>
                <w:rFonts w:ascii="Sylfaen" w:hAnsi="Sylfaen" w:cs="Calibri"/>
                <w:color w:val="000000"/>
              </w:rPr>
              <w:t>46.4%</w:t>
            </w:r>
          </w:p>
        </w:tc>
      </w:tr>
      <w:tr w:rsidR="00EF7C5A" w:rsidRPr="005B3744" w:rsidTr="00E226EF">
        <w:trPr>
          <w:trHeight w:val="547"/>
        </w:trPr>
        <w:tc>
          <w:tcPr>
            <w:tcW w:w="7740" w:type="dxa"/>
            <w:tcBorders>
              <w:top w:val="nil"/>
              <w:left w:val="single" w:sz="4" w:space="0" w:color="auto"/>
              <w:bottom w:val="single" w:sz="4" w:space="0" w:color="auto"/>
              <w:right w:val="single" w:sz="4" w:space="0" w:color="auto"/>
            </w:tcBorders>
            <w:shd w:val="clear" w:color="auto" w:fill="auto"/>
            <w:vAlign w:val="center"/>
            <w:hideMark/>
          </w:tcPr>
          <w:p w:rsidR="00EF7C5A" w:rsidRPr="005B3744" w:rsidRDefault="00EF7C5A" w:rsidP="00EF7C5A">
            <w:pPr>
              <w:spacing w:after="0" w:line="240" w:lineRule="auto"/>
              <w:rPr>
                <w:rFonts w:ascii="Arial" w:eastAsia="Times New Roman" w:hAnsi="Arial" w:cs="Arial"/>
                <w:color w:val="000000"/>
                <w:sz w:val="20"/>
                <w:szCs w:val="20"/>
                <w:lang w:eastAsia="ru-RU"/>
              </w:rPr>
            </w:pPr>
            <w:r w:rsidRPr="005B3744">
              <w:rPr>
                <w:rFonts w:ascii="Arial" w:eastAsia="Times New Roman" w:hAnsi="Arial" w:cs="Arial"/>
                <w:color w:val="000000"/>
                <w:sz w:val="20"/>
                <w:szCs w:val="20"/>
                <w:lang w:eastAsia="ru-RU"/>
              </w:rPr>
              <w:t>Առողջության հարկի հաշվին ապահովվող ապահովագրական ծածկույթի չափաբաժինը ընդամենը ապահովագրական ծածկույթում, %</w:t>
            </w:r>
          </w:p>
        </w:tc>
        <w:tc>
          <w:tcPr>
            <w:tcW w:w="1610" w:type="dxa"/>
            <w:tcBorders>
              <w:top w:val="nil"/>
              <w:left w:val="nil"/>
              <w:bottom w:val="single" w:sz="4" w:space="0" w:color="auto"/>
              <w:right w:val="single" w:sz="4" w:space="0" w:color="auto"/>
            </w:tcBorders>
            <w:shd w:val="clear" w:color="auto" w:fill="auto"/>
            <w:vAlign w:val="center"/>
            <w:hideMark/>
          </w:tcPr>
          <w:p w:rsidR="00EF7C5A" w:rsidRPr="0079617C" w:rsidRDefault="00EF7C5A" w:rsidP="00EF7C5A">
            <w:pPr>
              <w:jc w:val="right"/>
              <w:rPr>
                <w:rFonts w:ascii="Arial" w:eastAsia="Times New Roman" w:hAnsi="Arial" w:cs="Arial"/>
                <w:color w:val="000000"/>
                <w:sz w:val="20"/>
                <w:szCs w:val="20"/>
                <w:lang w:eastAsia="ru-RU"/>
              </w:rPr>
            </w:pPr>
            <w:r w:rsidRPr="0079617C">
              <w:rPr>
                <w:rFonts w:ascii="Arial" w:eastAsia="Times New Roman" w:hAnsi="Arial" w:cs="Arial"/>
                <w:color w:val="000000"/>
                <w:sz w:val="20"/>
                <w:szCs w:val="20"/>
                <w:lang w:eastAsia="ru-RU"/>
              </w:rPr>
              <w:t>53.6%</w:t>
            </w:r>
          </w:p>
        </w:tc>
      </w:tr>
      <w:tr w:rsidR="00EF7C5A" w:rsidRPr="005B3744" w:rsidTr="00E226EF">
        <w:trPr>
          <w:trHeight w:val="285"/>
        </w:trPr>
        <w:tc>
          <w:tcPr>
            <w:tcW w:w="7740" w:type="dxa"/>
            <w:tcBorders>
              <w:top w:val="nil"/>
              <w:left w:val="single" w:sz="4" w:space="0" w:color="auto"/>
              <w:bottom w:val="single" w:sz="4" w:space="0" w:color="auto"/>
              <w:right w:val="single" w:sz="4" w:space="0" w:color="auto"/>
            </w:tcBorders>
            <w:shd w:val="clear" w:color="auto" w:fill="auto"/>
            <w:vAlign w:val="center"/>
            <w:hideMark/>
          </w:tcPr>
          <w:p w:rsidR="00EF7C5A" w:rsidRPr="005B3744" w:rsidRDefault="00EF7C5A" w:rsidP="00EF7C5A">
            <w:pPr>
              <w:spacing w:after="0" w:line="240" w:lineRule="auto"/>
              <w:rPr>
                <w:rFonts w:ascii="Arial" w:eastAsia="Times New Roman" w:hAnsi="Arial" w:cs="Arial"/>
                <w:color w:val="000000"/>
                <w:sz w:val="20"/>
                <w:szCs w:val="20"/>
                <w:lang w:eastAsia="ru-RU"/>
              </w:rPr>
            </w:pPr>
            <w:r w:rsidRPr="005B3744">
              <w:rPr>
                <w:rFonts w:ascii="Arial" w:eastAsia="Times New Roman" w:hAnsi="Arial" w:cs="Arial"/>
                <w:color w:val="000000"/>
                <w:sz w:val="20"/>
                <w:szCs w:val="20"/>
                <w:lang w:eastAsia="ru-RU"/>
              </w:rPr>
              <w:t>Ընդամենը ապահովագրական ծածկույթի չափաբաժինը ՀՆԱ-ում, %</w:t>
            </w:r>
            <w:r w:rsidR="001E0389">
              <w:rPr>
                <w:rFonts w:ascii="Arial" w:eastAsia="Times New Roman" w:hAnsi="Arial" w:cs="Arial"/>
                <w:color w:val="000000"/>
                <w:sz w:val="20"/>
                <w:szCs w:val="20"/>
                <w:lang w:eastAsia="ru-RU"/>
              </w:rPr>
              <w:t xml:space="preserve">, </w:t>
            </w:r>
            <w:r w:rsidR="001E0389" w:rsidRPr="001E0389">
              <w:rPr>
                <w:rFonts w:ascii="Arial" w:eastAsia="Times New Roman" w:hAnsi="Arial" w:cs="Arial"/>
                <w:b/>
                <w:color w:val="000000"/>
                <w:sz w:val="20"/>
                <w:szCs w:val="20"/>
                <w:lang w:eastAsia="ru-RU"/>
              </w:rPr>
              <w:t>որից</w:t>
            </w:r>
          </w:p>
        </w:tc>
        <w:tc>
          <w:tcPr>
            <w:tcW w:w="1610" w:type="dxa"/>
            <w:tcBorders>
              <w:top w:val="nil"/>
              <w:left w:val="nil"/>
              <w:bottom w:val="single" w:sz="4" w:space="0" w:color="auto"/>
              <w:right w:val="single" w:sz="4" w:space="0" w:color="auto"/>
            </w:tcBorders>
            <w:shd w:val="clear" w:color="auto" w:fill="auto"/>
            <w:vAlign w:val="center"/>
            <w:hideMark/>
          </w:tcPr>
          <w:p w:rsidR="00EF7C5A" w:rsidRPr="0079617C" w:rsidRDefault="00EF7C5A" w:rsidP="00EF7C5A">
            <w:pPr>
              <w:jc w:val="right"/>
              <w:rPr>
                <w:rFonts w:ascii="Arial" w:eastAsia="Times New Roman" w:hAnsi="Arial" w:cs="Arial"/>
                <w:color w:val="000000"/>
                <w:sz w:val="20"/>
                <w:szCs w:val="20"/>
                <w:lang w:eastAsia="ru-RU"/>
              </w:rPr>
            </w:pPr>
            <w:r w:rsidRPr="0079617C">
              <w:rPr>
                <w:rFonts w:ascii="Arial" w:eastAsia="Times New Roman" w:hAnsi="Arial" w:cs="Arial"/>
                <w:color w:val="000000"/>
                <w:sz w:val="20"/>
                <w:szCs w:val="20"/>
                <w:lang w:eastAsia="ru-RU"/>
              </w:rPr>
              <w:t>3.01%</w:t>
            </w:r>
          </w:p>
        </w:tc>
      </w:tr>
      <w:tr w:rsidR="00EF7C5A" w:rsidRPr="005B3744" w:rsidTr="00E226EF">
        <w:trPr>
          <w:trHeight w:val="547"/>
        </w:trPr>
        <w:tc>
          <w:tcPr>
            <w:tcW w:w="7740" w:type="dxa"/>
            <w:tcBorders>
              <w:top w:val="nil"/>
              <w:left w:val="single" w:sz="4" w:space="0" w:color="auto"/>
              <w:bottom w:val="single" w:sz="4" w:space="0" w:color="auto"/>
              <w:right w:val="single" w:sz="4" w:space="0" w:color="auto"/>
            </w:tcBorders>
            <w:shd w:val="clear" w:color="auto" w:fill="auto"/>
            <w:vAlign w:val="center"/>
            <w:hideMark/>
          </w:tcPr>
          <w:p w:rsidR="00EF7C5A" w:rsidRPr="005B3744" w:rsidRDefault="00EF7C5A" w:rsidP="00EF7C5A">
            <w:pPr>
              <w:spacing w:after="0" w:line="240" w:lineRule="auto"/>
              <w:rPr>
                <w:rFonts w:ascii="Arial" w:eastAsia="Times New Roman" w:hAnsi="Arial" w:cs="Arial"/>
                <w:color w:val="000000"/>
                <w:sz w:val="20"/>
                <w:szCs w:val="20"/>
                <w:lang w:eastAsia="ru-RU"/>
              </w:rPr>
            </w:pPr>
            <w:r w:rsidRPr="005B3744">
              <w:rPr>
                <w:rFonts w:ascii="Arial" w:eastAsia="Times New Roman" w:hAnsi="Arial" w:cs="Arial"/>
                <w:color w:val="000000"/>
                <w:sz w:val="20"/>
                <w:szCs w:val="20"/>
                <w:lang w:eastAsia="ru-RU"/>
              </w:rPr>
              <w:t>Պետական բյուջեի հաշվին ապահովվող ապահովագրական ծածկույթի չափաբաժինը ՀՆԱ-ում, %</w:t>
            </w:r>
          </w:p>
        </w:tc>
        <w:tc>
          <w:tcPr>
            <w:tcW w:w="1610" w:type="dxa"/>
            <w:tcBorders>
              <w:top w:val="nil"/>
              <w:left w:val="nil"/>
              <w:bottom w:val="single" w:sz="4" w:space="0" w:color="auto"/>
              <w:right w:val="single" w:sz="4" w:space="0" w:color="auto"/>
            </w:tcBorders>
            <w:shd w:val="clear" w:color="auto" w:fill="auto"/>
            <w:vAlign w:val="center"/>
            <w:hideMark/>
          </w:tcPr>
          <w:p w:rsidR="00EF7C5A" w:rsidRDefault="00EF7C5A" w:rsidP="00EF7C5A">
            <w:pPr>
              <w:jc w:val="right"/>
              <w:rPr>
                <w:rFonts w:ascii="Sylfaen" w:hAnsi="Sylfaen" w:cs="Calibri"/>
                <w:color w:val="000000"/>
              </w:rPr>
            </w:pPr>
            <w:r>
              <w:rPr>
                <w:rFonts w:ascii="Sylfaen" w:hAnsi="Sylfaen" w:cs="Calibri"/>
                <w:color w:val="000000"/>
              </w:rPr>
              <w:t>1.40%</w:t>
            </w:r>
          </w:p>
        </w:tc>
      </w:tr>
      <w:tr w:rsidR="00EF7C5A" w:rsidRPr="005B3744" w:rsidTr="00E226EF">
        <w:trPr>
          <w:trHeight w:val="547"/>
        </w:trPr>
        <w:tc>
          <w:tcPr>
            <w:tcW w:w="7740" w:type="dxa"/>
            <w:tcBorders>
              <w:top w:val="nil"/>
              <w:left w:val="single" w:sz="4" w:space="0" w:color="auto"/>
              <w:bottom w:val="single" w:sz="4" w:space="0" w:color="auto"/>
              <w:right w:val="single" w:sz="4" w:space="0" w:color="auto"/>
            </w:tcBorders>
            <w:shd w:val="clear" w:color="auto" w:fill="auto"/>
            <w:vAlign w:val="center"/>
            <w:hideMark/>
          </w:tcPr>
          <w:p w:rsidR="00EF7C5A" w:rsidRPr="005B3744" w:rsidRDefault="00EF7C5A" w:rsidP="00EF7C5A">
            <w:pPr>
              <w:spacing w:after="0" w:line="240" w:lineRule="auto"/>
              <w:rPr>
                <w:rFonts w:ascii="Arial" w:eastAsia="Times New Roman" w:hAnsi="Arial" w:cs="Arial"/>
                <w:color w:val="000000"/>
                <w:sz w:val="20"/>
                <w:szCs w:val="20"/>
                <w:lang w:eastAsia="ru-RU"/>
              </w:rPr>
            </w:pPr>
            <w:r w:rsidRPr="005B3744">
              <w:rPr>
                <w:rFonts w:ascii="Arial" w:eastAsia="Times New Roman" w:hAnsi="Arial" w:cs="Arial"/>
                <w:color w:val="000000"/>
                <w:sz w:val="20"/>
                <w:szCs w:val="20"/>
                <w:lang w:eastAsia="ru-RU"/>
              </w:rPr>
              <w:t>Առողջության հարկի հաշվին ապահովվող ապահովագրական ծածկույթի չափաբաժինը ՀՆԱ-ում, %</w:t>
            </w:r>
          </w:p>
        </w:tc>
        <w:tc>
          <w:tcPr>
            <w:tcW w:w="1610" w:type="dxa"/>
            <w:tcBorders>
              <w:top w:val="nil"/>
              <w:left w:val="nil"/>
              <w:bottom w:val="single" w:sz="4" w:space="0" w:color="auto"/>
              <w:right w:val="single" w:sz="4" w:space="0" w:color="auto"/>
            </w:tcBorders>
            <w:shd w:val="clear" w:color="auto" w:fill="auto"/>
            <w:vAlign w:val="center"/>
            <w:hideMark/>
          </w:tcPr>
          <w:p w:rsidR="00EF7C5A" w:rsidRDefault="00EF7C5A" w:rsidP="00EF7C5A">
            <w:pPr>
              <w:jc w:val="right"/>
              <w:rPr>
                <w:rFonts w:ascii="Sylfaen" w:hAnsi="Sylfaen" w:cs="Calibri"/>
                <w:color w:val="000000"/>
              </w:rPr>
            </w:pPr>
            <w:r>
              <w:rPr>
                <w:rFonts w:ascii="Sylfaen" w:hAnsi="Sylfaen" w:cs="Calibri"/>
                <w:color w:val="000000"/>
              </w:rPr>
              <w:t>1.61%</w:t>
            </w:r>
          </w:p>
        </w:tc>
      </w:tr>
      <w:tr w:rsidR="00EF7C5A" w:rsidRPr="005B3744" w:rsidTr="00EF7C5A">
        <w:trPr>
          <w:trHeight w:val="359"/>
        </w:trPr>
        <w:tc>
          <w:tcPr>
            <w:tcW w:w="7740" w:type="dxa"/>
            <w:tcBorders>
              <w:top w:val="nil"/>
              <w:left w:val="single" w:sz="4" w:space="0" w:color="auto"/>
              <w:bottom w:val="single" w:sz="4" w:space="0" w:color="auto"/>
              <w:right w:val="single" w:sz="4" w:space="0" w:color="auto"/>
            </w:tcBorders>
            <w:shd w:val="clear" w:color="auto" w:fill="auto"/>
            <w:vAlign w:val="center"/>
            <w:hideMark/>
          </w:tcPr>
          <w:p w:rsidR="00EF7C5A" w:rsidRPr="005B3744" w:rsidRDefault="00EF7C5A" w:rsidP="00EF7C5A">
            <w:pPr>
              <w:spacing w:after="0" w:line="240" w:lineRule="auto"/>
              <w:rPr>
                <w:rFonts w:ascii="Arial" w:eastAsia="Times New Roman" w:hAnsi="Arial" w:cs="Arial"/>
                <w:color w:val="000000"/>
                <w:sz w:val="20"/>
                <w:szCs w:val="20"/>
                <w:lang w:eastAsia="ru-RU"/>
              </w:rPr>
            </w:pPr>
            <w:r w:rsidRPr="005B3744">
              <w:rPr>
                <w:rFonts w:ascii="Arial" w:eastAsia="Times New Roman" w:hAnsi="Arial" w:cs="Arial"/>
                <w:color w:val="000000"/>
                <w:sz w:val="20"/>
                <w:szCs w:val="20"/>
                <w:lang w:eastAsia="ru-RU"/>
              </w:rPr>
              <w:t>Ընդամենը ապահովագրական ծածկույթի չափաբաժինը պետական բյուջեում, %</w:t>
            </w:r>
            <w:r w:rsidR="001E0389">
              <w:rPr>
                <w:rFonts w:ascii="Arial" w:eastAsia="Times New Roman" w:hAnsi="Arial" w:cs="Arial"/>
                <w:color w:val="000000"/>
                <w:sz w:val="20"/>
                <w:szCs w:val="20"/>
                <w:lang w:eastAsia="ru-RU"/>
              </w:rPr>
              <w:t xml:space="preserve">, </w:t>
            </w:r>
            <w:r w:rsidR="001E0389" w:rsidRPr="001E0389">
              <w:rPr>
                <w:rFonts w:ascii="Arial" w:eastAsia="Times New Roman" w:hAnsi="Arial" w:cs="Arial"/>
                <w:b/>
                <w:color w:val="000000"/>
                <w:sz w:val="20"/>
                <w:szCs w:val="20"/>
                <w:lang w:eastAsia="ru-RU"/>
              </w:rPr>
              <w:t>որից</w:t>
            </w:r>
          </w:p>
        </w:tc>
        <w:tc>
          <w:tcPr>
            <w:tcW w:w="1610" w:type="dxa"/>
            <w:tcBorders>
              <w:top w:val="nil"/>
              <w:left w:val="nil"/>
              <w:bottom w:val="single" w:sz="4" w:space="0" w:color="auto"/>
              <w:right w:val="single" w:sz="4" w:space="0" w:color="auto"/>
            </w:tcBorders>
            <w:shd w:val="clear" w:color="auto" w:fill="auto"/>
            <w:vAlign w:val="center"/>
            <w:hideMark/>
          </w:tcPr>
          <w:p w:rsidR="00EF7C5A" w:rsidRPr="0079617C" w:rsidRDefault="00EF7C5A" w:rsidP="00EF7C5A">
            <w:pPr>
              <w:jc w:val="right"/>
              <w:rPr>
                <w:rFonts w:ascii="Arial" w:eastAsia="Times New Roman" w:hAnsi="Arial" w:cs="Arial"/>
                <w:color w:val="000000"/>
                <w:sz w:val="20"/>
                <w:szCs w:val="20"/>
                <w:lang w:eastAsia="ru-RU"/>
              </w:rPr>
            </w:pPr>
            <w:r w:rsidRPr="0079617C">
              <w:rPr>
                <w:rFonts w:ascii="Arial" w:eastAsia="Times New Roman" w:hAnsi="Arial" w:cs="Arial"/>
                <w:color w:val="000000"/>
                <w:sz w:val="20"/>
                <w:szCs w:val="20"/>
                <w:lang w:eastAsia="ru-RU"/>
              </w:rPr>
              <w:t>11.3%</w:t>
            </w:r>
          </w:p>
        </w:tc>
      </w:tr>
      <w:tr w:rsidR="00EF7C5A" w:rsidRPr="005B3744" w:rsidTr="00E226EF">
        <w:trPr>
          <w:trHeight w:val="547"/>
        </w:trPr>
        <w:tc>
          <w:tcPr>
            <w:tcW w:w="7740" w:type="dxa"/>
            <w:tcBorders>
              <w:top w:val="nil"/>
              <w:left w:val="single" w:sz="4" w:space="0" w:color="auto"/>
              <w:bottom w:val="single" w:sz="4" w:space="0" w:color="auto"/>
              <w:right w:val="single" w:sz="4" w:space="0" w:color="auto"/>
            </w:tcBorders>
            <w:shd w:val="clear" w:color="auto" w:fill="auto"/>
            <w:vAlign w:val="center"/>
            <w:hideMark/>
          </w:tcPr>
          <w:p w:rsidR="00EF7C5A" w:rsidRPr="005B3744" w:rsidRDefault="00EF7C5A" w:rsidP="00EF7C5A">
            <w:pPr>
              <w:spacing w:after="0" w:line="240" w:lineRule="auto"/>
              <w:rPr>
                <w:rFonts w:ascii="Arial" w:eastAsia="Times New Roman" w:hAnsi="Arial" w:cs="Arial"/>
                <w:color w:val="000000"/>
                <w:sz w:val="20"/>
                <w:szCs w:val="20"/>
                <w:lang w:eastAsia="ru-RU"/>
              </w:rPr>
            </w:pPr>
            <w:r w:rsidRPr="005B3744">
              <w:rPr>
                <w:rFonts w:ascii="Arial" w:eastAsia="Times New Roman" w:hAnsi="Arial" w:cs="Arial"/>
                <w:color w:val="000000"/>
                <w:sz w:val="20"/>
                <w:szCs w:val="20"/>
                <w:lang w:eastAsia="ru-RU"/>
              </w:rPr>
              <w:t>Պետական բյուջեի հաշվին ապահովվող ապահովագրական ծածկույթի չափաբաժինը պետական բյուջեում, %</w:t>
            </w:r>
          </w:p>
        </w:tc>
        <w:tc>
          <w:tcPr>
            <w:tcW w:w="1610" w:type="dxa"/>
            <w:tcBorders>
              <w:top w:val="nil"/>
              <w:left w:val="nil"/>
              <w:bottom w:val="single" w:sz="4" w:space="0" w:color="auto"/>
              <w:right w:val="single" w:sz="4" w:space="0" w:color="auto"/>
            </w:tcBorders>
            <w:shd w:val="clear" w:color="auto" w:fill="auto"/>
            <w:vAlign w:val="center"/>
            <w:hideMark/>
          </w:tcPr>
          <w:p w:rsidR="00EF7C5A" w:rsidRPr="0079617C" w:rsidRDefault="00EF7C5A" w:rsidP="00EF7C5A">
            <w:pPr>
              <w:jc w:val="right"/>
              <w:rPr>
                <w:rFonts w:ascii="Arial" w:eastAsia="Times New Roman" w:hAnsi="Arial" w:cs="Arial"/>
                <w:color w:val="000000"/>
                <w:sz w:val="20"/>
                <w:szCs w:val="20"/>
                <w:lang w:eastAsia="ru-RU"/>
              </w:rPr>
            </w:pPr>
            <w:r w:rsidRPr="0079617C">
              <w:rPr>
                <w:rFonts w:ascii="Arial" w:eastAsia="Times New Roman" w:hAnsi="Arial" w:cs="Arial"/>
                <w:color w:val="000000"/>
                <w:sz w:val="20"/>
                <w:szCs w:val="20"/>
                <w:lang w:eastAsia="ru-RU"/>
              </w:rPr>
              <w:t>5.24%</w:t>
            </w:r>
          </w:p>
        </w:tc>
      </w:tr>
      <w:tr w:rsidR="00EF7C5A" w:rsidRPr="005B3744" w:rsidTr="00E226EF">
        <w:trPr>
          <w:trHeight w:val="547"/>
        </w:trPr>
        <w:tc>
          <w:tcPr>
            <w:tcW w:w="7740" w:type="dxa"/>
            <w:tcBorders>
              <w:top w:val="nil"/>
              <w:left w:val="single" w:sz="4" w:space="0" w:color="auto"/>
              <w:bottom w:val="single" w:sz="4" w:space="0" w:color="auto"/>
              <w:right w:val="single" w:sz="4" w:space="0" w:color="auto"/>
            </w:tcBorders>
            <w:shd w:val="clear" w:color="auto" w:fill="auto"/>
            <w:vAlign w:val="center"/>
            <w:hideMark/>
          </w:tcPr>
          <w:p w:rsidR="00EF7C5A" w:rsidRPr="005B3744" w:rsidRDefault="00EF7C5A" w:rsidP="00EF7C5A">
            <w:pPr>
              <w:spacing w:after="0" w:line="240" w:lineRule="auto"/>
              <w:rPr>
                <w:rFonts w:ascii="Arial" w:eastAsia="Times New Roman" w:hAnsi="Arial" w:cs="Arial"/>
                <w:color w:val="000000"/>
                <w:sz w:val="20"/>
                <w:szCs w:val="20"/>
                <w:lang w:eastAsia="ru-RU"/>
              </w:rPr>
            </w:pPr>
            <w:r w:rsidRPr="005B3744">
              <w:rPr>
                <w:rFonts w:ascii="Arial" w:eastAsia="Times New Roman" w:hAnsi="Arial" w:cs="Arial"/>
                <w:color w:val="000000"/>
                <w:sz w:val="20"/>
                <w:szCs w:val="20"/>
                <w:lang w:eastAsia="ru-RU"/>
              </w:rPr>
              <w:t>Առողջության հարկի հաշվին ապահովվող ապահովագրական ծածկույթի չափաբաժինը պետական բյուջեում, %</w:t>
            </w:r>
          </w:p>
        </w:tc>
        <w:tc>
          <w:tcPr>
            <w:tcW w:w="1610" w:type="dxa"/>
            <w:tcBorders>
              <w:top w:val="nil"/>
              <w:left w:val="nil"/>
              <w:bottom w:val="single" w:sz="4" w:space="0" w:color="auto"/>
              <w:right w:val="single" w:sz="4" w:space="0" w:color="auto"/>
            </w:tcBorders>
            <w:shd w:val="clear" w:color="auto" w:fill="auto"/>
            <w:vAlign w:val="center"/>
            <w:hideMark/>
          </w:tcPr>
          <w:p w:rsidR="00EF7C5A" w:rsidRDefault="00EF7C5A" w:rsidP="00EF7C5A">
            <w:pPr>
              <w:jc w:val="right"/>
              <w:rPr>
                <w:rFonts w:ascii="Sylfaen" w:hAnsi="Sylfaen" w:cs="Calibri"/>
                <w:color w:val="000000"/>
              </w:rPr>
            </w:pPr>
            <w:r>
              <w:rPr>
                <w:rFonts w:ascii="Sylfaen" w:hAnsi="Sylfaen" w:cs="Calibri"/>
                <w:color w:val="000000"/>
              </w:rPr>
              <w:t>6.06%</w:t>
            </w:r>
          </w:p>
        </w:tc>
      </w:tr>
    </w:tbl>
    <w:p w:rsidR="00F437CC" w:rsidRPr="00F437CC" w:rsidRDefault="00F437CC" w:rsidP="00F437CC">
      <w:pPr>
        <w:spacing w:after="0" w:line="276" w:lineRule="auto"/>
        <w:jc w:val="both"/>
        <w:rPr>
          <w:rFonts w:ascii="Arial" w:hAnsi="Arial" w:cs="Arial"/>
          <w:sz w:val="24"/>
          <w:szCs w:val="24"/>
          <w:lang w:val="hy-AM"/>
        </w:rPr>
      </w:pPr>
    </w:p>
    <w:p w:rsidR="00A338F8" w:rsidRDefault="00104288" w:rsidP="00700F2C">
      <w:pPr>
        <w:pStyle w:val="a8"/>
        <w:numPr>
          <w:ilvl w:val="0"/>
          <w:numId w:val="1"/>
        </w:numPr>
        <w:spacing w:after="0" w:line="276" w:lineRule="auto"/>
        <w:ind w:left="0"/>
        <w:jc w:val="both"/>
        <w:rPr>
          <w:rFonts w:ascii="Arial" w:hAnsi="Arial" w:cs="Arial"/>
          <w:sz w:val="24"/>
          <w:szCs w:val="24"/>
          <w:lang w:val="hy-AM"/>
        </w:rPr>
      </w:pPr>
      <w:r w:rsidRPr="00A338F8">
        <w:rPr>
          <w:rFonts w:ascii="Arial" w:hAnsi="Arial" w:cs="Arial"/>
          <w:sz w:val="24"/>
          <w:szCs w:val="24"/>
          <w:lang w:val="hy-AM"/>
        </w:rPr>
        <w:t>Կանխատեսվում է, որ ԱՀԱ ներդրումից հետո կշարունակվի վճարովի ծառայությունների մատուցումը</w:t>
      </w:r>
      <w:r w:rsidR="002F63A2" w:rsidRPr="00A547FF">
        <w:rPr>
          <w:rFonts w:ascii="Arial" w:hAnsi="Arial" w:cs="Arial"/>
          <w:sz w:val="24"/>
          <w:szCs w:val="24"/>
          <w:lang w:val="hy-AM"/>
        </w:rPr>
        <w:t xml:space="preserve">, ինչպես </w:t>
      </w:r>
      <w:r w:rsidR="0095588D" w:rsidRPr="00A547FF">
        <w:rPr>
          <w:rFonts w:ascii="Arial" w:hAnsi="Arial" w:cs="Arial"/>
          <w:sz w:val="24"/>
          <w:szCs w:val="24"/>
          <w:lang w:val="hy-AM"/>
        </w:rPr>
        <w:t xml:space="preserve">ուղղակի բնակչությանը, այնպես էլ </w:t>
      </w:r>
      <w:r w:rsidR="002F63A2" w:rsidRPr="00A547FF">
        <w:rPr>
          <w:rFonts w:ascii="Arial" w:hAnsi="Arial" w:cs="Arial"/>
          <w:sz w:val="24"/>
          <w:szCs w:val="24"/>
          <w:lang w:val="hy-AM"/>
        </w:rPr>
        <w:t>կամավոր ապահովագր</w:t>
      </w:r>
      <w:r w:rsidR="0095588D" w:rsidRPr="00A547FF">
        <w:rPr>
          <w:rFonts w:ascii="Arial" w:hAnsi="Arial" w:cs="Arial"/>
          <w:sz w:val="24"/>
          <w:szCs w:val="24"/>
          <w:lang w:val="hy-AM"/>
        </w:rPr>
        <w:t>ական ընկերությունների միջոցով</w:t>
      </w:r>
      <w:r w:rsidR="002F63A2" w:rsidRPr="00A547FF">
        <w:rPr>
          <w:rFonts w:ascii="Arial" w:hAnsi="Arial" w:cs="Arial"/>
          <w:sz w:val="24"/>
          <w:szCs w:val="24"/>
          <w:lang w:val="hy-AM"/>
        </w:rPr>
        <w:t xml:space="preserve">՝ </w:t>
      </w:r>
      <w:r w:rsidR="00AB05A4">
        <w:rPr>
          <w:rFonts w:ascii="Arial" w:hAnsi="Arial" w:cs="Arial"/>
          <w:sz w:val="24"/>
          <w:szCs w:val="24"/>
          <w:lang w:val="hy-AM"/>
        </w:rPr>
        <w:t>ՀԾՓ-ում չընդգրկված և չփոխհատուցվող</w:t>
      </w:r>
      <w:r w:rsidR="002F63A2" w:rsidRPr="00A547FF">
        <w:rPr>
          <w:rFonts w:ascii="Arial" w:hAnsi="Arial" w:cs="Arial"/>
          <w:sz w:val="24"/>
          <w:szCs w:val="24"/>
          <w:lang w:val="hy-AM"/>
        </w:rPr>
        <w:t xml:space="preserve"> </w:t>
      </w:r>
      <w:r w:rsidR="00AB05A4">
        <w:rPr>
          <w:rFonts w:ascii="Arial" w:hAnsi="Arial" w:cs="Arial"/>
          <w:sz w:val="24"/>
          <w:szCs w:val="24"/>
          <w:lang w:val="hy-AM"/>
        </w:rPr>
        <w:t>բժշկական</w:t>
      </w:r>
      <w:r w:rsidR="002F63A2" w:rsidRPr="00A547FF">
        <w:rPr>
          <w:rFonts w:ascii="Arial" w:hAnsi="Arial" w:cs="Arial"/>
          <w:sz w:val="24"/>
          <w:szCs w:val="24"/>
          <w:lang w:val="hy-AM"/>
        </w:rPr>
        <w:t xml:space="preserve"> և հարբժշկական ծառայությունների </w:t>
      </w:r>
      <w:r w:rsidR="0095588D" w:rsidRPr="00A547FF">
        <w:rPr>
          <w:rFonts w:ascii="Arial" w:hAnsi="Arial" w:cs="Arial"/>
          <w:sz w:val="24"/>
          <w:szCs w:val="24"/>
          <w:lang w:val="hy-AM"/>
        </w:rPr>
        <w:t>համար</w:t>
      </w:r>
      <w:r w:rsidRPr="00A338F8">
        <w:rPr>
          <w:rFonts w:ascii="Arial" w:hAnsi="Arial" w:cs="Arial"/>
          <w:sz w:val="24"/>
          <w:szCs w:val="24"/>
          <w:lang w:val="hy-AM"/>
        </w:rPr>
        <w:t xml:space="preserve">։ </w:t>
      </w:r>
      <w:r w:rsidR="0095588D" w:rsidRPr="00A338F8">
        <w:rPr>
          <w:rFonts w:ascii="Arial" w:hAnsi="Arial" w:cs="Arial"/>
          <w:sz w:val="24"/>
          <w:szCs w:val="24"/>
          <w:lang w:val="hy-AM"/>
        </w:rPr>
        <w:t>Հետևաբար անհրաժեշտ է</w:t>
      </w:r>
      <w:r w:rsidRPr="00A338F8">
        <w:rPr>
          <w:rFonts w:ascii="Arial" w:hAnsi="Arial" w:cs="Arial"/>
          <w:sz w:val="24"/>
          <w:szCs w:val="24"/>
          <w:lang w:val="hy-AM"/>
        </w:rPr>
        <w:t xml:space="preserve"> կանոնակարգել </w:t>
      </w:r>
      <w:r w:rsidR="0095588D" w:rsidRPr="00A338F8">
        <w:rPr>
          <w:rFonts w:ascii="Arial" w:hAnsi="Arial" w:cs="Arial"/>
          <w:sz w:val="24"/>
          <w:szCs w:val="24"/>
          <w:lang w:val="hy-AM"/>
        </w:rPr>
        <w:t xml:space="preserve">և ավելի թափանցիկ դարձնել </w:t>
      </w:r>
      <w:r w:rsidRPr="00A338F8">
        <w:rPr>
          <w:rFonts w:ascii="Arial" w:hAnsi="Arial" w:cs="Arial"/>
          <w:sz w:val="24"/>
          <w:szCs w:val="24"/>
          <w:lang w:val="hy-AM"/>
        </w:rPr>
        <w:t xml:space="preserve">վճարովի ծառայությունների մատուցման </w:t>
      </w:r>
      <w:r w:rsidR="0095588D" w:rsidRPr="00A338F8">
        <w:rPr>
          <w:rFonts w:ascii="Arial" w:hAnsi="Arial" w:cs="Arial"/>
          <w:sz w:val="24"/>
          <w:szCs w:val="24"/>
          <w:lang w:val="hy-AM"/>
        </w:rPr>
        <w:t>պայմանները,</w:t>
      </w:r>
      <w:r w:rsidRPr="00A338F8">
        <w:rPr>
          <w:rFonts w:ascii="Arial" w:hAnsi="Arial" w:cs="Arial"/>
          <w:sz w:val="24"/>
          <w:szCs w:val="24"/>
          <w:lang w:val="hy-AM"/>
        </w:rPr>
        <w:t xml:space="preserve"> ծառայությունների համար կնքվող պայմանագրերը, ծառայությունների գնագոյացման մեթոդաբանական մոտեցումները։ Այդ </w:t>
      </w:r>
      <w:r w:rsidR="00965151" w:rsidRPr="00965151">
        <w:rPr>
          <w:rFonts w:ascii="Arial" w:hAnsi="Arial" w:cs="Arial"/>
          <w:sz w:val="24"/>
          <w:szCs w:val="24"/>
          <w:lang w:val="hy-AM"/>
        </w:rPr>
        <w:t>նպատակից ելնելով՝</w:t>
      </w:r>
      <w:r w:rsidRPr="00A338F8">
        <w:rPr>
          <w:rFonts w:ascii="Arial" w:hAnsi="Arial" w:cs="Arial"/>
          <w:sz w:val="24"/>
          <w:szCs w:val="24"/>
          <w:lang w:val="hy-AM"/>
        </w:rPr>
        <w:t xml:space="preserve"> ԱՆ կողմից հաստատված </w:t>
      </w:r>
      <w:r w:rsidR="00965151">
        <w:rPr>
          <w:rFonts w:ascii="Arial" w:hAnsi="Arial" w:cs="Arial"/>
          <w:sz w:val="24"/>
          <w:szCs w:val="24"/>
          <w:lang w:val="hy-AM"/>
        </w:rPr>
        <w:t>մեթոդաբանությունն</w:t>
      </w:r>
      <w:r w:rsidRPr="00A338F8">
        <w:rPr>
          <w:rFonts w:ascii="Arial" w:hAnsi="Arial" w:cs="Arial"/>
          <w:sz w:val="24"/>
          <w:szCs w:val="24"/>
          <w:lang w:val="hy-AM"/>
        </w:rPr>
        <w:t xml:space="preserve"> արդեն իսկ ներկայացվել է բոլոր բժշկական կազմակերպություներին՝ առաջարկելով կիրառել այն վճարովի ծառայությունների գները հաշվարկելիս:</w:t>
      </w:r>
    </w:p>
    <w:p w:rsidR="00A31413" w:rsidRDefault="00235D19" w:rsidP="00700F2C">
      <w:pPr>
        <w:pStyle w:val="a8"/>
        <w:numPr>
          <w:ilvl w:val="0"/>
          <w:numId w:val="1"/>
        </w:numPr>
        <w:spacing w:after="0" w:line="276" w:lineRule="auto"/>
        <w:ind w:left="0"/>
        <w:jc w:val="both"/>
        <w:rPr>
          <w:rFonts w:ascii="Arial" w:hAnsi="Arial" w:cs="Arial"/>
          <w:sz w:val="24"/>
          <w:szCs w:val="24"/>
          <w:lang w:val="hy-AM"/>
        </w:rPr>
      </w:pPr>
      <w:r w:rsidRPr="00A338F8">
        <w:rPr>
          <w:rFonts w:ascii="Arial" w:hAnsi="Arial" w:cs="Arial"/>
          <w:sz w:val="24"/>
          <w:szCs w:val="24"/>
          <w:lang w:val="hy-AM"/>
        </w:rPr>
        <w:lastRenderedPageBreak/>
        <w:t xml:space="preserve">Արտահիվանդանոցային դեղերի ապահովման համար կսահմանվի նվազագույն փաթեթի </w:t>
      </w:r>
      <w:r w:rsidR="002A0515">
        <w:rPr>
          <w:rFonts w:ascii="Arial" w:hAnsi="Arial" w:cs="Arial"/>
          <w:sz w:val="24"/>
          <w:szCs w:val="24"/>
          <w:lang w:val="hy-AM"/>
        </w:rPr>
        <w:t xml:space="preserve">արժեք, որը կհաշվարկվի </w:t>
      </w:r>
      <w:r w:rsidR="007165AC" w:rsidRPr="007165AC">
        <w:rPr>
          <w:rFonts w:ascii="Arial" w:hAnsi="Arial" w:cs="Arial"/>
          <w:sz w:val="24"/>
          <w:szCs w:val="24"/>
          <w:lang w:val="hy-AM"/>
        </w:rPr>
        <w:t xml:space="preserve">պետական </w:t>
      </w:r>
      <w:r w:rsidRPr="00A338F8">
        <w:rPr>
          <w:rFonts w:ascii="Arial" w:hAnsi="Arial" w:cs="Arial"/>
          <w:sz w:val="24"/>
          <w:szCs w:val="24"/>
          <w:lang w:val="hy-AM"/>
        </w:rPr>
        <w:t>գրանց</w:t>
      </w:r>
      <w:r w:rsidR="007165AC" w:rsidRPr="007165AC">
        <w:rPr>
          <w:rFonts w:ascii="Arial" w:hAnsi="Arial" w:cs="Arial"/>
          <w:sz w:val="24"/>
          <w:szCs w:val="24"/>
          <w:lang w:val="hy-AM"/>
        </w:rPr>
        <w:t>ում ստաց</w:t>
      </w:r>
      <w:r w:rsidRPr="00A338F8">
        <w:rPr>
          <w:rFonts w:ascii="Arial" w:hAnsi="Arial" w:cs="Arial"/>
          <w:sz w:val="24"/>
          <w:szCs w:val="24"/>
          <w:lang w:val="hy-AM"/>
        </w:rPr>
        <w:t>ած և ԱՆ կողմից հիմնական դեղերի ցանկում ընդգրկված դեղերի</w:t>
      </w:r>
      <w:r w:rsidR="00A31413">
        <w:rPr>
          <w:rFonts w:ascii="Arial" w:hAnsi="Arial" w:cs="Arial"/>
          <w:sz w:val="24"/>
          <w:szCs w:val="24"/>
          <w:lang w:val="hy-AM"/>
        </w:rPr>
        <w:t>՝ պետության կո</w:t>
      </w:r>
      <w:r w:rsidR="00A31413" w:rsidRPr="00A31413">
        <w:rPr>
          <w:rFonts w:ascii="Arial" w:hAnsi="Arial" w:cs="Arial"/>
          <w:sz w:val="24"/>
          <w:szCs w:val="24"/>
          <w:lang w:val="hy-AM"/>
        </w:rPr>
        <w:t xml:space="preserve">ղմից փոխհատուցման ենթակա </w:t>
      </w:r>
      <w:r w:rsidRPr="00A338F8">
        <w:rPr>
          <w:rFonts w:ascii="Arial" w:hAnsi="Arial" w:cs="Arial"/>
          <w:sz w:val="24"/>
          <w:szCs w:val="24"/>
          <w:lang w:val="hy-AM"/>
        </w:rPr>
        <w:t xml:space="preserve">առավելագույն գների հիման վրա: </w:t>
      </w:r>
      <w:r w:rsidR="00A31413" w:rsidRPr="00A31413">
        <w:rPr>
          <w:rFonts w:ascii="Arial" w:hAnsi="Arial" w:cs="Arial"/>
          <w:sz w:val="24"/>
          <w:szCs w:val="24"/>
          <w:lang w:val="hy-AM"/>
        </w:rPr>
        <w:t>Դ</w:t>
      </w:r>
      <w:r w:rsidRPr="00A338F8">
        <w:rPr>
          <w:rFonts w:ascii="Arial" w:hAnsi="Arial" w:cs="Arial"/>
          <w:sz w:val="24"/>
          <w:szCs w:val="24"/>
          <w:lang w:val="hy-AM"/>
        </w:rPr>
        <w:t xml:space="preserve">եղերի փաթեթում </w:t>
      </w:r>
      <w:r w:rsidR="00A31413">
        <w:rPr>
          <w:rFonts w:ascii="Arial" w:hAnsi="Arial" w:cs="Arial"/>
          <w:sz w:val="24"/>
          <w:szCs w:val="24"/>
          <w:lang w:val="hy-AM"/>
        </w:rPr>
        <w:t>պետության կո</w:t>
      </w:r>
      <w:r w:rsidR="00A31413" w:rsidRPr="00A31413">
        <w:rPr>
          <w:rFonts w:ascii="Arial" w:hAnsi="Arial" w:cs="Arial"/>
          <w:sz w:val="24"/>
          <w:szCs w:val="24"/>
          <w:lang w:val="hy-AM"/>
        </w:rPr>
        <w:t>ղմից փոխհատուցման ենթակա</w:t>
      </w:r>
      <w:r w:rsidR="00A31413" w:rsidRPr="00A547FF">
        <w:rPr>
          <w:rFonts w:ascii="Arial" w:hAnsi="Arial" w:cs="Arial"/>
          <w:sz w:val="24"/>
          <w:szCs w:val="24"/>
          <w:lang w:val="hy-AM"/>
        </w:rPr>
        <w:t xml:space="preserve"> </w:t>
      </w:r>
      <w:r w:rsidR="00A547FF" w:rsidRPr="00A547FF">
        <w:rPr>
          <w:rFonts w:ascii="Arial" w:hAnsi="Arial" w:cs="Arial"/>
          <w:sz w:val="24"/>
          <w:szCs w:val="24"/>
          <w:lang w:val="hy-AM"/>
        </w:rPr>
        <w:t>առավելագույն գնի գերազանցման</w:t>
      </w:r>
      <w:r w:rsidRPr="00A338F8">
        <w:rPr>
          <w:rFonts w:ascii="Arial" w:hAnsi="Arial" w:cs="Arial"/>
          <w:sz w:val="24"/>
          <w:szCs w:val="24"/>
          <w:lang w:val="hy-AM"/>
        </w:rPr>
        <w:t xml:space="preserve"> դեպքում</w:t>
      </w:r>
      <w:r w:rsidR="00A31413" w:rsidRPr="00A31413">
        <w:rPr>
          <w:rFonts w:ascii="Arial" w:hAnsi="Arial" w:cs="Arial"/>
          <w:sz w:val="24"/>
          <w:szCs w:val="24"/>
          <w:lang w:val="hy-AM"/>
        </w:rPr>
        <w:t xml:space="preserve"> </w:t>
      </w:r>
      <w:r w:rsidR="00A31413">
        <w:rPr>
          <w:rFonts w:ascii="Arial" w:hAnsi="Arial" w:cs="Arial"/>
          <w:sz w:val="24"/>
          <w:szCs w:val="24"/>
          <w:lang w:val="hy-AM"/>
        </w:rPr>
        <w:t xml:space="preserve">շահառուի կողմից </w:t>
      </w:r>
      <w:r w:rsidR="00A31413" w:rsidRPr="00A31413">
        <w:rPr>
          <w:rFonts w:ascii="Arial" w:hAnsi="Arial" w:cs="Arial"/>
          <w:sz w:val="24"/>
          <w:szCs w:val="24"/>
          <w:lang w:val="hy-AM"/>
        </w:rPr>
        <w:t xml:space="preserve">կվճարվի </w:t>
      </w:r>
      <w:r w:rsidR="002C4D9F" w:rsidRPr="002C4D9F">
        <w:rPr>
          <w:rFonts w:ascii="Arial" w:hAnsi="Arial" w:cs="Arial"/>
          <w:sz w:val="24"/>
          <w:szCs w:val="24"/>
          <w:lang w:val="hy-AM"/>
        </w:rPr>
        <w:t>լրավճար</w:t>
      </w:r>
      <w:r w:rsidRPr="00A338F8">
        <w:rPr>
          <w:rFonts w:ascii="Arial" w:hAnsi="Arial" w:cs="Arial"/>
          <w:sz w:val="24"/>
          <w:szCs w:val="24"/>
          <w:lang w:val="hy-AM"/>
        </w:rPr>
        <w:t>։</w:t>
      </w:r>
    </w:p>
    <w:p w:rsidR="00235D19" w:rsidRDefault="00A31413" w:rsidP="00700F2C">
      <w:pPr>
        <w:pStyle w:val="a8"/>
        <w:numPr>
          <w:ilvl w:val="0"/>
          <w:numId w:val="1"/>
        </w:numPr>
        <w:spacing w:after="0" w:line="276" w:lineRule="auto"/>
        <w:ind w:left="0"/>
        <w:jc w:val="both"/>
        <w:rPr>
          <w:rFonts w:ascii="Arial" w:hAnsi="Arial" w:cs="Arial"/>
          <w:sz w:val="24"/>
          <w:szCs w:val="24"/>
          <w:lang w:val="hy-AM"/>
        </w:rPr>
      </w:pPr>
      <w:r w:rsidRPr="00A31413">
        <w:rPr>
          <w:rFonts w:ascii="Arial" w:hAnsi="Arial" w:cs="Arial"/>
          <w:sz w:val="24"/>
          <w:szCs w:val="24"/>
          <w:lang w:val="hy-AM"/>
        </w:rPr>
        <w:t>Դ</w:t>
      </w:r>
      <w:r w:rsidRPr="000D59BA">
        <w:rPr>
          <w:rFonts w:ascii="Arial" w:hAnsi="Arial" w:cs="Arial"/>
          <w:sz w:val="24"/>
          <w:szCs w:val="24"/>
          <w:lang w:val="hy-AM"/>
        </w:rPr>
        <w:t xml:space="preserve">եղերի փաթեթի արժեքի հատուցումը կիրականացվի </w:t>
      </w:r>
      <w:r w:rsidRPr="00A00FDE">
        <w:rPr>
          <w:rFonts w:ascii="Arial" w:hAnsi="Arial" w:cs="Arial"/>
          <w:sz w:val="24"/>
          <w:szCs w:val="24"/>
          <w:lang w:val="hy-AM"/>
        </w:rPr>
        <w:t>Հիմնադրամի</w:t>
      </w:r>
      <w:r w:rsidRPr="000D59BA">
        <w:rPr>
          <w:rFonts w:ascii="Arial" w:hAnsi="Arial" w:cs="Arial"/>
          <w:sz w:val="24"/>
          <w:szCs w:val="24"/>
          <w:lang w:val="hy-AM"/>
        </w:rPr>
        <w:t xml:space="preserve"> կողմից</w:t>
      </w:r>
      <w:r>
        <w:rPr>
          <w:rFonts w:ascii="Arial" w:hAnsi="Arial" w:cs="Arial"/>
          <w:sz w:val="24"/>
          <w:szCs w:val="24"/>
          <w:lang w:val="hy-AM"/>
        </w:rPr>
        <w:t xml:space="preserve">: </w:t>
      </w:r>
      <w:r w:rsidRPr="00A00FDE">
        <w:rPr>
          <w:rFonts w:ascii="Arial" w:hAnsi="Arial" w:cs="Arial"/>
          <w:sz w:val="24"/>
          <w:szCs w:val="24"/>
          <w:lang w:val="hy-AM"/>
        </w:rPr>
        <w:t>Կառավարության</w:t>
      </w:r>
      <w:r w:rsidRPr="000D59BA">
        <w:rPr>
          <w:rFonts w:ascii="Arial" w:hAnsi="Arial" w:cs="Arial"/>
          <w:sz w:val="24"/>
          <w:szCs w:val="24"/>
          <w:lang w:val="hy-AM"/>
        </w:rPr>
        <w:t xml:space="preserve"> կողմից հաստատված բնակչության խմբերում ընդգրկված </w:t>
      </w:r>
      <w:r>
        <w:rPr>
          <w:rFonts w:ascii="Arial" w:hAnsi="Arial" w:cs="Arial"/>
          <w:sz w:val="24"/>
          <w:szCs w:val="24"/>
          <w:lang w:val="hy-AM"/>
        </w:rPr>
        <w:t>շահառուների</w:t>
      </w:r>
      <w:r w:rsidRPr="000D59BA">
        <w:rPr>
          <w:rFonts w:ascii="Arial" w:hAnsi="Arial" w:cs="Arial"/>
          <w:sz w:val="24"/>
          <w:szCs w:val="24"/>
          <w:lang w:val="hy-AM"/>
        </w:rPr>
        <w:t xml:space="preserve"> համար</w:t>
      </w:r>
      <w:r w:rsidRPr="001514F6">
        <w:rPr>
          <w:rFonts w:ascii="Arial" w:hAnsi="Arial" w:cs="Arial"/>
          <w:sz w:val="24"/>
          <w:szCs w:val="24"/>
          <w:lang w:val="hy-AM"/>
        </w:rPr>
        <w:t xml:space="preserve"> կ</w:t>
      </w:r>
      <w:r>
        <w:rPr>
          <w:rFonts w:ascii="Arial" w:hAnsi="Arial" w:cs="Arial"/>
          <w:sz w:val="24"/>
          <w:szCs w:val="24"/>
          <w:lang w:val="hy-AM"/>
        </w:rPr>
        <w:t>փոխհատուցվի</w:t>
      </w:r>
      <w:r w:rsidRPr="001514F6">
        <w:rPr>
          <w:rFonts w:ascii="Arial" w:hAnsi="Arial" w:cs="Arial"/>
          <w:sz w:val="24"/>
          <w:szCs w:val="24"/>
          <w:lang w:val="hy-AM"/>
        </w:rPr>
        <w:t xml:space="preserve"> </w:t>
      </w:r>
      <w:r w:rsidRPr="00A31413">
        <w:rPr>
          <w:rFonts w:ascii="Arial" w:hAnsi="Arial" w:cs="Arial"/>
          <w:sz w:val="24"/>
          <w:szCs w:val="24"/>
          <w:lang w:val="hy-AM"/>
        </w:rPr>
        <w:t xml:space="preserve">դեղերի՝ </w:t>
      </w:r>
      <w:r>
        <w:rPr>
          <w:rFonts w:ascii="Arial" w:hAnsi="Arial" w:cs="Arial"/>
          <w:sz w:val="24"/>
          <w:szCs w:val="24"/>
          <w:lang w:val="hy-AM"/>
        </w:rPr>
        <w:t>պետության կո</w:t>
      </w:r>
      <w:r w:rsidRPr="00A31413">
        <w:rPr>
          <w:rFonts w:ascii="Arial" w:hAnsi="Arial" w:cs="Arial"/>
          <w:sz w:val="24"/>
          <w:szCs w:val="24"/>
          <w:lang w:val="hy-AM"/>
        </w:rPr>
        <w:t xml:space="preserve">ղմից փոխհատուցման ենթակա </w:t>
      </w:r>
      <w:r w:rsidRPr="00A338F8">
        <w:rPr>
          <w:rFonts w:ascii="Arial" w:hAnsi="Arial" w:cs="Arial"/>
          <w:sz w:val="24"/>
          <w:szCs w:val="24"/>
          <w:lang w:val="hy-AM"/>
        </w:rPr>
        <w:t>առավելագույն գների</w:t>
      </w:r>
      <w:r>
        <w:rPr>
          <w:rFonts w:ascii="Arial" w:hAnsi="Arial" w:cs="Arial"/>
          <w:sz w:val="24"/>
          <w:szCs w:val="24"/>
          <w:lang w:val="hy-AM"/>
        </w:rPr>
        <w:t xml:space="preserve"> </w:t>
      </w:r>
      <w:r w:rsidRPr="001514F6">
        <w:rPr>
          <w:rFonts w:ascii="Arial" w:hAnsi="Arial" w:cs="Arial"/>
          <w:sz w:val="24"/>
          <w:szCs w:val="24"/>
          <w:lang w:val="hy-AM"/>
        </w:rPr>
        <w:t>10</w:t>
      </w:r>
      <w:r>
        <w:rPr>
          <w:rFonts w:ascii="Arial" w:hAnsi="Arial" w:cs="Arial"/>
          <w:sz w:val="24"/>
          <w:szCs w:val="24"/>
          <w:lang w:val="hy-AM"/>
        </w:rPr>
        <w:t>0</w:t>
      </w:r>
      <w:r w:rsidRPr="000D59BA">
        <w:rPr>
          <w:rFonts w:ascii="Arial" w:hAnsi="Arial" w:cs="Arial"/>
          <w:sz w:val="24"/>
          <w:szCs w:val="24"/>
          <w:lang w:val="hy-AM"/>
        </w:rPr>
        <w:t>%</w:t>
      </w:r>
      <w:r>
        <w:rPr>
          <w:rFonts w:ascii="Arial" w:hAnsi="Arial" w:cs="Arial"/>
          <w:sz w:val="24"/>
          <w:szCs w:val="24"/>
          <w:lang w:val="hy-AM"/>
        </w:rPr>
        <w:t>-</w:t>
      </w:r>
      <w:r w:rsidRPr="001514F6">
        <w:rPr>
          <w:rFonts w:ascii="Arial" w:hAnsi="Arial" w:cs="Arial"/>
          <w:sz w:val="24"/>
          <w:szCs w:val="24"/>
          <w:lang w:val="hy-AM"/>
        </w:rPr>
        <w:t>ի</w:t>
      </w:r>
      <w:r>
        <w:rPr>
          <w:rFonts w:ascii="Arial" w:hAnsi="Arial" w:cs="Arial"/>
          <w:sz w:val="24"/>
          <w:szCs w:val="24"/>
          <w:lang w:val="hy-AM"/>
        </w:rPr>
        <w:t>, իսկ բնակչության մյուս խմբերի համար՝ 50</w:t>
      </w:r>
      <w:r w:rsidRPr="001514F6">
        <w:rPr>
          <w:rFonts w:ascii="Arial" w:hAnsi="Arial" w:cs="Arial"/>
          <w:sz w:val="24"/>
          <w:szCs w:val="24"/>
          <w:lang w:val="hy-AM"/>
        </w:rPr>
        <w:t>%-ի չափով</w:t>
      </w:r>
      <w:r>
        <w:rPr>
          <w:rFonts w:ascii="Arial" w:hAnsi="Arial" w:cs="Arial"/>
          <w:sz w:val="24"/>
          <w:szCs w:val="24"/>
          <w:lang w:val="hy-AM"/>
        </w:rPr>
        <w:t>:</w:t>
      </w:r>
      <w:r w:rsidR="000D59BA" w:rsidRPr="000D59BA">
        <w:rPr>
          <w:rFonts w:ascii="Arial" w:hAnsi="Arial" w:cs="Arial"/>
          <w:sz w:val="24"/>
          <w:szCs w:val="24"/>
          <w:lang w:val="hy-AM"/>
        </w:rPr>
        <w:t xml:space="preserve"> </w:t>
      </w:r>
    </w:p>
    <w:p w:rsidR="00037141" w:rsidRPr="00A338F8" w:rsidRDefault="00037141" w:rsidP="00700F2C">
      <w:pPr>
        <w:pStyle w:val="a8"/>
        <w:numPr>
          <w:ilvl w:val="0"/>
          <w:numId w:val="1"/>
        </w:numPr>
        <w:spacing w:after="0" w:line="276" w:lineRule="auto"/>
        <w:ind w:left="0"/>
        <w:jc w:val="both"/>
        <w:rPr>
          <w:rFonts w:ascii="Arial" w:hAnsi="Arial" w:cs="Arial"/>
          <w:sz w:val="24"/>
          <w:szCs w:val="24"/>
          <w:lang w:val="hy-AM"/>
        </w:rPr>
      </w:pPr>
      <w:r w:rsidRPr="00A338F8">
        <w:rPr>
          <w:rFonts w:ascii="Arial" w:eastAsia="Times New Roman" w:hAnsi="Arial" w:cs="Arial"/>
          <w:sz w:val="24"/>
          <w:szCs w:val="24"/>
          <w:lang w:val="hy-AM" w:eastAsia="ru-RU"/>
        </w:rPr>
        <w:t xml:space="preserve">Հաշվի առնելով, որ հիմնական ռիսկերի մասով ապահովագրությունը կծածկվի </w:t>
      </w:r>
      <w:r w:rsidR="00A02429">
        <w:rPr>
          <w:rFonts w:ascii="Arial" w:eastAsia="Times New Roman" w:hAnsi="Arial" w:cs="Arial"/>
          <w:sz w:val="24"/>
          <w:szCs w:val="24"/>
          <w:lang w:val="hy-AM" w:eastAsia="ru-RU"/>
        </w:rPr>
        <w:t>Հիմնադրամ</w:t>
      </w:r>
      <w:r w:rsidRPr="00A338F8">
        <w:rPr>
          <w:rFonts w:ascii="Arial" w:eastAsia="Times New Roman" w:hAnsi="Arial" w:cs="Arial"/>
          <w:sz w:val="24"/>
          <w:szCs w:val="24"/>
          <w:lang w:val="hy-AM" w:eastAsia="ru-RU"/>
        </w:rPr>
        <w:t>ի կողմից, կամավոր բժշկական ապահովագրությունը կարող է ավելի հեշտությամբ ապահովագրել անհատական ռիսկերը</w:t>
      </w:r>
      <w:r w:rsidR="00F503A1" w:rsidRPr="00A338F8">
        <w:rPr>
          <w:rFonts w:ascii="Arial" w:eastAsia="Times New Roman" w:hAnsi="Arial" w:cs="Arial"/>
          <w:sz w:val="24"/>
          <w:szCs w:val="24"/>
          <w:lang w:val="hy-AM" w:eastAsia="ru-RU"/>
        </w:rPr>
        <w:t>, ինչպես նաև կորպորատիվ հաճախորդներին</w:t>
      </w:r>
      <w:r w:rsidRPr="00A338F8">
        <w:rPr>
          <w:rFonts w:ascii="Arial" w:hAnsi="Arial" w:cs="Arial"/>
          <w:sz w:val="24"/>
          <w:szCs w:val="24"/>
          <w:lang w:val="hy-AM"/>
        </w:rPr>
        <w:t xml:space="preserve"> առաջարկել լրացուցիչ ապահովագրական ծածկույթ։ Մ</w:t>
      </w:r>
      <w:r w:rsidR="00241E14" w:rsidRPr="00A338F8">
        <w:rPr>
          <w:rFonts w:ascii="Arial" w:hAnsi="Arial" w:cs="Arial"/>
          <w:sz w:val="24"/>
          <w:szCs w:val="24"/>
          <w:lang w:val="hy-AM"/>
        </w:rPr>
        <w:t xml:space="preserve">ասնավոր ապահովագրական ընկերությունները </w:t>
      </w:r>
      <w:r w:rsidRPr="00A338F8">
        <w:rPr>
          <w:rFonts w:ascii="Arial" w:hAnsi="Arial" w:cs="Arial"/>
          <w:sz w:val="24"/>
          <w:szCs w:val="24"/>
          <w:lang w:val="hy-AM"/>
        </w:rPr>
        <w:t>արդեն իսկ կորպորատիվ ապահովագրական փաթեթ ձեռք բերած ընկերություններ</w:t>
      </w:r>
      <w:r w:rsidR="00241E14" w:rsidRPr="00A338F8">
        <w:rPr>
          <w:rFonts w:ascii="Arial" w:hAnsi="Arial" w:cs="Arial"/>
          <w:sz w:val="24"/>
          <w:szCs w:val="24"/>
          <w:lang w:val="hy-AM"/>
        </w:rPr>
        <w:t>ի հետ</w:t>
      </w:r>
      <w:r w:rsidRPr="00A338F8">
        <w:rPr>
          <w:rFonts w:ascii="Arial" w:hAnsi="Arial" w:cs="Arial"/>
          <w:sz w:val="24"/>
          <w:szCs w:val="24"/>
          <w:lang w:val="hy-AM"/>
        </w:rPr>
        <w:t xml:space="preserve"> կարող են բանակցել ապահովագրավճարի մնացորդային մասի համար լրացուցիչ ծառայություններ ձեռք բերելու հարցերը։ Այդ գործողությունները խրախուսելու նպատակով հարկային օրենսգրքո</w:t>
      </w:r>
      <w:r w:rsidR="00841F2D" w:rsidRPr="00841F2D">
        <w:rPr>
          <w:rFonts w:ascii="Arial" w:hAnsi="Arial" w:cs="Arial"/>
          <w:sz w:val="24"/>
          <w:szCs w:val="24"/>
          <w:lang w:val="hy-AM"/>
        </w:rPr>
        <w:t xml:space="preserve">վ նախատեսված </w:t>
      </w:r>
      <w:r w:rsidR="00841F2D">
        <w:rPr>
          <w:rFonts w:ascii="Arial" w:hAnsi="Arial" w:cs="Arial"/>
          <w:sz w:val="24"/>
          <w:szCs w:val="24"/>
          <w:lang w:val="hy-AM"/>
        </w:rPr>
        <w:t>են արտոնություննե</w:t>
      </w:r>
      <w:r w:rsidR="00841F2D" w:rsidRPr="00841F2D">
        <w:rPr>
          <w:rFonts w:ascii="Arial" w:hAnsi="Arial" w:cs="Arial"/>
          <w:sz w:val="24"/>
          <w:szCs w:val="24"/>
          <w:lang w:val="hy-AM"/>
        </w:rPr>
        <w:t>ր</w:t>
      </w:r>
      <w:r w:rsidR="00435829">
        <w:rPr>
          <w:rFonts w:ascii="Arial" w:hAnsi="Arial" w:cs="Arial"/>
          <w:sz w:val="24"/>
          <w:szCs w:val="24"/>
          <w:lang w:val="hy-AM"/>
        </w:rPr>
        <w:t xml:space="preserve"> կազմակերպությունների համար</w:t>
      </w:r>
      <w:r w:rsidRPr="00A338F8">
        <w:rPr>
          <w:rFonts w:ascii="Arial" w:hAnsi="Arial" w:cs="Arial"/>
          <w:sz w:val="24"/>
          <w:szCs w:val="24"/>
          <w:lang w:val="hy-AM"/>
        </w:rPr>
        <w:t xml:space="preserve">՝ </w:t>
      </w:r>
      <w:r w:rsidR="00A00FDE" w:rsidRPr="00A00FDE">
        <w:rPr>
          <w:rFonts w:ascii="Arial" w:hAnsi="Arial" w:cs="Arial"/>
          <w:sz w:val="24"/>
          <w:szCs w:val="24"/>
          <w:lang w:val="hy-AM"/>
        </w:rPr>
        <w:t xml:space="preserve">թույլ տալով </w:t>
      </w:r>
      <w:r w:rsidR="00A00FDE" w:rsidRPr="00DA21B2">
        <w:rPr>
          <w:rFonts w:ascii="Arial" w:hAnsi="Arial" w:cs="Arial"/>
          <w:sz w:val="24"/>
          <w:szCs w:val="24"/>
          <w:lang w:val="hy-AM"/>
        </w:rPr>
        <w:t>տարեկան մինչև 120</w:t>
      </w:r>
      <w:r w:rsidR="00A00FDE" w:rsidRPr="00A338F8">
        <w:rPr>
          <w:rFonts w:ascii="Arial" w:hAnsi="Arial" w:cs="Arial"/>
          <w:sz w:val="24"/>
          <w:szCs w:val="24"/>
          <w:lang w:val="hy-AM"/>
        </w:rPr>
        <w:t xml:space="preserve"> հազար դրամ</w:t>
      </w:r>
      <w:r w:rsidR="00A00FDE" w:rsidRPr="00841F2D">
        <w:rPr>
          <w:rFonts w:ascii="Arial" w:hAnsi="Arial" w:cs="Arial"/>
          <w:sz w:val="24"/>
          <w:szCs w:val="24"/>
          <w:lang w:val="hy-AM"/>
        </w:rPr>
        <w:t>ի</w:t>
      </w:r>
      <w:r w:rsidR="00A00FDE" w:rsidRPr="00A338F8">
        <w:rPr>
          <w:rFonts w:ascii="Arial" w:hAnsi="Arial" w:cs="Arial"/>
          <w:sz w:val="24"/>
          <w:szCs w:val="24"/>
          <w:lang w:val="hy-AM"/>
        </w:rPr>
        <w:t xml:space="preserve"> </w:t>
      </w:r>
      <w:r w:rsidR="00A00FDE" w:rsidRPr="00841F2D">
        <w:rPr>
          <w:rFonts w:ascii="Arial" w:hAnsi="Arial" w:cs="Arial"/>
          <w:sz w:val="24"/>
          <w:szCs w:val="24"/>
          <w:lang w:val="hy-AM"/>
        </w:rPr>
        <w:t xml:space="preserve">չափով </w:t>
      </w:r>
      <w:r w:rsidRPr="00A338F8">
        <w:rPr>
          <w:rFonts w:ascii="Arial" w:hAnsi="Arial" w:cs="Arial"/>
          <w:sz w:val="24"/>
          <w:szCs w:val="24"/>
          <w:lang w:val="hy-AM"/>
        </w:rPr>
        <w:t xml:space="preserve">բժշկական ապահովագրական փաթեթ ձեռք բերելու </w:t>
      </w:r>
      <w:r w:rsidR="00841F2D" w:rsidRPr="00841F2D">
        <w:rPr>
          <w:rFonts w:ascii="Arial" w:hAnsi="Arial" w:cs="Arial"/>
          <w:sz w:val="24"/>
          <w:szCs w:val="24"/>
          <w:lang w:val="hy-AM"/>
        </w:rPr>
        <w:t xml:space="preserve">դեպքում </w:t>
      </w:r>
      <w:r w:rsidR="00A00FDE" w:rsidRPr="00A00FDE">
        <w:rPr>
          <w:rFonts w:ascii="Arial" w:hAnsi="Arial" w:cs="Arial"/>
          <w:sz w:val="24"/>
          <w:szCs w:val="24"/>
          <w:lang w:val="hy-AM"/>
        </w:rPr>
        <w:t xml:space="preserve">տվյալ գումարի չափով </w:t>
      </w:r>
      <w:r w:rsidR="00841F2D" w:rsidRPr="00841F2D">
        <w:rPr>
          <w:rFonts w:ascii="Arial" w:hAnsi="Arial" w:cs="Arial"/>
          <w:sz w:val="24"/>
          <w:szCs w:val="24"/>
          <w:lang w:val="hy-AM"/>
        </w:rPr>
        <w:t>նվազեցում</w:t>
      </w:r>
      <w:r w:rsidR="00A00FDE" w:rsidRPr="00A00FDE">
        <w:rPr>
          <w:rFonts w:ascii="Arial" w:hAnsi="Arial" w:cs="Arial"/>
          <w:sz w:val="24"/>
          <w:szCs w:val="24"/>
          <w:lang w:val="hy-AM"/>
        </w:rPr>
        <w:t xml:space="preserve"> </w:t>
      </w:r>
      <w:r w:rsidR="00841F2D" w:rsidRPr="00841F2D">
        <w:rPr>
          <w:rFonts w:ascii="Arial" w:hAnsi="Arial" w:cs="Arial"/>
          <w:sz w:val="24"/>
          <w:szCs w:val="24"/>
          <w:lang w:val="hy-AM"/>
        </w:rPr>
        <w:t>կատար</w:t>
      </w:r>
      <w:r w:rsidR="00A00FDE" w:rsidRPr="00A00FDE">
        <w:rPr>
          <w:rFonts w:ascii="Arial" w:hAnsi="Arial" w:cs="Arial"/>
          <w:sz w:val="24"/>
          <w:szCs w:val="24"/>
          <w:lang w:val="hy-AM"/>
        </w:rPr>
        <w:t xml:space="preserve">ել </w:t>
      </w:r>
      <w:r w:rsidR="00A00FDE" w:rsidRPr="00841F2D">
        <w:rPr>
          <w:rFonts w:ascii="Arial" w:hAnsi="Arial" w:cs="Arial"/>
          <w:sz w:val="24"/>
          <w:szCs w:val="24"/>
          <w:lang w:val="hy-AM"/>
        </w:rPr>
        <w:t>հարկվող եկամտից</w:t>
      </w:r>
      <w:r w:rsidRPr="00A338F8">
        <w:rPr>
          <w:rFonts w:ascii="Arial" w:hAnsi="Arial" w:cs="Arial"/>
          <w:sz w:val="24"/>
          <w:szCs w:val="24"/>
          <w:lang w:val="hy-AM"/>
        </w:rPr>
        <w:t>։</w:t>
      </w:r>
    </w:p>
    <w:p w:rsidR="00F074E3" w:rsidRPr="00AC0805" w:rsidRDefault="008678B3" w:rsidP="000D1EFD">
      <w:pPr>
        <w:pStyle w:val="1"/>
        <w:spacing w:line="276" w:lineRule="auto"/>
        <w:rPr>
          <w:rFonts w:ascii="Arial" w:hAnsi="Arial" w:cs="Arial"/>
          <w:i/>
          <w:color w:val="5B9BD5" w:themeColor="accent1"/>
          <w:sz w:val="24"/>
          <w:szCs w:val="24"/>
          <w:lang w:val="hy-AM"/>
        </w:rPr>
      </w:pPr>
      <w:bookmarkStart w:id="21" w:name="_Toc19309804"/>
      <w:r>
        <w:rPr>
          <w:rFonts w:ascii="Arial" w:hAnsi="Arial" w:cs="Arial"/>
          <w:i/>
          <w:sz w:val="24"/>
          <w:szCs w:val="24"/>
          <w:lang w:val="hy-AM"/>
        </w:rPr>
        <w:t>4</w:t>
      </w:r>
      <w:r w:rsidR="00C82EB2">
        <w:rPr>
          <w:rFonts w:ascii="Arial" w:hAnsi="Arial" w:cs="Arial"/>
          <w:i/>
          <w:sz w:val="24"/>
          <w:szCs w:val="24"/>
          <w:lang w:val="hy-AM"/>
        </w:rPr>
        <w:t xml:space="preserve">.4. </w:t>
      </w:r>
      <w:r w:rsidR="006D4D72">
        <w:rPr>
          <w:rFonts w:ascii="Arial" w:hAnsi="Arial" w:cs="Arial"/>
          <w:i/>
          <w:sz w:val="24"/>
          <w:szCs w:val="24"/>
          <w:lang w:val="hy-AM"/>
        </w:rPr>
        <w:t>Բժշկական օգնության և սպասարկման ծառայություններ</w:t>
      </w:r>
      <w:r w:rsidR="00D40B03" w:rsidRPr="00AC0805">
        <w:rPr>
          <w:rFonts w:ascii="Arial" w:hAnsi="Arial" w:cs="Arial"/>
          <w:i/>
          <w:sz w:val="24"/>
          <w:szCs w:val="24"/>
          <w:lang w:val="hy-AM"/>
        </w:rPr>
        <w:t>ի ձեռք բերումը/</w:t>
      </w:r>
      <w:r w:rsidR="00D40B03" w:rsidRPr="00AC0805">
        <w:rPr>
          <w:rFonts w:ascii="Arial" w:hAnsi="Arial" w:cs="Arial"/>
          <w:i/>
          <w:color w:val="5B9BD5" w:themeColor="accent1"/>
          <w:sz w:val="24"/>
          <w:szCs w:val="24"/>
          <w:lang w:val="hy-AM"/>
        </w:rPr>
        <w:t>գնումը</w:t>
      </w:r>
      <w:bookmarkEnd w:id="21"/>
      <w:r w:rsidR="00B329D6" w:rsidRPr="00AC0805">
        <w:rPr>
          <w:rFonts w:ascii="Arial" w:hAnsi="Arial" w:cs="Arial"/>
          <w:i/>
          <w:color w:val="5B9BD5" w:themeColor="accent1"/>
          <w:sz w:val="24"/>
          <w:szCs w:val="24"/>
          <w:lang w:val="hy-AM"/>
        </w:rPr>
        <w:t xml:space="preserve"> </w:t>
      </w:r>
      <w:r w:rsidR="00566A51" w:rsidRPr="00AC0805">
        <w:rPr>
          <w:rFonts w:ascii="Arial" w:hAnsi="Arial" w:cs="Arial"/>
          <w:i/>
          <w:color w:val="5B9BD5" w:themeColor="accent1"/>
          <w:sz w:val="24"/>
          <w:szCs w:val="24"/>
          <w:lang w:val="hy-AM"/>
        </w:rPr>
        <w:t xml:space="preserve"> </w:t>
      </w:r>
    </w:p>
    <w:p w:rsidR="00A338F8" w:rsidRDefault="009F5E2C" w:rsidP="00700F2C">
      <w:pPr>
        <w:pStyle w:val="a3"/>
        <w:numPr>
          <w:ilvl w:val="0"/>
          <w:numId w:val="1"/>
        </w:numPr>
        <w:shd w:val="clear" w:color="auto" w:fill="FFFFFF"/>
        <w:spacing w:after="0" w:afterAutospacing="0" w:line="276" w:lineRule="auto"/>
        <w:ind w:left="0"/>
        <w:jc w:val="both"/>
        <w:rPr>
          <w:rFonts w:ascii="Arial" w:hAnsi="Arial" w:cs="Arial"/>
          <w:lang w:val="hy-AM"/>
        </w:rPr>
      </w:pPr>
      <w:r w:rsidRPr="00AC0805">
        <w:rPr>
          <w:rFonts w:ascii="Arial" w:hAnsi="Arial" w:cs="Arial"/>
          <w:lang w:val="hy-AM"/>
        </w:rPr>
        <w:t xml:space="preserve">ԱՀԱ ներդրումը ենթադրում է գոյություն ունեցող </w:t>
      </w:r>
      <w:r w:rsidR="005926A5">
        <w:rPr>
          <w:rFonts w:ascii="Arial" w:hAnsi="Arial" w:cs="Arial"/>
          <w:lang w:val="hy-AM"/>
        </w:rPr>
        <w:t>ՊՊ</w:t>
      </w:r>
      <w:r w:rsidRPr="00AC0805">
        <w:rPr>
          <w:rFonts w:ascii="Arial" w:hAnsi="Arial" w:cs="Arial"/>
          <w:lang w:val="hy-AM"/>
        </w:rPr>
        <w:t xml:space="preserve"> սկզբունքների արմատական վերանայում և </w:t>
      </w:r>
      <w:r w:rsidR="00C743C1" w:rsidRPr="00AC0805">
        <w:rPr>
          <w:rFonts w:ascii="Arial" w:hAnsi="Arial" w:cs="Arial"/>
          <w:lang w:val="hy-AM"/>
        </w:rPr>
        <w:t>ռազմավար</w:t>
      </w:r>
      <w:r w:rsidRPr="00AC0805">
        <w:rPr>
          <w:rFonts w:ascii="Arial" w:hAnsi="Arial" w:cs="Arial"/>
          <w:lang w:val="hy-AM"/>
        </w:rPr>
        <w:t>ական գնման գործառու</w:t>
      </w:r>
      <w:r w:rsidR="00300254" w:rsidRPr="00300254">
        <w:rPr>
          <w:rFonts w:ascii="Arial" w:hAnsi="Arial" w:cs="Arial"/>
          <w:lang w:val="hy-AM"/>
        </w:rPr>
        <w:t>յ</w:t>
      </w:r>
      <w:r w:rsidRPr="00AC0805">
        <w:rPr>
          <w:rFonts w:ascii="Arial" w:hAnsi="Arial" w:cs="Arial"/>
          <w:lang w:val="hy-AM"/>
        </w:rPr>
        <w:t>թների կիրարկում</w:t>
      </w:r>
      <w:r w:rsidR="00310783" w:rsidRPr="00AC0805">
        <w:rPr>
          <w:rFonts w:ascii="Arial" w:hAnsi="Arial" w:cs="Arial"/>
          <w:lang w:val="hy-AM"/>
        </w:rPr>
        <w:t>, այդ նպատակով կառավարության կողմից հիմնադրված</w:t>
      </w:r>
      <w:r w:rsidRPr="00AC0805">
        <w:rPr>
          <w:rFonts w:ascii="Arial" w:hAnsi="Arial" w:cs="Arial"/>
          <w:lang w:val="hy-AM"/>
        </w:rPr>
        <w:t xml:space="preserve"> ԱՀԱ հիմնադրամի </w:t>
      </w:r>
      <w:r w:rsidR="00C84E4B" w:rsidRPr="00C84E4B">
        <w:rPr>
          <w:rFonts w:ascii="Arial" w:hAnsi="Arial" w:cs="Arial"/>
          <w:lang w:val="hy-AM"/>
        </w:rPr>
        <w:t>(</w:t>
      </w:r>
      <w:r w:rsidR="00C84E4B">
        <w:rPr>
          <w:rFonts w:ascii="Arial" w:hAnsi="Arial" w:cs="Arial"/>
          <w:lang w:val="hy-AM"/>
        </w:rPr>
        <w:t>այնուհետև՝ Հիմնադրամ</w:t>
      </w:r>
      <w:r w:rsidR="00C84E4B" w:rsidRPr="00C84E4B">
        <w:rPr>
          <w:rFonts w:ascii="Arial" w:hAnsi="Arial" w:cs="Arial"/>
          <w:lang w:val="hy-AM"/>
        </w:rPr>
        <w:t xml:space="preserve">) </w:t>
      </w:r>
      <w:r w:rsidRPr="00AC0805">
        <w:rPr>
          <w:rFonts w:ascii="Arial" w:hAnsi="Arial" w:cs="Arial"/>
          <w:lang w:val="hy-AM"/>
        </w:rPr>
        <w:t>միջոցով։</w:t>
      </w:r>
    </w:p>
    <w:p w:rsidR="0015417F" w:rsidRDefault="00435829" w:rsidP="00700F2C">
      <w:pPr>
        <w:pStyle w:val="a3"/>
        <w:numPr>
          <w:ilvl w:val="0"/>
          <w:numId w:val="1"/>
        </w:numPr>
        <w:shd w:val="clear" w:color="auto" w:fill="FFFFFF"/>
        <w:spacing w:after="0" w:afterAutospacing="0" w:line="276" w:lineRule="auto"/>
        <w:ind w:left="0"/>
        <w:jc w:val="both"/>
        <w:rPr>
          <w:rFonts w:ascii="Arial" w:hAnsi="Arial" w:cs="Arial"/>
          <w:lang w:val="hy-AM"/>
        </w:rPr>
      </w:pPr>
      <w:r>
        <w:rPr>
          <w:rFonts w:ascii="Arial" w:hAnsi="Arial" w:cs="Arial"/>
          <w:lang w:val="hy-AM"/>
        </w:rPr>
        <w:t>ԱՀԱ</w:t>
      </w:r>
      <w:r w:rsidR="0015417F" w:rsidRPr="00492313">
        <w:rPr>
          <w:rFonts w:ascii="Arial" w:hAnsi="Arial" w:cs="Arial"/>
          <w:lang w:val="hy-AM"/>
        </w:rPr>
        <w:t xml:space="preserve"> գործառույթների իրականացումը, այդ թվում հատուցումների կառավարումը, ծառայությունների գնումը, ծառայությունների գների վերանայումը, մատակարարների ընտրությունը</w:t>
      </w:r>
      <w:r w:rsidR="001F0877" w:rsidRPr="001F0877">
        <w:rPr>
          <w:rFonts w:ascii="Arial" w:hAnsi="Arial" w:cs="Arial"/>
          <w:lang w:val="hy-AM"/>
        </w:rPr>
        <w:t xml:space="preserve"> </w:t>
      </w:r>
      <w:r w:rsidR="001F0877" w:rsidRPr="001635D8">
        <w:rPr>
          <w:rFonts w:ascii="Arial" w:hAnsi="Arial" w:cs="Arial"/>
          <w:lang w:val="hy-AM"/>
        </w:rPr>
        <w:t>կ</w:t>
      </w:r>
      <w:r w:rsidR="001F0877" w:rsidRPr="00492313">
        <w:rPr>
          <w:rFonts w:ascii="Arial" w:hAnsi="Arial" w:cs="Arial"/>
          <w:lang w:val="hy-AM"/>
        </w:rPr>
        <w:t>իրականացվ</w:t>
      </w:r>
      <w:r w:rsidR="001F0877" w:rsidRPr="001635D8">
        <w:rPr>
          <w:rFonts w:ascii="Arial" w:hAnsi="Arial" w:cs="Arial"/>
          <w:lang w:val="hy-AM"/>
        </w:rPr>
        <w:t>ի</w:t>
      </w:r>
      <w:r w:rsidR="001F0877" w:rsidRPr="00492313">
        <w:rPr>
          <w:rFonts w:ascii="Arial" w:hAnsi="Arial" w:cs="Arial"/>
          <w:lang w:val="hy-AM"/>
        </w:rPr>
        <w:t xml:space="preserve"> </w:t>
      </w:r>
      <w:r w:rsidR="00C84E4B">
        <w:rPr>
          <w:rFonts w:ascii="Arial" w:hAnsi="Arial" w:cs="Arial"/>
          <w:lang w:val="hy-AM"/>
        </w:rPr>
        <w:t>Հ</w:t>
      </w:r>
      <w:r w:rsidR="001F0877" w:rsidRPr="00492313">
        <w:rPr>
          <w:rFonts w:ascii="Arial" w:hAnsi="Arial" w:cs="Arial"/>
          <w:lang w:val="hy-AM"/>
        </w:rPr>
        <w:t>իմնադրամի կողմից</w:t>
      </w:r>
      <w:r w:rsidR="001F0877">
        <w:rPr>
          <w:rFonts w:ascii="Arial" w:hAnsi="Arial" w:cs="Arial"/>
          <w:lang w:val="hy-AM"/>
        </w:rPr>
        <w:t>:</w:t>
      </w:r>
      <w:r w:rsidR="0015417F" w:rsidRPr="00492313">
        <w:rPr>
          <w:rFonts w:ascii="Arial" w:hAnsi="Arial" w:cs="Arial"/>
          <w:lang w:val="hy-AM"/>
        </w:rPr>
        <w:t xml:space="preserve"> </w:t>
      </w:r>
      <w:r w:rsidR="001F0877">
        <w:rPr>
          <w:rFonts w:ascii="Arial" w:hAnsi="Arial" w:cs="Arial"/>
          <w:lang w:val="hy-AM"/>
        </w:rPr>
        <w:t>Ծ</w:t>
      </w:r>
      <w:r w:rsidR="0015417F" w:rsidRPr="00492313">
        <w:rPr>
          <w:rFonts w:ascii="Arial" w:hAnsi="Arial" w:cs="Arial"/>
          <w:lang w:val="hy-AM"/>
        </w:rPr>
        <w:t xml:space="preserve">առայությունների փաթեթի ընդլայնման և ապահովագրավճարների չափի վերաբերյալ </w:t>
      </w:r>
      <w:r w:rsidR="001F0877">
        <w:rPr>
          <w:rFonts w:ascii="Arial" w:hAnsi="Arial" w:cs="Arial"/>
          <w:lang w:val="hy-AM"/>
        </w:rPr>
        <w:t xml:space="preserve">որոշումները կկայացվեն Կառավարության կողմից՝ ԱՆ կողմից ներկայացված և </w:t>
      </w:r>
      <w:r w:rsidR="00C84E4B">
        <w:rPr>
          <w:rFonts w:ascii="Arial" w:hAnsi="Arial" w:cs="Arial"/>
          <w:lang w:val="hy-AM"/>
        </w:rPr>
        <w:t>Հ</w:t>
      </w:r>
      <w:r w:rsidR="001F0877">
        <w:rPr>
          <w:rFonts w:ascii="Arial" w:hAnsi="Arial" w:cs="Arial"/>
          <w:lang w:val="hy-AM"/>
        </w:rPr>
        <w:t xml:space="preserve">իմնադրամի խորհրդի հետ համաձայնեցված </w:t>
      </w:r>
      <w:r w:rsidR="0015417F" w:rsidRPr="00492313">
        <w:rPr>
          <w:rFonts w:ascii="Arial" w:hAnsi="Arial" w:cs="Arial"/>
          <w:lang w:val="hy-AM"/>
        </w:rPr>
        <w:t xml:space="preserve">առաջարկությունների </w:t>
      </w:r>
      <w:r w:rsidR="001F0877">
        <w:rPr>
          <w:rFonts w:ascii="Arial" w:hAnsi="Arial" w:cs="Arial"/>
          <w:lang w:val="hy-AM"/>
        </w:rPr>
        <w:t>հիման վրա</w:t>
      </w:r>
      <w:r w:rsidR="0015417F" w:rsidRPr="00492313">
        <w:rPr>
          <w:rFonts w:ascii="Arial" w:hAnsi="Arial" w:cs="Arial"/>
          <w:lang w:val="hy-AM"/>
        </w:rPr>
        <w:t>:</w:t>
      </w:r>
    </w:p>
    <w:p w:rsidR="00492313" w:rsidRDefault="00E371B7" w:rsidP="00700F2C">
      <w:pPr>
        <w:pStyle w:val="a3"/>
        <w:numPr>
          <w:ilvl w:val="0"/>
          <w:numId w:val="1"/>
        </w:numPr>
        <w:shd w:val="clear" w:color="auto" w:fill="FFFFFF"/>
        <w:spacing w:after="0" w:afterAutospacing="0" w:line="276" w:lineRule="auto"/>
        <w:ind w:left="0"/>
        <w:jc w:val="both"/>
        <w:rPr>
          <w:rFonts w:ascii="Arial" w:hAnsi="Arial" w:cs="Arial"/>
          <w:lang w:val="hy-AM"/>
        </w:rPr>
      </w:pPr>
      <w:r w:rsidRPr="00A338F8">
        <w:rPr>
          <w:rFonts w:ascii="Arial" w:hAnsi="Arial" w:cs="Arial"/>
          <w:color w:val="000000"/>
          <w:lang w:val="hy-AM"/>
        </w:rPr>
        <w:t>Հիմնադրամի գործառույթները պետք է սահմանվեն օրենքով, ինչպես նաև կառավարության որոշումներով: Հիմնադրամը կունենա կառավարման խորհուրդ, որի կողմից կիրականացվ</w:t>
      </w:r>
      <w:r w:rsidR="00BB7A12" w:rsidRPr="00A338F8">
        <w:rPr>
          <w:rFonts w:ascii="Arial" w:hAnsi="Arial" w:cs="Arial"/>
          <w:color w:val="000000"/>
          <w:lang w:val="hy-AM"/>
        </w:rPr>
        <w:t>ի</w:t>
      </w:r>
      <w:r w:rsidRPr="00A338F8">
        <w:rPr>
          <w:rFonts w:ascii="Arial" w:hAnsi="Arial" w:cs="Arial"/>
          <w:color w:val="000000"/>
          <w:lang w:val="hy-AM"/>
        </w:rPr>
        <w:t xml:space="preserve"> հիմնական որոշումների ընդունումը: Կառավարման խորհրդին կից կգործեն </w:t>
      </w:r>
      <w:r w:rsidR="008371B1" w:rsidRPr="00A338F8">
        <w:rPr>
          <w:rFonts w:ascii="Arial" w:hAnsi="Arial" w:cs="Arial"/>
          <w:color w:val="000000"/>
          <w:lang w:val="hy-AM"/>
        </w:rPr>
        <w:t xml:space="preserve">երկու կոմիտեներ՝ </w:t>
      </w:r>
      <w:r w:rsidRPr="00A338F8">
        <w:rPr>
          <w:rFonts w:ascii="Arial" w:hAnsi="Arial" w:cs="Arial"/>
          <w:color w:val="000000"/>
          <w:lang w:val="hy-AM"/>
        </w:rPr>
        <w:t xml:space="preserve">ռազմավարական գնումների, ծառայությունների ձեռք բերման և կատարողականի գնահատման: </w:t>
      </w:r>
      <w:r w:rsidRPr="00A338F8">
        <w:rPr>
          <w:rFonts w:ascii="Arial" w:eastAsiaTheme="minorEastAsia" w:hAnsi="Arial" w:cs="Arial"/>
          <w:color w:val="000000"/>
          <w:lang w:val="hy-AM"/>
        </w:rPr>
        <w:t>Խորհրդի անդամները կաշխատեն հասարակական հիմունքներով</w:t>
      </w:r>
      <w:r w:rsidRPr="00A338F8">
        <w:rPr>
          <w:rFonts w:ascii="Arial" w:hAnsi="Arial" w:cs="Arial"/>
          <w:color w:val="000000"/>
          <w:lang w:val="hy-AM"/>
        </w:rPr>
        <w:t xml:space="preserve">: </w:t>
      </w:r>
      <w:r w:rsidRPr="00A338F8">
        <w:rPr>
          <w:rFonts w:ascii="Arial" w:hAnsi="Arial" w:cs="Arial"/>
          <w:lang w:val="hy-AM"/>
        </w:rPr>
        <w:t>Կառավարման խորհրդում ընդգրկված կլինեն կառավարության անդամներ, գործատուների</w:t>
      </w:r>
      <w:r w:rsidR="00584BF8" w:rsidRPr="00584BF8">
        <w:rPr>
          <w:rFonts w:ascii="Arial" w:hAnsi="Arial" w:cs="Arial"/>
          <w:lang w:val="hy-AM"/>
        </w:rPr>
        <w:t xml:space="preserve">, </w:t>
      </w:r>
      <w:r w:rsidR="00584BF8" w:rsidRPr="007D05AC">
        <w:rPr>
          <w:rFonts w:ascii="Arial" w:hAnsi="Arial" w:cs="Arial"/>
          <w:lang w:val="hy-AM"/>
        </w:rPr>
        <w:t>աշխատողների</w:t>
      </w:r>
      <w:r w:rsidRPr="007D05AC">
        <w:rPr>
          <w:rFonts w:ascii="Arial" w:hAnsi="Arial" w:cs="Arial"/>
          <w:lang w:val="hy-AM"/>
        </w:rPr>
        <w:t xml:space="preserve"> և</w:t>
      </w:r>
      <w:r w:rsidRPr="00A338F8">
        <w:rPr>
          <w:rFonts w:ascii="Arial" w:hAnsi="Arial" w:cs="Arial"/>
          <w:lang w:val="hy-AM"/>
        </w:rPr>
        <w:t xml:space="preserve"> սպառողների շահերը ներկայացնող կազմակերպությունների անդամներ՝ հավասար </w:t>
      </w:r>
      <w:r w:rsidRPr="00A338F8">
        <w:rPr>
          <w:rFonts w:ascii="Arial" w:hAnsi="Arial" w:cs="Arial"/>
          <w:lang w:val="hy-AM"/>
        </w:rPr>
        <w:lastRenderedPageBreak/>
        <w:t>ներկայացուցչականությամբ</w:t>
      </w:r>
      <w:r w:rsidR="001635D8">
        <w:rPr>
          <w:rFonts w:ascii="Arial" w:hAnsi="Arial" w:cs="Arial"/>
          <w:lang w:val="hy-AM"/>
        </w:rPr>
        <w:t xml:space="preserve"> </w:t>
      </w:r>
      <w:r w:rsidR="001635D8" w:rsidRPr="001635D8">
        <w:rPr>
          <w:rFonts w:ascii="Arial" w:hAnsi="Arial" w:cs="Arial"/>
          <w:lang w:val="hy-AM"/>
        </w:rPr>
        <w:t>(50-ական տոկոս մասնակցությամբ</w:t>
      </w:r>
      <w:r w:rsidR="00C84E4B">
        <w:rPr>
          <w:rFonts w:ascii="Arial" w:hAnsi="Arial" w:cs="Arial"/>
          <w:lang w:val="hy-AM"/>
        </w:rPr>
        <w:t xml:space="preserve"> կառավարության և մյուս ներկայացուցիչների համար</w:t>
      </w:r>
      <w:r w:rsidR="001635D8" w:rsidRPr="001635D8">
        <w:rPr>
          <w:rFonts w:ascii="Arial" w:hAnsi="Arial" w:cs="Arial"/>
          <w:lang w:val="hy-AM"/>
        </w:rPr>
        <w:t>)</w:t>
      </w:r>
      <w:r w:rsidRPr="00A338F8">
        <w:rPr>
          <w:rFonts w:ascii="Arial" w:hAnsi="Arial" w:cs="Arial"/>
          <w:lang w:val="hy-AM"/>
        </w:rPr>
        <w:t>: Կառավարման խորհրդին կից կոմիտեներում կլինեն ներկայացուցիչներ բժշկական միություններից, հասարակական կազմակերպություններից, մասնագիտացված ասոցիացիաներից: Կարող են ընդգրկվել նաև փորձագետներ: Կառավարման խորհրդի կազմը կնշանակվի վարչապետի կողմից, ոչ պակաս քան 1 տարի և ոչ ավել քան 3 տարի ժամկետով: Կառավարման խորհրդի նախագահ ի պաշտոնե կնշանակվի առողջապահւթյան նախարարը:</w:t>
      </w:r>
    </w:p>
    <w:p w:rsidR="0015417F" w:rsidRDefault="003C7586" w:rsidP="00700F2C">
      <w:pPr>
        <w:pStyle w:val="a3"/>
        <w:numPr>
          <w:ilvl w:val="0"/>
          <w:numId w:val="1"/>
        </w:numPr>
        <w:shd w:val="clear" w:color="auto" w:fill="FFFFFF"/>
        <w:spacing w:after="0" w:afterAutospacing="0" w:line="276" w:lineRule="auto"/>
        <w:ind w:left="0"/>
        <w:jc w:val="both"/>
        <w:rPr>
          <w:rFonts w:ascii="Arial" w:hAnsi="Arial" w:cs="Arial"/>
          <w:lang w:val="hy-AM"/>
        </w:rPr>
      </w:pPr>
      <w:r w:rsidRPr="0015417F">
        <w:rPr>
          <w:rFonts w:ascii="Arial" w:hAnsi="Arial" w:cs="Arial"/>
          <w:lang w:val="hy-AM"/>
        </w:rPr>
        <w:t>Ծ</w:t>
      </w:r>
      <w:r w:rsidR="001635D8" w:rsidRPr="0015417F">
        <w:rPr>
          <w:rFonts w:ascii="Arial" w:hAnsi="Arial" w:cs="Arial"/>
          <w:lang w:val="hy-AM"/>
        </w:rPr>
        <w:t>առայությունների գնման նպատակով</w:t>
      </w:r>
      <w:r w:rsidR="009F5E2C" w:rsidRPr="0015417F">
        <w:rPr>
          <w:rFonts w:ascii="Arial" w:hAnsi="Arial" w:cs="Arial"/>
          <w:lang w:val="hy-AM"/>
        </w:rPr>
        <w:t xml:space="preserve"> բժշկական կազմակերպությունների ընտրության չափանիշները և կարգը պետք է հանդիսանան այն հիմնական թիրախները, որոնք </w:t>
      </w:r>
      <w:r w:rsidR="001635D8" w:rsidRPr="0015417F">
        <w:rPr>
          <w:rFonts w:ascii="Arial" w:hAnsi="Arial" w:cs="Arial"/>
          <w:lang w:val="hy-AM"/>
        </w:rPr>
        <w:t>կ</w:t>
      </w:r>
      <w:r w:rsidR="009F5E2C" w:rsidRPr="0015417F">
        <w:rPr>
          <w:rFonts w:ascii="Arial" w:hAnsi="Arial" w:cs="Arial"/>
          <w:lang w:val="hy-AM"/>
        </w:rPr>
        <w:t xml:space="preserve">ապահովեն </w:t>
      </w:r>
      <w:r w:rsidR="00C84E4B">
        <w:rPr>
          <w:rFonts w:ascii="Arial" w:hAnsi="Arial" w:cs="Arial"/>
          <w:lang w:val="hy-AM"/>
        </w:rPr>
        <w:t>Հ</w:t>
      </w:r>
      <w:r w:rsidR="009F5E2C" w:rsidRPr="0015417F">
        <w:rPr>
          <w:rFonts w:ascii="Arial" w:hAnsi="Arial" w:cs="Arial"/>
          <w:lang w:val="hy-AM"/>
        </w:rPr>
        <w:t>իմնադրամի ֆինանսական կայունությունը, ապահովագրության ներդրման նպատակների իրագործումը</w:t>
      </w:r>
      <w:r w:rsidR="0015417F" w:rsidRPr="0015417F">
        <w:rPr>
          <w:rFonts w:ascii="Arial" w:hAnsi="Arial" w:cs="Arial"/>
          <w:lang w:val="hy-AM"/>
        </w:rPr>
        <w:t>, ռազմավարական գնորդին բնորոշ գործառույթների իրացումը</w:t>
      </w:r>
      <w:r w:rsidR="009F5E2C" w:rsidRPr="0015417F">
        <w:rPr>
          <w:rFonts w:ascii="Arial" w:hAnsi="Arial" w:cs="Arial"/>
          <w:lang w:val="hy-AM"/>
        </w:rPr>
        <w:t>։</w:t>
      </w:r>
    </w:p>
    <w:p w:rsidR="00492313" w:rsidRPr="0015417F" w:rsidRDefault="001E7B4F" w:rsidP="00700F2C">
      <w:pPr>
        <w:pStyle w:val="a3"/>
        <w:numPr>
          <w:ilvl w:val="0"/>
          <w:numId w:val="1"/>
        </w:numPr>
        <w:shd w:val="clear" w:color="auto" w:fill="FFFFFF"/>
        <w:spacing w:after="0" w:afterAutospacing="0" w:line="276" w:lineRule="auto"/>
        <w:ind w:left="0"/>
        <w:jc w:val="both"/>
        <w:rPr>
          <w:rFonts w:ascii="Arial" w:hAnsi="Arial" w:cs="Arial"/>
          <w:lang w:val="hy-AM"/>
        </w:rPr>
      </w:pPr>
      <w:r w:rsidRPr="0015417F">
        <w:rPr>
          <w:rFonts w:ascii="Arial" w:hAnsi="Arial" w:cs="Arial"/>
          <w:lang w:val="hy-AM"/>
        </w:rPr>
        <w:t>Պ</w:t>
      </w:r>
      <w:r w:rsidR="00B47B3D" w:rsidRPr="0015417F">
        <w:rPr>
          <w:rFonts w:ascii="Arial" w:hAnsi="Arial" w:cs="Arial"/>
          <w:lang w:val="hy-AM"/>
        </w:rPr>
        <w:t xml:space="preserve">այմանագրերի ընտրողական կնքման սկզբունքը (selective contracting) պետք է կիրառվի ոչ միայն </w:t>
      </w:r>
      <w:r w:rsidR="00A00FDE" w:rsidRPr="00A00FDE">
        <w:rPr>
          <w:rFonts w:ascii="Arial" w:hAnsi="Arial" w:cs="Arial"/>
          <w:lang w:val="hy-AM"/>
        </w:rPr>
        <w:t>բժշկական կազմակերպությունների</w:t>
      </w:r>
      <w:r w:rsidR="00B47B3D" w:rsidRPr="0015417F">
        <w:rPr>
          <w:rFonts w:ascii="Arial" w:hAnsi="Arial" w:cs="Arial"/>
          <w:lang w:val="hy-AM"/>
        </w:rPr>
        <w:t xml:space="preserve">, այլ նաև այդ </w:t>
      </w:r>
      <w:r w:rsidR="00A00FDE" w:rsidRPr="00A00FDE">
        <w:rPr>
          <w:rFonts w:ascii="Arial" w:hAnsi="Arial" w:cs="Arial"/>
          <w:lang w:val="hy-AM"/>
        </w:rPr>
        <w:t>բժշկական կազմակերպություններից</w:t>
      </w:r>
      <w:r w:rsidR="00B47B3D" w:rsidRPr="0015417F">
        <w:rPr>
          <w:rFonts w:ascii="Arial" w:hAnsi="Arial" w:cs="Arial"/>
          <w:lang w:val="hy-AM"/>
        </w:rPr>
        <w:t xml:space="preserve"> գնման ենթակա ծառայությունների ցանկերի նկատմամբ: Անհրաժեշտ է գնահատել նաև բուժօգնության որոշակի ծառայությունների նկատմամբ բնակչության պահանջարկը ըստ տարածաշրջանների՝ հիմնվելով դրանց սպառման ցուցանիշների վերլուծությունների վրա: ԱՆ-ն և </w:t>
      </w:r>
      <w:r w:rsidR="00A02429">
        <w:rPr>
          <w:rFonts w:ascii="Arial" w:hAnsi="Arial" w:cs="Arial"/>
          <w:lang w:val="hy-AM"/>
        </w:rPr>
        <w:t>Հիմնադրամ</w:t>
      </w:r>
      <w:r w:rsidRPr="0015417F">
        <w:rPr>
          <w:rFonts w:ascii="Arial" w:hAnsi="Arial" w:cs="Arial"/>
          <w:lang w:val="hy-AM"/>
        </w:rPr>
        <w:t>ը</w:t>
      </w:r>
      <w:r w:rsidR="00B47B3D" w:rsidRPr="0015417F">
        <w:rPr>
          <w:rFonts w:ascii="Arial" w:hAnsi="Arial" w:cs="Arial"/>
          <w:lang w:val="hy-AM"/>
        </w:rPr>
        <w:t xml:space="preserve"> համատեղ կմշակեն բուժօգնության և դեղորայքի որոշակի տեսակներ ՀԾՓ-ում ընդգրկելու (կամ չընդգրկելու) </w:t>
      </w:r>
      <w:r w:rsidR="00C03746" w:rsidRPr="0015417F">
        <w:rPr>
          <w:rFonts w:ascii="Arial" w:hAnsi="Arial" w:cs="Arial"/>
          <w:lang w:val="hy-AM"/>
        </w:rPr>
        <w:t>սկզբունքներ</w:t>
      </w:r>
      <w:r w:rsidR="00B47B3D" w:rsidRPr="0015417F">
        <w:rPr>
          <w:rFonts w:ascii="Arial" w:hAnsi="Arial" w:cs="Arial"/>
          <w:lang w:val="hy-AM"/>
        </w:rPr>
        <w:t xml:space="preserve">, որը պետք է հիմնված լինի </w:t>
      </w:r>
      <w:r w:rsidR="00C03746" w:rsidRPr="0015417F">
        <w:rPr>
          <w:rFonts w:ascii="Arial" w:hAnsi="Arial" w:cs="Arial"/>
          <w:lang w:val="hy-AM"/>
        </w:rPr>
        <w:t xml:space="preserve">հիվանդացության և մահացության ցուցանիշների վերլուծության, </w:t>
      </w:r>
      <w:r w:rsidR="00B47B3D" w:rsidRPr="0015417F">
        <w:rPr>
          <w:rFonts w:ascii="Arial" w:hAnsi="Arial" w:cs="Arial"/>
          <w:lang w:val="hy-AM"/>
        </w:rPr>
        <w:t xml:space="preserve">ծախսարդյունավետության </w:t>
      </w:r>
      <w:r w:rsidR="00C03746" w:rsidRPr="0015417F">
        <w:rPr>
          <w:rFonts w:ascii="Arial" w:hAnsi="Arial" w:cs="Arial"/>
          <w:lang w:val="hy-AM"/>
        </w:rPr>
        <w:t xml:space="preserve">գնահատման, ինչպես նաև </w:t>
      </w:r>
      <w:r w:rsidR="000A5BF5" w:rsidRPr="0015417F">
        <w:rPr>
          <w:rFonts w:ascii="Arial" w:hAnsi="Arial" w:cs="Arial"/>
          <w:lang w:val="hy-AM"/>
        </w:rPr>
        <w:t>տեխնոլոգիական զարգացման ապահովման տեսանկյունից</w:t>
      </w:r>
      <w:r w:rsidRPr="0015417F">
        <w:rPr>
          <w:rFonts w:ascii="Arial" w:hAnsi="Arial" w:cs="Arial"/>
          <w:lang w:val="hy-AM"/>
        </w:rPr>
        <w:t xml:space="preserve">: </w:t>
      </w:r>
      <w:r w:rsidR="00B47B3D" w:rsidRPr="0015417F">
        <w:rPr>
          <w:rFonts w:ascii="Arial" w:hAnsi="Arial" w:cs="Arial"/>
          <w:lang w:val="hy-AM"/>
        </w:rPr>
        <w:t xml:space="preserve">Այս </w:t>
      </w:r>
      <w:r w:rsidR="000A5BF5" w:rsidRPr="0015417F">
        <w:rPr>
          <w:rFonts w:ascii="Arial" w:hAnsi="Arial" w:cs="Arial"/>
          <w:lang w:val="hy-AM"/>
        </w:rPr>
        <w:t>սկզբունք</w:t>
      </w:r>
      <w:r w:rsidR="00B47B3D" w:rsidRPr="0015417F">
        <w:rPr>
          <w:rFonts w:ascii="Arial" w:hAnsi="Arial" w:cs="Arial"/>
          <w:lang w:val="hy-AM"/>
        </w:rPr>
        <w:t xml:space="preserve">ները </w:t>
      </w:r>
      <w:r w:rsidR="00800030" w:rsidRPr="0015417F">
        <w:rPr>
          <w:rFonts w:ascii="Arial" w:hAnsi="Arial" w:cs="Arial"/>
          <w:lang w:val="hy-AM"/>
        </w:rPr>
        <w:t>կառավարությանը</w:t>
      </w:r>
      <w:r w:rsidR="00B47B3D" w:rsidRPr="0015417F">
        <w:rPr>
          <w:rFonts w:ascii="Arial" w:hAnsi="Arial" w:cs="Arial"/>
          <w:lang w:val="hy-AM"/>
        </w:rPr>
        <w:t xml:space="preserve"> կտրամադրեն անհրաժեշտ հիմնավորումներ ՀԾՓ-ի պարբերական վերանայումների համար:</w:t>
      </w:r>
    </w:p>
    <w:p w:rsidR="00492313" w:rsidRPr="00492313" w:rsidRDefault="009F5E2C" w:rsidP="00700F2C">
      <w:pPr>
        <w:pStyle w:val="a3"/>
        <w:numPr>
          <w:ilvl w:val="0"/>
          <w:numId w:val="1"/>
        </w:numPr>
        <w:shd w:val="clear" w:color="auto" w:fill="FFFFFF"/>
        <w:spacing w:after="0" w:afterAutospacing="0" w:line="276" w:lineRule="auto"/>
        <w:ind w:left="0"/>
        <w:jc w:val="both"/>
        <w:rPr>
          <w:rFonts w:ascii="Arial" w:hAnsi="Arial" w:cs="Arial"/>
          <w:lang w:val="hy-AM"/>
        </w:rPr>
      </w:pPr>
      <w:r w:rsidRPr="00492313">
        <w:rPr>
          <w:rFonts w:ascii="Arial" w:hAnsi="Arial" w:cs="Arial"/>
          <w:lang w:val="hy-AM"/>
        </w:rPr>
        <w:t xml:space="preserve">Պայմանագրերի կնքման գործընթացը կամ դրանց վերանայումները չպետք է ժամանակատար լինեն, ուստի դրանք կարող են կնքվել մեկ տարուց ավելի ժամկետով՝ նախատեսելով փոփոխություններ գնվող ծառայությունների տեսակների և դրանց գների մասով։ Հիմնադրամի աշխատակազմը պետք է օժտված լինի բժշկական կազմակերպությունների ներկայացուցիչների հետ պայմանագրային գումարների վերաբերյալ բանակցելու լիազորությամբ։ Ընդ որում, բանակցություններից առաջ պետք է կատարվեն համապատասխան վերլուծություններ բժշկական կազմակերպություների հզորությունների, բուժօգնության որակի, ֆինանսական կարգապահության, պացիենտների կարծիքների </w:t>
      </w:r>
      <w:r w:rsidR="005B24FB" w:rsidRPr="00492313">
        <w:rPr>
          <w:rFonts w:ascii="Arial" w:hAnsi="Arial" w:cs="Arial"/>
          <w:lang w:val="hy-AM"/>
        </w:rPr>
        <w:t xml:space="preserve">վերաբերյալ։ </w:t>
      </w:r>
      <w:r w:rsidR="001014AE" w:rsidRPr="00492313">
        <w:rPr>
          <w:rFonts w:ascii="Arial" w:hAnsi="Arial" w:cs="Arial"/>
          <w:lang w:val="hy-AM"/>
        </w:rPr>
        <w:t xml:space="preserve">Այդ ամենը կարող </w:t>
      </w:r>
      <w:r w:rsidR="001D5A65" w:rsidRPr="00492313">
        <w:rPr>
          <w:rFonts w:ascii="Arial" w:hAnsi="Arial" w:cs="Arial"/>
          <w:lang w:val="hy-AM"/>
        </w:rPr>
        <w:t>է</w:t>
      </w:r>
      <w:r w:rsidR="001014AE" w:rsidRPr="00492313">
        <w:rPr>
          <w:rFonts w:ascii="Arial" w:hAnsi="Arial" w:cs="Arial"/>
          <w:lang w:val="hy-AM"/>
        </w:rPr>
        <w:t xml:space="preserve"> բերել պայմանագրերի ընտրողական կնքման, ինչը պետք է հիմնված լինի հստակ սահմանված չափանիշների և թափանցիկ գործընթացի վրա և ապահով</w:t>
      </w:r>
      <w:r w:rsidR="001D5A65" w:rsidRPr="00492313">
        <w:rPr>
          <w:rFonts w:ascii="Arial" w:hAnsi="Arial" w:cs="Arial"/>
          <w:lang w:val="hy-AM"/>
        </w:rPr>
        <w:t>ի</w:t>
      </w:r>
      <w:r w:rsidR="001014AE" w:rsidRPr="00492313">
        <w:rPr>
          <w:rFonts w:ascii="Arial" w:hAnsi="Arial" w:cs="Arial"/>
          <w:lang w:val="hy-AM"/>
        </w:rPr>
        <w:t xml:space="preserve"> բնակչության համար ծառայությունների ֆիզիկական (տարածքային) </w:t>
      </w:r>
      <w:r w:rsidR="00241E14" w:rsidRPr="00492313">
        <w:rPr>
          <w:rFonts w:ascii="Arial" w:hAnsi="Arial" w:cs="Arial"/>
          <w:lang w:val="hy-AM"/>
        </w:rPr>
        <w:t>մատչելիություն</w:t>
      </w:r>
      <w:r w:rsidR="001014AE" w:rsidRPr="00492313">
        <w:rPr>
          <w:rFonts w:ascii="Arial" w:hAnsi="Arial" w:cs="Arial"/>
          <w:lang w:val="hy-AM"/>
        </w:rPr>
        <w:t>:</w:t>
      </w:r>
    </w:p>
    <w:p w:rsidR="00492313" w:rsidRDefault="009F5AF8" w:rsidP="00700F2C">
      <w:pPr>
        <w:pStyle w:val="a3"/>
        <w:numPr>
          <w:ilvl w:val="0"/>
          <w:numId w:val="1"/>
        </w:numPr>
        <w:shd w:val="clear" w:color="auto" w:fill="FFFFFF"/>
        <w:spacing w:after="0" w:afterAutospacing="0" w:line="276" w:lineRule="auto"/>
        <w:ind w:left="0"/>
        <w:jc w:val="both"/>
        <w:rPr>
          <w:rFonts w:ascii="Arial" w:hAnsi="Arial" w:cs="Arial"/>
          <w:lang w:val="hy-AM"/>
        </w:rPr>
      </w:pPr>
      <w:r w:rsidRPr="00492313">
        <w:rPr>
          <w:rFonts w:ascii="Arial" w:hAnsi="Arial" w:cs="Arial"/>
          <w:lang w:val="hy-AM"/>
        </w:rPr>
        <w:t xml:space="preserve">Սահմանափակված բյուջեի </w:t>
      </w:r>
      <w:r w:rsidR="000E0282" w:rsidRPr="00492313">
        <w:rPr>
          <w:rFonts w:ascii="Arial" w:hAnsi="Arial" w:cs="Arial"/>
          <w:lang w:val="hy-AM"/>
        </w:rPr>
        <w:t>կիրառումը կարևոր գործիք է ֆինանս</w:t>
      </w:r>
      <w:r w:rsidR="00C743C1" w:rsidRPr="00492313">
        <w:rPr>
          <w:rFonts w:ascii="Arial" w:hAnsi="Arial" w:cs="Arial"/>
          <w:lang w:val="hy-AM"/>
        </w:rPr>
        <w:t>ա</w:t>
      </w:r>
      <w:r w:rsidR="000E0282" w:rsidRPr="00492313">
        <w:rPr>
          <w:rFonts w:ascii="Arial" w:hAnsi="Arial" w:cs="Arial"/>
          <w:lang w:val="hy-AM"/>
        </w:rPr>
        <w:t>կան միջոցները արդյունավետ ծախսելու համար, սակայն դրա կիրառումը պետք է շատ ճկուն լինի, չնախատեսի պայմանագրերի անընդհատ փոփոխություններ, հաշվի առնի նաև բուժօգնության որակը բնութագրող ցուցանիշների գնահատումը։</w:t>
      </w:r>
    </w:p>
    <w:p w:rsidR="00492313" w:rsidRPr="006A1112" w:rsidRDefault="006C60CC" w:rsidP="00700F2C">
      <w:pPr>
        <w:pStyle w:val="a3"/>
        <w:numPr>
          <w:ilvl w:val="0"/>
          <w:numId w:val="1"/>
        </w:numPr>
        <w:shd w:val="clear" w:color="auto" w:fill="FFFFFF"/>
        <w:spacing w:after="0" w:afterAutospacing="0" w:line="276" w:lineRule="auto"/>
        <w:ind w:left="0"/>
        <w:jc w:val="both"/>
        <w:rPr>
          <w:rFonts w:ascii="Arial" w:hAnsi="Arial" w:cs="Arial"/>
          <w:lang w:val="hy-AM"/>
        </w:rPr>
      </w:pPr>
      <w:r w:rsidRPr="00492313">
        <w:rPr>
          <w:rFonts w:ascii="Arial" w:hAnsi="Arial" w:cs="Arial"/>
          <w:lang w:val="hy-AM"/>
        </w:rPr>
        <w:t>Նախատեսվում է, որ հիմնադրամը կօգտագործ</w:t>
      </w:r>
      <w:r w:rsidR="00492313">
        <w:rPr>
          <w:rFonts w:ascii="Arial" w:hAnsi="Arial" w:cs="Arial"/>
          <w:lang w:val="hy-AM"/>
        </w:rPr>
        <w:t>ի գնագոյացման մշակված գործիքներ</w:t>
      </w:r>
      <w:r w:rsidRPr="00492313">
        <w:rPr>
          <w:rFonts w:ascii="Arial" w:hAnsi="Arial" w:cs="Arial"/>
          <w:lang w:val="hy-AM"/>
        </w:rPr>
        <w:t xml:space="preserve">՝ գնահատելու համար օգտագործվող դեղերի և </w:t>
      </w:r>
      <w:r w:rsidR="00FF4D18">
        <w:rPr>
          <w:rFonts w:ascii="Arial" w:hAnsi="Arial" w:cs="Arial"/>
          <w:lang w:val="hy-AM"/>
        </w:rPr>
        <w:t>ԲՆԱ</w:t>
      </w:r>
      <w:r w:rsidRPr="00492313">
        <w:rPr>
          <w:rFonts w:ascii="Arial" w:hAnsi="Arial" w:cs="Arial"/>
          <w:lang w:val="hy-AM"/>
        </w:rPr>
        <w:t xml:space="preserve"> ծավալները և հնարավոր ծախսերը։ Այդ գործիք</w:t>
      </w:r>
      <w:r w:rsidR="00492313" w:rsidRPr="00492313">
        <w:rPr>
          <w:rFonts w:ascii="Arial" w:hAnsi="Arial" w:cs="Arial"/>
          <w:lang w:val="hy-AM"/>
        </w:rPr>
        <w:t>ներ</w:t>
      </w:r>
      <w:r w:rsidR="00A00FDE">
        <w:rPr>
          <w:rFonts w:ascii="Arial" w:hAnsi="Arial" w:cs="Arial"/>
          <w:lang w:val="hy-AM"/>
        </w:rPr>
        <w:t>ը Հ</w:t>
      </w:r>
      <w:r w:rsidRPr="00492313">
        <w:rPr>
          <w:rFonts w:ascii="Arial" w:hAnsi="Arial" w:cs="Arial"/>
          <w:lang w:val="hy-AM"/>
        </w:rPr>
        <w:t xml:space="preserve">իմնադրամը կօգտագործի </w:t>
      </w:r>
      <w:r w:rsidR="00D02410" w:rsidRPr="00492313">
        <w:rPr>
          <w:rFonts w:ascii="Arial" w:hAnsi="Arial" w:cs="Arial"/>
          <w:lang w:val="hy-AM"/>
        </w:rPr>
        <w:t xml:space="preserve">տեղական արտադրողների և </w:t>
      </w:r>
      <w:r w:rsidR="00D02410" w:rsidRPr="00492313">
        <w:rPr>
          <w:rFonts w:ascii="Arial" w:hAnsi="Arial" w:cs="Arial"/>
          <w:lang w:val="hy-AM"/>
        </w:rPr>
        <w:lastRenderedPageBreak/>
        <w:t xml:space="preserve">ներմուծողների հետ բանակցելիս՝ ծառայության գների վերաբերյալ համաձայնություն ստանալու ժամանակ, </w:t>
      </w:r>
      <w:r w:rsidR="00D02410" w:rsidRPr="006A1112">
        <w:rPr>
          <w:rFonts w:ascii="Arial" w:hAnsi="Arial" w:cs="Arial"/>
          <w:lang w:val="hy-AM"/>
        </w:rPr>
        <w:t xml:space="preserve">իսկ </w:t>
      </w:r>
      <w:r w:rsidR="006A1112" w:rsidRPr="006A1112">
        <w:rPr>
          <w:rFonts w:ascii="Arial" w:hAnsi="Arial" w:cs="Arial"/>
          <w:lang w:val="hy-AM"/>
        </w:rPr>
        <w:t>դեղերի և ԲՆԱ կենտրոնացված ձեռք բերման հնարավորությունը</w:t>
      </w:r>
      <w:r w:rsidR="00D02410" w:rsidRPr="006A1112">
        <w:rPr>
          <w:rFonts w:ascii="Arial" w:hAnsi="Arial" w:cs="Arial"/>
          <w:lang w:val="hy-AM"/>
        </w:rPr>
        <w:t xml:space="preserve"> կարող է օգտագործվել որպես ուժեղ </w:t>
      </w:r>
      <w:r w:rsidR="00A00FDE" w:rsidRPr="00A00FDE">
        <w:rPr>
          <w:rFonts w:ascii="Arial" w:hAnsi="Arial" w:cs="Arial"/>
          <w:lang w:val="hy-AM"/>
        </w:rPr>
        <w:t>գործիք՝</w:t>
      </w:r>
      <w:r w:rsidR="00D02410" w:rsidRPr="006A1112">
        <w:rPr>
          <w:rFonts w:ascii="Arial" w:hAnsi="Arial" w:cs="Arial"/>
          <w:lang w:val="hy-AM"/>
        </w:rPr>
        <w:t xml:space="preserve"> ներքին արտադրողների և ներմուծողների հետ բանակցություններում։</w:t>
      </w:r>
    </w:p>
    <w:p w:rsidR="0040436C" w:rsidRPr="006A1112" w:rsidRDefault="0040436C" w:rsidP="00700F2C">
      <w:pPr>
        <w:pStyle w:val="a3"/>
        <w:numPr>
          <w:ilvl w:val="0"/>
          <w:numId w:val="1"/>
        </w:numPr>
        <w:shd w:val="clear" w:color="auto" w:fill="FFFFFF"/>
        <w:spacing w:after="0" w:afterAutospacing="0" w:line="276" w:lineRule="auto"/>
        <w:ind w:left="0"/>
        <w:jc w:val="both"/>
        <w:rPr>
          <w:rFonts w:ascii="Arial" w:hAnsi="Arial" w:cs="Arial"/>
          <w:lang w:val="hy-AM"/>
        </w:rPr>
      </w:pPr>
      <w:r w:rsidRPr="006A1112">
        <w:rPr>
          <w:rFonts w:ascii="Arial" w:hAnsi="Arial" w:cs="Arial"/>
          <w:lang w:val="hy-AM"/>
        </w:rPr>
        <w:t xml:space="preserve">Մարդասիրական, բարեգործական ճանապարհներով ստացված ապրանքների </w:t>
      </w:r>
      <w:r w:rsidR="006A1112" w:rsidRPr="006A1112">
        <w:rPr>
          <w:rFonts w:ascii="Arial" w:hAnsi="Arial" w:cs="Arial"/>
          <w:lang w:val="hy-AM"/>
        </w:rPr>
        <w:t>բաշխումը և դրանց հետագա ծախսագրումը</w:t>
      </w:r>
      <w:r w:rsidRPr="006A1112">
        <w:rPr>
          <w:rFonts w:ascii="Arial" w:hAnsi="Arial" w:cs="Arial"/>
          <w:lang w:val="hy-AM"/>
        </w:rPr>
        <w:t xml:space="preserve"> պետք է </w:t>
      </w:r>
      <w:r w:rsidR="006A1112" w:rsidRPr="006A1112">
        <w:rPr>
          <w:rFonts w:ascii="Arial" w:hAnsi="Arial" w:cs="Arial"/>
          <w:lang w:val="hy-AM"/>
        </w:rPr>
        <w:t>համաձայնեցվի</w:t>
      </w:r>
      <w:r w:rsidRPr="006A1112">
        <w:rPr>
          <w:rFonts w:ascii="Arial" w:hAnsi="Arial" w:cs="Arial"/>
          <w:lang w:val="hy-AM"/>
        </w:rPr>
        <w:t xml:space="preserve"> </w:t>
      </w:r>
      <w:r w:rsidR="00C84E4B" w:rsidRPr="006A1112">
        <w:rPr>
          <w:rFonts w:ascii="Arial" w:hAnsi="Arial" w:cs="Arial"/>
          <w:lang w:val="hy-AM"/>
        </w:rPr>
        <w:t>Հ</w:t>
      </w:r>
      <w:r w:rsidRPr="006A1112">
        <w:rPr>
          <w:rFonts w:ascii="Arial" w:hAnsi="Arial" w:cs="Arial"/>
          <w:lang w:val="hy-AM"/>
        </w:rPr>
        <w:t xml:space="preserve">իմնադրամի </w:t>
      </w:r>
      <w:r w:rsidR="006A1112" w:rsidRPr="006A1112">
        <w:rPr>
          <w:rFonts w:ascii="Arial" w:hAnsi="Arial" w:cs="Arial"/>
          <w:lang w:val="hy-AM"/>
        </w:rPr>
        <w:t>հետ</w:t>
      </w:r>
      <w:r w:rsidRPr="006A1112">
        <w:rPr>
          <w:rFonts w:ascii="Arial" w:hAnsi="Arial" w:cs="Arial"/>
          <w:lang w:val="hy-AM"/>
        </w:rPr>
        <w:t xml:space="preserve">։ </w:t>
      </w:r>
      <w:r w:rsidR="00A02429">
        <w:rPr>
          <w:rFonts w:ascii="Arial" w:hAnsi="Arial" w:cs="Arial"/>
          <w:lang w:val="hy-AM"/>
        </w:rPr>
        <w:t>Հիմնադրամ</w:t>
      </w:r>
      <w:r w:rsidRPr="006A1112">
        <w:rPr>
          <w:rFonts w:ascii="Arial" w:hAnsi="Arial" w:cs="Arial"/>
          <w:lang w:val="hy-AM"/>
        </w:rPr>
        <w:t xml:space="preserve">ը նաև պետք է լիազորություն ունենա մասնակցել </w:t>
      </w:r>
      <w:r w:rsidR="006A1112" w:rsidRPr="006A1112">
        <w:rPr>
          <w:rFonts w:ascii="Arial" w:hAnsi="Arial" w:cs="Arial"/>
          <w:lang w:val="hy-AM"/>
        </w:rPr>
        <w:t xml:space="preserve">ԱՆ կողմից՝ </w:t>
      </w:r>
      <w:r w:rsidRPr="006A1112">
        <w:rPr>
          <w:rFonts w:ascii="Arial" w:hAnsi="Arial" w:cs="Arial"/>
          <w:lang w:val="hy-AM"/>
        </w:rPr>
        <w:t xml:space="preserve">դոնոր կազմակերպությունների </w:t>
      </w:r>
      <w:r w:rsidR="006A1112" w:rsidRPr="006A1112">
        <w:rPr>
          <w:rFonts w:ascii="Arial" w:hAnsi="Arial" w:cs="Arial"/>
          <w:lang w:val="hy-AM"/>
        </w:rPr>
        <w:t>հետ համատեղ</w:t>
      </w:r>
      <w:r w:rsidRPr="006A1112">
        <w:rPr>
          <w:rFonts w:ascii="Arial" w:hAnsi="Arial" w:cs="Arial"/>
          <w:lang w:val="hy-AM"/>
        </w:rPr>
        <w:t xml:space="preserve"> մշակվող ծրագրեր</w:t>
      </w:r>
      <w:r w:rsidR="006A1112" w:rsidRPr="006A1112">
        <w:rPr>
          <w:rFonts w:ascii="Arial" w:hAnsi="Arial" w:cs="Arial"/>
          <w:lang w:val="hy-AM"/>
        </w:rPr>
        <w:t>ին</w:t>
      </w:r>
      <w:r w:rsidRPr="006A1112">
        <w:rPr>
          <w:rFonts w:ascii="Arial" w:hAnsi="Arial" w:cs="Arial"/>
          <w:lang w:val="hy-AM"/>
        </w:rPr>
        <w:t xml:space="preserve">, ներկայացնել առաջարկություններ կազմվող ծրագրերի վերաբերյալ։ Հիմնադրամը կարող է նաև հանդես գալ որպես </w:t>
      </w:r>
      <w:r w:rsidR="000849D3" w:rsidRPr="006A1112">
        <w:rPr>
          <w:rFonts w:ascii="Arial" w:hAnsi="Arial" w:cs="Arial"/>
          <w:lang w:val="hy-AM"/>
        </w:rPr>
        <w:t>առողջապահության բնագավառ</w:t>
      </w:r>
      <w:r w:rsidRPr="006A1112">
        <w:rPr>
          <w:rFonts w:ascii="Arial" w:hAnsi="Arial" w:cs="Arial"/>
          <w:lang w:val="hy-AM"/>
        </w:rPr>
        <w:t xml:space="preserve">ում </w:t>
      </w:r>
      <w:r w:rsidR="00970191" w:rsidRPr="006A1112">
        <w:rPr>
          <w:rFonts w:ascii="Arial" w:hAnsi="Arial" w:cs="Arial"/>
          <w:lang w:val="hy-AM"/>
        </w:rPr>
        <w:t xml:space="preserve">ԱՆ-ի հետ համատեղ </w:t>
      </w:r>
      <w:r w:rsidRPr="006A1112">
        <w:rPr>
          <w:rFonts w:ascii="Arial" w:hAnsi="Arial" w:cs="Arial"/>
          <w:lang w:val="hy-AM"/>
        </w:rPr>
        <w:t xml:space="preserve">ծրագրեր իրականացնող՝ գնահատելով </w:t>
      </w:r>
      <w:r w:rsidR="0076181E" w:rsidRPr="0076181E">
        <w:rPr>
          <w:rFonts w:ascii="Arial" w:hAnsi="Arial" w:cs="Arial"/>
          <w:lang w:val="hy-AM"/>
        </w:rPr>
        <w:t xml:space="preserve">ծրագրի </w:t>
      </w:r>
      <w:r w:rsidR="006A1112" w:rsidRPr="006A1112">
        <w:rPr>
          <w:rFonts w:ascii="Arial" w:hAnsi="Arial" w:cs="Arial"/>
          <w:lang w:val="hy-AM"/>
        </w:rPr>
        <w:t xml:space="preserve">անհրաժեշտ </w:t>
      </w:r>
      <w:r w:rsidRPr="006A1112">
        <w:rPr>
          <w:rFonts w:ascii="Arial" w:hAnsi="Arial" w:cs="Arial"/>
          <w:lang w:val="hy-AM"/>
        </w:rPr>
        <w:t xml:space="preserve">ուղղությունները և իրականացման դեպքում դրա </w:t>
      </w:r>
      <w:r w:rsidR="00C84E4B" w:rsidRPr="006A1112">
        <w:rPr>
          <w:rFonts w:ascii="Arial" w:hAnsi="Arial" w:cs="Arial"/>
          <w:lang w:val="hy-AM"/>
        </w:rPr>
        <w:t>ծախս</w:t>
      </w:r>
      <w:r w:rsidRPr="006A1112">
        <w:rPr>
          <w:rFonts w:ascii="Arial" w:hAnsi="Arial" w:cs="Arial"/>
          <w:lang w:val="hy-AM"/>
        </w:rPr>
        <w:t>արդյունավետությունը։</w:t>
      </w:r>
    </w:p>
    <w:p w:rsidR="000E0282" w:rsidRPr="00AC0805" w:rsidRDefault="008678B3" w:rsidP="000D1EFD">
      <w:pPr>
        <w:pStyle w:val="1"/>
        <w:spacing w:line="276" w:lineRule="auto"/>
        <w:rPr>
          <w:rFonts w:ascii="Arial" w:hAnsi="Arial" w:cs="Arial"/>
          <w:i/>
          <w:sz w:val="24"/>
          <w:szCs w:val="24"/>
          <w:lang w:val="hy-AM"/>
        </w:rPr>
      </w:pPr>
      <w:bookmarkStart w:id="22" w:name="_Toc19309805"/>
      <w:r>
        <w:rPr>
          <w:rFonts w:ascii="Arial" w:hAnsi="Arial" w:cs="Arial"/>
          <w:i/>
          <w:sz w:val="24"/>
          <w:szCs w:val="24"/>
          <w:lang w:val="hy-AM"/>
        </w:rPr>
        <w:t>4</w:t>
      </w:r>
      <w:r w:rsidR="00C82EB2">
        <w:rPr>
          <w:rFonts w:ascii="Arial" w:hAnsi="Arial" w:cs="Arial"/>
          <w:i/>
          <w:sz w:val="24"/>
          <w:szCs w:val="24"/>
          <w:lang w:val="hy-AM"/>
        </w:rPr>
        <w:t xml:space="preserve">.5. </w:t>
      </w:r>
      <w:r w:rsidR="006D4D72">
        <w:rPr>
          <w:rFonts w:ascii="Arial" w:hAnsi="Arial" w:cs="Arial"/>
          <w:i/>
          <w:sz w:val="24"/>
          <w:szCs w:val="24"/>
          <w:lang w:val="hy-AM"/>
        </w:rPr>
        <w:t>Բժշկական օգնության և սպասարկման ծառայություններ</w:t>
      </w:r>
      <w:r w:rsidR="000E0282" w:rsidRPr="00AC0805">
        <w:rPr>
          <w:rFonts w:ascii="Arial" w:hAnsi="Arial" w:cs="Arial"/>
          <w:i/>
          <w:sz w:val="24"/>
          <w:szCs w:val="24"/>
          <w:lang w:val="hy-AM"/>
        </w:rPr>
        <w:t>ի դիմաց փոխհատուցումը</w:t>
      </w:r>
      <w:bookmarkEnd w:id="22"/>
    </w:p>
    <w:p w:rsidR="00492313" w:rsidRDefault="000E0282" w:rsidP="00700F2C">
      <w:pPr>
        <w:pStyle w:val="a8"/>
        <w:numPr>
          <w:ilvl w:val="0"/>
          <w:numId w:val="1"/>
        </w:numPr>
        <w:spacing w:after="0" w:line="276" w:lineRule="auto"/>
        <w:ind w:left="0"/>
        <w:jc w:val="both"/>
        <w:rPr>
          <w:rFonts w:ascii="Arial" w:hAnsi="Arial" w:cs="Arial"/>
          <w:sz w:val="24"/>
          <w:szCs w:val="24"/>
          <w:lang w:val="hy-AM"/>
        </w:rPr>
      </w:pPr>
      <w:r w:rsidRPr="00492313">
        <w:rPr>
          <w:rFonts w:ascii="Arial" w:hAnsi="Arial" w:cs="Arial"/>
          <w:sz w:val="24"/>
          <w:szCs w:val="24"/>
          <w:lang w:val="hy-AM"/>
        </w:rPr>
        <w:t>ԱՀԱ ներդրման համար կարևոր նշանակություն ունեն ծառայությունների դիմաց փոխհատուցման մեխանիզմները։</w:t>
      </w:r>
      <w:r w:rsidR="00AF4840" w:rsidRPr="00492313">
        <w:rPr>
          <w:rFonts w:ascii="Arial" w:hAnsi="Arial" w:cs="Arial"/>
          <w:sz w:val="24"/>
          <w:szCs w:val="24"/>
          <w:lang w:val="hy-AM"/>
        </w:rPr>
        <w:t xml:space="preserve"> Ապահովագրական փաթեթներում ընդգրկվող հիմնական ծառայությունների փոխհատուցման համար պետք է կիրառվի խառը փոխհատուցման սկզբունքը </w:t>
      </w:r>
      <w:r w:rsidR="00492313" w:rsidRPr="00492313">
        <w:rPr>
          <w:rFonts w:ascii="Arial" w:hAnsi="Arial" w:cs="Arial"/>
          <w:sz w:val="24"/>
          <w:szCs w:val="24"/>
          <w:lang w:val="hy-AM"/>
        </w:rPr>
        <w:t>ԱԱՊ</w:t>
      </w:r>
      <w:r w:rsidR="00AF4840" w:rsidRPr="00492313">
        <w:rPr>
          <w:rFonts w:ascii="Arial" w:hAnsi="Arial" w:cs="Arial"/>
          <w:sz w:val="24"/>
          <w:szCs w:val="24"/>
          <w:lang w:val="hy-AM"/>
        </w:rPr>
        <w:t xml:space="preserve"> մակարդակում՝ զուգակցելով ըստ մարդաշնչի ֆինանսավորումը, առանձին ծառայությունների դիմաց ըստ կատարողականի փոխհատուցման (լաբորատոր-գործիքային ախտորոշիչ հետազոտություններ, արտահիվանդանոցային դեղորայք</w:t>
      </w:r>
      <w:r w:rsidR="00970191" w:rsidRPr="00970191">
        <w:rPr>
          <w:rFonts w:ascii="Arial" w:hAnsi="Arial" w:cs="Arial"/>
          <w:sz w:val="24"/>
          <w:szCs w:val="24"/>
          <w:lang w:val="hy-AM"/>
        </w:rPr>
        <w:t xml:space="preserve"> և այլն</w:t>
      </w:r>
      <w:r w:rsidR="00AF4840" w:rsidRPr="00492313">
        <w:rPr>
          <w:rFonts w:ascii="Arial" w:hAnsi="Arial" w:cs="Arial"/>
          <w:sz w:val="24"/>
          <w:szCs w:val="24"/>
          <w:lang w:val="hy-AM"/>
        </w:rPr>
        <w:t xml:space="preserve">), ինչպես նաև ըստ գործունեության արդյունքների բոնուսային ֆինանսավորման էլեմենտները: Հիվանդանոցային մակարդակում </w:t>
      </w:r>
      <w:r w:rsidR="00E33957" w:rsidRPr="00492313">
        <w:rPr>
          <w:rFonts w:ascii="Arial" w:hAnsi="Arial" w:cs="Arial"/>
          <w:sz w:val="24"/>
          <w:szCs w:val="24"/>
          <w:lang w:val="hy-AM"/>
        </w:rPr>
        <w:t>փոխհատուցումը</w:t>
      </w:r>
      <w:r w:rsidR="00AF4840" w:rsidRPr="00492313">
        <w:rPr>
          <w:rFonts w:ascii="Arial" w:hAnsi="Arial" w:cs="Arial"/>
          <w:sz w:val="24"/>
          <w:szCs w:val="24"/>
          <w:lang w:val="hy-AM"/>
        </w:rPr>
        <w:t xml:space="preserve"> պետք է իրականացվի ըստ ավարտված դեպքի՝ այն զուգակցելով բանակցվող սահմանափակ բյուջեի և որակի գնահատման ցուցանիշների </w:t>
      </w:r>
      <w:r w:rsidR="00BF1F0D">
        <w:rPr>
          <w:rFonts w:ascii="Arial" w:hAnsi="Arial" w:cs="Arial"/>
          <w:sz w:val="24"/>
          <w:szCs w:val="24"/>
          <w:lang w:val="hy-AM"/>
        </w:rPr>
        <w:t>էլե</w:t>
      </w:r>
      <w:r w:rsidR="00AF4840" w:rsidRPr="00492313">
        <w:rPr>
          <w:rFonts w:ascii="Arial" w:hAnsi="Arial" w:cs="Arial"/>
          <w:sz w:val="24"/>
          <w:szCs w:val="24"/>
          <w:lang w:val="hy-AM"/>
        </w:rPr>
        <w:t>մենտներով:</w:t>
      </w:r>
    </w:p>
    <w:p w:rsidR="00235D19" w:rsidRPr="00D0081C" w:rsidRDefault="005B62E1" w:rsidP="00700F2C">
      <w:pPr>
        <w:pStyle w:val="a8"/>
        <w:numPr>
          <w:ilvl w:val="0"/>
          <w:numId w:val="1"/>
        </w:numPr>
        <w:spacing w:after="0" w:line="276" w:lineRule="auto"/>
        <w:ind w:left="0"/>
        <w:jc w:val="both"/>
        <w:rPr>
          <w:rFonts w:ascii="Arial" w:hAnsi="Arial" w:cs="Arial"/>
          <w:color w:val="FF0000"/>
          <w:sz w:val="24"/>
          <w:szCs w:val="24"/>
          <w:lang w:val="hy-AM"/>
        </w:rPr>
      </w:pPr>
      <w:r w:rsidRPr="00492313">
        <w:rPr>
          <w:rFonts w:ascii="Arial" w:hAnsi="Arial" w:cs="Arial"/>
          <w:sz w:val="24"/>
          <w:szCs w:val="24"/>
          <w:lang w:val="hy-AM"/>
        </w:rPr>
        <w:t xml:space="preserve">Արտահիվանդանոցային դեղերի փոխհատուցումը կիրականացվի </w:t>
      </w:r>
      <w:r w:rsidR="009929AE" w:rsidRPr="00492313">
        <w:rPr>
          <w:rFonts w:ascii="Arial" w:hAnsi="Arial" w:cs="Arial"/>
          <w:sz w:val="24"/>
          <w:szCs w:val="24"/>
          <w:lang w:val="hy-AM"/>
        </w:rPr>
        <w:t xml:space="preserve">դեղատոմսերի հիման վրա՝ </w:t>
      </w:r>
      <w:r w:rsidRPr="00492313">
        <w:rPr>
          <w:rFonts w:ascii="Arial" w:hAnsi="Arial" w:cs="Arial"/>
          <w:sz w:val="24"/>
          <w:szCs w:val="24"/>
          <w:lang w:val="hy-AM"/>
        </w:rPr>
        <w:t xml:space="preserve">հիմնական դեղերի ցանկում ընդգրկված և փոխհատուցման ենթակա դեղերի համար </w:t>
      </w:r>
      <w:r w:rsidR="00A02429">
        <w:rPr>
          <w:rFonts w:ascii="Arial" w:hAnsi="Arial" w:cs="Arial"/>
          <w:sz w:val="24"/>
          <w:szCs w:val="24"/>
          <w:lang w:val="hy-AM"/>
        </w:rPr>
        <w:t>Հիմնադրամ</w:t>
      </w:r>
      <w:r w:rsidRPr="00492313">
        <w:rPr>
          <w:rFonts w:ascii="Arial" w:hAnsi="Arial" w:cs="Arial"/>
          <w:sz w:val="24"/>
          <w:szCs w:val="24"/>
          <w:lang w:val="hy-AM"/>
        </w:rPr>
        <w:t>ի կողմից սահմանված դեղերի առավելագույն գների վերաբերյալ հրապարակային առաջարկ ներկայացնելու միջոցով, որին կարող է միանալ  տարածքում գործող և համապատասխան լիցենզիա ունեցող</w:t>
      </w:r>
      <w:r w:rsidR="0065458E" w:rsidRPr="0065458E">
        <w:rPr>
          <w:rFonts w:ascii="Arial" w:hAnsi="Arial" w:cs="Arial"/>
          <w:sz w:val="24"/>
          <w:szCs w:val="24"/>
          <w:lang w:val="hy-AM"/>
        </w:rPr>
        <w:t xml:space="preserve"> ցանկացած </w:t>
      </w:r>
      <w:r w:rsidRPr="00492313">
        <w:rPr>
          <w:rFonts w:ascii="Arial" w:hAnsi="Arial" w:cs="Arial"/>
          <w:sz w:val="24"/>
          <w:szCs w:val="24"/>
          <w:lang w:val="hy-AM"/>
        </w:rPr>
        <w:t xml:space="preserve"> կազմակերպություն: </w:t>
      </w:r>
      <w:r w:rsidR="00A02429">
        <w:rPr>
          <w:rFonts w:ascii="Arial" w:hAnsi="Arial" w:cs="Arial"/>
          <w:sz w:val="24"/>
          <w:szCs w:val="24"/>
          <w:lang w:val="hy-AM"/>
        </w:rPr>
        <w:t>Հիմնադրամ</w:t>
      </w:r>
      <w:r w:rsidRPr="00492313">
        <w:rPr>
          <w:rFonts w:ascii="Arial" w:hAnsi="Arial" w:cs="Arial"/>
          <w:sz w:val="24"/>
          <w:szCs w:val="24"/>
          <w:lang w:val="hy-AM"/>
        </w:rPr>
        <w:t xml:space="preserve">ը կվարի </w:t>
      </w:r>
      <w:r w:rsidR="00B767FD" w:rsidRPr="00492313">
        <w:rPr>
          <w:rFonts w:ascii="Arial" w:hAnsi="Arial" w:cs="Arial"/>
          <w:sz w:val="24"/>
          <w:szCs w:val="24"/>
          <w:lang w:val="hy-AM"/>
        </w:rPr>
        <w:t xml:space="preserve">դեղերի փաթեթների սահմանաչափերի վերաբերյալ </w:t>
      </w:r>
      <w:r w:rsidRPr="00492313">
        <w:rPr>
          <w:rFonts w:ascii="Arial" w:hAnsi="Arial" w:cs="Arial"/>
          <w:sz w:val="24"/>
          <w:szCs w:val="24"/>
          <w:lang w:val="hy-AM"/>
        </w:rPr>
        <w:t xml:space="preserve">ապահովագրված անձանց անհատականացված հաշվառում: Արտահիվանդանոցային դեղերի փաթեթի շրջանակներում՝ դեղերի փաթեթում </w:t>
      </w:r>
      <w:r w:rsidR="00BF1F0D" w:rsidRPr="00BF1F0D">
        <w:rPr>
          <w:rFonts w:ascii="Arial" w:hAnsi="Arial" w:cs="Arial"/>
          <w:sz w:val="24"/>
          <w:szCs w:val="24"/>
          <w:lang w:val="hy-AM"/>
        </w:rPr>
        <w:t>ընդգրկված դեղերի</w:t>
      </w:r>
      <w:r w:rsidR="00AF5AB0" w:rsidRPr="00AF5AB0">
        <w:rPr>
          <w:rFonts w:ascii="Arial" w:hAnsi="Arial" w:cs="Arial"/>
          <w:sz w:val="24"/>
          <w:szCs w:val="24"/>
          <w:lang w:val="hy-AM"/>
        </w:rPr>
        <w:t xml:space="preserve">՝ Հիմնադրամի կողմից սահմանված փոխհատուցման </w:t>
      </w:r>
      <w:r w:rsidR="00BF1F0D" w:rsidRPr="00BF1F0D">
        <w:rPr>
          <w:rFonts w:ascii="Arial" w:hAnsi="Arial" w:cs="Arial"/>
          <w:sz w:val="24"/>
          <w:szCs w:val="24"/>
          <w:lang w:val="hy-AM"/>
        </w:rPr>
        <w:t>առավելագույն գն</w:t>
      </w:r>
      <w:r w:rsidR="00BF1F0D">
        <w:rPr>
          <w:rFonts w:ascii="Arial" w:hAnsi="Arial" w:cs="Arial"/>
          <w:sz w:val="24"/>
          <w:szCs w:val="24"/>
          <w:lang w:val="hy-AM"/>
        </w:rPr>
        <w:t>ից բարձր</w:t>
      </w:r>
      <w:r w:rsidR="00BF1F0D" w:rsidRPr="00BF1F0D">
        <w:rPr>
          <w:rFonts w:ascii="Arial" w:hAnsi="Arial" w:cs="Arial"/>
          <w:sz w:val="24"/>
          <w:szCs w:val="24"/>
          <w:lang w:val="hy-AM"/>
        </w:rPr>
        <w:t xml:space="preserve"> </w:t>
      </w:r>
      <w:r w:rsidR="00714130">
        <w:rPr>
          <w:rFonts w:ascii="Arial" w:hAnsi="Arial" w:cs="Arial"/>
          <w:sz w:val="24"/>
          <w:szCs w:val="24"/>
          <w:lang w:val="hy-AM"/>
        </w:rPr>
        <w:t xml:space="preserve">գնով </w:t>
      </w:r>
      <w:r w:rsidR="00BF1F0D" w:rsidRPr="00BF1F0D">
        <w:rPr>
          <w:rFonts w:ascii="Arial" w:hAnsi="Arial" w:cs="Arial"/>
          <w:sz w:val="24"/>
          <w:szCs w:val="24"/>
          <w:lang w:val="hy-AM"/>
        </w:rPr>
        <w:t xml:space="preserve">դեղերի </w:t>
      </w:r>
      <w:r w:rsidRPr="00492313">
        <w:rPr>
          <w:rFonts w:ascii="Arial" w:hAnsi="Arial" w:cs="Arial"/>
          <w:sz w:val="24"/>
          <w:szCs w:val="24"/>
          <w:lang w:val="hy-AM"/>
        </w:rPr>
        <w:t xml:space="preserve">ձեռքբերման դեպքում կգործի </w:t>
      </w:r>
      <w:r w:rsidR="00BF1F0D" w:rsidRPr="00BF1F0D">
        <w:rPr>
          <w:rFonts w:ascii="Arial" w:hAnsi="Arial" w:cs="Arial"/>
          <w:sz w:val="24"/>
          <w:szCs w:val="24"/>
          <w:lang w:val="hy-AM"/>
        </w:rPr>
        <w:t>լրա</w:t>
      </w:r>
      <w:r w:rsidRPr="00492313">
        <w:rPr>
          <w:rFonts w:ascii="Arial" w:hAnsi="Arial" w:cs="Arial"/>
          <w:sz w:val="24"/>
          <w:szCs w:val="24"/>
          <w:lang w:val="hy-AM"/>
        </w:rPr>
        <w:t>վճարի սկզբունքը և քաղաքացին կվճարի հ</w:t>
      </w:r>
      <w:r w:rsidR="00F94829" w:rsidRPr="00F94829">
        <w:rPr>
          <w:rFonts w:ascii="Arial" w:hAnsi="Arial" w:cs="Arial"/>
          <w:sz w:val="24"/>
          <w:szCs w:val="24"/>
          <w:lang w:val="hy-AM"/>
        </w:rPr>
        <w:t>աստատ</w:t>
      </w:r>
      <w:r w:rsidRPr="00492313">
        <w:rPr>
          <w:rFonts w:ascii="Arial" w:hAnsi="Arial" w:cs="Arial"/>
          <w:sz w:val="24"/>
          <w:szCs w:val="24"/>
          <w:lang w:val="hy-AM"/>
        </w:rPr>
        <w:t xml:space="preserve">ված առավելագույն գնի և </w:t>
      </w:r>
      <w:r w:rsidR="00714130">
        <w:rPr>
          <w:rFonts w:ascii="Arial" w:hAnsi="Arial" w:cs="Arial"/>
          <w:sz w:val="24"/>
          <w:szCs w:val="24"/>
          <w:lang w:val="hy-AM"/>
        </w:rPr>
        <w:t>վաճառքի</w:t>
      </w:r>
      <w:r w:rsidRPr="00492313">
        <w:rPr>
          <w:rFonts w:ascii="Arial" w:hAnsi="Arial" w:cs="Arial"/>
          <w:sz w:val="24"/>
          <w:szCs w:val="24"/>
          <w:lang w:val="hy-AM"/>
        </w:rPr>
        <w:t xml:space="preserve"> գնի տարբերությունը։</w:t>
      </w:r>
      <w:r w:rsidR="00235D19" w:rsidRPr="00235D19">
        <w:rPr>
          <w:rFonts w:ascii="Arial" w:hAnsi="Arial" w:cs="Arial"/>
          <w:sz w:val="24"/>
          <w:szCs w:val="24"/>
          <w:lang w:val="hy-AM"/>
        </w:rPr>
        <w:t xml:space="preserve"> </w:t>
      </w:r>
      <w:r w:rsidR="00235D19" w:rsidRPr="005D4E01">
        <w:rPr>
          <w:rFonts w:ascii="Arial" w:hAnsi="Arial" w:cs="Arial"/>
          <w:sz w:val="24"/>
          <w:szCs w:val="24"/>
          <w:lang w:val="hy-AM"/>
        </w:rPr>
        <w:t xml:space="preserve">Անհրաժեշտ է իրականացնել </w:t>
      </w:r>
      <w:r w:rsidR="00235D19" w:rsidRPr="00D0081C">
        <w:rPr>
          <w:rFonts w:ascii="Arial" w:hAnsi="Arial" w:cs="Arial"/>
          <w:sz w:val="24"/>
          <w:szCs w:val="24"/>
          <w:lang w:val="hy-AM"/>
        </w:rPr>
        <w:t xml:space="preserve">հիմնական դեղերի ցանկի վերանայում և գնահատում, դրա արդունավետության գնահատում՝ ելնելով հիմնական հիվանդությունների կառուցվածքից և շահառուների խմբերից: ԱՆ կհաստատի գնահատման չափանիշները, որոնք հիմք կհանդիսանան </w:t>
      </w:r>
      <w:r w:rsidR="00A02429">
        <w:rPr>
          <w:rFonts w:ascii="Arial" w:hAnsi="Arial" w:cs="Arial"/>
          <w:sz w:val="24"/>
          <w:szCs w:val="24"/>
          <w:lang w:val="hy-AM"/>
        </w:rPr>
        <w:t>Հիմնադրամ</w:t>
      </w:r>
      <w:r w:rsidR="00235D19" w:rsidRPr="00D0081C">
        <w:rPr>
          <w:rFonts w:ascii="Arial" w:hAnsi="Arial" w:cs="Arial"/>
          <w:sz w:val="24"/>
          <w:szCs w:val="24"/>
          <w:lang w:val="hy-AM"/>
        </w:rPr>
        <w:t>ի կողմից արտահիվանդանոցային դեղ</w:t>
      </w:r>
      <w:r w:rsidR="0076181E" w:rsidRPr="0076181E">
        <w:rPr>
          <w:rFonts w:ascii="Arial" w:hAnsi="Arial" w:cs="Arial"/>
          <w:sz w:val="24"/>
          <w:szCs w:val="24"/>
          <w:lang w:val="hy-AM"/>
        </w:rPr>
        <w:t>երի</w:t>
      </w:r>
      <w:r w:rsidR="00235D19" w:rsidRPr="00D0081C">
        <w:rPr>
          <w:rFonts w:ascii="Arial" w:hAnsi="Arial" w:cs="Arial"/>
          <w:sz w:val="24"/>
          <w:szCs w:val="24"/>
          <w:lang w:val="hy-AM"/>
        </w:rPr>
        <w:t xml:space="preserve"> և </w:t>
      </w:r>
      <w:r w:rsidR="00235D19" w:rsidRPr="00235D19">
        <w:rPr>
          <w:rFonts w:ascii="Arial" w:hAnsi="Arial" w:cs="Arial"/>
          <w:sz w:val="24"/>
          <w:szCs w:val="24"/>
          <w:lang w:val="hy-AM"/>
        </w:rPr>
        <w:t>ԲՆԱ</w:t>
      </w:r>
      <w:r w:rsidR="00235D19" w:rsidRPr="00D0081C">
        <w:rPr>
          <w:rFonts w:ascii="Arial" w:hAnsi="Arial" w:cs="Arial"/>
          <w:sz w:val="24"/>
          <w:szCs w:val="24"/>
          <w:lang w:val="hy-AM"/>
        </w:rPr>
        <w:t xml:space="preserve"> փոխհատուցման համար:</w:t>
      </w:r>
    </w:p>
    <w:p w:rsidR="00BF1F0D" w:rsidRDefault="00E33957" w:rsidP="00700F2C">
      <w:pPr>
        <w:pStyle w:val="a8"/>
        <w:numPr>
          <w:ilvl w:val="0"/>
          <w:numId w:val="1"/>
        </w:numPr>
        <w:spacing w:after="0" w:line="276" w:lineRule="auto"/>
        <w:ind w:left="0"/>
        <w:jc w:val="both"/>
        <w:rPr>
          <w:rFonts w:ascii="Arial" w:hAnsi="Arial" w:cs="Arial"/>
          <w:sz w:val="24"/>
          <w:szCs w:val="24"/>
          <w:lang w:val="hy-AM"/>
        </w:rPr>
      </w:pPr>
      <w:r w:rsidRPr="00492313">
        <w:rPr>
          <w:rFonts w:ascii="Arial" w:hAnsi="Arial" w:cs="Arial"/>
          <w:sz w:val="24"/>
          <w:szCs w:val="24"/>
          <w:lang w:val="hy-AM"/>
        </w:rPr>
        <w:t xml:space="preserve">Պետք է ամրապնդվի ԱԱՊ օղակի՝ միայն բժշկական ցուցումների հիման վրա ուղեգրելու </w:t>
      </w:r>
      <w:r w:rsidR="00B11AEA" w:rsidRPr="00492313">
        <w:rPr>
          <w:rFonts w:ascii="Arial" w:hAnsi="Arial" w:cs="Arial"/>
          <w:sz w:val="24"/>
          <w:szCs w:val="24"/>
          <w:lang w:val="hy-AM"/>
        </w:rPr>
        <w:t xml:space="preserve">գործառույթը </w:t>
      </w:r>
      <w:r w:rsidRPr="00492313">
        <w:rPr>
          <w:rFonts w:ascii="Arial" w:hAnsi="Arial" w:cs="Arial"/>
          <w:sz w:val="24"/>
          <w:szCs w:val="24"/>
          <w:lang w:val="hy-AM"/>
        </w:rPr>
        <w:t xml:space="preserve">կիրառելու </w:t>
      </w:r>
      <w:r w:rsidR="00466961" w:rsidRPr="00492313">
        <w:rPr>
          <w:rFonts w:ascii="Arial" w:hAnsi="Arial" w:cs="Arial"/>
          <w:sz w:val="24"/>
          <w:szCs w:val="24"/>
          <w:lang w:val="hy-AM"/>
        </w:rPr>
        <w:t>պահանջը</w:t>
      </w:r>
      <w:r w:rsidRPr="00492313">
        <w:rPr>
          <w:rFonts w:ascii="Arial" w:hAnsi="Arial" w:cs="Arial"/>
          <w:sz w:val="24"/>
          <w:szCs w:val="24"/>
          <w:lang w:val="hy-AM"/>
        </w:rPr>
        <w:t xml:space="preserve">։ </w:t>
      </w:r>
      <w:r w:rsidR="00AE47CF" w:rsidRPr="00492313">
        <w:rPr>
          <w:rFonts w:ascii="Arial" w:hAnsi="Arial" w:cs="Arial"/>
          <w:sz w:val="24"/>
          <w:szCs w:val="24"/>
          <w:lang w:val="hy-AM"/>
        </w:rPr>
        <w:t>Ուղեգրերը պետք է լինեն խիստ վերահսկելի</w:t>
      </w:r>
      <w:r w:rsidR="00257FBB">
        <w:rPr>
          <w:rFonts w:ascii="Arial" w:hAnsi="Arial" w:cs="Arial"/>
          <w:sz w:val="24"/>
          <w:szCs w:val="24"/>
          <w:lang w:val="hy-AM"/>
        </w:rPr>
        <w:t xml:space="preserve"> և էլեկտրոնային</w:t>
      </w:r>
      <w:r w:rsidR="00AE47CF" w:rsidRPr="00492313">
        <w:rPr>
          <w:rFonts w:ascii="Arial" w:hAnsi="Arial" w:cs="Arial"/>
          <w:sz w:val="24"/>
          <w:szCs w:val="24"/>
          <w:lang w:val="hy-AM"/>
        </w:rPr>
        <w:t>։ Պետք է մշակվեն ուղեգրեր</w:t>
      </w:r>
      <w:r w:rsidR="00FC0E8B" w:rsidRPr="00FC0E8B">
        <w:rPr>
          <w:rFonts w:ascii="Arial" w:hAnsi="Arial" w:cs="Arial"/>
          <w:sz w:val="24"/>
          <w:szCs w:val="24"/>
          <w:lang w:val="hy-AM"/>
        </w:rPr>
        <w:t>ումներ</w:t>
      </w:r>
      <w:r w:rsidR="00AE47CF" w:rsidRPr="00492313">
        <w:rPr>
          <w:rFonts w:ascii="Arial" w:hAnsi="Arial" w:cs="Arial"/>
          <w:sz w:val="24"/>
          <w:szCs w:val="24"/>
          <w:lang w:val="hy-AM"/>
        </w:rPr>
        <w:t xml:space="preserve">ի գնահատման </w:t>
      </w:r>
      <w:r w:rsidR="00AE47CF" w:rsidRPr="00492313">
        <w:rPr>
          <w:rFonts w:ascii="Arial" w:hAnsi="Arial" w:cs="Arial"/>
          <w:sz w:val="24"/>
          <w:szCs w:val="24"/>
          <w:lang w:val="hy-AM"/>
        </w:rPr>
        <w:lastRenderedPageBreak/>
        <w:t>համակարգեր, որոնց միջոցով կարելի է գնահատել ուղեգրման կապը հիվանդության ախտորոշման հետ։</w:t>
      </w:r>
      <w:r w:rsidR="003B7081" w:rsidRPr="00492313">
        <w:rPr>
          <w:rFonts w:ascii="Arial" w:hAnsi="Arial" w:cs="Arial"/>
          <w:sz w:val="24"/>
          <w:szCs w:val="24"/>
          <w:lang w:val="hy-AM"/>
        </w:rPr>
        <w:t xml:space="preserve"> Միևնույն ժամանակ, պետք է հիվանդանոցային պայմաններում ամբուլատոր ծառայություններ՝ մասնավորապե</w:t>
      </w:r>
      <w:r w:rsidR="00C743C1" w:rsidRPr="00492313">
        <w:rPr>
          <w:rFonts w:ascii="Arial" w:hAnsi="Arial" w:cs="Arial"/>
          <w:sz w:val="24"/>
          <w:szCs w:val="24"/>
          <w:lang w:val="hy-AM"/>
        </w:rPr>
        <w:t>ս</w:t>
      </w:r>
      <w:r w:rsidR="003B7081" w:rsidRPr="00492313">
        <w:rPr>
          <w:rFonts w:ascii="Arial" w:hAnsi="Arial" w:cs="Arial"/>
          <w:sz w:val="24"/>
          <w:szCs w:val="24"/>
          <w:lang w:val="hy-AM"/>
        </w:rPr>
        <w:t xml:space="preserve"> </w:t>
      </w:r>
      <w:r w:rsidR="00BF1F0D" w:rsidRPr="00BF1F0D">
        <w:rPr>
          <w:rFonts w:ascii="Arial" w:hAnsi="Arial" w:cs="Arial"/>
          <w:sz w:val="24"/>
          <w:szCs w:val="24"/>
          <w:lang w:val="hy-AM"/>
        </w:rPr>
        <w:t xml:space="preserve">անհետաձգելի բուժօգնության </w:t>
      </w:r>
      <w:r w:rsidR="00BF1F0D">
        <w:rPr>
          <w:rFonts w:ascii="Arial" w:hAnsi="Arial" w:cs="Arial"/>
          <w:sz w:val="24"/>
          <w:szCs w:val="24"/>
          <w:lang w:val="hy-AM"/>
        </w:rPr>
        <w:t>(</w:t>
      </w:r>
      <w:r w:rsidR="00BF1F0D" w:rsidRPr="00BF1F0D">
        <w:rPr>
          <w:rFonts w:ascii="Arial" w:hAnsi="Arial" w:cs="Arial"/>
          <w:sz w:val="24"/>
          <w:szCs w:val="24"/>
          <w:lang w:val="hy-AM"/>
        </w:rPr>
        <w:t>emergency</w:t>
      </w:r>
      <w:r w:rsidR="00BF1F0D">
        <w:rPr>
          <w:rFonts w:ascii="Arial" w:hAnsi="Arial" w:cs="Arial"/>
          <w:sz w:val="24"/>
          <w:szCs w:val="24"/>
          <w:lang w:val="hy-AM"/>
        </w:rPr>
        <w:t>)</w:t>
      </w:r>
      <w:r w:rsidR="00BF1F0D" w:rsidRPr="00BF1F0D">
        <w:rPr>
          <w:rFonts w:ascii="Arial" w:hAnsi="Arial" w:cs="Arial"/>
          <w:sz w:val="24"/>
          <w:szCs w:val="24"/>
          <w:lang w:val="hy-AM"/>
        </w:rPr>
        <w:t>,</w:t>
      </w:r>
      <w:r w:rsidR="00BF1F0D">
        <w:rPr>
          <w:rFonts w:ascii="Arial" w:hAnsi="Arial" w:cs="Arial"/>
          <w:sz w:val="24"/>
          <w:szCs w:val="24"/>
          <w:lang w:val="hy-AM"/>
        </w:rPr>
        <w:t xml:space="preserve"> </w:t>
      </w:r>
      <w:r w:rsidR="003B7081" w:rsidRPr="00492313">
        <w:rPr>
          <w:rFonts w:ascii="Arial" w:hAnsi="Arial" w:cs="Arial"/>
          <w:sz w:val="24"/>
          <w:szCs w:val="24"/>
          <w:lang w:val="hy-AM"/>
        </w:rPr>
        <w:t>լաբորատոր-գործիքային ախտորոշիչ հետազոտություններ և մասնագիտացված խորհրդատվություն տրամադրել</w:t>
      </w:r>
      <w:r w:rsidR="00FC0E8B" w:rsidRPr="00FC0E8B">
        <w:rPr>
          <w:rFonts w:ascii="Arial" w:hAnsi="Arial" w:cs="Arial"/>
          <w:sz w:val="24"/>
          <w:szCs w:val="24"/>
          <w:lang w:val="hy-AM"/>
        </w:rPr>
        <w:t xml:space="preserve">ու </w:t>
      </w:r>
      <w:r w:rsidR="00FC0E8B" w:rsidRPr="00492313">
        <w:rPr>
          <w:rFonts w:ascii="Arial" w:hAnsi="Arial" w:cs="Arial"/>
          <w:sz w:val="24"/>
          <w:szCs w:val="24"/>
          <w:lang w:val="hy-AM"/>
        </w:rPr>
        <w:t>հնարավորություն տալ</w:t>
      </w:r>
      <w:r w:rsidR="00257FBB">
        <w:rPr>
          <w:rFonts w:ascii="Arial" w:hAnsi="Arial" w:cs="Arial"/>
          <w:sz w:val="24"/>
          <w:szCs w:val="24"/>
          <w:lang w:val="hy-AM"/>
        </w:rPr>
        <w:t>՝ անհարկի հիվանդանոցային թանկ ծառայություններից խուսափելու նպատակով</w:t>
      </w:r>
      <w:r w:rsidR="003B7081" w:rsidRPr="00492313">
        <w:rPr>
          <w:rFonts w:ascii="Arial" w:hAnsi="Arial" w:cs="Arial"/>
          <w:sz w:val="24"/>
          <w:szCs w:val="24"/>
          <w:lang w:val="hy-AM"/>
        </w:rPr>
        <w:t>։</w:t>
      </w:r>
    </w:p>
    <w:p w:rsidR="00492313" w:rsidRDefault="00466961" w:rsidP="00700F2C">
      <w:pPr>
        <w:pStyle w:val="a8"/>
        <w:numPr>
          <w:ilvl w:val="0"/>
          <w:numId w:val="1"/>
        </w:numPr>
        <w:spacing w:after="0" w:line="276" w:lineRule="auto"/>
        <w:ind w:left="0"/>
        <w:jc w:val="both"/>
        <w:rPr>
          <w:rFonts w:ascii="Arial" w:hAnsi="Arial" w:cs="Arial"/>
          <w:sz w:val="24"/>
          <w:szCs w:val="24"/>
          <w:lang w:val="hy-AM"/>
        </w:rPr>
      </w:pPr>
      <w:r w:rsidRPr="00492313">
        <w:rPr>
          <w:rFonts w:ascii="Arial" w:hAnsi="Arial" w:cs="Arial"/>
          <w:sz w:val="24"/>
          <w:szCs w:val="24"/>
          <w:lang w:val="hy-AM"/>
        </w:rPr>
        <w:t>Ուղեգրման կանոնակարգերը պ</w:t>
      </w:r>
      <w:r w:rsidR="003B7081" w:rsidRPr="00492313">
        <w:rPr>
          <w:rFonts w:ascii="Arial" w:hAnsi="Arial" w:cs="Arial"/>
          <w:sz w:val="24"/>
          <w:szCs w:val="24"/>
          <w:lang w:val="hy-AM"/>
        </w:rPr>
        <w:t xml:space="preserve">ետք է հնարավորություն տան </w:t>
      </w:r>
      <w:r w:rsidR="0015417F" w:rsidRPr="0015417F">
        <w:rPr>
          <w:rFonts w:ascii="Arial" w:hAnsi="Arial" w:cs="Arial"/>
          <w:sz w:val="24"/>
          <w:szCs w:val="24"/>
          <w:lang w:val="hy-AM"/>
        </w:rPr>
        <w:t xml:space="preserve">բուժող բժշկին </w:t>
      </w:r>
      <w:r w:rsidR="003B7081" w:rsidRPr="00492313">
        <w:rPr>
          <w:rFonts w:ascii="Arial" w:hAnsi="Arial" w:cs="Arial"/>
          <w:sz w:val="24"/>
          <w:szCs w:val="24"/>
          <w:lang w:val="hy-AM"/>
        </w:rPr>
        <w:t xml:space="preserve">ուղեգրող բժշկի հետ </w:t>
      </w:r>
      <w:r w:rsidR="00B767FD" w:rsidRPr="00B767FD">
        <w:rPr>
          <w:rFonts w:ascii="Arial" w:hAnsi="Arial" w:cs="Arial"/>
          <w:sz w:val="24"/>
          <w:szCs w:val="24"/>
          <w:lang w:val="hy-AM"/>
        </w:rPr>
        <w:t xml:space="preserve">համատեղ </w:t>
      </w:r>
      <w:r w:rsidR="003B7081" w:rsidRPr="00492313">
        <w:rPr>
          <w:rFonts w:ascii="Arial" w:hAnsi="Arial" w:cs="Arial"/>
          <w:sz w:val="24"/>
          <w:szCs w:val="24"/>
          <w:lang w:val="hy-AM"/>
        </w:rPr>
        <w:t xml:space="preserve">հիվանդության ընթացքի վերահսկում իրականացնել </w:t>
      </w:r>
      <w:r w:rsidR="00257FBB">
        <w:rPr>
          <w:rFonts w:ascii="Arial" w:hAnsi="Arial" w:cs="Arial"/>
          <w:sz w:val="24"/>
          <w:szCs w:val="24"/>
          <w:lang w:val="hy-AM"/>
        </w:rPr>
        <w:t xml:space="preserve">էլեկտրոնային համակարգերի միջոցով </w:t>
      </w:r>
      <w:r w:rsidR="003B7081" w:rsidRPr="00492313">
        <w:rPr>
          <w:rFonts w:ascii="Arial" w:hAnsi="Arial" w:cs="Arial"/>
          <w:sz w:val="24"/>
          <w:szCs w:val="24"/>
          <w:lang w:val="hy-AM"/>
        </w:rPr>
        <w:t>և որոշումներ կայացնել լրացուցիչ հետազոտման, խորհրդատվության կամ հիվանդանոցային բուժման համար</w:t>
      </w:r>
      <w:r w:rsidRPr="00492313">
        <w:rPr>
          <w:rFonts w:ascii="Arial" w:hAnsi="Arial" w:cs="Arial"/>
          <w:sz w:val="24"/>
          <w:szCs w:val="24"/>
          <w:lang w:val="hy-AM"/>
        </w:rPr>
        <w:t xml:space="preserve">՝ առանց քաղաքացու համար ավելորդ </w:t>
      </w:r>
      <w:r w:rsidR="005B62E1" w:rsidRPr="00492313">
        <w:rPr>
          <w:rFonts w:ascii="Arial" w:hAnsi="Arial" w:cs="Arial"/>
          <w:sz w:val="24"/>
          <w:szCs w:val="24"/>
          <w:lang w:val="hy-AM"/>
        </w:rPr>
        <w:t>քաշքշուկներ ստեղծելու</w:t>
      </w:r>
      <w:r w:rsidR="003B7081" w:rsidRPr="00492313">
        <w:rPr>
          <w:rFonts w:ascii="Arial" w:hAnsi="Arial" w:cs="Arial"/>
          <w:sz w:val="24"/>
          <w:szCs w:val="24"/>
          <w:lang w:val="hy-AM"/>
        </w:rPr>
        <w:t>։</w:t>
      </w:r>
    </w:p>
    <w:p w:rsidR="00D0081C" w:rsidRDefault="00AE47CF" w:rsidP="00700F2C">
      <w:pPr>
        <w:pStyle w:val="a8"/>
        <w:numPr>
          <w:ilvl w:val="0"/>
          <w:numId w:val="1"/>
        </w:numPr>
        <w:spacing w:after="0" w:line="276" w:lineRule="auto"/>
        <w:ind w:left="0"/>
        <w:jc w:val="both"/>
        <w:rPr>
          <w:rFonts w:ascii="Arial" w:hAnsi="Arial" w:cs="Arial"/>
          <w:sz w:val="24"/>
          <w:szCs w:val="24"/>
          <w:lang w:val="hy-AM"/>
        </w:rPr>
      </w:pPr>
      <w:r w:rsidRPr="00492313">
        <w:rPr>
          <w:rFonts w:ascii="Arial" w:hAnsi="Arial" w:cs="Arial"/>
          <w:sz w:val="24"/>
          <w:szCs w:val="24"/>
          <w:lang w:val="hy-AM"/>
        </w:rPr>
        <w:t xml:space="preserve">Փոխհատուցման համար կիրառվելու են ԱՆ կողմից հաստատված նոր մեթոդաբանության հիման վրա </w:t>
      </w:r>
      <w:r w:rsidR="003B7081" w:rsidRPr="00492313">
        <w:rPr>
          <w:rFonts w:ascii="Arial" w:hAnsi="Arial" w:cs="Arial"/>
          <w:sz w:val="24"/>
          <w:szCs w:val="24"/>
          <w:lang w:val="hy-AM"/>
        </w:rPr>
        <w:t xml:space="preserve">հաշվարկված </w:t>
      </w:r>
      <w:r w:rsidR="006D4D72">
        <w:rPr>
          <w:rFonts w:ascii="Arial" w:hAnsi="Arial" w:cs="Arial"/>
          <w:sz w:val="24"/>
          <w:szCs w:val="24"/>
          <w:lang w:val="hy-AM"/>
        </w:rPr>
        <w:t>բժշկական օգնության և սպասարկման ծառայություններ</w:t>
      </w:r>
      <w:r w:rsidR="003B7081" w:rsidRPr="00492313">
        <w:rPr>
          <w:rFonts w:ascii="Arial" w:hAnsi="Arial" w:cs="Arial"/>
          <w:sz w:val="24"/>
          <w:szCs w:val="24"/>
          <w:lang w:val="hy-AM"/>
        </w:rPr>
        <w:t>ի գները։ Ընդ որում, ծառայությունների գների հաշվարկման հիմքում ընկած նորմատիվային ծախսերը</w:t>
      </w:r>
      <w:r w:rsidR="006C60CC" w:rsidRPr="00492313">
        <w:rPr>
          <w:rFonts w:ascii="Arial" w:hAnsi="Arial" w:cs="Arial"/>
          <w:sz w:val="24"/>
          <w:szCs w:val="24"/>
          <w:lang w:val="hy-AM"/>
        </w:rPr>
        <w:t xml:space="preserve">՝ դեղերի և </w:t>
      </w:r>
      <w:r w:rsidR="00FC0E8B" w:rsidRPr="00FC0E8B">
        <w:rPr>
          <w:rFonts w:ascii="Arial" w:hAnsi="Arial" w:cs="Arial"/>
          <w:sz w:val="24"/>
          <w:szCs w:val="24"/>
          <w:lang w:val="hy-AM"/>
        </w:rPr>
        <w:t>ԲՆԱ</w:t>
      </w:r>
      <w:r w:rsidR="006C60CC" w:rsidRPr="00492313">
        <w:rPr>
          <w:rFonts w:ascii="Arial" w:hAnsi="Arial" w:cs="Arial"/>
          <w:sz w:val="24"/>
          <w:szCs w:val="24"/>
          <w:lang w:val="hy-AM"/>
        </w:rPr>
        <w:t>, լաբորատոր-գործիքային հետազոտություների, վիրահատական միջամտությունների, ախտորոշման և բուժման ընթացքում մատուցված մասնագիտական խորհրդատվության մասով,</w:t>
      </w:r>
      <w:r w:rsidR="003B7081" w:rsidRPr="00492313">
        <w:rPr>
          <w:rFonts w:ascii="Arial" w:hAnsi="Arial" w:cs="Arial"/>
          <w:sz w:val="24"/>
          <w:szCs w:val="24"/>
          <w:lang w:val="hy-AM"/>
        </w:rPr>
        <w:t xml:space="preserve"> պետք է հանդիսանան ծառայությունների մատուցման նվազագույն տեխնիկական չափանիշներ։</w:t>
      </w:r>
      <w:r w:rsidR="006C60CC" w:rsidRPr="00492313">
        <w:rPr>
          <w:rFonts w:ascii="Arial" w:hAnsi="Arial" w:cs="Arial"/>
          <w:sz w:val="24"/>
          <w:szCs w:val="24"/>
          <w:lang w:val="hy-AM"/>
        </w:rPr>
        <w:t xml:space="preserve"> Պետք է սահմանվեն նաև բուժանձնակազմի աշխատավարձի նվազագույն սահման</w:t>
      </w:r>
      <w:r w:rsidR="00C743C1" w:rsidRPr="00492313">
        <w:rPr>
          <w:rFonts w:ascii="Arial" w:hAnsi="Arial" w:cs="Arial"/>
          <w:sz w:val="24"/>
          <w:szCs w:val="24"/>
          <w:lang w:val="hy-AM"/>
        </w:rPr>
        <w:t>ա</w:t>
      </w:r>
      <w:r w:rsidR="006C60CC" w:rsidRPr="00492313">
        <w:rPr>
          <w:rFonts w:ascii="Arial" w:hAnsi="Arial" w:cs="Arial"/>
          <w:sz w:val="24"/>
          <w:szCs w:val="24"/>
          <w:lang w:val="hy-AM"/>
        </w:rPr>
        <w:t>չափերը՝ ըստ մասնագ</w:t>
      </w:r>
      <w:r w:rsidR="0076181E" w:rsidRPr="0076181E">
        <w:rPr>
          <w:rFonts w:ascii="Arial" w:hAnsi="Arial" w:cs="Arial"/>
          <w:sz w:val="24"/>
          <w:szCs w:val="24"/>
          <w:lang w:val="hy-AM"/>
        </w:rPr>
        <w:t>իտությունների</w:t>
      </w:r>
      <w:r w:rsidR="006C60CC" w:rsidRPr="00492313">
        <w:rPr>
          <w:rFonts w:ascii="Arial" w:hAnsi="Arial" w:cs="Arial"/>
          <w:sz w:val="24"/>
          <w:szCs w:val="24"/>
          <w:lang w:val="hy-AM"/>
        </w:rPr>
        <w:t xml:space="preserve">։ Կարևոր է նաև վերադիր ծախսերի չափաքանակների սահմանումը։ Վերադիր ծախսերի չափը կարող է օգտագործվել որպես բժշկական կազմակերպությունների զարգացման ցուցիչ։ Զարգացող առողջապահության համակարգ ունենալու, ներդրումներ ապահովելու նպատակով վերադիր ծախսերի չափը կարող է </w:t>
      </w:r>
      <w:r w:rsidR="0076181E" w:rsidRPr="0076181E">
        <w:rPr>
          <w:rFonts w:ascii="Arial" w:hAnsi="Arial" w:cs="Arial"/>
          <w:sz w:val="24"/>
          <w:szCs w:val="24"/>
          <w:lang w:val="hy-AM"/>
        </w:rPr>
        <w:t>ավելաց</w:t>
      </w:r>
      <w:r w:rsidR="006C60CC" w:rsidRPr="00492313">
        <w:rPr>
          <w:rFonts w:ascii="Arial" w:hAnsi="Arial" w:cs="Arial"/>
          <w:sz w:val="24"/>
          <w:szCs w:val="24"/>
          <w:lang w:val="hy-AM"/>
        </w:rPr>
        <w:t>վել։</w:t>
      </w:r>
      <w:r w:rsidR="00492313" w:rsidRPr="00492313">
        <w:rPr>
          <w:rFonts w:ascii="Arial" w:hAnsi="Arial" w:cs="Arial"/>
          <w:sz w:val="24"/>
          <w:szCs w:val="24"/>
          <w:lang w:val="hy-AM"/>
        </w:rPr>
        <w:t xml:space="preserve"> </w:t>
      </w:r>
      <w:r w:rsidR="006C60CC" w:rsidRPr="00492313">
        <w:rPr>
          <w:rFonts w:ascii="Arial" w:hAnsi="Arial" w:cs="Arial"/>
          <w:sz w:val="24"/>
          <w:szCs w:val="24"/>
          <w:lang w:val="hy-AM"/>
        </w:rPr>
        <w:t>Հիմնադրամը նաև պետք է հրապարակի փոխհատուցման ենթակա ծառայությունների տեխնիկական նվազագույն պայմանները՝ այդ թվում լաբորատոր-գործիքային հետազոտությունների համար։</w:t>
      </w:r>
      <w:r w:rsidR="00235D19" w:rsidRPr="00235D19">
        <w:rPr>
          <w:rFonts w:ascii="Arial" w:hAnsi="Arial" w:cs="Arial"/>
          <w:sz w:val="24"/>
          <w:szCs w:val="24"/>
          <w:lang w:val="hy-AM"/>
        </w:rPr>
        <w:t xml:space="preserve"> </w:t>
      </w:r>
    </w:p>
    <w:p w:rsidR="00D0081C" w:rsidRDefault="006C60CC" w:rsidP="00700F2C">
      <w:pPr>
        <w:pStyle w:val="a8"/>
        <w:numPr>
          <w:ilvl w:val="0"/>
          <w:numId w:val="1"/>
        </w:numPr>
        <w:spacing w:after="0" w:line="276" w:lineRule="auto"/>
        <w:ind w:left="0"/>
        <w:jc w:val="both"/>
        <w:rPr>
          <w:rFonts w:ascii="Arial" w:hAnsi="Arial" w:cs="Arial"/>
          <w:sz w:val="24"/>
          <w:szCs w:val="24"/>
          <w:lang w:val="hy-AM"/>
        </w:rPr>
      </w:pPr>
      <w:r w:rsidRPr="00492313">
        <w:rPr>
          <w:rFonts w:ascii="Arial" w:hAnsi="Arial" w:cs="Arial"/>
          <w:sz w:val="24"/>
          <w:szCs w:val="24"/>
          <w:lang w:val="hy-AM"/>
        </w:rPr>
        <w:t>Պայմանագրով նախատեսված պայմանների խախտումների համար պետք է սահմանվեն խիստ պատիժներ և տուգանքներ ինչպես բժշկական կազմակերպությունների</w:t>
      </w:r>
      <w:r w:rsidR="00B767FD" w:rsidRPr="00B767FD">
        <w:rPr>
          <w:rFonts w:ascii="Arial" w:hAnsi="Arial" w:cs="Arial"/>
          <w:sz w:val="24"/>
          <w:szCs w:val="24"/>
          <w:lang w:val="hy-AM"/>
        </w:rPr>
        <w:t>, այնպես էլ բժի</w:t>
      </w:r>
      <w:r w:rsidR="00B767FD" w:rsidRPr="00E82969">
        <w:rPr>
          <w:rFonts w:ascii="Arial" w:hAnsi="Arial" w:cs="Arial"/>
          <w:sz w:val="24"/>
          <w:szCs w:val="24"/>
          <w:lang w:val="hy-AM"/>
        </w:rPr>
        <w:t xml:space="preserve">շկների </w:t>
      </w:r>
      <w:r w:rsidRPr="00492313">
        <w:rPr>
          <w:rFonts w:ascii="Arial" w:hAnsi="Arial" w:cs="Arial"/>
          <w:sz w:val="24"/>
          <w:szCs w:val="24"/>
          <w:lang w:val="hy-AM"/>
        </w:rPr>
        <w:t>համար՝ ընդհուպ մինչև պայմանագրի լուծարում, լիցենզիայից զրկելու համար դիմում ԱՆ</w:t>
      </w:r>
      <w:r w:rsidR="00AF5AB0" w:rsidRPr="00AF5AB0">
        <w:rPr>
          <w:rFonts w:ascii="Arial" w:hAnsi="Arial" w:cs="Arial"/>
          <w:sz w:val="24"/>
          <w:szCs w:val="24"/>
          <w:lang w:val="hy-AM"/>
        </w:rPr>
        <w:t xml:space="preserve"> և այլն</w:t>
      </w:r>
      <w:r w:rsidRPr="00492313">
        <w:rPr>
          <w:rFonts w:ascii="Arial" w:hAnsi="Arial" w:cs="Arial"/>
          <w:sz w:val="24"/>
          <w:szCs w:val="24"/>
          <w:lang w:val="hy-AM"/>
        </w:rPr>
        <w:t>։</w:t>
      </w:r>
    </w:p>
    <w:p w:rsidR="006C60CC" w:rsidRPr="00D0081C" w:rsidRDefault="00D02410" w:rsidP="00700F2C">
      <w:pPr>
        <w:pStyle w:val="a8"/>
        <w:numPr>
          <w:ilvl w:val="0"/>
          <w:numId w:val="1"/>
        </w:numPr>
        <w:spacing w:after="0" w:line="276" w:lineRule="auto"/>
        <w:ind w:left="0"/>
        <w:jc w:val="both"/>
        <w:rPr>
          <w:rFonts w:ascii="Arial" w:hAnsi="Arial" w:cs="Arial"/>
          <w:sz w:val="24"/>
          <w:szCs w:val="24"/>
          <w:lang w:val="hy-AM"/>
        </w:rPr>
      </w:pPr>
      <w:r w:rsidRPr="00D0081C">
        <w:rPr>
          <w:rFonts w:ascii="Arial" w:hAnsi="Arial" w:cs="Arial"/>
          <w:sz w:val="24"/>
          <w:szCs w:val="24"/>
          <w:lang w:val="hy-AM"/>
        </w:rPr>
        <w:t xml:space="preserve">Ծառայություների դիմաց փոխհատուցման տեխնիկական չափանիշները և նորմատիվային ծախսերը պետք է զուգակցվեն ծառայությունների որակի պահանջների հետ։ Այդ տեսանկյունից կարևորվում է </w:t>
      </w:r>
      <w:r w:rsidR="0018575B">
        <w:rPr>
          <w:rFonts w:ascii="Arial" w:hAnsi="Arial" w:cs="Arial"/>
          <w:sz w:val="24"/>
          <w:szCs w:val="24"/>
          <w:lang w:val="hy-AM"/>
        </w:rPr>
        <w:t xml:space="preserve">ԱՆ կողմից </w:t>
      </w:r>
      <w:r w:rsidRPr="00D0081C">
        <w:rPr>
          <w:rFonts w:ascii="Arial" w:hAnsi="Arial" w:cs="Arial"/>
          <w:sz w:val="24"/>
          <w:szCs w:val="24"/>
          <w:lang w:val="hy-AM"/>
        </w:rPr>
        <w:t xml:space="preserve">կլինիկական ուղեցույցների և </w:t>
      </w:r>
      <w:r w:rsidR="00AA78EE" w:rsidRPr="00AA78EE">
        <w:rPr>
          <w:rFonts w:ascii="Arial" w:hAnsi="Arial" w:cs="Arial"/>
          <w:sz w:val="24"/>
          <w:szCs w:val="24"/>
          <w:lang w:val="hy-AM"/>
        </w:rPr>
        <w:t>նորմատիվ</w:t>
      </w:r>
      <w:r w:rsidRPr="00D0081C">
        <w:rPr>
          <w:rFonts w:ascii="Arial" w:hAnsi="Arial" w:cs="Arial"/>
          <w:sz w:val="24"/>
          <w:szCs w:val="24"/>
          <w:lang w:val="hy-AM"/>
        </w:rPr>
        <w:t xml:space="preserve">ների </w:t>
      </w:r>
      <w:r w:rsidR="0018575B">
        <w:rPr>
          <w:rFonts w:ascii="Arial" w:hAnsi="Arial" w:cs="Arial"/>
          <w:sz w:val="24"/>
          <w:szCs w:val="24"/>
          <w:lang w:val="hy-AM"/>
        </w:rPr>
        <w:t xml:space="preserve">հաստատումը, </w:t>
      </w:r>
      <w:r w:rsidRPr="00D0081C">
        <w:rPr>
          <w:rFonts w:ascii="Arial" w:hAnsi="Arial" w:cs="Arial"/>
          <w:sz w:val="24"/>
          <w:szCs w:val="24"/>
          <w:lang w:val="hy-AM"/>
        </w:rPr>
        <w:t xml:space="preserve">կիրառման ապահովումը և հետագա բարելավումները։ Որպես հիմնական կիրարկող կառույց կարող է հանդես գալ </w:t>
      </w:r>
      <w:r w:rsidR="00A02429">
        <w:rPr>
          <w:rFonts w:ascii="Arial" w:hAnsi="Arial" w:cs="Arial"/>
          <w:sz w:val="24"/>
          <w:szCs w:val="24"/>
          <w:lang w:val="hy-AM"/>
        </w:rPr>
        <w:t>Հիմնադրամ</w:t>
      </w:r>
      <w:r w:rsidRPr="00D0081C">
        <w:rPr>
          <w:rFonts w:ascii="Arial" w:hAnsi="Arial" w:cs="Arial"/>
          <w:sz w:val="24"/>
          <w:szCs w:val="24"/>
          <w:lang w:val="hy-AM"/>
        </w:rPr>
        <w:t xml:space="preserve">ը, որը կիրականացնի դրանց պրակտիկ կիրառման մշտադիտարկում, ծախս-արդյունավետության փորձարկում և տվյալներ կտրամադրի խորհրդին՝ հետագա բարելավումների համար։ Բացի դա, հիմնադրամը կարող է գոյություն ունեցող կլինիկական ուղեցույցների կամ </w:t>
      </w:r>
      <w:r w:rsidR="00AA78EE" w:rsidRPr="00AA78EE">
        <w:rPr>
          <w:rFonts w:ascii="Arial" w:hAnsi="Arial" w:cs="Arial"/>
          <w:sz w:val="24"/>
          <w:szCs w:val="24"/>
          <w:lang w:val="hy-AM"/>
        </w:rPr>
        <w:t>նորմատիվ</w:t>
      </w:r>
      <w:r w:rsidRPr="00D0081C">
        <w:rPr>
          <w:rFonts w:ascii="Arial" w:hAnsi="Arial" w:cs="Arial"/>
          <w:sz w:val="24"/>
          <w:szCs w:val="24"/>
          <w:lang w:val="hy-AM"/>
        </w:rPr>
        <w:t xml:space="preserve">ների հիման վրա մշակել սահմանափակ ռեսուրսների պայմաններում կիրառելի </w:t>
      </w:r>
      <w:r w:rsidR="00AA78EE" w:rsidRPr="00AA78EE">
        <w:rPr>
          <w:rFonts w:ascii="Arial" w:hAnsi="Arial" w:cs="Arial"/>
          <w:sz w:val="24"/>
          <w:szCs w:val="24"/>
          <w:lang w:val="hy-AM"/>
        </w:rPr>
        <w:t>ընթացակարգեր</w:t>
      </w:r>
      <w:r w:rsidRPr="00D0081C">
        <w:rPr>
          <w:rFonts w:ascii="Arial" w:hAnsi="Arial" w:cs="Arial"/>
          <w:sz w:val="24"/>
          <w:szCs w:val="24"/>
          <w:lang w:val="hy-AM"/>
        </w:rPr>
        <w:t>, որոնք կ</w:t>
      </w:r>
      <w:r w:rsidR="00AA78EE" w:rsidRPr="00AA78EE">
        <w:rPr>
          <w:rFonts w:ascii="Arial" w:hAnsi="Arial" w:cs="Arial"/>
          <w:sz w:val="24"/>
          <w:szCs w:val="24"/>
          <w:lang w:val="hy-AM"/>
        </w:rPr>
        <w:t>օգտագործվեն</w:t>
      </w:r>
      <w:r w:rsidRPr="00D0081C">
        <w:rPr>
          <w:rFonts w:ascii="Arial" w:hAnsi="Arial" w:cs="Arial"/>
          <w:sz w:val="24"/>
          <w:szCs w:val="24"/>
          <w:lang w:val="hy-AM"/>
        </w:rPr>
        <w:t xml:space="preserve"> դեպքերի փոխհատուցման ժամանակ։</w:t>
      </w:r>
    </w:p>
    <w:p w:rsidR="00D02410" w:rsidRPr="00AC0805" w:rsidRDefault="00D02410" w:rsidP="000D1EFD">
      <w:pPr>
        <w:spacing w:after="0" w:line="276" w:lineRule="auto"/>
        <w:jc w:val="both"/>
        <w:rPr>
          <w:rFonts w:ascii="Arial" w:hAnsi="Arial" w:cs="Arial"/>
          <w:sz w:val="24"/>
          <w:szCs w:val="24"/>
          <w:lang w:val="hy-AM"/>
        </w:rPr>
      </w:pPr>
    </w:p>
    <w:p w:rsidR="00D02410" w:rsidRPr="00AC0805" w:rsidRDefault="008678B3" w:rsidP="000D1EFD">
      <w:pPr>
        <w:pStyle w:val="1"/>
        <w:spacing w:line="276" w:lineRule="auto"/>
        <w:rPr>
          <w:rFonts w:ascii="Arial" w:hAnsi="Arial" w:cs="Arial"/>
          <w:i/>
          <w:sz w:val="24"/>
          <w:szCs w:val="24"/>
          <w:lang w:val="hy-AM"/>
        </w:rPr>
      </w:pPr>
      <w:bookmarkStart w:id="23" w:name="_Toc19309806"/>
      <w:r>
        <w:rPr>
          <w:rFonts w:ascii="Arial" w:hAnsi="Arial" w:cs="Arial"/>
          <w:i/>
          <w:sz w:val="24"/>
          <w:szCs w:val="24"/>
          <w:lang w:val="hy-AM"/>
        </w:rPr>
        <w:lastRenderedPageBreak/>
        <w:t>4</w:t>
      </w:r>
      <w:r w:rsidR="00C82EB2">
        <w:rPr>
          <w:rFonts w:ascii="Arial" w:hAnsi="Arial" w:cs="Arial"/>
          <w:i/>
          <w:sz w:val="24"/>
          <w:szCs w:val="24"/>
          <w:lang w:val="hy-AM"/>
        </w:rPr>
        <w:t xml:space="preserve">.6. </w:t>
      </w:r>
      <w:r w:rsidR="003E26A3" w:rsidRPr="00AC0805">
        <w:rPr>
          <w:rFonts w:ascii="Arial" w:hAnsi="Arial" w:cs="Arial"/>
          <w:i/>
          <w:sz w:val="24"/>
          <w:szCs w:val="24"/>
          <w:lang w:val="hy-AM"/>
        </w:rPr>
        <w:t>Հաշվետվողականություն, մոնիտորինգ և վերահսկում</w:t>
      </w:r>
      <w:bookmarkEnd w:id="23"/>
    </w:p>
    <w:p w:rsidR="00AC26AD" w:rsidRPr="00D0081C" w:rsidRDefault="001E022C" w:rsidP="00700F2C">
      <w:pPr>
        <w:pStyle w:val="a8"/>
        <w:numPr>
          <w:ilvl w:val="0"/>
          <w:numId w:val="1"/>
        </w:numPr>
        <w:spacing w:after="0" w:line="276" w:lineRule="auto"/>
        <w:ind w:left="0"/>
        <w:jc w:val="both"/>
        <w:rPr>
          <w:rFonts w:ascii="Arial" w:hAnsi="Arial" w:cs="Arial"/>
          <w:sz w:val="24"/>
          <w:szCs w:val="24"/>
          <w:lang w:val="hy-AM"/>
        </w:rPr>
      </w:pPr>
      <w:r w:rsidRPr="00D0081C">
        <w:rPr>
          <w:rFonts w:ascii="Arial" w:hAnsi="Arial" w:cs="Arial"/>
          <w:sz w:val="24"/>
          <w:szCs w:val="24"/>
          <w:lang w:val="hy-AM"/>
        </w:rPr>
        <w:t xml:space="preserve">ԱՀԱ համակարգը </w:t>
      </w:r>
      <w:r w:rsidR="00AC26AD" w:rsidRPr="00D0081C">
        <w:rPr>
          <w:rFonts w:ascii="Arial" w:hAnsi="Arial" w:cs="Arial"/>
          <w:sz w:val="24"/>
          <w:szCs w:val="24"/>
          <w:lang w:val="hy-AM"/>
        </w:rPr>
        <w:t xml:space="preserve">հնարավորություն </w:t>
      </w:r>
      <w:r w:rsidR="005E059F" w:rsidRPr="00F54721">
        <w:rPr>
          <w:rFonts w:ascii="Arial" w:hAnsi="Arial" w:cs="Arial"/>
          <w:sz w:val="24"/>
          <w:szCs w:val="24"/>
          <w:lang w:val="hy-AM"/>
        </w:rPr>
        <w:t>կ</w:t>
      </w:r>
      <w:r w:rsidR="00AC26AD" w:rsidRPr="00D0081C">
        <w:rPr>
          <w:rFonts w:ascii="Arial" w:hAnsi="Arial" w:cs="Arial"/>
          <w:sz w:val="24"/>
          <w:szCs w:val="24"/>
          <w:lang w:val="hy-AM"/>
        </w:rPr>
        <w:t xml:space="preserve">տա </w:t>
      </w:r>
      <w:r w:rsidR="00976CAF" w:rsidRPr="00D0081C">
        <w:rPr>
          <w:rFonts w:ascii="Arial" w:hAnsi="Arial" w:cs="Arial"/>
          <w:sz w:val="24"/>
          <w:szCs w:val="24"/>
          <w:lang w:val="hy-AM"/>
        </w:rPr>
        <w:t>ապահով</w:t>
      </w:r>
      <w:r w:rsidR="00AC26AD" w:rsidRPr="00D0081C">
        <w:rPr>
          <w:rFonts w:ascii="Arial" w:hAnsi="Arial" w:cs="Arial"/>
          <w:sz w:val="24"/>
          <w:szCs w:val="24"/>
          <w:lang w:val="hy-AM"/>
        </w:rPr>
        <w:t>ել բուժօգնության մատուցման և փոխհատուցման համադրելի տվյալներ</w:t>
      </w:r>
      <w:r w:rsidR="00976CAF" w:rsidRPr="00D0081C">
        <w:rPr>
          <w:rFonts w:ascii="Arial" w:hAnsi="Arial" w:cs="Arial"/>
          <w:sz w:val="24"/>
          <w:szCs w:val="24"/>
          <w:lang w:val="hy-AM"/>
        </w:rPr>
        <w:t>ի</w:t>
      </w:r>
      <w:r w:rsidR="00AC26AD" w:rsidRPr="00D0081C">
        <w:rPr>
          <w:rFonts w:ascii="Arial" w:hAnsi="Arial" w:cs="Arial"/>
          <w:sz w:val="24"/>
          <w:szCs w:val="24"/>
          <w:lang w:val="hy-AM"/>
        </w:rPr>
        <w:t xml:space="preserve"> ստա</w:t>
      </w:r>
      <w:r w:rsidR="00976CAF" w:rsidRPr="00D0081C">
        <w:rPr>
          <w:rFonts w:ascii="Arial" w:hAnsi="Arial" w:cs="Arial"/>
          <w:sz w:val="24"/>
          <w:szCs w:val="24"/>
          <w:lang w:val="hy-AM"/>
        </w:rPr>
        <w:t>ցումը</w:t>
      </w:r>
      <w:r w:rsidR="00AC26AD" w:rsidRPr="00D0081C">
        <w:rPr>
          <w:rFonts w:ascii="Arial" w:hAnsi="Arial" w:cs="Arial"/>
          <w:sz w:val="24"/>
          <w:szCs w:val="24"/>
          <w:lang w:val="hy-AM"/>
        </w:rPr>
        <w:t xml:space="preserve">, որոնք հիմք կհանդիսանան ապահովագրության գործընթացի թափանցիկ իրականացման համար։ Այդ առումով, պետք է հաստատվեն ֆինանսական և ոչ ֆինանսական տվյալներ պարունակող հաշվետվությունների ստանդարտ </w:t>
      </w:r>
      <w:r w:rsidR="00AF5AB0" w:rsidRPr="00AF5AB0">
        <w:rPr>
          <w:rFonts w:ascii="Arial" w:hAnsi="Arial" w:cs="Arial"/>
          <w:sz w:val="24"/>
          <w:szCs w:val="24"/>
          <w:lang w:val="hy-AM"/>
        </w:rPr>
        <w:t>ձևաչափեր</w:t>
      </w:r>
      <w:r w:rsidR="00E371B7" w:rsidRPr="00D0081C">
        <w:rPr>
          <w:rFonts w:ascii="Arial" w:hAnsi="Arial" w:cs="Arial"/>
          <w:sz w:val="24"/>
          <w:szCs w:val="24"/>
          <w:lang w:val="hy-AM"/>
        </w:rPr>
        <w:t>.</w:t>
      </w:r>
    </w:p>
    <w:p w:rsidR="00AC26AD" w:rsidRPr="00446922" w:rsidRDefault="00AC26AD" w:rsidP="00355EFC">
      <w:pPr>
        <w:pStyle w:val="a8"/>
        <w:numPr>
          <w:ilvl w:val="0"/>
          <w:numId w:val="8"/>
        </w:numPr>
        <w:spacing w:after="0" w:line="276" w:lineRule="auto"/>
        <w:ind w:left="360"/>
        <w:jc w:val="both"/>
        <w:rPr>
          <w:rFonts w:ascii="Arial" w:hAnsi="Arial" w:cs="Arial"/>
          <w:sz w:val="24"/>
          <w:szCs w:val="24"/>
          <w:lang w:val="hy-AM"/>
        </w:rPr>
      </w:pPr>
      <w:r w:rsidRPr="00446922">
        <w:rPr>
          <w:rFonts w:ascii="Arial" w:hAnsi="Arial" w:cs="Arial"/>
          <w:sz w:val="24"/>
          <w:szCs w:val="24"/>
          <w:lang w:val="hy-AM"/>
        </w:rPr>
        <w:t>Արտաքին օգտագործողների համար՝ կառավարություն, վարչապետ, ազգային ժողով</w:t>
      </w:r>
      <w:r w:rsidR="00AA78EE" w:rsidRPr="00446922">
        <w:rPr>
          <w:rFonts w:ascii="Arial" w:hAnsi="Arial" w:cs="Arial"/>
          <w:sz w:val="24"/>
          <w:szCs w:val="24"/>
          <w:lang w:val="hy-AM"/>
        </w:rPr>
        <w:t>,</w:t>
      </w:r>
    </w:p>
    <w:p w:rsidR="00AC26AD" w:rsidRPr="00446922" w:rsidRDefault="00AC26AD" w:rsidP="00355EFC">
      <w:pPr>
        <w:pStyle w:val="a8"/>
        <w:numPr>
          <w:ilvl w:val="0"/>
          <w:numId w:val="8"/>
        </w:numPr>
        <w:spacing w:after="0" w:line="276" w:lineRule="auto"/>
        <w:ind w:left="360"/>
        <w:jc w:val="both"/>
        <w:rPr>
          <w:rFonts w:ascii="Arial" w:hAnsi="Arial" w:cs="Arial"/>
          <w:sz w:val="24"/>
          <w:szCs w:val="24"/>
          <w:lang w:val="hy-AM"/>
        </w:rPr>
      </w:pPr>
      <w:r w:rsidRPr="00446922">
        <w:rPr>
          <w:rFonts w:ascii="Arial" w:hAnsi="Arial" w:cs="Arial"/>
          <w:sz w:val="24"/>
          <w:szCs w:val="24"/>
          <w:lang w:val="hy-AM"/>
        </w:rPr>
        <w:t xml:space="preserve">ԱՀԱ համակարգի կառավարման համար՝ </w:t>
      </w:r>
      <w:r w:rsidR="00A02429">
        <w:rPr>
          <w:rFonts w:ascii="Arial" w:hAnsi="Arial" w:cs="Arial"/>
          <w:sz w:val="24"/>
          <w:szCs w:val="24"/>
          <w:lang w:val="hy-AM"/>
        </w:rPr>
        <w:t>Հիմնադրամ</w:t>
      </w:r>
      <w:r w:rsidRPr="00446922">
        <w:rPr>
          <w:rFonts w:ascii="Arial" w:hAnsi="Arial" w:cs="Arial"/>
          <w:sz w:val="24"/>
          <w:szCs w:val="24"/>
          <w:lang w:val="hy-AM"/>
        </w:rPr>
        <w:t xml:space="preserve">ի </w:t>
      </w:r>
      <w:r w:rsidR="0018575B" w:rsidRPr="00446922">
        <w:rPr>
          <w:rFonts w:ascii="Arial" w:hAnsi="Arial" w:cs="Arial"/>
          <w:sz w:val="24"/>
          <w:szCs w:val="24"/>
          <w:lang w:val="hy-AM"/>
        </w:rPr>
        <w:t xml:space="preserve">կառավարման </w:t>
      </w:r>
      <w:r w:rsidRPr="00446922">
        <w:rPr>
          <w:rFonts w:ascii="Arial" w:hAnsi="Arial" w:cs="Arial"/>
          <w:sz w:val="24"/>
          <w:szCs w:val="24"/>
          <w:lang w:val="hy-AM"/>
        </w:rPr>
        <w:t>խորհուրդ,</w:t>
      </w:r>
    </w:p>
    <w:p w:rsidR="00AC26AD" w:rsidRPr="00446922" w:rsidRDefault="00AC26AD" w:rsidP="00355EFC">
      <w:pPr>
        <w:pStyle w:val="a8"/>
        <w:numPr>
          <w:ilvl w:val="0"/>
          <w:numId w:val="8"/>
        </w:numPr>
        <w:spacing w:after="0" w:line="276" w:lineRule="auto"/>
        <w:ind w:left="360"/>
        <w:jc w:val="both"/>
        <w:rPr>
          <w:rFonts w:ascii="Arial" w:hAnsi="Arial" w:cs="Arial"/>
          <w:sz w:val="24"/>
          <w:szCs w:val="24"/>
          <w:lang w:val="hy-AM"/>
        </w:rPr>
      </w:pPr>
      <w:r w:rsidRPr="00446922">
        <w:rPr>
          <w:rFonts w:ascii="Arial" w:hAnsi="Arial" w:cs="Arial"/>
          <w:sz w:val="24"/>
          <w:szCs w:val="24"/>
          <w:lang w:val="hy-AM"/>
        </w:rPr>
        <w:t xml:space="preserve">Ներքին օգտագործման համար՝ </w:t>
      </w:r>
      <w:r w:rsidR="00A02429">
        <w:rPr>
          <w:rFonts w:ascii="Arial" w:hAnsi="Arial" w:cs="Arial"/>
          <w:sz w:val="24"/>
          <w:szCs w:val="24"/>
          <w:lang w:val="hy-AM"/>
        </w:rPr>
        <w:t>Հիմնադրամ</w:t>
      </w:r>
      <w:r w:rsidRPr="00446922">
        <w:rPr>
          <w:rFonts w:ascii="Arial" w:hAnsi="Arial" w:cs="Arial"/>
          <w:sz w:val="24"/>
          <w:szCs w:val="24"/>
          <w:lang w:val="hy-AM"/>
        </w:rPr>
        <w:t>ի կառուցվածքային ստորաբաժանումներ, տնօրինություն,</w:t>
      </w:r>
    </w:p>
    <w:p w:rsidR="003E26A3" w:rsidRPr="00446922" w:rsidRDefault="00AC26AD" w:rsidP="00355EFC">
      <w:pPr>
        <w:pStyle w:val="a8"/>
        <w:numPr>
          <w:ilvl w:val="0"/>
          <w:numId w:val="8"/>
        </w:numPr>
        <w:spacing w:after="0" w:line="276" w:lineRule="auto"/>
        <w:ind w:left="360"/>
        <w:jc w:val="both"/>
        <w:rPr>
          <w:rFonts w:ascii="Arial" w:hAnsi="Arial" w:cs="Arial"/>
          <w:sz w:val="24"/>
          <w:szCs w:val="24"/>
          <w:lang w:val="hy-AM"/>
        </w:rPr>
      </w:pPr>
      <w:r w:rsidRPr="00446922">
        <w:rPr>
          <w:rFonts w:ascii="Arial" w:hAnsi="Arial" w:cs="Arial"/>
          <w:sz w:val="24"/>
          <w:szCs w:val="24"/>
          <w:lang w:val="hy-AM"/>
        </w:rPr>
        <w:t>Հանրային հաշվետվություններ։</w:t>
      </w:r>
    </w:p>
    <w:p w:rsidR="00310783" w:rsidRPr="00AC0805" w:rsidRDefault="00A02429" w:rsidP="000D1EFD">
      <w:pPr>
        <w:spacing w:after="0" w:line="276" w:lineRule="auto"/>
        <w:jc w:val="both"/>
        <w:rPr>
          <w:rFonts w:ascii="Arial" w:hAnsi="Arial" w:cs="Arial"/>
          <w:sz w:val="24"/>
          <w:szCs w:val="24"/>
          <w:lang w:val="hy-AM"/>
        </w:rPr>
      </w:pPr>
      <w:r>
        <w:rPr>
          <w:rFonts w:ascii="Arial" w:eastAsia="Times New Roman" w:hAnsi="Arial" w:cs="Arial"/>
          <w:color w:val="000000"/>
          <w:sz w:val="24"/>
          <w:szCs w:val="24"/>
          <w:lang w:val="hy-AM" w:eastAsia="ru-RU"/>
        </w:rPr>
        <w:t>Հիմնադրամ</w:t>
      </w:r>
      <w:r w:rsidR="00D90261" w:rsidRPr="00AC0805">
        <w:rPr>
          <w:rFonts w:ascii="Arial" w:eastAsia="Times New Roman" w:hAnsi="Arial" w:cs="Arial"/>
          <w:color w:val="000000"/>
          <w:sz w:val="24"/>
          <w:szCs w:val="24"/>
          <w:lang w:val="hy-AM" w:eastAsia="ru-RU"/>
        </w:rPr>
        <w:t>ի կողմից պարբերաբար հրապարակվ</w:t>
      </w:r>
      <w:r w:rsidR="0048340F" w:rsidRPr="0048340F">
        <w:rPr>
          <w:rFonts w:ascii="Arial" w:eastAsia="Times New Roman" w:hAnsi="Arial" w:cs="Arial"/>
          <w:color w:val="000000"/>
          <w:sz w:val="24"/>
          <w:szCs w:val="24"/>
          <w:lang w:val="hy-AM" w:eastAsia="ru-RU"/>
        </w:rPr>
        <w:t>ող</w:t>
      </w:r>
      <w:r w:rsidR="00D90261" w:rsidRPr="00AC0805">
        <w:rPr>
          <w:rFonts w:ascii="Arial" w:eastAsia="Times New Roman" w:hAnsi="Arial" w:cs="Arial"/>
          <w:color w:val="000000"/>
          <w:sz w:val="24"/>
          <w:szCs w:val="24"/>
          <w:lang w:val="hy-AM" w:eastAsia="ru-RU"/>
        </w:rPr>
        <w:t xml:space="preserve"> տվյալներ</w:t>
      </w:r>
      <w:r w:rsidR="0048340F" w:rsidRPr="0048340F">
        <w:rPr>
          <w:rFonts w:ascii="Arial" w:eastAsia="Times New Roman" w:hAnsi="Arial" w:cs="Arial"/>
          <w:color w:val="000000"/>
          <w:sz w:val="24"/>
          <w:szCs w:val="24"/>
          <w:lang w:val="hy-AM" w:eastAsia="ru-RU"/>
        </w:rPr>
        <w:t>ի</w:t>
      </w:r>
      <w:r w:rsidR="00D90261" w:rsidRPr="00AC0805">
        <w:rPr>
          <w:rFonts w:ascii="Arial" w:eastAsia="Times New Roman" w:hAnsi="Arial" w:cs="Arial"/>
          <w:color w:val="000000"/>
          <w:sz w:val="24"/>
          <w:szCs w:val="24"/>
          <w:lang w:val="hy-AM" w:eastAsia="ru-RU"/>
        </w:rPr>
        <w:t xml:space="preserve"> և հաշվետվություններ</w:t>
      </w:r>
      <w:r w:rsidR="0048340F" w:rsidRPr="0048340F">
        <w:rPr>
          <w:rFonts w:ascii="Arial" w:eastAsia="Times New Roman" w:hAnsi="Arial" w:cs="Arial"/>
          <w:color w:val="000000"/>
          <w:sz w:val="24"/>
          <w:szCs w:val="24"/>
          <w:lang w:val="hy-AM" w:eastAsia="ru-RU"/>
        </w:rPr>
        <w:t xml:space="preserve">ի </w:t>
      </w:r>
      <w:r w:rsidR="00D90261" w:rsidRPr="00AC0805">
        <w:rPr>
          <w:rFonts w:ascii="Arial" w:eastAsia="Times New Roman" w:hAnsi="Arial" w:cs="Arial"/>
          <w:color w:val="000000"/>
          <w:sz w:val="24"/>
          <w:szCs w:val="24"/>
          <w:lang w:val="hy-AM" w:eastAsia="ru-RU"/>
        </w:rPr>
        <w:t>տեսքերը և պարունակությունը նախ</w:t>
      </w:r>
      <w:r w:rsidR="0018575B">
        <w:rPr>
          <w:rFonts w:ascii="Arial" w:eastAsia="Times New Roman" w:hAnsi="Arial" w:cs="Arial"/>
          <w:color w:val="000000"/>
          <w:sz w:val="24"/>
          <w:szCs w:val="24"/>
          <w:lang w:val="hy-AM" w:eastAsia="ru-RU"/>
        </w:rPr>
        <w:t>օ</w:t>
      </w:r>
      <w:r w:rsidR="00D90261" w:rsidRPr="00AC0805">
        <w:rPr>
          <w:rFonts w:ascii="Arial" w:eastAsia="Times New Roman" w:hAnsi="Arial" w:cs="Arial"/>
          <w:color w:val="000000"/>
          <w:sz w:val="24"/>
          <w:szCs w:val="24"/>
          <w:lang w:val="hy-AM" w:eastAsia="ru-RU"/>
        </w:rPr>
        <w:t>րոք պետք է հաստատվեն կառավարման խորհրդի կողմից:</w:t>
      </w:r>
      <w:r w:rsidR="0048340F" w:rsidRPr="0048340F">
        <w:rPr>
          <w:rFonts w:ascii="Arial" w:eastAsia="Times New Roman" w:hAnsi="Arial" w:cs="Arial"/>
          <w:color w:val="000000"/>
          <w:sz w:val="24"/>
          <w:szCs w:val="24"/>
          <w:lang w:val="hy-AM" w:eastAsia="ru-RU"/>
        </w:rPr>
        <w:t xml:space="preserve"> </w:t>
      </w:r>
      <w:r w:rsidR="00310783" w:rsidRPr="00AC0805">
        <w:rPr>
          <w:rFonts w:ascii="Arial" w:hAnsi="Arial" w:cs="Arial"/>
          <w:sz w:val="24"/>
          <w:szCs w:val="24"/>
          <w:lang w:val="hy-AM"/>
        </w:rPr>
        <w:t xml:space="preserve">Հաշվետվություններում պետք է ընդգրկվեն այն բոլոր ցուցանիշները, որոնք կարող են արտացոլել ԱՀԱ </w:t>
      </w:r>
      <w:r w:rsidR="00D65ABB" w:rsidRPr="00D65ABB">
        <w:rPr>
          <w:rFonts w:ascii="Arial" w:hAnsi="Arial" w:cs="Arial"/>
          <w:sz w:val="24"/>
          <w:szCs w:val="24"/>
          <w:lang w:val="hy-AM"/>
        </w:rPr>
        <w:t xml:space="preserve">կարճաժամկետ </w:t>
      </w:r>
      <w:r w:rsidR="00310783" w:rsidRPr="00AC0805">
        <w:rPr>
          <w:rFonts w:ascii="Arial" w:hAnsi="Arial" w:cs="Arial"/>
          <w:sz w:val="24"/>
          <w:szCs w:val="24"/>
          <w:lang w:val="hy-AM"/>
        </w:rPr>
        <w:t>նպատակների իրականացումը, ինչպես նաև գնահատել այդ ընթացքում իրականացվող միջոցառումների արդյունքները։</w:t>
      </w:r>
    </w:p>
    <w:p w:rsidR="00D0081C" w:rsidRDefault="00310783" w:rsidP="000D1EFD">
      <w:pPr>
        <w:spacing w:after="0" w:line="276" w:lineRule="auto"/>
        <w:jc w:val="both"/>
        <w:rPr>
          <w:rFonts w:ascii="Arial" w:hAnsi="Arial" w:cs="Arial"/>
          <w:sz w:val="24"/>
          <w:szCs w:val="24"/>
          <w:lang w:val="hy-AM"/>
        </w:rPr>
      </w:pPr>
      <w:r w:rsidRPr="00AC0805">
        <w:rPr>
          <w:rFonts w:ascii="Arial" w:hAnsi="Arial" w:cs="Arial"/>
          <w:sz w:val="24"/>
          <w:szCs w:val="24"/>
          <w:lang w:val="hy-AM"/>
        </w:rPr>
        <w:t xml:space="preserve">Ներքին օգտագործման համար կարող են </w:t>
      </w:r>
      <w:r w:rsidR="0018575B">
        <w:rPr>
          <w:rFonts w:ascii="Arial" w:hAnsi="Arial" w:cs="Arial"/>
          <w:sz w:val="24"/>
          <w:szCs w:val="24"/>
          <w:lang w:val="hy-AM"/>
        </w:rPr>
        <w:t>կիրառ</w:t>
      </w:r>
      <w:r w:rsidRPr="00AC0805">
        <w:rPr>
          <w:rFonts w:ascii="Arial" w:hAnsi="Arial" w:cs="Arial"/>
          <w:sz w:val="24"/>
          <w:szCs w:val="24"/>
          <w:lang w:val="hy-AM"/>
        </w:rPr>
        <w:t>վել հաշվետվությունների ոչ ստանդարտ ձևաչափեր, որոնք ունակ կլինեն տվյալներ տրամադրել ֆինանս</w:t>
      </w:r>
      <w:r w:rsidR="00F54721" w:rsidRPr="00F54721">
        <w:rPr>
          <w:rFonts w:ascii="Arial" w:hAnsi="Arial" w:cs="Arial"/>
          <w:sz w:val="24"/>
          <w:szCs w:val="24"/>
          <w:lang w:val="hy-AM"/>
        </w:rPr>
        <w:t>ա</w:t>
      </w:r>
      <w:r w:rsidRPr="00AC0805">
        <w:rPr>
          <w:rFonts w:ascii="Arial" w:hAnsi="Arial" w:cs="Arial"/>
          <w:sz w:val="24"/>
          <w:szCs w:val="24"/>
          <w:lang w:val="hy-AM"/>
        </w:rPr>
        <w:t xml:space="preserve">կան հոսքերի օպտիմալ կառավարման, բժշկական կազմակերպությունների կատարողականների </w:t>
      </w:r>
      <w:r w:rsidR="0018575B">
        <w:rPr>
          <w:rFonts w:ascii="Arial" w:hAnsi="Arial" w:cs="Arial"/>
          <w:sz w:val="24"/>
          <w:szCs w:val="24"/>
          <w:lang w:val="hy-AM"/>
        </w:rPr>
        <w:t xml:space="preserve">և բուժօգնության որակի </w:t>
      </w:r>
      <w:r w:rsidRPr="00AC0805">
        <w:rPr>
          <w:rFonts w:ascii="Arial" w:hAnsi="Arial" w:cs="Arial"/>
          <w:sz w:val="24"/>
          <w:szCs w:val="24"/>
          <w:lang w:val="hy-AM"/>
        </w:rPr>
        <w:t>ընթացքիկ վերահսկման նպատակով։</w:t>
      </w:r>
    </w:p>
    <w:p w:rsidR="007A66DA" w:rsidRDefault="00420276" w:rsidP="000D1EFD">
      <w:pPr>
        <w:pStyle w:val="a8"/>
        <w:numPr>
          <w:ilvl w:val="0"/>
          <w:numId w:val="1"/>
        </w:numPr>
        <w:spacing w:after="0" w:line="276" w:lineRule="auto"/>
        <w:ind w:left="0"/>
        <w:jc w:val="both"/>
        <w:rPr>
          <w:rFonts w:ascii="Arial" w:hAnsi="Arial" w:cs="Arial"/>
          <w:sz w:val="24"/>
          <w:szCs w:val="24"/>
          <w:lang w:val="hy-AM"/>
        </w:rPr>
      </w:pPr>
      <w:r w:rsidRPr="00D0081C">
        <w:rPr>
          <w:rFonts w:ascii="Arial" w:hAnsi="Arial" w:cs="Arial"/>
          <w:sz w:val="24"/>
          <w:szCs w:val="24"/>
          <w:lang w:val="hy-AM"/>
        </w:rPr>
        <w:t xml:space="preserve">Պետք է մշակվեն </w:t>
      </w:r>
      <w:r w:rsidR="00D0081C" w:rsidRPr="00D0081C">
        <w:rPr>
          <w:rFonts w:ascii="Arial" w:hAnsi="Arial" w:cs="Arial"/>
          <w:sz w:val="24"/>
          <w:szCs w:val="24"/>
          <w:lang w:val="hy-AM"/>
        </w:rPr>
        <w:t>մշտադիտարկման</w:t>
      </w:r>
      <w:r w:rsidRPr="00D0081C">
        <w:rPr>
          <w:rFonts w:ascii="Arial" w:hAnsi="Arial" w:cs="Arial"/>
          <w:sz w:val="24"/>
          <w:szCs w:val="24"/>
          <w:lang w:val="hy-AM"/>
        </w:rPr>
        <w:t xml:space="preserve"> իրականացման կանոնակարգեր, կազմվեն անհրաժեշտ տվյալների ցանկերը, որոնք պետք է համադրվեն ծառայությունների վերահսկման նպատակով։ Բժշկական կազմակերպություններից կարող են պահանջվել ոչ միայն ստանդարտ հաշվետվություններ, որոնք կօգտագործվեն ծառայությունների դիմաց ֆինանսավորման նպատակով, այլ նաև այլ տվյալներ, որոնք կբնութագրեն ծառայությունների համար կատարված ծախսերը</w:t>
      </w:r>
      <w:r w:rsidR="00AD7827" w:rsidRPr="00AD7827">
        <w:rPr>
          <w:rFonts w:ascii="Arial" w:hAnsi="Arial" w:cs="Arial"/>
          <w:sz w:val="24"/>
          <w:szCs w:val="24"/>
          <w:lang w:val="hy-AM"/>
        </w:rPr>
        <w:t xml:space="preserve"> և բուժօգնության որակը</w:t>
      </w:r>
      <w:r w:rsidRPr="00D0081C">
        <w:rPr>
          <w:rFonts w:ascii="Arial" w:hAnsi="Arial" w:cs="Arial"/>
          <w:sz w:val="24"/>
          <w:szCs w:val="24"/>
          <w:lang w:val="hy-AM"/>
        </w:rPr>
        <w:t>, ծառայությունների համար սահմանված տեխնիկական չափանիշների</w:t>
      </w:r>
      <w:r w:rsidR="0018575B">
        <w:rPr>
          <w:rFonts w:ascii="Arial" w:hAnsi="Arial" w:cs="Arial"/>
          <w:sz w:val="24"/>
          <w:szCs w:val="24"/>
          <w:lang w:val="hy-AM"/>
        </w:rPr>
        <w:t xml:space="preserve"> </w:t>
      </w:r>
      <w:r w:rsidRPr="00D0081C">
        <w:rPr>
          <w:rFonts w:ascii="Arial" w:hAnsi="Arial" w:cs="Arial"/>
          <w:sz w:val="24"/>
          <w:szCs w:val="24"/>
          <w:lang w:val="hy-AM"/>
        </w:rPr>
        <w:t>ապահովումը։</w:t>
      </w:r>
    </w:p>
    <w:p w:rsidR="00D0081C" w:rsidRPr="007A66DA" w:rsidRDefault="00AF5AB0" w:rsidP="000D1EFD">
      <w:pPr>
        <w:pStyle w:val="a8"/>
        <w:numPr>
          <w:ilvl w:val="0"/>
          <w:numId w:val="1"/>
        </w:numPr>
        <w:spacing w:after="0" w:line="276" w:lineRule="auto"/>
        <w:ind w:left="0"/>
        <w:jc w:val="both"/>
        <w:rPr>
          <w:rFonts w:ascii="Arial" w:hAnsi="Arial" w:cs="Arial"/>
          <w:sz w:val="24"/>
          <w:szCs w:val="24"/>
          <w:lang w:val="hy-AM"/>
        </w:rPr>
      </w:pPr>
      <w:r w:rsidRPr="00AF5AB0">
        <w:rPr>
          <w:rFonts w:ascii="Arial" w:hAnsi="Arial" w:cs="Arial"/>
          <w:sz w:val="24"/>
          <w:szCs w:val="24"/>
          <w:lang w:val="hy-AM"/>
        </w:rPr>
        <w:t>Ապահովագրված անձանց նույնականացման</w:t>
      </w:r>
      <w:r>
        <w:rPr>
          <w:rFonts w:ascii="Arial" w:hAnsi="Arial" w:cs="Arial"/>
          <w:sz w:val="24"/>
          <w:szCs w:val="24"/>
          <w:lang w:val="hy-AM"/>
        </w:rPr>
        <w:t xml:space="preserve"> ն</w:t>
      </w:r>
      <w:r w:rsidRPr="00AF5AB0">
        <w:rPr>
          <w:rFonts w:ascii="Arial" w:hAnsi="Arial" w:cs="Arial"/>
          <w:sz w:val="24"/>
          <w:szCs w:val="24"/>
          <w:lang w:val="hy-AM"/>
        </w:rPr>
        <w:t>պատակով օ</w:t>
      </w:r>
      <w:r w:rsidR="00420276" w:rsidRPr="007A66DA">
        <w:rPr>
          <w:rFonts w:ascii="Arial" w:hAnsi="Arial" w:cs="Arial"/>
          <w:sz w:val="24"/>
          <w:szCs w:val="24"/>
          <w:lang w:val="hy-AM"/>
        </w:rPr>
        <w:t xml:space="preserve">րենքով կամ կառավարության որոշումներով </w:t>
      </w:r>
      <w:r w:rsidR="00D0081C" w:rsidRPr="007A66DA">
        <w:rPr>
          <w:rFonts w:ascii="Arial" w:hAnsi="Arial" w:cs="Arial"/>
          <w:sz w:val="24"/>
          <w:szCs w:val="24"/>
          <w:lang w:val="hy-AM"/>
        </w:rPr>
        <w:t>կ</w:t>
      </w:r>
      <w:r w:rsidR="00420276" w:rsidRPr="007A66DA">
        <w:rPr>
          <w:rFonts w:ascii="Arial" w:hAnsi="Arial" w:cs="Arial"/>
          <w:sz w:val="24"/>
          <w:szCs w:val="24"/>
          <w:lang w:val="hy-AM"/>
        </w:rPr>
        <w:t>սահմանվ</w:t>
      </w:r>
      <w:r w:rsidR="00F77402" w:rsidRPr="007A66DA">
        <w:rPr>
          <w:rFonts w:ascii="Arial" w:hAnsi="Arial" w:cs="Arial"/>
          <w:sz w:val="24"/>
          <w:szCs w:val="24"/>
          <w:lang w:val="hy-AM"/>
        </w:rPr>
        <w:t>են</w:t>
      </w:r>
      <w:r w:rsidR="00420276" w:rsidRPr="007A66DA">
        <w:rPr>
          <w:rFonts w:ascii="Arial" w:hAnsi="Arial" w:cs="Arial"/>
          <w:sz w:val="24"/>
          <w:szCs w:val="24"/>
          <w:lang w:val="hy-AM"/>
        </w:rPr>
        <w:t xml:space="preserve"> տարբեր գերատեսչությունների կողմից </w:t>
      </w:r>
      <w:r w:rsidRPr="00AF5AB0">
        <w:rPr>
          <w:rFonts w:ascii="Arial" w:hAnsi="Arial" w:cs="Arial"/>
          <w:sz w:val="24"/>
          <w:szCs w:val="24"/>
          <w:lang w:val="hy-AM"/>
        </w:rPr>
        <w:t xml:space="preserve">Հիմնադրամին </w:t>
      </w:r>
      <w:r w:rsidR="00420276" w:rsidRPr="007A66DA">
        <w:rPr>
          <w:rFonts w:ascii="Arial" w:hAnsi="Arial" w:cs="Arial"/>
          <w:sz w:val="24"/>
          <w:szCs w:val="24"/>
          <w:lang w:val="hy-AM"/>
        </w:rPr>
        <w:t>ներկայացվող տվյալների շտեմարանների ցանկերը, դրանց տրամադրման հաճախականությունը, ձևաչափը։</w:t>
      </w:r>
    </w:p>
    <w:p w:rsidR="00D0081C" w:rsidRDefault="00A02429" w:rsidP="00700F2C">
      <w:pPr>
        <w:pStyle w:val="a8"/>
        <w:numPr>
          <w:ilvl w:val="0"/>
          <w:numId w:val="1"/>
        </w:numPr>
        <w:spacing w:after="0" w:line="276" w:lineRule="auto"/>
        <w:ind w:left="0"/>
        <w:jc w:val="both"/>
        <w:rPr>
          <w:rFonts w:ascii="Arial" w:hAnsi="Arial" w:cs="Arial"/>
          <w:sz w:val="24"/>
          <w:szCs w:val="24"/>
          <w:lang w:val="hy-AM"/>
        </w:rPr>
      </w:pPr>
      <w:r>
        <w:rPr>
          <w:rFonts w:ascii="Arial" w:hAnsi="Arial" w:cs="Arial"/>
          <w:sz w:val="24"/>
          <w:szCs w:val="24"/>
          <w:lang w:val="hy-AM"/>
        </w:rPr>
        <w:t>Հիմնադրամ</w:t>
      </w:r>
      <w:r w:rsidR="00420276" w:rsidRPr="00D0081C">
        <w:rPr>
          <w:rFonts w:ascii="Arial" w:hAnsi="Arial" w:cs="Arial"/>
          <w:sz w:val="24"/>
          <w:szCs w:val="24"/>
          <w:lang w:val="hy-AM"/>
        </w:rPr>
        <w:t xml:space="preserve">ի կառուցվածքում պետք է </w:t>
      </w:r>
      <w:r w:rsidR="009D69DC" w:rsidRPr="009D69DC">
        <w:rPr>
          <w:rFonts w:ascii="Arial" w:hAnsi="Arial" w:cs="Arial"/>
          <w:sz w:val="24"/>
          <w:szCs w:val="24"/>
          <w:lang w:val="hy-AM"/>
        </w:rPr>
        <w:t>ձևավորվի</w:t>
      </w:r>
      <w:r w:rsidR="00420276" w:rsidRPr="00D0081C">
        <w:rPr>
          <w:rFonts w:ascii="Arial" w:hAnsi="Arial" w:cs="Arial"/>
          <w:sz w:val="24"/>
          <w:szCs w:val="24"/>
          <w:lang w:val="hy-AM"/>
        </w:rPr>
        <w:t xml:space="preserve"> ներքին </w:t>
      </w:r>
      <w:r w:rsidR="00AD7827" w:rsidRPr="00AD7827">
        <w:rPr>
          <w:rFonts w:ascii="Arial" w:hAnsi="Arial" w:cs="Arial"/>
          <w:sz w:val="24"/>
          <w:szCs w:val="24"/>
          <w:lang w:val="hy-AM"/>
        </w:rPr>
        <w:t>աուդիտի</w:t>
      </w:r>
      <w:r w:rsidR="00AD7827">
        <w:rPr>
          <w:rFonts w:ascii="Arial" w:hAnsi="Arial" w:cs="Arial"/>
          <w:sz w:val="24"/>
          <w:szCs w:val="24"/>
          <w:lang w:val="hy-AM"/>
        </w:rPr>
        <w:t>,</w:t>
      </w:r>
      <w:r w:rsidR="00AD7827" w:rsidRPr="00AD7827">
        <w:rPr>
          <w:rFonts w:ascii="Arial" w:hAnsi="Arial" w:cs="Arial"/>
          <w:sz w:val="24"/>
          <w:szCs w:val="24"/>
          <w:lang w:val="hy-AM"/>
        </w:rPr>
        <w:t xml:space="preserve"> </w:t>
      </w:r>
      <w:r w:rsidR="00420276" w:rsidRPr="00D0081C">
        <w:rPr>
          <w:rFonts w:ascii="Arial" w:hAnsi="Arial" w:cs="Arial"/>
          <w:sz w:val="24"/>
          <w:szCs w:val="24"/>
          <w:lang w:val="hy-AM"/>
        </w:rPr>
        <w:t>կատարողականի գնահատման և վերլուծության ստորաբաժանում, որի անդամները կնշանակվեն անմիջականորեն խորհրդի կողմից: Այդ ստորաբաժանումը</w:t>
      </w:r>
      <w:r w:rsidR="00AD7827" w:rsidRPr="00AD7827">
        <w:rPr>
          <w:rFonts w:ascii="Arial" w:hAnsi="Arial" w:cs="Arial"/>
          <w:sz w:val="24"/>
          <w:szCs w:val="24"/>
          <w:lang w:val="hy-AM"/>
        </w:rPr>
        <w:t>, այլ գործառությների հետ մ</w:t>
      </w:r>
      <w:r w:rsidR="0076181E" w:rsidRPr="0076181E">
        <w:rPr>
          <w:rFonts w:ascii="Arial" w:hAnsi="Arial" w:cs="Arial"/>
          <w:sz w:val="24"/>
          <w:szCs w:val="24"/>
          <w:lang w:val="hy-AM"/>
        </w:rPr>
        <w:t>եկտեղ</w:t>
      </w:r>
      <w:r w:rsidR="00AD7827" w:rsidRPr="00AD7827">
        <w:rPr>
          <w:rFonts w:ascii="Arial" w:hAnsi="Arial" w:cs="Arial"/>
          <w:sz w:val="24"/>
          <w:szCs w:val="24"/>
          <w:lang w:val="hy-AM"/>
        </w:rPr>
        <w:t>,</w:t>
      </w:r>
      <w:r w:rsidR="00420276" w:rsidRPr="00D0081C">
        <w:rPr>
          <w:rFonts w:ascii="Arial" w:hAnsi="Arial" w:cs="Arial"/>
          <w:sz w:val="24"/>
          <w:szCs w:val="24"/>
          <w:lang w:val="hy-AM"/>
        </w:rPr>
        <w:t xml:space="preserve"> պատասխանատու կլինի </w:t>
      </w:r>
      <w:r w:rsidR="00AD7827" w:rsidRPr="00AD7827">
        <w:rPr>
          <w:rFonts w:ascii="Arial" w:hAnsi="Arial" w:cs="Arial"/>
          <w:sz w:val="24"/>
          <w:szCs w:val="24"/>
          <w:lang w:val="hy-AM"/>
        </w:rPr>
        <w:t xml:space="preserve">նաև </w:t>
      </w:r>
      <w:r w:rsidR="00420276" w:rsidRPr="00D0081C">
        <w:rPr>
          <w:rFonts w:ascii="Arial" w:hAnsi="Arial" w:cs="Arial"/>
          <w:sz w:val="24"/>
          <w:szCs w:val="24"/>
          <w:lang w:val="hy-AM"/>
        </w:rPr>
        <w:t>կառույցի կողմից բժշկական կազմակերպությունների հետ կնքված պայմանագրերի կատարողականների վերահսկման</w:t>
      </w:r>
      <w:r w:rsidR="00AD7827" w:rsidRPr="00AD7827">
        <w:rPr>
          <w:rFonts w:ascii="Arial" w:hAnsi="Arial" w:cs="Arial"/>
          <w:sz w:val="24"/>
          <w:szCs w:val="24"/>
          <w:lang w:val="hy-AM"/>
        </w:rPr>
        <w:t xml:space="preserve"> համար, որոնց արդյունքների վերաբերյալ </w:t>
      </w:r>
      <w:r w:rsidR="00420276" w:rsidRPr="00D0081C">
        <w:rPr>
          <w:rFonts w:ascii="Arial" w:hAnsi="Arial" w:cs="Arial"/>
          <w:sz w:val="24"/>
          <w:szCs w:val="24"/>
          <w:lang w:val="hy-AM"/>
        </w:rPr>
        <w:t xml:space="preserve">պարբերաբար </w:t>
      </w:r>
      <w:r w:rsidR="00AD7827" w:rsidRPr="00AD7827">
        <w:rPr>
          <w:rFonts w:ascii="Arial" w:hAnsi="Arial" w:cs="Arial"/>
          <w:sz w:val="24"/>
          <w:szCs w:val="24"/>
          <w:lang w:val="hy-AM"/>
        </w:rPr>
        <w:t>կ</w:t>
      </w:r>
      <w:r w:rsidR="00420276" w:rsidRPr="00D0081C">
        <w:rPr>
          <w:rFonts w:ascii="Arial" w:hAnsi="Arial" w:cs="Arial"/>
          <w:sz w:val="24"/>
          <w:szCs w:val="24"/>
          <w:lang w:val="hy-AM"/>
        </w:rPr>
        <w:t>զեկուց</w:t>
      </w:r>
      <w:r w:rsidR="00AD7827" w:rsidRPr="00AD7827">
        <w:rPr>
          <w:rFonts w:ascii="Arial" w:hAnsi="Arial" w:cs="Arial"/>
          <w:sz w:val="24"/>
          <w:szCs w:val="24"/>
          <w:lang w:val="hy-AM"/>
        </w:rPr>
        <w:t>ի</w:t>
      </w:r>
      <w:r w:rsidR="00420276" w:rsidRPr="00D0081C">
        <w:rPr>
          <w:rFonts w:ascii="Arial" w:hAnsi="Arial" w:cs="Arial"/>
          <w:sz w:val="24"/>
          <w:szCs w:val="24"/>
          <w:lang w:val="hy-AM"/>
        </w:rPr>
        <w:t xml:space="preserve"> </w:t>
      </w:r>
      <w:r w:rsidR="00AD7827" w:rsidRPr="00AD7827">
        <w:rPr>
          <w:rFonts w:ascii="Arial" w:hAnsi="Arial" w:cs="Arial"/>
          <w:sz w:val="24"/>
          <w:szCs w:val="24"/>
          <w:lang w:val="hy-AM"/>
        </w:rPr>
        <w:t>խորհրդին</w:t>
      </w:r>
      <w:r w:rsidR="00976CAF" w:rsidRPr="00D0081C">
        <w:rPr>
          <w:rFonts w:ascii="Arial" w:hAnsi="Arial" w:cs="Arial"/>
          <w:sz w:val="24"/>
          <w:szCs w:val="24"/>
          <w:lang w:val="hy-AM"/>
        </w:rPr>
        <w:t>: Հիմնադրամ</w:t>
      </w:r>
      <w:r w:rsidR="00420276" w:rsidRPr="00D0081C">
        <w:rPr>
          <w:rFonts w:ascii="Arial" w:hAnsi="Arial" w:cs="Arial"/>
          <w:sz w:val="24"/>
          <w:szCs w:val="24"/>
          <w:lang w:val="hy-AM"/>
        </w:rPr>
        <w:t xml:space="preserve">ի աշխատանքների գնահատումը կիրականացվի </w:t>
      </w:r>
      <w:r w:rsidR="00AD7827" w:rsidRPr="00AD7827">
        <w:rPr>
          <w:rFonts w:ascii="Arial" w:hAnsi="Arial" w:cs="Arial"/>
          <w:sz w:val="24"/>
          <w:szCs w:val="24"/>
          <w:lang w:val="hy-AM"/>
        </w:rPr>
        <w:t xml:space="preserve">ԱՀԱ </w:t>
      </w:r>
      <w:r w:rsidR="00420276" w:rsidRPr="00D0081C">
        <w:rPr>
          <w:rFonts w:ascii="Arial" w:hAnsi="Arial" w:cs="Arial"/>
          <w:sz w:val="24"/>
          <w:szCs w:val="24"/>
          <w:lang w:val="hy-AM"/>
        </w:rPr>
        <w:t>խորհրդի կողմից հաստատված արդյունքային ցուցանիշների հիման վրա, որոնց մշակման և գնահատման մեթոդաբանությունը կհաստատվի խորհրդի կողմից</w:t>
      </w:r>
      <w:r w:rsidR="00D0081C">
        <w:rPr>
          <w:rFonts w:ascii="Arial" w:hAnsi="Arial" w:cs="Arial"/>
          <w:sz w:val="24"/>
          <w:szCs w:val="24"/>
          <w:lang w:val="hy-AM"/>
        </w:rPr>
        <w:t>:</w:t>
      </w:r>
    </w:p>
    <w:p w:rsidR="008E3FAB" w:rsidRDefault="00A02429" w:rsidP="008E3FAB">
      <w:pPr>
        <w:pStyle w:val="a8"/>
        <w:numPr>
          <w:ilvl w:val="0"/>
          <w:numId w:val="1"/>
        </w:numPr>
        <w:spacing w:after="0" w:line="276" w:lineRule="auto"/>
        <w:ind w:left="0"/>
        <w:jc w:val="both"/>
        <w:rPr>
          <w:rFonts w:ascii="Arial" w:hAnsi="Arial" w:cs="Arial"/>
          <w:sz w:val="24"/>
          <w:szCs w:val="24"/>
          <w:lang w:val="hy-AM"/>
        </w:rPr>
      </w:pPr>
      <w:r>
        <w:rPr>
          <w:rFonts w:ascii="Arial" w:hAnsi="Arial" w:cs="Arial"/>
          <w:sz w:val="24"/>
          <w:szCs w:val="24"/>
          <w:lang w:val="hy-AM"/>
        </w:rPr>
        <w:lastRenderedPageBreak/>
        <w:t>Հիմնադրամ</w:t>
      </w:r>
      <w:r w:rsidR="00420276" w:rsidRPr="00D0081C">
        <w:rPr>
          <w:rFonts w:ascii="Arial" w:hAnsi="Arial" w:cs="Arial"/>
          <w:sz w:val="24"/>
          <w:szCs w:val="24"/>
          <w:lang w:val="hy-AM"/>
        </w:rPr>
        <w:t>ը կունենա արտաքին աուդիտ</w:t>
      </w:r>
      <w:r w:rsidR="007165AC" w:rsidRPr="007165AC">
        <w:rPr>
          <w:rFonts w:ascii="Arial" w:hAnsi="Arial" w:cs="Arial"/>
          <w:sz w:val="24"/>
          <w:szCs w:val="24"/>
          <w:lang w:val="hy-AM"/>
        </w:rPr>
        <w:t>:</w:t>
      </w:r>
      <w:r w:rsidR="00420276" w:rsidRPr="00D0081C">
        <w:rPr>
          <w:rFonts w:ascii="Arial" w:hAnsi="Arial" w:cs="Arial"/>
          <w:sz w:val="24"/>
          <w:szCs w:val="24"/>
          <w:lang w:val="hy-AM"/>
        </w:rPr>
        <w:t xml:space="preserve"> Հաշվեքննիչ պալատ</w:t>
      </w:r>
      <w:r w:rsidR="00AD7827" w:rsidRPr="00AD7827">
        <w:rPr>
          <w:rFonts w:ascii="Arial" w:hAnsi="Arial" w:cs="Arial"/>
          <w:sz w:val="24"/>
          <w:szCs w:val="24"/>
          <w:lang w:val="hy-AM"/>
        </w:rPr>
        <w:t>ը</w:t>
      </w:r>
      <w:r w:rsidR="00420276" w:rsidRPr="00D0081C">
        <w:rPr>
          <w:rFonts w:ascii="Arial" w:hAnsi="Arial" w:cs="Arial"/>
          <w:sz w:val="24"/>
          <w:szCs w:val="24"/>
          <w:lang w:val="hy-AM"/>
        </w:rPr>
        <w:t xml:space="preserve"> </w:t>
      </w:r>
      <w:r w:rsidR="002F795A">
        <w:rPr>
          <w:rFonts w:ascii="Arial" w:hAnsi="Arial" w:cs="Arial"/>
          <w:sz w:val="24"/>
          <w:szCs w:val="24"/>
          <w:lang w:val="hy-AM"/>
        </w:rPr>
        <w:t>կիրականաց</w:t>
      </w:r>
      <w:r w:rsidR="00AD7827" w:rsidRPr="00AD7827">
        <w:rPr>
          <w:rFonts w:ascii="Arial" w:hAnsi="Arial" w:cs="Arial"/>
          <w:sz w:val="24"/>
          <w:szCs w:val="24"/>
          <w:lang w:val="hy-AM"/>
        </w:rPr>
        <w:t>ն</w:t>
      </w:r>
      <w:r w:rsidR="002F795A">
        <w:rPr>
          <w:rFonts w:ascii="Arial" w:hAnsi="Arial" w:cs="Arial"/>
          <w:sz w:val="24"/>
          <w:szCs w:val="24"/>
          <w:lang w:val="hy-AM"/>
        </w:rPr>
        <w:t>ի</w:t>
      </w:r>
      <w:r w:rsidR="00420276" w:rsidRPr="00D0081C">
        <w:rPr>
          <w:rFonts w:ascii="Arial" w:hAnsi="Arial" w:cs="Arial"/>
          <w:sz w:val="24"/>
          <w:szCs w:val="24"/>
          <w:lang w:val="hy-AM"/>
        </w:rPr>
        <w:t xml:space="preserve"> բյուջեի կատարողականի գնահատ</w:t>
      </w:r>
      <w:r w:rsidR="002F795A" w:rsidRPr="002F795A">
        <w:rPr>
          <w:rFonts w:ascii="Arial" w:hAnsi="Arial" w:cs="Arial"/>
          <w:sz w:val="24"/>
          <w:szCs w:val="24"/>
          <w:lang w:val="hy-AM"/>
        </w:rPr>
        <w:t>ու</w:t>
      </w:r>
      <w:r w:rsidR="00420276" w:rsidRPr="00D0081C">
        <w:rPr>
          <w:rFonts w:ascii="Arial" w:hAnsi="Arial" w:cs="Arial"/>
          <w:sz w:val="24"/>
          <w:szCs w:val="24"/>
          <w:lang w:val="hy-AM"/>
        </w:rPr>
        <w:t>մ</w:t>
      </w:r>
      <w:r w:rsidR="00D0081C" w:rsidRPr="00D0081C">
        <w:rPr>
          <w:rFonts w:ascii="Arial" w:hAnsi="Arial" w:cs="Arial"/>
          <w:sz w:val="24"/>
          <w:szCs w:val="24"/>
          <w:lang w:val="hy-AM"/>
        </w:rPr>
        <w:t xml:space="preserve">, </w:t>
      </w:r>
      <w:r w:rsidR="002F795A" w:rsidRPr="002F795A">
        <w:rPr>
          <w:rFonts w:ascii="Arial" w:hAnsi="Arial" w:cs="Arial"/>
          <w:sz w:val="24"/>
          <w:szCs w:val="24"/>
          <w:lang w:val="hy-AM"/>
        </w:rPr>
        <w:t>իսկ</w:t>
      </w:r>
      <w:r w:rsidR="00420276" w:rsidRPr="00D0081C">
        <w:rPr>
          <w:rFonts w:ascii="Arial" w:hAnsi="Arial" w:cs="Arial"/>
          <w:sz w:val="24"/>
          <w:szCs w:val="24"/>
          <w:lang w:val="hy-AM"/>
        </w:rPr>
        <w:t xml:space="preserve"> </w:t>
      </w:r>
      <w:r w:rsidR="00D0081C" w:rsidRPr="00D0081C">
        <w:rPr>
          <w:rFonts w:ascii="Arial" w:hAnsi="Arial" w:cs="Arial"/>
          <w:sz w:val="24"/>
          <w:szCs w:val="24"/>
          <w:lang w:val="hy-AM"/>
        </w:rPr>
        <w:t>միջազգային հեղինակավոր աուդիտորական կազմակերպության կողմից</w:t>
      </w:r>
      <w:r w:rsidR="007165AC">
        <w:rPr>
          <w:rFonts w:ascii="Arial" w:hAnsi="Arial" w:cs="Arial"/>
          <w:sz w:val="24"/>
          <w:szCs w:val="24"/>
          <w:lang w:val="hy-AM"/>
        </w:rPr>
        <w:t xml:space="preserve"> կիրականացվի </w:t>
      </w:r>
      <w:r>
        <w:rPr>
          <w:rFonts w:ascii="Arial" w:hAnsi="Arial" w:cs="Arial"/>
          <w:sz w:val="24"/>
          <w:szCs w:val="24"/>
          <w:lang w:val="hy-AM"/>
        </w:rPr>
        <w:t>Հիմնադրամ</w:t>
      </w:r>
      <w:r w:rsidR="007165AC" w:rsidRPr="007165AC">
        <w:rPr>
          <w:rFonts w:ascii="Arial" w:hAnsi="Arial" w:cs="Arial"/>
          <w:sz w:val="24"/>
          <w:szCs w:val="24"/>
          <w:lang w:val="hy-AM"/>
        </w:rPr>
        <w:t xml:space="preserve">ի </w:t>
      </w:r>
      <w:r w:rsidR="002F795A" w:rsidRPr="002F795A">
        <w:rPr>
          <w:rFonts w:ascii="Arial" w:hAnsi="Arial" w:cs="Arial"/>
          <w:sz w:val="24"/>
          <w:szCs w:val="24"/>
          <w:lang w:val="hy-AM"/>
        </w:rPr>
        <w:t xml:space="preserve">ֆինանսական </w:t>
      </w:r>
      <w:r w:rsidR="00420276" w:rsidRPr="00D0081C">
        <w:rPr>
          <w:rFonts w:ascii="Arial" w:hAnsi="Arial" w:cs="Arial"/>
          <w:sz w:val="24"/>
          <w:szCs w:val="24"/>
          <w:lang w:val="hy-AM"/>
        </w:rPr>
        <w:t>աուդիտ:</w:t>
      </w:r>
    </w:p>
    <w:p w:rsidR="00195581" w:rsidRPr="00785E48" w:rsidRDefault="008E3FAB" w:rsidP="008E3FAB">
      <w:pPr>
        <w:pStyle w:val="a8"/>
        <w:numPr>
          <w:ilvl w:val="0"/>
          <w:numId w:val="1"/>
        </w:numPr>
        <w:spacing w:after="0" w:line="276" w:lineRule="auto"/>
        <w:ind w:left="0"/>
        <w:jc w:val="both"/>
        <w:rPr>
          <w:rFonts w:ascii="Arial" w:hAnsi="Arial" w:cs="Arial"/>
          <w:sz w:val="24"/>
          <w:szCs w:val="24"/>
          <w:lang w:val="hy-AM"/>
        </w:rPr>
      </w:pPr>
      <w:r w:rsidRPr="00785E48">
        <w:rPr>
          <w:rFonts w:ascii="Arial" w:eastAsia="GHEA Grapalat" w:hAnsi="Arial" w:cs="Arial"/>
          <w:sz w:val="24"/>
          <w:szCs w:val="24"/>
          <w:lang w:val="hy-AM"/>
        </w:rPr>
        <w:t>Հիմնադրամը պարբերաբար, առնվազն եռամյա կտրվածքով, կներկայացնի տեղեկատվություն</w:t>
      </w:r>
      <w:r w:rsidR="00195581" w:rsidRPr="00785E48">
        <w:rPr>
          <w:rFonts w:ascii="Arial" w:eastAsia="GHEA Grapalat" w:hAnsi="Arial" w:cs="Arial"/>
          <w:sz w:val="24"/>
          <w:szCs w:val="24"/>
          <w:lang w:val="hy-AM"/>
        </w:rPr>
        <w:t xml:space="preserve"> ԱՀԱ ներդրման նպատակի և միջոցառումների արդյունքային  ցուցանիշների համախմբ</w:t>
      </w:r>
      <w:r w:rsidRPr="00785E48">
        <w:rPr>
          <w:rFonts w:ascii="Arial" w:eastAsia="GHEA Grapalat" w:hAnsi="Arial" w:cs="Arial"/>
          <w:sz w:val="24"/>
          <w:szCs w:val="24"/>
          <w:lang w:val="hy-AM"/>
        </w:rPr>
        <w:t xml:space="preserve">ում ներկայացված </w:t>
      </w:r>
      <w:r w:rsidR="00785E48" w:rsidRPr="00785E48">
        <w:rPr>
          <w:rFonts w:ascii="Arial" w:eastAsia="GHEA Grapalat" w:hAnsi="Arial" w:cs="Arial"/>
          <w:sz w:val="24"/>
          <w:szCs w:val="24"/>
          <w:lang w:val="hy-AM"/>
        </w:rPr>
        <w:t>արդյունքների վերաբերյալ</w:t>
      </w:r>
      <w:r w:rsidR="007A66DA" w:rsidRPr="007A66DA">
        <w:rPr>
          <w:rFonts w:ascii="Arial" w:eastAsia="GHEA Grapalat" w:hAnsi="Arial" w:cs="Arial"/>
          <w:sz w:val="24"/>
          <w:szCs w:val="24"/>
          <w:lang w:val="hy-AM"/>
        </w:rPr>
        <w:t xml:space="preserve"> </w:t>
      </w:r>
      <w:r w:rsidR="007A66DA">
        <w:rPr>
          <w:rFonts w:ascii="Arial" w:eastAsia="GHEA Grapalat" w:hAnsi="Arial" w:cs="Arial"/>
          <w:sz w:val="24"/>
          <w:szCs w:val="24"/>
          <w:lang w:val="hy-AM"/>
        </w:rPr>
        <w:t>(</w:t>
      </w:r>
      <w:r w:rsidR="007A66DA" w:rsidRPr="007A66DA">
        <w:rPr>
          <w:rFonts w:ascii="Arial" w:eastAsia="GHEA Grapalat" w:hAnsi="Arial" w:cs="Arial"/>
          <w:sz w:val="24"/>
          <w:szCs w:val="24"/>
          <w:lang w:val="hy-AM"/>
        </w:rPr>
        <w:t>տես հավելված 3-ը</w:t>
      </w:r>
      <w:r w:rsidR="007A66DA">
        <w:rPr>
          <w:rFonts w:ascii="Arial" w:eastAsia="GHEA Grapalat" w:hAnsi="Arial" w:cs="Arial"/>
          <w:sz w:val="24"/>
          <w:szCs w:val="24"/>
          <w:lang w:val="hy-AM"/>
        </w:rPr>
        <w:t>)</w:t>
      </w:r>
      <w:r w:rsidR="00195581" w:rsidRPr="00785E48">
        <w:rPr>
          <w:rFonts w:ascii="Arial" w:eastAsia="GHEA Grapalat" w:hAnsi="Arial" w:cs="Arial"/>
          <w:sz w:val="24"/>
          <w:szCs w:val="24"/>
          <w:lang w:val="hy-AM"/>
        </w:rPr>
        <w:t xml:space="preserve">, որոնք հիմք կհանդիսանան ԱՀԱ </w:t>
      </w:r>
      <w:r w:rsidR="009D69DC" w:rsidRPr="009D69DC">
        <w:rPr>
          <w:rFonts w:ascii="Arial" w:eastAsia="GHEA Grapalat" w:hAnsi="Arial" w:cs="Arial"/>
          <w:sz w:val="24"/>
          <w:szCs w:val="24"/>
          <w:lang w:val="hy-AM"/>
        </w:rPr>
        <w:t xml:space="preserve">գործունեության </w:t>
      </w:r>
      <w:r w:rsidR="00195581" w:rsidRPr="00785E48">
        <w:rPr>
          <w:rFonts w:ascii="Arial" w:eastAsia="GHEA Grapalat" w:hAnsi="Arial" w:cs="Arial"/>
          <w:sz w:val="24"/>
          <w:szCs w:val="24"/>
          <w:lang w:val="hy-AM"/>
        </w:rPr>
        <w:t>գնահատումն իրականացնելու համար:</w:t>
      </w:r>
    </w:p>
    <w:p w:rsidR="00AC26AD" w:rsidRPr="00AC0805" w:rsidRDefault="008678B3" w:rsidP="000D1EFD">
      <w:pPr>
        <w:pStyle w:val="1"/>
        <w:spacing w:line="276" w:lineRule="auto"/>
        <w:rPr>
          <w:rFonts w:ascii="Arial" w:hAnsi="Arial" w:cs="Arial"/>
          <w:i/>
          <w:sz w:val="24"/>
          <w:szCs w:val="24"/>
          <w:lang w:val="hy-AM"/>
        </w:rPr>
      </w:pPr>
      <w:bookmarkStart w:id="24" w:name="_Toc19309807"/>
      <w:r>
        <w:rPr>
          <w:rFonts w:ascii="Arial" w:hAnsi="Arial" w:cs="Arial"/>
          <w:i/>
          <w:sz w:val="24"/>
          <w:szCs w:val="24"/>
          <w:lang w:val="hy-AM"/>
        </w:rPr>
        <w:t>4</w:t>
      </w:r>
      <w:r w:rsidR="00C82EB2">
        <w:rPr>
          <w:rFonts w:ascii="Arial" w:hAnsi="Arial" w:cs="Arial"/>
          <w:i/>
          <w:sz w:val="24"/>
          <w:szCs w:val="24"/>
          <w:lang w:val="hy-AM"/>
        </w:rPr>
        <w:t xml:space="preserve">.7. </w:t>
      </w:r>
      <w:r w:rsidR="00AC26AD" w:rsidRPr="00AC0805">
        <w:rPr>
          <w:rFonts w:ascii="Arial" w:hAnsi="Arial" w:cs="Arial"/>
          <w:i/>
          <w:sz w:val="24"/>
          <w:szCs w:val="24"/>
          <w:lang w:val="hy-AM"/>
        </w:rPr>
        <w:t xml:space="preserve">Բուժօգնության </w:t>
      </w:r>
      <w:r w:rsidR="004C3942" w:rsidRPr="00AC0805">
        <w:rPr>
          <w:rFonts w:ascii="Arial" w:hAnsi="Arial" w:cs="Arial"/>
          <w:i/>
          <w:sz w:val="24"/>
          <w:szCs w:val="24"/>
          <w:lang w:val="hy-AM"/>
        </w:rPr>
        <w:t xml:space="preserve">որակ </w:t>
      </w:r>
      <w:r w:rsidR="004C3942" w:rsidRPr="004C3942">
        <w:rPr>
          <w:rFonts w:ascii="Arial" w:hAnsi="Arial" w:cs="Arial"/>
          <w:i/>
          <w:sz w:val="24"/>
          <w:szCs w:val="24"/>
          <w:lang w:val="hy-AM"/>
        </w:rPr>
        <w:t xml:space="preserve">և </w:t>
      </w:r>
      <w:r w:rsidR="00972E69" w:rsidRPr="00AC0805">
        <w:rPr>
          <w:rFonts w:ascii="Arial" w:hAnsi="Arial" w:cs="Arial"/>
          <w:i/>
          <w:sz w:val="24"/>
          <w:szCs w:val="24"/>
          <w:lang w:val="hy-AM"/>
        </w:rPr>
        <w:t>տեղեկատվական համակարգեր</w:t>
      </w:r>
      <w:bookmarkEnd w:id="24"/>
      <w:r w:rsidR="00972E69" w:rsidRPr="00C82EB2">
        <w:rPr>
          <w:rFonts w:ascii="Arial" w:hAnsi="Arial" w:cs="Arial"/>
          <w:i/>
          <w:sz w:val="24"/>
          <w:szCs w:val="24"/>
          <w:lang w:val="hy-AM"/>
        </w:rPr>
        <w:t xml:space="preserve"> </w:t>
      </w:r>
    </w:p>
    <w:p w:rsidR="00596744" w:rsidRPr="00D0081C" w:rsidRDefault="009929AE" w:rsidP="00700F2C">
      <w:pPr>
        <w:pStyle w:val="a8"/>
        <w:numPr>
          <w:ilvl w:val="0"/>
          <w:numId w:val="1"/>
        </w:numPr>
        <w:spacing w:after="0" w:line="276" w:lineRule="auto"/>
        <w:ind w:left="0"/>
        <w:jc w:val="both"/>
        <w:rPr>
          <w:rFonts w:ascii="Arial" w:eastAsia="Times New Roman" w:hAnsi="Arial" w:cs="Arial"/>
          <w:sz w:val="24"/>
          <w:szCs w:val="24"/>
          <w:lang w:val="hy-AM" w:eastAsia="ru-RU"/>
        </w:rPr>
      </w:pPr>
      <w:r w:rsidRPr="00D0081C">
        <w:rPr>
          <w:rFonts w:ascii="Arial" w:eastAsia="Times New Roman" w:hAnsi="Arial" w:cs="Arial"/>
          <w:color w:val="000000"/>
          <w:sz w:val="24"/>
          <w:szCs w:val="24"/>
          <w:lang w:val="hy-AM" w:eastAsia="ru-RU"/>
        </w:rPr>
        <w:t xml:space="preserve">Գնումների, փոխհատուցման, վերահսկման և մոնիտորինգի նախանշված գործառույթների ապահովման </w:t>
      </w:r>
      <w:r w:rsidR="008034E6" w:rsidRPr="00D0081C">
        <w:rPr>
          <w:rFonts w:ascii="Arial" w:eastAsia="Times New Roman" w:hAnsi="Arial" w:cs="Arial"/>
          <w:color w:val="000000"/>
          <w:sz w:val="24"/>
          <w:szCs w:val="24"/>
          <w:lang w:val="hy-AM" w:eastAsia="ru-RU"/>
        </w:rPr>
        <w:t>համար</w:t>
      </w:r>
      <w:r w:rsidRPr="00D0081C">
        <w:rPr>
          <w:rFonts w:ascii="Arial" w:eastAsia="Times New Roman" w:hAnsi="Arial" w:cs="Arial"/>
          <w:color w:val="000000"/>
          <w:sz w:val="24"/>
          <w:szCs w:val="24"/>
          <w:lang w:val="hy-AM" w:eastAsia="ru-RU"/>
        </w:rPr>
        <w:t xml:space="preserve"> կարևորվում է համապատասխան տեղեկատվական համակարգի առկայությունը:</w:t>
      </w:r>
      <w:r w:rsidR="00596744" w:rsidRPr="00D0081C">
        <w:rPr>
          <w:rFonts w:ascii="Arial" w:eastAsia="Times New Roman" w:hAnsi="Arial" w:cs="Arial"/>
          <w:color w:val="000000"/>
          <w:sz w:val="24"/>
          <w:szCs w:val="24"/>
          <w:lang w:val="hy-AM" w:eastAsia="ru-RU"/>
        </w:rPr>
        <w:t xml:space="preserve"> </w:t>
      </w:r>
      <w:r w:rsidR="00492313" w:rsidRPr="00D0081C">
        <w:rPr>
          <w:rFonts w:ascii="Arial" w:eastAsia="Times New Roman" w:hAnsi="Arial" w:cs="Arial"/>
          <w:color w:val="000000"/>
          <w:sz w:val="24"/>
          <w:szCs w:val="24"/>
          <w:lang w:val="hy-AM" w:eastAsia="ru-RU"/>
        </w:rPr>
        <w:t>Հատկապես նախատեսվող ռ</w:t>
      </w:r>
      <w:r w:rsidR="00492313" w:rsidRPr="00D0081C">
        <w:rPr>
          <w:rFonts w:ascii="Arial" w:hAnsi="Arial" w:cs="Arial"/>
          <w:sz w:val="24"/>
          <w:szCs w:val="24"/>
          <w:lang w:val="hy-AM"/>
        </w:rPr>
        <w:t xml:space="preserve">ազմավարական գնորդի գործառույթների իրականացումը ենթադրում է նաև բժշկական կազմակերպության գործունեության ընթացիկ տվյալների հավաքագրում և վերլուծություն, ինչը պետք է ապահովվի զարգացած ներքին կառավարման տեղեկատվական համակարգերի միջոցով։ </w:t>
      </w:r>
      <w:r w:rsidR="00596744" w:rsidRPr="00D0081C">
        <w:rPr>
          <w:rFonts w:ascii="Arial" w:eastAsia="Times New Roman" w:hAnsi="Arial" w:cs="Arial"/>
          <w:color w:val="000000"/>
          <w:sz w:val="24"/>
          <w:szCs w:val="24"/>
          <w:lang w:val="hy-AM" w:eastAsia="ru-RU"/>
        </w:rPr>
        <w:t xml:space="preserve">Գործող </w:t>
      </w:r>
      <w:r w:rsidR="00B63F55" w:rsidRPr="00D0081C">
        <w:rPr>
          <w:rFonts w:ascii="Arial" w:eastAsia="Times New Roman" w:hAnsi="Arial" w:cs="Arial"/>
          <w:color w:val="000000"/>
          <w:sz w:val="24"/>
          <w:szCs w:val="24"/>
          <w:lang w:val="hy-AM" w:eastAsia="ru-RU"/>
        </w:rPr>
        <w:t xml:space="preserve">տեղեկատվական </w:t>
      </w:r>
      <w:r w:rsidR="00596744" w:rsidRPr="00D0081C">
        <w:rPr>
          <w:rFonts w:ascii="Arial" w:eastAsia="Times New Roman" w:hAnsi="Arial" w:cs="Arial"/>
          <w:color w:val="000000"/>
          <w:sz w:val="24"/>
          <w:szCs w:val="24"/>
          <w:lang w:val="hy-AM" w:eastAsia="ru-RU"/>
        </w:rPr>
        <w:t>համակարգ</w:t>
      </w:r>
      <w:r w:rsidR="00B63F55" w:rsidRPr="00D0081C">
        <w:rPr>
          <w:rFonts w:ascii="Arial" w:eastAsia="Times New Roman" w:hAnsi="Arial" w:cs="Arial"/>
          <w:color w:val="000000"/>
          <w:sz w:val="24"/>
          <w:szCs w:val="24"/>
          <w:lang w:val="hy-AM" w:eastAsia="ru-RU"/>
        </w:rPr>
        <w:t xml:space="preserve">երի գնահատումը </w:t>
      </w:r>
      <w:r w:rsidR="008034E6" w:rsidRPr="00D0081C">
        <w:rPr>
          <w:rFonts w:ascii="Arial" w:eastAsia="Times New Roman" w:hAnsi="Arial" w:cs="Arial"/>
          <w:color w:val="000000"/>
          <w:sz w:val="24"/>
          <w:szCs w:val="24"/>
          <w:lang w:val="hy-AM" w:eastAsia="ru-RU"/>
        </w:rPr>
        <w:t xml:space="preserve">թույլ </w:t>
      </w:r>
      <w:r w:rsidR="00B63F55" w:rsidRPr="00D0081C">
        <w:rPr>
          <w:rFonts w:ascii="Arial" w:eastAsia="Times New Roman" w:hAnsi="Arial" w:cs="Arial"/>
          <w:color w:val="000000"/>
          <w:sz w:val="24"/>
          <w:szCs w:val="24"/>
          <w:lang w:val="hy-AM" w:eastAsia="ru-RU"/>
        </w:rPr>
        <w:t>է տալիս</w:t>
      </w:r>
      <w:r w:rsidR="008034E6" w:rsidRPr="00D0081C">
        <w:rPr>
          <w:rFonts w:ascii="Arial" w:eastAsia="Times New Roman" w:hAnsi="Arial" w:cs="Arial"/>
          <w:color w:val="000000"/>
          <w:sz w:val="24"/>
          <w:szCs w:val="24"/>
          <w:lang w:val="hy-AM" w:eastAsia="ru-RU"/>
        </w:rPr>
        <w:t xml:space="preserve"> եզրակացնել</w:t>
      </w:r>
      <w:r w:rsidR="00B63F55" w:rsidRPr="00D0081C">
        <w:rPr>
          <w:rFonts w:ascii="Arial" w:eastAsia="Times New Roman" w:hAnsi="Arial" w:cs="Arial"/>
          <w:color w:val="000000"/>
          <w:sz w:val="24"/>
          <w:szCs w:val="24"/>
          <w:lang w:val="hy-AM" w:eastAsia="ru-RU"/>
        </w:rPr>
        <w:t>, որ դրանք</w:t>
      </w:r>
      <w:r w:rsidR="00596744" w:rsidRPr="00D0081C">
        <w:rPr>
          <w:rFonts w:ascii="Arial" w:eastAsia="Times New Roman" w:hAnsi="Arial" w:cs="Arial"/>
          <w:color w:val="000000"/>
          <w:sz w:val="24"/>
          <w:szCs w:val="24"/>
          <w:lang w:val="hy-AM" w:eastAsia="ru-RU"/>
        </w:rPr>
        <w:t xml:space="preserve"> մշակված չ</w:t>
      </w:r>
      <w:r w:rsidR="00B63F55" w:rsidRPr="00D0081C">
        <w:rPr>
          <w:rFonts w:ascii="Arial" w:eastAsia="Times New Roman" w:hAnsi="Arial" w:cs="Arial"/>
          <w:color w:val="000000"/>
          <w:sz w:val="24"/>
          <w:szCs w:val="24"/>
          <w:lang w:val="hy-AM" w:eastAsia="ru-RU"/>
        </w:rPr>
        <w:t>են</w:t>
      </w:r>
      <w:r w:rsidR="00596744" w:rsidRPr="00D0081C">
        <w:rPr>
          <w:rFonts w:ascii="Arial" w:eastAsia="Times New Roman" w:hAnsi="Arial" w:cs="Arial"/>
          <w:color w:val="000000"/>
          <w:sz w:val="24"/>
          <w:szCs w:val="24"/>
          <w:lang w:val="hy-AM" w:eastAsia="ru-RU"/>
        </w:rPr>
        <w:t xml:space="preserve"> </w:t>
      </w:r>
      <w:r w:rsidR="00B63F55" w:rsidRPr="00D0081C">
        <w:rPr>
          <w:rFonts w:ascii="Arial" w:eastAsia="Times New Roman" w:hAnsi="Arial" w:cs="Arial"/>
          <w:color w:val="000000"/>
          <w:sz w:val="24"/>
          <w:szCs w:val="24"/>
          <w:lang w:val="hy-AM" w:eastAsia="ru-RU"/>
        </w:rPr>
        <w:t>նախանշված գործառույթներն</w:t>
      </w:r>
      <w:r w:rsidR="00596744" w:rsidRPr="00D0081C">
        <w:rPr>
          <w:rFonts w:ascii="Arial" w:eastAsia="Times New Roman" w:hAnsi="Arial" w:cs="Arial"/>
          <w:color w:val="000000"/>
          <w:sz w:val="24"/>
          <w:szCs w:val="24"/>
          <w:lang w:val="hy-AM" w:eastAsia="ru-RU"/>
        </w:rPr>
        <w:t xml:space="preserve"> ապահովելու համար</w:t>
      </w:r>
      <w:r w:rsidR="00B63F55" w:rsidRPr="00D0081C">
        <w:rPr>
          <w:rFonts w:ascii="Arial" w:eastAsia="Times New Roman" w:hAnsi="Arial" w:cs="Arial"/>
          <w:color w:val="000000"/>
          <w:sz w:val="24"/>
          <w:szCs w:val="24"/>
          <w:lang w:val="hy-AM" w:eastAsia="ru-RU"/>
        </w:rPr>
        <w:t xml:space="preserve">, </w:t>
      </w:r>
      <w:r w:rsidR="008034E6" w:rsidRPr="00D0081C">
        <w:rPr>
          <w:rFonts w:ascii="Arial" w:eastAsia="Times New Roman" w:hAnsi="Arial" w:cs="Arial"/>
          <w:color w:val="000000"/>
          <w:sz w:val="24"/>
          <w:szCs w:val="24"/>
          <w:lang w:val="hy-AM" w:eastAsia="ru-RU"/>
        </w:rPr>
        <w:t>այլ</w:t>
      </w:r>
      <w:r w:rsidR="00596744" w:rsidRPr="00D0081C">
        <w:rPr>
          <w:rFonts w:ascii="Arial" w:eastAsia="Times New Roman" w:hAnsi="Arial" w:cs="Arial"/>
          <w:color w:val="000000"/>
          <w:sz w:val="24"/>
          <w:szCs w:val="24"/>
          <w:lang w:val="hy-AM" w:eastAsia="ru-RU"/>
        </w:rPr>
        <w:t xml:space="preserve"> </w:t>
      </w:r>
      <w:r w:rsidR="008034E6" w:rsidRPr="00D0081C">
        <w:rPr>
          <w:rFonts w:ascii="Arial" w:eastAsia="Times New Roman" w:hAnsi="Arial" w:cs="Arial"/>
          <w:color w:val="000000"/>
          <w:sz w:val="24"/>
          <w:szCs w:val="24"/>
          <w:lang w:val="hy-AM" w:eastAsia="ru-RU"/>
        </w:rPr>
        <w:t xml:space="preserve">կարող են սոսկ </w:t>
      </w:r>
      <w:r w:rsidR="00596744" w:rsidRPr="00D0081C">
        <w:rPr>
          <w:rFonts w:ascii="Arial" w:eastAsia="Times New Roman" w:hAnsi="Arial" w:cs="Arial"/>
          <w:color w:val="000000"/>
          <w:sz w:val="24"/>
          <w:szCs w:val="24"/>
          <w:lang w:val="hy-AM" w:eastAsia="ru-RU"/>
        </w:rPr>
        <w:t xml:space="preserve">տվյալների փոխանակման ինտերֆեյսերի միջոցով </w:t>
      </w:r>
      <w:r w:rsidR="008034E6" w:rsidRPr="00D0081C">
        <w:rPr>
          <w:rFonts w:ascii="Arial" w:eastAsia="Times New Roman" w:hAnsi="Arial" w:cs="Arial"/>
          <w:color w:val="000000"/>
          <w:sz w:val="24"/>
          <w:szCs w:val="24"/>
          <w:lang w:val="hy-AM" w:eastAsia="ru-RU"/>
        </w:rPr>
        <w:t xml:space="preserve">ապահովել </w:t>
      </w:r>
      <w:r w:rsidR="00596744" w:rsidRPr="00D0081C">
        <w:rPr>
          <w:rFonts w:ascii="Arial" w:eastAsia="Times New Roman" w:hAnsi="Arial" w:cs="Arial"/>
          <w:color w:val="000000"/>
          <w:sz w:val="24"/>
          <w:szCs w:val="24"/>
          <w:lang w:val="hy-AM" w:eastAsia="ru-RU"/>
        </w:rPr>
        <w:t>բուժհիմնարկներից</w:t>
      </w:r>
      <w:r w:rsidR="008034E6" w:rsidRPr="00D0081C">
        <w:rPr>
          <w:rFonts w:ascii="Arial" w:eastAsia="Times New Roman" w:hAnsi="Arial" w:cs="Arial"/>
          <w:color w:val="000000"/>
          <w:sz w:val="24"/>
          <w:szCs w:val="24"/>
          <w:lang w:val="hy-AM" w:eastAsia="ru-RU"/>
        </w:rPr>
        <w:t xml:space="preserve"> որոշակի </w:t>
      </w:r>
      <w:r w:rsidR="00596744" w:rsidRPr="00D0081C">
        <w:rPr>
          <w:rFonts w:ascii="Arial" w:eastAsia="Times New Roman" w:hAnsi="Arial" w:cs="Arial"/>
          <w:color w:val="000000"/>
          <w:sz w:val="24"/>
          <w:szCs w:val="24"/>
          <w:lang w:val="hy-AM" w:eastAsia="ru-RU"/>
        </w:rPr>
        <w:t xml:space="preserve"> տեղեկատվությ</w:t>
      </w:r>
      <w:r w:rsidR="008034E6" w:rsidRPr="00D0081C">
        <w:rPr>
          <w:rFonts w:ascii="Arial" w:eastAsia="Times New Roman" w:hAnsi="Arial" w:cs="Arial"/>
          <w:color w:val="000000"/>
          <w:sz w:val="24"/>
          <w:szCs w:val="24"/>
          <w:lang w:val="hy-AM" w:eastAsia="ru-RU"/>
        </w:rPr>
        <w:t>ա</w:t>
      </w:r>
      <w:r w:rsidR="00596744" w:rsidRPr="00D0081C">
        <w:rPr>
          <w:rFonts w:ascii="Arial" w:eastAsia="Times New Roman" w:hAnsi="Arial" w:cs="Arial"/>
          <w:color w:val="000000"/>
          <w:sz w:val="24"/>
          <w:szCs w:val="24"/>
          <w:lang w:val="hy-AM" w:eastAsia="ru-RU"/>
        </w:rPr>
        <w:t>ն</w:t>
      </w:r>
      <w:r w:rsidR="008034E6" w:rsidRPr="00D0081C">
        <w:rPr>
          <w:rFonts w:ascii="Arial" w:eastAsia="Times New Roman" w:hAnsi="Arial" w:cs="Arial"/>
          <w:color w:val="000000"/>
          <w:sz w:val="24"/>
          <w:szCs w:val="24"/>
          <w:lang w:val="hy-AM" w:eastAsia="ru-RU"/>
        </w:rPr>
        <w:t xml:space="preserve"> տրամադրում</w:t>
      </w:r>
      <w:r w:rsidR="00596744" w:rsidRPr="00D0081C">
        <w:rPr>
          <w:rFonts w:ascii="Arial" w:eastAsia="Times New Roman" w:hAnsi="Arial" w:cs="Arial"/>
          <w:color w:val="000000"/>
          <w:sz w:val="24"/>
          <w:szCs w:val="24"/>
          <w:lang w:val="hy-AM" w:eastAsia="ru-RU"/>
        </w:rPr>
        <w:t>ը</w:t>
      </w:r>
      <w:r w:rsidR="008034E6" w:rsidRPr="00D0081C">
        <w:rPr>
          <w:rFonts w:ascii="Arial" w:eastAsia="Times New Roman" w:hAnsi="Arial" w:cs="Arial"/>
          <w:color w:val="000000"/>
          <w:sz w:val="24"/>
          <w:szCs w:val="24"/>
          <w:lang w:val="hy-AM" w:eastAsia="ru-RU"/>
        </w:rPr>
        <w:t xml:space="preserve">: ԱՀԱ հիմնադրամի </w:t>
      </w:r>
      <w:r w:rsidR="00596744" w:rsidRPr="00D0081C">
        <w:rPr>
          <w:rFonts w:ascii="Arial" w:eastAsia="Times New Roman" w:hAnsi="Arial" w:cs="Arial"/>
          <w:color w:val="000000"/>
          <w:sz w:val="24"/>
          <w:szCs w:val="24"/>
          <w:lang w:val="hy-AM" w:eastAsia="ru-RU"/>
        </w:rPr>
        <w:t xml:space="preserve">ներքին տեղեկատվական համակարգը իր տեխնիկական միջոցներով պետք է իրականացնի </w:t>
      </w:r>
      <w:r w:rsidR="008034E6" w:rsidRPr="00D0081C">
        <w:rPr>
          <w:rFonts w:ascii="Arial" w:eastAsia="Times New Roman" w:hAnsi="Arial" w:cs="Arial"/>
          <w:color w:val="000000"/>
          <w:sz w:val="24"/>
          <w:szCs w:val="24"/>
          <w:lang w:val="hy-AM" w:eastAsia="ru-RU"/>
        </w:rPr>
        <w:t>հիմնական գործառությներն</w:t>
      </w:r>
      <w:r w:rsidR="00596744" w:rsidRPr="00D0081C">
        <w:rPr>
          <w:rFonts w:ascii="Arial" w:eastAsia="Times New Roman" w:hAnsi="Arial" w:cs="Arial"/>
          <w:color w:val="000000"/>
          <w:sz w:val="24"/>
          <w:szCs w:val="24"/>
          <w:lang w:val="hy-AM" w:eastAsia="ru-RU"/>
        </w:rPr>
        <w:t xml:space="preserve"> անմիջապես ՊԵԿ-ի, </w:t>
      </w:r>
      <w:r w:rsidR="004076B9" w:rsidRPr="004076B9">
        <w:rPr>
          <w:rFonts w:ascii="Arial" w:eastAsia="Times New Roman" w:hAnsi="Arial" w:cs="Arial"/>
          <w:color w:val="000000"/>
          <w:sz w:val="24"/>
          <w:szCs w:val="24"/>
          <w:lang w:val="hy-AM" w:eastAsia="ru-RU"/>
        </w:rPr>
        <w:t xml:space="preserve">սոցիալական ապահովման </w:t>
      </w:r>
      <w:r w:rsidR="004076B9">
        <w:rPr>
          <w:rFonts w:ascii="Arial" w:eastAsia="Times New Roman" w:hAnsi="Arial" w:cs="Arial"/>
          <w:color w:val="000000"/>
          <w:sz w:val="24"/>
          <w:szCs w:val="24"/>
          <w:lang w:val="hy-AM" w:eastAsia="ru-RU"/>
        </w:rPr>
        <w:t xml:space="preserve">ծառայության, </w:t>
      </w:r>
      <w:r w:rsidR="004076B9" w:rsidRPr="004076B9">
        <w:rPr>
          <w:rFonts w:ascii="Arial" w:eastAsia="Times New Roman" w:hAnsi="Arial" w:cs="Arial"/>
          <w:color w:val="000000"/>
          <w:sz w:val="24"/>
          <w:szCs w:val="24"/>
          <w:lang w:val="hy-AM" w:eastAsia="ru-RU"/>
        </w:rPr>
        <w:t>գ</w:t>
      </w:r>
      <w:r w:rsidR="00596744" w:rsidRPr="00D0081C">
        <w:rPr>
          <w:rFonts w:ascii="Arial" w:eastAsia="Times New Roman" w:hAnsi="Arial" w:cs="Arial"/>
          <w:color w:val="000000"/>
          <w:sz w:val="24"/>
          <w:szCs w:val="24"/>
          <w:lang w:val="hy-AM" w:eastAsia="ru-RU"/>
        </w:rPr>
        <w:t xml:space="preserve">անձապետարանի հետ և ունենա այլ կապող ինտերֆեյսներ այլ պետական համակարգերի հետ: Այսինքն </w:t>
      </w:r>
      <w:r w:rsidR="004076B9" w:rsidRPr="004076B9">
        <w:rPr>
          <w:rFonts w:ascii="Arial" w:eastAsia="Times New Roman" w:hAnsi="Arial" w:cs="Arial"/>
          <w:color w:val="000000"/>
          <w:sz w:val="24"/>
          <w:szCs w:val="24"/>
          <w:lang w:val="hy-AM" w:eastAsia="ru-RU"/>
        </w:rPr>
        <w:t>Հիմնադրամի</w:t>
      </w:r>
      <w:r w:rsidR="00596744" w:rsidRPr="00D0081C">
        <w:rPr>
          <w:rFonts w:ascii="Arial" w:eastAsia="Times New Roman" w:hAnsi="Arial" w:cs="Arial"/>
          <w:color w:val="000000"/>
          <w:sz w:val="24"/>
          <w:szCs w:val="24"/>
          <w:lang w:val="hy-AM" w:eastAsia="ru-RU"/>
        </w:rPr>
        <w:t xml:space="preserve"> ներքին կառավարման համակարգը պետք է ունենա իր զարգացման տեխնոլոգիական ցիկլը: Համակարգի հիմնական հատկանիշները պետք է լինեն:</w:t>
      </w:r>
    </w:p>
    <w:p w:rsidR="00596744" w:rsidRPr="00446922" w:rsidRDefault="008034E6" w:rsidP="00355EFC">
      <w:pPr>
        <w:pStyle w:val="a8"/>
        <w:numPr>
          <w:ilvl w:val="0"/>
          <w:numId w:val="9"/>
        </w:numPr>
        <w:spacing w:after="0" w:line="276" w:lineRule="auto"/>
        <w:ind w:left="360"/>
        <w:jc w:val="both"/>
        <w:rPr>
          <w:rFonts w:ascii="Arial" w:eastAsia="Times New Roman" w:hAnsi="Arial" w:cs="Arial"/>
          <w:sz w:val="24"/>
          <w:szCs w:val="24"/>
          <w:lang w:val="hy-AM" w:eastAsia="ru-RU"/>
        </w:rPr>
      </w:pPr>
      <w:r w:rsidRPr="00446922">
        <w:rPr>
          <w:rFonts w:ascii="Arial" w:eastAsia="Times New Roman" w:hAnsi="Arial" w:cs="Arial"/>
          <w:sz w:val="24"/>
          <w:szCs w:val="24"/>
          <w:lang w:val="hy-AM" w:eastAsia="ru-RU"/>
        </w:rPr>
        <w:t>Ճ</w:t>
      </w:r>
      <w:r w:rsidR="00596744" w:rsidRPr="00446922">
        <w:rPr>
          <w:rFonts w:ascii="Arial" w:eastAsia="Times New Roman" w:hAnsi="Arial" w:cs="Arial"/>
          <w:sz w:val="24"/>
          <w:szCs w:val="24"/>
          <w:lang w:val="hy-AM" w:eastAsia="ru-RU"/>
        </w:rPr>
        <w:t>կուն</w:t>
      </w:r>
      <w:r w:rsidRPr="00446922">
        <w:rPr>
          <w:rFonts w:ascii="Arial" w:eastAsia="Times New Roman" w:hAnsi="Arial" w:cs="Arial"/>
          <w:sz w:val="24"/>
          <w:szCs w:val="24"/>
          <w:lang w:val="hy-AM" w:eastAsia="ru-RU"/>
        </w:rPr>
        <w:t>ությունը: Համակարգը պետք է</w:t>
      </w:r>
      <w:r w:rsidR="00596744" w:rsidRPr="00446922">
        <w:rPr>
          <w:rFonts w:ascii="Arial" w:eastAsia="Times New Roman" w:hAnsi="Arial" w:cs="Arial"/>
          <w:sz w:val="24"/>
          <w:szCs w:val="24"/>
          <w:lang w:val="hy-AM" w:eastAsia="ru-RU"/>
        </w:rPr>
        <w:t xml:space="preserve"> հնարավորություն </w:t>
      </w:r>
      <w:r w:rsidRPr="00446922">
        <w:rPr>
          <w:rFonts w:ascii="Arial" w:eastAsia="Times New Roman" w:hAnsi="Arial" w:cs="Arial"/>
          <w:sz w:val="24"/>
          <w:szCs w:val="24"/>
          <w:lang w:val="hy-AM" w:eastAsia="ru-RU"/>
        </w:rPr>
        <w:t>տա</w:t>
      </w:r>
      <w:r w:rsidR="00596744" w:rsidRPr="00446922">
        <w:rPr>
          <w:rFonts w:ascii="Arial" w:eastAsia="Times New Roman" w:hAnsi="Arial" w:cs="Arial"/>
          <w:sz w:val="24"/>
          <w:szCs w:val="24"/>
          <w:lang w:val="hy-AM" w:eastAsia="ru-RU"/>
        </w:rPr>
        <w:t xml:space="preserve"> արագ ադապտացվել փոփոխվող պահանջներին</w:t>
      </w:r>
      <w:r w:rsidR="009929AE" w:rsidRPr="00446922">
        <w:rPr>
          <w:rFonts w:ascii="Arial" w:eastAsia="Times New Roman" w:hAnsi="Arial" w:cs="Arial"/>
          <w:sz w:val="24"/>
          <w:szCs w:val="24"/>
          <w:lang w:val="hy-AM" w:eastAsia="ru-RU"/>
        </w:rPr>
        <w:t>:</w:t>
      </w:r>
    </w:p>
    <w:p w:rsidR="00596744" w:rsidRPr="00446922" w:rsidRDefault="008034E6" w:rsidP="00355EFC">
      <w:pPr>
        <w:pStyle w:val="a8"/>
        <w:numPr>
          <w:ilvl w:val="0"/>
          <w:numId w:val="9"/>
        </w:numPr>
        <w:spacing w:after="0" w:line="276" w:lineRule="auto"/>
        <w:ind w:left="360"/>
        <w:jc w:val="both"/>
        <w:rPr>
          <w:rFonts w:ascii="Arial" w:eastAsia="Times New Roman" w:hAnsi="Arial" w:cs="Arial"/>
          <w:sz w:val="24"/>
          <w:szCs w:val="24"/>
          <w:lang w:val="hy-AM" w:eastAsia="ru-RU"/>
        </w:rPr>
      </w:pPr>
      <w:r w:rsidRPr="00446922">
        <w:rPr>
          <w:rFonts w:ascii="Arial" w:eastAsia="Times New Roman" w:hAnsi="Arial" w:cs="Arial"/>
          <w:sz w:val="24"/>
          <w:szCs w:val="24"/>
          <w:lang w:val="hy-AM" w:eastAsia="ru-RU"/>
        </w:rPr>
        <w:t xml:space="preserve">Հարմարավետությունը: Համակարգը </w:t>
      </w:r>
      <w:r w:rsidR="00596744" w:rsidRPr="00446922">
        <w:rPr>
          <w:rFonts w:ascii="Arial" w:eastAsia="Times New Roman" w:hAnsi="Arial" w:cs="Arial"/>
          <w:sz w:val="24"/>
          <w:szCs w:val="24"/>
          <w:lang w:val="hy-AM" w:eastAsia="ru-RU"/>
        </w:rPr>
        <w:t>պետք է լինի օգտվողների համար հարմարավետ, համապատասխանի ներկայացվող գործառույթներին, աշխատի առանց խափանումներ</w:t>
      </w:r>
      <w:r w:rsidR="009929AE" w:rsidRPr="00446922">
        <w:rPr>
          <w:rFonts w:ascii="Arial" w:eastAsia="Times New Roman" w:hAnsi="Arial" w:cs="Arial"/>
          <w:sz w:val="24"/>
          <w:szCs w:val="24"/>
          <w:lang w:val="hy-AM" w:eastAsia="ru-RU"/>
        </w:rPr>
        <w:t>ի</w:t>
      </w:r>
      <w:r w:rsidR="00596744" w:rsidRPr="00446922">
        <w:rPr>
          <w:rFonts w:ascii="Arial" w:eastAsia="Times New Roman" w:hAnsi="Arial" w:cs="Arial"/>
          <w:sz w:val="24"/>
          <w:szCs w:val="24"/>
          <w:lang w:val="hy-AM" w:eastAsia="ru-RU"/>
        </w:rPr>
        <w:t xml:space="preserve"> և արագ, և հնարավորություն ունենա համագործակցել այլ տեղեկատվական համակարգերի հետ վեբ սերվիսների միջոցով:</w:t>
      </w:r>
    </w:p>
    <w:p w:rsidR="00596744" w:rsidRPr="00446922" w:rsidRDefault="008034E6" w:rsidP="00355EFC">
      <w:pPr>
        <w:pStyle w:val="a8"/>
        <w:numPr>
          <w:ilvl w:val="0"/>
          <w:numId w:val="9"/>
        </w:numPr>
        <w:spacing w:after="0" w:line="276" w:lineRule="auto"/>
        <w:ind w:left="360"/>
        <w:jc w:val="both"/>
        <w:rPr>
          <w:rFonts w:ascii="Arial" w:eastAsia="Times New Roman" w:hAnsi="Arial" w:cs="Arial"/>
          <w:sz w:val="24"/>
          <w:szCs w:val="24"/>
          <w:lang w:val="hy-AM" w:eastAsia="ru-RU"/>
        </w:rPr>
      </w:pPr>
      <w:r w:rsidRPr="00446922">
        <w:rPr>
          <w:rFonts w:ascii="Arial" w:eastAsia="Times New Roman" w:hAnsi="Arial" w:cs="Arial"/>
          <w:sz w:val="24"/>
          <w:szCs w:val="24"/>
          <w:lang w:val="hy-AM" w:eastAsia="ru-RU"/>
        </w:rPr>
        <w:t xml:space="preserve">Հաշվետվողականությունը: </w:t>
      </w:r>
      <w:r w:rsidR="00596744" w:rsidRPr="00446922">
        <w:rPr>
          <w:rFonts w:ascii="Arial" w:eastAsia="Times New Roman" w:hAnsi="Arial" w:cs="Arial"/>
          <w:sz w:val="24"/>
          <w:szCs w:val="24"/>
          <w:lang w:val="hy-AM" w:eastAsia="ru-RU"/>
        </w:rPr>
        <w:t>Համակարգը պետք է հնարավորություն ընձեռնի ստանալ ինչպես ստանդարտացված</w:t>
      </w:r>
      <w:r w:rsidR="004076B9" w:rsidRPr="004076B9">
        <w:rPr>
          <w:rFonts w:ascii="Arial" w:eastAsia="Times New Roman" w:hAnsi="Arial" w:cs="Arial"/>
          <w:sz w:val="24"/>
          <w:szCs w:val="24"/>
          <w:lang w:val="hy-AM" w:eastAsia="ru-RU"/>
        </w:rPr>
        <w:t>,</w:t>
      </w:r>
      <w:r w:rsidR="00596744" w:rsidRPr="00446922">
        <w:rPr>
          <w:rFonts w:ascii="Arial" w:eastAsia="Times New Roman" w:hAnsi="Arial" w:cs="Arial"/>
          <w:sz w:val="24"/>
          <w:szCs w:val="24"/>
          <w:lang w:val="hy-AM" w:eastAsia="ru-RU"/>
        </w:rPr>
        <w:t xml:space="preserve"> այնպես էլ ցպահանջ հաշվետվություններ</w:t>
      </w:r>
      <w:r w:rsidR="00BE41B2" w:rsidRPr="00446922">
        <w:rPr>
          <w:rFonts w:ascii="Arial" w:eastAsia="Times New Roman" w:hAnsi="Arial" w:cs="Arial"/>
          <w:sz w:val="24"/>
          <w:szCs w:val="24"/>
          <w:lang w:val="hy-AM" w:eastAsia="ru-RU"/>
        </w:rPr>
        <w:t>,</w:t>
      </w:r>
    </w:p>
    <w:p w:rsidR="00596744" w:rsidRPr="00446922" w:rsidRDefault="008034E6" w:rsidP="00355EFC">
      <w:pPr>
        <w:pStyle w:val="a8"/>
        <w:numPr>
          <w:ilvl w:val="0"/>
          <w:numId w:val="9"/>
        </w:numPr>
        <w:spacing w:after="0" w:line="276" w:lineRule="auto"/>
        <w:ind w:left="360"/>
        <w:jc w:val="both"/>
        <w:rPr>
          <w:rFonts w:ascii="Arial" w:eastAsia="Times New Roman" w:hAnsi="Arial" w:cs="Arial"/>
          <w:sz w:val="24"/>
          <w:szCs w:val="24"/>
          <w:lang w:val="hy-AM" w:eastAsia="ru-RU"/>
        </w:rPr>
      </w:pPr>
      <w:r w:rsidRPr="00446922">
        <w:rPr>
          <w:rFonts w:ascii="Arial" w:eastAsia="Times New Roman" w:hAnsi="Arial" w:cs="Arial"/>
          <w:sz w:val="24"/>
          <w:szCs w:val="24"/>
          <w:lang w:val="hy-AM" w:eastAsia="ru-RU"/>
        </w:rPr>
        <w:t>Ներկայացուցչականությունը:</w:t>
      </w:r>
      <w:r w:rsidRPr="00446922">
        <w:rPr>
          <w:rFonts w:ascii="Arial" w:eastAsia="Times New Roman" w:hAnsi="Arial" w:cs="Arial"/>
          <w:sz w:val="14"/>
          <w:szCs w:val="14"/>
          <w:lang w:val="hy-AM" w:eastAsia="ru-RU"/>
        </w:rPr>
        <w:t xml:space="preserve"> </w:t>
      </w:r>
      <w:r w:rsidR="00596744" w:rsidRPr="00446922">
        <w:rPr>
          <w:rFonts w:ascii="Arial" w:eastAsia="Times New Roman" w:hAnsi="Arial" w:cs="Arial"/>
          <w:sz w:val="24"/>
          <w:szCs w:val="24"/>
          <w:lang w:val="hy-AM" w:eastAsia="ru-RU"/>
        </w:rPr>
        <w:t>Համակարգը պետք է ունենա տվյալների վերլուծության և վիզուալ ներկայացման ֆունկցիաներ</w:t>
      </w:r>
      <w:r w:rsidR="00972E69" w:rsidRPr="00446922">
        <w:rPr>
          <w:rFonts w:ascii="Arial" w:eastAsia="Times New Roman" w:hAnsi="Arial" w:cs="Arial"/>
          <w:sz w:val="24"/>
          <w:szCs w:val="24"/>
          <w:lang w:val="hy-AM" w:eastAsia="ru-RU"/>
        </w:rPr>
        <w:t>,</w:t>
      </w:r>
    </w:p>
    <w:p w:rsidR="00596744" w:rsidRPr="00446922" w:rsidRDefault="00972E69" w:rsidP="00355EFC">
      <w:pPr>
        <w:pStyle w:val="a8"/>
        <w:numPr>
          <w:ilvl w:val="0"/>
          <w:numId w:val="9"/>
        </w:numPr>
        <w:spacing w:after="0" w:line="276" w:lineRule="auto"/>
        <w:ind w:left="360"/>
        <w:jc w:val="both"/>
        <w:rPr>
          <w:rFonts w:ascii="Arial" w:eastAsia="Times New Roman" w:hAnsi="Arial" w:cs="Arial"/>
          <w:sz w:val="24"/>
          <w:szCs w:val="24"/>
          <w:lang w:val="hy-AM" w:eastAsia="ru-RU"/>
        </w:rPr>
      </w:pPr>
      <w:r w:rsidRPr="00446922">
        <w:rPr>
          <w:rFonts w:ascii="Arial" w:eastAsia="Times New Roman" w:hAnsi="Arial" w:cs="Arial"/>
          <w:sz w:val="24"/>
          <w:szCs w:val="24"/>
          <w:lang w:val="hy-AM" w:eastAsia="ru-RU"/>
        </w:rPr>
        <w:t>Ծախսա</w:t>
      </w:r>
      <w:r w:rsidR="008034E6" w:rsidRPr="00446922">
        <w:rPr>
          <w:rFonts w:ascii="Arial" w:eastAsia="Times New Roman" w:hAnsi="Arial" w:cs="Arial"/>
          <w:sz w:val="24"/>
          <w:szCs w:val="24"/>
          <w:lang w:val="hy-AM" w:eastAsia="ru-RU"/>
        </w:rPr>
        <w:t xml:space="preserve">րդյունավետությունը: </w:t>
      </w:r>
      <w:r w:rsidR="00596744" w:rsidRPr="00446922">
        <w:rPr>
          <w:rFonts w:ascii="Arial" w:eastAsia="Times New Roman" w:hAnsi="Arial" w:cs="Arial"/>
          <w:sz w:val="24"/>
          <w:szCs w:val="24"/>
          <w:lang w:val="hy-AM" w:eastAsia="ru-RU"/>
        </w:rPr>
        <w:t xml:space="preserve">Համակարգը պետք է լինի </w:t>
      </w:r>
      <w:r w:rsidR="00BE41B2" w:rsidRPr="00446922">
        <w:rPr>
          <w:rFonts w:ascii="Arial" w:eastAsia="Times New Roman" w:hAnsi="Arial" w:cs="Arial"/>
          <w:sz w:val="24"/>
          <w:szCs w:val="24"/>
          <w:lang w:val="hy-AM" w:eastAsia="ru-RU"/>
        </w:rPr>
        <w:t>մատչելի</w:t>
      </w:r>
      <w:r w:rsidR="00596744" w:rsidRPr="00446922">
        <w:rPr>
          <w:rFonts w:ascii="Arial" w:eastAsia="Times New Roman" w:hAnsi="Arial" w:cs="Arial"/>
          <w:sz w:val="24"/>
          <w:szCs w:val="24"/>
          <w:lang w:val="hy-AM" w:eastAsia="ru-RU"/>
        </w:rPr>
        <w:t xml:space="preserve"> թե մշակման փուլում թե հետագա սպասարկման ընթացքում</w:t>
      </w:r>
      <w:r w:rsidRPr="00446922">
        <w:rPr>
          <w:rFonts w:ascii="Arial" w:eastAsia="Times New Roman" w:hAnsi="Arial" w:cs="Arial"/>
          <w:sz w:val="24"/>
          <w:szCs w:val="24"/>
          <w:lang w:val="hy-AM" w:eastAsia="ru-RU"/>
        </w:rPr>
        <w:t>,</w:t>
      </w:r>
    </w:p>
    <w:p w:rsidR="00F02C33" w:rsidRDefault="008034E6" w:rsidP="00355EFC">
      <w:pPr>
        <w:pStyle w:val="a8"/>
        <w:numPr>
          <w:ilvl w:val="0"/>
          <w:numId w:val="9"/>
        </w:numPr>
        <w:spacing w:after="0" w:line="276" w:lineRule="auto"/>
        <w:ind w:left="360"/>
        <w:jc w:val="both"/>
        <w:rPr>
          <w:rFonts w:ascii="Arial" w:eastAsia="Times New Roman" w:hAnsi="Arial" w:cs="Arial"/>
          <w:sz w:val="24"/>
          <w:szCs w:val="24"/>
          <w:lang w:val="hy-AM" w:eastAsia="ru-RU"/>
        </w:rPr>
      </w:pPr>
      <w:r w:rsidRPr="00446922">
        <w:rPr>
          <w:rFonts w:ascii="Arial" w:eastAsia="Times New Roman" w:hAnsi="Arial" w:cs="Arial"/>
          <w:sz w:val="24"/>
          <w:szCs w:val="24"/>
          <w:lang w:val="hy-AM" w:eastAsia="ru-RU"/>
        </w:rPr>
        <w:t xml:space="preserve">Անվտանգությունը: </w:t>
      </w:r>
      <w:r w:rsidR="00596744" w:rsidRPr="00446922">
        <w:rPr>
          <w:rFonts w:ascii="Arial" w:eastAsia="Times New Roman" w:hAnsi="Arial" w:cs="Arial"/>
          <w:sz w:val="24"/>
          <w:szCs w:val="24"/>
          <w:lang w:val="hy-AM" w:eastAsia="ru-RU"/>
        </w:rPr>
        <w:t>Համակարգը պետք է լինի անվտա</w:t>
      </w:r>
      <w:r w:rsidR="009929AE" w:rsidRPr="00446922">
        <w:rPr>
          <w:rFonts w:ascii="Arial" w:eastAsia="Times New Roman" w:hAnsi="Arial" w:cs="Arial"/>
          <w:sz w:val="24"/>
          <w:szCs w:val="24"/>
          <w:lang w:val="hy-AM" w:eastAsia="ru-RU"/>
        </w:rPr>
        <w:t>ն</w:t>
      </w:r>
      <w:r w:rsidR="00596744" w:rsidRPr="00446922">
        <w:rPr>
          <w:rFonts w:ascii="Arial" w:eastAsia="Times New Roman" w:hAnsi="Arial" w:cs="Arial"/>
          <w:sz w:val="24"/>
          <w:szCs w:val="24"/>
          <w:lang w:val="hy-AM" w:eastAsia="ru-RU"/>
        </w:rPr>
        <w:t>գ և համապատասխանի ինչպես միջազգային ընդունված ստանդարտներին, այնպես էլ  գործող տեղեկատվական համակարգերին ներկայացվող պահանջներին:</w:t>
      </w:r>
    </w:p>
    <w:p w:rsidR="004C3942" w:rsidRPr="00446922" w:rsidRDefault="00785E48" w:rsidP="00355EFC">
      <w:pPr>
        <w:pStyle w:val="a8"/>
        <w:numPr>
          <w:ilvl w:val="0"/>
          <w:numId w:val="9"/>
        </w:numPr>
        <w:spacing w:after="0" w:line="276" w:lineRule="auto"/>
        <w:ind w:left="360"/>
        <w:jc w:val="both"/>
        <w:rPr>
          <w:rFonts w:ascii="Arial" w:eastAsia="Times New Roman" w:hAnsi="Arial" w:cs="Arial"/>
          <w:sz w:val="24"/>
          <w:szCs w:val="24"/>
          <w:lang w:val="hy-AM" w:eastAsia="ru-RU"/>
        </w:rPr>
      </w:pPr>
      <w:r>
        <w:rPr>
          <w:rFonts w:ascii="Arial" w:eastAsia="Times New Roman" w:hAnsi="Arial" w:cs="Arial"/>
          <w:sz w:val="24"/>
          <w:szCs w:val="24"/>
          <w:lang w:val="hy-AM" w:eastAsia="ru-RU"/>
        </w:rPr>
        <w:t xml:space="preserve">Ստուգումը: Համակարգը պետք է հնարավորություն տա նախորոք մշակված ցուցանիշների հիման վրա ինքնաշխատ եղանակով գնահատել </w:t>
      </w:r>
      <w:r w:rsidR="00194E83">
        <w:rPr>
          <w:rFonts w:ascii="Arial" w:eastAsia="Times New Roman" w:hAnsi="Arial" w:cs="Arial"/>
          <w:sz w:val="24"/>
          <w:szCs w:val="24"/>
          <w:lang w:val="hy-AM" w:eastAsia="ru-RU"/>
        </w:rPr>
        <w:t xml:space="preserve">շեղումները </w:t>
      </w:r>
      <w:r w:rsidR="00194E83">
        <w:rPr>
          <w:rFonts w:ascii="Arial" w:eastAsia="Times New Roman" w:hAnsi="Arial" w:cs="Arial"/>
          <w:sz w:val="24"/>
          <w:szCs w:val="24"/>
          <w:lang w:val="hy-AM" w:eastAsia="ru-RU"/>
        </w:rPr>
        <w:lastRenderedPageBreak/>
        <w:t>նախանշված ցուցանիշներից և դրա վերաբերյալ տեղեկատվություն ուղարկել համակարգն օգտագործողներին:</w:t>
      </w:r>
    </w:p>
    <w:p w:rsidR="00976CAF" w:rsidRPr="00D0081C" w:rsidRDefault="008034E6" w:rsidP="00700F2C">
      <w:pPr>
        <w:pStyle w:val="a8"/>
        <w:numPr>
          <w:ilvl w:val="0"/>
          <w:numId w:val="1"/>
        </w:numPr>
        <w:spacing w:after="0" w:line="276" w:lineRule="auto"/>
        <w:ind w:left="-90"/>
        <w:jc w:val="both"/>
        <w:rPr>
          <w:rFonts w:ascii="Arial" w:eastAsia="Tahoma" w:hAnsi="Arial" w:cs="Arial"/>
          <w:sz w:val="24"/>
          <w:szCs w:val="24"/>
          <w:lang w:val="hy-AM"/>
        </w:rPr>
      </w:pPr>
      <w:r w:rsidRPr="00D0081C">
        <w:rPr>
          <w:rFonts w:ascii="Arial" w:eastAsia="Tahoma" w:hAnsi="Arial" w:cs="Arial"/>
          <w:sz w:val="24"/>
          <w:szCs w:val="24"/>
          <w:lang w:val="hy-AM"/>
        </w:rPr>
        <w:t>ԱՀԱ</w:t>
      </w:r>
      <w:r w:rsidR="00976CAF" w:rsidRPr="00D0081C">
        <w:rPr>
          <w:rFonts w:ascii="Arial" w:eastAsia="Tahoma" w:hAnsi="Arial" w:cs="Arial"/>
          <w:sz w:val="24"/>
          <w:szCs w:val="24"/>
          <w:lang w:val="hy-AM"/>
        </w:rPr>
        <w:t xml:space="preserve"> ներդրման համատեքստում մատուցվող </w:t>
      </w:r>
      <w:r w:rsidR="006D4D72">
        <w:rPr>
          <w:rFonts w:ascii="Arial" w:eastAsia="Tahoma" w:hAnsi="Arial" w:cs="Arial"/>
          <w:sz w:val="24"/>
          <w:szCs w:val="24"/>
          <w:lang w:val="hy-AM"/>
        </w:rPr>
        <w:t>բժշկական օգնության և սպասարկման ծառայություններ</w:t>
      </w:r>
      <w:r w:rsidR="00976CAF" w:rsidRPr="00D0081C">
        <w:rPr>
          <w:rFonts w:ascii="Arial" w:eastAsia="Tahoma" w:hAnsi="Arial" w:cs="Arial"/>
          <w:sz w:val="24"/>
          <w:szCs w:val="24"/>
          <w:lang w:val="hy-AM"/>
        </w:rPr>
        <w:t>ի որակի բարելավման նպատակներին հասնելու համար պետք է իրականացվեն հետևյալ միջոցառումները</w:t>
      </w:r>
      <w:r w:rsidR="00BE41B2" w:rsidRPr="00BE41B2">
        <w:rPr>
          <w:rFonts w:ascii="Arial" w:eastAsia="Tahoma" w:hAnsi="Arial" w:cs="Arial"/>
          <w:sz w:val="24"/>
          <w:szCs w:val="24"/>
          <w:lang w:val="hy-AM"/>
        </w:rPr>
        <w:t>.</w:t>
      </w:r>
      <w:r w:rsidR="00976CAF" w:rsidRPr="00D0081C">
        <w:rPr>
          <w:rFonts w:ascii="Arial" w:eastAsia="Tahoma" w:hAnsi="Arial" w:cs="Arial"/>
          <w:sz w:val="24"/>
          <w:szCs w:val="24"/>
          <w:lang w:val="hy-AM"/>
        </w:rPr>
        <w:t xml:space="preserve"> </w:t>
      </w:r>
    </w:p>
    <w:p w:rsidR="00976CAF" w:rsidRPr="004016D6" w:rsidRDefault="00976CAF" w:rsidP="00355EFC">
      <w:pPr>
        <w:pStyle w:val="a8"/>
        <w:numPr>
          <w:ilvl w:val="0"/>
          <w:numId w:val="10"/>
        </w:numPr>
        <w:spacing w:after="0" w:line="276" w:lineRule="auto"/>
        <w:ind w:left="360"/>
        <w:jc w:val="both"/>
        <w:rPr>
          <w:rFonts w:ascii="Arial" w:eastAsia="Tahoma" w:hAnsi="Arial" w:cs="Arial"/>
          <w:sz w:val="24"/>
          <w:szCs w:val="24"/>
          <w:lang w:val="hy-AM"/>
        </w:rPr>
      </w:pPr>
      <w:r w:rsidRPr="004016D6">
        <w:rPr>
          <w:rFonts w:ascii="Arial" w:eastAsia="Tahoma" w:hAnsi="Arial" w:cs="Arial"/>
          <w:sz w:val="24"/>
          <w:szCs w:val="24"/>
          <w:lang w:val="hy-AM"/>
        </w:rPr>
        <w:t xml:space="preserve"> </w:t>
      </w:r>
      <w:r w:rsidR="005926A5" w:rsidRPr="004016D6">
        <w:rPr>
          <w:rFonts w:ascii="Arial" w:eastAsia="Tahoma" w:hAnsi="Arial" w:cs="Arial"/>
          <w:sz w:val="24"/>
          <w:szCs w:val="24"/>
          <w:lang w:val="hy-AM"/>
        </w:rPr>
        <w:t>ԱՆ</w:t>
      </w:r>
      <w:r w:rsidRPr="004016D6">
        <w:rPr>
          <w:rFonts w:ascii="Arial" w:eastAsia="Tahoma" w:hAnsi="Arial" w:cs="Arial"/>
          <w:sz w:val="24"/>
          <w:szCs w:val="24"/>
          <w:lang w:val="hy-AM"/>
        </w:rPr>
        <w:t xml:space="preserve"> կառուցվածքում ստեղծել/վերակազմակերպել միավոր, որի հիմնական խնդիրը պետք է լինի </w:t>
      </w:r>
      <w:r w:rsidR="004076B9">
        <w:rPr>
          <w:rFonts w:ascii="Arial" w:eastAsia="Tahoma" w:hAnsi="Arial" w:cs="Arial"/>
          <w:sz w:val="24"/>
          <w:szCs w:val="24"/>
          <w:lang w:val="hy-AM"/>
        </w:rPr>
        <w:t>բ</w:t>
      </w:r>
      <w:r w:rsidRPr="004016D6">
        <w:rPr>
          <w:rFonts w:ascii="Arial" w:eastAsia="Tahoma" w:hAnsi="Arial" w:cs="Arial"/>
          <w:sz w:val="24"/>
          <w:szCs w:val="24"/>
          <w:lang w:val="hy-AM"/>
        </w:rPr>
        <w:t>ժ</w:t>
      </w:r>
      <w:r w:rsidR="004076B9" w:rsidRPr="004076B9">
        <w:rPr>
          <w:rFonts w:ascii="Arial" w:eastAsia="Tahoma" w:hAnsi="Arial" w:cs="Arial"/>
          <w:sz w:val="24"/>
          <w:szCs w:val="24"/>
          <w:lang w:val="hy-AM"/>
        </w:rPr>
        <w:t xml:space="preserve">շկական </w:t>
      </w:r>
      <w:r w:rsidRPr="004016D6">
        <w:rPr>
          <w:rFonts w:ascii="Arial" w:eastAsia="Tahoma" w:hAnsi="Arial" w:cs="Arial"/>
          <w:sz w:val="24"/>
          <w:szCs w:val="24"/>
          <w:lang w:val="hy-AM"/>
        </w:rPr>
        <w:t xml:space="preserve">ծառայությունների որակի ապահովման և բարելավման քաղաքականության սահմանումը, կանոնակարգումը, պլանավորումը և ազգային մակարդակով մշտադիտարկումը: </w:t>
      </w:r>
    </w:p>
    <w:p w:rsidR="00976CAF" w:rsidRPr="004016D6" w:rsidRDefault="00A02429" w:rsidP="00355EFC">
      <w:pPr>
        <w:pStyle w:val="a8"/>
        <w:numPr>
          <w:ilvl w:val="0"/>
          <w:numId w:val="10"/>
        </w:numPr>
        <w:spacing w:after="0" w:line="276" w:lineRule="auto"/>
        <w:ind w:left="360"/>
        <w:jc w:val="both"/>
        <w:rPr>
          <w:rFonts w:ascii="Arial" w:eastAsia="Tahoma" w:hAnsi="Arial" w:cs="Arial"/>
          <w:sz w:val="24"/>
          <w:szCs w:val="24"/>
          <w:lang w:val="hy-AM"/>
        </w:rPr>
      </w:pPr>
      <w:r>
        <w:rPr>
          <w:rFonts w:ascii="Arial" w:eastAsia="Tahoma" w:hAnsi="Arial" w:cs="Arial"/>
          <w:sz w:val="24"/>
          <w:szCs w:val="24"/>
          <w:lang w:val="hy-AM"/>
        </w:rPr>
        <w:t>Հիմնադրամ</w:t>
      </w:r>
      <w:r w:rsidR="00976CAF" w:rsidRPr="004016D6">
        <w:rPr>
          <w:rFonts w:ascii="Arial" w:eastAsia="Tahoma" w:hAnsi="Arial" w:cs="Arial"/>
          <w:sz w:val="24"/>
          <w:szCs w:val="24"/>
          <w:lang w:val="hy-AM"/>
        </w:rPr>
        <w:t>ի կառուցվածքում անհրաժեշտ է նախատեսել համապատասխան ստորաբաժանում, որի գործառույթները պետք է լինեն հաստատության, մարզի և հանրապետության մակարդակով մշտադիտարկումը և վերահսկողությունը</w:t>
      </w:r>
      <w:r w:rsidR="00BE41B2" w:rsidRPr="00BE41B2">
        <w:rPr>
          <w:rFonts w:ascii="Arial" w:eastAsia="Tahoma" w:hAnsi="Arial" w:cs="Arial"/>
          <w:sz w:val="24"/>
          <w:szCs w:val="24"/>
          <w:lang w:val="hy-AM"/>
        </w:rPr>
        <w:t>՝</w:t>
      </w:r>
      <w:r w:rsidR="00976CAF" w:rsidRPr="004016D6">
        <w:rPr>
          <w:rFonts w:ascii="Arial" w:eastAsia="Tahoma" w:hAnsi="Arial" w:cs="Arial"/>
          <w:sz w:val="24"/>
          <w:szCs w:val="24"/>
          <w:lang w:val="hy-AM"/>
        </w:rPr>
        <w:t xml:space="preserve"> </w:t>
      </w:r>
      <w:r w:rsidR="00CB63E4" w:rsidRPr="004016D6">
        <w:rPr>
          <w:rFonts w:ascii="Arial" w:eastAsia="Tahoma" w:hAnsi="Arial" w:cs="Arial"/>
          <w:sz w:val="24"/>
          <w:szCs w:val="24"/>
          <w:lang w:val="hy-AM"/>
        </w:rPr>
        <w:t xml:space="preserve">ֆինանսավորման համար </w:t>
      </w:r>
      <w:r w:rsidR="00976CAF" w:rsidRPr="004016D6">
        <w:rPr>
          <w:rFonts w:ascii="Arial" w:eastAsia="Tahoma" w:hAnsi="Arial" w:cs="Arial"/>
          <w:sz w:val="24"/>
          <w:szCs w:val="24"/>
          <w:lang w:val="hy-AM"/>
        </w:rPr>
        <w:t>հաստատված որակի ցուցանիշների նկատմամբ, մատուցված ծառայությունների համապատասխանությունը հաստատված ուղեցույցերի</w:t>
      </w:r>
      <w:r w:rsidR="009D69DC" w:rsidRPr="009D69DC">
        <w:rPr>
          <w:rFonts w:ascii="Arial" w:eastAsia="Tahoma" w:hAnsi="Arial" w:cs="Arial"/>
          <w:sz w:val="24"/>
          <w:szCs w:val="24"/>
          <w:lang w:val="hy-AM"/>
        </w:rPr>
        <w:t>ն</w:t>
      </w:r>
      <w:r w:rsidR="00976CAF" w:rsidRPr="004016D6">
        <w:rPr>
          <w:rFonts w:ascii="Arial" w:eastAsia="Tahoma" w:hAnsi="Arial" w:cs="Arial"/>
          <w:sz w:val="24"/>
          <w:szCs w:val="24"/>
          <w:lang w:val="hy-AM"/>
        </w:rPr>
        <w:t xml:space="preserve"> և գործելակարգերին</w:t>
      </w:r>
      <w:r w:rsidR="00CB63E4" w:rsidRPr="004016D6">
        <w:rPr>
          <w:rFonts w:ascii="Arial" w:eastAsia="Tahoma" w:hAnsi="Arial" w:cs="Arial"/>
          <w:sz w:val="24"/>
          <w:szCs w:val="24"/>
          <w:lang w:val="hy-AM"/>
        </w:rPr>
        <w:t>:</w:t>
      </w:r>
      <w:r w:rsidR="00976CAF" w:rsidRPr="004016D6">
        <w:rPr>
          <w:rFonts w:ascii="Arial" w:eastAsia="Tahoma" w:hAnsi="Arial" w:cs="Arial"/>
          <w:sz w:val="24"/>
          <w:szCs w:val="24"/>
          <w:lang w:val="hy-AM"/>
        </w:rPr>
        <w:t xml:space="preserve"> </w:t>
      </w:r>
    </w:p>
    <w:p w:rsidR="008034E6" w:rsidRPr="004016D6" w:rsidRDefault="00976CAF" w:rsidP="00355EFC">
      <w:pPr>
        <w:pStyle w:val="a8"/>
        <w:numPr>
          <w:ilvl w:val="0"/>
          <w:numId w:val="10"/>
        </w:numPr>
        <w:spacing w:after="0" w:line="276" w:lineRule="auto"/>
        <w:ind w:left="360"/>
        <w:jc w:val="both"/>
        <w:rPr>
          <w:rFonts w:ascii="Arial" w:eastAsia="Tahoma" w:hAnsi="Arial" w:cs="Arial"/>
          <w:sz w:val="24"/>
          <w:szCs w:val="24"/>
          <w:lang w:val="hy-AM"/>
        </w:rPr>
      </w:pPr>
      <w:r w:rsidRPr="004016D6">
        <w:rPr>
          <w:rFonts w:ascii="Arial" w:eastAsia="Tahoma" w:hAnsi="Arial" w:cs="Arial"/>
          <w:sz w:val="24"/>
          <w:szCs w:val="24"/>
          <w:lang w:val="hy-AM"/>
        </w:rPr>
        <w:t xml:space="preserve">Առաջնահերթության կարգով պետք է մշակվեն/վերանայվեն, հաստատվեն, ներդրվեն և </w:t>
      </w:r>
      <w:r w:rsidR="00972E69" w:rsidRPr="00972E69">
        <w:rPr>
          <w:rFonts w:ascii="Arial" w:eastAsia="Tahoma" w:hAnsi="Arial" w:cs="Arial"/>
          <w:sz w:val="24"/>
          <w:szCs w:val="24"/>
          <w:lang w:val="hy-AM"/>
        </w:rPr>
        <w:t>մշտադիտարկվեն</w:t>
      </w:r>
      <w:r w:rsidRPr="004016D6">
        <w:rPr>
          <w:rFonts w:ascii="Arial" w:eastAsia="Tahoma" w:hAnsi="Arial" w:cs="Arial"/>
          <w:sz w:val="24"/>
          <w:szCs w:val="24"/>
          <w:lang w:val="hy-AM"/>
        </w:rPr>
        <w:t xml:space="preserve"> </w:t>
      </w:r>
      <w:r w:rsidR="00BE41B2" w:rsidRPr="00BE41B2">
        <w:rPr>
          <w:rFonts w:ascii="Arial" w:eastAsia="Tahoma" w:hAnsi="Arial" w:cs="Arial"/>
          <w:sz w:val="24"/>
          <w:szCs w:val="24"/>
          <w:lang w:val="hy-AM"/>
        </w:rPr>
        <w:t>ՀԾՓ-</w:t>
      </w:r>
      <w:r w:rsidRPr="004016D6">
        <w:rPr>
          <w:rFonts w:ascii="Arial" w:eastAsia="Tahoma" w:hAnsi="Arial" w:cs="Arial"/>
          <w:sz w:val="24"/>
          <w:szCs w:val="24"/>
          <w:lang w:val="hy-AM"/>
        </w:rPr>
        <w:t xml:space="preserve">ում ընդգրկված և հիվանդությունների </w:t>
      </w:r>
      <w:r w:rsidR="00972E69" w:rsidRPr="00972E69">
        <w:rPr>
          <w:rFonts w:ascii="Arial" w:eastAsia="Tahoma" w:hAnsi="Arial" w:cs="Arial"/>
          <w:sz w:val="24"/>
          <w:szCs w:val="24"/>
          <w:lang w:val="hy-AM"/>
        </w:rPr>
        <w:t>ու</w:t>
      </w:r>
      <w:r w:rsidR="008034E6" w:rsidRPr="004016D6">
        <w:rPr>
          <w:rFonts w:ascii="Arial" w:eastAsia="Tahoma" w:hAnsi="Arial" w:cs="Arial"/>
          <w:sz w:val="24"/>
          <w:szCs w:val="24"/>
          <w:lang w:val="hy-AM"/>
        </w:rPr>
        <w:t xml:space="preserve"> վիճակների </w:t>
      </w:r>
      <w:r w:rsidRPr="004016D6">
        <w:rPr>
          <w:rFonts w:ascii="Arial" w:eastAsia="Tahoma" w:hAnsi="Arial" w:cs="Arial"/>
          <w:sz w:val="24"/>
          <w:szCs w:val="24"/>
          <w:lang w:val="hy-AM"/>
        </w:rPr>
        <w:t>վերաբերյալ կլինիկական ուղեցույցներ</w:t>
      </w:r>
      <w:r w:rsidR="008034E6" w:rsidRPr="004016D6">
        <w:rPr>
          <w:rFonts w:ascii="Arial" w:eastAsia="Tahoma" w:hAnsi="Arial" w:cs="Arial"/>
          <w:sz w:val="24"/>
          <w:szCs w:val="24"/>
          <w:lang w:val="hy-AM"/>
        </w:rPr>
        <w:t xml:space="preserve"> և</w:t>
      </w:r>
      <w:r w:rsidRPr="004016D6">
        <w:rPr>
          <w:rFonts w:ascii="Arial" w:eastAsia="Tahoma" w:hAnsi="Arial" w:cs="Arial"/>
          <w:sz w:val="24"/>
          <w:szCs w:val="24"/>
          <w:lang w:val="hy-AM"/>
        </w:rPr>
        <w:t xml:space="preserve"> գործելակարգեր: Վերոնշյալ գործառույթները կարող են իրականացվել մասնագիտացված կրթական հաստատությունների (</w:t>
      </w:r>
      <w:r w:rsidR="00972E69" w:rsidRPr="00972E69">
        <w:rPr>
          <w:rFonts w:ascii="Arial" w:eastAsia="Tahoma" w:hAnsi="Arial" w:cs="Arial"/>
          <w:sz w:val="24"/>
          <w:szCs w:val="24"/>
          <w:lang w:val="hy-AM"/>
        </w:rPr>
        <w:t xml:space="preserve">ԱՆ </w:t>
      </w:r>
      <w:r w:rsidR="004076B9" w:rsidRPr="004076B9">
        <w:rPr>
          <w:rFonts w:ascii="Arial" w:eastAsia="Tahoma" w:hAnsi="Arial" w:cs="Arial"/>
          <w:sz w:val="24"/>
          <w:szCs w:val="24"/>
          <w:lang w:val="hy-AM"/>
        </w:rPr>
        <w:t>առողջապահության ազգային ինստիտուտ</w:t>
      </w:r>
      <w:r w:rsidRPr="004016D6">
        <w:rPr>
          <w:rFonts w:ascii="Arial" w:eastAsia="Tahoma" w:hAnsi="Arial" w:cs="Arial"/>
          <w:sz w:val="24"/>
          <w:szCs w:val="24"/>
          <w:lang w:val="hy-AM"/>
        </w:rPr>
        <w:t xml:space="preserve"> և </w:t>
      </w:r>
      <w:r w:rsidR="004076B9" w:rsidRPr="004076B9">
        <w:rPr>
          <w:rFonts w:ascii="Arial" w:eastAsia="Tahoma" w:hAnsi="Arial" w:cs="Arial"/>
          <w:sz w:val="24"/>
          <w:szCs w:val="24"/>
          <w:lang w:val="hy-AM"/>
        </w:rPr>
        <w:t>Երևանի պետական բժշկական համալսարան</w:t>
      </w:r>
      <w:r w:rsidRPr="004016D6">
        <w:rPr>
          <w:rFonts w:ascii="Arial" w:eastAsia="Tahoma" w:hAnsi="Arial" w:cs="Arial"/>
          <w:sz w:val="24"/>
          <w:szCs w:val="24"/>
          <w:lang w:val="hy-AM"/>
        </w:rPr>
        <w:t>) և մասնագիտական ասոցիացիաների միջոցով</w:t>
      </w:r>
      <w:r w:rsidR="008034E6" w:rsidRPr="004016D6">
        <w:rPr>
          <w:rFonts w:ascii="Arial" w:eastAsia="Tahoma" w:hAnsi="Arial" w:cs="Arial"/>
          <w:sz w:val="24"/>
          <w:szCs w:val="24"/>
          <w:lang w:val="hy-AM"/>
        </w:rPr>
        <w:t>:</w:t>
      </w:r>
    </w:p>
    <w:p w:rsidR="004016D6" w:rsidRPr="004016D6" w:rsidRDefault="00BE41B2" w:rsidP="00355EFC">
      <w:pPr>
        <w:pStyle w:val="a8"/>
        <w:numPr>
          <w:ilvl w:val="0"/>
          <w:numId w:val="10"/>
        </w:numPr>
        <w:spacing w:after="0" w:line="276" w:lineRule="auto"/>
        <w:ind w:left="360"/>
        <w:jc w:val="both"/>
        <w:rPr>
          <w:rFonts w:ascii="Arial" w:eastAsia="Tahoma" w:hAnsi="Arial" w:cs="Arial"/>
          <w:sz w:val="24"/>
          <w:szCs w:val="24"/>
          <w:lang w:val="hy-AM"/>
        </w:rPr>
      </w:pPr>
      <w:r w:rsidRPr="00BE41B2">
        <w:rPr>
          <w:rFonts w:ascii="Arial" w:eastAsia="Tahoma" w:hAnsi="Arial" w:cs="Arial"/>
          <w:sz w:val="24"/>
          <w:szCs w:val="24"/>
          <w:lang w:val="hy-AM"/>
        </w:rPr>
        <w:t>Անհրաժեշտ է ս</w:t>
      </w:r>
      <w:r w:rsidR="00976CAF" w:rsidRPr="004016D6">
        <w:rPr>
          <w:rFonts w:ascii="Arial" w:eastAsia="Tahoma" w:hAnsi="Arial" w:cs="Arial"/>
          <w:sz w:val="24"/>
          <w:szCs w:val="24"/>
          <w:lang w:val="hy-AM"/>
        </w:rPr>
        <w:t xml:space="preserve">ահմանել և ներդնել </w:t>
      </w:r>
      <w:r w:rsidR="00972E69" w:rsidRPr="00972E69">
        <w:rPr>
          <w:rFonts w:ascii="Arial" w:eastAsia="Tahoma" w:hAnsi="Arial" w:cs="Arial"/>
          <w:sz w:val="24"/>
          <w:szCs w:val="24"/>
          <w:lang w:val="hy-AM"/>
        </w:rPr>
        <w:t xml:space="preserve">հիվանդանոցային բուժօգնության </w:t>
      </w:r>
      <w:r w:rsidR="00976CAF" w:rsidRPr="004016D6">
        <w:rPr>
          <w:rFonts w:ascii="Arial" w:eastAsia="Tahoma" w:hAnsi="Arial" w:cs="Arial"/>
          <w:sz w:val="24"/>
          <w:szCs w:val="24"/>
          <w:lang w:val="hy-AM"/>
        </w:rPr>
        <w:t>որակի</w:t>
      </w:r>
      <w:r w:rsidR="00972E69" w:rsidRPr="00972E69">
        <w:rPr>
          <w:rFonts w:ascii="Arial" w:eastAsia="Tahoma" w:hAnsi="Arial" w:cs="Arial"/>
          <w:sz w:val="24"/>
          <w:szCs w:val="24"/>
          <w:lang w:val="hy-AM"/>
        </w:rPr>
        <w:t xml:space="preserve"> չափելի</w:t>
      </w:r>
      <w:r w:rsidR="00976CAF" w:rsidRPr="004016D6">
        <w:rPr>
          <w:rFonts w:ascii="Arial" w:eastAsia="Tahoma" w:hAnsi="Arial" w:cs="Arial"/>
          <w:sz w:val="24"/>
          <w:szCs w:val="24"/>
          <w:lang w:val="hy-AM"/>
        </w:rPr>
        <w:t xml:space="preserve"> </w:t>
      </w:r>
      <w:r w:rsidR="00972E69" w:rsidRPr="004016D6">
        <w:rPr>
          <w:rFonts w:ascii="Arial" w:eastAsia="Tahoma" w:hAnsi="Arial" w:cs="Arial"/>
          <w:sz w:val="24"/>
          <w:szCs w:val="24"/>
          <w:lang w:val="hy-AM"/>
        </w:rPr>
        <w:t xml:space="preserve">առնվազն </w:t>
      </w:r>
      <w:r w:rsidR="00976CAF" w:rsidRPr="004016D6">
        <w:rPr>
          <w:rFonts w:ascii="Arial" w:eastAsia="Tahoma" w:hAnsi="Arial" w:cs="Arial"/>
          <w:sz w:val="24"/>
          <w:szCs w:val="24"/>
          <w:lang w:val="hy-AM"/>
        </w:rPr>
        <w:t>10 ցուցանիշներ, որոնք կարտացոլեն մատուցվող ծառայությունների արդյունք</w:t>
      </w:r>
      <w:r w:rsidR="00972E69" w:rsidRPr="00972E69">
        <w:rPr>
          <w:rFonts w:ascii="Arial" w:eastAsia="Tahoma" w:hAnsi="Arial" w:cs="Arial"/>
          <w:sz w:val="24"/>
          <w:szCs w:val="24"/>
          <w:lang w:val="hy-AM"/>
        </w:rPr>
        <w:t>ներ</w:t>
      </w:r>
      <w:r w:rsidR="00976CAF" w:rsidRPr="004016D6">
        <w:rPr>
          <w:rFonts w:ascii="Arial" w:eastAsia="Tahoma" w:hAnsi="Arial" w:cs="Arial"/>
          <w:sz w:val="24"/>
          <w:szCs w:val="24"/>
          <w:lang w:val="hy-AM"/>
        </w:rPr>
        <w:t>ը (հիվանդանոցային մահացություն, չնախատեսված կրկնակի հոսպիտալացումներ և այլն) և անվտանգությունը (բուժօգնության ընթացքում ձեռք բերված բարդություններ, ներհիվանդանոցային վարակներով պայմանավորված բարդություններ, վիրահատական և հետվիրահատական բարդություններ և այլն)</w:t>
      </w:r>
    </w:p>
    <w:p w:rsidR="00A46505" w:rsidRPr="00235D19" w:rsidRDefault="00647D5F" w:rsidP="00355EFC">
      <w:pPr>
        <w:pStyle w:val="a8"/>
        <w:numPr>
          <w:ilvl w:val="0"/>
          <w:numId w:val="10"/>
        </w:numPr>
        <w:spacing w:after="0" w:line="276" w:lineRule="auto"/>
        <w:ind w:left="360"/>
        <w:jc w:val="both"/>
        <w:rPr>
          <w:rFonts w:ascii="Arial" w:eastAsia="Tahoma" w:hAnsi="Arial" w:cs="Arial"/>
          <w:sz w:val="24"/>
          <w:szCs w:val="24"/>
          <w:lang w:val="hy-AM"/>
        </w:rPr>
      </w:pPr>
      <w:r w:rsidRPr="00647D5F">
        <w:rPr>
          <w:rFonts w:ascii="Arial" w:eastAsia="Tahoma" w:hAnsi="Arial" w:cs="Arial"/>
          <w:sz w:val="24"/>
          <w:szCs w:val="24"/>
          <w:lang w:val="hy-AM"/>
        </w:rPr>
        <w:t>Մ</w:t>
      </w:r>
      <w:r w:rsidRPr="00235D19">
        <w:rPr>
          <w:rFonts w:ascii="Arial" w:eastAsia="Tahoma" w:hAnsi="Arial" w:cs="Arial"/>
          <w:sz w:val="24"/>
          <w:szCs w:val="24"/>
          <w:lang w:val="hy-AM"/>
        </w:rPr>
        <w:t xml:space="preserve">արդկային ներուժի բարելավման նպատակով </w:t>
      </w:r>
      <w:r w:rsidR="00A46505" w:rsidRPr="00235D19">
        <w:rPr>
          <w:rFonts w:ascii="Arial" w:eastAsia="Tahoma" w:hAnsi="Arial" w:cs="Arial"/>
          <w:sz w:val="24"/>
          <w:szCs w:val="24"/>
          <w:lang w:val="hy-AM"/>
        </w:rPr>
        <w:t xml:space="preserve">անհրաժեշտ </w:t>
      </w:r>
      <w:r w:rsidRPr="00647D5F">
        <w:rPr>
          <w:rFonts w:ascii="Arial" w:eastAsia="Tahoma" w:hAnsi="Arial" w:cs="Arial"/>
          <w:sz w:val="24"/>
          <w:szCs w:val="24"/>
          <w:lang w:val="hy-AM"/>
        </w:rPr>
        <w:t xml:space="preserve">է սահմանել </w:t>
      </w:r>
      <w:r w:rsidRPr="00235D19">
        <w:rPr>
          <w:rFonts w:ascii="Arial" w:eastAsia="Tahoma" w:hAnsi="Arial" w:cs="Arial"/>
          <w:sz w:val="24"/>
          <w:szCs w:val="24"/>
          <w:lang w:val="hy-AM"/>
        </w:rPr>
        <w:t>նորմատիվներ</w:t>
      </w:r>
      <w:r w:rsidRPr="00647D5F">
        <w:rPr>
          <w:rFonts w:ascii="Arial" w:eastAsia="Tahoma" w:hAnsi="Arial" w:cs="Arial"/>
          <w:sz w:val="24"/>
          <w:szCs w:val="24"/>
          <w:lang w:val="hy-AM"/>
        </w:rPr>
        <w:t>՝</w:t>
      </w:r>
      <w:r w:rsidRPr="00235D19">
        <w:rPr>
          <w:rFonts w:ascii="Arial" w:eastAsia="Tahoma" w:hAnsi="Arial" w:cs="Arial"/>
          <w:sz w:val="24"/>
          <w:szCs w:val="24"/>
          <w:lang w:val="hy-AM"/>
        </w:rPr>
        <w:t xml:space="preserve"> </w:t>
      </w:r>
      <w:r w:rsidR="00A46505" w:rsidRPr="00235D19">
        <w:rPr>
          <w:rFonts w:ascii="Arial" w:eastAsia="Tahoma" w:hAnsi="Arial" w:cs="Arial"/>
          <w:sz w:val="24"/>
          <w:szCs w:val="24"/>
          <w:lang w:val="hy-AM"/>
        </w:rPr>
        <w:t>առողջապահական կադրերի ներկայիս և հեռանկարային պահանջարկը հաշվարկելու համար</w:t>
      </w:r>
      <w:r w:rsidR="004016D6" w:rsidRPr="00235D19">
        <w:rPr>
          <w:rFonts w:ascii="Arial" w:eastAsia="Tahoma" w:hAnsi="Arial" w:cs="Arial"/>
          <w:sz w:val="24"/>
          <w:szCs w:val="24"/>
          <w:lang w:val="hy-AM"/>
        </w:rPr>
        <w:t>,</w:t>
      </w:r>
      <w:r w:rsidR="00235D19" w:rsidRPr="008D04E2">
        <w:rPr>
          <w:rFonts w:ascii="Arial" w:eastAsia="Tahoma" w:hAnsi="Arial" w:cs="Arial"/>
          <w:sz w:val="24"/>
          <w:szCs w:val="24"/>
          <w:lang w:val="hy-AM"/>
        </w:rPr>
        <w:t xml:space="preserve"> </w:t>
      </w:r>
      <w:r w:rsidR="00A46505" w:rsidRPr="00235D19">
        <w:rPr>
          <w:rFonts w:ascii="Arial" w:eastAsia="Tahoma" w:hAnsi="Arial" w:cs="Arial"/>
          <w:sz w:val="24"/>
          <w:szCs w:val="24"/>
          <w:lang w:val="hy-AM"/>
        </w:rPr>
        <w:t xml:space="preserve">գնահատել աշխատանքային ծանրաբեռնվածությունը բժշկական </w:t>
      </w:r>
      <w:r w:rsidRPr="00647D5F">
        <w:rPr>
          <w:rFonts w:ascii="Arial" w:eastAsia="Tahoma" w:hAnsi="Arial" w:cs="Arial"/>
          <w:sz w:val="24"/>
          <w:szCs w:val="24"/>
          <w:lang w:val="hy-AM"/>
        </w:rPr>
        <w:t>կազմակերպու</w:t>
      </w:r>
      <w:r w:rsidR="00A46505" w:rsidRPr="00235D19">
        <w:rPr>
          <w:rFonts w:ascii="Arial" w:eastAsia="Tahoma" w:hAnsi="Arial" w:cs="Arial"/>
          <w:sz w:val="24"/>
          <w:szCs w:val="24"/>
          <w:lang w:val="hy-AM"/>
        </w:rPr>
        <w:t>թյունում և մշակել անհրաժեշտ մասնագետների (ներառյալ նրանց կրթության աստիճան</w:t>
      </w:r>
      <w:r w:rsidR="008D04E2" w:rsidRPr="008D04E2">
        <w:rPr>
          <w:rFonts w:ascii="Arial" w:eastAsia="Tahoma" w:hAnsi="Arial" w:cs="Arial"/>
          <w:sz w:val="24"/>
          <w:szCs w:val="24"/>
          <w:lang w:val="hy-AM"/>
        </w:rPr>
        <w:t>ի</w:t>
      </w:r>
      <w:r w:rsidR="00A46505" w:rsidRPr="00235D19">
        <w:rPr>
          <w:rFonts w:ascii="Arial" w:eastAsia="Tahoma" w:hAnsi="Arial" w:cs="Arial"/>
          <w:sz w:val="24"/>
          <w:szCs w:val="24"/>
          <w:lang w:val="hy-AM"/>
        </w:rPr>
        <w:t xml:space="preserve"> և հմտությունների համախ</w:t>
      </w:r>
      <w:r w:rsidR="008D04E2" w:rsidRPr="008D04E2">
        <w:rPr>
          <w:rFonts w:ascii="Arial" w:eastAsia="Tahoma" w:hAnsi="Arial" w:cs="Arial"/>
          <w:sz w:val="24"/>
          <w:szCs w:val="24"/>
          <w:lang w:val="hy-AM"/>
        </w:rPr>
        <w:t>մբի</w:t>
      </w:r>
      <w:r w:rsidR="00A46505" w:rsidRPr="00235D19">
        <w:rPr>
          <w:rFonts w:ascii="Arial" w:eastAsia="Tahoma" w:hAnsi="Arial" w:cs="Arial"/>
          <w:sz w:val="24"/>
          <w:szCs w:val="24"/>
          <w:lang w:val="hy-AM"/>
        </w:rPr>
        <w:t xml:space="preserve"> (skill mix) ցուցակ՝ ըստ յուրաքանչյուր մարզի միջին և երկարաժամկետ առողջապահական կարիքների:</w:t>
      </w:r>
    </w:p>
    <w:p w:rsidR="004016D6" w:rsidRDefault="005D4E01" w:rsidP="00355EFC">
      <w:pPr>
        <w:pStyle w:val="a8"/>
        <w:numPr>
          <w:ilvl w:val="0"/>
          <w:numId w:val="10"/>
        </w:numPr>
        <w:spacing w:after="0" w:line="276" w:lineRule="auto"/>
        <w:ind w:left="360"/>
        <w:jc w:val="both"/>
        <w:rPr>
          <w:rFonts w:ascii="Arial" w:eastAsia="Tahoma" w:hAnsi="Arial" w:cs="Arial"/>
          <w:sz w:val="24"/>
          <w:szCs w:val="24"/>
          <w:lang w:val="hy-AM"/>
        </w:rPr>
      </w:pPr>
      <w:r w:rsidRPr="005D4E01">
        <w:rPr>
          <w:rFonts w:ascii="Arial" w:eastAsia="Tahoma" w:hAnsi="Arial" w:cs="Arial"/>
          <w:sz w:val="24"/>
          <w:szCs w:val="24"/>
          <w:lang w:val="hy-AM"/>
        </w:rPr>
        <w:t xml:space="preserve">Պետք է ապահովել </w:t>
      </w:r>
      <w:r w:rsidR="00A46505" w:rsidRPr="004016D6">
        <w:rPr>
          <w:rFonts w:ascii="Arial" w:eastAsia="Tahoma" w:hAnsi="Arial" w:cs="Arial"/>
          <w:sz w:val="24"/>
          <w:szCs w:val="24"/>
          <w:lang w:val="hy-AM"/>
        </w:rPr>
        <w:t>ընդհանուր առողջապահական կադրերի ռեգիստրում մարզային նեղ մասնագետների ռեգիստրի վարում`  նե</w:t>
      </w:r>
      <w:r w:rsidR="008D04E2" w:rsidRPr="008D04E2">
        <w:rPr>
          <w:rFonts w:ascii="Arial" w:eastAsia="Tahoma" w:hAnsi="Arial" w:cs="Arial"/>
          <w:sz w:val="24"/>
          <w:szCs w:val="24"/>
          <w:lang w:val="hy-AM"/>
        </w:rPr>
        <w:t>ր</w:t>
      </w:r>
      <w:r w:rsidR="00A46505" w:rsidRPr="004016D6">
        <w:rPr>
          <w:rFonts w:ascii="Arial" w:eastAsia="Tahoma" w:hAnsi="Arial" w:cs="Arial"/>
          <w:sz w:val="24"/>
          <w:szCs w:val="24"/>
          <w:lang w:val="hy-AM"/>
        </w:rPr>
        <w:t>կա իրավիճակը գնահատելու, պահանջարկը  կանխատեսելու համար.</w:t>
      </w:r>
    </w:p>
    <w:p w:rsidR="00A46505" w:rsidRPr="004016D6" w:rsidRDefault="005D4E01" w:rsidP="00355EFC">
      <w:pPr>
        <w:pStyle w:val="a8"/>
        <w:numPr>
          <w:ilvl w:val="0"/>
          <w:numId w:val="10"/>
        </w:numPr>
        <w:spacing w:after="0" w:line="276" w:lineRule="auto"/>
        <w:ind w:left="360"/>
        <w:jc w:val="both"/>
        <w:rPr>
          <w:rFonts w:ascii="Arial" w:eastAsia="Tahoma" w:hAnsi="Arial" w:cs="Arial"/>
          <w:sz w:val="24"/>
          <w:szCs w:val="24"/>
          <w:lang w:val="hy-AM"/>
        </w:rPr>
      </w:pPr>
      <w:r w:rsidRPr="005D4E01">
        <w:rPr>
          <w:rFonts w:ascii="Arial" w:eastAsia="Tahoma" w:hAnsi="Arial" w:cs="Arial"/>
          <w:sz w:val="24"/>
          <w:szCs w:val="24"/>
          <w:lang w:val="hy-AM"/>
        </w:rPr>
        <w:t xml:space="preserve">Անհրաժեշտ է </w:t>
      </w:r>
      <w:r w:rsidR="008D04E2" w:rsidRPr="008D04E2">
        <w:rPr>
          <w:rFonts w:ascii="Arial" w:eastAsia="Tahoma" w:hAnsi="Arial" w:cs="Arial"/>
          <w:sz w:val="24"/>
          <w:szCs w:val="24"/>
          <w:lang w:val="hy-AM"/>
        </w:rPr>
        <w:t xml:space="preserve">իրականացնել </w:t>
      </w:r>
      <w:r w:rsidR="00A46505" w:rsidRPr="004016D6">
        <w:rPr>
          <w:rFonts w:ascii="Arial" w:eastAsia="Tahoma" w:hAnsi="Arial" w:cs="Arial"/>
          <w:sz w:val="24"/>
          <w:szCs w:val="24"/>
          <w:lang w:val="hy-AM"/>
        </w:rPr>
        <w:t>ըստ մարզերի նեղ մասնագետ</w:t>
      </w:r>
      <w:r w:rsidR="00351358">
        <w:rPr>
          <w:rFonts w:ascii="Arial" w:eastAsia="Tahoma" w:hAnsi="Arial" w:cs="Arial"/>
          <w:sz w:val="24"/>
          <w:szCs w:val="24"/>
          <w:lang w:val="hy-AM"/>
        </w:rPr>
        <w:t>ն</w:t>
      </w:r>
      <w:r w:rsidR="00A46505" w:rsidRPr="004016D6">
        <w:rPr>
          <w:rFonts w:ascii="Arial" w:eastAsia="Tahoma" w:hAnsi="Arial" w:cs="Arial"/>
          <w:sz w:val="24"/>
          <w:szCs w:val="24"/>
          <w:lang w:val="hy-AM"/>
        </w:rPr>
        <w:t>երով ապահ</w:t>
      </w:r>
      <w:r w:rsidR="008D04E2" w:rsidRPr="008D04E2">
        <w:rPr>
          <w:rFonts w:ascii="Arial" w:eastAsia="Tahoma" w:hAnsi="Arial" w:cs="Arial"/>
          <w:sz w:val="24"/>
          <w:szCs w:val="24"/>
          <w:lang w:val="hy-AM"/>
        </w:rPr>
        <w:t>ով</w:t>
      </w:r>
      <w:r w:rsidR="00A46505" w:rsidRPr="004016D6">
        <w:rPr>
          <w:rFonts w:ascii="Arial" w:eastAsia="Tahoma" w:hAnsi="Arial" w:cs="Arial"/>
          <w:sz w:val="24"/>
          <w:szCs w:val="24"/>
          <w:lang w:val="hy-AM"/>
        </w:rPr>
        <w:t>վածության ստանդարտների մշակում,  որը իր մեջ կընդգրկի.</w:t>
      </w:r>
    </w:p>
    <w:p w:rsidR="00446922" w:rsidRDefault="00256DCD" w:rsidP="000D1EFD">
      <w:pPr>
        <w:spacing w:after="0" w:line="276" w:lineRule="auto"/>
        <w:jc w:val="both"/>
        <w:rPr>
          <w:rFonts w:ascii="Arial" w:eastAsia="Tahoma" w:hAnsi="Arial" w:cs="Arial"/>
          <w:sz w:val="24"/>
          <w:szCs w:val="24"/>
          <w:lang w:val="hy-AM"/>
        </w:rPr>
      </w:pPr>
      <w:r w:rsidRPr="00256DCD">
        <w:rPr>
          <w:rFonts w:ascii="Arial" w:eastAsia="Tahoma" w:hAnsi="Arial" w:cs="Arial"/>
          <w:sz w:val="24"/>
          <w:szCs w:val="24"/>
          <w:lang w:val="hy-AM"/>
        </w:rPr>
        <w:t>Ա</w:t>
      </w:r>
      <w:r w:rsidR="00446922">
        <w:rPr>
          <w:rFonts w:ascii="Arial" w:eastAsia="Tahoma" w:hAnsi="Arial" w:cs="Arial"/>
          <w:sz w:val="24"/>
          <w:szCs w:val="24"/>
          <w:lang w:val="hy-AM"/>
        </w:rPr>
        <w:t xml:space="preserve">) </w:t>
      </w:r>
      <w:r w:rsidR="00A46505" w:rsidRPr="00A46505">
        <w:rPr>
          <w:rFonts w:ascii="Arial" w:eastAsia="Tahoma" w:hAnsi="Arial" w:cs="Arial"/>
          <w:sz w:val="24"/>
          <w:szCs w:val="24"/>
          <w:lang w:val="hy-AM"/>
        </w:rPr>
        <w:t>մարզային առողջապահական համակարգի կողմից բժշկական օգնության և սպասարկման հստակ ծավալների սահմանումը</w:t>
      </w:r>
      <w:r w:rsidR="00446922">
        <w:rPr>
          <w:rFonts w:ascii="Arial" w:eastAsia="Tahoma" w:hAnsi="Arial" w:cs="Arial"/>
          <w:sz w:val="24"/>
          <w:szCs w:val="24"/>
          <w:lang w:val="hy-AM"/>
        </w:rPr>
        <w:t>,</w:t>
      </w:r>
    </w:p>
    <w:p w:rsidR="00446922" w:rsidRDefault="00256DCD" w:rsidP="000D1EFD">
      <w:pPr>
        <w:spacing w:after="0" w:line="276" w:lineRule="auto"/>
        <w:jc w:val="both"/>
        <w:rPr>
          <w:rFonts w:ascii="Arial" w:eastAsia="Tahoma" w:hAnsi="Arial" w:cs="Arial"/>
          <w:sz w:val="24"/>
          <w:szCs w:val="24"/>
          <w:lang w:val="hy-AM"/>
        </w:rPr>
      </w:pPr>
      <w:r>
        <w:rPr>
          <w:rFonts w:ascii="Arial" w:eastAsia="Tahoma" w:hAnsi="Arial" w:cs="Arial"/>
          <w:sz w:val="24"/>
          <w:szCs w:val="24"/>
          <w:lang w:val="hy-AM"/>
        </w:rPr>
        <w:t>Բ</w:t>
      </w:r>
      <w:r w:rsidR="00446922">
        <w:rPr>
          <w:rFonts w:ascii="Arial" w:eastAsia="Tahoma" w:hAnsi="Arial" w:cs="Arial"/>
          <w:sz w:val="24"/>
          <w:szCs w:val="24"/>
          <w:lang w:val="hy-AM"/>
        </w:rPr>
        <w:t xml:space="preserve">) </w:t>
      </w:r>
      <w:r w:rsidR="00A46505" w:rsidRPr="00A46505">
        <w:rPr>
          <w:rFonts w:ascii="Arial" w:eastAsia="Tahoma" w:hAnsi="Arial" w:cs="Arial"/>
          <w:sz w:val="24"/>
          <w:szCs w:val="24"/>
          <w:lang w:val="hy-AM"/>
        </w:rPr>
        <w:t>յուրաքանչյուր մարզային բժշկական կենտրոնի օրինակելի կառուցվածքը</w:t>
      </w:r>
      <w:r w:rsidR="00D0081C" w:rsidRPr="007937DB">
        <w:rPr>
          <w:rFonts w:ascii="Arial" w:eastAsia="Tahoma" w:hAnsi="Arial" w:cs="Arial"/>
          <w:sz w:val="24"/>
          <w:szCs w:val="24"/>
          <w:lang w:val="hy-AM"/>
        </w:rPr>
        <w:t>,</w:t>
      </w:r>
    </w:p>
    <w:p w:rsidR="00A46505" w:rsidRPr="00A46505" w:rsidRDefault="00256DCD" w:rsidP="000D1EFD">
      <w:pPr>
        <w:spacing w:after="0" w:line="276" w:lineRule="auto"/>
        <w:jc w:val="both"/>
        <w:rPr>
          <w:rFonts w:ascii="Arial" w:eastAsia="Tahoma" w:hAnsi="Arial" w:cs="Arial"/>
          <w:sz w:val="24"/>
          <w:szCs w:val="24"/>
          <w:lang w:val="hy-AM"/>
        </w:rPr>
      </w:pPr>
      <w:r>
        <w:rPr>
          <w:rFonts w:ascii="Arial" w:eastAsia="Tahoma" w:hAnsi="Arial" w:cs="Arial"/>
          <w:sz w:val="24"/>
          <w:szCs w:val="24"/>
          <w:lang w:val="hy-AM"/>
        </w:rPr>
        <w:t>Գ</w:t>
      </w:r>
      <w:r w:rsidR="00446922">
        <w:rPr>
          <w:rFonts w:ascii="Arial" w:eastAsia="Tahoma" w:hAnsi="Arial" w:cs="Arial"/>
          <w:sz w:val="24"/>
          <w:szCs w:val="24"/>
          <w:lang w:val="hy-AM"/>
        </w:rPr>
        <w:t>)</w:t>
      </w:r>
      <w:r w:rsidR="00446922" w:rsidRPr="00446922">
        <w:rPr>
          <w:rFonts w:ascii="Arial" w:eastAsia="Tahoma" w:hAnsi="Arial" w:cs="Arial"/>
          <w:sz w:val="24"/>
          <w:szCs w:val="24"/>
          <w:lang w:val="hy-AM"/>
        </w:rPr>
        <w:t xml:space="preserve"> </w:t>
      </w:r>
      <w:r w:rsidR="00A46505" w:rsidRPr="00A46505">
        <w:rPr>
          <w:rFonts w:ascii="Arial" w:eastAsia="Tahoma" w:hAnsi="Arial" w:cs="Arial"/>
          <w:sz w:val="24"/>
          <w:szCs w:val="24"/>
          <w:lang w:val="hy-AM"/>
        </w:rPr>
        <w:t>այդ կառուցվածքին համահունչ կադրային ապահովվածության ստանդարտները:</w:t>
      </w:r>
    </w:p>
    <w:p w:rsidR="005D1719" w:rsidRPr="00AC0805" w:rsidRDefault="005D1719" w:rsidP="000D1EFD">
      <w:pPr>
        <w:spacing w:after="0" w:line="276" w:lineRule="auto"/>
        <w:ind w:left="556"/>
        <w:jc w:val="both"/>
        <w:rPr>
          <w:rFonts w:ascii="Arial" w:hAnsi="Arial" w:cs="Arial"/>
          <w:sz w:val="24"/>
          <w:szCs w:val="24"/>
          <w:lang w:val="hy-AM"/>
        </w:rPr>
      </w:pPr>
    </w:p>
    <w:p w:rsidR="00D02410" w:rsidRPr="008678B3" w:rsidRDefault="00D02410" w:rsidP="000D1EFD">
      <w:pPr>
        <w:pStyle w:val="1"/>
        <w:spacing w:before="0" w:line="276" w:lineRule="auto"/>
        <w:rPr>
          <w:rFonts w:ascii="Arial" w:hAnsi="Arial" w:cs="Arial"/>
          <w:sz w:val="24"/>
          <w:szCs w:val="24"/>
          <w:lang w:val="hy-AM"/>
        </w:rPr>
      </w:pPr>
      <w:bookmarkStart w:id="25" w:name="_Toc19309808"/>
      <w:r w:rsidRPr="00AC0805">
        <w:rPr>
          <w:rFonts w:ascii="Arial" w:hAnsi="Arial" w:cs="Arial"/>
          <w:sz w:val="24"/>
          <w:szCs w:val="24"/>
          <w:lang w:val="hy-AM"/>
        </w:rPr>
        <w:t xml:space="preserve">V. ԱՀԱ ՆԵՐԴՐՄԱՆ </w:t>
      </w:r>
      <w:r w:rsidR="00010C70" w:rsidRPr="008678B3">
        <w:rPr>
          <w:rFonts w:ascii="Arial" w:hAnsi="Arial" w:cs="Arial"/>
          <w:sz w:val="24"/>
          <w:szCs w:val="24"/>
          <w:lang w:val="hy-AM"/>
        </w:rPr>
        <w:t>ԱԶԴԵՑՈՒԹՅԱՆ ԳՆԱՀԱՏՈՒՄԸ</w:t>
      </w:r>
      <w:bookmarkEnd w:id="25"/>
    </w:p>
    <w:p w:rsidR="0037030E" w:rsidRPr="0037030E" w:rsidRDefault="000577E6" w:rsidP="008678B3">
      <w:pPr>
        <w:pStyle w:val="1"/>
        <w:numPr>
          <w:ilvl w:val="1"/>
          <w:numId w:val="16"/>
        </w:numPr>
        <w:spacing w:before="0" w:line="276" w:lineRule="auto"/>
        <w:rPr>
          <w:rFonts w:ascii="Arial" w:eastAsia="Times New Roman" w:hAnsi="Arial" w:cs="Arial"/>
          <w:i/>
          <w:sz w:val="24"/>
          <w:szCs w:val="24"/>
          <w:lang w:val="hy-AM"/>
        </w:rPr>
      </w:pPr>
      <w:bookmarkStart w:id="26" w:name="_Toc19309809"/>
      <w:r w:rsidRPr="00AC0805">
        <w:rPr>
          <w:rFonts w:ascii="Arial" w:eastAsia="Times New Roman" w:hAnsi="Arial" w:cs="Arial"/>
          <w:i/>
          <w:sz w:val="24"/>
          <w:szCs w:val="24"/>
          <w:lang w:val="hy-AM"/>
        </w:rPr>
        <w:t>ԱՀԱ ֆինանսական կայունությունը</w:t>
      </w:r>
      <w:bookmarkEnd w:id="26"/>
    </w:p>
    <w:p w:rsidR="006574ED" w:rsidRDefault="006574ED" w:rsidP="00700F2C">
      <w:pPr>
        <w:pStyle w:val="a8"/>
        <w:numPr>
          <w:ilvl w:val="0"/>
          <w:numId w:val="1"/>
        </w:numPr>
        <w:shd w:val="clear" w:color="auto" w:fill="FFFFFF"/>
        <w:tabs>
          <w:tab w:val="left" w:pos="0"/>
          <w:tab w:val="left" w:pos="90"/>
        </w:tabs>
        <w:spacing w:after="0" w:line="276" w:lineRule="auto"/>
        <w:ind w:left="0" w:hanging="630"/>
        <w:jc w:val="both"/>
        <w:rPr>
          <w:rFonts w:ascii="Arial" w:eastAsia="Times New Roman" w:hAnsi="Arial" w:cs="Arial"/>
          <w:color w:val="000000"/>
          <w:sz w:val="24"/>
          <w:szCs w:val="24"/>
          <w:lang w:val="hy-AM" w:eastAsia="ru-RU"/>
        </w:rPr>
      </w:pPr>
      <w:r w:rsidRPr="00AF0103">
        <w:rPr>
          <w:rFonts w:ascii="Arial" w:hAnsi="Arial" w:cs="Arial"/>
          <w:sz w:val="24"/>
          <w:szCs w:val="24"/>
          <w:lang w:val="hy-AM"/>
        </w:rPr>
        <w:t xml:space="preserve">Կառավարությունը կքննարկի </w:t>
      </w:r>
      <w:r w:rsidR="00A02429">
        <w:rPr>
          <w:rFonts w:ascii="Arial" w:hAnsi="Arial" w:cs="Arial"/>
          <w:sz w:val="24"/>
          <w:szCs w:val="24"/>
          <w:lang w:val="hy-AM"/>
        </w:rPr>
        <w:t>Հիմնադրամ</w:t>
      </w:r>
      <w:r w:rsidRPr="00AF0103">
        <w:rPr>
          <w:rFonts w:ascii="Arial" w:hAnsi="Arial" w:cs="Arial"/>
          <w:sz w:val="24"/>
          <w:szCs w:val="24"/>
          <w:lang w:val="hy-AM"/>
        </w:rPr>
        <w:t>ի տարեկան բյուջեի նախագիծը հիմնական ֆինանսական ցուցանիշների մակարդակով, ինչպես օրինակ պլանավորված եկամուտներն ու ծախսերը, նախատեսվող դեֆիցիտը կամ ավելցուկը, վարչական ծախսերի տեսակարար կշիռը և այլն, և որպես պետական բյուջեի բաղկացուցիչ մաս այն կներկայացնի Ազգային ժողովի հաստատմանը:</w:t>
      </w:r>
    </w:p>
    <w:p w:rsidR="0052617A" w:rsidRPr="009B1937" w:rsidRDefault="00A02429" w:rsidP="00700F2C">
      <w:pPr>
        <w:pStyle w:val="a8"/>
        <w:numPr>
          <w:ilvl w:val="0"/>
          <w:numId w:val="1"/>
        </w:numPr>
        <w:shd w:val="clear" w:color="auto" w:fill="FFFFFF"/>
        <w:tabs>
          <w:tab w:val="left" w:pos="0"/>
          <w:tab w:val="left" w:pos="90"/>
        </w:tabs>
        <w:spacing w:after="0" w:line="276" w:lineRule="auto"/>
        <w:ind w:left="0" w:hanging="630"/>
        <w:jc w:val="both"/>
        <w:rPr>
          <w:rFonts w:ascii="Arial" w:eastAsia="Times New Roman" w:hAnsi="Arial" w:cs="Arial"/>
          <w:color w:val="000000"/>
          <w:sz w:val="24"/>
          <w:szCs w:val="24"/>
          <w:lang w:val="hy-AM" w:eastAsia="ru-RU"/>
        </w:rPr>
      </w:pPr>
      <w:r>
        <w:rPr>
          <w:rFonts w:ascii="Arial" w:eastAsia="Times New Roman" w:hAnsi="Arial" w:cs="Arial"/>
          <w:color w:val="000000"/>
          <w:sz w:val="24"/>
          <w:szCs w:val="24"/>
          <w:lang w:val="hy-AM" w:eastAsia="ru-RU"/>
        </w:rPr>
        <w:t>Հիմնադրամ</w:t>
      </w:r>
      <w:r w:rsidR="002F795A" w:rsidRPr="00941DCC">
        <w:rPr>
          <w:rFonts w:ascii="Arial" w:eastAsia="Times New Roman" w:hAnsi="Arial" w:cs="Arial"/>
          <w:color w:val="000000"/>
          <w:sz w:val="24"/>
          <w:szCs w:val="24"/>
          <w:lang w:val="hy-AM" w:eastAsia="ru-RU"/>
        </w:rPr>
        <w:t>ը</w:t>
      </w:r>
      <w:r w:rsidR="002F795A" w:rsidRPr="002F795A">
        <w:rPr>
          <w:rFonts w:ascii="Arial" w:eastAsia="Times New Roman" w:hAnsi="Arial" w:cs="Arial"/>
          <w:color w:val="000000"/>
          <w:sz w:val="24"/>
          <w:szCs w:val="24"/>
          <w:lang w:val="hy-AM" w:eastAsia="ru-RU"/>
        </w:rPr>
        <w:t>՝</w:t>
      </w:r>
      <w:r w:rsidR="002F795A">
        <w:rPr>
          <w:rFonts w:ascii="Arial" w:eastAsia="Times New Roman" w:hAnsi="Arial" w:cs="Arial"/>
          <w:color w:val="000000"/>
          <w:sz w:val="24"/>
          <w:szCs w:val="24"/>
          <w:lang w:val="hy-AM" w:eastAsia="ru-RU"/>
        </w:rPr>
        <w:t xml:space="preserve"> </w:t>
      </w:r>
      <w:r w:rsidR="002F795A" w:rsidRPr="002F795A">
        <w:rPr>
          <w:rFonts w:ascii="Arial" w:eastAsia="Times New Roman" w:hAnsi="Arial" w:cs="Arial"/>
          <w:color w:val="000000"/>
          <w:sz w:val="24"/>
          <w:szCs w:val="24"/>
          <w:lang w:val="hy-AM" w:eastAsia="ru-RU"/>
        </w:rPr>
        <w:t>յ</w:t>
      </w:r>
      <w:r w:rsidR="0052617A">
        <w:rPr>
          <w:rFonts w:ascii="Arial" w:eastAsia="Times New Roman" w:hAnsi="Arial" w:cs="Arial"/>
          <w:color w:val="000000"/>
          <w:sz w:val="24"/>
          <w:szCs w:val="24"/>
          <w:lang w:val="hy-AM" w:eastAsia="ru-RU"/>
        </w:rPr>
        <w:t xml:space="preserve">ուրաքանչյուր </w:t>
      </w:r>
      <w:r w:rsidR="002F795A" w:rsidRPr="002F795A">
        <w:rPr>
          <w:rFonts w:ascii="Arial" w:eastAsia="Times New Roman" w:hAnsi="Arial" w:cs="Arial"/>
          <w:color w:val="000000"/>
          <w:sz w:val="24"/>
          <w:szCs w:val="24"/>
          <w:lang w:val="hy-AM" w:eastAsia="ru-RU"/>
        </w:rPr>
        <w:t>բյուջետային</w:t>
      </w:r>
      <w:r w:rsidR="0052617A">
        <w:rPr>
          <w:rFonts w:ascii="Arial" w:eastAsia="Times New Roman" w:hAnsi="Arial" w:cs="Arial"/>
          <w:color w:val="000000"/>
          <w:sz w:val="24"/>
          <w:szCs w:val="24"/>
          <w:lang w:val="hy-AM" w:eastAsia="ru-RU"/>
        </w:rPr>
        <w:t xml:space="preserve"> տարվա համար</w:t>
      </w:r>
      <w:r w:rsidR="002F795A" w:rsidRPr="002F795A">
        <w:rPr>
          <w:rFonts w:ascii="Arial" w:eastAsia="Times New Roman" w:hAnsi="Arial" w:cs="Arial"/>
          <w:color w:val="000000"/>
          <w:sz w:val="24"/>
          <w:szCs w:val="24"/>
          <w:lang w:val="hy-AM" w:eastAsia="ru-RU"/>
        </w:rPr>
        <w:t>,</w:t>
      </w:r>
      <w:r w:rsidR="0052617A">
        <w:rPr>
          <w:rFonts w:ascii="Arial" w:eastAsia="Times New Roman" w:hAnsi="Arial" w:cs="Arial"/>
          <w:color w:val="000000"/>
          <w:sz w:val="24"/>
          <w:szCs w:val="24"/>
          <w:lang w:val="hy-AM" w:eastAsia="ru-RU"/>
        </w:rPr>
        <w:t xml:space="preserve"> </w:t>
      </w:r>
      <w:r w:rsidR="006A1112" w:rsidRPr="006A1112">
        <w:rPr>
          <w:rFonts w:ascii="Arial" w:eastAsia="Times New Roman" w:hAnsi="Arial" w:cs="Arial"/>
          <w:color w:val="000000"/>
          <w:sz w:val="24"/>
          <w:szCs w:val="24"/>
          <w:lang w:val="hy-AM" w:eastAsia="ru-RU"/>
        </w:rPr>
        <w:t>Հիմնադրամի կառավարման խորհրդի կողմից հաստատված մեթոդաբանության հիման վրա</w:t>
      </w:r>
      <w:r w:rsidR="004076B9" w:rsidRPr="004076B9">
        <w:rPr>
          <w:rFonts w:ascii="Arial" w:eastAsia="Times New Roman" w:hAnsi="Arial" w:cs="Arial"/>
          <w:color w:val="000000"/>
          <w:sz w:val="24"/>
          <w:szCs w:val="24"/>
          <w:lang w:val="hy-AM" w:eastAsia="ru-RU"/>
        </w:rPr>
        <w:t>,</w:t>
      </w:r>
      <w:r w:rsidR="006A1112" w:rsidRPr="006A1112">
        <w:rPr>
          <w:rFonts w:ascii="Arial" w:eastAsia="Times New Roman" w:hAnsi="Arial" w:cs="Arial"/>
          <w:color w:val="000000"/>
          <w:sz w:val="24"/>
          <w:szCs w:val="24"/>
          <w:lang w:val="hy-AM" w:eastAsia="ru-RU"/>
        </w:rPr>
        <w:t xml:space="preserve"> կհաշվարկի </w:t>
      </w:r>
      <w:r w:rsidR="002F795A" w:rsidRPr="002F795A">
        <w:rPr>
          <w:rFonts w:ascii="Arial" w:hAnsi="Arial" w:cs="Arial"/>
          <w:sz w:val="24"/>
          <w:szCs w:val="24"/>
          <w:lang w:val="hy-AM"/>
        </w:rPr>
        <w:t>մեկ</w:t>
      </w:r>
      <w:r w:rsidR="005559A2">
        <w:rPr>
          <w:rFonts w:ascii="Arial" w:hAnsi="Arial" w:cs="Arial"/>
          <w:sz w:val="24"/>
          <w:szCs w:val="24"/>
          <w:lang w:val="hy-AM"/>
        </w:rPr>
        <w:t xml:space="preserve"> ապահովագրվածի </w:t>
      </w:r>
      <w:r w:rsidR="0052617A">
        <w:rPr>
          <w:rFonts w:ascii="Arial" w:hAnsi="Arial" w:cs="Arial"/>
          <w:sz w:val="24"/>
          <w:szCs w:val="24"/>
          <w:lang w:val="hy-AM"/>
        </w:rPr>
        <w:t xml:space="preserve">հաշվով </w:t>
      </w:r>
      <w:r w:rsidR="006A1112" w:rsidRPr="006A1112">
        <w:rPr>
          <w:rFonts w:ascii="Arial" w:hAnsi="Arial" w:cs="Arial"/>
          <w:sz w:val="24"/>
          <w:szCs w:val="24"/>
          <w:lang w:val="hy-AM"/>
        </w:rPr>
        <w:t>ապահովագրավճարը</w:t>
      </w:r>
      <w:r w:rsidR="006A1112">
        <w:rPr>
          <w:rFonts w:ascii="Arial" w:eastAsia="Times New Roman" w:hAnsi="Arial" w:cs="Arial"/>
          <w:color w:val="000000"/>
          <w:sz w:val="24"/>
          <w:szCs w:val="24"/>
          <w:lang w:val="hy-AM" w:eastAsia="ru-RU"/>
        </w:rPr>
        <w:t xml:space="preserve"> և </w:t>
      </w:r>
      <w:r w:rsidR="002F795A" w:rsidRPr="002F795A">
        <w:rPr>
          <w:rFonts w:ascii="Arial" w:eastAsia="Times New Roman" w:hAnsi="Arial" w:cs="Arial"/>
          <w:color w:val="000000"/>
          <w:sz w:val="24"/>
          <w:szCs w:val="24"/>
          <w:lang w:val="hy-AM" w:eastAsia="ru-RU"/>
        </w:rPr>
        <w:t>ընդհանուր ապահովագրական ծախսերը,</w:t>
      </w:r>
      <w:r w:rsidR="002F795A">
        <w:rPr>
          <w:rFonts w:ascii="Arial" w:eastAsia="Times New Roman" w:hAnsi="Arial" w:cs="Arial"/>
          <w:color w:val="000000"/>
          <w:sz w:val="24"/>
          <w:szCs w:val="24"/>
          <w:lang w:val="hy-AM" w:eastAsia="ru-RU"/>
        </w:rPr>
        <w:t xml:space="preserve"> </w:t>
      </w:r>
      <w:r w:rsidR="005559A2">
        <w:rPr>
          <w:rFonts w:ascii="Arial" w:eastAsia="Times New Roman" w:hAnsi="Arial" w:cs="Arial"/>
          <w:color w:val="000000"/>
          <w:sz w:val="24"/>
          <w:szCs w:val="24"/>
          <w:lang w:val="hy-AM" w:eastAsia="ru-RU"/>
        </w:rPr>
        <w:t xml:space="preserve">կհամադրի պլանային եկամուտների հետ և </w:t>
      </w:r>
      <w:r w:rsidR="00647D5F" w:rsidRPr="00647D5F">
        <w:rPr>
          <w:rFonts w:ascii="Arial" w:eastAsia="Times New Roman" w:hAnsi="Arial" w:cs="Arial"/>
          <w:color w:val="000000"/>
          <w:sz w:val="24"/>
          <w:szCs w:val="24"/>
          <w:lang w:val="hy-AM" w:eastAsia="ru-RU"/>
        </w:rPr>
        <w:t xml:space="preserve">ԱՀԱ խորհրդին </w:t>
      </w:r>
      <w:r w:rsidR="005559A2">
        <w:rPr>
          <w:rFonts w:ascii="Arial" w:eastAsia="Times New Roman" w:hAnsi="Arial" w:cs="Arial"/>
          <w:color w:val="000000"/>
          <w:sz w:val="24"/>
          <w:szCs w:val="24"/>
          <w:lang w:val="hy-AM" w:eastAsia="ru-RU"/>
        </w:rPr>
        <w:t>կներկայացնի առաջարկություններ</w:t>
      </w:r>
      <w:r w:rsidR="00F20F25" w:rsidRPr="00F20F25">
        <w:rPr>
          <w:rFonts w:ascii="Arial" w:eastAsia="Times New Roman" w:hAnsi="Arial" w:cs="Arial"/>
          <w:color w:val="000000"/>
          <w:sz w:val="24"/>
          <w:szCs w:val="24"/>
          <w:lang w:val="hy-AM" w:eastAsia="ru-RU"/>
        </w:rPr>
        <w:t xml:space="preserve"> դեֆիցիտի լրացման աղբյուրներ</w:t>
      </w:r>
      <w:r w:rsidR="005559A2">
        <w:rPr>
          <w:rFonts w:ascii="Arial" w:eastAsia="Times New Roman" w:hAnsi="Arial" w:cs="Arial"/>
          <w:color w:val="000000"/>
          <w:sz w:val="24"/>
          <w:szCs w:val="24"/>
          <w:lang w:val="hy-AM" w:eastAsia="ru-RU"/>
        </w:rPr>
        <w:t>ի</w:t>
      </w:r>
      <w:r w:rsidR="00F20F25" w:rsidRPr="00F20F25">
        <w:rPr>
          <w:rFonts w:ascii="Arial" w:eastAsia="Times New Roman" w:hAnsi="Arial" w:cs="Arial"/>
          <w:color w:val="000000"/>
          <w:sz w:val="24"/>
          <w:szCs w:val="24"/>
          <w:lang w:val="hy-AM" w:eastAsia="ru-RU"/>
        </w:rPr>
        <w:t xml:space="preserve"> կամ ավելցուկի ծախսման </w:t>
      </w:r>
      <w:r w:rsidR="0052617A">
        <w:rPr>
          <w:rFonts w:ascii="Arial" w:eastAsia="Times New Roman" w:hAnsi="Arial" w:cs="Arial"/>
          <w:color w:val="000000"/>
          <w:sz w:val="24"/>
          <w:szCs w:val="24"/>
          <w:lang w:val="hy-AM" w:eastAsia="ru-RU"/>
        </w:rPr>
        <w:t xml:space="preserve">ուղղությունների </w:t>
      </w:r>
      <w:r w:rsidR="00F20F25" w:rsidRPr="00F20F25">
        <w:rPr>
          <w:rFonts w:ascii="Arial" w:eastAsia="Times New Roman" w:hAnsi="Arial" w:cs="Arial"/>
          <w:color w:val="000000"/>
          <w:sz w:val="24"/>
          <w:szCs w:val="24"/>
          <w:lang w:val="hy-AM" w:eastAsia="ru-RU"/>
        </w:rPr>
        <w:t>վերաբերյալ:</w:t>
      </w:r>
      <w:r w:rsidR="0052617A">
        <w:rPr>
          <w:rFonts w:ascii="Arial" w:eastAsia="Times New Roman" w:hAnsi="Arial" w:cs="Arial"/>
          <w:color w:val="000000"/>
          <w:sz w:val="24"/>
          <w:szCs w:val="24"/>
          <w:lang w:val="hy-AM" w:eastAsia="ru-RU"/>
        </w:rPr>
        <w:t xml:space="preserve"> </w:t>
      </w:r>
      <w:r>
        <w:rPr>
          <w:rFonts w:ascii="Arial" w:eastAsia="Times New Roman" w:hAnsi="Arial" w:cs="Arial"/>
          <w:color w:val="000000"/>
          <w:sz w:val="24"/>
          <w:szCs w:val="24"/>
          <w:lang w:val="hy-AM" w:eastAsia="ru-RU"/>
        </w:rPr>
        <w:t>Հիմնադրամ</w:t>
      </w:r>
      <w:r w:rsidR="0052617A" w:rsidRPr="0052617A">
        <w:rPr>
          <w:rFonts w:ascii="Arial" w:eastAsia="Times New Roman" w:hAnsi="Arial" w:cs="Arial"/>
          <w:color w:val="000000"/>
          <w:sz w:val="24"/>
          <w:szCs w:val="24"/>
          <w:lang w:val="hy-AM" w:eastAsia="ru-RU"/>
        </w:rPr>
        <w:t>ի կողմից կներկայացվեն նաև միջին ժամկետ և երկարաժամկետ ծախսերի և եկամուտների գնահատականներ</w:t>
      </w:r>
      <w:r w:rsidR="0052617A">
        <w:rPr>
          <w:rFonts w:ascii="Arial" w:eastAsia="Times New Roman" w:hAnsi="Arial" w:cs="Arial"/>
          <w:color w:val="000000"/>
          <w:sz w:val="24"/>
          <w:szCs w:val="24"/>
          <w:lang w:val="hy-AM" w:eastAsia="ru-RU"/>
        </w:rPr>
        <w:t>:</w:t>
      </w:r>
      <w:r w:rsidR="00410B13">
        <w:rPr>
          <w:rFonts w:ascii="Arial" w:eastAsia="Times New Roman" w:hAnsi="Arial" w:cs="Arial"/>
          <w:color w:val="000000"/>
          <w:sz w:val="24"/>
          <w:szCs w:val="24"/>
          <w:lang w:val="hy-AM" w:eastAsia="ru-RU"/>
        </w:rPr>
        <w:t xml:space="preserve"> Տարվա ընթացքում, սկսած </w:t>
      </w:r>
      <w:r w:rsidR="007165AC" w:rsidRPr="007165AC">
        <w:rPr>
          <w:rFonts w:ascii="Arial" w:eastAsia="Times New Roman" w:hAnsi="Arial" w:cs="Arial"/>
          <w:color w:val="000000"/>
          <w:sz w:val="24"/>
          <w:szCs w:val="24"/>
          <w:lang w:val="hy-AM" w:eastAsia="ru-RU"/>
        </w:rPr>
        <w:t>երրո</w:t>
      </w:r>
      <w:r w:rsidR="00410B13">
        <w:rPr>
          <w:rFonts w:ascii="Arial" w:eastAsia="Times New Roman" w:hAnsi="Arial" w:cs="Arial"/>
          <w:color w:val="000000"/>
          <w:sz w:val="24"/>
          <w:szCs w:val="24"/>
          <w:lang w:val="hy-AM" w:eastAsia="ru-RU"/>
        </w:rPr>
        <w:t xml:space="preserve">րդ եռամսյակից, </w:t>
      </w:r>
      <w:r>
        <w:rPr>
          <w:rFonts w:ascii="Arial" w:eastAsia="Times New Roman" w:hAnsi="Arial" w:cs="Arial"/>
          <w:color w:val="000000"/>
          <w:sz w:val="24"/>
          <w:szCs w:val="24"/>
          <w:lang w:val="hy-AM" w:eastAsia="ru-RU"/>
        </w:rPr>
        <w:t>Հիմնադրամ</w:t>
      </w:r>
      <w:r w:rsidR="00410B13">
        <w:rPr>
          <w:rFonts w:ascii="Arial" w:eastAsia="Times New Roman" w:hAnsi="Arial" w:cs="Arial"/>
          <w:color w:val="000000"/>
          <w:sz w:val="24"/>
          <w:szCs w:val="24"/>
          <w:lang w:val="hy-AM" w:eastAsia="ru-RU"/>
        </w:rPr>
        <w:t xml:space="preserve">ը խորհրդին </w:t>
      </w:r>
      <w:r w:rsidR="00647D5F">
        <w:rPr>
          <w:rFonts w:ascii="Arial" w:eastAsia="Times New Roman" w:hAnsi="Arial" w:cs="Arial"/>
          <w:color w:val="000000"/>
          <w:sz w:val="24"/>
          <w:szCs w:val="24"/>
          <w:lang w:val="hy-AM" w:eastAsia="ru-RU"/>
        </w:rPr>
        <w:t xml:space="preserve">պետք է </w:t>
      </w:r>
      <w:r w:rsidR="00410B13">
        <w:rPr>
          <w:rFonts w:ascii="Arial" w:eastAsia="Times New Roman" w:hAnsi="Arial" w:cs="Arial"/>
          <w:color w:val="000000"/>
          <w:sz w:val="24"/>
          <w:szCs w:val="24"/>
          <w:lang w:val="hy-AM" w:eastAsia="ru-RU"/>
        </w:rPr>
        <w:t>ներկայացնի ընթացիկ տարվա ֆինանսական ցուցանիշները, ավելցուկի կամ դեֆիցիտի չափը</w:t>
      </w:r>
      <w:r w:rsidR="002F795A" w:rsidRPr="002F795A">
        <w:rPr>
          <w:rFonts w:ascii="Arial" w:eastAsia="Times New Roman" w:hAnsi="Arial" w:cs="Arial"/>
          <w:color w:val="000000"/>
          <w:sz w:val="24"/>
          <w:szCs w:val="24"/>
          <w:lang w:val="hy-AM" w:eastAsia="ru-RU"/>
        </w:rPr>
        <w:t>, ինչպես նաև առաջարկություններ ծառայությունների փաթեթի ընդլայնման կամ սահմանափակումների կիրարկման վերաբերյալ</w:t>
      </w:r>
      <w:r w:rsidR="00410B13">
        <w:rPr>
          <w:rFonts w:ascii="Arial" w:eastAsia="Times New Roman" w:hAnsi="Arial" w:cs="Arial"/>
          <w:color w:val="000000"/>
          <w:sz w:val="24"/>
          <w:szCs w:val="24"/>
          <w:lang w:val="hy-AM" w:eastAsia="ru-RU"/>
        </w:rPr>
        <w:t xml:space="preserve">: </w:t>
      </w:r>
    </w:p>
    <w:p w:rsidR="009B1937" w:rsidRPr="0052617A" w:rsidRDefault="00C46930" w:rsidP="00142A0D">
      <w:pPr>
        <w:pStyle w:val="a8"/>
        <w:numPr>
          <w:ilvl w:val="0"/>
          <w:numId w:val="1"/>
        </w:numPr>
        <w:shd w:val="clear" w:color="auto" w:fill="FFFFFF"/>
        <w:tabs>
          <w:tab w:val="left" w:pos="0"/>
          <w:tab w:val="left" w:pos="90"/>
        </w:tabs>
        <w:spacing w:after="0" w:line="276" w:lineRule="auto"/>
        <w:ind w:left="0" w:hanging="630"/>
        <w:jc w:val="both"/>
        <w:rPr>
          <w:rFonts w:ascii="Arial" w:eastAsia="Times New Roman" w:hAnsi="Arial" w:cs="Arial"/>
          <w:color w:val="000000"/>
          <w:sz w:val="24"/>
          <w:szCs w:val="24"/>
          <w:lang w:val="hy-AM" w:eastAsia="ru-RU"/>
        </w:rPr>
      </w:pPr>
      <w:r w:rsidRPr="00C46930">
        <w:rPr>
          <w:rFonts w:ascii="Arial" w:eastAsia="Times New Roman" w:hAnsi="Arial" w:cs="Arial"/>
          <w:color w:val="000000"/>
          <w:sz w:val="24"/>
          <w:szCs w:val="24"/>
          <w:lang w:val="hy-AM" w:eastAsia="ru-RU"/>
        </w:rPr>
        <w:t xml:space="preserve">Յուրաքանչյուր տարվա համար </w:t>
      </w:r>
      <w:r w:rsidR="00FF69FF" w:rsidRPr="00FF69FF">
        <w:rPr>
          <w:rFonts w:ascii="Arial" w:eastAsia="Times New Roman" w:hAnsi="Arial" w:cs="Arial"/>
          <w:color w:val="000000"/>
          <w:sz w:val="24"/>
          <w:szCs w:val="24"/>
          <w:lang w:val="hy-AM" w:eastAsia="ru-RU"/>
        </w:rPr>
        <w:t xml:space="preserve">ԱՀԱ գործադիր տնօրենը </w:t>
      </w:r>
      <w:r w:rsidR="00142A0D" w:rsidRPr="00142A0D">
        <w:rPr>
          <w:rFonts w:ascii="Arial" w:eastAsia="Times New Roman" w:hAnsi="Arial" w:cs="Arial"/>
          <w:color w:val="000000"/>
          <w:sz w:val="24"/>
          <w:szCs w:val="24"/>
          <w:lang w:val="hy-AM" w:eastAsia="ru-RU"/>
        </w:rPr>
        <w:t>կհաշվարկի</w:t>
      </w:r>
      <w:r w:rsidR="00FF69FF" w:rsidRPr="00FF69FF">
        <w:rPr>
          <w:rFonts w:ascii="Arial" w:eastAsia="Times New Roman" w:hAnsi="Arial" w:cs="Arial"/>
          <w:color w:val="000000"/>
          <w:sz w:val="24"/>
          <w:szCs w:val="24"/>
          <w:lang w:val="hy-AM" w:eastAsia="ru-RU"/>
        </w:rPr>
        <w:t xml:space="preserve"> </w:t>
      </w:r>
      <w:r w:rsidR="00142A0D" w:rsidRPr="00142A0D">
        <w:rPr>
          <w:rFonts w:ascii="Arial" w:eastAsia="Times New Roman" w:hAnsi="Arial" w:cs="Arial"/>
          <w:color w:val="000000"/>
          <w:sz w:val="24"/>
          <w:szCs w:val="24"/>
          <w:lang w:val="hy-AM" w:eastAsia="ru-RU"/>
        </w:rPr>
        <w:t xml:space="preserve">Հիմնադրամի </w:t>
      </w:r>
      <w:r w:rsidR="00FF69FF" w:rsidRPr="00FF69FF">
        <w:rPr>
          <w:rFonts w:ascii="Arial" w:eastAsia="Times New Roman" w:hAnsi="Arial" w:cs="Arial"/>
          <w:color w:val="000000"/>
          <w:sz w:val="24"/>
          <w:szCs w:val="24"/>
          <w:lang w:val="hy-AM" w:eastAsia="ru-RU"/>
        </w:rPr>
        <w:t>վարչական ծախսեր</w:t>
      </w:r>
      <w:r w:rsidR="00142A0D" w:rsidRPr="00142A0D">
        <w:rPr>
          <w:rFonts w:ascii="Arial" w:eastAsia="Times New Roman" w:hAnsi="Arial" w:cs="Arial"/>
          <w:color w:val="000000"/>
          <w:sz w:val="24"/>
          <w:szCs w:val="24"/>
          <w:lang w:val="hy-AM" w:eastAsia="ru-RU"/>
        </w:rPr>
        <w:t>ը</w:t>
      </w:r>
      <w:r w:rsidR="00FF69FF" w:rsidRPr="00FF69FF">
        <w:rPr>
          <w:rFonts w:ascii="Arial" w:eastAsia="Times New Roman" w:hAnsi="Arial" w:cs="Arial"/>
          <w:color w:val="000000"/>
          <w:sz w:val="24"/>
          <w:szCs w:val="24"/>
          <w:lang w:val="hy-AM" w:eastAsia="ru-RU"/>
        </w:rPr>
        <w:t xml:space="preserve"> և կներկայացնի </w:t>
      </w:r>
      <w:r w:rsidR="00FF69FF" w:rsidRPr="00642A94">
        <w:rPr>
          <w:rFonts w:ascii="Arial" w:eastAsia="Times New Roman" w:hAnsi="Arial" w:cs="Arial"/>
          <w:color w:val="000000"/>
          <w:sz w:val="24"/>
          <w:szCs w:val="24"/>
          <w:lang w:val="hy-AM" w:eastAsia="ru-RU"/>
        </w:rPr>
        <w:t>կառավարման խորհրդի հաստատմանը:</w:t>
      </w:r>
    </w:p>
    <w:p w:rsidR="006574ED" w:rsidRDefault="0052617A" w:rsidP="00700F2C">
      <w:pPr>
        <w:pStyle w:val="a8"/>
        <w:numPr>
          <w:ilvl w:val="0"/>
          <w:numId w:val="1"/>
        </w:numPr>
        <w:shd w:val="clear" w:color="auto" w:fill="FFFFFF"/>
        <w:tabs>
          <w:tab w:val="left" w:pos="0"/>
          <w:tab w:val="left" w:pos="90"/>
        </w:tabs>
        <w:spacing w:after="0" w:line="276" w:lineRule="auto"/>
        <w:ind w:left="0" w:hanging="630"/>
        <w:jc w:val="both"/>
        <w:rPr>
          <w:rFonts w:ascii="Arial" w:eastAsia="Times New Roman" w:hAnsi="Arial" w:cs="Arial"/>
          <w:color w:val="000000"/>
          <w:sz w:val="24"/>
          <w:szCs w:val="24"/>
          <w:lang w:val="hy-AM" w:eastAsia="ru-RU"/>
        </w:rPr>
      </w:pPr>
      <w:r>
        <w:rPr>
          <w:rFonts w:ascii="Arial" w:eastAsia="Times New Roman" w:hAnsi="Arial" w:cs="Arial"/>
          <w:color w:val="000000"/>
          <w:sz w:val="24"/>
          <w:szCs w:val="24"/>
          <w:lang w:val="hy-AM" w:eastAsia="ru-RU"/>
        </w:rPr>
        <w:t xml:space="preserve">Հաշվի առնելով ֆորմալ հատվածում զբաղվածության գրանցման աճի տեմպերը </w:t>
      </w:r>
      <w:r w:rsidRPr="0052617A">
        <w:rPr>
          <w:rFonts w:ascii="Arial" w:eastAsia="Times New Roman" w:hAnsi="Arial" w:cs="Arial"/>
          <w:color w:val="000000"/>
          <w:sz w:val="24"/>
          <w:szCs w:val="24"/>
          <w:lang w:val="hy-AM" w:eastAsia="ru-RU"/>
        </w:rPr>
        <w:t xml:space="preserve">(2017թ-ի համեմատ 2019թ-ի 1-ին եռամսյակում աշխատողների թիվը </w:t>
      </w:r>
      <w:r w:rsidR="00C8306F">
        <w:rPr>
          <w:rFonts w:ascii="Arial" w:eastAsia="Times New Roman" w:hAnsi="Arial" w:cs="Arial"/>
          <w:color w:val="000000"/>
          <w:sz w:val="24"/>
          <w:szCs w:val="24"/>
          <w:lang w:val="hy-AM" w:eastAsia="ru-RU"/>
        </w:rPr>
        <w:t>աճ</w:t>
      </w:r>
      <w:r w:rsidRPr="0052617A">
        <w:rPr>
          <w:rFonts w:ascii="Arial" w:eastAsia="Times New Roman" w:hAnsi="Arial" w:cs="Arial"/>
          <w:color w:val="000000"/>
          <w:sz w:val="24"/>
          <w:szCs w:val="24"/>
          <w:lang w:val="hy-AM" w:eastAsia="ru-RU"/>
        </w:rPr>
        <w:t>ել է 11</w:t>
      </w:r>
      <w:r>
        <w:rPr>
          <w:rFonts w:ascii="Arial" w:eastAsia="Times New Roman" w:hAnsi="Arial" w:cs="Arial"/>
          <w:color w:val="000000"/>
          <w:sz w:val="24"/>
          <w:szCs w:val="24"/>
          <w:lang w:val="hy-AM" w:eastAsia="ru-RU"/>
        </w:rPr>
        <w:t>%</w:t>
      </w:r>
      <w:r w:rsidRPr="0052617A">
        <w:rPr>
          <w:rFonts w:ascii="Arial" w:eastAsia="Times New Roman" w:hAnsi="Arial" w:cs="Arial"/>
          <w:color w:val="000000"/>
          <w:sz w:val="24"/>
          <w:szCs w:val="24"/>
          <w:lang w:val="hy-AM" w:eastAsia="ru-RU"/>
        </w:rPr>
        <w:t>-ով), ինչը ենթադրում է</w:t>
      </w:r>
      <w:r>
        <w:rPr>
          <w:rFonts w:ascii="Arial" w:eastAsia="Times New Roman" w:hAnsi="Arial" w:cs="Arial"/>
          <w:color w:val="000000"/>
          <w:sz w:val="24"/>
          <w:szCs w:val="24"/>
          <w:lang w:val="hy-AM" w:eastAsia="ru-RU"/>
        </w:rPr>
        <w:t xml:space="preserve"> առողջության հարկի </w:t>
      </w:r>
      <w:r w:rsidRPr="0052617A">
        <w:rPr>
          <w:rFonts w:ascii="Arial" w:eastAsia="Times New Roman" w:hAnsi="Arial" w:cs="Arial"/>
          <w:color w:val="000000"/>
          <w:sz w:val="24"/>
          <w:szCs w:val="24"/>
          <w:lang w:val="hy-AM" w:eastAsia="ru-RU"/>
        </w:rPr>
        <w:t xml:space="preserve">միջոցով հավաքագրվող միջոցների աճ, ԱՆ կողմից կարող են նախապատրաստվել և </w:t>
      </w:r>
      <w:r w:rsidR="00A02429">
        <w:rPr>
          <w:rFonts w:ascii="Arial" w:eastAsia="Times New Roman" w:hAnsi="Arial" w:cs="Arial"/>
          <w:color w:val="000000"/>
          <w:sz w:val="24"/>
          <w:szCs w:val="24"/>
          <w:lang w:val="hy-AM" w:eastAsia="ru-RU"/>
        </w:rPr>
        <w:t>Հիմնադրամ</w:t>
      </w:r>
      <w:r w:rsidRPr="0052617A">
        <w:rPr>
          <w:rFonts w:ascii="Arial" w:eastAsia="Times New Roman" w:hAnsi="Arial" w:cs="Arial"/>
          <w:color w:val="000000"/>
          <w:sz w:val="24"/>
          <w:szCs w:val="24"/>
          <w:lang w:val="hy-AM" w:eastAsia="ru-RU"/>
        </w:rPr>
        <w:t>ի հետ համաձայնեցնելուց հետո  կ</w:t>
      </w:r>
      <w:r w:rsidR="00F20F25" w:rsidRPr="00F20F25">
        <w:rPr>
          <w:rFonts w:ascii="Arial" w:eastAsia="Times New Roman" w:hAnsi="Arial" w:cs="Arial"/>
          <w:color w:val="000000"/>
          <w:sz w:val="24"/>
          <w:szCs w:val="24"/>
          <w:lang w:val="hy-AM" w:eastAsia="ru-RU"/>
        </w:rPr>
        <w:t>առավարության</w:t>
      </w:r>
      <w:r w:rsidRPr="0052617A">
        <w:rPr>
          <w:rFonts w:ascii="Arial" w:eastAsia="Times New Roman" w:hAnsi="Arial" w:cs="Arial"/>
          <w:color w:val="000000"/>
          <w:sz w:val="24"/>
          <w:szCs w:val="24"/>
          <w:lang w:val="hy-AM" w:eastAsia="ru-RU"/>
        </w:rPr>
        <w:t xml:space="preserve">ը ներկայացնել </w:t>
      </w:r>
      <w:r w:rsidR="00F20F25" w:rsidRPr="00F20F25">
        <w:rPr>
          <w:rFonts w:ascii="Arial" w:eastAsia="Times New Roman" w:hAnsi="Arial" w:cs="Arial"/>
          <w:color w:val="000000"/>
          <w:sz w:val="24"/>
          <w:szCs w:val="24"/>
          <w:lang w:val="hy-AM" w:eastAsia="ru-RU"/>
        </w:rPr>
        <w:t>ՀԾՓ</w:t>
      </w:r>
      <w:r w:rsidR="00E8546B" w:rsidRPr="00E8546B">
        <w:rPr>
          <w:rFonts w:ascii="Arial" w:eastAsia="Times New Roman" w:hAnsi="Arial" w:cs="Arial"/>
          <w:color w:val="000000"/>
          <w:sz w:val="24"/>
          <w:szCs w:val="24"/>
          <w:lang w:val="hy-AM" w:eastAsia="ru-RU"/>
        </w:rPr>
        <w:t>-ի</w:t>
      </w:r>
      <w:r w:rsidR="00F20F25" w:rsidRPr="00F20F25">
        <w:rPr>
          <w:rFonts w:ascii="Arial" w:eastAsia="Times New Roman" w:hAnsi="Arial" w:cs="Arial"/>
          <w:color w:val="000000"/>
          <w:sz w:val="24"/>
          <w:szCs w:val="24"/>
          <w:lang w:val="hy-AM" w:eastAsia="ru-RU"/>
        </w:rPr>
        <w:t xml:space="preserve"> վերանայման վերաբերյալ </w:t>
      </w:r>
      <w:r w:rsidR="00E8546B" w:rsidRPr="00E8546B">
        <w:rPr>
          <w:rFonts w:ascii="Arial" w:eastAsia="Times New Roman" w:hAnsi="Arial" w:cs="Arial"/>
          <w:color w:val="000000"/>
          <w:sz w:val="24"/>
          <w:szCs w:val="24"/>
          <w:lang w:val="hy-AM" w:eastAsia="ru-RU"/>
        </w:rPr>
        <w:t>առաջարկո</w:t>
      </w:r>
      <w:r w:rsidR="00E8546B" w:rsidRPr="009B1937">
        <w:rPr>
          <w:rFonts w:ascii="Arial" w:eastAsia="Times New Roman" w:hAnsi="Arial" w:cs="Arial"/>
          <w:color w:val="000000"/>
          <w:sz w:val="24"/>
          <w:szCs w:val="24"/>
          <w:lang w:val="hy-AM" w:eastAsia="ru-RU"/>
        </w:rPr>
        <w:t>ւթյուններ</w:t>
      </w:r>
      <w:r w:rsidR="00F20F25" w:rsidRPr="00F20F25">
        <w:rPr>
          <w:rFonts w:ascii="Arial" w:eastAsia="Times New Roman" w:hAnsi="Arial" w:cs="Arial"/>
          <w:color w:val="000000"/>
          <w:sz w:val="24"/>
          <w:szCs w:val="24"/>
          <w:lang w:val="hy-AM" w:eastAsia="ru-RU"/>
        </w:rPr>
        <w:t xml:space="preserve">: </w:t>
      </w:r>
    </w:p>
    <w:p w:rsidR="00B87F80" w:rsidRPr="00F20F25" w:rsidRDefault="00A02429" w:rsidP="00700F2C">
      <w:pPr>
        <w:pStyle w:val="a8"/>
        <w:numPr>
          <w:ilvl w:val="0"/>
          <w:numId w:val="1"/>
        </w:numPr>
        <w:shd w:val="clear" w:color="auto" w:fill="FFFFFF"/>
        <w:tabs>
          <w:tab w:val="left" w:pos="0"/>
          <w:tab w:val="left" w:pos="90"/>
        </w:tabs>
        <w:spacing w:after="0" w:line="276" w:lineRule="auto"/>
        <w:ind w:left="0" w:hanging="630"/>
        <w:jc w:val="both"/>
        <w:rPr>
          <w:rFonts w:ascii="Arial" w:eastAsia="Times New Roman" w:hAnsi="Arial" w:cs="Arial"/>
          <w:color w:val="000000"/>
          <w:sz w:val="24"/>
          <w:szCs w:val="24"/>
          <w:lang w:val="hy-AM" w:eastAsia="ru-RU"/>
        </w:rPr>
      </w:pPr>
      <w:r>
        <w:rPr>
          <w:rFonts w:ascii="Arial" w:eastAsia="Times New Roman" w:hAnsi="Arial" w:cs="Arial"/>
          <w:color w:val="000000"/>
          <w:sz w:val="24"/>
          <w:szCs w:val="24"/>
          <w:lang w:val="hy-AM" w:eastAsia="ru-RU"/>
        </w:rPr>
        <w:t>Հիմնադրամ</w:t>
      </w:r>
      <w:r w:rsidR="00F20F25" w:rsidRPr="00F20F25">
        <w:rPr>
          <w:rFonts w:ascii="Arial" w:eastAsia="Times New Roman" w:hAnsi="Arial" w:cs="Arial"/>
          <w:color w:val="000000"/>
          <w:sz w:val="24"/>
          <w:szCs w:val="24"/>
          <w:lang w:val="hy-AM" w:eastAsia="ru-RU"/>
        </w:rPr>
        <w:t xml:space="preserve">ի ֆինանսական հոսքերը </w:t>
      </w:r>
      <w:r w:rsidR="0052617A">
        <w:rPr>
          <w:rFonts w:ascii="Arial" w:eastAsia="Times New Roman" w:hAnsi="Arial" w:cs="Arial"/>
          <w:color w:val="000000"/>
          <w:sz w:val="24"/>
          <w:szCs w:val="24"/>
          <w:lang w:val="hy-AM" w:eastAsia="ru-RU"/>
        </w:rPr>
        <w:t>կ</w:t>
      </w:r>
      <w:r w:rsidR="00F20F25">
        <w:rPr>
          <w:rFonts w:ascii="Arial" w:eastAsia="Times New Roman" w:hAnsi="Arial" w:cs="Arial"/>
          <w:color w:val="000000"/>
          <w:sz w:val="24"/>
          <w:szCs w:val="24"/>
          <w:lang w:val="hy-AM" w:eastAsia="ru-RU"/>
        </w:rPr>
        <w:t>ապահով</w:t>
      </w:r>
      <w:r w:rsidR="00F20F25" w:rsidRPr="00F20F25">
        <w:rPr>
          <w:rFonts w:ascii="Arial" w:eastAsia="Times New Roman" w:hAnsi="Arial" w:cs="Arial"/>
          <w:color w:val="000000"/>
          <w:sz w:val="24"/>
          <w:szCs w:val="24"/>
          <w:lang w:val="hy-AM" w:eastAsia="ru-RU"/>
        </w:rPr>
        <w:t xml:space="preserve">վեն օրական կտրվածքով՝ պետական բյուջեի միջոցների հաշվին, </w:t>
      </w:r>
      <w:r>
        <w:rPr>
          <w:rFonts w:ascii="Arial" w:eastAsia="Times New Roman" w:hAnsi="Arial" w:cs="Arial"/>
          <w:color w:val="000000"/>
          <w:sz w:val="24"/>
          <w:szCs w:val="24"/>
          <w:lang w:val="hy-AM" w:eastAsia="ru-RU"/>
        </w:rPr>
        <w:t>Հիմնադրամ</w:t>
      </w:r>
      <w:r w:rsidR="00F20F25" w:rsidRPr="00F20F25">
        <w:rPr>
          <w:rFonts w:ascii="Arial" w:eastAsia="Times New Roman" w:hAnsi="Arial" w:cs="Arial"/>
          <w:color w:val="000000"/>
          <w:sz w:val="24"/>
          <w:szCs w:val="24"/>
          <w:lang w:val="hy-AM" w:eastAsia="ru-RU"/>
        </w:rPr>
        <w:t>ի գանձապետական հաշվեհամարին կատարվող փոխանցումների միջոցով:</w:t>
      </w:r>
    </w:p>
    <w:p w:rsidR="002C6502" w:rsidRDefault="00F20F25" w:rsidP="00700F2C">
      <w:pPr>
        <w:pStyle w:val="a8"/>
        <w:numPr>
          <w:ilvl w:val="0"/>
          <w:numId w:val="1"/>
        </w:numPr>
        <w:shd w:val="clear" w:color="auto" w:fill="FFFFFF"/>
        <w:tabs>
          <w:tab w:val="left" w:pos="0"/>
          <w:tab w:val="left" w:pos="90"/>
        </w:tabs>
        <w:spacing w:after="0" w:line="276" w:lineRule="auto"/>
        <w:ind w:left="0" w:hanging="630"/>
        <w:jc w:val="both"/>
        <w:rPr>
          <w:rFonts w:ascii="Arial" w:eastAsia="Times New Roman" w:hAnsi="Arial" w:cs="Arial"/>
          <w:color w:val="000000"/>
          <w:sz w:val="24"/>
          <w:szCs w:val="24"/>
          <w:lang w:val="hy-AM" w:eastAsia="ru-RU"/>
        </w:rPr>
      </w:pPr>
      <w:r w:rsidRPr="00F20F25">
        <w:rPr>
          <w:rFonts w:ascii="Arial" w:eastAsia="Times New Roman" w:hAnsi="Arial" w:cs="Arial"/>
          <w:color w:val="000000"/>
          <w:sz w:val="24"/>
          <w:szCs w:val="24"/>
          <w:lang w:val="hy-AM" w:eastAsia="ru-RU"/>
        </w:rPr>
        <w:t>Պետական եկամուտների կոմիտեի կողմից, ընդհանուր հարկային վարչարարության սկզբունքներից ելնելով, կապահովվի առողջության հարկից պետական բյուջե կատարվող վճարումների չափի, ժամկետայնության,</w:t>
      </w:r>
      <w:r w:rsidR="002C6502" w:rsidRPr="002C6502">
        <w:rPr>
          <w:rFonts w:ascii="Arial" w:eastAsia="Times New Roman" w:hAnsi="Arial" w:cs="Arial"/>
          <w:color w:val="000000"/>
          <w:sz w:val="24"/>
          <w:szCs w:val="24"/>
          <w:lang w:val="hy-AM" w:eastAsia="ru-RU"/>
        </w:rPr>
        <w:t xml:space="preserve"> ծավալների</w:t>
      </w:r>
      <w:r w:rsidR="007165AC" w:rsidRPr="007165AC">
        <w:rPr>
          <w:rFonts w:ascii="Arial" w:eastAsia="Times New Roman" w:hAnsi="Arial" w:cs="Arial"/>
          <w:color w:val="000000"/>
          <w:sz w:val="24"/>
          <w:szCs w:val="24"/>
          <w:lang w:val="hy-AM" w:eastAsia="ru-RU"/>
        </w:rPr>
        <w:t xml:space="preserve"> նկատմամբ վերահսկողությունը</w:t>
      </w:r>
      <w:r w:rsidR="002C6502" w:rsidRPr="002C6502">
        <w:rPr>
          <w:rFonts w:ascii="Arial" w:eastAsia="Times New Roman" w:hAnsi="Arial" w:cs="Arial"/>
          <w:color w:val="000000"/>
          <w:sz w:val="24"/>
          <w:szCs w:val="24"/>
          <w:lang w:val="hy-AM" w:eastAsia="ru-RU"/>
        </w:rPr>
        <w:t>:</w:t>
      </w:r>
    </w:p>
    <w:p w:rsidR="007937DB" w:rsidRPr="009B1937" w:rsidRDefault="004B6178" w:rsidP="00700F2C">
      <w:pPr>
        <w:pStyle w:val="a8"/>
        <w:numPr>
          <w:ilvl w:val="0"/>
          <w:numId w:val="1"/>
        </w:numPr>
        <w:shd w:val="clear" w:color="auto" w:fill="FFFFFF"/>
        <w:tabs>
          <w:tab w:val="left" w:pos="0"/>
          <w:tab w:val="left" w:pos="90"/>
        </w:tabs>
        <w:spacing w:after="0" w:line="276" w:lineRule="auto"/>
        <w:ind w:left="0" w:hanging="630"/>
        <w:jc w:val="both"/>
        <w:rPr>
          <w:rFonts w:ascii="Arial" w:eastAsia="Times New Roman" w:hAnsi="Arial" w:cs="Arial"/>
          <w:color w:val="000000"/>
          <w:sz w:val="24"/>
          <w:szCs w:val="24"/>
          <w:lang w:val="hy-AM" w:eastAsia="ru-RU"/>
        </w:rPr>
      </w:pPr>
      <w:r w:rsidRPr="007937DB">
        <w:rPr>
          <w:rFonts w:ascii="Arial" w:eastAsia="Times New Roman" w:hAnsi="Arial" w:cs="Arial"/>
          <w:color w:val="000000"/>
          <w:sz w:val="24"/>
          <w:szCs w:val="24"/>
          <w:lang w:val="hy-AM" w:eastAsia="ru-RU"/>
        </w:rPr>
        <w:t>Ապահովագրության ներդրումը բ</w:t>
      </w:r>
      <w:r w:rsidR="00D02410" w:rsidRPr="007937DB">
        <w:rPr>
          <w:rFonts w:ascii="Arial" w:eastAsia="Times New Roman" w:hAnsi="Arial" w:cs="Arial"/>
          <w:color w:val="000000"/>
          <w:sz w:val="24"/>
          <w:szCs w:val="24"/>
          <w:lang w:val="hy-AM" w:eastAsia="ru-RU"/>
        </w:rPr>
        <w:t xml:space="preserve">ժշկական </w:t>
      </w:r>
      <w:r w:rsidR="00E76AA4" w:rsidRPr="00E76AA4">
        <w:rPr>
          <w:rFonts w:ascii="Arial" w:eastAsia="Times New Roman" w:hAnsi="Arial" w:cs="Arial"/>
          <w:color w:val="000000"/>
          <w:sz w:val="24"/>
          <w:szCs w:val="24"/>
          <w:lang w:val="hy-AM" w:eastAsia="ru-RU"/>
        </w:rPr>
        <w:t>կազմակերպությունների</w:t>
      </w:r>
      <w:r w:rsidR="00D02410" w:rsidRPr="007937DB">
        <w:rPr>
          <w:rFonts w:ascii="Arial" w:eastAsia="Times New Roman" w:hAnsi="Arial" w:cs="Arial"/>
          <w:color w:val="000000"/>
          <w:sz w:val="24"/>
          <w:szCs w:val="24"/>
          <w:lang w:val="hy-AM" w:eastAsia="ru-RU"/>
        </w:rPr>
        <w:t xml:space="preserve"> կողմից կարող է </w:t>
      </w:r>
      <w:r w:rsidRPr="007937DB">
        <w:rPr>
          <w:rFonts w:ascii="Arial" w:eastAsia="Times New Roman" w:hAnsi="Arial" w:cs="Arial"/>
          <w:color w:val="000000"/>
          <w:sz w:val="24"/>
          <w:szCs w:val="24"/>
          <w:lang w:val="hy-AM" w:eastAsia="ru-RU"/>
        </w:rPr>
        <w:t>դիտ</w:t>
      </w:r>
      <w:r w:rsidR="00D02410" w:rsidRPr="007937DB">
        <w:rPr>
          <w:rFonts w:ascii="Arial" w:eastAsia="Times New Roman" w:hAnsi="Arial" w:cs="Arial"/>
          <w:color w:val="000000"/>
          <w:sz w:val="24"/>
          <w:szCs w:val="24"/>
          <w:lang w:val="hy-AM" w:eastAsia="ru-RU"/>
        </w:rPr>
        <w:t>վել որպես լրացուցիչ</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միջոցներ</w:t>
      </w:r>
      <w:r w:rsidR="00D02410" w:rsidRPr="007937DB">
        <w:rPr>
          <w:rFonts w:ascii="Arial" w:eastAsia="Times New Roman" w:hAnsi="Arial" w:cs="Arial"/>
          <w:color w:val="000000"/>
          <w:sz w:val="24"/>
          <w:szCs w:val="24"/>
          <w:lang w:val="pt-BR" w:eastAsia="ru-RU"/>
        </w:rPr>
        <w:t xml:space="preserve"> </w:t>
      </w:r>
      <w:r w:rsidR="00E76AA4">
        <w:rPr>
          <w:rFonts w:ascii="Arial" w:eastAsia="Times New Roman" w:hAnsi="Arial" w:cs="Arial"/>
          <w:color w:val="000000"/>
          <w:sz w:val="24"/>
          <w:szCs w:val="24"/>
          <w:lang w:val="hy-AM" w:eastAsia="ru-RU"/>
        </w:rPr>
        <w:t>ներգրավ</w:t>
      </w:r>
      <w:r w:rsidR="00D02410" w:rsidRPr="007937DB">
        <w:rPr>
          <w:rFonts w:ascii="Arial" w:eastAsia="Times New Roman" w:hAnsi="Arial" w:cs="Arial"/>
          <w:color w:val="000000"/>
          <w:sz w:val="24"/>
          <w:szCs w:val="24"/>
          <w:lang w:val="hy-AM" w:eastAsia="ru-RU"/>
        </w:rPr>
        <w:t>ելու</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աղբյուր՝</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իրականում</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ոչ</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անհրաժեշտ</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ծառայություններ</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մատուցելու</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և</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դրանց</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դիմաց</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փոխհատուցում</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ստանալու</w:t>
      </w:r>
      <w:r w:rsidR="00D02410" w:rsidRPr="007937DB">
        <w:rPr>
          <w:rFonts w:ascii="Arial" w:eastAsia="Times New Roman" w:hAnsi="Arial" w:cs="Arial"/>
          <w:color w:val="000000"/>
          <w:sz w:val="24"/>
          <w:szCs w:val="24"/>
          <w:lang w:val="pt-BR" w:eastAsia="ru-RU"/>
        </w:rPr>
        <w:t xml:space="preserve"> </w:t>
      </w:r>
      <w:r w:rsidRPr="007937DB">
        <w:rPr>
          <w:rFonts w:ascii="Arial" w:eastAsia="Times New Roman" w:hAnsi="Arial" w:cs="Arial"/>
          <w:color w:val="000000"/>
          <w:sz w:val="24"/>
          <w:szCs w:val="24"/>
          <w:lang w:val="hy-AM" w:eastAsia="ru-RU"/>
        </w:rPr>
        <w:t>միջոցով</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Այս</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երևույթը</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հայտնի</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է</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որպես</w:t>
      </w:r>
      <w:r w:rsidR="00D02410" w:rsidRPr="007937DB">
        <w:rPr>
          <w:rFonts w:ascii="Arial" w:eastAsia="Times New Roman" w:hAnsi="Arial" w:cs="Arial"/>
          <w:color w:val="000000"/>
          <w:sz w:val="24"/>
          <w:szCs w:val="24"/>
          <w:lang w:val="pt-BR" w:eastAsia="ru-RU"/>
        </w:rPr>
        <w:t xml:space="preserve"> </w:t>
      </w:r>
      <w:r w:rsidR="00D02410" w:rsidRPr="002C6502">
        <w:rPr>
          <w:rFonts w:ascii="Arial" w:eastAsia="Times New Roman" w:hAnsi="Arial" w:cs="Arial"/>
          <w:color w:val="000000"/>
          <w:sz w:val="24"/>
          <w:szCs w:val="24"/>
          <w:lang w:val="hy-AM" w:eastAsia="ru-RU"/>
        </w:rPr>
        <w:t xml:space="preserve">անբարեխղճության </w:t>
      </w:r>
      <w:r w:rsidR="00E76AA4" w:rsidRPr="00E76AA4">
        <w:rPr>
          <w:rFonts w:ascii="Arial" w:eastAsia="Times New Roman" w:hAnsi="Arial" w:cs="Arial"/>
          <w:color w:val="000000"/>
          <w:sz w:val="24"/>
          <w:szCs w:val="24"/>
          <w:lang w:val="hy-AM" w:eastAsia="ru-RU"/>
        </w:rPr>
        <w:t>ռիսկ</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Նման</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ռիսկերի</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մեղմացման</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նպատակով</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պետք</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է</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կիրառվեն</w:t>
      </w:r>
      <w:r w:rsidR="00D02410" w:rsidRPr="007937DB">
        <w:rPr>
          <w:rFonts w:ascii="Arial" w:eastAsia="Times New Roman" w:hAnsi="Arial" w:cs="Arial"/>
          <w:color w:val="000000"/>
          <w:sz w:val="24"/>
          <w:szCs w:val="24"/>
          <w:lang w:val="pt-BR" w:eastAsia="ru-RU"/>
        </w:rPr>
        <w:t xml:space="preserve"> </w:t>
      </w:r>
      <w:r w:rsidR="00E76AA4" w:rsidRPr="00E76AA4">
        <w:rPr>
          <w:rFonts w:ascii="Arial" w:eastAsia="Times New Roman" w:hAnsi="Arial" w:cs="Arial"/>
          <w:color w:val="000000"/>
          <w:sz w:val="24"/>
          <w:szCs w:val="24"/>
          <w:lang w:val="hy-AM" w:eastAsia="ru-RU"/>
        </w:rPr>
        <w:t>փոխհատուցման</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մեխանիզմներ</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որոնք</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կսահմանափակեն</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բժշկական</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կազմակերպությունների</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կողմից</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ապահովագրվածներին</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ոչ</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անհրաժեշտ</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ծառայությունների</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մատուցումը</w:t>
      </w:r>
      <w:r w:rsidR="00D02410" w:rsidRPr="007937DB">
        <w:rPr>
          <w:rFonts w:ascii="Arial" w:eastAsia="Times New Roman" w:hAnsi="Arial" w:cs="Arial"/>
          <w:color w:val="000000"/>
          <w:sz w:val="24"/>
          <w:szCs w:val="24"/>
          <w:lang w:val="pt-BR" w:eastAsia="ru-RU"/>
        </w:rPr>
        <w:t xml:space="preserve">: </w:t>
      </w:r>
      <w:r w:rsidR="00C46930" w:rsidRPr="00C46930">
        <w:rPr>
          <w:rFonts w:ascii="Arial" w:eastAsia="Times New Roman" w:hAnsi="Arial" w:cs="Arial"/>
          <w:color w:val="000000"/>
          <w:sz w:val="24"/>
          <w:szCs w:val="24"/>
          <w:lang w:val="hy-AM" w:eastAsia="ru-RU"/>
        </w:rPr>
        <w:t>Կլինիկական ուղեցույցների և ն</w:t>
      </w:r>
      <w:r w:rsidR="004B62D9" w:rsidRPr="004B62D9">
        <w:rPr>
          <w:rFonts w:ascii="Arial" w:eastAsia="Times New Roman" w:hAnsi="Arial" w:cs="Arial"/>
          <w:color w:val="000000"/>
          <w:sz w:val="24"/>
          <w:szCs w:val="24"/>
          <w:lang w:val="hy-AM" w:eastAsia="ru-RU"/>
        </w:rPr>
        <w:t>որմատիվների</w:t>
      </w:r>
      <w:r w:rsidR="00D02410" w:rsidRPr="007937DB">
        <w:rPr>
          <w:rFonts w:ascii="Arial" w:eastAsia="Times New Roman" w:hAnsi="Arial" w:cs="Arial"/>
          <w:color w:val="000000"/>
          <w:sz w:val="24"/>
          <w:szCs w:val="24"/>
          <w:lang w:val="pt-BR" w:eastAsia="ru-RU"/>
        </w:rPr>
        <w:t xml:space="preserve"> </w:t>
      </w:r>
      <w:r w:rsidR="00C46930">
        <w:rPr>
          <w:rFonts w:ascii="Arial" w:eastAsia="Times New Roman" w:hAnsi="Arial" w:cs="Arial"/>
          <w:color w:val="000000"/>
          <w:sz w:val="24"/>
          <w:szCs w:val="24"/>
          <w:lang w:val="hy-AM" w:eastAsia="ru-RU"/>
        </w:rPr>
        <w:t>կոշտ գործ</w:t>
      </w:r>
      <w:r w:rsidR="00C46930" w:rsidRPr="00C46930">
        <w:rPr>
          <w:rFonts w:ascii="Arial" w:eastAsia="Times New Roman" w:hAnsi="Arial" w:cs="Arial"/>
          <w:color w:val="000000"/>
          <w:sz w:val="24"/>
          <w:szCs w:val="24"/>
          <w:lang w:val="hy-AM" w:eastAsia="ru-RU"/>
        </w:rPr>
        <w:t>ե</w:t>
      </w:r>
      <w:r w:rsidR="00C46930">
        <w:rPr>
          <w:rFonts w:ascii="Arial" w:eastAsia="Times New Roman" w:hAnsi="Arial" w:cs="Arial"/>
          <w:color w:val="000000"/>
          <w:sz w:val="24"/>
          <w:szCs w:val="24"/>
          <w:lang w:val="hy-AM" w:eastAsia="ru-RU"/>
        </w:rPr>
        <w:t xml:space="preserve">լու </w:t>
      </w:r>
      <w:r w:rsidR="00D02410" w:rsidRPr="007937DB">
        <w:rPr>
          <w:rFonts w:ascii="Arial" w:eastAsia="Times New Roman" w:hAnsi="Arial" w:cs="Arial"/>
          <w:color w:val="000000"/>
          <w:sz w:val="24"/>
          <w:szCs w:val="24"/>
          <w:lang w:val="hy-AM" w:eastAsia="ru-RU"/>
        </w:rPr>
        <w:t>պայմաններում</w:t>
      </w:r>
      <w:r w:rsidR="00D02410" w:rsidRPr="007937DB">
        <w:rPr>
          <w:rFonts w:ascii="Arial" w:eastAsia="Times New Roman" w:hAnsi="Arial" w:cs="Arial"/>
          <w:color w:val="000000"/>
          <w:sz w:val="24"/>
          <w:szCs w:val="24"/>
          <w:lang w:val="pt-BR" w:eastAsia="ru-RU"/>
        </w:rPr>
        <w:t xml:space="preserve"> </w:t>
      </w:r>
      <w:r w:rsidR="00C46930" w:rsidRPr="00C46930">
        <w:rPr>
          <w:rFonts w:ascii="Arial" w:eastAsia="Times New Roman" w:hAnsi="Arial" w:cs="Arial"/>
          <w:color w:val="000000"/>
          <w:sz w:val="24"/>
          <w:szCs w:val="24"/>
          <w:lang w:val="hy-AM" w:eastAsia="ru-RU"/>
        </w:rPr>
        <w:t>առաջացող</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սահմանափակ</w:t>
      </w:r>
      <w:r w:rsidR="00C46930" w:rsidRPr="00C46930">
        <w:rPr>
          <w:rFonts w:ascii="Arial" w:eastAsia="Times New Roman" w:hAnsi="Arial" w:cs="Arial"/>
          <w:color w:val="000000"/>
          <w:sz w:val="24"/>
          <w:szCs w:val="24"/>
          <w:lang w:val="hy-AM" w:eastAsia="ru-RU"/>
        </w:rPr>
        <w:t>ու</w:t>
      </w:r>
      <w:r w:rsidR="00D02410" w:rsidRPr="007937DB">
        <w:rPr>
          <w:rFonts w:ascii="Arial" w:eastAsia="Times New Roman" w:hAnsi="Arial" w:cs="Arial"/>
          <w:color w:val="000000"/>
          <w:sz w:val="24"/>
          <w:szCs w:val="24"/>
          <w:lang w:val="hy-AM" w:eastAsia="ru-RU"/>
        </w:rPr>
        <w:t>մն</w:t>
      </w:r>
      <w:r w:rsidR="00C46930" w:rsidRPr="00C46930">
        <w:rPr>
          <w:rFonts w:ascii="Arial" w:eastAsia="Times New Roman" w:hAnsi="Arial" w:cs="Arial"/>
          <w:color w:val="000000"/>
          <w:sz w:val="24"/>
          <w:szCs w:val="24"/>
          <w:lang w:val="hy-AM" w:eastAsia="ru-RU"/>
        </w:rPr>
        <w:t>երը</w:t>
      </w:r>
      <w:r w:rsidR="00D02410" w:rsidRPr="007937DB">
        <w:rPr>
          <w:rFonts w:ascii="Arial" w:eastAsia="Times New Roman" w:hAnsi="Arial" w:cs="Arial"/>
          <w:color w:val="000000"/>
          <w:sz w:val="24"/>
          <w:szCs w:val="24"/>
          <w:lang w:val="pt-BR" w:eastAsia="ru-RU"/>
        </w:rPr>
        <w:t xml:space="preserve"> </w:t>
      </w:r>
      <w:r w:rsidR="00C46930" w:rsidRPr="00C46930">
        <w:rPr>
          <w:rFonts w:ascii="Arial" w:eastAsia="Times New Roman" w:hAnsi="Arial" w:cs="Arial"/>
          <w:color w:val="000000"/>
          <w:sz w:val="24"/>
          <w:szCs w:val="24"/>
          <w:lang w:val="hy-AM" w:eastAsia="ru-RU"/>
        </w:rPr>
        <w:t>չեն</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նպաստի</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բուժօգնության</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որակի</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և</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մատչելիության</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բարձրացմանը</w:t>
      </w:r>
      <w:r w:rsidR="00D02410" w:rsidRPr="007937DB">
        <w:rPr>
          <w:rFonts w:ascii="Arial" w:eastAsia="Times New Roman" w:hAnsi="Arial" w:cs="Arial"/>
          <w:color w:val="000000"/>
          <w:sz w:val="24"/>
          <w:szCs w:val="24"/>
          <w:lang w:val="pt-BR" w:eastAsia="ru-RU"/>
        </w:rPr>
        <w:t xml:space="preserve"> և </w:t>
      </w:r>
      <w:r w:rsidR="00C46930" w:rsidRPr="00C46930">
        <w:rPr>
          <w:rFonts w:ascii="Arial" w:eastAsia="Times New Roman" w:hAnsi="Arial" w:cs="Arial"/>
          <w:color w:val="000000"/>
          <w:sz w:val="24"/>
          <w:szCs w:val="24"/>
          <w:lang w:val="hy-AM" w:eastAsia="ru-RU"/>
        </w:rPr>
        <w:t xml:space="preserve">կարող են </w:t>
      </w:r>
      <w:r w:rsidR="00D02410" w:rsidRPr="007937DB">
        <w:rPr>
          <w:rFonts w:ascii="Arial" w:eastAsia="Times New Roman" w:hAnsi="Arial" w:cs="Arial"/>
          <w:color w:val="000000"/>
          <w:sz w:val="24"/>
          <w:szCs w:val="24"/>
          <w:lang w:val="pt-BR" w:eastAsia="ru-RU"/>
        </w:rPr>
        <w:t xml:space="preserve">կրել </w:t>
      </w:r>
      <w:r w:rsidR="00D02410" w:rsidRPr="007937DB">
        <w:rPr>
          <w:rFonts w:ascii="Arial" w:eastAsia="Times New Roman" w:hAnsi="Arial" w:cs="Arial"/>
          <w:color w:val="000000"/>
          <w:sz w:val="24"/>
          <w:szCs w:val="24"/>
          <w:lang w:val="hy-AM" w:eastAsia="ru-RU"/>
        </w:rPr>
        <w:t>սուբյեկտիվ՝</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փորձագիտական</w:t>
      </w:r>
      <w:r w:rsidR="00D02410" w:rsidRPr="007937DB">
        <w:rPr>
          <w:rFonts w:ascii="Arial" w:eastAsia="Times New Roman" w:hAnsi="Arial" w:cs="Arial"/>
          <w:color w:val="000000"/>
          <w:sz w:val="24"/>
          <w:szCs w:val="24"/>
          <w:lang w:val="pt-BR" w:eastAsia="ru-RU"/>
        </w:rPr>
        <w:t xml:space="preserve"> </w:t>
      </w:r>
      <w:r w:rsidR="00D02410" w:rsidRPr="007937DB">
        <w:rPr>
          <w:rFonts w:ascii="Arial" w:eastAsia="Times New Roman" w:hAnsi="Arial" w:cs="Arial"/>
          <w:color w:val="000000"/>
          <w:sz w:val="24"/>
          <w:szCs w:val="24"/>
          <w:lang w:val="hy-AM" w:eastAsia="ru-RU"/>
        </w:rPr>
        <w:t>մակարդակի</w:t>
      </w:r>
      <w:r w:rsidR="00D02410" w:rsidRPr="007937DB">
        <w:rPr>
          <w:rFonts w:ascii="Arial" w:eastAsia="Times New Roman" w:hAnsi="Arial" w:cs="Arial"/>
          <w:color w:val="000000"/>
          <w:sz w:val="24"/>
          <w:szCs w:val="24"/>
          <w:lang w:val="pt-BR" w:eastAsia="ru-RU"/>
        </w:rPr>
        <w:t xml:space="preserve"> </w:t>
      </w:r>
      <w:r w:rsidR="002B79C7" w:rsidRPr="007937DB">
        <w:rPr>
          <w:rFonts w:ascii="Arial" w:eastAsia="Times New Roman" w:hAnsi="Arial" w:cs="Arial"/>
          <w:color w:val="000000"/>
          <w:sz w:val="24"/>
          <w:szCs w:val="24"/>
          <w:lang w:val="hy-AM" w:eastAsia="ru-RU"/>
        </w:rPr>
        <w:t xml:space="preserve">կամ </w:t>
      </w:r>
      <w:r w:rsidR="002B79C7" w:rsidRPr="007937DB">
        <w:rPr>
          <w:rFonts w:ascii="Arial" w:eastAsia="Times New Roman" w:hAnsi="Arial" w:cs="Arial"/>
          <w:color w:val="000000"/>
          <w:sz w:val="24"/>
          <w:szCs w:val="24"/>
          <w:lang w:val="hy-AM" w:eastAsia="ru-RU"/>
        </w:rPr>
        <w:lastRenderedPageBreak/>
        <w:t xml:space="preserve">զուտ ֆինանսական սահմանափակման </w:t>
      </w:r>
      <w:r w:rsidR="00D02410" w:rsidRPr="007937DB">
        <w:rPr>
          <w:rFonts w:ascii="Arial" w:eastAsia="Times New Roman" w:hAnsi="Arial" w:cs="Arial"/>
          <w:color w:val="000000"/>
          <w:sz w:val="24"/>
          <w:szCs w:val="24"/>
          <w:lang w:val="hy-AM" w:eastAsia="ru-RU"/>
        </w:rPr>
        <w:t>բնույթ</w:t>
      </w:r>
      <w:r w:rsidR="00D02410" w:rsidRPr="007937DB">
        <w:rPr>
          <w:rFonts w:ascii="Arial" w:eastAsia="Times New Roman" w:hAnsi="Arial" w:cs="Arial"/>
          <w:color w:val="000000"/>
          <w:sz w:val="24"/>
          <w:szCs w:val="24"/>
          <w:lang w:val="pt-BR" w:eastAsia="ru-RU"/>
        </w:rPr>
        <w:t xml:space="preserve">: </w:t>
      </w:r>
      <w:r w:rsidR="00D63BA1" w:rsidRPr="007937DB">
        <w:rPr>
          <w:rFonts w:ascii="Arial" w:eastAsia="Times New Roman" w:hAnsi="Arial" w:cs="Arial"/>
          <w:color w:val="000000"/>
          <w:sz w:val="24"/>
          <w:szCs w:val="24"/>
          <w:lang w:val="hy-AM" w:eastAsia="ru-RU"/>
        </w:rPr>
        <w:t>Նմանատիպ ռիսկերի մեղմացման նպատակով</w:t>
      </w:r>
      <w:r w:rsidR="008B712B">
        <w:rPr>
          <w:rFonts w:ascii="Arial" w:eastAsia="Times New Roman" w:hAnsi="Arial" w:cs="Arial"/>
          <w:color w:val="000000"/>
          <w:sz w:val="24"/>
          <w:szCs w:val="24"/>
          <w:lang w:val="hy-AM" w:eastAsia="ru-RU"/>
        </w:rPr>
        <w:t xml:space="preserve"> համավճարների ներդրումը </w:t>
      </w:r>
      <w:r w:rsidR="008B712B" w:rsidRPr="008B712B">
        <w:rPr>
          <w:rFonts w:ascii="Arial" w:eastAsia="Times New Roman" w:hAnsi="Arial" w:cs="Arial"/>
          <w:color w:val="000000"/>
          <w:sz w:val="24"/>
          <w:szCs w:val="24"/>
          <w:lang w:val="hy-AM" w:eastAsia="ru-RU"/>
        </w:rPr>
        <w:t>որոշ ծառայությունների և բնակչության որոշ խմբերի համար կ</w:t>
      </w:r>
      <w:r w:rsidRPr="007937DB">
        <w:rPr>
          <w:rFonts w:ascii="Arial" w:eastAsia="Times New Roman" w:hAnsi="Arial" w:cs="Arial"/>
          <w:color w:val="000000"/>
          <w:sz w:val="24"/>
          <w:szCs w:val="24"/>
          <w:lang w:val="hy-AM" w:eastAsia="ru-RU"/>
        </w:rPr>
        <w:t xml:space="preserve">արող է </w:t>
      </w:r>
      <w:r w:rsidR="00D63BA1" w:rsidRPr="007937DB">
        <w:rPr>
          <w:rFonts w:ascii="Arial" w:eastAsia="Times New Roman" w:hAnsi="Arial" w:cs="Arial"/>
          <w:color w:val="000000"/>
          <w:sz w:val="24"/>
          <w:szCs w:val="24"/>
          <w:lang w:val="hy-AM" w:eastAsia="ru-RU"/>
        </w:rPr>
        <w:t xml:space="preserve">արդյունավետ լինել </w:t>
      </w:r>
      <w:r w:rsidRPr="007937DB">
        <w:rPr>
          <w:rFonts w:ascii="Arial" w:eastAsia="Times New Roman" w:hAnsi="Arial" w:cs="Arial"/>
          <w:color w:val="000000"/>
          <w:sz w:val="24"/>
          <w:szCs w:val="24"/>
          <w:lang w:val="hy-AM" w:eastAsia="ru-RU"/>
        </w:rPr>
        <w:t>ծառայություններ</w:t>
      </w:r>
      <w:r w:rsidR="008B712B" w:rsidRPr="008B712B">
        <w:rPr>
          <w:rFonts w:ascii="Arial" w:eastAsia="Times New Roman" w:hAnsi="Arial" w:cs="Arial"/>
          <w:color w:val="000000"/>
          <w:sz w:val="24"/>
          <w:szCs w:val="24"/>
          <w:lang w:val="hy-AM" w:eastAsia="ru-RU"/>
        </w:rPr>
        <w:t>ի մատուցումը</w:t>
      </w:r>
      <w:r w:rsidRPr="007937DB">
        <w:rPr>
          <w:rFonts w:ascii="Arial" w:eastAsia="Times New Roman" w:hAnsi="Arial" w:cs="Arial"/>
          <w:color w:val="000000"/>
          <w:sz w:val="24"/>
          <w:szCs w:val="24"/>
          <w:lang w:val="hy-AM" w:eastAsia="ru-RU"/>
        </w:rPr>
        <w:t xml:space="preserve"> </w:t>
      </w:r>
      <w:r w:rsidR="00D63BA1" w:rsidRPr="007937DB">
        <w:rPr>
          <w:rFonts w:ascii="Arial" w:eastAsia="Times New Roman" w:hAnsi="Arial" w:cs="Arial"/>
          <w:color w:val="000000"/>
          <w:sz w:val="24"/>
          <w:szCs w:val="24"/>
          <w:lang w:val="hy-AM" w:eastAsia="ru-RU"/>
        </w:rPr>
        <w:t>սահմանափակելու տեսանկյունից</w:t>
      </w:r>
      <w:r w:rsidRPr="007937DB">
        <w:rPr>
          <w:rFonts w:ascii="Arial" w:eastAsia="Times New Roman" w:hAnsi="Arial" w:cs="Arial"/>
          <w:color w:val="000000"/>
          <w:sz w:val="24"/>
          <w:szCs w:val="24"/>
          <w:lang w:val="hy-AM" w:eastAsia="ru-RU"/>
        </w:rPr>
        <w:t>։</w:t>
      </w:r>
      <w:r w:rsidR="009B1937" w:rsidRPr="009B1937">
        <w:rPr>
          <w:rFonts w:ascii="Arial" w:eastAsia="Times New Roman" w:hAnsi="Arial" w:cs="Arial"/>
          <w:color w:val="000000"/>
          <w:sz w:val="24"/>
          <w:szCs w:val="24"/>
          <w:lang w:val="hy-AM" w:eastAsia="ru-RU"/>
        </w:rPr>
        <w:t xml:space="preserve"> Բացի դա, </w:t>
      </w:r>
      <w:r w:rsidR="009B1937" w:rsidRPr="002C6502">
        <w:rPr>
          <w:rFonts w:ascii="Arial" w:eastAsia="Times New Roman" w:hAnsi="Arial" w:cs="Arial"/>
          <w:color w:val="000000"/>
          <w:sz w:val="24"/>
          <w:szCs w:val="24"/>
          <w:lang w:val="hy-AM" w:eastAsia="ru-RU"/>
        </w:rPr>
        <w:t xml:space="preserve">ԱՀԱ ներդրման </w:t>
      </w:r>
      <w:r w:rsidR="00C46930" w:rsidRPr="00C46930">
        <w:rPr>
          <w:rFonts w:ascii="Arial" w:eastAsia="Times New Roman" w:hAnsi="Arial" w:cs="Arial"/>
          <w:color w:val="000000"/>
          <w:sz w:val="24"/>
          <w:szCs w:val="24"/>
          <w:lang w:val="hy-AM" w:eastAsia="ru-RU"/>
        </w:rPr>
        <w:t xml:space="preserve">առնվազն </w:t>
      </w:r>
      <w:r w:rsidR="009B1937" w:rsidRPr="002C6502">
        <w:rPr>
          <w:rFonts w:ascii="Arial" w:eastAsia="Times New Roman" w:hAnsi="Arial" w:cs="Arial"/>
          <w:color w:val="000000"/>
          <w:sz w:val="24"/>
          <w:szCs w:val="24"/>
          <w:lang w:val="hy-AM" w:eastAsia="ru-RU"/>
        </w:rPr>
        <w:t xml:space="preserve">սկզբնական ժամանակահատվածում </w:t>
      </w:r>
      <w:r w:rsidR="009B1937" w:rsidRPr="009B1937">
        <w:rPr>
          <w:rFonts w:ascii="Arial" w:eastAsia="Times New Roman" w:hAnsi="Arial" w:cs="Arial"/>
          <w:color w:val="000000"/>
          <w:sz w:val="24"/>
          <w:szCs w:val="24"/>
          <w:lang w:val="hy-AM" w:eastAsia="ru-RU"/>
        </w:rPr>
        <w:t xml:space="preserve">կկիրառվի բժշկական կազմակերպությունների կողմից մատուցվող ծառայությունների դիմաց փոխհատուցման </w:t>
      </w:r>
      <w:r w:rsidR="009B1937" w:rsidRPr="002C6502">
        <w:rPr>
          <w:rFonts w:ascii="Arial" w:eastAsia="Times New Roman" w:hAnsi="Arial" w:cs="Arial"/>
          <w:color w:val="000000"/>
          <w:sz w:val="24"/>
          <w:szCs w:val="24"/>
          <w:lang w:val="hy-AM" w:eastAsia="ru-RU"/>
        </w:rPr>
        <w:t xml:space="preserve">սահմանափակ բյուջեի </w:t>
      </w:r>
      <w:r w:rsidR="009B1937" w:rsidRPr="009B1937">
        <w:rPr>
          <w:rFonts w:ascii="Arial" w:eastAsia="Times New Roman" w:hAnsi="Arial" w:cs="Arial"/>
          <w:color w:val="000000"/>
          <w:sz w:val="24"/>
          <w:szCs w:val="24"/>
          <w:lang w:val="hy-AM" w:eastAsia="ru-RU"/>
        </w:rPr>
        <w:t>սկզբունքը, որը կ</w:t>
      </w:r>
      <w:r w:rsidR="009B1937" w:rsidRPr="002C6502">
        <w:rPr>
          <w:rFonts w:ascii="Arial" w:eastAsia="Times New Roman" w:hAnsi="Arial" w:cs="Arial"/>
          <w:color w:val="000000"/>
          <w:sz w:val="24"/>
          <w:szCs w:val="24"/>
          <w:lang w:val="hy-AM" w:eastAsia="ru-RU"/>
        </w:rPr>
        <w:t>զուգակցվ</w:t>
      </w:r>
      <w:r w:rsidR="009B1937" w:rsidRPr="009B1937">
        <w:rPr>
          <w:rFonts w:ascii="Arial" w:eastAsia="Times New Roman" w:hAnsi="Arial" w:cs="Arial"/>
          <w:color w:val="000000"/>
          <w:sz w:val="24"/>
          <w:szCs w:val="24"/>
          <w:lang w:val="hy-AM" w:eastAsia="ru-RU"/>
        </w:rPr>
        <w:t>ի</w:t>
      </w:r>
      <w:r w:rsidR="009B1937" w:rsidRPr="002C6502">
        <w:rPr>
          <w:rFonts w:ascii="Arial" w:eastAsia="Times New Roman" w:hAnsi="Arial" w:cs="Arial"/>
          <w:color w:val="000000"/>
          <w:sz w:val="24"/>
          <w:szCs w:val="24"/>
          <w:lang w:val="hy-AM" w:eastAsia="ru-RU"/>
        </w:rPr>
        <w:t xml:space="preserve"> որակի գնահատման ցուցանիշների </w:t>
      </w:r>
      <w:r w:rsidR="009B1937" w:rsidRPr="009B1937">
        <w:rPr>
          <w:rFonts w:ascii="Arial" w:eastAsia="Times New Roman" w:hAnsi="Arial" w:cs="Arial"/>
          <w:color w:val="000000"/>
          <w:sz w:val="24"/>
          <w:szCs w:val="24"/>
          <w:lang w:val="hy-AM" w:eastAsia="ru-RU"/>
        </w:rPr>
        <w:t>և կատարողականի ընթացիկ վերլուծությունների մեխանիզմներով</w:t>
      </w:r>
      <w:r w:rsidR="00C46930" w:rsidRPr="00C46930">
        <w:rPr>
          <w:rFonts w:ascii="Arial" w:eastAsia="Times New Roman" w:hAnsi="Arial" w:cs="Arial"/>
          <w:color w:val="000000"/>
          <w:sz w:val="24"/>
          <w:szCs w:val="24"/>
          <w:lang w:val="hy-AM" w:eastAsia="ru-RU"/>
        </w:rPr>
        <w:t xml:space="preserve"> և կհանդիսանա իրականում ոչ անհրաժեշտ ծառայություններ մատուցելու գայթակղության զսպման մեխանիզմ</w:t>
      </w:r>
      <w:r w:rsidR="009B1937" w:rsidRPr="002C6502">
        <w:rPr>
          <w:rFonts w:ascii="Arial" w:eastAsia="Times New Roman" w:hAnsi="Arial" w:cs="Arial"/>
          <w:color w:val="000000"/>
          <w:sz w:val="24"/>
          <w:szCs w:val="24"/>
          <w:lang w:val="hy-AM" w:eastAsia="ru-RU"/>
        </w:rPr>
        <w:t>:</w:t>
      </w:r>
    </w:p>
    <w:p w:rsidR="005D1719" w:rsidRDefault="00D02410" w:rsidP="00700F2C">
      <w:pPr>
        <w:pStyle w:val="a8"/>
        <w:numPr>
          <w:ilvl w:val="0"/>
          <w:numId w:val="1"/>
        </w:numPr>
        <w:shd w:val="clear" w:color="auto" w:fill="FFFFFF"/>
        <w:spacing w:after="0" w:line="276" w:lineRule="auto"/>
        <w:ind w:left="-270"/>
        <w:jc w:val="both"/>
        <w:rPr>
          <w:rFonts w:ascii="Arial" w:eastAsia="Times New Roman" w:hAnsi="Arial" w:cs="Arial"/>
          <w:color w:val="000000"/>
          <w:sz w:val="24"/>
          <w:szCs w:val="24"/>
          <w:lang w:val="hy-AM" w:eastAsia="ru-RU"/>
        </w:rPr>
      </w:pPr>
      <w:r w:rsidRPr="007937DB">
        <w:rPr>
          <w:rFonts w:ascii="Arial" w:eastAsia="Times New Roman" w:hAnsi="Arial" w:cs="Arial"/>
          <w:color w:val="000000"/>
          <w:sz w:val="24"/>
          <w:szCs w:val="24"/>
          <w:lang w:val="hy-AM" w:eastAsia="ru-RU"/>
        </w:rPr>
        <w:t>Կան</w:t>
      </w:r>
      <w:r w:rsidR="00C8306F" w:rsidRPr="00C8306F">
        <w:rPr>
          <w:rFonts w:ascii="Arial" w:eastAsia="Times New Roman" w:hAnsi="Arial" w:cs="Arial"/>
          <w:color w:val="000000"/>
          <w:sz w:val="24"/>
          <w:szCs w:val="24"/>
          <w:lang w:val="hy-AM" w:eastAsia="ru-RU"/>
        </w:rPr>
        <w:t xml:space="preserve">խատեսվում է, որ ապահովագրության համակարգի ներդրման սկզբում՝ 1-2 տարիների ընթացքում հնարավոր է ծառայությունների ծավալների աճ, որոնք </w:t>
      </w:r>
      <w:r w:rsidR="007165AC" w:rsidRPr="007165AC">
        <w:rPr>
          <w:rFonts w:ascii="Arial" w:eastAsia="Times New Roman" w:hAnsi="Arial" w:cs="Arial"/>
          <w:color w:val="000000"/>
          <w:sz w:val="24"/>
          <w:szCs w:val="24"/>
          <w:lang w:val="hy-AM" w:eastAsia="ru-RU"/>
        </w:rPr>
        <w:t xml:space="preserve">պայմանավորված են </w:t>
      </w:r>
      <w:r w:rsidR="00C8306F" w:rsidRPr="00C8306F">
        <w:rPr>
          <w:rFonts w:ascii="Arial" w:eastAsia="Times New Roman" w:hAnsi="Arial" w:cs="Arial"/>
          <w:color w:val="000000"/>
          <w:sz w:val="24"/>
          <w:szCs w:val="24"/>
          <w:lang w:val="hy-AM" w:eastAsia="ru-RU"/>
        </w:rPr>
        <w:t xml:space="preserve">նախկինում </w:t>
      </w:r>
      <w:r w:rsidR="007165AC" w:rsidRPr="007165AC">
        <w:rPr>
          <w:rFonts w:ascii="Arial" w:eastAsia="Times New Roman" w:hAnsi="Arial" w:cs="Arial"/>
          <w:color w:val="000000"/>
          <w:sz w:val="24"/>
          <w:szCs w:val="24"/>
          <w:lang w:val="hy-AM" w:eastAsia="ru-RU"/>
        </w:rPr>
        <w:t xml:space="preserve">որոշակի առողջական </w:t>
      </w:r>
      <w:r w:rsidR="00C8306F">
        <w:rPr>
          <w:rFonts w:ascii="Arial" w:eastAsia="Times New Roman" w:hAnsi="Arial" w:cs="Arial"/>
          <w:color w:val="000000"/>
          <w:sz w:val="24"/>
          <w:szCs w:val="24"/>
          <w:lang w:val="hy-AM" w:eastAsia="ru-RU"/>
        </w:rPr>
        <w:t>խնդիրներ</w:t>
      </w:r>
      <w:r w:rsidR="007165AC" w:rsidRPr="007165AC">
        <w:rPr>
          <w:rFonts w:ascii="Arial" w:eastAsia="Times New Roman" w:hAnsi="Arial" w:cs="Arial"/>
          <w:color w:val="000000"/>
          <w:sz w:val="24"/>
          <w:szCs w:val="24"/>
          <w:lang w:val="hy-AM" w:eastAsia="ru-RU"/>
        </w:rPr>
        <w:t xml:space="preserve"> ունեցող</w:t>
      </w:r>
      <w:r w:rsidR="00E9642E" w:rsidRPr="00E9642E">
        <w:rPr>
          <w:rFonts w:ascii="Arial" w:eastAsia="Times New Roman" w:hAnsi="Arial" w:cs="Arial"/>
          <w:color w:val="000000"/>
          <w:sz w:val="24"/>
          <w:szCs w:val="24"/>
          <w:lang w:val="hy-AM" w:eastAsia="ru-RU"/>
        </w:rPr>
        <w:t>, սակայն բժշկի չդիմած</w:t>
      </w:r>
      <w:r w:rsidR="008B712B" w:rsidRPr="008B712B">
        <w:rPr>
          <w:rFonts w:ascii="Arial" w:eastAsia="Times New Roman" w:hAnsi="Arial" w:cs="Arial"/>
          <w:color w:val="000000"/>
          <w:sz w:val="24"/>
          <w:szCs w:val="24"/>
          <w:lang w:val="hy-AM" w:eastAsia="ru-RU"/>
        </w:rPr>
        <w:t xml:space="preserve"> </w:t>
      </w:r>
      <w:r w:rsidR="00C8306F">
        <w:rPr>
          <w:rFonts w:ascii="Arial" w:eastAsia="Times New Roman" w:hAnsi="Arial" w:cs="Arial"/>
          <w:color w:val="000000"/>
          <w:sz w:val="24"/>
          <w:szCs w:val="24"/>
          <w:lang w:val="hy-AM" w:eastAsia="ru-RU"/>
        </w:rPr>
        <w:t>շա</w:t>
      </w:r>
      <w:r w:rsidR="00E9642E">
        <w:rPr>
          <w:rFonts w:ascii="Arial" w:eastAsia="Times New Roman" w:hAnsi="Arial" w:cs="Arial"/>
          <w:color w:val="000000"/>
          <w:sz w:val="24"/>
          <w:szCs w:val="24"/>
          <w:lang w:val="hy-AM" w:eastAsia="ru-RU"/>
        </w:rPr>
        <w:t>հառուների</w:t>
      </w:r>
      <w:r w:rsidR="00C46930" w:rsidRPr="00C46930">
        <w:rPr>
          <w:rFonts w:ascii="Arial" w:eastAsia="Times New Roman" w:hAnsi="Arial" w:cs="Arial"/>
          <w:color w:val="000000"/>
          <w:sz w:val="24"/>
          <w:szCs w:val="24"/>
          <w:lang w:val="hy-AM" w:eastAsia="ru-RU"/>
        </w:rPr>
        <w:t xml:space="preserve"> դիմելիությամբ</w:t>
      </w:r>
      <w:r w:rsidR="00C8306F" w:rsidRPr="00C8306F">
        <w:rPr>
          <w:rFonts w:ascii="Arial" w:eastAsia="Times New Roman" w:hAnsi="Arial" w:cs="Arial"/>
          <w:color w:val="000000"/>
          <w:sz w:val="24"/>
          <w:szCs w:val="24"/>
          <w:lang w:val="hy-AM" w:eastAsia="ru-RU"/>
        </w:rPr>
        <w:t>: Այդ</w:t>
      </w:r>
      <w:r w:rsidRPr="007937DB">
        <w:rPr>
          <w:rFonts w:ascii="Arial" w:eastAsia="Times New Roman" w:hAnsi="Arial" w:cs="Arial"/>
          <w:color w:val="000000"/>
          <w:sz w:val="24"/>
          <w:szCs w:val="24"/>
          <w:lang w:val="pt-BR" w:eastAsia="ru-RU"/>
        </w:rPr>
        <w:t xml:space="preserve"> </w:t>
      </w:r>
      <w:r w:rsidRPr="007937DB">
        <w:rPr>
          <w:rFonts w:ascii="Arial" w:eastAsia="Times New Roman" w:hAnsi="Arial" w:cs="Arial"/>
          <w:color w:val="000000"/>
          <w:sz w:val="24"/>
          <w:szCs w:val="24"/>
          <w:lang w:val="hy-AM" w:eastAsia="ru-RU"/>
        </w:rPr>
        <w:t>ռիսկեր</w:t>
      </w:r>
      <w:r w:rsidR="00C8306F" w:rsidRPr="00C8306F">
        <w:rPr>
          <w:rFonts w:ascii="Arial" w:eastAsia="Times New Roman" w:hAnsi="Arial" w:cs="Arial"/>
          <w:color w:val="000000"/>
          <w:sz w:val="24"/>
          <w:szCs w:val="24"/>
          <w:lang w:val="hy-AM" w:eastAsia="ru-RU"/>
        </w:rPr>
        <w:t>ը</w:t>
      </w:r>
      <w:r w:rsidRPr="007937DB">
        <w:rPr>
          <w:rFonts w:ascii="Arial" w:eastAsia="Times New Roman" w:hAnsi="Arial" w:cs="Arial"/>
          <w:color w:val="000000"/>
          <w:sz w:val="24"/>
          <w:szCs w:val="24"/>
          <w:lang w:val="pt-BR" w:eastAsia="ru-RU"/>
        </w:rPr>
        <w:t xml:space="preserve">, </w:t>
      </w:r>
      <w:r w:rsidRPr="007937DB">
        <w:rPr>
          <w:rFonts w:ascii="Arial" w:eastAsia="Times New Roman" w:hAnsi="Arial" w:cs="Arial"/>
          <w:color w:val="000000"/>
          <w:sz w:val="24"/>
          <w:szCs w:val="24"/>
          <w:lang w:val="hy-AM" w:eastAsia="ru-RU"/>
        </w:rPr>
        <w:t>որոնք</w:t>
      </w:r>
      <w:r w:rsidRPr="007937DB">
        <w:rPr>
          <w:rFonts w:ascii="Arial" w:eastAsia="Times New Roman" w:hAnsi="Arial" w:cs="Arial"/>
          <w:color w:val="000000"/>
          <w:sz w:val="24"/>
          <w:szCs w:val="24"/>
          <w:lang w:val="pt-BR" w:eastAsia="ru-RU"/>
        </w:rPr>
        <w:t xml:space="preserve"> </w:t>
      </w:r>
      <w:r w:rsidR="00642A94" w:rsidRPr="00C8306F">
        <w:rPr>
          <w:rFonts w:ascii="Arial" w:eastAsia="Times New Roman" w:hAnsi="Arial" w:cs="Arial"/>
          <w:color w:val="000000"/>
          <w:sz w:val="24"/>
          <w:szCs w:val="24"/>
          <w:lang w:val="hy-AM" w:eastAsia="ru-RU"/>
        </w:rPr>
        <w:t>տ</w:t>
      </w:r>
      <w:r w:rsidR="00642A94" w:rsidRPr="007937DB">
        <w:rPr>
          <w:rFonts w:ascii="Arial" w:eastAsia="Times New Roman" w:hAnsi="Arial" w:cs="Arial"/>
          <w:color w:val="000000"/>
          <w:sz w:val="24"/>
          <w:szCs w:val="24"/>
          <w:lang w:val="hy-AM" w:eastAsia="ru-RU"/>
        </w:rPr>
        <w:t xml:space="preserve">նային տնտեսությունների հետազոտությունների 2017թ-ի ամփոփ արդյունքների համաձայն </w:t>
      </w:r>
      <w:r w:rsidR="00C8306F" w:rsidRPr="00C8306F">
        <w:rPr>
          <w:rFonts w:ascii="Arial" w:eastAsia="Times New Roman" w:hAnsi="Arial" w:cs="Arial"/>
          <w:color w:val="000000"/>
          <w:sz w:val="24"/>
          <w:szCs w:val="24"/>
          <w:lang w:val="hy-AM" w:eastAsia="ru-RU"/>
        </w:rPr>
        <w:t>կազմում են հարցվածների 71.5%-ը</w:t>
      </w:r>
      <w:r w:rsidR="00642A94" w:rsidRPr="00642A94">
        <w:rPr>
          <w:rFonts w:ascii="Arial" w:eastAsia="Times New Roman" w:hAnsi="Arial" w:cs="Arial"/>
          <w:color w:val="000000"/>
          <w:sz w:val="24"/>
          <w:szCs w:val="24"/>
          <w:lang w:val="hy-AM" w:eastAsia="ru-RU"/>
        </w:rPr>
        <w:t>,</w:t>
      </w:r>
      <w:r w:rsidR="00C8306F" w:rsidRPr="00C8306F">
        <w:rPr>
          <w:rFonts w:ascii="Arial" w:eastAsia="Times New Roman" w:hAnsi="Arial" w:cs="Arial"/>
          <w:color w:val="000000"/>
          <w:sz w:val="24"/>
          <w:szCs w:val="24"/>
          <w:lang w:val="hy-AM" w:eastAsia="ru-RU"/>
        </w:rPr>
        <w:t xml:space="preserve"> պայմանավորված են </w:t>
      </w:r>
      <w:r w:rsidR="00D63BA1" w:rsidRPr="007937DB">
        <w:rPr>
          <w:rFonts w:ascii="Arial" w:eastAsia="Times New Roman" w:hAnsi="Arial" w:cs="Arial"/>
          <w:color w:val="000000"/>
          <w:sz w:val="24"/>
          <w:szCs w:val="24"/>
          <w:lang w:val="hy-AM" w:eastAsia="ru-RU"/>
        </w:rPr>
        <w:t>ԱԱՊ</w:t>
      </w:r>
      <w:r w:rsidRPr="007937DB">
        <w:rPr>
          <w:rFonts w:ascii="Arial" w:eastAsia="Times New Roman" w:hAnsi="Arial" w:cs="Arial"/>
          <w:color w:val="000000"/>
          <w:sz w:val="24"/>
          <w:szCs w:val="24"/>
          <w:lang w:val="hy-AM" w:eastAsia="ru-RU"/>
        </w:rPr>
        <w:t xml:space="preserve"> ծառայություննե</w:t>
      </w:r>
      <w:r w:rsidR="00C8306F">
        <w:rPr>
          <w:rFonts w:ascii="Arial" w:eastAsia="Times New Roman" w:hAnsi="Arial" w:cs="Arial"/>
          <w:color w:val="000000"/>
          <w:sz w:val="24"/>
          <w:szCs w:val="24"/>
          <w:lang w:val="hy-AM" w:eastAsia="ru-RU"/>
        </w:rPr>
        <w:t>րի</w:t>
      </w:r>
      <w:r w:rsidR="00C46930" w:rsidRPr="00C46930">
        <w:rPr>
          <w:rFonts w:ascii="Arial" w:eastAsia="Times New Roman" w:hAnsi="Arial" w:cs="Arial"/>
          <w:color w:val="000000"/>
          <w:sz w:val="24"/>
          <w:szCs w:val="24"/>
          <w:lang w:val="hy-AM" w:eastAsia="ru-RU"/>
        </w:rPr>
        <w:t>ց օգտվելու համար</w:t>
      </w:r>
      <w:r w:rsidR="00C8306F">
        <w:rPr>
          <w:rFonts w:ascii="Arial" w:eastAsia="Times New Roman" w:hAnsi="Arial" w:cs="Arial"/>
          <w:color w:val="000000"/>
          <w:sz w:val="24"/>
          <w:szCs w:val="24"/>
          <w:lang w:val="hy-AM" w:eastAsia="ru-RU"/>
        </w:rPr>
        <w:t xml:space="preserve"> չդիմելու հիմնական պատճառներ</w:t>
      </w:r>
      <w:r w:rsidR="00C8306F" w:rsidRPr="00C8306F">
        <w:rPr>
          <w:rFonts w:ascii="Arial" w:eastAsia="Times New Roman" w:hAnsi="Arial" w:cs="Arial"/>
          <w:color w:val="000000"/>
          <w:sz w:val="24"/>
          <w:szCs w:val="24"/>
          <w:lang w:val="hy-AM" w:eastAsia="ru-RU"/>
        </w:rPr>
        <w:t>ով՝</w:t>
      </w:r>
      <w:r w:rsidRPr="007937DB">
        <w:rPr>
          <w:rFonts w:ascii="Arial" w:eastAsia="Times New Roman" w:hAnsi="Arial" w:cs="Arial"/>
          <w:color w:val="000000"/>
          <w:sz w:val="24"/>
          <w:szCs w:val="24"/>
          <w:lang w:val="hy-AM" w:eastAsia="ru-RU"/>
        </w:rPr>
        <w:t xml:space="preserve"> ինքնաբուժմամբ զբաղվել</w:t>
      </w:r>
      <w:r w:rsidR="00C8306F" w:rsidRPr="00C8306F">
        <w:rPr>
          <w:rFonts w:ascii="Arial" w:eastAsia="Times New Roman" w:hAnsi="Arial" w:cs="Arial"/>
          <w:color w:val="000000"/>
          <w:sz w:val="24"/>
          <w:szCs w:val="24"/>
          <w:lang w:val="hy-AM" w:eastAsia="ru-RU"/>
        </w:rPr>
        <w:t>ով</w:t>
      </w:r>
      <w:r w:rsidRPr="007937DB">
        <w:rPr>
          <w:rFonts w:ascii="Arial" w:eastAsia="Times New Roman" w:hAnsi="Arial" w:cs="Arial"/>
          <w:color w:val="000000"/>
          <w:sz w:val="24"/>
          <w:szCs w:val="24"/>
          <w:lang w:val="hy-AM" w:eastAsia="ru-RU"/>
        </w:rPr>
        <w:t xml:space="preserve"> (51.4%) և ֆինանսական խոչընդոտներ</w:t>
      </w:r>
      <w:r w:rsidR="00C8306F" w:rsidRPr="00C8306F">
        <w:rPr>
          <w:rFonts w:ascii="Arial" w:eastAsia="Times New Roman" w:hAnsi="Arial" w:cs="Arial"/>
          <w:color w:val="000000"/>
          <w:sz w:val="24"/>
          <w:szCs w:val="24"/>
          <w:lang w:val="hy-AM" w:eastAsia="ru-RU"/>
        </w:rPr>
        <w:t>ով</w:t>
      </w:r>
      <w:r w:rsidRPr="007937DB">
        <w:rPr>
          <w:rFonts w:ascii="Arial" w:eastAsia="Times New Roman" w:hAnsi="Arial" w:cs="Arial"/>
          <w:color w:val="000000"/>
          <w:sz w:val="24"/>
          <w:szCs w:val="24"/>
          <w:lang w:val="hy-AM" w:eastAsia="ru-RU"/>
        </w:rPr>
        <w:t xml:space="preserve"> (20.1%): </w:t>
      </w:r>
      <w:r w:rsidR="00C8306F" w:rsidRPr="00C8306F">
        <w:rPr>
          <w:rFonts w:ascii="Arial" w:eastAsia="Times New Roman" w:hAnsi="Arial" w:cs="Arial"/>
          <w:color w:val="000000"/>
          <w:sz w:val="24"/>
          <w:szCs w:val="24"/>
          <w:lang w:val="hy-AM" w:eastAsia="ru-RU"/>
        </w:rPr>
        <w:t>Հետևաբար, ապահովագրավճարների հաշվարկման դեպքում պետք է հաշվի առնել դիմելիության աճի հնարավոր ռիսկը</w:t>
      </w:r>
      <w:r w:rsidRPr="007937DB">
        <w:rPr>
          <w:rFonts w:ascii="Arial" w:eastAsia="Times New Roman" w:hAnsi="Arial" w:cs="Arial"/>
          <w:color w:val="000000"/>
          <w:sz w:val="24"/>
          <w:szCs w:val="24"/>
          <w:lang w:val="hy-AM" w:eastAsia="ru-RU"/>
        </w:rPr>
        <w:t>:</w:t>
      </w:r>
    </w:p>
    <w:p w:rsidR="00B7042E" w:rsidRDefault="00B7042E" w:rsidP="000D1EFD">
      <w:pPr>
        <w:pStyle w:val="a8"/>
        <w:shd w:val="clear" w:color="auto" w:fill="FFFFFF"/>
        <w:spacing w:after="0" w:line="276" w:lineRule="auto"/>
        <w:ind w:left="-270"/>
        <w:jc w:val="both"/>
        <w:rPr>
          <w:rFonts w:ascii="Arial" w:eastAsia="Times New Roman" w:hAnsi="Arial" w:cs="Arial"/>
          <w:color w:val="000000"/>
          <w:sz w:val="24"/>
          <w:szCs w:val="24"/>
          <w:lang w:val="hy-AM" w:eastAsia="ru-RU"/>
        </w:rPr>
      </w:pPr>
    </w:p>
    <w:p w:rsidR="007937DB" w:rsidRDefault="004B6178" w:rsidP="008678B3">
      <w:pPr>
        <w:pStyle w:val="1"/>
        <w:numPr>
          <w:ilvl w:val="1"/>
          <w:numId w:val="16"/>
        </w:numPr>
        <w:spacing w:before="0" w:line="276" w:lineRule="auto"/>
        <w:rPr>
          <w:rFonts w:ascii="Arial" w:eastAsia="Times New Roman" w:hAnsi="Arial" w:cs="Arial"/>
          <w:i/>
          <w:sz w:val="24"/>
          <w:szCs w:val="24"/>
          <w:lang w:val="hy-AM"/>
        </w:rPr>
      </w:pPr>
      <w:bookmarkStart w:id="27" w:name="_Toc19309810"/>
      <w:r w:rsidRPr="00AC0805">
        <w:rPr>
          <w:rFonts w:ascii="Arial" w:eastAsia="Times New Roman" w:hAnsi="Arial" w:cs="Arial"/>
          <w:i/>
          <w:sz w:val="24"/>
          <w:szCs w:val="24"/>
          <w:lang w:val="hy-AM"/>
        </w:rPr>
        <w:t>Պետական</w:t>
      </w:r>
      <w:r w:rsidR="000E6982" w:rsidRPr="00AC0805">
        <w:rPr>
          <w:rFonts w:ascii="Arial" w:eastAsia="Times New Roman" w:hAnsi="Arial" w:cs="Arial"/>
          <w:i/>
          <w:sz w:val="24"/>
          <w:szCs w:val="24"/>
          <w:lang w:val="hy-AM"/>
        </w:rPr>
        <w:t xml:space="preserve"> </w:t>
      </w:r>
      <w:r w:rsidR="00D8675F" w:rsidRPr="00AC0805">
        <w:rPr>
          <w:rFonts w:ascii="Arial" w:eastAsia="Times New Roman" w:hAnsi="Arial" w:cs="Arial"/>
          <w:i/>
          <w:sz w:val="24"/>
          <w:szCs w:val="24"/>
          <w:lang w:val="hy-AM"/>
        </w:rPr>
        <w:t xml:space="preserve">կառավարման </w:t>
      </w:r>
      <w:r w:rsidR="000E6982" w:rsidRPr="00AC0805">
        <w:rPr>
          <w:rFonts w:ascii="Arial" w:eastAsia="Times New Roman" w:hAnsi="Arial" w:cs="Arial"/>
          <w:i/>
          <w:sz w:val="24"/>
          <w:szCs w:val="24"/>
          <w:lang w:val="hy-AM"/>
        </w:rPr>
        <w:t>և տեղա</w:t>
      </w:r>
      <w:r w:rsidR="005D4E01" w:rsidRPr="005D4E01">
        <w:rPr>
          <w:rFonts w:ascii="Arial" w:eastAsia="Times New Roman" w:hAnsi="Arial" w:cs="Arial"/>
          <w:i/>
          <w:sz w:val="24"/>
          <w:szCs w:val="24"/>
          <w:lang w:val="hy-AM"/>
        </w:rPr>
        <w:t>կան</w:t>
      </w:r>
      <w:r w:rsidR="000E6982" w:rsidRPr="00AC0805">
        <w:rPr>
          <w:rFonts w:ascii="Arial" w:eastAsia="Times New Roman" w:hAnsi="Arial" w:cs="Arial"/>
          <w:i/>
          <w:sz w:val="24"/>
          <w:szCs w:val="24"/>
          <w:lang w:val="hy-AM"/>
        </w:rPr>
        <w:t xml:space="preserve"> </w:t>
      </w:r>
      <w:r w:rsidR="00D8675F" w:rsidRPr="00AC0805">
        <w:rPr>
          <w:rFonts w:ascii="Arial" w:eastAsia="Times New Roman" w:hAnsi="Arial" w:cs="Arial"/>
          <w:i/>
          <w:sz w:val="24"/>
          <w:szCs w:val="24"/>
          <w:lang w:val="hy-AM"/>
        </w:rPr>
        <w:t>ինքնակառավարման մարմինների, բժշկական կազմակերպությունների և բնակչության եկամուտների և ծախսերի</w:t>
      </w:r>
      <w:r w:rsidRPr="00AC0805">
        <w:rPr>
          <w:rFonts w:ascii="Arial" w:eastAsia="Times New Roman" w:hAnsi="Arial" w:cs="Arial"/>
          <w:i/>
          <w:sz w:val="24"/>
          <w:szCs w:val="24"/>
          <w:lang w:val="hy-AM"/>
        </w:rPr>
        <w:t xml:space="preserve"> </w:t>
      </w:r>
      <w:r w:rsidR="000E6982" w:rsidRPr="00AC0805">
        <w:rPr>
          <w:rFonts w:ascii="Arial" w:eastAsia="Times New Roman" w:hAnsi="Arial" w:cs="Arial"/>
          <w:i/>
          <w:sz w:val="24"/>
          <w:szCs w:val="24"/>
          <w:lang w:val="hy-AM"/>
        </w:rPr>
        <w:t>վրա ազդեցությունը</w:t>
      </w:r>
      <w:bookmarkEnd w:id="27"/>
    </w:p>
    <w:p w:rsidR="0097541D" w:rsidRPr="007A66DA" w:rsidRDefault="000E6982" w:rsidP="00700F2C">
      <w:pPr>
        <w:pStyle w:val="a8"/>
        <w:numPr>
          <w:ilvl w:val="0"/>
          <w:numId w:val="1"/>
        </w:numPr>
        <w:spacing w:line="276" w:lineRule="auto"/>
        <w:ind w:left="-270"/>
        <w:jc w:val="both"/>
        <w:rPr>
          <w:rFonts w:ascii="Arial" w:hAnsi="Arial" w:cs="Arial"/>
          <w:i/>
          <w:sz w:val="24"/>
          <w:szCs w:val="24"/>
          <w:lang w:val="hy-AM"/>
        </w:rPr>
      </w:pPr>
      <w:r w:rsidRPr="0097541D">
        <w:rPr>
          <w:rFonts w:ascii="Arial" w:hAnsi="Arial" w:cs="Arial"/>
          <w:sz w:val="24"/>
          <w:szCs w:val="24"/>
          <w:lang w:val="hy-AM"/>
        </w:rPr>
        <w:t>Պետական և տեղա</w:t>
      </w:r>
      <w:r w:rsidR="005D4E01" w:rsidRPr="005D4E01">
        <w:rPr>
          <w:rFonts w:ascii="Arial" w:hAnsi="Arial" w:cs="Arial"/>
          <w:sz w:val="24"/>
          <w:szCs w:val="24"/>
          <w:lang w:val="hy-AM"/>
        </w:rPr>
        <w:t>կան</w:t>
      </w:r>
      <w:r w:rsidRPr="0097541D">
        <w:rPr>
          <w:rFonts w:ascii="Arial" w:hAnsi="Arial" w:cs="Arial"/>
          <w:sz w:val="24"/>
          <w:szCs w:val="24"/>
          <w:lang w:val="hy-AM"/>
        </w:rPr>
        <w:t xml:space="preserve"> բյուջեների վրա ազդեցությունը գնահատվում է եկամտային և ծախսային մասի </w:t>
      </w:r>
      <w:r w:rsidR="00E9642E" w:rsidRPr="00E9642E">
        <w:rPr>
          <w:rFonts w:ascii="Arial" w:hAnsi="Arial" w:cs="Arial"/>
          <w:sz w:val="24"/>
          <w:szCs w:val="24"/>
          <w:lang w:val="hy-AM"/>
        </w:rPr>
        <w:t xml:space="preserve">վրա </w:t>
      </w:r>
      <w:r w:rsidRPr="0097541D">
        <w:rPr>
          <w:rFonts w:ascii="Arial" w:hAnsi="Arial" w:cs="Arial"/>
          <w:sz w:val="24"/>
          <w:szCs w:val="24"/>
          <w:lang w:val="hy-AM"/>
        </w:rPr>
        <w:t>ազդեցությ</w:t>
      </w:r>
      <w:r w:rsidR="00E9642E" w:rsidRPr="00E9642E">
        <w:rPr>
          <w:rFonts w:ascii="Arial" w:hAnsi="Arial" w:cs="Arial"/>
          <w:sz w:val="24"/>
          <w:szCs w:val="24"/>
          <w:lang w:val="hy-AM"/>
        </w:rPr>
        <w:t>ունը</w:t>
      </w:r>
      <w:r w:rsidRPr="0097541D">
        <w:rPr>
          <w:rFonts w:ascii="Arial" w:hAnsi="Arial" w:cs="Arial"/>
          <w:sz w:val="24"/>
          <w:szCs w:val="24"/>
          <w:lang w:val="hy-AM"/>
        </w:rPr>
        <w:t xml:space="preserve"> </w:t>
      </w:r>
      <w:r w:rsidR="00E9642E" w:rsidRPr="00E9642E">
        <w:rPr>
          <w:rFonts w:ascii="Arial" w:hAnsi="Arial" w:cs="Arial"/>
          <w:sz w:val="24"/>
          <w:szCs w:val="24"/>
          <w:lang w:val="hy-AM"/>
        </w:rPr>
        <w:t>հաշվի առնելով</w:t>
      </w:r>
      <w:r w:rsidRPr="0097541D">
        <w:rPr>
          <w:rFonts w:ascii="Arial" w:hAnsi="Arial" w:cs="Arial"/>
          <w:sz w:val="24"/>
          <w:szCs w:val="24"/>
          <w:lang w:val="hy-AM"/>
        </w:rPr>
        <w:t xml:space="preserve">։ ԱՀԱ ներդրումը կբերի փոփոխություններ ինչպես ծախսային, այնպես էլ եկամտային մասում։ Առավել երկարաժամկետ ներդրման տեսանկյունից, այս ազդեցությունը պետք է գնահատել նաև ընդհանուր տնտեսության վրա </w:t>
      </w:r>
      <w:r w:rsidR="009D69DC" w:rsidRPr="009D69DC">
        <w:rPr>
          <w:rFonts w:ascii="Arial" w:hAnsi="Arial" w:cs="Arial"/>
          <w:sz w:val="24"/>
          <w:szCs w:val="24"/>
          <w:lang w:val="hy-AM"/>
        </w:rPr>
        <w:t xml:space="preserve">դրական </w:t>
      </w:r>
      <w:r w:rsidRPr="0097541D">
        <w:rPr>
          <w:rFonts w:ascii="Arial" w:hAnsi="Arial" w:cs="Arial"/>
          <w:sz w:val="24"/>
          <w:szCs w:val="24"/>
          <w:lang w:val="hy-AM"/>
        </w:rPr>
        <w:t xml:space="preserve">ազդեցության </w:t>
      </w:r>
      <w:r w:rsidR="00D8675F" w:rsidRPr="0097541D">
        <w:rPr>
          <w:rFonts w:ascii="Arial" w:hAnsi="Arial" w:cs="Arial"/>
          <w:sz w:val="24"/>
          <w:szCs w:val="24"/>
          <w:lang w:val="hy-AM"/>
        </w:rPr>
        <w:t>առումով</w:t>
      </w:r>
      <w:r w:rsidRPr="0097541D">
        <w:rPr>
          <w:rFonts w:ascii="Arial" w:hAnsi="Arial" w:cs="Arial"/>
          <w:sz w:val="24"/>
          <w:szCs w:val="24"/>
          <w:lang w:val="hy-AM"/>
        </w:rPr>
        <w:t>, քանզի ԱՀԱ ներդրումը երկարաժամկետ կտրվածքում բերելու է առողջության վրա կատարվող գրպանից դուրս ծախսերի կրճատ</w:t>
      </w:r>
      <w:r w:rsidR="00204E0D" w:rsidRPr="00204E0D">
        <w:rPr>
          <w:rFonts w:ascii="Arial" w:hAnsi="Arial" w:cs="Arial"/>
          <w:sz w:val="24"/>
          <w:szCs w:val="24"/>
          <w:lang w:val="hy-AM"/>
        </w:rPr>
        <w:t>ման</w:t>
      </w:r>
      <w:r w:rsidR="00D8675F" w:rsidRPr="0097541D">
        <w:rPr>
          <w:rFonts w:ascii="Arial" w:hAnsi="Arial" w:cs="Arial"/>
          <w:sz w:val="24"/>
          <w:szCs w:val="24"/>
          <w:lang w:val="hy-AM"/>
        </w:rPr>
        <w:t>։ Կանխատեսվում է, որ ազատված դրամական միջոցները</w:t>
      </w:r>
      <w:r w:rsidRPr="0097541D">
        <w:rPr>
          <w:rFonts w:ascii="Arial" w:hAnsi="Arial" w:cs="Arial"/>
          <w:sz w:val="24"/>
          <w:szCs w:val="24"/>
          <w:lang w:val="hy-AM"/>
        </w:rPr>
        <w:t xml:space="preserve"> ուղղակիորեն </w:t>
      </w:r>
      <w:r w:rsidR="00D8675F" w:rsidRPr="0097541D">
        <w:rPr>
          <w:rFonts w:ascii="Arial" w:hAnsi="Arial" w:cs="Arial"/>
          <w:sz w:val="24"/>
          <w:szCs w:val="24"/>
          <w:lang w:val="hy-AM"/>
        </w:rPr>
        <w:t>կ</w:t>
      </w:r>
      <w:r w:rsidRPr="0097541D">
        <w:rPr>
          <w:rFonts w:ascii="Arial" w:hAnsi="Arial" w:cs="Arial"/>
          <w:sz w:val="24"/>
          <w:szCs w:val="24"/>
          <w:lang w:val="hy-AM"/>
        </w:rPr>
        <w:t xml:space="preserve">ներդրվեն տնտեսության մեջ և </w:t>
      </w:r>
      <w:r w:rsidR="00D8675F" w:rsidRPr="0097541D">
        <w:rPr>
          <w:rFonts w:ascii="Arial" w:hAnsi="Arial" w:cs="Arial"/>
          <w:sz w:val="24"/>
          <w:szCs w:val="24"/>
          <w:lang w:val="hy-AM"/>
        </w:rPr>
        <w:t>կ</w:t>
      </w:r>
      <w:r w:rsidRPr="0097541D">
        <w:rPr>
          <w:rFonts w:ascii="Arial" w:hAnsi="Arial" w:cs="Arial"/>
          <w:sz w:val="24"/>
          <w:szCs w:val="24"/>
          <w:lang w:val="hy-AM"/>
        </w:rPr>
        <w:t>ավելանան սպառողական ծախսերին</w:t>
      </w:r>
      <w:r w:rsidR="000D0A73" w:rsidRPr="0097541D">
        <w:rPr>
          <w:rFonts w:ascii="Arial" w:hAnsi="Arial" w:cs="Arial"/>
          <w:sz w:val="24"/>
          <w:szCs w:val="24"/>
          <w:lang w:val="hy-AM"/>
        </w:rPr>
        <w:t>,</w:t>
      </w:r>
      <w:r w:rsidR="009D69DC" w:rsidRPr="009D69DC">
        <w:rPr>
          <w:rFonts w:ascii="Arial" w:hAnsi="Arial" w:cs="Arial"/>
          <w:sz w:val="24"/>
          <w:szCs w:val="24"/>
          <w:lang w:val="hy-AM"/>
        </w:rPr>
        <w:t xml:space="preserve"> որոնցից էլ</w:t>
      </w:r>
      <w:r w:rsidR="000D0A73" w:rsidRPr="0097541D">
        <w:rPr>
          <w:rFonts w:ascii="Arial" w:hAnsi="Arial" w:cs="Arial"/>
          <w:sz w:val="24"/>
          <w:szCs w:val="24"/>
          <w:lang w:val="hy-AM"/>
        </w:rPr>
        <w:t xml:space="preserve"> հարկերի</w:t>
      </w:r>
      <w:r w:rsidR="009D69DC" w:rsidRPr="009D69DC">
        <w:rPr>
          <w:rFonts w:ascii="Arial" w:hAnsi="Arial" w:cs="Arial"/>
          <w:sz w:val="24"/>
          <w:szCs w:val="24"/>
          <w:lang w:val="hy-AM"/>
        </w:rPr>
        <w:t xml:space="preserve"> և տուրքերի</w:t>
      </w:r>
      <w:r w:rsidR="000D0A73" w:rsidRPr="0097541D">
        <w:rPr>
          <w:rFonts w:ascii="Arial" w:hAnsi="Arial" w:cs="Arial"/>
          <w:sz w:val="24"/>
          <w:szCs w:val="24"/>
          <w:lang w:val="hy-AM"/>
        </w:rPr>
        <w:t xml:space="preserve"> տեսքով </w:t>
      </w:r>
      <w:r w:rsidR="00D8675F" w:rsidRPr="0097541D">
        <w:rPr>
          <w:rFonts w:ascii="Arial" w:hAnsi="Arial" w:cs="Arial"/>
          <w:sz w:val="24"/>
          <w:szCs w:val="24"/>
          <w:lang w:val="hy-AM"/>
        </w:rPr>
        <w:t>կ</w:t>
      </w:r>
      <w:r w:rsidR="000D0A73" w:rsidRPr="0097541D">
        <w:rPr>
          <w:rFonts w:ascii="Arial" w:hAnsi="Arial" w:cs="Arial"/>
          <w:sz w:val="24"/>
          <w:szCs w:val="24"/>
          <w:lang w:val="hy-AM"/>
        </w:rPr>
        <w:t>վերադառնա պետական կամ տեղա</w:t>
      </w:r>
      <w:r w:rsidR="00204E0D" w:rsidRPr="00204E0D">
        <w:rPr>
          <w:rFonts w:ascii="Arial" w:hAnsi="Arial" w:cs="Arial"/>
          <w:sz w:val="24"/>
          <w:szCs w:val="24"/>
          <w:lang w:val="hy-AM"/>
        </w:rPr>
        <w:t>կան</w:t>
      </w:r>
      <w:r w:rsidR="000D0A73" w:rsidRPr="0097541D">
        <w:rPr>
          <w:rFonts w:ascii="Arial" w:hAnsi="Arial" w:cs="Arial"/>
          <w:sz w:val="24"/>
          <w:szCs w:val="24"/>
          <w:lang w:val="hy-AM"/>
        </w:rPr>
        <w:t xml:space="preserve"> բյուջե</w:t>
      </w:r>
      <w:r w:rsidRPr="0097541D">
        <w:rPr>
          <w:rFonts w:ascii="Arial" w:hAnsi="Arial" w:cs="Arial"/>
          <w:sz w:val="24"/>
          <w:szCs w:val="24"/>
          <w:lang w:val="hy-AM"/>
        </w:rPr>
        <w:t>։</w:t>
      </w:r>
    </w:p>
    <w:p w:rsidR="0097541D" w:rsidRPr="0097541D" w:rsidRDefault="00F76702" w:rsidP="00700F2C">
      <w:pPr>
        <w:pStyle w:val="a8"/>
        <w:numPr>
          <w:ilvl w:val="0"/>
          <w:numId w:val="1"/>
        </w:numPr>
        <w:spacing w:line="276" w:lineRule="auto"/>
        <w:ind w:left="-270"/>
        <w:jc w:val="both"/>
        <w:rPr>
          <w:rFonts w:ascii="Arial" w:hAnsi="Arial" w:cs="Arial"/>
          <w:i/>
          <w:sz w:val="24"/>
          <w:szCs w:val="24"/>
          <w:lang w:val="hy-AM"/>
        </w:rPr>
      </w:pPr>
      <w:r w:rsidRPr="00F76702">
        <w:rPr>
          <w:rFonts w:ascii="Arial" w:hAnsi="Arial" w:cs="Arial"/>
          <w:sz w:val="24"/>
          <w:szCs w:val="24"/>
          <w:lang w:val="hy-AM"/>
        </w:rPr>
        <w:t>ԱՀԱ ներդրման արդյուն</w:t>
      </w:r>
      <w:r w:rsidR="006054FA" w:rsidRPr="006054FA">
        <w:rPr>
          <w:rFonts w:ascii="Arial" w:hAnsi="Arial" w:cs="Arial"/>
          <w:sz w:val="24"/>
          <w:szCs w:val="24"/>
          <w:lang w:val="hy-AM"/>
        </w:rPr>
        <w:t>ք</w:t>
      </w:r>
      <w:r w:rsidRPr="00F76702">
        <w:rPr>
          <w:rFonts w:ascii="Arial" w:hAnsi="Arial" w:cs="Arial"/>
          <w:sz w:val="24"/>
          <w:szCs w:val="24"/>
          <w:lang w:val="hy-AM"/>
        </w:rPr>
        <w:t xml:space="preserve">ում </w:t>
      </w:r>
      <w:r w:rsidR="007B748B" w:rsidRPr="0097541D">
        <w:rPr>
          <w:rFonts w:ascii="Arial" w:hAnsi="Arial" w:cs="Arial"/>
          <w:sz w:val="24"/>
          <w:szCs w:val="24"/>
          <w:lang w:val="hy-AM"/>
        </w:rPr>
        <w:t xml:space="preserve">կկրճատվեն հիվանդացության և մահացության ցուցանիշները, կբարելավվի կյանքի որակը և </w:t>
      </w:r>
      <w:r w:rsidR="00E9642E" w:rsidRPr="00E9642E">
        <w:rPr>
          <w:rFonts w:ascii="Arial" w:hAnsi="Arial" w:cs="Arial"/>
          <w:sz w:val="24"/>
          <w:szCs w:val="24"/>
          <w:lang w:val="hy-AM"/>
        </w:rPr>
        <w:t xml:space="preserve">կյանքի </w:t>
      </w:r>
      <w:r w:rsidR="007B748B" w:rsidRPr="0097541D">
        <w:rPr>
          <w:rFonts w:ascii="Arial" w:hAnsi="Arial" w:cs="Arial"/>
          <w:sz w:val="24"/>
          <w:szCs w:val="24"/>
          <w:lang w:val="hy-AM"/>
        </w:rPr>
        <w:t xml:space="preserve">առողջ ապրելու ժամանակահատվածը, կկրճատվի առողջական խնդիրների </w:t>
      </w:r>
      <w:r w:rsidR="00557F01" w:rsidRPr="00557F01">
        <w:rPr>
          <w:rFonts w:ascii="Arial" w:hAnsi="Arial" w:cs="Arial"/>
          <w:sz w:val="24"/>
          <w:szCs w:val="24"/>
          <w:lang w:val="hy-AM"/>
        </w:rPr>
        <w:t>հետևանք</w:t>
      </w:r>
      <w:r w:rsidR="007B748B" w:rsidRPr="0097541D">
        <w:rPr>
          <w:rFonts w:ascii="Arial" w:hAnsi="Arial" w:cs="Arial"/>
          <w:sz w:val="24"/>
          <w:szCs w:val="24"/>
          <w:lang w:val="hy-AM"/>
        </w:rPr>
        <w:t xml:space="preserve">ով </w:t>
      </w:r>
      <w:r w:rsidR="002811ED">
        <w:rPr>
          <w:rFonts w:ascii="Arial" w:hAnsi="Arial" w:cs="Arial"/>
          <w:sz w:val="24"/>
          <w:szCs w:val="24"/>
          <w:lang w:val="hy-AM"/>
        </w:rPr>
        <w:t>հաշմանդամություն ունեցող անձանց</w:t>
      </w:r>
      <w:r w:rsidR="007B748B" w:rsidRPr="0097541D">
        <w:rPr>
          <w:rFonts w:ascii="Arial" w:hAnsi="Arial" w:cs="Arial"/>
          <w:sz w:val="24"/>
          <w:szCs w:val="24"/>
          <w:lang w:val="hy-AM"/>
        </w:rPr>
        <w:t xml:space="preserve"> դեպքերի քանակը</w:t>
      </w:r>
      <w:r>
        <w:rPr>
          <w:rFonts w:ascii="Arial" w:hAnsi="Arial" w:cs="Arial"/>
          <w:sz w:val="24"/>
          <w:szCs w:val="24"/>
          <w:lang w:val="hy-AM"/>
        </w:rPr>
        <w:t xml:space="preserve">՝ </w:t>
      </w:r>
      <w:r w:rsidR="007B748B" w:rsidRPr="0097541D">
        <w:rPr>
          <w:rFonts w:ascii="Arial" w:hAnsi="Arial" w:cs="Arial"/>
          <w:sz w:val="24"/>
          <w:szCs w:val="24"/>
          <w:lang w:val="hy-AM"/>
        </w:rPr>
        <w:t>խուսափել</w:t>
      </w:r>
      <w:r w:rsidRPr="00F76702">
        <w:rPr>
          <w:rFonts w:ascii="Arial" w:hAnsi="Arial" w:cs="Arial"/>
          <w:sz w:val="24"/>
          <w:szCs w:val="24"/>
          <w:lang w:val="hy-AM"/>
        </w:rPr>
        <w:t>ով</w:t>
      </w:r>
      <w:r w:rsidR="007B748B" w:rsidRPr="0097541D">
        <w:rPr>
          <w:rFonts w:ascii="Arial" w:hAnsi="Arial" w:cs="Arial"/>
          <w:sz w:val="24"/>
          <w:szCs w:val="24"/>
          <w:lang w:val="hy-AM"/>
        </w:rPr>
        <w:t xml:space="preserve"> </w:t>
      </w:r>
      <w:r w:rsidR="00D8675F" w:rsidRPr="0097541D">
        <w:rPr>
          <w:rFonts w:ascii="Arial" w:hAnsi="Arial" w:cs="Arial"/>
          <w:sz w:val="24"/>
          <w:szCs w:val="24"/>
          <w:lang w:val="hy-AM"/>
        </w:rPr>
        <w:t>ՀՆԱ բացասական ազդեցությունից</w:t>
      </w:r>
      <w:r w:rsidR="00A574B1" w:rsidRPr="0097541D">
        <w:rPr>
          <w:rFonts w:ascii="Arial" w:hAnsi="Arial" w:cs="Arial"/>
          <w:sz w:val="24"/>
          <w:szCs w:val="24"/>
          <w:lang w:val="hy-AM"/>
        </w:rPr>
        <w:t>, որը կարող է առաջանալ</w:t>
      </w:r>
      <w:r w:rsidR="00D8675F" w:rsidRPr="0097541D">
        <w:rPr>
          <w:rFonts w:ascii="Arial" w:hAnsi="Arial" w:cs="Arial"/>
          <w:sz w:val="24"/>
          <w:szCs w:val="24"/>
          <w:lang w:val="hy-AM"/>
        </w:rPr>
        <w:t xml:space="preserve"> </w:t>
      </w:r>
      <w:r w:rsidR="007B748B" w:rsidRPr="0097541D">
        <w:rPr>
          <w:rFonts w:ascii="Arial" w:hAnsi="Arial" w:cs="Arial"/>
          <w:sz w:val="24"/>
          <w:szCs w:val="24"/>
          <w:lang w:val="hy-AM"/>
        </w:rPr>
        <w:t>առողջության կորստի, հիվանդացության և հաշմանդամության պատճառներով։</w:t>
      </w:r>
    </w:p>
    <w:p w:rsidR="00F76702" w:rsidRPr="0097541D" w:rsidRDefault="007B748B" w:rsidP="00F76702">
      <w:pPr>
        <w:pStyle w:val="a8"/>
        <w:numPr>
          <w:ilvl w:val="0"/>
          <w:numId w:val="1"/>
        </w:numPr>
        <w:spacing w:line="276" w:lineRule="auto"/>
        <w:ind w:left="-270"/>
        <w:jc w:val="both"/>
        <w:rPr>
          <w:rFonts w:ascii="Arial" w:hAnsi="Arial" w:cs="Arial"/>
          <w:i/>
          <w:sz w:val="24"/>
          <w:szCs w:val="24"/>
          <w:lang w:val="hy-AM"/>
        </w:rPr>
      </w:pPr>
      <w:r w:rsidRPr="0097541D">
        <w:rPr>
          <w:rFonts w:ascii="Arial" w:hAnsi="Arial" w:cs="Arial"/>
          <w:sz w:val="24"/>
          <w:szCs w:val="24"/>
          <w:lang w:val="hy-AM"/>
        </w:rPr>
        <w:t>ԱՀԱ ներդրման հետևանքով կավելանան բյուջետային մուտքերը ոչ միայն առողջապահական ծախսերից ազատված միջոցներ</w:t>
      </w:r>
      <w:r w:rsidR="00E9642E" w:rsidRPr="00E9642E">
        <w:rPr>
          <w:rFonts w:ascii="Arial" w:hAnsi="Arial" w:cs="Arial"/>
          <w:sz w:val="24"/>
          <w:szCs w:val="24"/>
          <w:lang w:val="hy-AM"/>
        </w:rPr>
        <w:t>ը</w:t>
      </w:r>
      <w:r w:rsidR="00204E0D" w:rsidRPr="00204E0D">
        <w:rPr>
          <w:rFonts w:ascii="Arial" w:hAnsi="Arial" w:cs="Arial"/>
          <w:sz w:val="24"/>
          <w:szCs w:val="24"/>
          <w:lang w:val="hy-AM"/>
        </w:rPr>
        <w:t xml:space="preserve"> սպառողական </w:t>
      </w:r>
      <w:r w:rsidR="00E9642E" w:rsidRPr="00E9642E">
        <w:rPr>
          <w:rFonts w:ascii="Arial" w:hAnsi="Arial" w:cs="Arial"/>
          <w:sz w:val="24"/>
          <w:szCs w:val="24"/>
          <w:lang w:val="hy-AM"/>
        </w:rPr>
        <w:t xml:space="preserve">այլ </w:t>
      </w:r>
      <w:r w:rsidR="00204E0D" w:rsidRPr="00204E0D">
        <w:rPr>
          <w:rFonts w:ascii="Arial" w:hAnsi="Arial" w:cs="Arial"/>
          <w:sz w:val="24"/>
          <w:szCs w:val="24"/>
          <w:lang w:val="hy-AM"/>
        </w:rPr>
        <w:t>ծախսերի</w:t>
      </w:r>
      <w:r w:rsidR="00E9642E" w:rsidRPr="00E9642E">
        <w:rPr>
          <w:rFonts w:ascii="Arial" w:hAnsi="Arial" w:cs="Arial"/>
          <w:sz w:val="24"/>
          <w:szCs w:val="24"/>
          <w:lang w:val="hy-AM"/>
        </w:rPr>
        <w:t>ն ուղղելու</w:t>
      </w:r>
      <w:r w:rsidR="00204E0D" w:rsidRPr="00204E0D">
        <w:rPr>
          <w:rFonts w:ascii="Arial" w:hAnsi="Arial" w:cs="Arial"/>
          <w:sz w:val="24"/>
          <w:szCs w:val="24"/>
          <w:lang w:val="hy-AM"/>
        </w:rPr>
        <w:t xml:space="preserve"> հետևանքով, </w:t>
      </w:r>
      <w:r w:rsidRPr="0097541D">
        <w:rPr>
          <w:rFonts w:ascii="Arial" w:hAnsi="Arial" w:cs="Arial"/>
          <w:sz w:val="24"/>
          <w:szCs w:val="24"/>
          <w:lang w:val="hy-AM"/>
        </w:rPr>
        <w:t xml:space="preserve">այլ </w:t>
      </w:r>
      <w:r w:rsidR="000D0A73" w:rsidRPr="0097541D">
        <w:rPr>
          <w:rFonts w:ascii="Arial" w:hAnsi="Arial" w:cs="Arial"/>
          <w:sz w:val="24"/>
          <w:szCs w:val="24"/>
          <w:lang w:val="hy-AM"/>
        </w:rPr>
        <w:t xml:space="preserve">նաև </w:t>
      </w:r>
      <w:r w:rsidRPr="0097541D">
        <w:rPr>
          <w:rFonts w:ascii="Arial" w:hAnsi="Arial" w:cs="Arial"/>
          <w:sz w:val="24"/>
          <w:szCs w:val="24"/>
          <w:lang w:val="hy-AM"/>
        </w:rPr>
        <w:t xml:space="preserve">բժշկական կազմակերպությունների շրջանառության ավելացման, ոչ պաշտոնական շրջանառության կրճատման </w:t>
      </w:r>
      <w:r w:rsidR="000D0A73" w:rsidRPr="0097541D">
        <w:rPr>
          <w:rFonts w:ascii="Arial" w:hAnsi="Arial" w:cs="Arial"/>
          <w:sz w:val="24"/>
          <w:szCs w:val="24"/>
          <w:lang w:val="hy-AM"/>
        </w:rPr>
        <w:t>տեսքո</w:t>
      </w:r>
      <w:r w:rsidRPr="0097541D">
        <w:rPr>
          <w:rFonts w:ascii="Arial" w:hAnsi="Arial" w:cs="Arial"/>
          <w:sz w:val="24"/>
          <w:szCs w:val="24"/>
          <w:lang w:val="hy-AM"/>
        </w:rPr>
        <w:t>վ։ Տեղա</w:t>
      </w:r>
      <w:r w:rsidR="00204E0D" w:rsidRPr="00204E0D">
        <w:rPr>
          <w:rFonts w:ascii="Arial" w:hAnsi="Arial" w:cs="Arial"/>
          <w:sz w:val="24"/>
          <w:szCs w:val="24"/>
          <w:lang w:val="hy-AM"/>
        </w:rPr>
        <w:t>կան</w:t>
      </w:r>
      <w:r w:rsidRPr="0097541D">
        <w:rPr>
          <w:rFonts w:ascii="Arial" w:hAnsi="Arial" w:cs="Arial"/>
          <w:sz w:val="24"/>
          <w:szCs w:val="24"/>
          <w:lang w:val="hy-AM"/>
        </w:rPr>
        <w:t xml:space="preserve"> բյուջեները կունենա</w:t>
      </w:r>
      <w:r w:rsidR="000D0A73" w:rsidRPr="0097541D">
        <w:rPr>
          <w:rFonts w:ascii="Arial" w:hAnsi="Arial" w:cs="Arial"/>
          <w:sz w:val="24"/>
          <w:szCs w:val="24"/>
          <w:lang w:val="hy-AM"/>
        </w:rPr>
        <w:t>ն</w:t>
      </w:r>
      <w:r w:rsidRPr="0097541D">
        <w:rPr>
          <w:rFonts w:ascii="Arial" w:hAnsi="Arial" w:cs="Arial"/>
          <w:sz w:val="24"/>
          <w:szCs w:val="24"/>
          <w:lang w:val="hy-AM"/>
        </w:rPr>
        <w:t xml:space="preserve"> լրացուցիչ միջոցներ ԱՀԱ ներդրումից հետո</w:t>
      </w:r>
      <w:r w:rsidR="00A574B1" w:rsidRPr="0097541D">
        <w:rPr>
          <w:rFonts w:ascii="Arial" w:hAnsi="Arial" w:cs="Arial"/>
          <w:sz w:val="24"/>
          <w:szCs w:val="24"/>
          <w:lang w:val="hy-AM"/>
        </w:rPr>
        <w:t>՝</w:t>
      </w:r>
      <w:r w:rsidRPr="0097541D">
        <w:rPr>
          <w:rFonts w:ascii="Arial" w:hAnsi="Arial" w:cs="Arial"/>
          <w:sz w:val="24"/>
          <w:szCs w:val="24"/>
          <w:lang w:val="hy-AM"/>
        </w:rPr>
        <w:t xml:space="preserve"> իրենց ենթակայության տակ գտնվող կազմակերպությունների կառավարման </w:t>
      </w:r>
      <w:r w:rsidRPr="0097541D">
        <w:rPr>
          <w:rFonts w:ascii="Arial" w:hAnsi="Arial" w:cs="Arial"/>
          <w:sz w:val="24"/>
          <w:szCs w:val="24"/>
          <w:lang w:val="hy-AM"/>
        </w:rPr>
        <w:lastRenderedPageBreak/>
        <w:t>արդյունավետության բարձրացման հետևանքով ձևավորված շահաբաժինների տեսքով։</w:t>
      </w:r>
      <w:r w:rsidR="00204E0D" w:rsidRPr="00204E0D">
        <w:rPr>
          <w:rFonts w:ascii="Arial" w:hAnsi="Arial" w:cs="Arial"/>
          <w:sz w:val="24"/>
          <w:szCs w:val="24"/>
          <w:lang w:val="hy-AM"/>
        </w:rPr>
        <w:t xml:space="preserve"> </w:t>
      </w:r>
      <w:r w:rsidR="00D8675F" w:rsidRPr="0097541D">
        <w:rPr>
          <w:rFonts w:ascii="Arial" w:hAnsi="Arial" w:cs="Arial"/>
          <w:sz w:val="24"/>
          <w:szCs w:val="24"/>
          <w:lang w:val="hy-AM"/>
        </w:rPr>
        <w:t xml:space="preserve">ԱՀԱ ներդրման ընդհանուր ծախսը կազմում է շուրջ </w:t>
      </w:r>
      <w:r w:rsidR="000B5654">
        <w:rPr>
          <w:rFonts w:ascii="Arial" w:hAnsi="Arial" w:cs="Arial"/>
          <w:sz w:val="24"/>
          <w:szCs w:val="24"/>
          <w:lang w:val="hy-AM"/>
        </w:rPr>
        <w:t>229,1</w:t>
      </w:r>
      <w:r w:rsidR="00D8675F" w:rsidRPr="0097541D">
        <w:rPr>
          <w:rFonts w:ascii="Arial" w:hAnsi="Arial" w:cs="Arial"/>
          <w:sz w:val="24"/>
          <w:szCs w:val="24"/>
          <w:lang w:val="hy-AM"/>
        </w:rPr>
        <w:t xml:space="preserve"> մլրդ դրամ</w:t>
      </w:r>
      <w:r w:rsidR="00D8675F" w:rsidRPr="0097541D">
        <w:rPr>
          <w:rStyle w:val="a7"/>
          <w:rFonts w:ascii="Arial" w:eastAsia="Times New Roman" w:hAnsi="Arial" w:cs="Arial"/>
          <w:color w:val="000000"/>
          <w:sz w:val="24"/>
          <w:szCs w:val="24"/>
          <w:lang w:val="hy-AM"/>
        </w:rPr>
        <w:footnoteReference w:id="15"/>
      </w:r>
      <w:r w:rsidR="00D8675F" w:rsidRPr="0097541D">
        <w:rPr>
          <w:rFonts w:ascii="Arial" w:hAnsi="Arial" w:cs="Arial"/>
          <w:sz w:val="24"/>
          <w:szCs w:val="24"/>
          <w:lang w:val="hy-AM"/>
        </w:rPr>
        <w:t xml:space="preserve">։ Համաձայն բժշկական կազմակերպությունների կողմից ներկայացված ֆինանսական ցուցանիշների, 2018 թվականին հիվանդանոցային </w:t>
      </w:r>
      <w:r w:rsidR="00F76702" w:rsidRPr="00F76702">
        <w:rPr>
          <w:rFonts w:ascii="Arial" w:hAnsi="Arial" w:cs="Arial"/>
          <w:sz w:val="24"/>
          <w:szCs w:val="24"/>
          <w:lang w:val="hy-AM"/>
        </w:rPr>
        <w:t xml:space="preserve">և արտահիվանդանոցային </w:t>
      </w:r>
      <w:r w:rsidR="00D8675F" w:rsidRPr="0097541D">
        <w:rPr>
          <w:rFonts w:ascii="Arial" w:hAnsi="Arial" w:cs="Arial"/>
          <w:sz w:val="24"/>
          <w:szCs w:val="24"/>
          <w:lang w:val="hy-AM"/>
        </w:rPr>
        <w:t xml:space="preserve">ծառայություններից ստացված եկամուտը կազմել է շուրջ </w:t>
      </w:r>
      <w:r w:rsidR="00F76702" w:rsidRPr="00F76702">
        <w:rPr>
          <w:rFonts w:ascii="Arial" w:hAnsi="Arial" w:cs="Arial"/>
          <w:sz w:val="24"/>
          <w:szCs w:val="24"/>
          <w:lang w:val="hy-AM"/>
        </w:rPr>
        <w:t>82</w:t>
      </w:r>
      <w:r w:rsidR="00D8675F" w:rsidRPr="0097541D">
        <w:rPr>
          <w:rFonts w:ascii="Arial" w:hAnsi="Arial" w:cs="Arial"/>
          <w:sz w:val="24"/>
          <w:szCs w:val="24"/>
          <w:lang w:val="hy-AM"/>
        </w:rPr>
        <w:t>,0 մլրդ դրամ</w:t>
      </w:r>
      <w:r w:rsidR="00F76702" w:rsidRPr="00F76702">
        <w:rPr>
          <w:rFonts w:ascii="Arial" w:hAnsi="Arial" w:cs="Arial"/>
          <w:sz w:val="24"/>
          <w:szCs w:val="24"/>
          <w:lang w:val="hy-AM"/>
        </w:rPr>
        <w:t>: Պետական տուրքերի և հարկերի մասով վճարումները կազմել են շուրջ 14.4%</w:t>
      </w:r>
      <w:r w:rsidR="000B5654">
        <w:rPr>
          <w:rFonts w:ascii="Arial" w:hAnsi="Arial" w:cs="Arial"/>
          <w:sz w:val="24"/>
          <w:szCs w:val="24"/>
          <w:lang w:val="hy-AM"/>
        </w:rPr>
        <w:t xml:space="preserve"> կամ 11,7 մլրդ դրամ</w:t>
      </w:r>
      <w:r w:rsidR="00F76702">
        <w:rPr>
          <w:rFonts w:ascii="Arial" w:hAnsi="Arial" w:cs="Arial"/>
          <w:sz w:val="24"/>
          <w:szCs w:val="24"/>
          <w:lang w:val="hy-AM"/>
        </w:rPr>
        <w:t xml:space="preserve">: </w:t>
      </w:r>
      <w:r w:rsidR="00F76702" w:rsidRPr="007A66DA">
        <w:rPr>
          <w:rFonts w:ascii="Arial" w:hAnsi="Arial" w:cs="Arial"/>
          <w:sz w:val="24"/>
          <w:szCs w:val="24"/>
          <w:lang w:val="hy-AM"/>
        </w:rPr>
        <w:t xml:space="preserve">Նախնական գնահատականների հիման վրա, </w:t>
      </w:r>
      <w:r w:rsidR="00F76702" w:rsidRPr="00F76702">
        <w:rPr>
          <w:rFonts w:ascii="Arial" w:hAnsi="Arial" w:cs="Arial"/>
          <w:sz w:val="24"/>
          <w:szCs w:val="24"/>
          <w:lang w:val="hy-AM"/>
        </w:rPr>
        <w:t>բացի առողջության հարկի</w:t>
      </w:r>
      <w:r w:rsidR="006054FA" w:rsidRPr="006054FA">
        <w:rPr>
          <w:rFonts w:ascii="Arial" w:hAnsi="Arial" w:cs="Arial"/>
          <w:sz w:val="24"/>
          <w:szCs w:val="24"/>
          <w:lang w:val="hy-AM"/>
        </w:rPr>
        <w:t xml:space="preserve"> տեսքով բյուջեի ավելացումից</w:t>
      </w:r>
      <w:r w:rsidR="000B5654">
        <w:rPr>
          <w:rFonts w:ascii="Arial" w:hAnsi="Arial" w:cs="Arial"/>
          <w:sz w:val="24"/>
          <w:szCs w:val="24"/>
          <w:lang w:val="hy-AM"/>
        </w:rPr>
        <w:t xml:space="preserve"> </w:t>
      </w:r>
      <w:r w:rsidR="000B5654" w:rsidRPr="000B5654">
        <w:rPr>
          <w:rFonts w:ascii="Arial" w:hAnsi="Arial" w:cs="Arial"/>
          <w:sz w:val="24"/>
          <w:szCs w:val="24"/>
          <w:lang w:val="hy-AM"/>
        </w:rPr>
        <w:t>(շուրջ 122,8 մլրդ դրամ)</w:t>
      </w:r>
      <w:r w:rsidR="00F76702" w:rsidRPr="00F76702">
        <w:rPr>
          <w:rFonts w:ascii="Arial" w:hAnsi="Arial" w:cs="Arial"/>
          <w:sz w:val="24"/>
          <w:szCs w:val="24"/>
          <w:lang w:val="hy-AM"/>
        </w:rPr>
        <w:t xml:space="preserve">, </w:t>
      </w:r>
      <w:r w:rsidR="006054FA" w:rsidRPr="006054FA">
        <w:rPr>
          <w:rFonts w:ascii="Arial" w:hAnsi="Arial" w:cs="Arial"/>
          <w:sz w:val="24"/>
          <w:szCs w:val="24"/>
          <w:lang w:val="hy-AM"/>
        </w:rPr>
        <w:t xml:space="preserve">բժշկական ծառայությունների մատուցման արդյունքում </w:t>
      </w:r>
      <w:r w:rsidR="00F76702" w:rsidRPr="007A66DA">
        <w:rPr>
          <w:rFonts w:ascii="Arial" w:hAnsi="Arial" w:cs="Arial"/>
          <w:sz w:val="24"/>
          <w:szCs w:val="24"/>
          <w:lang w:val="hy-AM"/>
        </w:rPr>
        <w:t xml:space="preserve">պետական բյուջե հարկերի </w:t>
      </w:r>
      <w:r w:rsidR="00F76702" w:rsidRPr="00F76702">
        <w:rPr>
          <w:rFonts w:ascii="Arial" w:hAnsi="Arial" w:cs="Arial"/>
          <w:sz w:val="24"/>
          <w:szCs w:val="24"/>
          <w:lang w:val="hy-AM"/>
        </w:rPr>
        <w:t xml:space="preserve">և տուրքերի տեսքով </w:t>
      </w:r>
      <w:r w:rsidR="00F76702" w:rsidRPr="007A66DA">
        <w:rPr>
          <w:rFonts w:ascii="Arial" w:hAnsi="Arial" w:cs="Arial"/>
          <w:sz w:val="24"/>
          <w:szCs w:val="24"/>
          <w:lang w:val="hy-AM"/>
        </w:rPr>
        <w:t xml:space="preserve">կվերադառնա շուրջ </w:t>
      </w:r>
      <w:r w:rsidR="000B5654" w:rsidRPr="000B5654">
        <w:rPr>
          <w:rFonts w:ascii="Arial" w:hAnsi="Arial" w:cs="Arial"/>
          <w:sz w:val="24"/>
          <w:szCs w:val="24"/>
          <w:lang w:val="hy-AM"/>
        </w:rPr>
        <w:t>32,7</w:t>
      </w:r>
      <w:r w:rsidR="00F76702" w:rsidRPr="00F76702">
        <w:rPr>
          <w:rFonts w:ascii="Arial" w:hAnsi="Arial" w:cs="Arial"/>
          <w:sz w:val="24"/>
          <w:szCs w:val="24"/>
          <w:lang w:val="hy-AM"/>
        </w:rPr>
        <w:t xml:space="preserve"> մլրդ դրամ:</w:t>
      </w:r>
    </w:p>
    <w:p w:rsidR="0097541D" w:rsidRPr="0097541D" w:rsidRDefault="000B5654" w:rsidP="00700F2C">
      <w:pPr>
        <w:pStyle w:val="a8"/>
        <w:numPr>
          <w:ilvl w:val="0"/>
          <w:numId w:val="1"/>
        </w:numPr>
        <w:spacing w:line="276" w:lineRule="auto"/>
        <w:ind w:left="-270"/>
        <w:jc w:val="both"/>
        <w:rPr>
          <w:rFonts w:ascii="Arial" w:hAnsi="Arial" w:cs="Arial"/>
          <w:i/>
          <w:sz w:val="24"/>
          <w:szCs w:val="24"/>
          <w:lang w:val="hy-AM"/>
        </w:rPr>
      </w:pPr>
      <w:r w:rsidRPr="000B5654">
        <w:rPr>
          <w:rFonts w:ascii="Arial" w:hAnsi="Arial" w:cs="Arial"/>
          <w:sz w:val="24"/>
          <w:szCs w:val="24"/>
          <w:lang w:val="hy-AM"/>
        </w:rPr>
        <w:t>Դ</w:t>
      </w:r>
      <w:r w:rsidR="00D8675F" w:rsidRPr="0097541D">
        <w:rPr>
          <w:rFonts w:ascii="Arial" w:hAnsi="Arial" w:cs="Arial"/>
          <w:sz w:val="24"/>
          <w:szCs w:val="24"/>
          <w:lang w:val="hy-AM"/>
        </w:rPr>
        <w:t xml:space="preserve">րական կլինի </w:t>
      </w:r>
      <w:r w:rsidRPr="000B5654">
        <w:rPr>
          <w:rFonts w:ascii="Arial" w:hAnsi="Arial" w:cs="Arial"/>
          <w:sz w:val="24"/>
          <w:szCs w:val="24"/>
          <w:lang w:val="hy-AM"/>
        </w:rPr>
        <w:t xml:space="preserve">նաև </w:t>
      </w:r>
      <w:r w:rsidR="00D8675F" w:rsidRPr="0097541D">
        <w:rPr>
          <w:rFonts w:ascii="Arial" w:hAnsi="Arial" w:cs="Arial"/>
          <w:sz w:val="24"/>
          <w:szCs w:val="24"/>
          <w:lang w:val="hy-AM"/>
        </w:rPr>
        <w:t xml:space="preserve">գրեթե բոլոր բժշկական կազմակերպությունների </w:t>
      </w:r>
      <w:r w:rsidRPr="000B5654">
        <w:rPr>
          <w:rFonts w:ascii="Arial" w:hAnsi="Arial" w:cs="Arial"/>
          <w:sz w:val="24"/>
          <w:szCs w:val="24"/>
          <w:lang w:val="hy-AM"/>
        </w:rPr>
        <w:t xml:space="preserve">բյուջեների </w:t>
      </w:r>
      <w:r w:rsidR="006054FA" w:rsidRPr="006054FA">
        <w:rPr>
          <w:rFonts w:ascii="Arial" w:hAnsi="Arial" w:cs="Arial"/>
          <w:sz w:val="24"/>
          <w:szCs w:val="24"/>
          <w:lang w:val="hy-AM"/>
        </w:rPr>
        <w:t xml:space="preserve">վրա </w:t>
      </w:r>
      <w:r w:rsidRPr="000B5654">
        <w:rPr>
          <w:rFonts w:ascii="Arial" w:hAnsi="Arial" w:cs="Arial"/>
          <w:sz w:val="24"/>
          <w:szCs w:val="24"/>
          <w:lang w:val="hy-AM"/>
        </w:rPr>
        <w:t>ազդեցությ</w:t>
      </w:r>
      <w:r w:rsidR="006054FA" w:rsidRPr="006054FA">
        <w:rPr>
          <w:rFonts w:ascii="Arial" w:hAnsi="Arial" w:cs="Arial"/>
          <w:sz w:val="24"/>
          <w:szCs w:val="24"/>
          <w:lang w:val="hy-AM"/>
        </w:rPr>
        <w:t>ու</w:t>
      </w:r>
      <w:r w:rsidRPr="000B5654">
        <w:rPr>
          <w:rFonts w:ascii="Arial" w:hAnsi="Arial" w:cs="Arial"/>
          <w:sz w:val="24"/>
          <w:szCs w:val="24"/>
          <w:lang w:val="hy-AM"/>
        </w:rPr>
        <w:t>ն</w:t>
      </w:r>
      <w:r w:rsidR="006054FA" w:rsidRPr="006054FA">
        <w:rPr>
          <w:rFonts w:ascii="Arial" w:hAnsi="Arial" w:cs="Arial"/>
          <w:sz w:val="24"/>
          <w:szCs w:val="24"/>
          <w:lang w:val="hy-AM"/>
        </w:rPr>
        <w:t>ը</w:t>
      </w:r>
      <w:r w:rsidR="00D8675F" w:rsidRPr="0097541D">
        <w:rPr>
          <w:rFonts w:ascii="Arial" w:hAnsi="Arial" w:cs="Arial"/>
          <w:sz w:val="24"/>
          <w:szCs w:val="24"/>
          <w:lang w:val="hy-AM"/>
        </w:rPr>
        <w:t xml:space="preserve">, քանզի գների համահարթեցման և ծառայությունների միևնույն փաթեթի նախատեսման դեպքում </w:t>
      </w:r>
      <w:r w:rsidR="00416028" w:rsidRPr="00416028">
        <w:rPr>
          <w:rFonts w:ascii="Arial" w:hAnsi="Arial" w:cs="Arial"/>
          <w:sz w:val="24"/>
          <w:szCs w:val="24"/>
          <w:lang w:val="hy-AM"/>
        </w:rPr>
        <w:t xml:space="preserve">գրեթե </w:t>
      </w:r>
      <w:r w:rsidR="0041296B" w:rsidRPr="0041296B">
        <w:rPr>
          <w:rFonts w:ascii="Arial" w:hAnsi="Arial" w:cs="Arial"/>
          <w:sz w:val="24"/>
          <w:szCs w:val="24"/>
          <w:lang w:val="hy-AM"/>
        </w:rPr>
        <w:t>2,5 անգամ</w:t>
      </w:r>
      <w:r w:rsidR="00D8675F" w:rsidRPr="0097541D">
        <w:rPr>
          <w:rFonts w:ascii="Arial" w:hAnsi="Arial" w:cs="Arial"/>
          <w:sz w:val="24"/>
          <w:szCs w:val="24"/>
          <w:lang w:val="hy-AM"/>
        </w:rPr>
        <w:t xml:space="preserve"> կավելանա բուժհիմնարկների </w:t>
      </w:r>
      <w:r w:rsidR="0041296B" w:rsidRPr="0041296B">
        <w:rPr>
          <w:rFonts w:ascii="Arial" w:hAnsi="Arial" w:cs="Arial"/>
          <w:sz w:val="24"/>
          <w:szCs w:val="24"/>
          <w:lang w:val="hy-AM"/>
        </w:rPr>
        <w:t>շրջանառությունը</w:t>
      </w:r>
      <w:r w:rsidR="00D8675F" w:rsidRPr="0097541D">
        <w:rPr>
          <w:rFonts w:ascii="Arial" w:hAnsi="Arial" w:cs="Arial"/>
          <w:sz w:val="24"/>
          <w:szCs w:val="24"/>
          <w:lang w:val="hy-AM"/>
        </w:rPr>
        <w:t>։</w:t>
      </w:r>
      <w:r w:rsidR="00A613DC" w:rsidRPr="0097541D">
        <w:rPr>
          <w:rFonts w:ascii="Arial" w:hAnsi="Arial" w:cs="Arial"/>
          <w:sz w:val="24"/>
          <w:szCs w:val="24"/>
          <w:lang w:val="hy-AM"/>
        </w:rPr>
        <w:t xml:space="preserve"> Միևնույն ժամանակ, ԱՀԱ ներդրումը ենթադրում է </w:t>
      </w:r>
      <w:r w:rsidR="00416028" w:rsidRPr="00416028">
        <w:rPr>
          <w:rFonts w:ascii="Arial" w:hAnsi="Arial" w:cs="Arial"/>
          <w:sz w:val="24"/>
          <w:szCs w:val="24"/>
          <w:lang w:val="hy-AM"/>
        </w:rPr>
        <w:t>սահմանել</w:t>
      </w:r>
      <w:r w:rsidR="00A613DC" w:rsidRPr="0097541D">
        <w:rPr>
          <w:rFonts w:ascii="Arial" w:hAnsi="Arial" w:cs="Arial"/>
          <w:sz w:val="24"/>
          <w:szCs w:val="24"/>
          <w:lang w:val="hy-AM"/>
        </w:rPr>
        <w:t xml:space="preserve"> կոշտ տեխնիկական պահանջներ՝ բժշկական կազմակերպությունների կողմից մատուցվող ծառայությունների նորմատիվային ծախսերի ապահովման, բուժանձնակազմի համար հաշվարկված նորմատիվային աշխատավարձերի նվազագույն չափաքանակների հաստատման, լաբորատոր-գործիքային հետազոտությունների իրականացման մեթոդաբանության և </w:t>
      </w:r>
      <w:r w:rsidR="00416028" w:rsidRPr="00416028">
        <w:rPr>
          <w:rFonts w:ascii="Arial" w:hAnsi="Arial" w:cs="Arial"/>
          <w:sz w:val="24"/>
          <w:szCs w:val="24"/>
          <w:lang w:val="hy-AM"/>
        </w:rPr>
        <w:t xml:space="preserve">ստուգաչափումների </w:t>
      </w:r>
      <w:r w:rsidR="00416028">
        <w:rPr>
          <w:rFonts w:ascii="Arial" w:hAnsi="Arial" w:cs="Arial"/>
          <w:sz w:val="24"/>
          <w:szCs w:val="24"/>
          <w:lang w:val="hy-AM"/>
        </w:rPr>
        <w:t>(</w:t>
      </w:r>
      <w:r w:rsidR="00416028" w:rsidRPr="00416028">
        <w:rPr>
          <w:rFonts w:ascii="Arial" w:hAnsi="Arial" w:cs="Arial"/>
          <w:sz w:val="24"/>
          <w:szCs w:val="24"/>
          <w:lang w:val="hy-AM"/>
        </w:rPr>
        <w:t>կալիբրովկա</w:t>
      </w:r>
      <w:r w:rsidR="00416028">
        <w:rPr>
          <w:rFonts w:ascii="Arial" w:hAnsi="Arial" w:cs="Arial"/>
          <w:sz w:val="24"/>
          <w:szCs w:val="24"/>
          <w:lang w:val="hy-AM"/>
        </w:rPr>
        <w:t>)</w:t>
      </w:r>
      <w:r w:rsidR="00A613DC" w:rsidRPr="0097541D">
        <w:rPr>
          <w:rFonts w:ascii="Arial" w:hAnsi="Arial" w:cs="Arial"/>
          <w:sz w:val="24"/>
          <w:szCs w:val="24"/>
          <w:lang w:val="hy-AM"/>
        </w:rPr>
        <w:t xml:space="preserve"> պարտադիր անցկացման միջոցով։ Դա բժշկական կազմակերպություններից կպահանջի մոբիլիզացնել ռեսուրսներ և անհրաժեշտության դեպքում կատարել որոշակի ներդրումներ կամ հրաժարվել որոշակի ծ</w:t>
      </w:r>
      <w:r w:rsidR="00B7042E" w:rsidRPr="0097541D">
        <w:rPr>
          <w:rFonts w:ascii="Arial" w:hAnsi="Arial" w:cs="Arial"/>
          <w:sz w:val="24"/>
          <w:szCs w:val="24"/>
          <w:lang w:val="hy-AM"/>
        </w:rPr>
        <w:t>առայություններ մատուցելուց</w:t>
      </w:r>
      <w:r w:rsidR="00416028" w:rsidRPr="00416028">
        <w:rPr>
          <w:rFonts w:ascii="Arial" w:hAnsi="Arial" w:cs="Arial"/>
          <w:sz w:val="24"/>
          <w:szCs w:val="24"/>
          <w:lang w:val="hy-AM"/>
        </w:rPr>
        <w:t>, ինչը կնպաստի առողջապահության բնագավառում ներդրումների աճին</w:t>
      </w:r>
      <w:r w:rsidR="00257FBB">
        <w:rPr>
          <w:rFonts w:ascii="Arial" w:hAnsi="Arial" w:cs="Arial"/>
          <w:sz w:val="24"/>
          <w:szCs w:val="24"/>
          <w:lang w:val="hy-AM"/>
        </w:rPr>
        <w:t>,</w:t>
      </w:r>
      <w:r w:rsidR="0041296B" w:rsidRPr="0041296B">
        <w:rPr>
          <w:rFonts w:ascii="Arial" w:hAnsi="Arial" w:cs="Arial"/>
          <w:sz w:val="24"/>
          <w:szCs w:val="24"/>
          <w:lang w:val="hy-AM"/>
        </w:rPr>
        <w:t xml:space="preserve"> ինչպես նաև</w:t>
      </w:r>
      <w:r w:rsidR="00257FBB">
        <w:rPr>
          <w:rFonts w:ascii="Arial" w:hAnsi="Arial" w:cs="Arial"/>
          <w:sz w:val="24"/>
          <w:szCs w:val="24"/>
          <w:lang w:val="hy-AM"/>
        </w:rPr>
        <w:t xml:space="preserve"> ծախսարդյունավետության և որակի ցուցանիշների բարելավմանը</w:t>
      </w:r>
      <w:r w:rsidR="00B7042E" w:rsidRPr="0097541D">
        <w:rPr>
          <w:rFonts w:ascii="Arial" w:hAnsi="Arial" w:cs="Arial"/>
          <w:sz w:val="24"/>
          <w:szCs w:val="24"/>
          <w:lang w:val="hy-AM"/>
        </w:rPr>
        <w:t>։</w:t>
      </w:r>
    </w:p>
    <w:p w:rsidR="0097541D" w:rsidRPr="0097541D" w:rsidRDefault="00A613DC" w:rsidP="00700F2C">
      <w:pPr>
        <w:pStyle w:val="a8"/>
        <w:numPr>
          <w:ilvl w:val="0"/>
          <w:numId w:val="1"/>
        </w:numPr>
        <w:spacing w:line="276" w:lineRule="auto"/>
        <w:ind w:left="-270"/>
        <w:jc w:val="both"/>
        <w:rPr>
          <w:rFonts w:ascii="Arial" w:hAnsi="Arial" w:cs="Arial"/>
          <w:i/>
          <w:sz w:val="24"/>
          <w:szCs w:val="24"/>
          <w:lang w:val="hy-AM"/>
        </w:rPr>
      </w:pPr>
      <w:r w:rsidRPr="00194E83">
        <w:rPr>
          <w:rFonts w:ascii="Arial" w:hAnsi="Arial" w:cs="Arial"/>
          <w:sz w:val="24"/>
          <w:szCs w:val="24"/>
          <w:lang w:val="hy-AM"/>
        </w:rPr>
        <w:t xml:space="preserve">Պետք է նշել, որ </w:t>
      </w:r>
      <w:r w:rsidR="00416028" w:rsidRPr="00194E83">
        <w:rPr>
          <w:rFonts w:ascii="Arial" w:hAnsi="Arial" w:cs="Arial"/>
          <w:sz w:val="24"/>
          <w:szCs w:val="24"/>
          <w:lang w:val="hy-AM"/>
        </w:rPr>
        <w:t xml:space="preserve">ԱՆ կողմից </w:t>
      </w:r>
      <w:r w:rsidRPr="00194E83">
        <w:rPr>
          <w:rFonts w:ascii="Arial" w:hAnsi="Arial" w:cs="Arial"/>
          <w:sz w:val="24"/>
          <w:szCs w:val="24"/>
          <w:lang w:val="hy-AM"/>
        </w:rPr>
        <w:t xml:space="preserve">բժշկական կազմակերպությունների արդյունավետության ցուցանիշների </w:t>
      </w:r>
      <w:r w:rsidR="00416028" w:rsidRPr="00194E83">
        <w:rPr>
          <w:rFonts w:ascii="Arial" w:hAnsi="Arial" w:cs="Arial"/>
          <w:sz w:val="24"/>
          <w:szCs w:val="24"/>
          <w:lang w:val="hy-AM"/>
        </w:rPr>
        <w:t xml:space="preserve">բարելավման </w:t>
      </w:r>
      <w:r w:rsidRPr="00194E83">
        <w:rPr>
          <w:rFonts w:ascii="Arial" w:hAnsi="Arial" w:cs="Arial"/>
          <w:sz w:val="24"/>
          <w:szCs w:val="24"/>
          <w:lang w:val="hy-AM"/>
        </w:rPr>
        <w:t xml:space="preserve">և </w:t>
      </w:r>
      <w:r w:rsidR="009550B2" w:rsidRPr="00194E83">
        <w:rPr>
          <w:rFonts w:ascii="Arial" w:hAnsi="Arial" w:cs="Arial"/>
          <w:sz w:val="24"/>
          <w:szCs w:val="24"/>
          <w:lang w:val="hy-AM"/>
        </w:rPr>
        <w:t xml:space="preserve">հզորությունների </w:t>
      </w:r>
      <w:r w:rsidR="00194E83">
        <w:rPr>
          <w:rFonts w:ascii="Arial" w:hAnsi="Arial" w:cs="Arial"/>
          <w:sz w:val="24"/>
          <w:szCs w:val="24"/>
          <w:lang w:val="hy-AM"/>
        </w:rPr>
        <w:t>արդյունավետ օգտագործման</w:t>
      </w:r>
      <w:r w:rsidR="009550B2" w:rsidRPr="009550B2">
        <w:rPr>
          <w:rFonts w:ascii="Arial" w:hAnsi="Arial" w:cs="Arial"/>
          <w:sz w:val="24"/>
          <w:szCs w:val="24"/>
          <w:lang w:val="hy-AM"/>
        </w:rPr>
        <w:t xml:space="preserve"> </w:t>
      </w:r>
      <w:r w:rsidRPr="0097541D">
        <w:rPr>
          <w:rFonts w:ascii="Arial" w:hAnsi="Arial" w:cs="Arial"/>
          <w:sz w:val="24"/>
          <w:szCs w:val="24"/>
          <w:lang w:val="hy-AM"/>
        </w:rPr>
        <w:t xml:space="preserve">ծրագրեր են մշակվում։ Հետևաբար, ԱՀԱ ներդրումը կօգնի ֆինանսական նոր աղբյուրների ներգրավման միջոցով </w:t>
      </w:r>
      <w:r w:rsidR="00416028" w:rsidRPr="00416028">
        <w:rPr>
          <w:rFonts w:ascii="Arial" w:hAnsi="Arial" w:cs="Arial"/>
          <w:sz w:val="24"/>
          <w:szCs w:val="24"/>
          <w:lang w:val="hy-AM"/>
        </w:rPr>
        <w:t xml:space="preserve">ապահովել </w:t>
      </w:r>
      <w:r w:rsidRPr="0097541D">
        <w:rPr>
          <w:rFonts w:ascii="Arial" w:hAnsi="Arial" w:cs="Arial"/>
          <w:sz w:val="24"/>
          <w:szCs w:val="24"/>
          <w:lang w:val="hy-AM"/>
        </w:rPr>
        <w:t>այդ գործընթացներ</w:t>
      </w:r>
      <w:r w:rsidR="00416028" w:rsidRPr="00416028">
        <w:rPr>
          <w:rFonts w:ascii="Arial" w:hAnsi="Arial" w:cs="Arial"/>
          <w:sz w:val="24"/>
          <w:szCs w:val="24"/>
          <w:lang w:val="hy-AM"/>
        </w:rPr>
        <w:t xml:space="preserve">ի </w:t>
      </w:r>
      <w:r w:rsidR="0041296B" w:rsidRPr="0041296B">
        <w:rPr>
          <w:rFonts w:ascii="Arial" w:hAnsi="Arial" w:cs="Arial"/>
          <w:sz w:val="24"/>
          <w:szCs w:val="24"/>
          <w:lang w:val="hy-AM"/>
        </w:rPr>
        <w:t>զարգացումը</w:t>
      </w:r>
      <w:r w:rsidRPr="0097541D">
        <w:rPr>
          <w:rFonts w:ascii="Arial" w:hAnsi="Arial" w:cs="Arial"/>
          <w:sz w:val="24"/>
          <w:szCs w:val="24"/>
          <w:lang w:val="hy-AM"/>
        </w:rPr>
        <w:t>։</w:t>
      </w:r>
    </w:p>
    <w:p w:rsidR="0097541D" w:rsidRPr="0097541D" w:rsidRDefault="006054FA" w:rsidP="00700F2C">
      <w:pPr>
        <w:pStyle w:val="a8"/>
        <w:numPr>
          <w:ilvl w:val="0"/>
          <w:numId w:val="1"/>
        </w:numPr>
        <w:spacing w:line="276" w:lineRule="auto"/>
        <w:ind w:left="-270"/>
        <w:jc w:val="both"/>
        <w:rPr>
          <w:rFonts w:ascii="Arial" w:hAnsi="Arial" w:cs="Arial"/>
          <w:i/>
          <w:sz w:val="24"/>
          <w:szCs w:val="24"/>
          <w:lang w:val="hy-AM"/>
        </w:rPr>
      </w:pPr>
      <w:r w:rsidRPr="006054FA">
        <w:rPr>
          <w:rFonts w:ascii="Arial" w:eastAsia="Times New Roman" w:hAnsi="Arial" w:cs="Arial"/>
          <w:color w:val="000000"/>
          <w:sz w:val="24"/>
          <w:szCs w:val="24"/>
          <w:lang w:val="hy-AM" w:eastAsia="ru-RU"/>
        </w:rPr>
        <w:t>Առողջության հարկի</w:t>
      </w:r>
      <w:r w:rsidR="00A613DC" w:rsidRPr="0097541D">
        <w:rPr>
          <w:rFonts w:ascii="Arial" w:eastAsia="Times New Roman" w:hAnsi="Arial" w:cs="Arial"/>
          <w:color w:val="000000"/>
          <w:sz w:val="24"/>
          <w:szCs w:val="24"/>
          <w:lang w:val="hy-AM" w:eastAsia="ru-RU"/>
        </w:rPr>
        <w:t xml:space="preserve"> </w:t>
      </w:r>
      <w:r w:rsidR="006E7B28" w:rsidRPr="0097541D">
        <w:rPr>
          <w:rFonts w:ascii="Arial" w:eastAsia="Times New Roman" w:hAnsi="Arial" w:cs="Arial"/>
          <w:color w:val="000000"/>
          <w:sz w:val="24"/>
          <w:szCs w:val="24"/>
          <w:lang w:val="hy-AM" w:eastAsia="ru-RU"/>
        </w:rPr>
        <w:t>հաշվարկման</w:t>
      </w:r>
      <w:r w:rsidR="00A613DC" w:rsidRPr="0097541D">
        <w:rPr>
          <w:rFonts w:ascii="Arial" w:eastAsia="Times New Roman" w:hAnsi="Arial" w:cs="Arial"/>
          <w:color w:val="000000"/>
          <w:sz w:val="24"/>
          <w:szCs w:val="24"/>
          <w:lang w:val="hy-AM" w:eastAsia="ru-RU"/>
        </w:rPr>
        <w:t xml:space="preserve"> սկզբունքները հիմնված են գործող հարկային քաղաքականության </w:t>
      </w:r>
      <w:r w:rsidRPr="006054FA">
        <w:rPr>
          <w:rFonts w:ascii="Arial" w:eastAsia="Times New Roman" w:hAnsi="Arial" w:cs="Arial"/>
          <w:color w:val="000000"/>
          <w:sz w:val="24"/>
          <w:szCs w:val="24"/>
          <w:lang w:val="hy-AM" w:eastAsia="ru-RU"/>
        </w:rPr>
        <w:t xml:space="preserve">հիմնարար </w:t>
      </w:r>
      <w:r w:rsidR="00A613DC" w:rsidRPr="0097541D">
        <w:rPr>
          <w:rFonts w:ascii="Arial" w:eastAsia="Times New Roman" w:hAnsi="Arial" w:cs="Arial"/>
          <w:color w:val="000000"/>
          <w:sz w:val="24"/>
          <w:szCs w:val="24"/>
          <w:lang w:val="hy-AM" w:eastAsia="ru-RU"/>
        </w:rPr>
        <w:t xml:space="preserve">սկզբունքների վրա։ Նախնական հաշվարկների համաձայն, աշխատող բնակչության </w:t>
      </w:r>
      <w:r w:rsidR="006A4937" w:rsidRPr="006A4937">
        <w:rPr>
          <w:rFonts w:ascii="Arial" w:eastAsia="Times New Roman" w:hAnsi="Arial" w:cs="Arial"/>
          <w:color w:val="000000"/>
          <w:sz w:val="24"/>
          <w:szCs w:val="24"/>
          <w:lang w:val="hy-AM" w:eastAsia="ru-RU"/>
        </w:rPr>
        <w:t>41</w:t>
      </w:r>
      <w:r w:rsidR="006730EA" w:rsidRPr="0097541D">
        <w:rPr>
          <w:rFonts w:ascii="Arial" w:eastAsia="Times New Roman" w:hAnsi="Arial" w:cs="Arial"/>
          <w:color w:val="000000"/>
          <w:sz w:val="24"/>
          <w:szCs w:val="24"/>
          <w:lang w:val="hy-AM" w:eastAsia="ru-RU"/>
        </w:rPr>
        <w:t>%-</w:t>
      </w:r>
      <w:r w:rsidR="00A613DC" w:rsidRPr="0097541D">
        <w:rPr>
          <w:rFonts w:ascii="Arial" w:eastAsia="Times New Roman" w:hAnsi="Arial" w:cs="Arial"/>
          <w:color w:val="000000"/>
          <w:sz w:val="24"/>
          <w:szCs w:val="24"/>
          <w:lang w:val="hy-AM" w:eastAsia="ru-RU"/>
        </w:rPr>
        <w:t xml:space="preserve">ից ավելիի համար </w:t>
      </w:r>
      <w:r w:rsidR="009F2E2C">
        <w:rPr>
          <w:rFonts w:ascii="Arial" w:eastAsia="Times New Roman" w:hAnsi="Arial" w:cs="Arial"/>
          <w:color w:val="000000"/>
          <w:sz w:val="24"/>
          <w:szCs w:val="24"/>
          <w:lang w:val="hy-AM" w:eastAsia="ru-RU"/>
        </w:rPr>
        <w:t>(ամսեկան 1</w:t>
      </w:r>
      <w:r w:rsidR="009F2E2C" w:rsidRPr="002C661D">
        <w:rPr>
          <w:rFonts w:ascii="Arial" w:eastAsia="Times New Roman" w:hAnsi="Arial" w:cs="Arial"/>
          <w:color w:val="000000"/>
          <w:sz w:val="24"/>
          <w:szCs w:val="24"/>
          <w:lang w:val="hy-AM" w:eastAsia="ru-RU"/>
        </w:rPr>
        <w:t>50.0 հազար դրամ և ավել եկամուտ ունեցողներ</w:t>
      </w:r>
      <w:r w:rsidR="009F2E2C">
        <w:rPr>
          <w:rFonts w:ascii="Arial" w:eastAsia="Times New Roman" w:hAnsi="Arial" w:cs="Arial"/>
          <w:color w:val="000000"/>
          <w:sz w:val="24"/>
          <w:szCs w:val="24"/>
          <w:lang w:val="hy-AM" w:eastAsia="ru-RU"/>
        </w:rPr>
        <w:t>)</w:t>
      </w:r>
      <w:r w:rsidR="009F2E2C" w:rsidRPr="009F2E2C">
        <w:rPr>
          <w:rFonts w:ascii="Arial" w:eastAsia="Times New Roman" w:hAnsi="Arial" w:cs="Arial"/>
          <w:color w:val="000000"/>
          <w:sz w:val="24"/>
          <w:szCs w:val="24"/>
          <w:lang w:val="hy-AM" w:eastAsia="ru-RU"/>
        </w:rPr>
        <w:t xml:space="preserve"> առողջության հարկը</w:t>
      </w:r>
      <w:r w:rsidR="00A613DC" w:rsidRPr="0097541D">
        <w:rPr>
          <w:rFonts w:ascii="Arial" w:eastAsia="Times New Roman" w:hAnsi="Arial" w:cs="Arial"/>
          <w:color w:val="000000"/>
          <w:sz w:val="24"/>
          <w:szCs w:val="24"/>
          <w:lang w:val="hy-AM" w:eastAsia="ru-RU"/>
        </w:rPr>
        <w:t xml:space="preserve"> չի դառնա լրացուցիչ բեռ։ </w:t>
      </w:r>
      <w:r w:rsidR="00194E83">
        <w:rPr>
          <w:rFonts w:ascii="Arial" w:eastAsia="Times New Roman" w:hAnsi="Arial" w:cs="Arial"/>
          <w:color w:val="000000"/>
          <w:sz w:val="24"/>
          <w:szCs w:val="24"/>
          <w:lang w:val="hy-AM" w:eastAsia="ru-RU"/>
        </w:rPr>
        <w:t>Մնացած 59</w:t>
      </w:r>
      <w:r w:rsidR="00194E83" w:rsidRPr="00194E83">
        <w:rPr>
          <w:rFonts w:ascii="Arial" w:eastAsia="Times New Roman" w:hAnsi="Arial" w:cs="Arial"/>
          <w:color w:val="000000"/>
          <w:sz w:val="24"/>
          <w:szCs w:val="24"/>
          <w:lang w:val="hy-AM" w:eastAsia="ru-RU"/>
        </w:rPr>
        <w:t>% աշխատողների համար առողջության հարկի ներդրումը մեղմվում է ե</w:t>
      </w:r>
      <w:r w:rsidR="0097541D" w:rsidRPr="0097541D">
        <w:rPr>
          <w:rFonts w:ascii="Arial" w:eastAsia="Times New Roman" w:hAnsi="Arial" w:cs="Arial"/>
          <w:color w:val="000000"/>
          <w:sz w:val="24"/>
          <w:szCs w:val="24"/>
          <w:lang w:val="hy-AM" w:eastAsia="ru-RU"/>
        </w:rPr>
        <w:t xml:space="preserve">կամտահարկի համահարթեցման </w:t>
      </w:r>
      <w:r w:rsidRPr="006054FA">
        <w:rPr>
          <w:rFonts w:ascii="Arial" w:eastAsia="Times New Roman" w:hAnsi="Arial" w:cs="Arial"/>
          <w:color w:val="000000"/>
          <w:sz w:val="24"/>
          <w:szCs w:val="24"/>
          <w:lang w:val="hy-AM" w:eastAsia="ru-RU"/>
        </w:rPr>
        <w:t>արդյունքում՝</w:t>
      </w:r>
      <w:r w:rsidR="0097541D" w:rsidRPr="0097541D">
        <w:rPr>
          <w:rFonts w:ascii="Arial" w:eastAsia="Times New Roman" w:hAnsi="Arial" w:cs="Arial"/>
          <w:color w:val="000000"/>
          <w:sz w:val="24"/>
          <w:szCs w:val="24"/>
          <w:lang w:val="hy-AM" w:eastAsia="ru-RU"/>
        </w:rPr>
        <w:t xml:space="preserve"> եկամտահարկի չափ</w:t>
      </w:r>
      <w:r w:rsidR="00194E83" w:rsidRPr="00194E83">
        <w:rPr>
          <w:rFonts w:ascii="Arial" w:eastAsia="Times New Roman" w:hAnsi="Arial" w:cs="Arial"/>
          <w:color w:val="000000"/>
          <w:sz w:val="24"/>
          <w:szCs w:val="24"/>
          <w:lang w:val="hy-AM" w:eastAsia="ru-RU"/>
        </w:rPr>
        <w:t xml:space="preserve">ի </w:t>
      </w:r>
      <w:r w:rsidR="00257FBB">
        <w:rPr>
          <w:rFonts w:ascii="Arial" w:eastAsia="Times New Roman" w:hAnsi="Arial" w:cs="Arial"/>
          <w:color w:val="000000"/>
          <w:sz w:val="24"/>
          <w:szCs w:val="24"/>
          <w:lang w:val="hy-AM" w:eastAsia="ru-RU"/>
        </w:rPr>
        <w:t xml:space="preserve">նվազման </w:t>
      </w:r>
      <w:r w:rsidRPr="006054FA">
        <w:rPr>
          <w:rFonts w:ascii="Arial" w:eastAsia="Times New Roman" w:hAnsi="Arial" w:cs="Arial"/>
          <w:color w:val="000000"/>
          <w:sz w:val="24"/>
          <w:szCs w:val="24"/>
          <w:lang w:val="hy-AM" w:eastAsia="ru-RU"/>
        </w:rPr>
        <w:t>միջոցով</w:t>
      </w:r>
      <w:r w:rsidR="00257FBB">
        <w:rPr>
          <w:rFonts w:ascii="Arial" w:eastAsia="Times New Roman" w:hAnsi="Arial" w:cs="Arial"/>
          <w:color w:val="000000"/>
          <w:sz w:val="24"/>
          <w:szCs w:val="24"/>
          <w:lang w:val="hy-AM" w:eastAsia="ru-RU"/>
        </w:rPr>
        <w:t>: 2021թ-ից ն</w:t>
      </w:r>
      <w:r w:rsidR="00194E83" w:rsidRPr="00194E83">
        <w:rPr>
          <w:rFonts w:ascii="Arial" w:eastAsia="Times New Roman" w:hAnsi="Arial" w:cs="Arial"/>
          <w:color w:val="000000"/>
          <w:sz w:val="24"/>
          <w:szCs w:val="24"/>
          <w:lang w:val="hy-AM" w:eastAsia="ru-RU"/>
        </w:rPr>
        <w:t xml:space="preserve">ախատեսվում է </w:t>
      </w:r>
      <w:r w:rsidR="006A4937" w:rsidRPr="006A4937">
        <w:rPr>
          <w:rFonts w:ascii="Arial" w:eastAsia="Times New Roman" w:hAnsi="Arial" w:cs="Arial"/>
          <w:color w:val="000000"/>
          <w:sz w:val="24"/>
          <w:szCs w:val="24"/>
          <w:lang w:val="hy-AM" w:eastAsia="ru-RU"/>
        </w:rPr>
        <w:t>սահմա</w:t>
      </w:r>
      <w:r w:rsidR="0097541D" w:rsidRPr="0097541D">
        <w:rPr>
          <w:rFonts w:ascii="Arial" w:eastAsia="Times New Roman" w:hAnsi="Arial" w:cs="Arial"/>
          <w:color w:val="000000"/>
          <w:sz w:val="24"/>
          <w:szCs w:val="24"/>
          <w:lang w:val="hy-AM" w:eastAsia="ru-RU"/>
        </w:rPr>
        <w:t xml:space="preserve">նել </w:t>
      </w:r>
      <w:r w:rsidR="00194E83" w:rsidRPr="00194E83">
        <w:rPr>
          <w:rFonts w:ascii="Arial" w:eastAsia="Times New Roman" w:hAnsi="Arial" w:cs="Arial"/>
          <w:color w:val="000000"/>
          <w:sz w:val="24"/>
          <w:szCs w:val="24"/>
          <w:lang w:val="hy-AM" w:eastAsia="ru-RU"/>
        </w:rPr>
        <w:t>եկմտահարկի չափը 20</w:t>
      </w:r>
      <w:r w:rsidR="00194E83">
        <w:rPr>
          <w:rFonts w:ascii="Arial" w:eastAsia="Times New Roman" w:hAnsi="Arial" w:cs="Arial"/>
          <w:color w:val="000000"/>
          <w:sz w:val="24"/>
          <w:szCs w:val="24"/>
          <w:lang w:val="hy-AM" w:eastAsia="ru-RU"/>
        </w:rPr>
        <w:t>%</w:t>
      </w:r>
      <w:r w:rsidR="00194E83" w:rsidRPr="00194E83">
        <w:rPr>
          <w:rFonts w:ascii="Arial" w:eastAsia="Times New Roman" w:hAnsi="Arial" w:cs="Arial"/>
          <w:color w:val="000000"/>
          <w:sz w:val="24"/>
          <w:szCs w:val="24"/>
          <w:lang w:val="hy-AM" w:eastAsia="ru-RU"/>
        </w:rPr>
        <w:t xml:space="preserve"> բոլոր աշխատողների համար</w:t>
      </w:r>
      <w:r w:rsidR="0097541D" w:rsidRPr="00DA21B2">
        <w:rPr>
          <w:rFonts w:ascii="Arial" w:eastAsia="Times New Roman" w:hAnsi="Arial" w:cs="Arial"/>
          <w:color w:val="000000"/>
          <w:sz w:val="24"/>
          <w:szCs w:val="24"/>
          <w:lang w:val="hy-AM" w:eastAsia="ru-RU"/>
        </w:rPr>
        <w:t>: Այս դեպքում, նվազագույն սանդ</w:t>
      </w:r>
      <w:r w:rsidR="00EE0726">
        <w:rPr>
          <w:rFonts w:ascii="Arial" w:eastAsia="Times New Roman" w:hAnsi="Arial" w:cs="Arial"/>
          <w:color w:val="000000"/>
          <w:sz w:val="24"/>
          <w:szCs w:val="24"/>
          <w:lang w:val="hy-AM" w:eastAsia="ru-RU"/>
        </w:rPr>
        <w:t>ղակով հարկվող եկամտահարկի դրույք</w:t>
      </w:r>
      <w:r w:rsidR="0097541D" w:rsidRPr="00DA21B2">
        <w:rPr>
          <w:rFonts w:ascii="Arial" w:eastAsia="Times New Roman" w:hAnsi="Arial" w:cs="Arial"/>
          <w:color w:val="000000"/>
          <w:sz w:val="24"/>
          <w:szCs w:val="24"/>
          <w:lang w:val="hy-AM" w:eastAsia="ru-RU"/>
        </w:rPr>
        <w:t xml:space="preserve">աչափը </w:t>
      </w:r>
      <w:r w:rsidR="00194E83" w:rsidRPr="00194E83">
        <w:rPr>
          <w:rFonts w:ascii="Arial" w:eastAsia="Times New Roman" w:hAnsi="Arial" w:cs="Arial"/>
          <w:color w:val="000000"/>
          <w:sz w:val="24"/>
          <w:szCs w:val="24"/>
          <w:lang w:val="hy-AM" w:eastAsia="ru-RU"/>
        </w:rPr>
        <w:t>շուրջ 59%</w:t>
      </w:r>
      <w:r w:rsidR="00194E83">
        <w:rPr>
          <w:rFonts w:ascii="Arial" w:eastAsia="Times New Roman" w:hAnsi="Arial" w:cs="Arial"/>
          <w:color w:val="000000"/>
          <w:sz w:val="24"/>
          <w:szCs w:val="24"/>
          <w:lang w:val="hy-AM" w:eastAsia="ru-RU"/>
        </w:rPr>
        <w:t xml:space="preserve"> աշխատողների համար </w:t>
      </w:r>
      <w:r w:rsidR="0097541D" w:rsidRPr="00DA21B2">
        <w:rPr>
          <w:rFonts w:ascii="Arial" w:eastAsia="Times New Roman" w:hAnsi="Arial" w:cs="Arial"/>
          <w:color w:val="000000"/>
          <w:sz w:val="24"/>
          <w:szCs w:val="24"/>
          <w:lang w:val="hy-AM" w:eastAsia="ru-RU"/>
        </w:rPr>
        <w:t>կնվազի 4%-ով,</w:t>
      </w:r>
      <w:r w:rsidR="00194E83">
        <w:rPr>
          <w:rFonts w:ascii="Arial" w:eastAsia="Times New Roman" w:hAnsi="Arial" w:cs="Arial"/>
          <w:color w:val="000000"/>
          <w:sz w:val="24"/>
          <w:szCs w:val="24"/>
          <w:lang w:val="hy-AM" w:eastAsia="ru-RU"/>
        </w:rPr>
        <w:t xml:space="preserve"> ու</w:t>
      </w:r>
      <w:r w:rsidR="00194E83" w:rsidRPr="00DA21B2">
        <w:rPr>
          <w:rFonts w:ascii="Arial" w:eastAsia="Times New Roman" w:hAnsi="Arial" w:cs="Arial"/>
          <w:color w:val="000000"/>
          <w:sz w:val="24"/>
          <w:szCs w:val="24"/>
          <w:lang w:val="hy-AM" w:eastAsia="ru-RU"/>
        </w:rPr>
        <w:t xml:space="preserve">ստի առողջության հարկի սահմանումը </w:t>
      </w:r>
      <w:r w:rsidR="00194E83">
        <w:rPr>
          <w:rFonts w:ascii="Arial" w:eastAsia="Times New Roman" w:hAnsi="Arial" w:cs="Arial"/>
          <w:color w:val="000000"/>
          <w:sz w:val="24"/>
          <w:szCs w:val="24"/>
          <w:lang w:val="hy-AM" w:eastAsia="ru-RU"/>
        </w:rPr>
        <w:t>4-6</w:t>
      </w:r>
      <w:r w:rsidR="00194E83" w:rsidRPr="00DA21B2">
        <w:rPr>
          <w:rFonts w:ascii="Arial" w:eastAsia="Times New Roman" w:hAnsi="Arial" w:cs="Arial"/>
          <w:color w:val="000000"/>
          <w:sz w:val="24"/>
          <w:szCs w:val="24"/>
          <w:lang w:val="hy-AM" w:eastAsia="ru-RU"/>
        </w:rPr>
        <w:t xml:space="preserve">%-ի չափով չի ունենա </w:t>
      </w:r>
      <w:r w:rsidRPr="006054FA">
        <w:rPr>
          <w:rFonts w:ascii="Arial" w:eastAsia="Times New Roman" w:hAnsi="Arial" w:cs="Arial"/>
          <w:color w:val="000000"/>
          <w:sz w:val="24"/>
          <w:szCs w:val="24"/>
          <w:lang w:val="hy-AM" w:eastAsia="ru-RU"/>
        </w:rPr>
        <w:t xml:space="preserve">զգալի </w:t>
      </w:r>
      <w:r w:rsidR="00194E83" w:rsidRPr="00DA21B2">
        <w:rPr>
          <w:rFonts w:ascii="Arial" w:eastAsia="Times New Roman" w:hAnsi="Arial" w:cs="Arial"/>
          <w:color w:val="000000"/>
          <w:sz w:val="24"/>
          <w:szCs w:val="24"/>
          <w:lang w:val="hy-AM" w:eastAsia="ru-RU"/>
        </w:rPr>
        <w:t>բացասական ազդեցություն աշխատողների եկամուտների վրա</w:t>
      </w:r>
      <w:r w:rsidR="00194E83">
        <w:rPr>
          <w:rFonts w:ascii="Arial" w:eastAsia="Times New Roman" w:hAnsi="Arial" w:cs="Arial"/>
          <w:color w:val="000000"/>
          <w:sz w:val="24"/>
          <w:szCs w:val="24"/>
          <w:lang w:val="hy-AM" w:eastAsia="ru-RU"/>
        </w:rPr>
        <w:t>:</w:t>
      </w:r>
    </w:p>
    <w:p w:rsidR="0097541D" w:rsidRPr="0097541D" w:rsidRDefault="0041296B" w:rsidP="00700F2C">
      <w:pPr>
        <w:pStyle w:val="a8"/>
        <w:numPr>
          <w:ilvl w:val="0"/>
          <w:numId w:val="1"/>
        </w:numPr>
        <w:spacing w:line="276" w:lineRule="auto"/>
        <w:ind w:left="-270"/>
        <w:jc w:val="both"/>
        <w:rPr>
          <w:rFonts w:ascii="Arial" w:hAnsi="Arial" w:cs="Arial"/>
          <w:i/>
          <w:sz w:val="24"/>
          <w:szCs w:val="24"/>
          <w:lang w:val="hy-AM"/>
        </w:rPr>
      </w:pPr>
      <w:r w:rsidRPr="0041296B">
        <w:rPr>
          <w:rFonts w:ascii="Arial" w:eastAsia="Times New Roman" w:hAnsi="Arial" w:cs="Arial"/>
          <w:color w:val="000000"/>
          <w:sz w:val="24"/>
          <w:szCs w:val="24"/>
          <w:lang w:val="hy-AM" w:eastAsia="ru-RU"/>
        </w:rPr>
        <w:t xml:space="preserve">Նվազագույնի կհասցվեն </w:t>
      </w:r>
      <w:r w:rsidRPr="0097541D">
        <w:rPr>
          <w:rFonts w:ascii="Arial" w:eastAsia="Times New Roman" w:hAnsi="Arial" w:cs="Arial"/>
          <w:color w:val="000000"/>
          <w:sz w:val="24"/>
          <w:szCs w:val="24"/>
          <w:lang w:val="hy-AM" w:eastAsia="ru-RU"/>
        </w:rPr>
        <w:t>բժշկական անձնակազմին անմիջականորեն վճարվող գումարներ</w:t>
      </w:r>
      <w:r w:rsidRPr="0041296B">
        <w:rPr>
          <w:rFonts w:ascii="Arial" w:eastAsia="Times New Roman" w:hAnsi="Arial" w:cs="Arial"/>
          <w:color w:val="000000"/>
          <w:sz w:val="24"/>
          <w:szCs w:val="24"/>
          <w:lang w:val="hy-AM" w:eastAsia="ru-RU"/>
        </w:rPr>
        <w:t>ը կամ բժիշկներին տրվող ոչ պաշտոնական վճարները, քանզի ա</w:t>
      </w:r>
      <w:r w:rsidR="006730EA" w:rsidRPr="0097541D">
        <w:rPr>
          <w:rFonts w:ascii="Arial" w:eastAsia="Times New Roman" w:hAnsi="Arial" w:cs="Arial"/>
          <w:color w:val="000000"/>
          <w:sz w:val="24"/>
          <w:szCs w:val="24"/>
          <w:lang w:val="hy-AM" w:eastAsia="ru-RU"/>
        </w:rPr>
        <w:t xml:space="preserve">պահովագրավճարի հիմք հանդիսացող </w:t>
      </w:r>
      <w:r w:rsidR="006D4D72">
        <w:rPr>
          <w:rFonts w:ascii="Arial" w:eastAsia="Times New Roman" w:hAnsi="Arial" w:cs="Arial"/>
          <w:color w:val="000000"/>
          <w:sz w:val="24"/>
          <w:szCs w:val="24"/>
          <w:lang w:val="hy-AM" w:eastAsia="ru-RU"/>
        </w:rPr>
        <w:t xml:space="preserve">բժշկական օգնության և սպասարկման </w:t>
      </w:r>
      <w:r w:rsidR="006D4D72">
        <w:rPr>
          <w:rFonts w:ascii="Arial" w:eastAsia="Times New Roman" w:hAnsi="Arial" w:cs="Arial"/>
          <w:color w:val="000000"/>
          <w:sz w:val="24"/>
          <w:szCs w:val="24"/>
          <w:lang w:val="hy-AM" w:eastAsia="ru-RU"/>
        </w:rPr>
        <w:lastRenderedPageBreak/>
        <w:t>ծառայություններ</w:t>
      </w:r>
      <w:r w:rsidR="006730EA" w:rsidRPr="0097541D">
        <w:rPr>
          <w:rFonts w:ascii="Arial" w:eastAsia="Times New Roman" w:hAnsi="Arial" w:cs="Arial"/>
          <w:color w:val="000000"/>
          <w:sz w:val="24"/>
          <w:szCs w:val="24"/>
          <w:lang w:val="hy-AM" w:eastAsia="ru-RU"/>
        </w:rPr>
        <w:t>ի գներում նորմատիվային աշխատավարձի հաշվարկումը և բազային աշխատավարձ</w:t>
      </w:r>
      <w:r w:rsidR="00F945E6" w:rsidRPr="0097541D">
        <w:rPr>
          <w:rFonts w:ascii="Arial" w:eastAsia="Times New Roman" w:hAnsi="Arial" w:cs="Arial"/>
          <w:color w:val="000000"/>
          <w:sz w:val="24"/>
          <w:szCs w:val="24"/>
          <w:lang w:val="hy-AM" w:eastAsia="ru-RU"/>
        </w:rPr>
        <w:t xml:space="preserve">ի ավելացումը </w:t>
      </w:r>
      <w:r w:rsidRPr="0041296B">
        <w:rPr>
          <w:rFonts w:ascii="Arial" w:eastAsia="Times New Roman" w:hAnsi="Arial" w:cs="Arial"/>
          <w:color w:val="000000"/>
          <w:sz w:val="24"/>
          <w:szCs w:val="24"/>
          <w:lang w:val="hy-AM" w:eastAsia="ru-RU"/>
        </w:rPr>
        <w:t xml:space="preserve">կատարվել է հաշվի առնելով </w:t>
      </w:r>
      <w:r w:rsidR="006730EA" w:rsidRPr="0097541D">
        <w:rPr>
          <w:rFonts w:ascii="Arial" w:eastAsia="Times New Roman" w:hAnsi="Arial" w:cs="Arial"/>
          <w:color w:val="000000"/>
          <w:sz w:val="24"/>
          <w:szCs w:val="24"/>
          <w:lang w:val="hy-AM" w:eastAsia="ru-RU"/>
        </w:rPr>
        <w:t>բուժանձնակազմի</w:t>
      </w:r>
      <w:r w:rsidRPr="0041296B">
        <w:rPr>
          <w:rFonts w:ascii="Arial" w:eastAsia="Times New Roman" w:hAnsi="Arial" w:cs="Arial"/>
          <w:color w:val="000000"/>
          <w:sz w:val="24"/>
          <w:szCs w:val="24"/>
          <w:lang w:val="hy-AM" w:eastAsia="ru-RU"/>
        </w:rPr>
        <w:t xml:space="preserve">ն անմիջականորեն վճարվող գումարների մեծությունը </w:t>
      </w:r>
      <w:r>
        <w:rPr>
          <w:rFonts w:ascii="Arial" w:eastAsia="Times New Roman" w:hAnsi="Arial" w:cs="Arial"/>
          <w:color w:val="000000"/>
          <w:sz w:val="24"/>
          <w:szCs w:val="24"/>
          <w:lang w:val="hy-AM" w:eastAsia="ru-RU"/>
        </w:rPr>
        <w:t xml:space="preserve">(փաստացի </w:t>
      </w:r>
      <w:r w:rsidRPr="0041296B">
        <w:rPr>
          <w:rFonts w:ascii="Arial" w:eastAsia="Times New Roman" w:hAnsi="Arial" w:cs="Arial"/>
          <w:color w:val="000000"/>
          <w:sz w:val="24"/>
          <w:szCs w:val="24"/>
          <w:lang w:val="hy-AM" w:eastAsia="ru-RU"/>
        </w:rPr>
        <w:t xml:space="preserve">միջին աշխատավարձի </w:t>
      </w:r>
      <w:r w:rsidR="00F945E6" w:rsidRPr="0097541D">
        <w:rPr>
          <w:rFonts w:ascii="Arial" w:eastAsia="Times New Roman" w:hAnsi="Arial" w:cs="Arial"/>
          <w:color w:val="000000"/>
          <w:sz w:val="24"/>
          <w:szCs w:val="24"/>
          <w:lang w:val="hy-AM" w:eastAsia="ru-RU"/>
        </w:rPr>
        <w:t>27%-</w:t>
      </w:r>
      <w:r w:rsidRPr="0041296B">
        <w:rPr>
          <w:rFonts w:ascii="Arial" w:eastAsia="Times New Roman" w:hAnsi="Arial" w:cs="Arial"/>
          <w:color w:val="000000"/>
          <w:sz w:val="24"/>
          <w:szCs w:val="24"/>
          <w:lang w:val="hy-AM" w:eastAsia="ru-RU"/>
        </w:rPr>
        <w:t>ի չափով)</w:t>
      </w:r>
      <w:r w:rsidR="007F299F">
        <w:rPr>
          <w:rStyle w:val="a7"/>
          <w:rFonts w:ascii="Arial" w:eastAsia="Times New Roman" w:hAnsi="Arial" w:cs="Arial"/>
          <w:color w:val="000000"/>
          <w:sz w:val="24"/>
          <w:szCs w:val="24"/>
          <w:lang w:val="hy-AM" w:eastAsia="ru-RU"/>
        </w:rPr>
        <w:footnoteReference w:id="16"/>
      </w:r>
      <w:r w:rsidR="00F945E6" w:rsidRPr="0097541D">
        <w:rPr>
          <w:rFonts w:ascii="Arial" w:eastAsia="Times New Roman" w:hAnsi="Arial" w:cs="Arial"/>
          <w:color w:val="000000"/>
          <w:sz w:val="24"/>
          <w:szCs w:val="24"/>
          <w:lang w:val="hy-AM" w:eastAsia="ru-RU"/>
        </w:rPr>
        <w:t>:</w:t>
      </w:r>
    </w:p>
    <w:p w:rsidR="007B748B" w:rsidRPr="00AC0805" w:rsidRDefault="00A734C6" w:rsidP="008678B3">
      <w:pPr>
        <w:pStyle w:val="1"/>
        <w:numPr>
          <w:ilvl w:val="1"/>
          <w:numId w:val="16"/>
        </w:numPr>
        <w:spacing w:line="276" w:lineRule="auto"/>
        <w:rPr>
          <w:rFonts w:ascii="Arial" w:eastAsia="Times New Roman" w:hAnsi="Arial" w:cs="Arial"/>
          <w:sz w:val="24"/>
          <w:szCs w:val="24"/>
          <w:lang w:val="hy-AM"/>
        </w:rPr>
      </w:pPr>
      <w:bookmarkStart w:id="28" w:name="_Toc19309811"/>
      <w:r w:rsidRPr="00AC0805">
        <w:rPr>
          <w:rFonts w:ascii="Arial" w:eastAsia="Times New Roman" w:hAnsi="Arial" w:cs="Arial"/>
          <w:sz w:val="24"/>
          <w:szCs w:val="24"/>
          <w:lang w:val="hy-AM"/>
        </w:rPr>
        <w:t>Սոցիալ</w:t>
      </w:r>
      <w:r w:rsidR="00660092" w:rsidRPr="00AC0805">
        <w:rPr>
          <w:rFonts w:ascii="Arial" w:eastAsia="Times New Roman" w:hAnsi="Arial" w:cs="Arial"/>
          <w:sz w:val="24"/>
          <w:szCs w:val="24"/>
          <w:lang w:val="hy-AM"/>
        </w:rPr>
        <w:t>ական</w:t>
      </w:r>
      <w:r w:rsidR="007B748B" w:rsidRPr="00AC0805">
        <w:rPr>
          <w:rFonts w:ascii="Arial" w:eastAsia="Times New Roman" w:hAnsi="Arial" w:cs="Arial"/>
          <w:sz w:val="24"/>
          <w:szCs w:val="24"/>
          <w:lang w:val="hy-AM"/>
        </w:rPr>
        <w:t xml:space="preserve"> ազդեցությունը</w:t>
      </w:r>
      <w:bookmarkEnd w:id="28"/>
    </w:p>
    <w:p w:rsidR="005378CB" w:rsidRDefault="00A734C6" w:rsidP="00700F2C">
      <w:pPr>
        <w:pStyle w:val="a8"/>
        <w:numPr>
          <w:ilvl w:val="0"/>
          <w:numId w:val="1"/>
        </w:numPr>
        <w:spacing w:line="276" w:lineRule="auto"/>
        <w:ind w:left="-270"/>
        <w:jc w:val="both"/>
        <w:rPr>
          <w:rFonts w:ascii="Arial" w:eastAsia="Times New Roman" w:hAnsi="Arial" w:cs="Arial"/>
          <w:color w:val="000000"/>
          <w:sz w:val="24"/>
          <w:szCs w:val="24"/>
          <w:lang w:val="hy-AM" w:eastAsia="ru-RU"/>
        </w:rPr>
      </w:pPr>
      <w:r w:rsidRPr="005378CB">
        <w:rPr>
          <w:rFonts w:ascii="Arial" w:eastAsia="Times New Roman" w:hAnsi="Arial" w:cs="Arial"/>
          <w:color w:val="000000"/>
          <w:sz w:val="24"/>
          <w:szCs w:val="24"/>
          <w:lang w:val="hy-AM" w:eastAsia="ru-RU"/>
        </w:rPr>
        <w:t>ԱՀԱ ներդրումը ենթադրում է ուղղակի ազդեցություն սոցիալ</w:t>
      </w:r>
      <w:r w:rsidR="006054FA" w:rsidRPr="006054FA">
        <w:rPr>
          <w:rFonts w:ascii="Arial" w:eastAsia="Times New Roman" w:hAnsi="Arial" w:cs="Arial"/>
          <w:color w:val="000000"/>
          <w:sz w:val="24"/>
          <w:szCs w:val="24"/>
          <w:lang w:val="hy-AM" w:eastAsia="ru-RU"/>
        </w:rPr>
        <w:t>ական</w:t>
      </w:r>
      <w:r w:rsidRPr="005378CB">
        <w:rPr>
          <w:rFonts w:ascii="Arial" w:eastAsia="Times New Roman" w:hAnsi="Arial" w:cs="Arial"/>
          <w:color w:val="000000"/>
          <w:sz w:val="24"/>
          <w:szCs w:val="24"/>
          <w:lang w:val="hy-AM" w:eastAsia="ru-RU"/>
        </w:rPr>
        <w:t xml:space="preserve"> հարաբերությունների վրա։ Բնակչության բոլոր խմբերի համար </w:t>
      </w:r>
      <w:r w:rsidR="00127CEF" w:rsidRPr="00127CEF">
        <w:rPr>
          <w:rFonts w:ascii="Arial" w:eastAsia="Times New Roman" w:hAnsi="Arial" w:cs="Arial"/>
          <w:color w:val="000000"/>
          <w:sz w:val="24"/>
          <w:szCs w:val="24"/>
          <w:lang w:val="hy-AM" w:eastAsia="ru-RU"/>
        </w:rPr>
        <w:t>ՀԾՓ-ի</w:t>
      </w:r>
      <w:r w:rsidRPr="005378CB">
        <w:rPr>
          <w:rFonts w:ascii="Arial" w:eastAsia="Times New Roman" w:hAnsi="Arial" w:cs="Arial"/>
          <w:color w:val="000000"/>
          <w:sz w:val="24"/>
          <w:szCs w:val="24"/>
          <w:lang w:val="hy-AM" w:eastAsia="ru-RU"/>
        </w:rPr>
        <w:t xml:space="preserve"> սահմանումը կբացառի բնակչության մոտ առաջացած շփոթությունը և անորոշությունը՝ պետության կողմից անվճար երաշխավորվող ծառայությունների վերաբերյալ։</w:t>
      </w:r>
      <w:r w:rsidR="00C936EB" w:rsidRPr="00C936EB">
        <w:rPr>
          <w:rFonts w:ascii="Arial" w:eastAsia="Times New Roman" w:hAnsi="Arial" w:cs="Arial"/>
          <w:color w:val="000000"/>
          <w:sz w:val="24"/>
          <w:szCs w:val="24"/>
          <w:lang w:val="hy-AM" w:eastAsia="ru-RU"/>
        </w:rPr>
        <w:t xml:space="preserve"> </w:t>
      </w:r>
      <w:r w:rsidR="00660092" w:rsidRPr="005378CB">
        <w:rPr>
          <w:rFonts w:ascii="Arial" w:eastAsia="Times New Roman" w:hAnsi="Arial" w:cs="Arial"/>
          <w:color w:val="000000"/>
          <w:sz w:val="24"/>
          <w:szCs w:val="24"/>
          <w:lang w:val="hy-AM" w:eastAsia="ru-RU"/>
        </w:rPr>
        <w:t xml:space="preserve">Ապահովագրավճարների հաշվարկման հիմքում դնելով սոցիալական համերաշխության սկզբունքները, հնարավորություն է ստեղծվում բնակչության բոլոր խմբերին տրամադրել </w:t>
      </w:r>
      <w:r w:rsidR="00554BE2" w:rsidRPr="005378CB">
        <w:rPr>
          <w:rFonts w:ascii="Arial" w:eastAsia="Times New Roman" w:hAnsi="Arial" w:cs="Arial"/>
          <w:color w:val="000000"/>
          <w:sz w:val="24"/>
          <w:szCs w:val="24"/>
          <w:lang w:val="hy-AM" w:eastAsia="ru-RU"/>
        </w:rPr>
        <w:t xml:space="preserve">երաշխավորված </w:t>
      </w:r>
      <w:r w:rsidR="00660092" w:rsidRPr="005378CB">
        <w:rPr>
          <w:rFonts w:ascii="Arial" w:eastAsia="Times New Roman" w:hAnsi="Arial" w:cs="Arial"/>
          <w:color w:val="000000"/>
          <w:sz w:val="24"/>
          <w:szCs w:val="24"/>
          <w:lang w:val="hy-AM" w:eastAsia="ru-RU"/>
        </w:rPr>
        <w:t>անվճար ապահովագրական ծածկույթ</w:t>
      </w:r>
      <w:r w:rsidR="000D0A73" w:rsidRPr="005378CB">
        <w:rPr>
          <w:rFonts w:ascii="Arial" w:eastAsia="Times New Roman" w:hAnsi="Arial" w:cs="Arial"/>
          <w:color w:val="000000"/>
          <w:sz w:val="24"/>
          <w:szCs w:val="24"/>
          <w:lang w:val="hy-AM" w:eastAsia="ru-RU"/>
        </w:rPr>
        <w:t>։</w:t>
      </w:r>
    </w:p>
    <w:p w:rsidR="000D0A73" w:rsidRPr="005378CB" w:rsidRDefault="00D4371D" w:rsidP="00700F2C">
      <w:pPr>
        <w:pStyle w:val="a8"/>
        <w:numPr>
          <w:ilvl w:val="0"/>
          <w:numId w:val="1"/>
        </w:numPr>
        <w:spacing w:line="276" w:lineRule="auto"/>
        <w:ind w:left="-270"/>
        <w:jc w:val="both"/>
        <w:rPr>
          <w:rFonts w:ascii="Arial" w:eastAsia="Times New Roman" w:hAnsi="Arial" w:cs="Arial"/>
          <w:color w:val="000000"/>
          <w:sz w:val="24"/>
          <w:szCs w:val="24"/>
          <w:lang w:val="hy-AM" w:eastAsia="ru-RU"/>
        </w:rPr>
      </w:pPr>
      <w:r w:rsidRPr="005378CB">
        <w:rPr>
          <w:rFonts w:ascii="Arial" w:eastAsia="Times New Roman" w:hAnsi="Arial" w:cs="Arial"/>
          <w:color w:val="000000"/>
          <w:sz w:val="24"/>
          <w:szCs w:val="24"/>
          <w:lang w:val="hy-AM" w:eastAsia="ru-RU"/>
        </w:rPr>
        <w:t xml:space="preserve">Բնակչության սոցիալապես անապահով և հատուկ խմբերում ընդգրկված անձիք կունենան ապահովագրական միևնույն փաթեթ՝ անկախ սոցիալական </w:t>
      </w:r>
      <w:r w:rsidRPr="00A040A5">
        <w:rPr>
          <w:rFonts w:ascii="Arial" w:eastAsia="Times New Roman" w:hAnsi="Arial" w:cs="Arial"/>
          <w:color w:val="000000"/>
          <w:sz w:val="24"/>
          <w:szCs w:val="24"/>
          <w:lang w:val="hy-AM" w:eastAsia="ru-RU"/>
        </w:rPr>
        <w:t>կարգավիճակի</w:t>
      </w:r>
      <w:r w:rsidRPr="005378CB">
        <w:rPr>
          <w:rFonts w:ascii="Arial" w:eastAsia="Times New Roman" w:hAnsi="Arial" w:cs="Arial"/>
          <w:color w:val="000000"/>
          <w:sz w:val="24"/>
          <w:szCs w:val="24"/>
          <w:lang w:val="hy-AM" w:eastAsia="ru-RU"/>
        </w:rPr>
        <w:t xml:space="preserve">ց։ </w:t>
      </w:r>
      <w:r w:rsidR="00543C46" w:rsidRPr="005378CB">
        <w:rPr>
          <w:rFonts w:ascii="Arial" w:eastAsia="Times New Roman" w:hAnsi="Arial" w:cs="Arial"/>
          <w:color w:val="000000"/>
          <w:sz w:val="24"/>
          <w:szCs w:val="24"/>
          <w:lang w:val="hy-AM" w:eastAsia="ru-RU"/>
        </w:rPr>
        <w:t>Հիմնական ծառայություններ ստանալու տեսանկյունից չեն տարբերվի հարուստների և աղք</w:t>
      </w:r>
      <w:r w:rsidR="00F945E6" w:rsidRPr="005378CB">
        <w:rPr>
          <w:rFonts w:ascii="Arial" w:eastAsia="Times New Roman" w:hAnsi="Arial" w:cs="Arial"/>
          <w:color w:val="000000"/>
          <w:sz w:val="24"/>
          <w:szCs w:val="24"/>
          <w:lang w:val="hy-AM" w:eastAsia="ru-RU"/>
        </w:rPr>
        <w:t>ա</w:t>
      </w:r>
      <w:r w:rsidR="00543C46" w:rsidRPr="005378CB">
        <w:rPr>
          <w:rFonts w:ascii="Arial" w:eastAsia="Times New Roman" w:hAnsi="Arial" w:cs="Arial"/>
          <w:color w:val="000000"/>
          <w:sz w:val="24"/>
          <w:szCs w:val="24"/>
          <w:lang w:val="hy-AM" w:eastAsia="ru-RU"/>
        </w:rPr>
        <w:t xml:space="preserve">տների կամ սոցիալապես անապահովների համար գոյություն ունեցող պայմանները, </w:t>
      </w:r>
      <w:r w:rsidR="006D4D72">
        <w:rPr>
          <w:rFonts w:ascii="Arial" w:eastAsia="Times New Roman" w:hAnsi="Arial" w:cs="Arial"/>
          <w:color w:val="000000"/>
          <w:sz w:val="24"/>
          <w:szCs w:val="24"/>
          <w:lang w:val="hy-AM" w:eastAsia="ru-RU"/>
        </w:rPr>
        <w:t>բժշկական օգնության և սպասարկման ծառայություններ</w:t>
      </w:r>
      <w:r w:rsidR="00543C46" w:rsidRPr="005378CB">
        <w:rPr>
          <w:rFonts w:ascii="Arial" w:eastAsia="Times New Roman" w:hAnsi="Arial" w:cs="Arial"/>
          <w:color w:val="000000"/>
          <w:sz w:val="24"/>
          <w:szCs w:val="24"/>
          <w:lang w:val="hy-AM" w:eastAsia="ru-RU"/>
        </w:rPr>
        <w:t>ը, դրանց մատուցման որակը։ Առողջական խնդիրներ առաջանալու դեպքում մարդիկ չեն մտածի գումարներ հայթայթելու, վարկեր վերցնելու</w:t>
      </w:r>
      <w:r w:rsidR="00A040A5" w:rsidRPr="00A040A5">
        <w:rPr>
          <w:rFonts w:ascii="Arial" w:eastAsia="Times New Roman" w:hAnsi="Arial" w:cs="Arial"/>
          <w:color w:val="000000"/>
          <w:sz w:val="24"/>
          <w:szCs w:val="24"/>
          <w:lang w:val="hy-AM" w:eastAsia="ru-RU"/>
        </w:rPr>
        <w:t>,</w:t>
      </w:r>
      <w:r w:rsidR="00543C46" w:rsidRPr="005378CB">
        <w:rPr>
          <w:rFonts w:ascii="Arial" w:eastAsia="Times New Roman" w:hAnsi="Arial" w:cs="Arial"/>
          <w:color w:val="000000"/>
          <w:sz w:val="24"/>
          <w:szCs w:val="24"/>
          <w:lang w:val="hy-AM" w:eastAsia="ru-RU"/>
        </w:rPr>
        <w:t xml:space="preserve"> պարտքով գումար խնդրելու</w:t>
      </w:r>
      <w:r w:rsidR="00A040A5" w:rsidRPr="00A040A5">
        <w:rPr>
          <w:rFonts w:ascii="Arial" w:eastAsia="Times New Roman" w:hAnsi="Arial" w:cs="Arial"/>
          <w:color w:val="000000"/>
          <w:sz w:val="24"/>
          <w:szCs w:val="24"/>
          <w:lang w:val="hy-AM" w:eastAsia="ru-RU"/>
        </w:rPr>
        <w:t xml:space="preserve"> կամ </w:t>
      </w:r>
      <w:r w:rsidRPr="00D4371D">
        <w:rPr>
          <w:rFonts w:ascii="Arial" w:eastAsia="Times New Roman" w:hAnsi="Arial" w:cs="Arial"/>
          <w:color w:val="000000"/>
          <w:sz w:val="24"/>
          <w:szCs w:val="24"/>
          <w:lang w:val="hy-AM" w:eastAsia="ru-RU"/>
        </w:rPr>
        <w:t>անձնական գույք</w:t>
      </w:r>
      <w:r w:rsidR="00A040A5" w:rsidRPr="00A040A5">
        <w:rPr>
          <w:rFonts w:ascii="Arial" w:eastAsia="Times New Roman" w:hAnsi="Arial" w:cs="Arial"/>
          <w:color w:val="000000"/>
          <w:sz w:val="24"/>
          <w:szCs w:val="24"/>
          <w:lang w:val="hy-AM" w:eastAsia="ru-RU"/>
        </w:rPr>
        <w:t xml:space="preserve"> վաճառելու</w:t>
      </w:r>
      <w:r w:rsidR="00543C46" w:rsidRPr="005378CB">
        <w:rPr>
          <w:rFonts w:ascii="Arial" w:eastAsia="Times New Roman" w:hAnsi="Arial" w:cs="Arial"/>
          <w:color w:val="000000"/>
          <w:sz w:val="24"/>
          <w:szCs w:val="24"/>
          <w:lang w:val="hy-AM" w:eastAsia="ru-RU"/>
        </w:rPr>
        <w:t xml:space="preserve"> մասին։ Ֆինան</w:t>
      </w:r>
      <w:r w:rsidR="00554BE2" w:rsidRPr="005378CB">
        <w:rPr>
          <w:rFonts w:ascii="Arial" w:eastAsia="Times New Roman" w:hAnsi="Arial" w:cs="Arial"/>
          <w:color w:val="000000"/>
          <w:sz w:val="24"/>
          <w:szCs w:val="24"/>
          <w:lang w:val="hy-AM" w:eastAsia="ru-RU"/>
        </w:rPr>
        <w:t>սական պաշտպանվածության և մատչել</w:t>
      </w:r>
      <w:r w:rsidR="00543C46" w:rsidRPr="005378CB">
        <w:rPr>
          <w:rFonts w:ascii="Arial" w:eastAsia="Times New Roman" w:hAnsi="Arial" w:cs="Arial"/>
          <w:color w:val="000000"/>
          <w:sz w:val="24"/>
          <w:szCs w:val="24"/>
          <w:lang w:val="hy-AM" w:eastAsia="ru-RU"/>
        </w:rPr>
        <w:t>ի</w:t>
      </w:r>
      <w:r w:rsidR="00554BE2" w:rsidRPr="005378CB">
        <w:rPr>
          <w:rFonts w:ascii="Arial" w:eastAsia="Times New Roman" w:hAnsi="Arial" w:cs="Arial"/>
          <w:color w:val="000000"/>
          <w:sz w:val="24"/>
          <w:szCs w:val="24"/>
          <w:lang w:val="hy-AM" w:eastAsia="ru-RU"/>
        </w:rPr>
        <w:t>ու</w:t>
      </w:r>
      <w:r w:rsidR="00543C46" w:rsidRPr="005378CB">
        <w:rPr>
          <w:rFonts w:ascii="Arial" w:eastAsia="Times New Roman" w:hAnsi="Arial" w:cs="Arial"/>
          <w:color w:val="000000"/>
          <w:sz w:val="24"/>
          <w:szCs w:val="24"/>
          <w:lang w:val="hy-AM" w:eastAsia="ru-RU"/>
        </w:rPr>
        <w:t>թյան բարձրացման շնորհիվ կ</w:t>
      </w:r>
      <w:r w:rsidR="00C936EB" w:rsidRPr="00C936EB">
        <w:rPr>
          <w:rFonts w:ascii="Arial" w:eastAsia="Times New Roman" w:hAnsi="Arial" w:cs="Arial"/>
          <w:color w:val="000000"/>
          <w:sz w:val="24"/>
          <w:szCs w:val="24"/>
          <w:lang w:val="hy-AM" w:eastAsia="ru-RU"/>
        </w:rPr>
        <w:t>նվազի</w:t>
      </w:r>
      <w:r w:rsidR="00543C46" w:rsidRPr="005378CB">
        <w:rPr>
          <w:rFonts w:ascii="Arial" w:eastAsia="Times New Roman" w:hAnsi="Arial" w:cs="Arial"/>
          <w:color w:val="000000"/>
          <w:sz w:val="24"/>
          <w:szCs w:val="24"/>
          <w:lang w:val="hy-AM" w:eastAsia="ru-RU"/>
        </w:rPr>
        <w:t xml:space="preserve"> միայն ծայրահեղ, ուշացված դեպքերում բժշկի դիմելու </w:t>
      </w:r>
      <w:r w:rsidR="00C936EB" w:rsidRPr="00C936EB">
        <w:rPr>
          <w:rFonts w:ascii="Arial" w:eastAsia="Times New Roman" w:hAnsi="Arial" w:cs="Arial"/>
          <w:color w:val="000000"/>
          <w:sz w:val="24"/>
          <w:szCs w:val="24"/>
          <w:lang w:val="hy-AM" w:eastAsia="ru-RU"/>
        </w:rPr>
        <w:t>դեպքերի թիվը</w:t>
      </w:r>
      <w:r w:rsidR="00543C46" w:rsidRPr="005378CB">
        <w:rPr>
          <w:rFonts w:ascii="Arial" w:eastAsia="Times New Roman" w:hAnsi="Arial" w:cs="Arial"/>
          <w:color w:val="000000"/>
          <w:sz w:val="24"/>
          <w:szCs w:val="24"/>
          <w:lang w:val="hy-AM" w:eastAsia="ru-RU"/>
        </w:rPr>
        <w:t xml:space="preserve">, իսկ ժամանակին ախտորոշման և բուժման դեպքում կբարելավվի նրանց կյանքի որակը։ </w:t>
      </w:r>
      <w:r w:rsidR="00C936EB" w:rsidRPr="005378CB">
        <w:rPr>
          <w:rFonts w:ascii="Arial" w:eastAsia="Times New Roman" w:hAnsi="Arial" w:cs="Arial"/>
          <w:color w:val="000000"/>
          <w:sz w:val="24"/>
          <w:szCs w:val="24"/>
          <w:lang w:val="hy-AM" w:eastAsia="ru-RU"/>
        </w:rPr>
        <w:t>ԱՀԱ ներդրումը</w:t>
      </w:r>
      <w:r w:rsidR="00C936EB" w:rsidRPr="00C936EB">
        <w:rPr>
          <w:rFonts w:ascii="Arial" w:eastAsia="Times New Roman" w:hAnsi="Arial" w:cs="Arial"/>
          <w:color w:val="000000"/>
          <w:sz w:val="24"/>
          <w:szCs w:val="24"/>
          <w:lang w:val="hy-AM" w:eastAsia="ru-RU"/>
        </w:rPr>
        <w:t xml:space="preserve"> </w:t>
      </w:r>
      <w:r w:rsidR="00C936EB" w:rsidRPr="005378CB">
        <w:rPr>
          <w:rFonts w:ascii="Arial" w:eastAsia="Times New Roman" w:hAnsi="Arial" w:cs="Arial"/>
          <w:color w:val="000000"/>
          <w:sz w:val="24"/>
          <w:szCs w:val="24"/>
          <w:lang w:val="hy-AM" w:eastAsia="ru-RU"/>
        </w:rPr>
        <w:t>կարևորվում է</w:t>
      </w:r>
      <w:r w:rsidR="00C936EB" w:rsidRPr="00C936EB">
        <w:rPr>
          <w:rFonts w:ascii="Arial" w:eastAsia="Times New Roman" w:hAnsi="Arial" w:cs="Arial"/>
          <w:color w:val="000000"/>
          <w:sz w:val="24"/>
          <w:szCs w:val="24"/>
          <w:lang w:val="hy-AM" w:eastAsia="ru-RU"/>
        </w:rPr>
        <w:t xml:space="preserve"> նաև հ</w:t>
      </w:r>
      <w:r w:rsidR="00543C46" w:rsidRPr="005378CB">
        <w:rPr>
          <w:rFonts w:ascii="Arial" w:eastAsia="Times New Roman" w:hAnsi="Arial" w:cs="Arial"/>
          <w:color w:val="000000"/>
          <w:sz w:val="24"/>
          <w:szCs w:val="24"/>
          <w:lang w:val="hy-AM" w:eastAsia="ru-RU"/>
        </w:rPr>
        <w:t xml:space="preserve">ոգեբանական տեսանկյունից, քանզի հաղթահարվում է </w:t>
      </w:r>
      <w:r w:rsidR="001C5F44" w:rsidRPr="005378CB">
        <w:rPr>
          <w:rFonts w:ascii="Arial" w:eastAsia="Times New Roman" w:hAnsi="Arial" w:cs="Arial"/>
          <w:color w:val="000000"/>
          <w:sz w:val="24"/>
          <w:szCs w:val="24"/>
          <w:lang w:val="hy-AM" w:eastAsia="ru-RU"/>
        </w:rPr>
        <w:t>հիվանդությունների առաջացման դեպքում ֆինանսական անպաշտպանության վախը</w:t>
      </w:r>
      <w:r w:rsidR="00543C46" w:rsidRPr="005378CB">
        <w:rPr>
          <w:rFonts w:ascii="Arial" w:eastAsia="Times New Roman" w:hAnsi="Arial" w:cs="Arial"/>
          <w:color w:val="000000"/>
          <w:sz w:val="24"/>
          <w:szCs w:val="24"/>
          <w:lang w:val="hy-AM" w:eastAsia="ru-RU"/>
        </w:rPr>
        <w:t>, ինչ</w:t>
      </w:r>
      <w:r w:rsidR="001C5F44" w:rsidRPr="005378CB">
        <w:rPr>
          <w:rFonts w:ascii="Arial" w:eastAsia="Times New Roman" w:hAnsi="Arial" w:cs="Arial"/>
          <w:color w:val="000000"/>
          <w:sz w:val="24"/>
          <w:szCs w:val="24"/>
          <w:lang w:val="hy-AM" w:eastAsia="ru-RU"/>
        </w:rPr>
        <w:t>ն էլ իր հերթին</w:t>
      </w:r>
      <w:r w:rsidR="00543C46" w:rsidRPr="005378CB">
        <w:rPr>
          <w:rFonts w:ascii="Arial" w:eastAsia="Times New Roman" w:hAnsi="Arial" w:cs="Arial"/>
          <w:color w:val="000000"/>
          <w:sz w:val="24"/>
          <w:szCs w:val="24"/>
          <w:lang w:val="hy-AM" w:eastAsia="ru-RU"/>
        </w:rPr>
        <w:t xml:space="preserve"> նպաստում է ինքնավստահության բարձրացմանը, արդյունավետ գործունեությանը, ազատության և պաշտպանվածության գիտակցության բարձրացմանը։ </w:t>
      </w:r>
    </w:p>
    <w:p w:rsidR="00543C46" w:rsidRPr="00AC0805" w:rsidRDefault="00A734C6" w:rsidP="000D1EFD">
      <w:pPr>
        <w:pStyle w:val="1"/>
        <w:spacing w:line="276" w:lineRule="auto"/>
        <w:rPr>
          <w:rFonts w:ascii="Arial" w:eastAsia="Times New Roman" w:hAnsi="Arial" w:cs="Arial"/>
          <w:b/>
          <w:i/>
          <w:color w:val="5B9BD5" w:themeColor="accent1"/>
          <w:sz w:val="24"/>
          <w:szCs w:val="24"/>
          <w:lang w:val="hy-AM"/>
        </w:rPr>
      </w:pPr>
      <w:r w:rsidRPr="00AC0805">
        <w:rPr>
          <w:rFonts w:ascii="Arial" w:eastAsia="Times New Roman" w:hAnsi="Arial" w:cs="Arial"/>
          <w:b/>
          <w:i/>
          <w:color w:val="5B9BD5" w:themeColor="accent1"/>
          <w:sz w:val="24"/>
          <w:szCs w:val="24"/>
          <w:lang w:val="hy-AM"/>
        </w:rPr>
        <w:t xml:space="preserve"> </w:t>
      </w:r>
      <w:bookmarkStart w:id="29" w:name="_Toc19309812"/>
      <w:r w:rsidR="00C82EB2">
        <w:rPr>
          <w:rFonts w:ascii="Arial" w:eastAsia="Times New Roman" w:hAnsi="Arial" w:cs="Arial"/>
          <w:i/>
          <w:sz w:val="24"/>
          <w:szCs w:val="24"/>
          <w:lang w:val="hy-AM"/>
        </w:rPr>
        <w:t xml:space="preserve">5.4. </w:t>
      </w:r>
      <w:r w:rsidR="00543C46" w:rsidRPr="00AC0805">
        <w:rPr>
          <w:rFonts w:ascii="Arial" w:eastAsia="Times New Roman" w:hAnsi="Arial" w:cs="Arial"/>
          <w:i/>
          <w:sz w:val="24"/>
          <w:szCs w:val="24"/>
          <w:lang w:val="hy-AM"/>
        </w:rPr>
        <w:t>Տնտեսության վրա ազդեցությունը</w:t>
      </w:r>
      <w:bookmarkEnd w:id="29"/>
    </w:p>
    <w:p w:rsidR="005378CB" w:rsidRDefault="00543C46" w:rsidP="00700F2C">
      <w:pPr>
        <w:pStyle w:val="a8"/>
        <w:numPr>
          <w:ilvl w:val="0"/>
          <w:numId w:val="1"/>
        </w:numPr>
        <w:spacing w:line="276" w:lineRule="auto"/>
        <w:ind w:left="-270"/>
        <w:jc w:val="both"/>
        <w:rPr>
          <w:rFonts w:ascii="Arial" w:eastAsia="Times New Roman" w:hAnsi="Arial" w:cs="Arial"/>
          <w:color w:val="000000"/>
          <w:sz w:val="24"/>
          <w:szCs w:val="24"/>
          <w:lang w:val="hy-AM" w:eastAsia="ru-RU"/>
        </w:rPr>
      </w:pPr>
      <w:r w:rsidRPr="005378CB">
        <w:rPr>
          <w:rFonts w:ascii="Arial" w:eastAsia="Times New Roman" w:hAnsi="Arial" w:cs="Arial"/>
          <w:color w:val="000000"/>
          <w:sz w:val="24"/>
          <w:szCs w:val="24"/>
          <w:lang w:val="hy-AM" w:eastAsia="ru-RU"/>
        </w:rPr>
        <w:t xml:space="preserve">ԱՀԱ ներդրումը </w:t>
      </w:r>
      <w:r w:rsidR="00F80CEE" w:rsidRPr="005378CB">
        <w:rPr>
          <w:rFonts w:ascii="Arial" w:eastAsia="Times New Roman" w:hAnsi="Arial" w:cs="Arial"/>
          <w:color w:val="000000"/>
          <w:sz w:val="24"/>
          <w:szCs w:val="24"/>
          <w:lang w:val="hy-AM" w:eastAsia="ru-RU"/>
        </w:rPr>
        <w:t xml:space="preserve">ենթադրում է առողջության հարկից </w:t>
      </w:r>
      <w:r w:rsidR="00A90086">
        <w:rPr>
          <w:rFonts w:ascii="Arial" w:eastAsia="Times New Roman" w:hAnsi="Arial" w:cs="Arial"/>
          <w:color w:val="000000"/>
          <w:sz w:val="24"/>
          <w:szCs w:val="24"/>
          <w:lang w:val="hy-AM" w:eastAsia="ru-RU"/>
        </w:rPr>
        <w:t>լրացուցիչ գումարների ներգրավվում</w:t>
      </w:r>
      <w:r w:rsidR="00F80CEE" w:rsidRPr="005378CB">
        <w:rPr>
          <w:rFonts w:ascii="Arial" w:eastAsia="Times New Roman" w:hAnsi="Arial" w:cs="Arial"/>
          <w:color w:val="000000"/>
          <w:sz w:val="24"/>
          <w:szCs w:val="24"/>
          <w:lang w:val="hy-AM" w:eastAsia="ru-RU"/>
        </w:rPr>
        <w:t>, ինչպ</w:t>
      </w:r>
      <w:r w:rsidR="001C4642" w:rsidRPr="005378CB">
        <w:rPr>
          <w:rFonts w:ascii="Arial" w:eastAsia="Times New Roman" w:hAnsi="Arial" w:cs="Arial"/>
          <w:color w:val="000000"/>
          <w:sz w:val="24"/>
          <w:szCs w:val="24"/>
          <w:lang w:val="hy-AM" w:eastAsia="ru-RU"/>
        </w:rPr>
        <w:t xml:space="preserve">ես նաև պետական բյուջեի </w:t>
      </w:r>
      <w:r w:rsidR="00F80CEE" w:rsidRPr="005378CB">
        <w:rPr>
          <w:rFonts w:ascii="Arial" w:eastAsia="Times New Roman" w:hAnsi="Arial" w:cs="Arial"/>
          <w:color w:val="000000"/>
          <w:sz w:val="24"/>
          <w:szCs w:val="24"/>
          <w:lang w:val="hy-AM" w:eastAsia="ru-RU"/>
        </w:rPr>
        <w:t>եկամուտներից առողջապահական ծախսերին ուղղված գումարների ավելաց</w:t>
      </w:r>
      <w:r w:rsidR="001C5F44" w:rsidRPr="005378CB">
        <w:rPr>
          <w:rFonts w:ascii="Arial" w:eastAsia="Times New Roman" w:hAnsi="Arial" w:cs="Arial"/>
          <w:color w:val="000000"/>
          <w:sz w:val="24"/>
          <w:szCs w:val="24"/>
          <w:lang w:val="hy-AM" w:eastAsia="ru-RU"/>
        </w:rPr>
        <w:t>ու</w:t>
      </w:r>
      <w:r w:rsidR="00F80CEE" w:rsidRPr="005378CB">
        <w:rPr>
          <w:rFonts w:ascii="Arial" w:eastAsia="Times New Roman" w:hAnsi="Arial" w:cs="Arial"/>
          <w:color w:val="000000"/>
          <w:sz w:val="24"/>
          <w:szCs w:val="24"/>
          <w:lang w:val="hy-AM" w:eastAsia="ru-RU"/>
        </w:rPr>
        <w:t>մ։ Սակայն թե կարճաժամկետ հատվածում, թե երկարաժամկետ կտրվածքով այդ լրացուցիչ ծախսերը կ</w:t>
      </w:r>
      <w:r w:rsidRPr="005378CB">
        <w:rPr>
          <w:rFonts w:ascii="Arial" w:eastAsia="Times New Roman" w:hAnsi="Arial" w:cs="Arial"/>
          <w:color w:val="000000"/>
          <w:sz w:val="24"/>
          <w:szCs w:val="24"/>
          <w:lang w:val="hy-AM" w:eastAsia="ru-RU"/>
        </w:rPr>
        <w:t>ուն</w:t>
      </w:r>
      <w:r w:rsidR="00F80CEE" w:rsidRPr="005378CB">
        <w:rPr>
          <w:rFonts w:ascii="Arial" w:eastAsia="Times New Roman" w:hAnsi="Arial" w:cs="Arial"/>
          <w:color w:val="000000"/>
          <w:sz w:val="24"/>
          <w:szCs w:val="24"/>
          <w:lang w:val="hy-AM" w:eastAsia="ru-RU"/>
        </w:rPr>
        <w:t>ենան</w:t>
      </w:r>
      <w:r w:rsidRPr="005378CB">
        <w:rPr>
          <w:rFonts w:ascii="Arial" w:eastAsia="Times New Roman" w:hAnsi="Arial" w:cs="Arial"/>
          <w:color w:val="000000"/>
          <w:sz w:val="24"/>
          <w:szCs w:val="24"/>
          <w:lang w:val="hy-AM" w:eastAsia="ru-RU"/>
        </w:rPr>
        <w:t xml:space="preserve"> </w:t>
      </w:r>
      <w:r w:rsidR="00F80CEE" w:rsidRPr="005378CB">
        <w:rPr>
          <w:rFonts w:ascii="Arial" w:eastAsia="Times New Roman" w:hAnsi="Arial" w:cs="Arial"/>
          <w:color w:val="000000"/>
          <w:sz w:val="24"/>
          <w:szCs w:val="24"/>
          <w:lang w:val="hy-AM" w:eastAsia="ru-RU"/>
        </w:rPr>
        <w:t>դրական ազդեցություն տնտեսության վրա։</w:t>
      </w:r>
      <w:r w:rsidR="005378CB" w:rsidRPr="005378CB">
        <w:rPr>
          <w:rFonts w:ascii="Arial" w:eastAsia="Times New Roman" w:hAnsi="Arial" w:cs="Arial"/>
          <w:color w:val="000000"/>
          <w:sz w:val="24"/>
          <w:szCs w:val="24"/>
          <w:lang w:val="hy-AM" w:eastAsia="ru-RU"/>
        </w:rPr>
        <w:t xml:space="preserve"> </w:t>
      </w:r>
      <w:r w:rsidRPr="005378CB">
        <w:rPr>
          <w:rFonts w:ascii="Arial" w:eastAsia="Times New Roman" w:hAnsi="Arial" w:cs="Arial"/>
          <w:color w:val="000000"/>
          <w:sz w:val="24"/>
          <w:szCs w:val="24"/>
          <w:lang w:val="hy-AM" w:eastAsia="ru-RU"/>
        </w:rPr>
        <w:t>Բնակչության կողմից ուղղակիորեն բուժօգնության դիմաց կատարվող վճարումների կրճատման հետևանքով կավելանան սպառ</w:t>
      </w:r>
      <w:r w:rsidR="001C4642" w:rsidRPr="005378CB">
        <w:rPr>
          <w:rFonts w:ascii="Arial" w:eastAsia="Times New Roman" w:hAnsi="Arial" w:cs="Arial"/>
          <w:color w:val="000000"/>
          <w:sz w:val="24"/>
          <w:szCs w:val="24"/>
          <w:lang w:val="hy-AM" w:eastAsia="ru-RU"/>
        </w:rPr>
        <w:t>ողական</w:t>
      </w:r>
      <w:r w:rsidRPr="005378CB">
        <w:rPr>
          <w:rFonts w:ascii="Arial" w:eastAsia="Times New Roman" w:hAnsi="Arial" w:cs="Arial"/>
          <w:color w:val="000000"/>
          <w:sz w:val="24"/>
          <w:szCs w:val="24"/>
          <w:lang w:val="hy-AM" w:eastAsia="ru-RU"/>
        </w:rPr>
        <w:t xml:space="preserve"> ծախսերը տնտեսական գործունեության այլ </w:t>
      </w:r>
      <w:r w:rsidR="00D50884" w:rsidRPr="005378CB">
        <w:rPr>
          <w:rFonts w:ascii="Arial" w:eastAsia="Times New Roman" w:hAnsi="Arial" w:cs="Arial"/>
          <w:color w:val="000000"/>
          <w:sz w:val="24"/>
          <w:szCs w:val="24"/>
          <w:lang w:val="hy-AM" w:eastAsia="ru-RU"/>
        </w:rPr>
        <w:t>ոլորտներում։</w:t>
      </w:r>
    </w:p>
    <w:p w:rsidR="00A90086" w:rsidRPr="005378CB" w:rsidRDefault="00A90086" w:rsidP="00A90086">
      <w:pPr>
        <w:pStyle w:val="a8"/>
        <w:numPr>
          <w:ilvl w:val="0"/>
          <w:numId w:val="1"/>
        </w:numPr>
        <w:spacing w:line="276" w:lineRule="auto"/>
        <w:ind w:left="-270"/>
        <w:jc w:val="both"/>
        <w:rPr>
          <w:rFonts w:ascii="Arial" w:eastAsia="Times New Roman" w:hAnsi="Arial" w:cs="Arial"/>
          <w:color w:val="000000"/>
          <w:sz w:val="24"/>
          <w:szCs w:val="24"/>
          <w:lang w:val="hy-AM" w:eastAsia="ru-RU"/>
        </w:rPr>
      </w:pPr>
      <w:r w:rsidRPr="005378CB">
        <w:rPr>
          <w:rFonts w:ascii="Arial" w:eastAsia="Times New Roman" w:hAnsi="Arial" w:cs="Arial"/>
          <w:color w:val="000000"/>
          <w:sz w:val="24"/>
          <w:szCs w:val="24"/>
          <w:lang w:val="hy-AM" w:eastAsia="ru-RU"/>
        </w:rPr>
        <w:t xml:space="preserve">Առողջապահության ազգային հաշիվների (ԱԱՀ) 2018 թվականի զեկույցի համաձայն, 2017թվականին ընդհանուր </w:t>
      </w:r>
      <w:r w:rsidR="00D4371D" w:rsidRPr="00D4371D">
        <w:rPr>
          <w:rFonts w:ascii="Arial" w:eastAsia="Times New Roman" w:hAnsi="Arial" w:cs="Arial"/>
          <w:color w:val="000000"/>
          <w:sz w:val="24"/>
          <w:szCs w:val="24"/>
          <w:lang w:val="hy-AM" w:eastAsia="ru-RU"/>
        </w:rPr>
        <w:t xml:space="preserve">առողջապահական </w:t>
      </w:r>
      <w:r w:rsidRPr="005378CB">
        <w:rPr>
          <w:rFonts w:ascii="Arial" w:eastAsia="Times New Roman" w:hAnsi="Arial" w:cs="Arial"/>
          <w:color w:val="000000"/>
          <w:sz w:val="24"/>
          <w:szCs w:val="24"/>
          <w:lang w:val="hy-AM" w:eastAsia="ru-RU"/>
        </w:rPr>
        <w:t xml:space="preserve">ծախսը կազմել է </w:t>
      </w:r>
      <w:r>
        <w:rPr>
          <w:rFonts w:ascii="Arial" w:eastAsia="Times New Roman" w:hAnsi="Arial" w:cs="Arial"/>
          <w:color w:val="000000"/>
          <w:sz w:val="24"/>
          <w:szCs w:val="24"/>
          <w:lang w:val="hy-AM" w:eastAsia="ru-RU"/>
        </w:rPr>
        <w:t>5</w:t>
      </w:r>
      <w:r w:rsidR="00B553DC" w:rsidRPr="00B553DC">
        <w:rPr>
          <w:rFonts w:ascii="Arial" w:eastAsia="Times New Roman" w:hAnsi="Arial" w:cs="Arial"/>
          <w:color w:val="000000"/>
          <w:sz w:val="24"/>
          <w:szCs w:val="24"/>
          <w:lang w:val="hy-AM" w:eastAsia="ru-RU"/>
        </w:rPr>
        <w:t>80</w:t>
      </w:r>
      <w:r w:rsidRPr="005378CB">
        <w:rPr>
          <w:rFonts w:ascii="Arial" w:eastAsia="Times New Roman" w:hAnsi="Arial" w:cs="Arial"/>
          <w:color w:val="000000"/>
          <w:sz w:val="24"/>
          <w:szCs w:val="24"/>
          <w:lang w:val="hy-AM" w:eastAsia="ru-RU"/>
        </w:rPr>
        <w:t>,</w:t>
      </w:r>
      <w:r w:rsidR="00B553DC" w:rsidRPr="00B553DC">
        <w:rPr>
          <w:rFonts w:ascii="Arial" w:eastAsia="Times New Roman" w:hAnsi="Arial" w:cs="Arial"/>
          <w:color w:val="000000"/>
          <w:sz w:val="24"/>
          <w:szCs w:val="24"/>
          <w:lang w:val="hy-AM" w:eastAsia="ru-RU"/>
        </w:rPr>
        <w:t>4</w:t>
      </w:r>
      <w:r w:rsidRPr="005378CB">
        <w:rPr>
          <w:rFonts w:ascii="Arial" w:eastAsia="Times New Roman" w:hAnsi="Arial" w:cs="Arial"/>
          <w:color w:val="000000"/>
          <w:sz w:val="24"/>
          <w:szCs w:val="24"/>
          <w:lang w:val="hy-AM" w:eastAsia="ru-RU"/>
        </w:rPr>
        <w:t xml:space="preserve"> մլրդ դրամ, որից տնային տնտեսությունների մասնաբաժինը կազմել է շուրջ </w:t>
      </w:r>
      <w:r>
        <w:rPr>
          <w:rFonts w:ascii="Arial" w:eastAsia="Times New Roman" w:hAnsi="Arial" w:cs="Arial"/>
          <w:color w:val="000000"/>
          <w:sz w:val="24"/>
          <w:szCs w:val="24"/>
          <w:lang w:val="hy-AM" w:eastAsia="ru-RU"/>
        </w:rPr>
        <w:t>4</w:t>
      </w:r>
      <w:r w:rsidR="00B553DC" w:rsidRPr="00B553DC">
        <w:rPr>
          <w:rFonts w:ascii="Arial" w:eastAsia="Times New Roman" w:hAnsi="Arial" w:cs="Arial"/>
          <w:color w:val="000000"/>
          <w:sz w:val="24"/>
          <w:szCs w:val="24"/>
          <w:lang w:val="hy-AM" w:eastAsia="ru-RU"/>
        </w:rPr>
        <w:t>90</w:t>
      </w:r>
      <w:r w:rsidRPr="005378CB">
        <w:rPr>
          <w:rFonts w:ascii="Arial" w:eastAsia="Times New Roman" w:hAnsi="Arial" w:cs="Arial"/>
          <w:color w:val="000000"/>
          <w:sz w:val="24"/>
          <w:szCs w:val="24"/>
          <w:lang w:val="hy-AM" w:eastAsia="ru-RU"/>
        </w:rPr>
        <w:t>,</w:t>
      </w:r>
      <w:r w:rsidR="00B553DC" w:rsidRPr="00B553DC">
        <w:rPr>
          <w:rFonts w:ascii="Arial" w:eastAsia="Times New Roman" w:hAnsi="Arial" w:cs="Arial"/>
          <w:color w:val="000000"/>
          <w:sz w:val="24"/>
          <w:szCs w:val="24"/>
          <w:lang w:val="hy-AM" w:eastAsia="ru-RU"/>
        </w:rPr>
        <w:t>7</w:t>
      </w:r>
      <w:r w:rsidRPr="005378CB">
        <w:rPr>
          <w:rFonts w:ascii="Arial" w:eastAsia="Times New Roman" w:hAnsi="Arial" w:cs="Arial"/>
          <w:color w:val="000000"/>
          <w:sz w:val="24"/>
          <w:szCs w:val="24"/>
          <w:lang w:val="hy-AM" w:eastAsia="ru-RU"/>
        </w:rPr>
        <w:t xml:space="preserve"> մլրդ դրամ, պետական ծախսերը՝ </w:t>
      </w:r>
      <w:r w:rsidR="003D471F">
        <w:rPr>
          <w:rFonts w:ascii="Arial" w:eastAsia="Times New Roman" w:hAnsi="Arial" w:cs="Arial"/>
          <w:color w:val="000000"/>
          <w:sz w:val="24"/>
          <w:szCs w:val="24"/>
          <w:lang w:val="hy-AM" w:eastAsia="ru-RU"/>
        </w:rPr>
        <w:t>8</w:t>
      </w:r>
      <w:r w:rsidR="00B553DC" w:rsidRPr="00B553DC">
        <w:rPr>
          <w:rFonts w:ascii="Arial" w:eastAsia="Times New Roman" w:hAnsi="Arial" w:cs="Arial"/>
          <w:color w:val="000000"/>
          <w:sz w:val="24"/>
          <w:szCs w:val="24"/>
          <w:lang w:val="hy-AM" w:eastAsia="ru-RU"/>
        </w:rPr>
        <w:t>5</w:t>
      </w:r>
      <w:r w:rsidRPr="005378CB">
        <w:rPr>
          <w:rFonts w:ascii="Arial" w:eastAsia="Times New Roman" w:hAnsi="Arial" w:cs="Arial"/>
          <w:color w:val="000000"/>
          <w:sz w:val="24"/>
          <w:szCs w:val="24"/>
          <w:lang w:val="hy-AM" w:eastAsia="ru-RU"/>
        </w:rPr>
        <w:t xml:space="preserve">,0 մլրդ դրամ։ </w:t>
      </w:r>
      <w:r w:rsidR="00B553DC">
        <w:rPr>
          <w:rFonts w:ascii="Arial" w:eastAsia="Times New Roman" w:hAnsi="Arial" w:cs="Arial"/>
          <w:color w:val="000000"/>
          <w:sz w:val="24"/>
          <w:szCs w:val="24"/>
          <w:lang w:val="hy-AM" w:eastAsia="ru-RU"/>
        </w:rPr>
        <w:t>Տ</w:t>
      </w:r>
      <w:r w:rsidR="00B553DC" w:rsidRPr="005378CB">
        <w:rPr>
          <w:rFonts w:ascii="Arial" w:eastAsia="Times New Roman" w:hAnsi="Arial" w:cs="Arial"/>
          <w:color w:val="000000"/>
          <w:sz w:val="24"/>
          <w:szCs w:val="24"/>
          <w:lang w:val="hy-AM" w:eastAsia="ru-RU"/>
        </w:rPr>
        <w:t>նային տնտեսությունների</w:t>
      </w:r>
      <w:r w:rsidRPr="005378CB">
        <w:rPr>
          <w:rFonts w:ascii="Arial" w:eastAsia="Times New Roman" w:hAnsi="Arial" w:cs="Arial"/>
          <w:color w:val="000000"/>
          <w:sz w:val="24"/>
          <w:szCs w:val="24"/>
          <w:lang w:val="hy-AM" w:eastAsia="ru-RU"/>
        </w:rPr>
        <w:t xml:space="preserve"> </w:t>
      </w:r>
      <w:r w:rsidR="00B553DC" w:rsidRPr="00B553DC">
        <w:rPr>
          <w:rFonts w:ascii="Arial" w:eastAsia="Times New Roman" w:hAnsi="Arial" w:cs="Arial"/>
          <w:color w:val="000000"/>
          <w:sz w:val="24"/>
          <w:szCs w:val="24"/>
          <w:lang w:val="hy-AM" w:eastAsia="ru-RU"/>
        </w:rPr>
        <w:t xml:space="preserve">ծախսերից </w:t>
      </w:r>
      <w:r w:rsidRPr="005378CB">
        <w:rPr>
          <w:rFonts w:ascii="Arial" w:eastAsia="Times New Roman" w:hAnsi="Arial" w:cs="Arial"/>
          <w:color w:val="000000"/>
          <w:sz w:val="24"/>
          <w:szCs w:val="24"/>
          <w:lang w:val="hy-AM" w:eastAsia="ru-RU"/>
        </w:rPr>
        <w:t xml:space="preserve">4,1 մլրդ դրամ է կազմում ապահովագրական ընկերությունների հատուցումները։ Կանխատեսելով, որ </w:t>
      </w:r>
      <w:r w:rsidRPr="005378CB">
        <w:rPr>
          <w:rFonts w:ascii="Arial" w:eastAsia="Times New Roman" w:hAnsi="Arial" w:cs="Arial"/>
          <w:color w:val="000000"/>
          <w:sz w:val="24"/>
          <w:szCs w:val="24"/>
          <w:lang w:val="hy-AM" w:eastAsia="ru-RU"/>
        </w:rPr>
        <w:lastRenderedPageBreak/>
        <w:t xml:space="preserve">ապահովագրական ընկերությունների հատուցումների ծավալները չեն կրճատվի, իսկ պետական ծախսերի չափը՝ համաձայն ակտուարական հաշվարկների </w:t>
      </w:r>
      <w:r>
        <w:rPr>
          <w:rFonts w:ascii="Arial" w:eastAsia="Times New Roman" w:hAnsi="Arial" w:cs="Arial"/>
          <w:color w:val="000000"/>
          <w:sz w:val="24"/>
          <w:szCs w:val="24"/>
          <w:lang w:val="hy-AM" w:eastAsia="ru-RU"/>
        </w:rPr>
        <w:t xml:space="preserve">2021թ-ին </w:t>
      </w:r>
      <w:r w:rsidRPr="005378CB">
        <w:rPr>
          <w:rFonts w:ascii="Arial" w:eastAsia="Times New Roman" w:hAnsi="Arial" w:cs="Arial"/>
          <w:color w:val="000000"/>
          <w:sz w:val="24"/>
          <w:szCs w:val="24"/>
          <w:lang w:val="hy-AM" w:eastAsia="ru-RU"/>
        </w:rPr>
        <w:t xml:space="preserve">կկազմի </w:t>
      </w:r>
      <w:r>
        <w:rPr>
          <w:rFonts w:ascii="Arial" w:eastAsia="Times New Roman" w:hAnsi="Arial" w:cs="Arial"/>
          <w:color w:val="000000"/>
          <w:sz w:val="24"/>
          <w:szCs w:val="24"/>
          <w:lang w:val="hy-AM" w:eastAsia="ru-RU"/>
        </w:rPr>
        <w:t xml:space="preserve">շուրջ </w:t>
      </w:r>
      <w:r w:rsidR="003D471F">
        <w:rPr>
          <w:rFonts w:ascii="Arial" w:eastAsia="Times New Roman" w:hAnsi="Arial" w:cs="Arial"/>
          <w:color w:val="000000"/>
          <w:sz w:val="24"/>
          <w:szCs w:val="24"/>
          <w:lang w:val="hy-AM" w:eastAsia="ru-RU"/>
        </w:rPr>
        <w:t>229,1</w:t>
      </w:r>
      <w:r w:rsidRPr="005378CB">
        <w:rPr>
          <w:rFonts w:ascii="Arial" w:eastAsia="Times New Roman" w:hAnsi="Arial" w:cs="Arial"/>
          <w:color w:val="000000"/>
          <w:sz w:val="24"/>
          <w:szCs w:val="24"/>
          <w:lang w:val="hy-AM" w:eastAsia="ru-RU"/>
        </w:rPr>
        <w:t xml:space="preserve"> մլրդ դրամ, ինչպես նաև ենթադրելով, որ այլ ծառայություններից բժշկական կազմակերպությունների մուտքերը կպահպանեն 2018թ-ի մակարդակը (շուրջ 5,8 մլրդ դրամ), </w:t>
      </w:r>
      <w:r w:rsidR="0028760F" w:rsidRPr="0028760F">
        <w:rPr>
          <w:rFonts w:ascii="Arial" w:eastAsia="Times New Roman" w:hAnsi="Arial" w:cs="Arial"/>
          <w:color w:val="000000"/>
          <w:sz w:val="24"/>
          <w:szCs w:val="24"/>
          <w:lang w:val="hy-AM" w:eastAsia="ru-RU"/>
        </w:rPr>
        <w:t xml:space="preserve">իսկ տնային տնտեսությունների ծախսը ստոմատոլոգիական բուժօգնության և դեղերի </w:t>
      </w:r>
      <w:r w:rsidR="004C13D0">
        <w:rPr>
          <w:rFonts w:ascii="Arial" w:eastAsia="Times New Roman" w:hAnsi="Arial" w:cs="Arial"/>
          <w:color w:val="000000"/>
          <w:sz w:val="24"/>
          <w:szCs w:val="24"/>
          <w:lang w:val="hy-AM" w:eastAsia="ru-RU"/>
        </w:rPr>
        <w:t xml:space="preserve">մասով կպահպանի 2017թ-ի մակարդակը, </w:t>
      </w:r>
      <w:r w:rsidRPr="005378CB">
        <w:rPr>
          <w:rFonts w:ascii="Arial" w:eastAsia="Times New Roman" w:hAnsi="Arial" w:cs="Arial"/>
          <w:color w:val="000000"/>
          <w:sz w:val="24"/>
          <w:szCs w:val="24"/>
          <w:lang w:val="hy-AM" w:eastAsia="ru-RU"/>
        </w:rPr>
        <w:t xml:space="preserve">ընդհանուր </w:t>
      </w:r>
      <w:r w:rsidR="003D471F">
        <w:rPr>
          <w:rFonts w:ascii="Arial" w:eastAsia="Times New Roman" w:hAnsi="Arial" w:cs="Arial"/>
          <w:color w:val="000000"/>
          <w:sz w:val="24"/>
          <w:szCs w:val="24"/>
          <w:lang w:val="hy-AM" w:eastAsia="ru-RU"/>
        </w:rPr>
        <w:t>առողջապահական</w:t>
      </w:r>
      <w:r w:rsidRPr="005378CB">
        <w:rPr>
          <w:rFonts w:ascii="Arial" w:eastAsia="Times New Roman" w:hAnsi="Arial" w:cs="Arial"/>
          <w:color w:val="000000"/>
          <w:sz w:val="24"/>
          <w:szCs w:val="24"/>
          <w:lang w:val="hy-AM" w:eastAsia="ru-RU"/>
        </w:rPr>
        <w:t xml:space="preserve"> ծախսը </w:t>
      </w:r>
      <w:r w:rsidR="00B553DC" w:rsidRPr="00B553DC">
        <w:rPr>
          <w:rFonts w:ascii="Arial" w:eastAsia="Times New Roman" w:hAnsi="Arial" w:cs="Arial"/>
          <w:color w:val="000000"/>
          <w:sz w:val="24"/>
          <w:szCs w:val="24"/>
          <w:lang w:val="hy-AM" w:eastAsia="ru-RU"/>
        </w:rPr>
        <w:t>կ</w:t>
      </w:r>
      <w:r w:rsidRPr="005378CB">
        <w:rPr>
          <w:rFonts w:ascii="Arial" w:eastAsia="Times New Roman" w:hAnsi="Arial" w:cs="Arial"/>
          <w:color w:val="000000"/>
          <w:sz w:val="24"/>
          <w:szCs w:val="24"/>
          <w:lang w:val="hy-AM" w:eastAsia="ru-RU"/>
        </w:rPr>
        <w:t>գնահատվ</w:t>
      </w:r>
      <w:r w:rsidR="00B553DC" w:rsidRPr="00B553DC">
        <w:rPr>
          <w:rFonts w:ascii="Arial" w:eastAsia="Times New Roman" w:hAnsi="Arial" w:cs="Arial"/>
          <w:color w:val="000000"/>
          <w:sz w:val="24"/>
          <w:szCs w:val="24"/>
          <w:lang w:val="hy-AM" w:eastAsia="ru-RU"/>
        </w:rPr>
        <w:t>ի շուրջ</w:t>
      </w:r>
      <w:r w:rsidRPr="005378CB">
        <w:rPr>
          <w:rFonts w:ascii="Arial" w:eastAsia="Times New Roman" w:hAnsi="Arial" w:cs="Arial"/>
          <w:color w:val="000000"/>
          <w:sz w:val="24"/>
          <w:szCs w:val="24"/>
          <w:lang w:val="hy-AM" w:eastAsia="ru-RU"/>
        </w:rPr>
        <w:t xml:space="preserve"> </w:t>
      </w:r>
      <w:r w:rsidR="004C13D0">
        <w:rPr>
          <w:rFonts w:ascii="Arial" w:eastAsia="Times New Roman" w:hAnsi="Arial" w:cs="Arial"/>
          <w:color w:val="000000"/>
          <w:sz w:val="24"/>
          <w:szCs w:val="24"/>
          <w:lang w:val="hy-AM" w:eastAsia="ru-RU"/>
        </w:rPr>
        <w:t>458,5</w:t>
      </w:r>
      <w:r w:rsidRPr="005378CB">
        <w:rPr>
          <w:rFonts w:ascii="Arial" w:eastAsia="Times New Roman" w:hAnsi="Arial" w:cs="Arial"/>
          <w:color w:val="000000"/>
          <w:sz w:val="24"/>
          <w:szCs w:val="24"/>
          <w:lang w:val="hy-AM" w:eastAsia="ru-RU"/>
        </w:rPr>
        <w:t xml:space="preserve"> մլրդ դրամ, ինչը կկազմի ԱԱՀ-ի 2017թվականի գնահատականի շուրջ </w:t>
      </w:r>
      <w:r w:rsidR="004C13D0">
        <w:rPr>
          <w:rFonts w:ascii="Arial" w:eastAsia="Times New Roman" w:hAnsi="Arial" w:cs="Arial"/>
          <w:color w:val="000000"/>
          <w:sz w:val="24"/>
          <w:szCs w:val="24"/>
          <w:lang w:val="hy-AM" w:eastAsia="ru-RU"/>
        </w:rPr>
        <w:t>79</w:t>
      </w:r>
      <w:r w:rsidRPr="005378CB">
        <w:rPr>
          <w:rFonts w:ascii="Arial" w:eastAsia="Times New Roman" w:hAnsi="Arial" w:cs="Arial"/>
          <w:color w:val="000000"/>
          <w:sz w:val="24"/>
          <w:szCs w:val="24"/>
          <w:lang w:val="hy-AM" w:eastAsia="ru-RU"/>
        </w:rPr>
        <w:t xml:space="preserve">% կամ </w:t>
      </w:r>
      <w:r w:rsidR="004C13D0">
        <w:rPr>
          <w:rFonts w:ascii="Arial" w:eastAsia="Times New Roman" w:hAnsi="Arial" w:cs="Arial"/>
          <w:color w:val="000000"/>
          <w:sz w:val="24"/>
          <w:szCs w:val="24"/>
          <w:lang w:val="hy-AM" w:eastAsia="ru-RU"/>
        </w:rPr>
        <w:t>121,9</w:t>
      </w:r>
      <w:r w:rsidRPr="005378CB">
        <w:rPr>
          <w:rFonts w:ascii="Arial" w:eastAsia="Times New Roman" w:hAnsi="Arial" w:cs="Arial"/>
          <w:color w:val="000000"/>
          <w:sz w:val="24"/>
          <w:szCs w:val="24"/>
          <w:lang w:val="hy-AM" w:eastAsia="ru-RU"/>
        </w:rPr>
        <w:t xml:space="preserve"> մլրդ դրամով պակաս (</w:t>
      </w:r>
      <w:r w:rsidR="003D471F">
        <w:rPr>
          <w:rFonts w:ascii="Arial" w:eastAsia="Times New Roman" w:hAnsi="Arial" w:cs="Arial"/>
          <w:color w:val="000000"/>
          <w:sz w:val="24"/>
          <w:szCs w:val="24"/>
          <w:lang w:val="hy-AM" w:eastAsia="ru-RU"/>
        </w:rPr>
        <w:t>5</w:t>
      </w:r>
      <w:r w:rsidR="00B553DC" w:rsidRPr="00B553DC">
        <w:rPr>
          <w:rFonts w:ascii="Arial" w:eastAsia="Times New Roman" w:hAnsi="Arial" w:cs="Arial"/>
          <w:color w:val="000000"/>
          <w:sz w:val="24"/>
          <w:szCs w:val="24"/>
          <w:lang w:val="hy-AM" w:eastAsia="ru-RU"/>
        </w:rPr>
        <w:t>80.4</w:t>
      </w:r>
      <w:r w:rsidRPr="005378CB">
        <w:rPr>
          <w:rFonts w:ascii="Arial" w:eastAsia="Times New Roman" w:hAnsi="Arial" w:cs="Arial"/>
          <w:color w:val="000000"/>
          <w:sz w:val="24"/>
          <w:szCs w:val="24"/>
          <w:lang w:val="hy-AM" w:eastAsia="ru-RU"/>
        </w:rPr>
        <w:t xml:space="preserve">մլրդ դրամ – </w:t>
      </w:r>
      <w:r w:rsidR="004C13D0">
        <w:rPr>
          <w:rFonts w:ascii="Arial" w:eastAsia="Times New Roman" w:hAnsi="Arial" w:cs="Arial"/>
          <w:color w:val="000000"/>
          <w:sz w:val="24"/>
          <w:szCs w:val="24"/>
          <w:lang w:val="hy-AM" w:eastAsia="ru-RU"/>
        </w:rPr>
        <w:t>458,5</w:t>
      </w:r>
      <w:r w:rsidRPr="00F574C1">
        <w:rPr>
          <w:rFonts w:ascii="Arial" w:eastAsia="Times New Roman" w:hAnsi="Arial" w:cs="Arial"/>
          <w:color w:val="000000"/>
          <w:sz w:val="24"/>
          <w:szCs w:val="24"/>
          <w:lang w:val="hy-AM" w:eastAsia="ru-RU"/>
        </w:rPr>
        <w:t xml:space="preserve"> մլրդ դրամ = </w:t>
      </w:r>
      <w:r w:rsidR="004C13D0">
        <w:rPr>
          <w:rFonts w:ascii="Arial" w:eastAsia="Times New Roman" w:hAnsi="Arial" w:cs="Arial"/>
          <w:color w:val="000000"/>
          <w:sz w:val="24"/>
          <w:szCs w:val="24"/>
          <w:lang w:val="hy-AM" w:eastAsia="ru-RU"/>
        </w:rPr>
        <w:t>121,9</w:t>
      </w:r>
      <w:r w:rsidRPr="005378CB">
        <w:rPr>
          <w:rFonts w:ascii="Arial" w:eastAsia="Times New Roman" w:hAnsi="Arial" w:cs="Arial"/>
          <w:color w:val="000000"/>
          <w:sz w:val="24"/>
          <w:szCs w:val="24"/>
          <w:lang w:val="hy-AM" w:eastAsia="ru-RU"/>
        </w:rPr>
        <w:t xml:space="preserve"> մլրդ դրամ)։ Ենթադրվում է, որ այս գումար</w:t>
      </w:r>
      <w:r w:rsidR="00D2408A" w:rsidRPr="00A71C20">
        <w:rPr>
          <w:rFonts w:ascii="Arial" w:eastAsia="Times New Roman" w:hAnsi="Arial" w:cs="Arial"/>
          <w:color w:val="000000"/>
          <w:sz w:val="24"/>
          <w:szCs w:val="24"/>
          <w:lang w:val="hy-AM" w:eastAsia="ru-RU"/>
        </w:rPr>
        <w:t>ի</w:t>
      </w:r>
      <w:r w:rsidR="00B553DC" w:rsidRPr="00B553DC">
        <w:rPr>
          <w:rFonts w:ascii="Arial" w:eastAsia="Times New Roman" w:hAnsi="Arial" w:cs="Arial"/>
          <w:color w:val="000000"/>
          <w:sz w:val="24"/>
          <w:szCs w:val="24"/>
          <w:lang w:val="hy-AM" w:eastAsia="ru-RU"/>
        </w:rPr>
        <w:t xml:space="preserve"> մի զգալի մասը</w:t>
      </w:r>
      <w:r w:rsidR="00B22632" w:rsidRPr="00B22632">
        <w:rPr>
          <w:rFonts w:ascii="Arial" w:eastAsia="Times New Roman" w:hAnsi="Arial" w:cs="Arial"/>
          <w:color w:val="000000"/>
          <w:sz w:val="24"/>
          <w:szCs w:val="24"/>
          <w:lang w:val="hy-AM" w:eastAsia="ru-RU"/>
        </w:rPr>
        <w:t xml:space="preserve"> (</w:t>
      </w:r>
      <w:r w:rsidR="00B22632">
        <w:rPr>
          <w:rFonts w:ascii="Arial" w:eastAsia="Times New Roman" w:hAnsi="Arial" w:cs="Arial"/>
          <w:color w:val="000000"/>
          <w:sz w:val="24"/>
          <w:szCs w:val="24"/>
          <w:lang w:val="hy-AM" w:eastAsia="ru-RU"/>
        </w:rPr>
        <w:t>շուրջ 1</w:t>
      </w:r>
      <w:r w:rsidR="004C13D0">
        <w:rPr>
          <w:rFonts w:ascii="Arial" w:eastAsia="Times New Roman" w:hAnsi="Arial" w:cs="Arial"/>
          <w:color w:val="000000"/>
          <w:sz w:val="24"/>
          <w:szCs w:val="24"/>
          <w:lang w:val="hy-AM" w:eastAsia="ru-RU"/>
        </w:rPr>
        <w:t>00</w:t>
      </w:r>
      <w:r w:rsidR="00B22632">
        <w:rPr>
          <w:rFonts w:ascii="Arial" w:eastAsia="Times New Roman" w:hAnsi="Arial" w:cs="Arial"/>
          <w:color w:val="000000"/>
          <w:sz w:val="24"/>
          <w:szCs w:val="24"/>
          <w:lang w:val="hy-AM" w:eastAsia="ru-RU"/>
        </w:rPr>
        <w:t>,0 մլրդ դրամ</w:t>
      </w:r>
      <w:r w:rsidR="00B22632" w:rsidRPr="00B22632">
        <w:rPr>
          <w:rFonts w:ascii="Arial" w:eastAsia="Times New Roman" w:hAnsi="Arial" w:cs="Arial"/>
          <w:color w:val="000000"/>
          <w:sz w:val="24"/>
          <w:szCs w:val="24"/>
          <w:lang w:val="hy-AM" w:eastAsia="ru-RU"/>
        </w:rPr>
        <w:t>)</w:t>
      </w:r>
      <w:r w:rsidR="00B553DC" w:rsidRPr="00B553DC">
        <w:rPr>
          <w:rFonts w:ascii="Arial" w:eastAsia="Times New Roman" w:hAnsi="Arial" w:cs="Arial"/>
          <w:color w:val="000000"/>
          <w:sz w:val="24"/>
          <w:szCs w:val="24"/>
          <w:lang w:val="hy-AM" w:eastAsia="ru-RU"/>
        </w:rPr>
        <w:t xml:space="preserve"> </w:t>
      </w:r>
      <w:r w:rsidRPr="005378CB">
        <w:rPr>
          <w:rFonts w:ascii="Arial" w:eastAsia="Times New Roman" w:hAnsi="Arial" w:cs="Arial"/>
          <w:color w:val="000000"/>
          <w:sz w:val="24"/>
          <w:szCs w:val="24"/>
          <w:lang w:val="hy-AM" w:eastAsia="ru-RU"/>
        </w:rPr>
        <w:t>բնակչության կողմից չի ծախսվի բուժօգնություն ստանալիս, այլ կուղղվի սպառման այլ ծախսերի կատարմանը, որի արդյունքում կբարելավվի շահառուների սոցիալ-տնտեսական վիճակը, կյանքի որակը։</w:t>
      </w:r>
      <w:r w:rsidR="00B553DC" w:rsidRPr="00B553DC">
        <w:rPr>
          <w:rFonts w:ascii="Arial" w:eastAsia="Times New Roman" w:hAnsi="Arial" w:cs="Arial"/>
          <w:color w:val="000000"/>
          <w:sz w:val="24"/>
          <w:szCs w:val="24"/>
          <w:lang w:val="hy-AM" w:eastAsia="ru-RU"/>
        </w:rPr>
        <w:t xml:space="preserve"> </w:t>
      </w:r>
      <w:r w:rsidR="00B553DC">
        <w:rPr>
          <w:rFonts w:ascii="Arial" w:eastAsia="Times New Roman" w:hAnsi="Arial" w:cs="Arial"/>
          <w:color w:val="000000"/>
          <w:sz w:val="24"/>
          <w:szCs w:val="24"/>
          <w:lang w:val="en-US" w:eastAsia="ru-RU"/>
        </w:rPr>
        <w:t>Դա նաև մուլտիպլիկատիվ ազդեցություն կունենա տնտեսության զարգացման վրա:</w:t>
      </w:r>
    </w:p>
    <w:p w:rsidR="005378CB" w:rsidRPr="005378CB" w:rsidRDefault="00FF64CF" w:rsidP="00700F2C">
      <w:pPr>
        <w:pStyle w:val="a8"/>
        <w:numPr>
          <w:ilvl w:val="0"/>
          <w:numId w:val="1"/>
        </w:numPr>
        <w:spacing w:line="276" w:lineRule="auto"/>
        <w:ind w:left="-270"/>
        <w:jc w:val="both"/>
        <w:rPr>
          <w:rFonts w:ascii="Arial" w:eastAsia="Times New Roman" w:hAnsi="Arial" w:cs="Arial"/>
          <w:color w:val="000000"/>
          <w:sz w:val="24"/>
          <w:szCs w:val="24"/>
          <w:lang w:val="hy-AM" w:eastAsia="ru-RU"/>
        </w:rPr>
      </w:pPr>
      <w:r w:rsidRPr="005378CB">
        <w:rPr>
          <w:rFonts w:ascii="Arial" w:hAnsi="Arial" w:cs="Arial"/>
          <w:sz w:val="24"/>
          <w:szCs w:val="24"/>
          <w:lang w:val="hy-AM"/>
        </w:rPr>
        <w:t xml:space="preserve">ԱՀԱ համակարգի առկայությունը դրականորեն կազդի նաև Հայաստանի ներդրումային միջավայրի զարգացման տեսանկյունից, քանզի ցանկացած ներդրող շահագրգռված է առողջ աշխատակիցներ ունենալու մեջ և որքան աշխատակիցների առողջության հետ կապված հարցերը կանոնակարգված լինեն պետության կողմից տրամադրվող երաշխիքների տեսքով՝ հիմնական, աղետալի ծախսեր պահանջող հիվանդությունների բուժման մասով, պարտադիր բժշկական զննումների և հետազոտությունների իրականացման հետ կապված, այնքան </w:t>
      </w:r>
      <w:r w:rsidR="00F574C1" w:rsidRPr="005378CB">
        <w:rPr>
          <w:rFonts w:ascii="Arial" w:hAnsi="Arial" w:cs="Arial"/>
          <w:sz w:val="24"/>
          <w:szCs w:val="24"/>
          <w:lang w:val="hy-AM"/>
        </w:rPr>
        <w:t xml:space="preserve">ներդրողի համար </w:t>
      </w:r>
      <w:r w:rsidRPr="005378CB">
        <w:rPr>
          <w:rFonts w:ascii="Arial" w:hAnsi="Arial" w:cs="Arial"/>
          <w:sz w:val="24"/>
          <w:szCs w:val="24"/>
          <w:lang w:val="hy-AM"/>
        </w:rPr>
        <w:t xml:space="preserve">կանխատեսելի և </w:t>
      </w:r>
      <w:r w:rsidR="00F574C1" w:rsidRPr="005378CB">
        <w:rPr>
          <w:rFonts w:ascii="Arial" w:hAnsi="Arial" w:cs="Arial"/>
          <w:sz w:val="24"/>
          <w:szCs w:val="24"/>
          <w:lang w:val="hy-AM"/>
        </w:rPr>
        <w:t xml:space="preserve">շատ ավելի  վստահելի կդառնա </w:t>
      </w:r>
      <w:r w:rsidRPr="005378CB">
        <w:rPr>
          <w:rFonts w:ascii="Arial" w:hAnsi="Arial" w:cs="Arial"/>
          <w:sz w:val="24"/>
          <w:szCs w:val="24"/>
          <w:lang w:val="hy-AM"/>
        </w:rPr>
        <w:t>ներդրումային միջավայրը։</w:t>
      </w:r>
    </w:p>
    <w:p w:rsidR="005378CB" w:rsidRPr="005378CB" w:rsidRDefault="001C4642" w:rsidP="00700F2C">
      <w:pPr>
        <w:pStyle w:val="a8"/>
        <w:numPr>
          <w:ilvl w:val="0"/>
          <w:numId w:val="1"/>
        </w:numPr>
        <w:spacing w:line="276" w:lineRule="auto"/>
        <w:ind w:left="-270"/>
        <w:jc w:val="both"/>
        <w:rPr>
          <w:rFonts w:ascii="Arial" w:eastAsia="Times New Roman" w:hAnsi="Arial" w:cs="Arial"/>
          <w:color w:val="000000"/>
          <w:sz w:val="24"/>
          <w:szCs w:val="24"/>
          <w:lang w:val="hy-AM" w:eastAsia="ru-RU"/>
        </w:rPr>
      </w:pPr>
      <w:r w:rsidRPr="005378CB">
        <w:rPr>
          <w:rFonts w:ascii="Arial" w:hAnsi="Arial" w:cs="Arial"/>
          <w:sz w:val="24"/>
          <w:szCs w:val="24"/>
          <w:lang w:val="hy-AM"/>
        </w:rPr>
        <w:t xml:space="preserve">Ֆինանսական կայունության ապահովման, իրական ծախսերի հիման վրա փոխհատուցման և ՀԾՓ-ի հստակ սահմանման դեպքում կավելանան նաև </w:t>
      </w:r>
      <w:r w:rsidR="000849D3">
        <w:rPr>
          <w:rFonts w:ascii="Arial" w:hAnsi="Arial" w:cs="Arial"/>
          <w:sz w:val="24"/>
          <w:szCs w:val="24"/>
          <w:lang w:val="hy-AM"/>
        </w:rPr>
        <w:t>առողջապահության բնագավառ</w:t>
      </w:r>
      <w:r w:rsidRPr="005378CB">
        <w:rPr>
          <w:rFonts w:ascii="Arial" w:hAnsi="Arial" w:cs="Arial"/>
          <w:sz w:val="24"/>
          <w:szCs w:val="24"/>
          <w:lang w:val="hy-AM"/>
        </w:rPr>
        <w:t xml:space="preserve">ում </w:t>
      </w:r>
      <w:r w:rsidR="005378CB" w:rsidRPr="005378CB">
        <w:rPr>
          <w:rFonts w:ascii="Arial" w:hAnsi="Arial" w:cs="Arial"/>
          <w:sz w:val="24"/>
          <w:szCs w:val="24"/>
          <w:lang w:val="hy-AM"/>
        </w:rPr>
        <w:t xml:space="preserve">մասնավոր </w:t>
      </w:r>
      <w:r w:rsidRPr="005378CB">
        <w:rPr>
          <w:rFonts w:ascii="Arial" w:hAnsi="Arial" w:cs="Arial"/>
          <w:sz w:val="24"/>
          <w:szCs w:val="24"/>
          <w:lang w:val="hy-AM"/>
        </w:rPr>
        <w:t>ներդրումները</w:t>
      </w:r>
      <w:r w:rsidR="00107407" w:rsidRPr="005378CB">
        <w:rPr>
          <w:rFonts w:ascii="Arial" w:hAnsi="Arial" w:cs="Arial"/>
          <w:sz w:val="24"/>
          <w:szCs w:val="24"/>
          <w:lang w:val="hy-AM"/>
        </w:rPr>
        <w:t>:</w:t>
      </w:r>
    </w:p>
    <w:p w:rsidR="005378CB" w:rsidRDefault="00D50884" w:rsidP="00700F2C">
      <w:pPr>
        <w:pStyle w:val="a8"/>
        <w:numPr>
          <w:ilvl w:val="0"/>
          <w:numId w:val="1"/>
        </w:numPr>
        <w:spacing w:line="276" w:lineRule="auto"/>
        <w:ind w:left="-270"/>
        <w:jc w:val="both"/>
        <w:rPr>
          <w:rFonts w:ascii="Arial" w:eastAsia="Times New Roman" w:hAnsi="Arial" w:cs="Arial"/>
          <w:color w:val="000000"/>
          <w:sz w:val="24"/>
          <w:szCs w:val="24"/>
          <w:lang w:val="hy-AM" w:eastAsia="ru-RU"/>
        </w:rPr>
      </w:pPr>
      <w:r w:rsidRPr="005378CB">
        <w:rPr>
          <w:rFonts w:ascii="Arial" w:eastAsia="Times New Roman" w:hAnsi="Arial" w:cs="Arial"/>
          <w:color w:val="000000"/>
          <w:sz w:val="24"/>
          <w:szCs w:val="24"/>
          <w:lang w:val="hy-AM" w:eastAsia="ru-RU"/>
        </w:rPr>
        <w:t xml:space="preserve">Հայաստանի </w:t>
      </w:r>
      <w:r w:rsidR="00ED7165" w:rsidRPr="005378CB">
        <w:rPr>
          <w:rFonts w:ascii="Arial" w:eastAsia="Times New Roman" w:hAnsi="Arial" w:cs="Arial"/>
          <w:color w:val="000000"/>
          <w:sz w:val="24"/>
          <w:szCs w:val="24"/>
          <w:lang w:val="hy-AM" w:eastAsia="ru-RU"/>
        </w:rPr>
        <w:t>ողջ տնտեսությունն</w:t>
      </w:r>
      <w:r w:rsidRPr="005378CB">
        <w:rPr>
          <w:rFonts w:ascii="Arial" w:eastAsia="Times New Roman" w:hAnsi="Arial" w:cs="Arial"/>
          <w:color w:val="000000"/>
          <w:sz w:val="24"/>
          <w:szCs w:val="24"/>
          <w:lang w:val="hy-AM" w:eastAsia="ru-RU"/>
        </w:rPr>
        <w:t xml:space="preserve"> ընդհանուր առմամբ վնասներ է կրում </w:t>
      </w:r>
      <w:r w:rsidR="005E3F3D" w:rsidRPr="005E3F3D">
        <w:rPr>
          <w:rFonts w:ascii="Arial" w:eastAsia="Times New Roman" w:hAnsi="Arial" w:cs="Arial"/>
          <w:color w:val="000000"/>
          <w:sz w:val="24"/>
          <w:szCs w:val="24"/>
          <w:lang w:val="hy-AM" w:eastAsia="ru-RU"/>
        </w:rPr>
        <w:t>հիվանդություններ կամ վաղ տարիքից հաշմանդամություն ունեցողների</w:t>
      </w:r>
      <w:r w:rsidRPr="005378CB">
        <w:rPr>
          <w:rFonts w:ascii="Arial" w:eastAsia="Times New Roman" w:hAnsi="Arial" w:cs="Arial"/>
          <w:color w:val="000000"/>
          <w:sz w:val="24"/>
          <w:szCs w:val="24"/>
          <w:lang w:val="hy-AM" w:eastAsia="ru-RU"/>
        </w:rPr>
        <w:t xml:space="preserve"> չկատարած նյութական և ոչ նյութական ներդրումների հետևանքով: Ընդ որում, սիրտանոթային հիվանդություններից հաշմանդամությամբ ընթացող կյանքի կորցրած տարիների (այ</w:t>
      </w:r>
      <w:r w:rsidR="006B13FB" w:rsidRPr="006B13FB">
        <w:rPr>
          <w:rFonts w:ascii="Arial" w:eastAsia="Times New Roman" w:hAnsi="Arial" w:cs="Arial"/>
          <w:color w:val="000000"/>
          <w:sz w:val="24"/>
          <w:szCs w:val="24"/>
          <w:lang w:val="hy-AM" w:eastAsia="ru-RU"/>
        </w:rPr>
        <w:t>նուհետև</w:t>
      </w:r>
      <w:r w:rsidRPr="005378CB">
        <w:rPr>
          <w:rFonts w:ascii="Arial" w:eastAsia="Times New Roman" w:hAnsi="Arial" w:cs="Arial"/>
          <w:color w:val="000000"/>
          <w:sz w:val="24"/>
          <w:szCs w:val="24"/>
          <w:lang w:val="hy-AM" w:eastAsia="ru-RU"/>
        </w:rPr>
        <w:t>` ՀԸԿՏ) ցուցանիշը Հայաստանում կազմում է 4.306՝ 100,000 բնակչի հաշվով</w:t>
      </w:r>
      <w:r w:rsidR="00ED7165" w:rsidRPr="005378CB">
        <w:rPr>
          <w:rFonts w:ascii="Arial" w:eastAsia="Times New Roman" w:hAnsi="Arial" w:cs="Arial"/>
          <w:color w:val="000000"/>
          <w:sz w:val="24"/>
          <w:szCs w:val="24"/>
          <w:lang w:val="hy-AM" w:eastAsia="ru-RU"/>
        </w:rPr>
        <w:t>, ինչը համահավասար է</w:t>
      </w:r>
      <w:r w:rsidRPr="005378CB">
        <w:rPr>
          <w:rFonts w:ascii="Arial" w:eastAsia="Times New Roman" w:hAnsi="Arial" w:cs="Arial"/>
          <w:color w:val="000000"/>
          <w:sz w:val="24"/>
          <w:szCs w:val="24"/>
          <w:lang w:val="hy-AM" w:eastAsia="ru-RU"/>
        </w:rPr>
        <w:t xml:space="preserve"> այդ հիվանդությունների հետևանքով տարեկան մոտ 350 կյանքի կորստ</w:t>
      </w:r>
      <w:r w:rsidR="00ED7165" w:rsidRPr="005378CB">
        <w:rPr>
          <w:rFonts w:ascii="Arial" w:eastAsia="Times New Roman" w:hAnsi="Arial" w:cs="Arial"/>
          <w:color w:val="000000"/>
          <w:sz w:val="24"/>
          <w:szCs w:val="24"/>
          <w:lang w:val="hy-AM" w:eastAsia="ru-RU"/>
        </w:rPr>
        <w:t>ի</w:t>
      </w:r>
      <w:r w:rsidRPr="005378CB">
        <w:rPr>
          <w:rFonts w:ascii="Arial" w:eastAsia="Times New Roman" w:hAnsi="Arial" w:cs="Arial"/>
          <w:color w:val="000000"/>
          <w:sz w:val="24"/>
          <w:szCs w:val="24"/>
          <w:lang w:val="hy-AM" w:eastAsia="ru-RU"/>
        </w:rPr>
        <w:t>:</w:t>
      </w:r>
    </w:p>
    <w:p w:rsidR="005378CB" w:rsidRDefault="00D50884" w:rsidP="00700F2C">
      <w:pPr>
        <w:pStyle w:val="a8"/>
        <w:numPr>
          <w:ilvl w:val="0"/>
          <w:numId w:val="1"/>
        </w:numPr>
        <w:spacing w:line="276" w:lineRule="auto"/>
        <w:ind w:left="-270"/>
        <w:jc w:val="both"/>
        <w:rPr>
          <w:rFonts w:ascii="Arial" w:eastAsia="Times New Roman" w:hAnsi="Arial" w:cs="Arial"/>
          <w:color w:val="000000"/>
          <w:sz w:val="24"/>
          <w:szCs w:val="24"/>
          <w:lang w:val="hy-AM" w:eastAsia="ru-RU"/>
        </w:rPr>
      </w:pPr>
      <w:r w:rsidRPr="005378CB">
        <w:rPr>
          <w:rFonts w:ascii="Arial" w:eastAsia="Times New Roman" w:hAnsi="Arial" w:cs="Arial"/>
          <w:color w:val="000000"/>
          <w:sz w:val="24"/>
          <w:szCs w:val="24"/>
          <w:lang w:val="hy-AM" w:eastAsia="ru-RU"/>
        </w:rPr>
        <w:t>Փորձագետների հաշվարկներով ցածր և միջին եկամտով երկրներում ս</w:t>
      </w:r>
      <w:r w:rsidR="00F80CEE" w:rsidRPr="005378CB">
        <w:rPr>
          <w:rFonts w:ascii="Arial" w:eastAsia="Times New Roman" w:hAnsi="Arial" w:cs="Arial"/>
          <w:color w:val="000000"/>
          <w:sz w:val="24"/>
          <w:szCs w:val="24"/>
          <w:lang w:val="hy-AM" w:eastAsia="ru-RU"/>
        </w:rPr>
        <w:t>ի</w:t>
      </w:r>
      <w:r w:rsidRPr="005378CB">
        <w:rPr>
          <w:rFonts w:ascii="Arial" w:eastAsia="Times New Roman" w:hAnsi="Arial" w:cs="Arial"/>
          <w:color w:val="000000"/>
          <w:sz w:val="24"/>
          <w:szCs w:val="24"/>
          <w:lang w:val="hy-AM" w:eastAsia="ru-RU"/>
        </w:rPr>
        <w:t xml:space="preserve">րտանոթային հիվանդությունները և </w:t>
      </w:r>
      <w:r w:rsidR="00107407" w:rsidRPr="005378CB">
        <w:rPr>
          <w:rFonts w:ascii="Arial" w:eastAsia="Times New Roman" w:hAnsi="Arial" w:cs="Arial"/>
          <w:color w:val="000000"/>
          <w:sz w:val="24"/>
          <w:szCs w:val="24"/>
          <w:lang w:val="hy-AM" w:eastAsia="ru-RU"/>
        </w:rPr>
        <w:t xml:space="preserve">շաքարային </w:t>
      </w:r>
      <w:r w:rsidRPr="005378CB">
        <w:rPr>
          <w:rFonts w:ascii="Arial" w:eastAsia="Times New Roman" w:hAnsi="Arial" w:cs="Arial"/>
          <w:color w:val="000000"/>
          <w:sz w:val="24"/>
          <w:szCs w:val="24"/>
          <w:lang w:val="hy-AM" w:eastAsia="ru-RU"/>
        </w:rPr>
        <w:t>դիաբետը կարող են 6,77%-ով նվազեցնել ՀՆԱ</w:t>
      </w:r>
      <w:r w:rsidR="00107407" w:rsidRPr="005378CB">
        <w:rPr>
          <w:rFonts w:ascii="Arial" w:eastAsia="Times New Roman" w:hAnsi="Arial" w:cs="Arial"/>
          <w:color w:val="000000"/>
          <w:sz w:val="24"/>
          <w:szCs w:val="24"/>
          <w:lang w:val="hy-AM" w:eastAsia="ru-RU"/>
        </w:rPr>
        <w:t>-ն</w:t>
      </w:r>
      <w:r w:rsidRPr="005378CB">
        <w:rPr>
          <w:rFonts w:ascii="Arial" w:eastAsia="Times New Roman" w:hAnsi="Arial" w:cs="Arial"/>
          <w:color w:val="000000"/>
          <w:sz w:val="24"/>
          <w:szCs w:val="24"/>
          <w:lang w:val="hy-AM" w:eastAsia="ru-RU"/>
        </w:rPr>
        <w:t xml:space="preserve">: Հայաստանում մինչև 60 տարեկան </w:t>
      </w:r>
      <w:r w:rsidR="005E3F3D" w:rsidRPr="005E3F3D">
        <w:rPr>
          <w:rFonts w:ascii="Arial" w:eastAsia="Times New Roman" w:hAnsi="Arial" w:cs="Arial"/>
          <w:color w:val="000000"/>
          <w:sz w:val="24"/>
          <w:szCs w:val="24"/>
          <w:lang w:val="hy-AM" w:eastAsia="ru-RU"/>
        </w:rPr>
        <w:t>հաշմանդամություն ունեցող անձանց 60%-ի  հաշմանդամությունը պայմանվորված է հենց վերը նշված հիվանդությունների հետևանքով</w:t>
      </w:r>
      <w:r w:rsidRPr="005378CB">
        <w:rPr>
          <w:rFonts w:ascii="Arial" w:eastAsia="Times New Roman" w:hAnsi="Arial" w:cs="Arial"/>
          <w:color w:val="000000"/>
          <w:sz w:val="24"/>
          <w:szCs w:val="24"/>
          <w:lang w:val="hy-AM" w:eastAsia="ru-RU"/>
        </w:rPr>
        <w:t>:</w:t>
      </w:r>
      <w:r w:rsidR="00D17D97" w:rsidRPr="005378CB">
        <w:rPr>
          <w:rFonts w:ascii="Arial" w:eastAsia="Times New Roman" w:hAnsi="Arial" w:cs="Arial"/>
          <w:color w:val="000000"/>
          <w:sz w:val="24"/>
          <w:szCs w:val="24"/>
          <w:lang w:val="hy-AM" w:eastAsia="ru-RU"/>
        </w:rPr>
        <w:t xml:space="preserve"> ԱՀԱ ներդրմամբ նվազագույնի կհասցվեն </w:t>
      </w:r>
      <w:r w:rsidR="005E3F3D" w:rsidRPr="005E3F3D">
        <w:rPr>
          <w:rFonts w:ascii="Arial" w:eastAsia="Times New Roman" w:hAnsi="Arial" w:cs="Arial"/>
          <w:color w:val="000000"/>
          <w:sz w:val="24"/>
          <w:szCs w:val="24"/>
          <w:lang w:val="hy-AM" w:eastAsia="ru-RU"/>
        </w:rPr>
        <w:t>առողջական խնդիրների հետևանքով հաշմանդամության</w:t>
      </w:r>
      <w:r w:rsidR="002811ED" w:rsidRPr="002811ED">
        <w:rPr>
          <w:rFonts w:ascii="Arial" w:eastAsia="Times New Roman" w:hAnsi="Arial" w:cs="Arial"/>
          <w:color w:val="000000"/>
          <w:sz w:val="24"/>
          <w:szCs w:val="24"/>
          <w:lang w:val="hy-AM" w:eastAsia="ru-RU"/>
        </w:rPr>
        <w:t xml:space="preserve"> </w:t>
      </w:r>
      <w:r w:rsidR="005E3F3D" w:rsidRPr="005E3F3D">
        <w:rPr>
          <w:rFonts w:ascii="Arial" w:eastAsia="Times New Roman" w:hAnsi="Arial" w:cs="Arial"/>
          <w:color w:val="000000"/>
          <w:sz w:val="24"/>
          <w:szCs w:val="24"/>
          <w:lang w:val="hy-AM" w:eastAsia="ru-RU"/>
        </w:rPr>
        <w:t>դեպքերի</w:t>
      </w:r>
      <w:r w:rsidR="00D17D97" w:rsidRPr="005378CB">
        <w:rPr>
          <w:rFonts w:ascii="Arial" w:eastAsia="Times New Roman" w:hAnsi="Arial" w:cs="Arial"/>
          <w:color w:val="000000"/>
          <w:sz w:val="24"/>
          <w:szCs w:val="24"/>
          <w:lang w:val="hy-AM" w:eastAsia="ru-RU"/>
        </w:rPr>
        <w:t xml:space="preserve"> թիվը, իսկ հայտնաբերված հիվանդությունների </w:t>
      </w:r>
      <w:r w:rsidR="00CB28F1" w:rsidRPr="005378CB">
        <w:rPr>
          <w:rFonts w:ascii="Arial" w:eastAsia="Times New Roman" w:hAnsi="Arial" w:cs="Arial"/>
          <w:color w:val="000000"/>
          <w:sz w:val="24"/>
          <w:szCs w:val="24"/>
          <w:lang w:val="hy-AM" w:eastAsia="ru-RU"/>
        </w:rPr>
        <w:t>բուժման նպատակով տրամադրվող</w:t>
      </w:r>
      <w:r w:rsidR="00D17D97" w:rsidRPr="005378CB">
        <w:rPr>
          <w:rFonts w:ascii="Arial" w:eastAsia="Times New Roman" w:hAnsi="Arial" w:cs="Arial"/>
          <w:color w:val="000000"/>
          <w:sz w:val="24"/>
          <w:szCs w:val="24"/>
          <w:lang w:val="hy-AM" w:eastAsia="ru-RU"/>
        </w:rPr>
        <w:t xml:space="preserve"> ծառայությունների փոխհատուցման գործուն մեխանիզմները հնարավորություն կտան կրճատել ՀԸԿՏ ցուցանիշը և դրա ազդեցությունը ՀՆԱ վրա՝ դրանով իսկ մեղմելով ԱՀԱ ներդրման տնտեսական ազդեցությ</w:t>
      </w:r>
      <w:r w:rsidR="00F80CEE" w:rsidRPr="005378CB">
        <w:rPr>
          <w:rFonts w:ascii="Arial" w:eastAsia="Times New Roman" w:hAnsi="Arial" w:cs="Arial"/>
          <w:color w:val="000000"/>
          <w:sz w:val="24"/>
          <w:szCs w:val="24"/>
          <w:lang w:val="hy-AM" w:eastAsia="ru-RU"/>
        </w:rPr>
        <w:t>ա</w:t>
      </w:r>
      <w:r w:rsidR="00D17D97" w:rsidRPr="005378CB">
        <w:rPr>
          <w:rFonts w:ascii="Arial" w:eastAsia="Times New Roman" w:hAnsi="Arial" w:cs="Arial"/>
          <w:color w:val="000000"/>
          <w:sz w:val="24"/>
          <w:szCs w:val="24"/>
          <w:lang w:val="hy-AM" w:eastAsia="ru-RU"/>
        </w:rPr>
        <w:t>ն</w:t>
      </w:r>
      <w:r w:rsidR="00F80CEE" w:rsidRPr="005378CB">
        <w:rPr>
          <w:rFonts w:ascii="Arial" w:eastAsia="Times New Roman" w:hAnsi="Arial" w:cs="Arial"/>
          <w:color w:val="000000"/>
          <w:sz w:val="24"/>
          <w:szCs w:val="24"/>
          <w:lang w:val="hy-AM" w:eastAsia="ru-RU"/>
        </w:rPr>
        <w:t xml:space="preserve"> ռիսկերը</w:t>
      </w:r>
      <w:r w:rsidR="00D17D97" w:rsidRPr="005378CB">
        <w:rPr>
          <w:rFonts w:ascii="Arial" w:eastAsia="Times New Roman" w:hAnsi="Arial" w:cs="Arial"/>
          <w:color w:val="000000"/>
          <w:sz w:val="24"/>
          <w:szCs w:val="24"/>
          <w:lang w:val="hy-AM" w:eastAsia="ru-RU"/>
        </w:rPr>
        <w:t>։</w:t>
      </w:r>
    </w:p>
    <w:p w:rsidR="00131528" w:rsidRPr="00AC0805" w:rsidRDefault="00131528" w:rsidP="000D1EFD">
      <w:pPr>
        <w:spacing w:after="0" w:line="276" w:lineRule="auto"/>
        <w:jc w:val="both"/>
        <w:rPr>
          <w:rFonts w:ascii="Arial" w:eastAsia="Times New Roman" w:hAnsi="Arial" w:cs="Arial"/>
          <w:color w:val="000000"/>
          <w:sz w:val="24"/>
          <w:szCs w:val="24"/>
          <w:lang w:val="hy-AM" w:eastAsia="ru-RU"/>
        </w:rPr>
      </w:pPr>
    </w:p>
    <w:p w:rsidR="00131528" w:rsidRPr="00AC0805" w:rsidRDefault="00A21A12" w:rsidP="00355EFC">
      <w:pPr>
        <w:pStyle w:val="1"/>
        <w:numPr>
          <w:ilvl w:val="0"/>
          <w:numId w:val="3"/>
        </w:numPr>
        <w:spacing w:before="0" w:line="276" w:lineRule="auto"/>
        <w:rPr>
          <w:rFonts w:ascii="Arial" w:hAnsi="Arial" w:cs="Arial"/>
          <w:sz w:val="24"/>
          <w:szCs w:val="24"/>
          <w:lang w:val="hy-AM"/>
        </w:rPr>
      </w:pPr>
      <w:bookmarkStart w:id="30" w:name="_Toc9283759"/>
      <w:bookmarkStart w:id="31" w:name="_Toc19309813"/>
      <w:r w:rsidRPr="00A21A12">
        <w:rPr>
          <w:rFonts w:ascii="Arial" w:hAnsi="Arial" w:cs="Arial"/>
          <w:sz w:val="24"/>
          <w:szCs w:val="24"/>
          <w:lang w:val="hy-AM"/>
        </w:rPr>
        <w:lastRenderedPageBreak/>
        <w:t>ԱՌՈՂՋՈՒԹՅԱՆ</w:t>
      </w:r>
      <w:r w:rsidR="00222B99" w:rsidRPr="00AC0805">
        <w:rPr>
          <w:rFonts w:ascii="Arial" w:hAnsi="Arial" w:cs="Arial"/>
          <w:sz w:val="24"/>
          <w:szCs w:val="24"/>
          <w:lang w:val="hy-AM"/>
        </w:rPr>
        <w:t xml:space="preserve"> ԱՊԱՀՈՎԱԳՐՈՒԹՅԱՆ ՕՐԵՆՍԴՐԱԿԱՆ ԿԱՐԳԱՎՈՐՄ</w:t>
      </w:r>
      <w:bookmarkEnd w:id="30"/>
      <w:r w:rsidR="00222B99" w:rsidRPr="00AC0805">
        <w:rPr>
          <w:rFonts w:ascii="Arial" w:hAnsi="Arial" w:cs="Arial"/>
          <w:sz w:val="24"/>
          <w:szCs w:val="24"/>
          <w:lang w:val="hy-AM"/>
        </w:rPr>
        <w:t>ԱՆ ՇՐՋԱՆԱԿԸ ԵՎ ՀԻՄՔԵՐԸ</w:t>
      </w:r>
      <w:bookmarkEnd w:id="31"/>
    </w:p>
    <w:p w:rsidR="00AE14F8" w:rsidRPr="00AE14F8" w:rsidRDefault="00222B99" w:rsidP="00AE14F8">
      <w:pPr>
        <w:pStyle w:val="a8"/>
        <w:numPr>
          <w:ilvl w:val="0"/>
          <w:numId w:val="1"/>
        </w:numPr>
        <w:spacing w:line="276" w:lineRule="auto"/>
        <w:ind w:left="-270"/>
        <w:jc w:val="both"/>
        <w:rPr>
          <w:rFonts w:ascii="Arial" w:hAnsi="Arial" w:cs="Arial"/>
          <w:sz w:val="24"/>
          <w:szCs w:val="24"/>
          <w:lang w:val="hy-AM"/>
        </w:rPr>
      </w:pPr>
      <w:r w:rsidRPr="005378CB">
        <w:rPr>
          <w:rFonts w:ascii="Arial" w:hAnsi="Arial" w:cs="Arial"/>
          <w:sz w:val="24"/>
          <w:szCs w:val="24"/>
          <w:lang w:val="hy-AM"/>
        </w:rPr>
        <w:t>ԱՀԱ</w:t>
      </w:r>
      <w:r w:rsidR="00131528" w:rsidRPr="005378CB">
        <w:rPr>
          <w:rFonts w:ascii="Arial" w:hAnsi="Arial" w:cs="Arial"/>
          <w:sz w:val="24"/>
          <w:szCs w:val="24"/>
          <w:lang w:val="hy-AM"/>
        </w:rPr>
        <w:t xml:space="preserve"> համակարգի ներդրման </w:t>
      </w:r>
      <w:r w:rsidR="00D4371D" w:rsidRPr="00D4371D">
        <w:rPr>
          <w:rFonts w:ascii="Arial" w:hAnsi="Arial" w:cs="Arial"/>
          <w:sz w:val="24"/>
          <w:szCs w:val="24"/>
          <w:lang w:val="hy-AM"/>
        </w:rPr>
        <w:t>նպատակով</w:t>
      </w:r>
      <w:r w:rsidR="00131528" w:rsidRPr="005378CB">
        <w:rPr>
          <w:rFonts w:ascii="Arial" w:hAnsi="Arial" w:cs="Arial"/>
          <w:sz w:val="24"/>
          <w:szCs w:val="24"/>
          <w:lang w:val="hy-AM"/>
        </w:rPr>
        <w:t xml:space="preserve"> կմշակվի և կընդունվի «Առողջության համապարփակ ապահովագրության մասին»  օրենքը, որի կարգավորման առարկան կլինի ապահովագրված անձանց և շահառուների շրջանակի սահմանումը, ապահովագրության օբյեկտը, </w:t>
      </w:r>
      <w:r w:rsidR="00A040A5" w:rsidRPr="00A040A5">
        <w:rPr>
          <w:rFonts w:ascii="Arial" w:hAnsi="Arial" w:cs="Arial"/>
          <w:sz w:val="24"/>
          <w:szCs w:val="24"/>
          <w:lang w:val="hy-AM"/>
        </w:rPr>
        <w:t>ԱՀԱ</w:t>
      </w:r>
      <w:r w:rsidR="00131528" w:rsidRPr="005378CB">
        <w:rPr>
          <w:rFonts w:ascii="Arial" w:hAnsi="Arial" w:cs="Arial"/>
          <w:color w:val="000000"/>
          <w:sz w:val="24"/>
          <w:szCs w:val="24"/>
          <w:shd w:val="clear" w:color="auto" w:fill="FFFFFF"/>
          <w:lang w:val="hy-AM"/>
        </w:rPr>
        <w:t xml:space="preserve"> փաթեթի շրջանակներում  քաղաքացիներին պետության կողմից երաշխավորված անվճար և արտոնյալ պայմաններով բժշկական օգնության ու սպասարկման կազմակերպման և իրականացման կարգը, ակտիվների կառավարման կարգը, ներդրումային քաղաքականությունը և սահմանափակումները, </w:t>
      </w:r>
      <w:r w:rsidR="00131528" w:rsidRPr="005378CB">
        <w:rPr>
          <w:rFonts w:ascii="Arial" w:hAnsi="Arial" w:cs="Arial"/>
          <w:sz w:val="24"/>
          <w:szCs w:val="24"/>
          <w:lang w:val="hy-AM"/>
        </w:rPr>
        <w:t xml:space="preserve">ինչպես նաև կսահմանվեն պետական մարմինների լիազորությունները այս ոլորտում, </w:t>
      </w:r>
      <w:r w:rsidR="00A040A5" w:rsidRPr="00A040A5">
        <w:rPr>
          <w:rFonts w:ascii="Arial" w:hAnsi="Arial" w:cs="Arial"/>
          <w:sz w:val="24"/>
          <w:szCs w:val="24"/>
          <w:lang w:val="hy-AM"/>
        </w:rPr>
        <w:t>ԱՀԱ</w:t>
      </w:r>
      <w:r w:rsidR="00131528" w:rsidRPr="005378CB">
        <w:rPr>
          <w:rFonts w:ascii="Arial" w:hAnsi="Arial" w:cs="Arial"/>
          <w:sz w:val="24"/>
          <w:szCs w:val="24"/>
          <w:lang w:val="hy-AM"/>
        </w:rPr>
        <w:t xml:space="preserve">  հիմնադրամի ստեղծման և գործունեության կարգն ու պայմանները, այդ թվում՝ երաշխավորման ֆոնդի կարգավորումը, սույն նպատակով տեղեկատվական համակարգի ստեղծման, վարման, օգտագործման, այդ թվում՝ հավաքագրված տվյալների կարգավիճակի սահմանման, օգտագործման սահմանափակումները, գաղտնիության պահպանման կարգը և դրանց հետ կապված այլ հարաբերություններ:</w:t>
      </w:r>
    </w:p>
    <w:p w:rsidR="00910BC7" w:rsidRPr="00AE14F8" w:rsidRDefault="00F972C8" w:rsidP="00AE14F8">
      <w:pPr>
        <w:pStyle w:val="a8"/>
        <w:numPr>
          <w:ilvl w:val="0"/>
          <w:numId w:val="1"/>
        </w:numPr>
        <w:spacing w:line="276" w:lineRule="auto"/>
        <w:ind w:left="-270"/>
        <w:jc w:val="both"/>
        <w:rPr>
          <w:rFonts w:ascii="Arial" w:hAnsi="Arial" w:cs="Arial"/>
          <w:sz w:val="24"/>
          <w:szCs w:val="24"/>
          <w:lang w:val="hy-AM"/>
        </w:rPr>
      </w:pPr>
      <w:r w:rsidRPr="00F972C8">
        <w:rPr>
          <w:rFonts w:ascii="Arial" w:hAnsi="Arial" w:cs="Arial"/>
          <w:sz w:val="24"/>
          <w:szCs w:val="24"/>
          <w:lang w:val="hy-AM"/>
        </w:rPr>
        <w:t>Հա</w:t>
      </w:r>
      <w:r w:rsidR="00131528" w:rsidRPr="00AE14F8">
        <w:rPr>
          <w:rFonts w:ascii="Arial" w:hAnsi="Arial" w:cs="Arial"/>
          <w:sz w:val="24"/>
          <w:szCs w:val="24"/>
          <w:lang w:val="hy-AM"/>
        </w:rPr>
        <w:t>րկային օրենսգիրքում նախատեսվող փոփոխությունները և լրացումները կսահմա</w:t>
      </w:r>
      <w:r w:rsidR="005378CB" w:rsidRPr="00AE14F8">
        <w:rPr>
          <w:rFonts w:ascii="Arial" w:hAnsi="Arial" w:cs="Arial"/>
          <w:sz w:val="24"/>
          <w:szCs w:val="24"/>
          <w:lang w:val="hy-AM"/>
        </w:rPr>
        <w:t>ն</w:t>
      </w:r>
      <w:r w:rsidR="00131528" w:rsidRPr="00AE14F8">
        <w:rPr>
          <w:rFonts w:ascii="Arial" w:hAnsi="Arial" w:cs="Arial"/>
          <w:sz w:val="24"/>
          <w:szCs w:val="24"/>
          <w:lang w:val="hy-AM"/>
        </w:rPr>
        <w:t xml:space="preserve">են </w:t>
      </w:r>
      <w:r w:rsidR="00A040A5" w:rsidRPr="00A040A5">
        <w:rPr>
          <w:rFonts w:ascii="Arial" w:hAnsi="Arial" w:cs="Arial"/>
          <w:sz w:val="24"/>
          <w:szCs w:val="24"/>
          <w:lang w:val="hy-AM"/>
        </w:rPr>
        <w:t>ԱՀԱ</w:t>
      </w:r>
      <w:r w:rsidR="00131528" w:rsidRPr="00AE14F8">
        <w:rPr>
          <w:rFonts w:ascii="Arial" w:hAnsi="Arial" w:cs="Arial"/>
          <w:sz w:val="24"/>
          <w:szCs w:val="24"/>
          <w:lang w:val="hy-AM"/>
        </w:rPr>
        <w:t xml:space="preserve"> համար կատարվող ապահովագրավճարը՝ որպես հարկատեսակ (</w:t>
      </w:r>
      <w:r w:rsidR="005378CB" w:rsidRPr="00AE14F8">
        <w:rPr>
          <w:rFonts w:ascii="Arial" w:hAnsi="Arial" w:cs="Arial"/>
          <w:sz w:val="24"/>
          <w:szCs w:val="24"/>
          <w:lang w:val="hy-AM"/>
        </w:rPr>
        <w:t>առողջության</w:t>
      </w:r>
      <w:r w:rsidR="00131528" w:rsidRPr="00AE14F8">
        <w:rPr>
          <w:rFonts w:ascii="Arial" w:hAnsi="Arial" w:cs="Arial"/>
          <w:sz w:val="24"/>
          <w:szCs w:val="24"/>
          <w:lang w:val="hy-AM"/>
        </w:rPr>
        <w:t xml:space="preserve"> հարկ), հարկման օբյեկտ հանդիսացող եկամուտները, հարկի դրույքաչափը կամ միանվագ որոշակի գումարի չափը, հարկի հաշվարկման, վճարման պարբերականությունը և կարգը և ժամկետները, պարտավորության հաշվառումը, ինչպես նաև չվճարման դեպքում գանձման կարգը և ժամկետները: Այս ոլորտում անձնավորված հաշվառման համակարգի ստեղծման և կառավարման առումով լրացումներ են նախատես</w:t>
      </w:r>
      <w:r w:rsidR="005378CB" w:rsidRPr="00AE14F8">
        <w:rPr>
          <w:rFonts w:ascii="Arial" w:hAnsi="Arial" w:cs="Arial"/>
          <w:sz w:val="24"/>
          <w:szCs w:val="24"/>
          <w:lang w:val="hy-AM"/>
        </w:rPr>
        <w:t>վ</w:t>
      </w:r>
      <w:r w:rsidR="00131528" w:rsidRPr="00AE14F8">
        <w:rPr>
          <w:rFonts w:ascii="Arial" w:hAnsi="Arial" w:cs="Arial"/>
          <w:sz w:val="24"/>
          <w:szCs w:val="24"/>
          <w:lang w:val="hy-AM"/>
        </w:rPr>
        <w:t xml:space="preserve">ում </w:t>
      </w:r>
      <w:r w:rsidR="00131528" w:rsidRPr="00AE14F8">
        <w:rPr>
          <w:rFonts w:ascii="Arial" w:hAnsi="Arial" w:cs="Arial"/>
          <w:bCs/>
          <w:sz w:val="24"/>
          <w:szCs w:val="24"/>
          <w:lang w:val="hy-AM"/>
        </w:rPr>
        <w:t xml:space="preserve">Եկամտային հարկի </w:t>
      </w:r>
      <w:r w:rsidR="00A71C20" w:rsidRPr="00A71C20">
        <w:rPr>
          <w:rFonts w:ascii="Arial" w:hAnsi="Arial" w:cs="Arial"/>
          <w:bCs/>
          <w:sz w:val="24"/>
          <w:szCs w:val="24"/>
          <w:lang w:val="hy-AM"/>
        </w:rPr>
        <w:t>և</w:t>
      </w:r>
      <w:r w:rsidR="00131528" w:rsidRPr="00AE14F8">
        <w:rPr>
          <w:rFonts w:ascii="Arial" w:hAnsi="Arial" w:cs="Arial"/>
          <w:bCs/>
          <w:sz w:val="24"/>
          <w:szCs w:val="24"/>
          <w:lang w:val="hy-AM"/>
        </w:rPr>
        <w:t xml:space="preserve"> սոցիալական վճարի անձնավորված հաշվառման մասին</w:t>
      </w:r>
      <w:r w:rsidR="00131528" w:rsidRPr="00AE14F8">
        <w:rPr>
          <w:rFonts w:ascii="Arial" w:hAnsi="Arial" w:cs="Arial"/>
          <w:b/>
          <w:bCs/>
          <w:sz w:val="24"/>
          <w:szCs w:val="24"/>
          <w:lang w:val="hy-AM"/>
        </w:rPr>
        <w:t xml:space="preserve"> </w:t>
      </w:r>
      <w:r w:rsidR="00131528" w:rsidRPr="00AE14F8">
        <w:rPr>
          <w:rFonts w:ascii="Arial" w:hAnsi="Arial" w:cs="Arial"/>
          <w:bCs/>
          <w:sz w:val="24"/>
          <w:szCs w:val="24"/>
          <w:lang w:val="hy-AM"/>
        </w:rPr>
        <w:t xml:space="preserve"> օրենքում</w:t>
      </w:r>
      <w:r w:rsidR="00131528" w:rsidRPr="00AE14F8">
        <w:rPr>
          <w:rFonts w:ascii="Arial" w:hAnsi="Arial" w:cs="Arial"/>
          <w:b/>
          <w:bCs/>
          <w:sz w:val="24"/>
          <w:szCs w:val="24"/>
          <w:lang w:val="hy-AM"/>
        </w:rPr>
        <w:t>:</w:t>
      </w:r>
    </w:p>
    <w:p w:rsidR="00910BC7" w:rsidRDefault="00131528" w:rsidP="00700F2C">
      <w:pPr>
        <w:pStyle w:val="a8"/>
        <w:numPr>
          <w:ilvl w:val="0"/>
          <w:numId w:val="1"/>
        </w:numPr>
        <w:spacing w:line="276" w:lineRule="auto"/>
        <w:ind w:left="-270"/>
        <w:jc w:val="both"/>
        <w:rPr>
          <w:rFonts w:ascii="Arial" w:hAnsi="Arial" w:cs="Arial"/>
          <w:sz w:val="24"/>
          <w:szCs w:val="24"/>
          <w:lang w:val="hy-AM"/>
        </w:rPr>
      </w:pPr>
      <w:r w:rsidRPr="00910BC7">
        <w:rPr>
          <w:rFonts w:ascii="Arial" w:hAnsi="Arial" w:cs="Arial"/>
          <w:sz w:val="24"/>
          <w:szCs w:val="24"/>
          <w:lang w:val="hy-AM"/>
        </w:rPr>
        <w:t xml:space="preserve"> </w:t>
      </w:r>
      <w:r w:rsidR="00F972C8" w:rsidRPr="00F972C8">
        <w:rPr>
          <w:rFonts w:ascii="Arial" w:hAnsi="Arial" w:cs="Arial"/>
          <w:sz w:val="24"/>
          <w:szCs w:val="24"/>
          <w:lang w:val="hy-AM"/>
        </w:rPr>
        <w:t>Ք</w:t>
      </w:r>
      <w:r w:rsidRPr="00910BC7">
        <w:rPr>
          <w:rFonts w:ascii="Arial" w:hAnsi="Arial" w:cs="Arial"/>
          <w:sz w:val="24"/>
          <w:szCs w:val="24"/>
          <w:lang w:val="hy-AM"/>
        </w:rPr>
        <w:t xml:space="preserve">աղաքացիական օրենսգրքում որոշակի փոփոխություններ և լրացումներ են նախատեսվում </w:t>
      </w:r>
      <w:r w:rsidR="00A040A5" w:rsidRPr="00A040A5">
        <w:rPr>
          <w:rFonts w:ascii="Arial" w:hAnsi="Arial" w:cs="Arial"/>
          <w:sz w:val="24"/>
          <w:szCs w:val="24"/>
          <w:lang w:val="hy-AM"/>
        </w:rPr>
        <w:t>ԱՀԱ</w:t>
      </w:r>
      <w:r w:rsidRPr="00910BC7">
        <w:rPr>
          <w:rFonts w:ascii="Arial" w:hAnsi="Arial" w:cs="Arial"/>
          <w:sz w:val="24"/>
          <w:szCs w:val="24"/>
          <w:lang w:val="hy-AM"/>
        </w:rPr>
        <w:t xml:space="preserve"> պայմանագրի իրավական կարգավորման շրջանակներում, այդ թվում՝ օրենսգրքի որոշակի դրույթների գործողություները սահմանափակելու ուղղությամբ, որն ավելի հստակ կուրվագծվի </w:t>
      </w:r>
      <w:r w:rsidR="00061EF9" w:rsidRPr="00910BC7">
        <w:rPr>
          <w:rFonts w:ascii="Arial" w:hAnsi="Arial" w:cs="Arial"/>
          <w:sz w:val="24"/>
          <w:szCs w:val="24"/>
          <w:lang w:val="hy-AM"/>
        </w:rPr>
        <w:t xml:space="preserve">«Առողջության համապարփակ ապահովագրության մասին» </w:t>
      </w:r>
      <w:r w:rsidR="00061EF9">
        <w:rPr>
          <w:rFonts w:ascii="Arial" w:hAnsi="Arial" w:cs="Arial"/>
          <w:sz w:val="24"/>
          <w:szCs w:val="24"/>
          <w:lang w:val="hy-AM"/>
        </w:rPr>
        <w:t xml:space="preserve">օրենքի </w:t>
      </w:r>
      <w:r w:rsidRPr="00910BC7">
        <w:rPr>
          <w:rFonts w:ascii="Arial" w:hAnsi="Arial" w:cs="Arial"/>
          <w:sz w:val="24"/>
          <w:szCs w:val="24"/>
          <w:lang w:val="hy-AM"/>
        </w:rPr>
        <w:t>մշակման ընթացքում</w:t>
      </w:r>
      <w:r w:rsidR="00910BC7">
        <w:rPr>
          <w:rFonts w:ascii="Arial" w:hAnsi="Arial" w:cs="Arial"/>
          <w:sz w:val="24"/>
          <w:szCs w:val="24"/>
          <w:lang w:val="hy-AM"/>
        </w:rPr>
        <w:t>:</w:t>
      </w:r>
    </w:p>
    <w:p w:rsidR="00910BC7" w:rsidRDefault="00131528" w:rsidP="00700F2C">
      <w:pPr>
        <w:pStyle w:val="a8"/>
        <w:numPr>
          <w:ilvl w:val="0"/>
          <w:numId w:val="1"/>
        </w:numPr>
        <w:spacing w:line="276" w:lineRule="auto"/>
        <w:ind w:left="-270"/>
        <w:jc w:val="both"/>
        <w:rPr>
          <w:rFonts w:ascii="Arial" w:hAnsi="Arial" w:cs="Arial"/>
          <w:sz w:val="24"/>
          <w:szCs w:val="24"/>
          <w:lang w:val="hy-AM"/>
        </w:rPr>
      </w:pPr>
      <w:r w:rsidRPr="00910BC7">
        <w:rPr>
          <w:rFonts w:ascii="Arial" w:hAnsi="Arial" w:cs="Arial"/>
          <w:sz w:val="24"/>
          <w:szCs w:val="24"/>
          <w:lang w:val="hy-AM"/>
        </w:rPr>
        <w:t xml:space="preserve">«Բնակչության բժշկական օգնության և սպասարկման մասին»  օրենքում նախատեսվում է որոշակի փոփոխությունների և լրացումների կատարում՝ </w:t>
      </w:r>
      <w:r w:rsidR="00A040A5" w:rsidRPr="00A040A5">
        <w:rPr>
          <w:rFonts w:ascii="Arial" w:hAnsi="Arial" w:cs="Arial"/>
          <w:sz w:val="24"/>
          <w:szCs w:val="24"/>
          <w:lang w:val="hy-AM"/>
        </w:rPr>
        <w:t>ԱՀԱ</w:t>
      </w:r>
      <w:r w:rsidRPr="00910BC7">
        <w:rPr>
          <w:rFonts w:ascii="Arial" w:hAnsi="Arial" w:cs="Arial"/>
          <w:sz w:val="24"/>
          <w:szCs w:val="24"/>
          <w:lang w:val="hy-AM"/>
        </w:rPr>
        <w:t xml:space="preserve"> ներդրման համատեքստում, մասնավորապես</w:t>
      </w:r>
      <w:r w:rsidR="007B1628" w:rsidRPr="007B1628">
        <w:rPr>
          <w:rFonts w:ascii="Arial" w:hAnsi="Arial" w:cs="Arial"/>
          <w:sz w:val="24"/>
          <w:szCs w:val="24"/>
          <w:lang w:val="hy-AM"/>
        </w:rPr>
        <w:t>՝</w:t>
      </w:r>
      <w:r w:rsidRPr="00910BC7">
        <w:rPr>
          <w:rFonts w:ascii="Arial" w:hAnsi="Arial" w:cs="Arial"/>
          <w:sz w:val="24"/>
          <w:szCs w:val="24"/>
          <w:lang w:val="hy-AM"/>
        </w:rPr>
        <w:t xml:space="preserve"> </w:t>
      </w:r>
      <w:r w:rsidR="007B1628">
        <w:rPr>
          <w:rFonts w:ascii="Arial" w:hAnsi="Arial" w:cs="Arial"/>
          <w:sz w:val="24"/>
          <w:szCs w:val="24"/>
          <w:lang w:val="hy-AM"/>
        </w:rPr>
        <w:t>բ</w:t>
      </w:r>
      <w:r w:rsidRPr="00910BC7">
        <w:rPr>
          <w:rFonts w:ascii="Arial" w:hAnsi="Arial" w:cs="Arial"/>
          <w:sz w:val="24"/>
          <w:szCs w:val="24"/>
          <w:lang w:val="hy-AM"/>
        </w:rPr>
        <w:t>ժշկական օգնության և սպասարկման իրականացման ֆինանսավորման աղբյուրների, պետական նպատակային ծրագրերի սահմանման և դրանց հետ կապված այլ հարաբերությունները կարգավորող դրույթներում:</w:t>
      </w:r>
    </w:p>
    <w:p w:rsidR="00910BC7" w:rsidRDefault="006D4D72" w:rsidP="00700F2C">
      <w:pPr>
        <w:pStyle w:val="a8"/>
        <w:numPr>
          <w:ilvl w:val="0"/>
          <w:numId w:val="1"/>
        </w:numPr>
        <w:spacing w:line="276" w:lineRule="auto"/>
        <w:ind w:left="-270"/>
        <w:jc w:val="both"/>
        <w:rPr>
          <w:rFonts w:ascii="Arial" w:hAnsi="Arial" w:cs="Arial"/>
          <w:sz w:val="24"/>
          <w:szCs w:val="24"/>
          <w:lang w:val="hy-AM"/>
        </w:rPr>
      </w:pPr>
      <w:r>
        <w:rPr>
          <w:rFonts w:ascii="Arial" w:hAnsi="Arial" w:cs="Arial"/>
          <w:sz w:val="24"/>
          <w:szCs w:val="24"/>
          <w:lang w:val="hy-AM"/>
        </w:rPr>
        <w:t>Բժշկական օգնության և սպասարկման ծառայություններ</w:t>
      </w:r>
      <w:r w:rsidR="00131528" w:rsidRPr="00910BC7">
        <w:rPr>
          <w:rFonts w:ascii="Arial" w:hAnsi="Arial" w:cs="Arial"/>
          <w:sz w:val="24"/>
          <w:szCs w:val="24"/>
          <w:lang w:val="hy-AM"/>
        </w:rPr>
        <w:t>ի գնման գործընթացը կիրականացվի մրցութային կարգով, կկարգավորվի «Գնումների մասին օրենքով» որում համապատասխան փոփոխություններ և լրացումներ են նախատեսվում գնումների գործընթացը կանոնակարգող դրույթներում՝ պայմանավորված ոլորտի կարգավորման առանձնահատկություններով</w:t>
      </w:r>
      <w:r w:rsidR="00910BC7">
        <w:rPr>
          <w:rFonts w:ascii="Arial" w:hAnsi="Arial" w:cs="Arial"/>
          <w:sz w:val="24"/>
          <w:szCs w:val="24"/>
          <w:lang w:val="hy-AM"/>
        </w:rPr>
        <w:t>:</w:t>
      </w:r>
    </w:p>
    <w:p w:rsidR="00910BC7" w:rsidRDefault="00131528" w:rsidP="00700F2C">
      <w:pPr>
        <w:pStyle w:val="a8"/>
        <w:numPr>
          <w:ilvl w:val="0"/>
          <w:numId w:val="1"/>
        </w:numPr>
        <w:spacing w:line="276" w:lineRule="auto"/>
        <w:ind w:left="-270"/>
        <w:jc w:val="both"/>
        <w:rPr>
          <w:rFonts w:ascii="Arial" w:hAnsi="Arial" w:cs="Arial"/>
          <w:sz w:val="24"/>
          <w:szCs w:val="24"/>
          <w:lang w:val="hy-AM"/>
        </w:rPr>
      </w:pPr>
      <w:r w:rsidRPr="00910BC7">
        <w:rPr>
          <w:rFonts w:ascii="Arial" w:hAnsi="Arial" w:cs="Arial"/>
          <w:sz w:val="24"/>
          <w:szCs w:val="24"/>
          <w:lang w:val="hy-AM"/>
        </w:rPr>
        <w:t>«</w:t>
      </w:r>
      <w:r w:rsidRPr="00910BC7">
        <w:rPr>
          <w:rFonts w:ascii="Arial" w:hAnsi="Arial" w:cs="Arial"/>
          <w:bCs/>
          <w:sz w:val="24"/>
          <w:szCs w:val="24"/>
          <w:lang w:val="hy-AM"/>
        </w:rPr>
        <w:t>Ապահովագրության եվ ապահովագրական գործունեության մասին</w:t>
      </w:r>
      <w:r w:rsidRPr="00910BC7">
        <w:rPr>
          <w:rFonts w:ascii="Arial" w:hAnsi="Arial" w:cs="Arial"/>
          <w:sz w:val="24"/>
          <w:szCs w:val="24"/>
          <w:lang w:val="hy-AM"/>
        </w:rPr>
        <w:t xml:space="preserve">»  օրենքում որոշակի փոփոխություններ և լրացումներ են նախատեսվում տվյալ օրենքի դրույթները </w:t>
      </w:r>
      <w:r w:rsidR="00A040A5" w:rsidRPr="00A040A5">
        <w:rPr>
          <w:rFonts w:ascii="Arial" w:hAnsi="Arial" w:cs="Arial"/>
          <w:sz w:val="24"/>
          <w:szCs w:val="24"/>
          <w:lang w:val="hy-AM"/>
        </w:rPr>
        <w:t>ԱՀԱ</w:t>
      </w:r>
      <w:r w:rsidRPr="00910BC7">
        <w:rPr>
          <w:rFonts w:ascii="Arial" w:hAnsi="Arial" w:cs="Arial"/>
          <w:sz w:val="24"/>
          <w:szCs w:val="24"/>
          <w:lang w:val="hy-AM"/>
        </w:rPr>
        <w:t xml:space="preserve"> հիմնադրամի գործունեության նկատմամբ սահմանափակելու կամ բացառելու ուղղությամբ, որն ավելի հստակ կուրվագծվի </w:t>
      </w:r>
      <w:r w:rsidR="00A040A5" w:rsidRPr="00A040A5">
        <w:rPr>
          <w:rFonts w:ascii="Arial" w:hAnsi="Arial" w:cs="Arial"/>
          <w:sz w:val="24"/>
          <w:szCs w:val="24"/>
          <w:lang w:val="hy-AM"/>
        </w:rPr>
        <w:t>ԱՀԱ</w:t>
      </w:r>
      <w:r w:rsidRPr="00910BC7">
        <w:rPr>
          <w:rFonts w:ascii="Arial" w:hAnsi="Arial" w:cs="Arial"/>
          <w:sz w:val="24"/>
          <w:szCs w:val="24"/>
          <w:lang w:val="hy-AM"/>
        </w:rPr>
        <w:t xml:space="preserve"> մասին օրենքի մշակման ընթացքում:</w:t>
      </w:r>
    </w:p>
    <w:p w:rsidR="00910BC7" w:rsidRDefault="00A040A5" w:rsidP="00700F2C">
      <w:pPr>
        <w:pStyle w:val="a8"/>
        <w:numPr>
          <w:ilvl w:val="0"/>
          <w:numId w:val="1"/>
        </w:numPr>
        <w:spacing w:line="276" w:lineRule="auto"/>
        <w:ind w:left="-270"/>
        <w:jc w:val="both"/>
        <w:rPr>
          <w:rFonts w:ascii="Arial" w:hAnsi="Arial" w:cs="Arial"/>
          <w:sz w:val="24"/>
          <w:szCs w:val="24"/>
          <w:lang w:val="hy-AM"/>
        </w:rPr>
      </w:pPr>
      <w:r w:rsidRPr="00A040A5">
        <w:rPr>
          <w:rFonts w:ascii="Arial" w:hAnsi="Arial" w:cs="Arial"/>
          <w:sz w:val="24"/>
          <w:szCs w:val="24"/>
          <w:lang w:val="hy-AM"/>
        </w:rPr>
        <w:lastRenderedPageBreak/>
        <w:t>ԱՀԱ</w:t>
      </w:r>
      <w:r w:rsidR="00131528" w:rsidRPr="00910BC7">
        <w:rPr>
          <w:rFonts w:ascii="Arial" w:hAnsi="Arial" w:cs="Arial"/>
          <w:sz w:val="24"/>
          <w:szCs w:val="24"/>
          <w:lang w:val="hy-AM"/>
        </w:rPr>
        <w:t xml:space="preserve"> </w:t>
      </w:r>
      <w:r w:rsidR="00131528" w:rsidRPr="00910BC7">
        <w:rPr>
          <w:rFonts w:ascii="Arial" w:hAnsi="Arial" w:cs="Arial"/>
          <w:sz w:val="24"/>
          <w:szCs w:val="24"/>
          <w:lang w:val="es-ES"/>
        </w:rPr>
        <w:t>համակարգի</w:t>
      </w:r>
      <w:r w:rsidR="00131528" w:rsidRPr="00910BC7">
        <w:rPr>
          <w:rFonts w:ascii="Arial" w:hAnsi="Arial" w:cs="Arial"/>
          <w:sz w:val="24"/>
          <w:szCs w:val="24"/>
          <w:lang w:val="hy-AM"/>
        </w:rPr>
        <w:t xml:space="preserve"> </w:t>
      </w:r>
      <w:r w:rsidR="00131528" w:rsidRPr="00910BC7">
        <w:rPr>
          <w:rFonts w:ascii="Arial" w:hAnsi="Arial" w:cs="Arial"/>
          <w:sz w:val="24"/>
          <w:szCs w:val="24"/>
          <w:lang w:val="es-ES"/>
        </w:rPr>
        <w:t>ներդրմամբ</w:t>
      </w:r>
      <w:r w:rsidR="00131528" w:rsidRPr="00910BC7">
        <w:rPr>
          <w:rFonts w:ascii="Arial" w:hAnsi="Arial" w:cs="Arial"/>
          <w:sz w:val="24"/>
          <w:szCs w:val="24"/>
          <w:lang w:val="hy-AM"/>
        </w:rPr>
        <w:t xml:space="preserve"> կստեղծվի </w:t>
      </w:r>
      <w:r w:rsidRPr="00A040A5">
        <w:rPr>
          <w:rFonts w:ascii="Arial" w:hAnsi="Arial" w:cs="Arial"/>
          <w:sz w:val="24"/>
          <w:szCs w:val="24"/>
          <w:lang w:val="hy-AM"/>
        </w:rPr>
        <w:t xml:space="preserve">ԱՀԱ </w:t>
      </w:r>
      <w:r w:rsidR="00131528" w:rsidRPr="00910BC7">
        <w:rPr>
          <w:rFonts w:ascii="Arial" w:hAnsi="Arial" w:cs="Arial"/>
          <w:sz w:val="24"/>
          <w:szCs w:val="24"/>
          <w:lang w:val="hy-AM"/>
        </w:rPr>
        <w:t xml:space="preserve">հիմնադրամը, որի ստեղծման և գործունեության կարգն ու պայմանները կկարգավորվեն «Առողջության համապարփակ ապահովագրության մասին» օրենքով: Օրենքի հիման վրա  Հիմնադրամների մասին օրենքի որոշ դրույթների կիրառման բացառություններ կնախատեսվեն </w:t>
      </w:r>
      <w:r w:rsidRPr="00A040A5">
        <w:rPr>
          <w:rFonts w:ascii="Arial" w:hAnsi="Arial" w:cs="Arial"/>
          <w:sz w:val="24"/>
          <w:szCs w:val="24"/>
          <w:lang w:val="hy-AM"/>
        </w:rPr>
        <w:t>ԱՀԱ</w:t>
      </w:r>
      <w:r w:rsidR="00131528" w:rsidRPr="00910BC7">
        <w:rPr>
          <w:rFonts w:ascii="Arial" w:hAnsi="Arial" w:cs="Arial"/>
          <w:sz w:val="24"/>
          <w:szCs w:val="24"/>
          <w:lang w:val="hy-AM"/>
        </w:rPr>
        <w:t xml:space="preserve"> հիմնադրամի դեպքում:</w:t>
      </w:r>
    </w:p>
    <w:p w:rsidR="000D1EFD" w:rsidRDefault="00A040A5" w:rsidP="00700F2C">
      <w:pPr>
        <w:pStyle w:val="a8"/>
        <w:numPr>
          <w:ilvl w:val="0"/>
          <w:numId w:val="1"/>
        </w:numPr>
        <w:spacing w:line="276" w:lineRule="auto"/>
        <w:ind w:left="-270"/>
        <w:jc w:val="both"/>
        <w:rPr>
          <w:rFonts w:ascii="Arial" w:hAnsi="Arial" w:cs="Arial"/>
          <w:sz w:val="24"/>
          <w:szCs w:val="24"/>
          <w:lang w:val="hy-AM"/>
        </w:rPr>
      </w:pPr>
      <w:r w:rsidRPr="00A040A5">
        <w:rPr>
          <w:rFonts w:ascii="Arial" w:hAnsi="Arial" w:cs="Arial"/>
          <w:sz w:val="24"/>
          <w:szCs w:val="24"/>
          <w:lang w:val="hy-AM"/>
        </w:rPr>
        <w:t>ԱՀԱ</w:t>
      </w:r>
      <w:r w:rsidR="00131528" w:rsidRPr="00910BC7">
        <w:rPr>
          <w:rFonts w:ascii="Arial" w:hAnsi="Arial" w:cs="Arial"/>
          <w:sz w:val="24"/>
          <w:szCs w:val="24"/>
          <w:lang w:val="hy-AM"/>
        </w:rPr>
        <w:t xml:space="preserve"> </w:t>
      </w:r>
      <w:r w:rsidR="00131528" w:rsidRPr="00910BC7">
        <w:rPr>
          <w:rFonts w:ascii="Arial" w:hAnsi="Arial" w:cs="Arial"/>
          <w:sz w:val="24"/>
          <w:szCs w:val="24"/>
          <w:lang w:val="es-ES"/>
        </w:rPr>
        <w:t>համակարգի</w:t>
      </w:r>
      <w:r w:rsidR="00131528" w:rsidRPr="00910BC7">
        <w:rPr>
          <w:rFonts w:ascii="Arial" w:hAnsi="Arial" w:cs="Arial"/>
          <w:sz w:val="24"/>
          <w:szCs w:val="24"/>
          <w:lang w:val="hy-AM"/>
        </w:rPr>
        <w:t xml:space="preserve"> </w:t>
      </w:r>
      <w:r w:rsidR="00131528" w:rsidRPr="00910BC7">
        <w:rPr>
          <w:rFonts w:ascii="Arial" w:hAnsi="Arial" w:cs="Arial"/>
          <w:sz w:val="24"/>
          <w:szCs w:val="24"/>
          <w:lang w:val="es-ES"/>
        </w:rPr>
        <w:t>ներդրմամբ</w:t>
      </w:r>
      <w:r w:rsidR="00131528" w:rsidRPr="00910BC7">
        <w:rPr>
          <w:rFonts w:ascii="Arial" w:hAnsi="Arial" w:cs="Arial"/>
          <w:sz w:val="24"/>
          <w:szCs w:val="24"/>
          <w:lang w:val="hy-AM"/>
        </w:rPr>
        <w:t xml:space="preserve"> </w:t>
      </w:r>
      <w:r w:rsidR="00131528" w:rsidRPr="00910BC7">
        <w:rPr>
          <w:rFonts w:ascii="Arial" w:hAnsi="Arial" w:cs="Arial"/>
          <w:sz w:val="24"/>
          <w:szCs w:val="24"/>
          <w:lang w:val="es-ES"/>
        </w:rPr>
        <w:t>փոփոխություններ</w:t>
      </w:r>
      <w:r w:rsidR="00131528" w:rsidRPr="00910BC7">
        <w:rPr>
          <w:rFonts w:ascii="Arial" w:hAnsi="Arial" w:cs="Arial"/>
          <w:sz w:val="24"/>
          <w:szCs w:val="24"/>
          <w:lang w:val="hy-AM"/>
        </w:rPr>
        <w:t xml:space="preserve"> </w:t>
      </w:r>
      <w:r w:rsidR="00131528" w:rsidRPr="00910BC7">
        <w:rPr>
          <w:rFonts w:ascii="Arial" w:hAnsi="Arial" w:cs="Arial"/>
          <w:sz w:val="24"/>
          <w:szCs w:val="24"/>
          <w:lang w:val="es-ES"/>
        </w:rPr>
        <w:t>և</w:t>
      </w:r>
      <w:r w:rsidR="00131528" w:rsidRPr="00910BC7">
        <w:rPr>
          <w:rFonts w:ascii="Arial" w:hAnsi="Arial" w:cs="Arial"/>
          <w:sz w:val="24"/>
          <w:szCs w:val="24"/>
          <w:lang w:val="hy-AM"/>
        </w:rPr>
        <w:t xml:space="preserve"> </w:t>
      </w:r>
      <w:r w:rsidR="00131528" w:rsidRPr="00910BC7">
        <w:rPr>
          <w:rFonts w:ascii="Arial" w:hAnsi="Arial" w:cs="Arial"/>
          <w:sz w:val="24"/>
          <w:szCs w:val="24"/>
          <w:lang w:val="es-ES"/>
        </w:rPr>
        <w:t>լրացումներ</w:t>
      </w:r>
      <w:r w:rsidR="00131528" w:rsidRPr="00910BC7">
        <w:rPr>
          <w:rFonts w:ascii="Arial" w:hAnsi="Arial" w:cs="Arial"/>
          <w:sz w:val="24"/>
          <w:szCs w:val="24"/>
          <w:lang w:val="hy-AM"/>
        </w:rPr>
        <w:t xml:space="preserve"> </w:t>
      </w:r>
      <w:r w:rsidR="00131528" w:rsidRPr="00910BC7">
        <w:rPr>
          <w:rFonts w:ascii="Arial" w:hAnsi="Arial" w:cs="Arial"/>
          <w:sz w:val="24"/>
          <w:szCs w:val="24"/>
          <w:lang w:val="es-ES"/>
        </w:rPr>
        <w:t>կկատարվեն</w:t>
      </w:r>
      <w:r w:rsidR="00131528" w:rsidRPr="00910BC7">
        <w:rPr>
          <w:rFonts w:ascii="Arial" w:hAnsi="Arial" w:cs="Arial"/>
          <w:sz w:val="24"/>
          <w:szCs w:val="24"/>
          <w:lang w:val="hy-AM"/>
        </w:rPr>
        <w:t xml:space="preserve"> «Բյուջետային համակարգի մասին»  օրենքում՝ ավելացնելով </w:t>
      </w:r>
      <w:r w:rsidRPr="00A040A5">
        <w:rPr>
          <w:rFonts w:ascii="Arial" w:hAnsi="Arial" w:cs="Arial"/>
          <w:sz w:val="24"/>
          <w:szCs w:val="24"/>
          <w:lang w:val="hy-AM"/>
        </w:rPr>
        <w:t>առողջության</w:t>
      </w:r>
      <w:r w:rsidR="00131528" w:rsidRPr="00910BC7">
        <w:rPr>
          <w:rFonts w:ascii="Arial" w:hAnsi="Arial" w:cs="Arial"/>
          <w:sz w:val="24"/>
          <w:szCs w:val="24"/>
          <w:lang w:val="hy-AM"/>
        </w:rPr>
        <w:t xml:space="preserve"> հարկը որպես եկամտի աղբյուր, «Պետական տուրքերի մասին»  օրենքում՝ հիմնադրամին ազատելով տուրքերի վճարումից, «Դատական ակտերի հարկադիր կատարման մասին»  օրենքում Հիմնադրամի ակտիվների վրա բռնագանձում տարածելու սահմանափակումների առումով</w:t>
      </w:r>
      <w:r w:rsidR="000D1EFD">
        <w:rPr>
          <w:rFonts w:ascii="Arial" w:hAnsi="Arial" w:cs="Arial"/>
          <w:sz w:val="24"/>
          <w:szCs w:val="24"/>
          <w:lang w:val="hy-AM"/>
        </w:rPr>
        <w:t>:</w:t>
      </w:r>
    </w:p>
    <w:p w:rsidR="00131528" w:rsidRPr="000D1EFD" w:rsidRDefault="00131528" w:rsidP="00700F2C">
      <w:pPr>
        <w:pStyle w:val="a8"/>
        <w:numPr>
          <w:ilvl w:val="0"/>
          <w:numId w:val="1"/>
        </w:numPr>
        <w:spacing w:line="276" w:lineRule="auto"/>
        <w:ind w:left="-270"/>
        <w:jc w:val="both"/>
        <w:rPr>
          <w:rFonts w:ascii="Arial" w:hAnsi="Arial" w:cs="Arial"/>
          <w:sz w:val="24"/>
          <w:szCs w:val="24"/>
          <w:lang w:val="hy-AM"/>
        </w:rPr>
      </w:pPr>
      <w:r w:rsidRPr="000D1EFD">
        <w:rPr>
          <w:rFonts w:ascii="Arial" w:hAnsi="Arial" w:cs="Arial"/>
          <w:sz w:val="24"/>
          <w:szCs w:val="24"/>
          <w:lang w:val="hy-AM"/>
        </w:rPr>
        <w:t xml:space="preserve">«Առողջության համապարփակ ապահովագրության մասին» օրենքի, ինչպես նաև այլ հարակից օրենքներում փոփոխություններ և լրացումներ կատարելու մասին օրենքների ընդունումից հետո կընդունվեն դրանց կիրարկումը ապահովող ենթաօրենսդրական իրավական ակտերը՝ </w:t>
      </w:r>
      <w:r w:rsidRPr="000D1EFD">
        <w:rPr>
          <w:rFonts w:ascii="Arial" w:hAnsi="Arial" w:cs="Arial"/>
          <w:sz w:val="24"/>
          <w:szCs w:val="24"/>
          <w:lang w:val="es-ES"/>
        </w:rPr>
        <w:t>ամբողջականացնելով</w:t>
      </w:r>
      <w:r w:rsidRPr="000D1EFD">
        <w:rPr>
          <w:rFonts w:ascii="Arial" w:hAnsi="Arial" w:cs="Arial"/>
          <w:sz w:val="24"/>
          <w:szCs w:val="24"/>
          <w:lang w:val="hy-AM"/>
        </w:rPr>
        <w:t xml:space="preserve"> օրենսդրական դաշտի կարգավորումը և ապահովելով </w:t>
      </w:r>
      <w:r w:rsidR="000D1EFD" w:rsidRPr="000D1EFD">
        <w:rPr>
          <w:rFonts w:ascii="Arial" w:hAnsi="Arial" w:cs="Arial"/>
          <w:sz w:val="24"/>
          <w:szCs w:val="24"/>
          <w:lang w:val="hy-AM"/>
        </w:rPr>
        <w:t>ԱՀԱ</w:t>
      </w:r>
      <w:r w:rsidRPr="000D1EFD">
        <w:rPr>
          <w:rFonts w:ascii="Arial" w:hAnsi="Arial" w:cs="Arial"/>
          <w:sz w:val="24"/>
          <w:szCs w:val="24"/>
          <w:lang w:val="hy-AM"/>
        </w:rPr>
        <w:t xml:space="preserve"> </w:t>
      </w:r>
      <w:r w:rsidRPr="000D1EFD">
        <w:rPr>
          <w:rFonts w:ascii="Arial" w:hAnsi="Arial" w:cs="Arial"/>
          <w:sz w:val="24"/>
          <w:szCs w:val="24"/>
          <w:lang w:val="es-ES"/>
        </w:rPr>
        <w:t>համակարգի</w:t>
      </w:r>
      <w:r w:rsidRPr="000D1EFD">
        <w:rPr>
          <w:rFonts w:ascii="Arial" w:hAnsi="Arial" w:cs="Arial"/>
          <w:sz w:val="24"/>
          <w:szCs w:val="24"/>
          <w:lang w:val="hy-AM"/>
        </w:rPr>
        <w:t xml:space="preserve"> </w:t>
      </w:r>
      <w:r w:rsidRPr="000D1EFD">
        <w:rPr>
          <w:rFonts w:ascii="Arial" w:hAnsi="Arial" w:cs="Arial"/>
          <w:sz w:val="24"/>
          <w:szCs w:val="24"/>
          <w:lang w:val="es-ES"/>
        </w:rPr>
        <w:t>գործունեությունը</w:t>
      </w:r>
      <w:r w:rsidRPr="000D1EFD">
        <w:rPr>
          <w:rFonts w:ascii="Arial" w:hAnsi="Arial" w:cs="Arial"/>
          <w:sz w:val="24"/>
          <w:szCs w:val="24"/>
          <w:lang w:val="hy-AM"/>
        </w:rPr>
        <w:t>:</w:t>
      </w:r>
    </w:p>
    <w:p w:rsidR="00DB15CC" w:rsidRDefault="00DB15CC" w:rsidP="000D1EFD">
      <w:pPr>
        <w:spacing w:after="0" w:line="276" w:lineRule="auto"/>
        <w:jc w:val="right"/>
        <w:rPr>
          <w:rStyle w:val="a4"/>
          <w:rFonts w:ascii="Arial" w:hAnsi="Arial" w:cs="Arial"/>
          <w:color w:val="000000"/>
          <w:lang w:val="hy-AM"/>
        </w:rPr>
      </w:pPr>
      <w:bookmarkStart w:id="32" w:name="_Toc9283765"/>
    </w:p>
    <w:p w:rsidR="00DB15CC" w:rsidRDefault="00DB15CC" w:rsidP="000D1EFD">
      <w:pPr>
        <w:spacing w:after="0" w:line="276" w:lineRule="auto"/>
        <w:jc w:val="right"/>
        <w:rPr>
          <w:rStyle w:val="a4"/>
          <w:rFonts w:ascii="Arial" w:hAnsi="Arial" w:cs="Arial"/>
          <w:color w:val="000000"/>
          <w:lang w:val="hy-AM"/>
        </w:rPr>
      </w:pPr>
    </w:p>
    <w:p w:rsidR="00DB15CC" w:rsidRDefault="00DB15CC" w:rsidP="000D1EFD">
      <w:pPr>
        <w:spacing w:after="0" w:line="276" w:lineRule="auto"/>
        <w:jc w:val="right"/>
        <w:rPr>
          <w:rStyle w:val="a4"/>
          <w:rFonts w:ascii="Arial" w:hAnsi="Arial" w:cs="Arial"/>
          <w:color w:val="000000"/>
          <w:lang w:val="hy-AM"/>
        </w:rPr>
      </w:pPr>
    </w:p>
    <w:p w:rsidR="00DB15CC" w:rsidRDefault="00DB15CC" w:rsidP="000D1EFD">
      <w:pPr>
        <w:spacing w:after="0" w:line="276" w:lineRule="auto"/>
        <w:jc w:val="right"/>
        <w:rPr>
          <w:rStyle w:val="a4"/>
          <w:rFonts w:ascii="Arial" w:hAnsi="Arial" w:cs="Arial"/>
          <w:color w:val="000000"/>
          <w:lang w:val="hy-AM"/>
        </w:rPr>
      </w:pPr>
    </w:p>
    <w:p w:rsidR="00DB15CC" w:rsidRDefault="00DB15CC" w:rsidP="000D1EFD">
      <w:pPr>
        <w:spacing w:after="0" w:line="276" w:lineRule="auto"/>
        <w:jc w:val="right"/>
        <w:rPr>
          <w:rStyle w:val="a4"/>
          <w:rFonts w:ascii="Arial" w:hAnsi="Arial" w:cs="Arial"/>
          <w:color w:val="000000"/>
          <w:lang w:val="hy-AM"/>
        </w:rPr>
      </w:pPr>
    </w:p>
    <w:p w:rsidR="00DB15CC" w:rsidRDefault="007B1628" w:rsidP="007B1628">
      <w:pPr>
        <w:tabs>
          <w:tab w:val="left" w:pos="7368"/>
        </w:tabs>
        <w:spacing w:after="0" w:line="276" w:lineRule="auto"/>
        <w:rPr>
          <w:rStyle w:val="a4"/>
          <w:rFonts w:ascii="Arial" w:hAnsi="Arial" w:cs="Arial"/>
          <w:color w:val="000000"/>
          <w:lang w:val="hy-AM"/>
        </w:rPr>
      </w:pPr>
      <w:r>
        <w:rPr>
          <w:rStyle w:val="a4"/>
          <w:rFonts w:ascii="Arial" w:hAnsi="Arial" w:cs="Arial"/>
          <w:color w:val="000000"/>
          <w:lang w:val="hy-AM"/>
        </w:rPr>
        <w:tab/>
      </w:r>
    </w:p>
    <w:p w:rsidR="007B1628" w:rsidRDefault="007B1628" w:rsidP="007B1628">
      <w:pPr>
        <w:tabs>
          <w:tab w:val="left" w:pos="7368"/>
        </w:tabs>
        <w:spacing w:after="0" w:line="276" w:lineRule="auto"/>
        <w:rPr>
          <w:rStyle w:val="a4"/>
          <w:rFonts w:ascii="Arial" w:hAnsi="Arial" w:cs="Arial"/>
          <w:color w:val="000000"/>
          <w:lang w:val="hy-AM"/>
        </w:rPr>
      </w:pPr>
    </w:p>
    <w:p w:rsidR="007B1628" w:rsidRDefault="007B1628" w:rsidP="007B1628">
      <w:pPr>
        <w:tabs>
          <w:tab w:val="left" w:pos="7368"/>
        </w:tabs>
        <w:spacing w:after="0" w:line="276" w:lineRule="auto"/>
        <w:rPr>
          <w:rStyle w:val="a4"/>
          <w:rFonts w:ascii="Arial" w:hAnsi="Arial" w:cs="Arial"/>
          <w:color w:val="000000"/>
          <w:lang w:val="hy-AM"/>
        </w:rPr>
      </w:pPr>
    </w:p>
    <w:p w:rsidR="00DB15CC" w:rsidRDefault="00DB15CC" w:rsidP="000D1EFD">
      <w:pPr>
        <w:spacing w:after="0" w:line="276" w:lineRule="auto"/>
        <w:jc w:val="right"/>
        <w:rPr>
          <w:rStyle w:val="a4"/>
          <w:rFonts w:ascii="Arial" w:hAnsi="Arial" w:cs="Arial"/>
          <w:color w:val="000000"/>
          <w:lang w:val="hy-AM"/>
        </w:rPr>
      </w:pPr>
    </w:p>
    <w:p w:rsidR="002A154C" w:rsidRPr="00AC0805" w:rsidRDefault="002A154C" w:rsidP="000D1EFD">
      <w:pPr>
        <w:spacing w:after="0" w:line="276" w:lineRule="auto"/>
        <w:jc w:val="right"/>
        <w:rPr>
          <w:rStyle w:val="a4"/>
          <w:rFonts w:ascii="Arial" w:hAnsi="Arial" w:cs="Arial"/>
          <w:color w:val="000000"/>
          <w:lang w:val="hy-AM"/>
        </w:rPr>
      </w:pPr>
      <w:r w:rsidRPr="00AC0805">
        <w:rPr>
          <w:rStyle w:val="a4"/>
          <w:rFonts w:ascii="Arial" w:hAnsi="Arial" w:cs="Arial"/>
          <w:color w:val="000000"/>
          <w:lang w:val="hy-AM"/>
        </w:rPr>
        <w:t>Հավելված N2</w:t>
      </w:r>
    </w:p>
    <w:p w:rsidR="002A154C" w:rsidRPr="00AC0805" w:rsidRDefault="002A154C" w:rsidP="000D1EFD">
      <w:pPr>
        <w:spacing w:after="0" w:line="276" w:lineRule="auto"/>
        <w:jc w:val="right"/>
        <w:rPr>
          <w:rFonts w:ascii="Arial" w:hAnsi="Arial" w:cs="Arial"/>
          <w:lang w:val="hy-AM" w:eastAsia="ru-RU"/>
        </w:rPr>
      </w:pPr>
      <w:r w:rsidRPr="00AC0805">
        <w:rPr>
          <w:rFonts w:ascii="Arial" w:hAnsi="Arial" w:cs="Arial"/>
          <w:lang w:val="hy-AM" w:eastAsia="ru-RU"/>
        </w:rPr>
        <w:t>ՀՀ կառավարության 2019 թվականի</w:t>
      </w:r>
    </w:p>
    <w:p w:rsidR="002A154C" w:rsidRPr="00AC0805" w:rsidRDefault="002A154C" w:rsidP="000D1EFD">
      <w:pPr>
        <w:spacing w:after="0" w:line="276" w:lineRule="auto"/>
        <w:jc w:val="right"/>
        <w:rPr>
          <w:rFonts w:ascii="Arial" w:hAnsi="Arial" w:cs="Arial"/>
          <w:lang w:val="hy-AM"/>
        </w:rPr>
      </w:pPr>
      <w:r w:rsidRPr="00AC0805">
        <w:rPr>
          <w:rFonts w:ascii="Arial" w:hAnsi="Arial" w:cs="Arial"/>
          <w:lang w:val="hy-AM"/>
        </w:rPr>
        <w:t>Սեպտեմբերի ----ի N----Լ որոշման</w:t>
      </w:r>
    </w:p>
    <w:p w:rsidR="002A154C" w:rsidRPr="00AC0805" w:rsidRDefault="002A154C" w:rsidP="000D1EFD">
      <w:pPr>
        <w:pStyle w:val="1"/>
        <w:spacing w:before="0" w:line="276" w:lineRule="auto"/>
        <w:rPr>
          <w:rFonts w:ascii="Arial" w:hAnsi="Arial" w:cs="Arial"/>
          <w:sz w:val="24"/>
          <w:szCs w:val="24"/>
          <w:lang w:val="hy-AM"/>
        </w:rPr>
      </w:pPr>
    </w:p>
    <w:p w:rsidR="00766210" w:rsidRPr="00AC0805" w:rsidRDefault="00766210" w:rsidP="000D1EFD">
      <w:pPr>
        <w:pStyle w:val="1"/>
        <w:spacing w:before="0" w:line="276" w:lineRule="auto"/>
        <w:rPr>
          <w:rFonts w:ascii="Arial" w:hAnsi="Arial" w:cs="Arial"/>
          <w:color w:val="000000"/>
          <w:sz w:val="24"/>
          <w:szCs w:val="24"/>
          <w:lang w:val="hy-AM"/>
        </w:rPr>
      </w:pPr>
      <w:bookmarkStart w:id="33" w:name="_Toc19309814"/>
      <w:r w:rsidRPr="00AC0805">
        <w:rPr>
          <w:rFonts w:ascii="Arial" w:hAnsi="Arial" w:cs="Arial"/>
          <w:sz w:val="24"/>
          <w:szCs w:val="24"/>
          <w:lang w:val="hy-AM"/>
        </w:rPr>
        <w:t>Հավելված</w:t>
      </w:r>
      <w:r w:rsidR="002A154C" w:rsidRPr="00AC0805">
        <w:rPr>
          <w:rFonts w:ascii="Arial" w:hAnsi="Arial" w:cs="Arial"/>
          <w:sz w:val="24"/>
          <w:szCs w:val="24"/>
          <w:lang w:val="hy-AM"/>
        </w:rPr>
        <w:t xml:space="preserve"> 2</w:t>
      </w:r>
      <w:r w:rsidRPr="00AC0805">
        <w:rPr>
          <w:rFonts w:ascii="Arial" w:hAnsi="Arial" w:cs="Arial"/>
          <w:sz w:val="24"/>
          <w:szCs w:val="24"/>
          <w:lang w:val="hy-AM"/>
        </w:rPr>
        <w:t xml:space="preserve">: Հայաստանի Հանրապետությունում առողջության </w:t>
      </w:r>
      <w:r w:rsidR="00FF306C" w:rsidRPr="00AC0805">
        <w:rPr>
          <w:rFonts w:ascii="Arial" w:hAnsi="Arial" w:cs="Arial"/>
          <w:sz w:val="24"/>
          <w:szCs w:val="24"/>
          <w:lang w:val="hy-AM"/>
        </w:rPr>
        <w:t xml:space="preserve">համապարփակ </w:t>
      </w:r>
      <w:r w:rsidRPr="00AC0805">
        <w:rPr>
          <w:rFonts w:ascii="Arial" w:hAnsi="Arial" w:cs="Arial"/>
          <w:sz w:val="24"/>
          <w:szCs w:val="24"/>
          <w:lang w:val="hy-AM"/>
        </w:rPr>
        <w:t>ապահովագրության համակարգի ներդրման իրավական միջոցառումների ցանկ</w:t>
      </w:r>
      <w:bookmarkEnd w:id="32"/>
      <w:bookmarkEnd w:id="33"/>
    </w:p>
    <w:p w:rsidR="00766210" w:rsidRPr="00AC0805" w:rsidRDefault="00766210" w:rsidP="000D1EFD">
      <w:pPr>
        <w:shd w:val="clear" w:color="auto" w:fill="FFFFFF"/>
        <w:spacing w:after="0" w:line="276" w:lineRule="auto"/>
        <w:ind w:left="556" w:right="150"/>
        <w:jc w:val="both"/>
        <w:rPr>
          <w:rFonts w:ascii="Arial" w:hAnsi="Arial" w:cs="Arial"/>
          <w:color w:val="000000"/>
          <w:sz w:val="24"/>
          <w:szCs w:val="24"/>
          <w:lang w:val="hy-AM"/>
        </w:rPr>
      </w:pPr>
    </w:p>
    <w:tbl>
      <w:tblPr>
        <w:tblStyle w:val="a9"/>
        <w:tblW w:w="5345" w:type="pct"/>
        <w:tblInd w:w="-365" w:type="dxa"/>
        <w:tblLayout w:type="fixed"/>
        <w:tblLook w:val="04A0" w:firstRow="1" w:lastRow="0" w:firstColumn="1" w:lastColumn="0" w:noHBand="0" w:noVBand="1"/>
      </w:tblPr>
      <w:tblGrid>
        <w:gridCol w:w="361"/>
        <w:gridCol w:w="2069"/>
        <w:gridCol w:w="1966"/>
        <w:gridCol w:w="2265"/>
        <w:gridCol w:w="1979"/>
        <w:gridCol w:w="1350"/>
      </w:tblGrid>
      <w:tr w:rsidR="00766210" w:rsidRPr="00AC0805" w:rsidTr="00DB15CC">
        <w:tc>
          <w:tcPr>
            <w:tcW w:w="361" w:type="dxa"/>
            <w:tcBorders>
              <w:top w:val="single" w:sz="4" w:space="0" w:color="auto"/>
              <w:left w:val="single" w:sz="4" w:space="0" w:color="auto"/>
              <w:bottom w:val="single" w:sz="4" w:space="0" w:color="auto"/>
              <w:right w:val="single" w:sz="4" w:space="0" w:color="auto"/>
            </w:tcBorders>
          </w:tcPr>
          <w:p w:rsidR="00766210" w:rsidRPr="00AC0805" w:rsidRDefault="00766210" w:rsidP="000D1EFD">
            <w:pPr>
              <w:spacing w:line="276" w:lineRule="auto"/>
              <w:jc w:val="center"/>
              <w:rPr>
                <w:rFonts w:ascii="Arial" w:hAnsi="Arial" w:cs="Arial"/>
                <w:b/>
                <w:sz w:val="20"/>
                <w:szCs w:val="20"/>
                <w:lang w:val="hy-AM"/>
              </w:rPr>
            </w:pPr>
          </w:p>
        </w:tc>
        <w:tc>
          <w:tcPr>
            <w:tcW w:w="2069" w:type="dxa"/>
            <w:tcBorders>
              <w:top w:val="single" w:sz="4" w:space="0" w:color="auto"/>
              <w:left w:val="single" w:sz="4" w:space="0" w:color="auto"/>
              <w:bottom w:val="single" w:sz="4" w:space="0" w:color="auto"/>
              <w:right w:val="single" w:sz="4" w:space="0" w:color="auto"/>
            </w:tcBorders>
            <w:hideMark/>
          </w:tcPr>
          <w:p w:rsidR="00766210" w:rsidRPr="00AC0805" w:rsidRDefault="00766210" w:rsidP="000D1EFD">
            <w:pPr>
              <w:spacing w:line="276" w:lineRule="auto"/>
              <w:jc w:val="center"/>
              <w:rPr>
                <w:rFonts w:ascii="Arial" w:hAnsi="Arial" w:cs="Arial"/>
                <w:b/>
                <w:sz w:val="20"/>
                <w:szCs w:val="20"/>
              </w:rPr>
            </w:pPr>
            <w:r w:rsidRPr="00AC0805">
              <w:rPr>
                <w:rFonts w:ascii="Arial" w:hAnsi="Arial" w:cs="Arial"/>
                <w:b/>
                <w:sz w:val="20"/>
                <w:szCs w:val="20"/>
              </w:rPr>
              <w:t>Միջոցառման անվանումը</w:t>
            </w:r>
          </w:p>
        </w:tc>
        <w:tc>
          <w:tcPr>
            <w:tcW w:w="1966" w:type="dxa"/>
            <w:tcBorders>
              <w:top w:val="single" w:sz="4" w:space="0" w:color="auto"/>
              <w:left w:val="single" w:sz="4" w:space="0" w:color="auto"/>
              <w:bottom w:val="single" w:sz="4" w:space="0" w:color="auto"/>
              <w:right w:val="single" w:sz="4" w:space="0" w:color="auto"/>
            </w:tcBorders>
            <w:hideMark/>
          </w:tcPr>
          <w:p w:rsidR="00766210" w:rsidRPr="00AC0805" w:rsidRDefault="00766210" w:rsidP="000D1EFD">
            <w:pPr>
              <w:spacing w:line="276" w:lineRule="auto"/>
              <w:jc w:val="center"/>
              <w:rPr>
                <w:rFonts w:ascii="Arial" w:hAnsi="Arial" w:cs="Arial"/>
                <w:b/>
                <w:sz w:val="20"/>
                <w:szCs w:val="20"/>
              </w:rPr>
            </w:pPr>
            <w:r w:rsidRPr="00AC0805">
              <w:rPr>
                <w:rFonts w:ascii="Arial" w:hAnsi="Arial" w:cs="Arial"/>
                <w:b/>
                <w:sz w:val="20"/>
                <w:szCs w:val="20"/>
              </w:rPr>
              <w:t>Նպատակը</w:t>
            </w:r>
          </w:p>
        </w:tc>
        <w:tc>
          <w:tcPr>
            <w:tcW w:w="2265" w:type="dxa"/>
            <w:tcBorders>
              <w:top w:val="single" w:sz="4" w:space="0" w:color="auto"/>
              <w:left w:val="single" w:sz="4" w:space="0" w:color="auto"/>
              <w:bottom w:val="single" w:sz="4" w:space="0" w:color="auto"/>
              <w:right w:val="single" w:sz="4" w:space="0" w:color="auto"/>
            </w:tcBorders>
            <w:hideMark/>
          </w:tcPr>
          <w:p w:rsidR="00766210" w:rsidRPr="00AC0805" w:rsidRDefault="00766210" w:rsidP="000D1EFD">
            <w:pPr>
              <w:spacing w:line="276" w:lineRule="auto"/>
              <w:jc w:val="center"/>
              <w:rPr>
                <w:rFonts w:ascii="Arial" w:hAnsi="Arial" w:cs="Arial"/>
                <w:b/>
                <w:sz w:val="20"/>
                <w:szCs w:val="20"/>
              </w:rPr>
            </w:pPr>
            <w:r w:rsidRPr="00AC0805">
              <w:rPr>
                <w:rFonts w:ascii="Arial" w:hAnsi="Arial" w:cs="Arial"/>
                <w:b/>
                <w:sz w:val="20"/>
                <w:szCs w:val="20"/>
              </w:rPr>
              <w:t>Արդյունքը և դրա նկարագիրը</w:t>
            </w:r>
          </w:p>
        </w:tc>
        <w:tc>
          <w:tcPr>
            <w:tcW w:w="1979" w:type="dxa"/>
            <w:tcBorders>
              <w:top w:val="single" w:sz="4" w:space="0" w:color="auto"/>
              <w:left w:val="single" w:sz="4" w:space="0" w:color="auto"/>
              <w:bottom w:val="single" w:sz="4" w:space="0" w:color="auto"/>
              <w:right w:val="single" w:sz="4" w:space="0" w:color="auto"/>
            </w:tcBorders>
            <w:hideMark/>
          </w:tcPr>
          <w:p w:rsidR="00766210" w:rsidRPr="00AC0805" w:rsidRDefault="00766210" w:rsidP="000D1EFD">
            <w:pPr>
              <w:spacing w:line="276" w:lineRule="auto"/>
              <w:jc w:val="center"/>
              <w:rPr>
                <w:rFonts w:ascii="Arial" w:hAnsi="Arial" w:cs="Arial"/>
                <w:b/>
                <w:sz w:val="20"/>
                <w:szCs w:val="20"/>
              </w:rPr>
            </w:pPr>
            <w:r w:rsidRPr="00AC0805">
              <w:rPr>
                <w:rFonts w:ascii="Arial" w:hAnsi="Arial" w:cs="Arial"/>
                <w:b/>
                <w:sz w:val="20"/>
                <w:szCs w:val="20"/>
              </w:rPr>
              <w:t>Կատարման (իրականացման) պատասխանատուն</w:t>
            </w:r>
          </w:p>
        </w:tc>
        <w:tc>
          <w:tcPr>
            <w:tcW w:w="1350" w:type="dxa"/>
            <w:tcBorders>
              <w:top w:val="single" w:sz="4" w:space="0" w:color="auto"/>
              <w:left w:val="single" w:sz="4" w:space="0" w:color="auto"/>
              <w:bottom w:val="single" w:sz="4" w:space="0" w:color="auto"/>
              <w:right w:val="single" w:sz="4" w:space="0" w:color="auto"/>
            </w:tcBorders>
            <w:hideMark/>
          </w:tcPr>
          <w:p w:rsidR="00766210" w:rsidRPr="00AC0805" w:rsidRDefault="00766210" w:rsidP="000D1EFD">
            <w:pPr>
              <w:spacing w:line="276" w:lineRule="auto"/>
              <w:jc w:val="center"/>
              <w:rPr>
                <w:rFonts w:ascii="Arial" w:hAnsi="Arial" w:cs="Arial"/>
                <w:b/>
                <w:sz w:val="20"/>
                <w:szCs w:val="20"/>
              </w:rPr>
            </w:pPr>
            <w:r w:rsidRPr="00AC0805">
              <w:rPr>
                <w:rFonts w:ascii="Arial" w:hAnsi="Arial" w:cs="Arial"/>
                <w:b/>
                <w:sz w:val="20"/>
                <w:szCs w:val="20"/>
              </w:rPr>
              <w:t>Ժամկետը</w:t>
            </w:r>
          </w:p>
        </w:tc>
      </w:tr>
      <w:tr w:rsidR="00766210" w:rsidRPr="00DB15CC" w:rsidTr="00DB15CC">
        <w:tc>
          <w:tcPr>
            <w:tcW w:w="361" w:type="dxa"/>
            <w:tcBorders>
              <w:top w:val="single" w:sz="4" w:space="0" w:color="auto"/>
              <w:left w:val="single" w:sz="4" w:space="0" w:color="auto"/>
              <w:bottom w:val="single" w:sz="4" w:space="0" w:color="auto"/>
              <w:right w:val="single" w:sz="4" w:space="0" w:color="auto"/>
            </w:tcBorders>
            <w:hideMark/>
          </w:tcPr>
          <w:p w:rsidR="00766210" w:rsidRPr="00AC0805" w:rsidRDefault="00766210" w:rsidP="000D1EFD">
            <w:pPr>
              <w:spacing w:line="276" w:lineRule="auto"/>
              <w:jc w:val="both"/>
              <w:rPr>
                <w:rFonts w:ascii="Arial" w:hAnsi="Arial" w:cs="Arial"/>
                <w:sz w:val="20"/>
                <w:szCs w:val="20"/>
              </w:rPr>
            </w:pPr>
            <w:r w:rsidRPr="00AC0805">
              <w:rPr>
                <w:rFonts w:ascii="Arial" w:hAnsi="Arial" w:cs="Arial"/>
                <w:sz w:val="20"/>
                <w:szCs w:val="20"/>
              </w:rPr>
              <w:t>1.</w:t>
            </w:r>
          </w:p>
        </w:tc>
        <w:tc>
          <w:tcPr>
            <w:tcW w:w="2069" w:type="dxa"/>
            <w:tcBorders>
              <w:top w:val="single" w:sz="4" w:space="0" w:color="auto"/>
              <w:left w:val="single" w:sz="4" w:space="0" w:color="auto"/>
              <w:bottom w:val="single" w:sz="4" w:space="0" w:color="auto"/>
              <w:right w:val="single" w:sz="4" w:space="0" w:color="auto"/>
            </w:tcBorders>
            <w:hideMark/>
          </w:tcPr>
          <w:p w:rsidR="00766210" w:rsidRPr="00AC0805" w:rsidRDefault="00766210" w:rsidP="000D1EFD">
            <w:pPr>
              <w:spacing w:line="276" w:lineRule="auto"/>
              <w:jc w:val="both"/>
              <w:rPr>
                <w:rFonts w:ascii="Arial" w:hAnsi="Arial" w:cs="Arial"/>
                <w:b/>
                <w:sz w:val="20"/>
                <w:szCs w:val="20"/>
              </w:rPr>
            </w:pPr>
            <w:r w:rsidRPr="00AC0805">
              <w:rPr>
                <w:rFonts w:ascii="Arial" w:hAnsi="Arial" w:cs="Arial"/>
                <w:sz w:val="20"/>
                <w:szCs w:val="20"/>
              </w:rPr>
              <w:t>Հայեցակարգն ամրագրող «Առողջության համապարփակ ապահովագրության մասին»</w:t>
            </w:r>
            <w:r w:rsidRPr="00AC0805">
              <w:rPr>
                <w:rFonts w:ascii="Arial" w:hAnsi="Arial" w:cs="Arial"/>
                <w:sz w:val="20"/>
                <w:szCs w:val="20"/>
              </w:rPr>
              <w:br/>
              <w:t xml:space="preserve"> օրենքի մշակում և ընդունում</w:t>
            </w:r>
          </w:p>
        </w:tc>
        <w:tc>
          <w:tcPr>
            <w:tcW w:w="1966" w:type="dxa"/>
            <w:tcBorders>
              <w:top w:val="single" w:sz="4" w:space="0" w:color="auto"/>
              <w:left w:val="single" w:sz="4" w:space="0" w:color="auto"/>
              <w:bottom w:val="single" w:sz="4" w:space="0" w:color="auto"/>
              <w:right w:val="single" w:sz="4" w:space="0" w:color="auto"/>
            </w:tcBorders>
            <w:hideMark/>
          </w:tcPr>
          <w:p w:rsidR="00766210" w:rsidRPr="00AC0805" w:rsidRDefault="00766210" w:rsidP="000D1EFD">
            <w:pPr>
              <w:spacing w:line="276" w:lineRule="auto"/>
              <w:jc w:val="both"/>
              <w:rPr>
                <w:rFonts w:ascii="Arial" w:hAnsi="Arial" w:cs="Arial"/>
                <w:b/>
                <w:sz w:val="20"/>
                <w:szCs w:val="20"/>
              </w:rPr>
            </w:pPr>
            <w:r w:rsidRPr="00AC0805">
              <w:rPr>
                <w:rFonts w:ascii="Arial" w:hAnsi="Arial" w:cs="Arial"/>
                <w:sz w:val="20"/>
                <w:szCs w:val="20"/>
              </w:rPr>
              <w:t>Բարեփոխման օրենսդրական հիմքերի ստեղծում,  Առողջության համապարփակ ապահովագրության համակարգի ներդրման հետ կապված հարաբերությունն</w:t>
            </w:r>
            <w:r w:rsidRPr="00AC0805">
              <w:rPr>
                <w:rFonts w:ascii="Arial" w:hAnsi="Arial" w:cs="Arial"/>
                <w:sz w:val="20"/>
                <w:szCs w:val="20"/>
              </w:rPr>
              <w:lastRenderedPageBreak/>
              <w:t>երի իրավական կարգավորում</w:t>
            </w:r>
          </w:p>
        </w:tc>
        <w:tc>
          <w:tcPr>
            <w:tcW w:w="2265" w:type="dxa"/>
            <w:tcBorders>
              <w:top w:val="single" w:sz="4" w:space="0" w:color="auto"/>
              <w:left w:val="single" w:sz="4" w:space="0" w:color="auto"/>
              <w:bottom w:val="single" w:sz="4" w:space="0" w:color="auto"/>
              <w:right w:val="single" w:sz="4" w:space="0" w:color="auto"/>
            </w:tcBorders>
            <w:hideMark/>
          </w:tcPr>
          <w:p w:rsidR="00766210" w:rsidRPr="00AC0805" w:rsidRDefault="00766210" w:rsidP="000D1EFD">
            <w:pPr>
              <w:spacing w:line="276" w:lineRule="auto"/>
              <w:jc w:val="both"/>
              <w:rPr>
                <w:rFonts w:ascii="Arial" w:hAnsi="Arial" w:cs="Arial"/>
                <w:sz w:val="20"/>
                <w:szCs w:val="20"/>
              </w:rPr>
            </w:pPr>
            <w:r w:rsidRPr="00AC0805">
              <w:rPr>
                <w:rFonts w:ascii="Arial" w:hAnsi="Arial" w:cs="Arial"/>
                <w:sz w:val="20"/>
                <w:szCs w:val="20"/>
              </w:rPr>
              <w:lastRenderedPageBreak/>
              <w:t>ա.  օրենքի նախագծի մշակում և շահագրգիռ գերատեսչություններ ներկայացում</w:t>
            </w:r>
          </w:p>
          <w:p w:rsidR="00766210" w:rsidRPr="00AC0805" w:rsidRDefault="00766210" w:rsidP="000D1EFD">
            <w:pPr>
              <w:spacing w:line="276" w:lineRule="auto"/>
              <w:jc w:val="both"/>
              <w:rPr>
                <w:rFonts w:ascii="Arial" w:hAnsi="Arial" w:cs="Arial"/>
                <w:sz w:val="20"/>
                <w:szCs w:val="20"/>
              </w:rPr>
            </w:pPr>
            <w:r w:rsidRPr="00AC0805">
              <w:rPr>
                <w:rFonts w:ascii="Arial" w:hAnsi="Arial" w:cs="Arial"/>
                <w:sz w:val="20"/>
                <w:szCs w:val="20"/>
              </w:rPr>
              <w:t xml:space="preserve">բ.  օրենքի նախագծի վերաբերյալ դիտողությունների ու առաջարկությունների ստացում, </w:t>
            </w:r>
            <w:r w:rsidR="005926A5">
              <w:rPr>
                <w:rFonts w:ascii="Arial" w:hAnsi="Arial" w:cs="Arial"/>
                <w:sz w:val="20"/>
                <w:szCs w:val="20"/>
              </w:rPr>
              <w:t>ԱՆ</w:t>
            </w:r>
            <w:r w:rsidRPr="00AC0805">
              <w:rPr>
                <w:rFonts w:ascii="Arial" w:hAnsi="Arial" w:cs="Arial"/>
                <w:sz w:val="20"/>
                <w:szCs w:val="20"/>
              </w:rPr>
              <w:t xml:space="preserve"> կողմից դիտողությունների ու առաջարկությունների </w:t>
            </w:r>
            <w:r w:rsidRPr="00AC0805">
              <w:rPr>
                <w:rFonts w:ascii="Arial" w:hAnsi="Arial" w:cs="Arial"/>
                <w:sz w:val="20"/>
                <w:szCs w:val="20"/>
              </w:rPr>
              <w:lastRenderedPageBreak/>
              <w:t>ամփոփում և օրենքի նախագծի վերանայում</w:t>
            </w:r>
          </w:p>
          <w:p w:rsidR="00766210" w:rsidRPr="00AC0805" w:rsidRDefault="00766210" w:rsidP="000D1EFD">
            <w:pPr>
              <w:spacing w:line="276" w:lineRule="auto"/>
              <w:jc w:val="both"/>
              <w:rPr>
                <w:rFonts w:ascii="Arial" w:hAnsi="Arial" w:cs="Arial"/>
                <w:sz w:val="20"/>
                <w:szCs w:val="20"/>
              </w:rPr>
            </w:pPr>
            <w:r w:rsidRPr="00AC0805">
              <w:rPr>
                <w:rFonts w:ascii="Arial" w:hAnsi="Arial" w:cs="Arial"/>
                <w:sz w:val="20"/>
                <w:szCs w:val="20"/>
              </w:rPr>
              <w:t>գ.  օրենքի նախագիծը հանրային քննարկման ներկայացում</w:t>
            </w:r>
          </w:p>
          <w:p w:rsidR="00766210" w:rsidRPr="00AC0805" w:rsidRDefault="00766210" w:rsidP="000D1EFD">
            <w:pPr>
              <w:spacing w:line="276" w:lineRule="auto"/>
              <w:jc w:val="both"/>
              <w:rPr>
                <w:rFonts w:ascii="Arial" w:hAnsi="Arial" w:cs="Arial"/>
                <w:sz w:val="20"/>
                <w:szCs w:val="20"/>
              </w:rPr>
            </w:pPr>
            <w:proofErr w:type="gramStart"/>
            <w:r w:rsidRPr="00AC0805">
              <w:rPr>
                <w:rFonts w:ascii="Arial" w:hAnsi="Arial" w:cs="Arial"/>
                <w:sz w:val="20"/>
                <w:szCs w:val="20"/>
              </w:rPr>
              <w:t>դ.Հանրային</w:t>
            </w:r>
            <w:proofErr w:type="gramEnd"/>
            <w:r w:rsidRPr="00AC0805">
              <w:rPr>
                <w:rFonts w:ascii="Arial" w:hAnsi="Arial" w:cs="Arial"/>
                <w:sz w:val="20"/>
                <w:szCs w:val="20"/>
              </w:rPr>
              <w:t xml:space="preserve"> քննարկ</w:t>
            </w:r>
            <w:r w:rsidR="00EF6453">
              <w:rPr>
                <w:rFonts w:ascii="Arial" w:hAnsi="Arial" w:cs="Arial"/>
                <w:sz w:val="20"/>
                <w:szCs w:val="20"/>
              </w:rPr>
              <w:t>-</w:t>
            </w:r>
            <w:r w:rsidRPr="00AC0805">
              <w:rPr>
                <w:rFonts w:ascii="Arial" w:hAnsi="Arial" w:cs="Arial"/>
                <w:sz w:val="20"/>
                <w:szCs w:val="20"/>
              </w:rPr>
              <w:t>ման արդյունքների ամփոփում, դրանց հիման վրա օրենքի նախագծի վերանայում</w:t>
            </w:r>
          </w:p>
          <w:p w:rsidR="00766210" w:rsidRPr="00AC0805" w:rsidRDefault="00766210" w:rsidP="000D1EFD">
            <w:pPr>
              <w:spacing w:line="276" w:lineRule="auto"/>
              <w:jc w:val="both"/>
              <w:rPr>
                <w:rFonts w:ascii="Arial" w:hAnsi="Arial" w:cs="Arial"/>
                <w:b/>
                <w:sz w:val="20"/>
                <w:szCs w:val="20"/>
              </w:rPr>
            </w:pPr>
            <w:r w:rsidRPr="00AC0805">
              <w:rPr>
                <w:rFonts w:ascii="Arial" w:hAnsi="Arial" w:cs="Arial"/>
                <w:sz w:val="20"/>
                <w:szCs w:val="20"/>
              </w:rPr>
              <w:t>ե. Օրենքի նախագիծը  կառավարություն ներկայացնելը</w:t>
            </w:r>
          </w:p>
        </w:tc>
        <w:tc>
          <w:tcPr>
            <w:tcW w:w="1979" w:type="dxa"/>
            <w:tcBorders>
              <w:top w:val="single" w:sz="4" w:space="0" w:color="auto"/>
              <w:left w:val="single" w:sz="4" w:space="0" w:color="auto"/>
              <w:bottom w:val="single" w:sz="4" w:space="0" w:color="auto"/>
              <w:right w:val="single" w:sz="4" w:space="0" w:color="auto"/>
            </w:tcBorders>
          </w:tcPr>
          <w:p w:rsidR="00766210" w:rsidRPr="00AC0805" w:rsidRDefault="00766210" w:rsidP="000D1EFD">
            <w:pPr>
              <w:spacing w:line="276" w:lineRule="auto"/>
              <w:jc w:val="both"/>
              <w:rPr>
                <w:rFonts w:ascii="Arial" w:hAnsi="Arial" w:cs="Arial"/>
                <w:sz w:val="20"/>
                <w:szCs w:val="20"/>
              </w:rPr>
            </w:pPr>
            <w:r w:rsidRPr="00AC0805">
              <w:rPr>
                <w:rFonts w:ascii="Arial" w:hAnsi="Arial" w:cs="Arial"/>
                <w:sz w:val="20"/>
                <w:szCs w:val="20"/>
              </w:rPr>
              <w:lastRenderedPageBreak/>
              <w:t xml:space="preserve"> </w:t>
            </w:r>
            <w:r w:rsidR="005926A5">
              <w:rPr>
                <w:rFonts w:ascii="Arial" w:hAnsi="Arial" w:cs="Arial"/>
                <w:sz w:val="20"/>
                <w:szCs w:val="20"/>
              </w:rPr>
              <w:t>ԱՆ</w:t>
            </w:r>
          </w:p>
          <w:p w:rsidR="00766210" w:rsidRPr="00AC0805" w:rsidRDefault="00766210" w:rsidP="000D1EFD">
            <w:pPr>
              <w:spacing w:line="276" w:lineRule="auto"/>
              <w:jc w:val="both"/>
              <w:rPr>
                <w:rFonts w:ascii="Arial" w:hAnsi="Arial" w:cs="Arial"/>
                <w:sz w:val="20"/>
                <w:szCs w:val="20"/>
              </w:rPr>
            </w:pPr>
          </w:p>
          <w:p w:rsidR="00766210" w:rsidRPr="00AC0805" w:rsidRDefault="00766210" w:rsidP="000D1EFD">
            <w:pPr>
              <w:spacing w:line="276" w:lineRule="auto"/>
              <w:jc w:val="both"/>
              <w:rPr>
                <w:rFonts w:ascii="Arial" w:hAnsi="Arial" w:cs="Arial"/>
                <w:sz w:val="20"/>
                <w:szCs w:val="20"/>
              </w:rPr>
            </w:pPr>
            <w:r w:rsidRPr="00AC0805">
              <w:rPr>
                <w:rFonts w:ascii="Arial" w:hAnsi="Arial" w:cs="Arial"/>
                <w:sz w:val="20"/>
                <w:szCs w:val="20"/>
              </w:rPr>
              <w:t xml:space="preserve"> </w:t>
            </w:r>
          </w:p>
          <w:p w:rsidR="00766210" w:rsidRPr="00AC0805" w:rsidRDefault="00766210" w:rsidP="000D1EFD">
            <w:pPr>
              <w:spacing w:line="276" w:lineRule="auto"/>
              <w:jc w:val="both"/>
              <w:rPr>
                <w:rFonts w:ascii="Arial" w:hAnsi="Arial" w:cs="Arial"/>
                <w:sz w:val="20"/>
                <w:szCs w:val="20"/>
              </w:rPr>
            </w:pPr>
          </w:p>
          <w:p w:rsidR="00766210" w:rsidRPr="00AC0805" w:rsidRDefault="00766210" w:rsidP="000D1EFD">
            <w:pPr>
              <w:spacing w:line="276" w:lineRule="auto"/>
              <w:jc w:val="both"/>
              <w:rPr>
                <w:rFonts w:ascii="Arial" w:hAnsi="Arial" w:cs="Arial"/>
                <w:sz w:val="20"/>
                <w:szCs w:val="20"/>
              </w:rPr>
            </w:pPr>
            <w:r w:rsidRPr="00AC0805">
              <w:rPr>
                <w:rFonts w:ascii="Arial" w:hAnsi="Arial" w:cs="Arial"/>
                <w:sz w:val="20"/>
                <w:szCs w:val="20"/>
              </w:rPr>
              <w:t xml:space="preserve"> </w:t>
            </w:r>
          </w:p>
          <w:p w:rsidR="00766210" w:rsidRPr="00AC0805" w:rsidRDefault="00766210" w:rsidP="000D1EFD">
            <w:pPr>
              <w:spacing w:line="276" w:lineRule="auto"/>
              <w:jc w:val="both"/>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766210" w:rsidRPr="00AC0805" w:rsidRDefault="00766210" w:rsidP="000D1EFD">
            <w:pPr>
              <w:spacing w:line="276" w:lineRule="auto"/>
              <w:jc w:val="both"/>
              <w:rPr>
                <w:rFonts w:ascii="Arial" w:hAnsi="Arial" w:cs="Arial"/>
                <w:sz w:val="20"/>
                <w:szCs w:val="20"/>
              </w:rPr>
            </w:pPr>
            <w:r w:rsidRPr="00AC0805">
              <w:rPr>
                <w:rFonts w:ascii="Arial" w:hAnsi="Arial" w:cs="Arial"/>
                <w:sz w:val="20"/>
                <w:szCs w:val="20"/>
              </w:rPr>
              <w:t xml:space="preserve">2019թ.  </w:t>
            </w:r>
          </w:p>
          <w:p w:rsidR="00766210" w:rsidRPr="00B22632" w:rsidRDefault="007B1628" w:rsidP="000D1EFD">
            <w:pPr>
              <w:spacing w:line="276" w:lineRule="auto"/>
              <w:jc w:val="both"/>
              <w:rPr>
                <w:rFonts w:ascii="Arial" w:hAnsi="Arial" w:cs="Arial"/>
                <w:sz w:val="20"/>
                <w:szCs w:val="20"/>
              </w:rPr>
            </w:pPr>
            <w:r>
              <w:rPr>
                <w:rFonts w:ascii="Arial" w:hAnsi="Arial" w:cs="Arial"/>
                <w:sz w:val="20"/>
                <w:szCs w:val="20"/>
                <w:lang w:val="ru-RU"/>
              </w:rPr>
              <w:t>դեկտեմբեր</w:t>
            </w:r>
          </w:p>
          <w:p w:rsidR="00766210" w:rsidRPr="00AC0805" w:rsidRDefault="00766210" w:rsidP="000D1EFD">
            <w:pPr>
              <w:spacing w:line="276" w:lineRule="auto"/>
              <w:jc w:val="both"/>
              <w:rPr>
                <w:rFonts w:ascii="Arial" w:hAnsi="Arial" w:cs="Arial"/>
                <w:sz w:val="20"/>
                <w:szCs w:val="20"/>
              </w:rPr>
            </w:pPr>
          </w:p>
          <w:p w:rsidR="00766210" w:rsidRPr="00AC0805" w:rsidRDefault="00766210" w:rsidP="000D1EFD">
            <w:pPr>
              <w:spacing w:line="276" w:lineRule="auto"/>
              <w:jc w:val="both"/>
              <w:rPr>
                <w:rFonts w:ascii="Arial" w:hAnsi="Arial" w:cs="Arial"/>
                <w:sz w:val="20"/>
                <w:szCs w:val="20"/>
              </w:rPr>
            </w:pPr>
          </w:p>
          <w:p w:rsidR="00DB15CC" w:rsidRDefault="00DB15CC" w:rsidP="000D1EFD">
            <w:pPr>
              <w:spacing w:line="276" w:lineRule="auto"/>
              <w:jc w:val="both"/>
              <w:rPr>
                <w:rFonts w:ascii="Arial" w:hAnsi="Arial" w:cs="Arial"/>
                <w:sz w:val="20"/>
                <w:szCs w:val="20"/>
              </w:rPr>
            </w:pPr>
          </w:p>
          <w:p w:rsidR="00766210" w:rsidRPr="00AC0805" w:rsidRDefault="00766210" w:rsidP="000D1EFD">
            <w:pPr>
              <w:spacing w:line="276" w:lineRule="auto"/>
              <w:jc w:val="both"/>
              <w:rPr>
                <w:rFonts w:ascii="Arial" w:hAnsi="Arial" w:cs="Arial"/>
                <w:sz w:val="20"/>
                <w:szCs w:val="20"/>
              </w:rPr>
            </w:pPr>
            <w:r w:rsidRPr="00AC0805">
              <w:rPr>
                <w:rFonts w:ascii="Arial" w:hAnsi="Arial" w:cs="Arial"/>
                <w:sz w:val="20"/>
                <w:szCs w:val="20"/>
              </w:rPr>
              <w:t>20</w:t>
            </w:r>
            <w:r w:rsidR="00AE14F8">
              <w:rPr>
                <w:rFonts w:ascii="Arial" w:hAnsi="Arial" w:cs="Arial"/>
                <w:sz w:val="20"/>
                <w:szCs w:val="20"/>
              </w:rPr>
              <w:t>20</w:t>
            </w:r>
            <w:r w:rsidRPr="00AC0805">
              <w:rPr>
                <w:rFonts w:ascii="Arial" w:hAnsi="Arial" w:cs="Arial"/>
                <w:sz w:val="20"/>
                <w:szCs w:val="20"/>
              </w:rPr>
              <w:t xml:space="preserve">թ. </w:t>
            </w:r>
            <w:r w:rsidR="00AE14F8">
              <w:rPr>
                <w:rFonts w:ascii="Arial" w:hAnsi="Arial" w:cs="Arial"/>
                <w:sz w:val="20"/>
                <w:szCs w:val="20"/>
              </w:rPr>
              <w:t>փետրվար</w:t>
            </w:r>
          </w:p>
          <w:p w:rsidR="00766210" w:rsidRPr="00AC0805" w:rsidRDefault="00766210" w:rsidP="000D1EFD">
            <w:pPr>
              <w:spacing w:line="276" w:lineRule="auto"/>
              <w:jc w:val="both"/>
              <w:rPr>
                <w:rFonts w:ascii="Arial" w:hAnsi="Arial" w:cs="Arial"/>
                <w:sz w:val="20"/>
                <w:szCs w:val="20"/>
              </w:rPr>
            </w:pPr>
          </w:p>
          <w:p w:rsidR="00766210" w:rsidRPr="00AC0805" w:rsidRDefault="00766210" w:rsidP="000D1EFD">
            <w:pPr>
              <w:spacing w:line="276" w:lineRule="auto"/>
              <w:jc w:val="both"/>
              <w:rPr>
                <w:rFonts w:ascii="Arial" w:hAnsi="Arial" w:cs="Arial"/>
                <w:sz w:val="20"/>
                <w:szCs w:val="20"/>
              </w:rPr>
            </w:pPr>
          </w:p>
          <w:p w:rsidR="00766210" w:rsidRPr="00AC0805" w:rsidRDefault="00766210" w:rsidP="000D1EFD">
            <w:pPr>
              <w:spacing w:line="276" w:lineRule="auto"/>
              <w:jc w:val="both"/>
              <w:rPr>
                <w:rFonts w:ascii="Arial" w:hAnsi="Arial" w:cs="Arial"/>
                <w:sz w:val="20"/>
                <w:szCs w:val="20"/>
              </w:rPr>
            </w:pPr>
          </w:p>
          <w:p w:rsidR="00766210" w:rsidRPr="00AC0805" w:rsidRDefault="00766210" w:rsidP="000D1EFD">
            <w:pPr>
              <w:spacing w:line="276" w:lineRule="auto"/>
              <w:jc w:val="both"/>
              <w:rPr>
                <w:rFonts w:ascii="Arial" w:hAnsi="Arial" w:cs="Arial"/>
                <w:sz w:val="20"/>
                <w:szCs w:val="20"/>
              </w:rPr>
            </w:pPr>
          </w:p>
          <w:p w:rsidR="00766210" w:rsidRPr="00AC0805" w:rsidRDefault="00766210" w:rsidP="000D1EFD">
            <w:pPr>
              <w:spacing w:line="276" w:lineRule="auto"/>
              <w:jc w:val="both"/>
              <w:rPr>
                <w:rFonts w:ascii="Arial" w:hAnsi="Arial" w:cs="Arial"/>
                <w:sz w:val="20"/>
                <w:szCs w:val="20"/>
              </w:rPr>
            </w:pPr>
          </w:p>
          <w:p w:rsidR="00766210" w:rsidRPr="00AC0805" w:rsidRDefault="00766210" w:rsidP="000D1EFD">
            <w:pPr>
              <w:spacing w:line="276" w:lineRule="auto"/>
              <w:jc w:val="both"/>
              <w:rPr>
                <w:rFonts w:ascii="Arial" w:hAnsi="Arial" w:cs="Arial"/>
                <w:sz w:val="20"/>
                <w:szCs w:val="20"/>
              </w:rPr>
            </w:pPr>
          </w:p>
          <w:p w:rsidR="00766210" w:rsidRPr="00AC0805" w:rsidRDefault="00766210" w:rsidP="000D1EFD">
            <w:pPr>
              <w:spacing w:line="276" w:lineRule="auto"/>
              <w:jc w:val="both"/>
              <w:rPr>
                <w:rFonts w:ascii="Arial" w:hAnsi="Arial" w:cs="Arial"/>
                <w:sz w:val="20"/>
                <w:szCs w:val="20"/>
              </w:rPr>
            </w:pPr>
          </w:p>
          <w:p w:rsidR="00DB15CC" w:rsidRDefault="00DB15CC" w:rsidP="000D1EFD">
            <w:pPr>
              <w:spacing w:line="276" w:lineRule="auto"/>
              <w:jc w:val="both"/>
              <w:rPr>
                <w:rFonts w:ascii="Arial" w:hAnsi="Arial" w:cs="Arial"/>
                <w:sz w:val="20"/>
                <w:szCs w:val="20"/>
              </w:rPr>
            </w:pPr>
          </w:p>
          <w:p w:rsidR="00766210" w:rsidRPr="00AC0805" w:rsidRDefault="00766210" w:rsidP="000D1EFD">
            <w:pPr>
              <w:spacing w:line="276" w:lineRule="auto"/>
              <w:jc w:val="both"/>
              <w:rPr>
                <w:rFonts w:ascii="Arial" w:hAnsi="Arial" w:cs="Arial"/>
                <w:sz w:val="20"/>
                <w:szCs w:val="20"/>
              </w:rPr>
            </w:pPr>
            <w:r w:rsidRPr="00AC0805">
              <w:rPr>
                <w:rFonts w:ascii="Arial" w:hAnsi="Arial" w:cs="Arial"/>
                <w:sz w:val="20"/>
                <w:szCs w:val="20"/>
              </w:rPr>
              <w:t>20</w:t>
            </w:r>
            <w:r w:rsidR="00AE14F8">
              <w:rPr>
                <w:rFonts w:ascii="Arial" w:hAnsi="Arial" w:cs="Arial"/>
                <w:sz w:val="20"/>
                <w:szCs w:val="20"/>
              </w:rPr>
              <w:t>20</w:t>
            </w:r>
            <w:r w:rsidRPr="00AC0805">
              <w:rPr>
                <w:rFonts w:ascii="Arial" w:hAnsi="Arial" w:cs="Arial"/>
                <w:sz w:val="20"/>
                <w:szCs w:val="20"/>
              </w:rPr>
              <w:t xml:space="preserve">թ. </w:t>
            </w:r>
            <w:r w:rsidR="00AE14F8">
              <w:rPr>
                <w:rFonts w:ascii="Arial" w:hAnsi="Arial" w:cs="Arial"/>
                <w:sz w:val="20"/>
                <w:szCs w:val="20"/>
              </w:rPr>
              <w:t>ապրիլ</w:t>
            </w:r>
          </w:p>
          <w:p w:rsidR="00766210" w:rsidRPr="00AC0805" w:rsidRDefault="00766210" w:rsidP="000D1EFD">
            <w:pPr>
              <w:spacing w:line="276" w:lineRule="auto"/>
              <w:jc w:val="both"/>
              <w:rPr>
                <w:rFonts w:ascii="Arial" w:hAnsi="Arial" w:cs="Arial"/>
                <w:sz w:val="20"/>
                <w:szCs w:val="20"/>
              </w:rPr>
            </w:pPr>
          </w:p>
          <w:p w:rsidR="00DB15CC" w:rsidRDefault="00DB15CC" w:rsidP="000D1EFD">
            <w:pPr>
              <w:spacing w:line="276" w:lineRule="auto"/>
              <w:jc w:val="both"/>
              <w:rPr>
                <w:rFonts w:ascii="Arial" w:hAnsi="Arial" w:cs="Arial"/>
                <w:sz w:val="20"/>
                <w:szCs w:val="20"/>
              </w:rPr>
            </w:pPr>
          </w:p>
          <w:p w:rsidR="00766210" w:rsidRPr="00AC0805" w:rsidRDefault="00766210" w:rsidP="000D1EFD">
            <w:pPr>
              <w:spacing w:line="276" w:lineRule="auto"/>
              <w:jc w:val="both"/>
              <w:rPr>
                <w:rFonts w:ascii="Arial" w:hAnsi="Arial" w:cs="Arial"/>
                <w:sz w:val="20"/>
                <w:szCs w:val="20"/>
              </w:rPr>
            </w:pPr>
            <w:r w:rsidRPr="00AC0805">
              <w:rPr>
                <w:rFonts w:ascii="Arial" w:hAnsi="Arial" w:cs="Arial"/>
                <w:sz w:val="20"/>
                <w:szCs w:val="20"/>
              </w:rPr>
              <w:t>20</w:t>
            </w:r>
            <w:r w:rsidR="00AE14F8">
              <w:rPr>
                <w:rFonts w:ascii="Arial" w:hAnsi="Arial" w:cs="Arial"/>
                <w:sz w:val="20"/>
                <w:szCs w:val="20"/>
              </w:rPr>
              <w:t>20</w:t>
            </w:r>
            <w:r w:rsidRPr="00AC0805">
              <w:rPr>
                <w:rFonts w:ascii="Arial" w:hAnsi="Arial" w:cs="Arial"/>
                <w:sz w:val="20"/>
                <w:szCs w:val="20"/>
              </w:rPr>
              <w:t xml:space="preserve">թ. </w:t>
            </w:r>
            <w:r w:rsidR="00AE14F8">
              <w:rPr>
                <w:rFonts w:ascii="Arial" w:hAnsi="Arial" w:cs="Arial"/>
                <w:sz w:val="20"/>
                <w:szCs w:val="20"/>
              </w:rPr>
              <w:t>մայիս</w:t>
            </w:r>
          </w:p>
          <w:p w:rsidR="00766210" w:rsidRPr="00AC0805" w:rsidRDefault="00766210" w:rsidP="000D1EFD">
            <w:pPr>
              <w:spacing w:line="276" w:lineRule="auto"/>
              <w:jc w:val="both"/>
              <w:rPr>
                <w:rFonts w:ascii="Arial" w:hAnsi="Arial" w:cs="Arial"/>
                <w:sz w:val="20"/>
                <w:szCs w:val="20"/>
              </w:rPr>
            </w:pPr>
          </w:p>
          <w:p w:rsidR="00766210" w:rsidRPr="00AC0805" w:rsidRDefault="00766210" w:rsidP="000D1EFD">
            <w:pPr>
              <w:spacing w:line="276" w:lineRule="auto"/>
              <w:jc w:val="both"/>
              <w:rPr>
                <w:rFonts w:ascii="Arial" w:hAnsi="Arial" w:cs="Arial"/>
                <w:sz w:val="20"/>
                <w:szCs w:val="20"/>
              </w:rPr>
            </w:pPr>
          </w:p>
          <w:p w:rsidR="00766210" w:rsidRPr="00AC0805" w:rsidRDefault="00766210" w:rsidP="000D1EFD">
            <w:pPr>
              <w:spacing w:line="276" w:lineRule="auto"/>
              <w:jc w:val="both"/>
              <w:rPr>
                <w:rFonts w:ascii="Arial" w:hAnsi="Arial" w:cs="Arial"/>
                <w:sz w:val="20"/>
                <w:szCs w:val="20"/>
              </w:rPr>
            </w:pPr>
          </w:p>
          <w:p w:rsidR="00DB15CC" w:rsidRDefault="00DB15CC" w:rsidP="00AE14F8">
            <w:pPr>
              <w:spacing w:line="276" w:lineRule="auto"/>
              <w:jc w:val="both"/>
              <w:rPr>
                <w:rFonts w:ascii="Arial" w:hAnsi="Arial" w:cs="Arial"/>
                <w:sz w:val="20"/>
                <w:szCs w:val="20"/>
              </w:rPr>
            </w:pPr>
          </w:p>
          <w:p w:rsidR="00766210" w:rsidRPr="00AC0805" w:rsidRDefault="00766210" w:rsidP="00AE14F8">
            <w:pPr>
              <w:spacing w:line="276" w:lineRule="auto"/>
              <w:jc w:val="both"/>
              <w:rPr>
                <w:rFonts w:ascii="Arial" w:hAnsi="Arial" w:cs="Arial"/>
                <w:sz w:val="20"/>
                <w:szCs w:val="20"/>
              </w:rPr>
            </w:pPr>
            <w:r w:rsidRPr="00AC0805">
              <w:rPr>
                <w:rFonts w:ascii="Arial" w:hAnsi="Arial" w:cs="Arial"/>
                <w:sz w:val="20"/>
                <w:szCs w:val="20"/>
              </w:rPr>
              <w:t xml:space="preserve">2020թ. </w:t>
            </w:r>
            <w:r w:rsidR="007B1628" w:rsidRPr="00AC0805">
              <w:rPr>
                <w:rFonts w:ascii="Arial" w:hAnsi="Arial" w:cs="Arial"/>
                <w:sz w:val="20"/>
                <w:szCs w:val="20"/>
              </w:rPr>
              <w:t>Հ</w:t>
            </w:r>
            <w:r w:rsidRPr="00AC0805">
              <w:rPr>
                <w:rFonts w:ascii="Arial" w:hAnsi="Arial" w:cs="Arial"/>
                <w:sz w:val="20"/>
                <w:szCs w:val="20"/>
              </w:rPr>
              <w:t>ուն</w:t>
            </w:r>
            <w:r w:rsidR="00AE14F8">
              <w:rPr>
                <w:rFonts w:ascii="Arial" w:hAnsi="Arial" w:cs="Arial"/>
                <w:sz w:val="20"/>
                <w:szCs w:val="20"/>
              </w:rPr>
              <w:t>իս</w:t>
            </w:r>
          </w:p>
        </w:tc>
      </w:tr>
      <w:tr w:rsidR="00766210" w:rsidRPr="00DB15CC" w:rsidTr="00DB15CC">
        <w:tc>
          <w:tcPr>
            <w:tcW w:w="361" w:type="dxa"/>
            <w:tcBorders>
              <w:top w:val="single" w:sz="4" w:space="0" w:color="auto"/>
              <w:left w:val="single" w:sz="4" w:space="0" w:color="auto"/>
              <w:bottom w:val="single" w:sz="4" w:space="0" w:color="auto"/>
              <w:right w:val="single" w:sz="4" w:space="0" w:color="auto"/>
            </w:tcBorders>
            <w:hideMark/>
          </w:tcPr>
          <w:p w:rsidR="00766210" w:rsidRPr="00AC0805" w:rsidRDefault="00766210" w:rsidP="000D1EFD">
            <w:pPr>
              <w:spacing w:line="276" w:lineRule="auto"/>
              <w:jc w:val="both"/>
              <w:rPr>
                <w:rFonts w:ascii="Arial" w:hAnsi="Arial" w:cs="Arial"/>
                <w:b/>
                <w:sz w:val="20"/>
                <w:szCs w:val="20"/>
              </w:rPr>
            </w:pPr>
            <w:r w:rsidRPr="00AC0805">
              <w:rPr>
                <w:rFonts w:ascii="Arial" w:hAnsi="Arial" w:cs="Arial"/>
                <w:b/>
                <w:sz w:val="20"/>
                <w:szCs w:val="20"/>
              </w:rPr>
              <w:lastRenderedPageBreak/>
              <w:t>2.</w:t>
            </w:r>
          </w:p>
        </w:tc>
        <w:tc>
          <w:tcPr>
            <w:tcW w:w="2069" w:type="dxa"/>
            <w:tcBorders>
              <w:top w:val="single" w:sz="4" w:space="0" w:color="auto"/>
              <w:left w:val="single" w:sz="4" w:space="0" w:color="auto"/>
              <w:bottom w:val="single" w:sz="4" w:space="0" w:color="auto"/>
              <w:right w:val="single" w:sz="4" w:space="0" w:color="auto"/>
            </w:tcBorders>
            <w:hideMark/>
          </w:tcPr>
          <w:p w:rsidR="00766210" w:rsidRPr="00AC0805" w:rsidRDefault="00766210" w:rsidP="000D1EFD">
            <w:pPr>
              <w:spacing w:line="276" w:lineRule="auto"/>
              <w:jc w:val="both"/>
              <w:rPr>
                <w:rFonts w:ascii="Arial" w:hAnsi="Arial" w:cs="Arial"/>
                <w:b/>
                <w:sz w:val="20"/>
                <w:szCs w:val="20"/>
              </w:rPr>
            </w:pPr>
            <w:r w:rsidRPr="00AC0805">
              <w:rPr>
                <w:rFonts w:ascii="Arial" w:hAnsi="Arial" w:cs="Arial"/>
                <w:sz w:val="20"/>
                <w:szCs w:val="20"/>
              </w:rPr>
              <w:t>Առողջության համապարփակ ապահովագրության մասին»</w:t>
            </w:r>
            <w:r w:rsidRPr="00AC0805">
              <w:rPr>
                <w:rFonts w:ascii="Arial" w:hAnsi="Arial" w:cs="Arial"/>
                <w:sz w:val="20"/>
                <w:szCs w:val="20"/>
              </w:rPr>
              <w:br/>
              <w:t xml:space="preserve"> օրենքի մշակումից բխող այլ օրենքներում փոփոխություններ և լրացումներ կատարելու մասին  օրենքների նախագծերի մշակում.</w:t>
            </w:r>
            <w:r w:rsidRPr="00AC0805">
              <w:rPr>
                <w:rFonts w:ascii="Arial" w:hAnsi="Arial" w:cs="Arial"/>
                <w:sz w:val="20"/>
                <w:szCs w:val="20"/>
              </w:rPr>
              <w:br/>
            </w:r>
          </w:p>
        </w:tc>
        <w:tc>
          <w:tcPr>
            <w:tcW w:w="1966" w:type="dxa"/>
            <w:tcBorders>
              <w:top w:val="single" w:sz="4" w:space="0" w:color="auto"/>
              <w:left w:val="single" w:sz="4" w:space="0" w:color="auto"/>
              <w:bottom w:val="single" w:sz="4" w:space="0" w:color="auto"/>
              <w:right w:val="single" w:sz="4" w:space="0" w:color="auto"/>
            </w:tcBorders>
            <w:hideMark/>
          </w:tcPr>
          <w:p w:rsidR="00766210" w:rsidRPr="00AC0805" w:rsidRDefault="00766210" w:rsidP="000D1EFD">
            <w:pPr>
              <w:spacing w:line="276" w:lineRule="auto"/>
              <w:jc w:val="both"/>
              <w:rPr>
                <w:rFonts w:ascii="Arial" w:hAnsi="Arial" w:cs="Arial"/>
                <w:b/>
                <w:sz w:val="20"/>
                <w:szCs w:val="20"/>
              </w:rPr>
            </w:pPr>
            <w:r w:rsidRPr="00AC0805">
              <w:rPr>
                <w:rFonts w:ascii="Arial" w:hAnsi="Arial" w:cs="Arial"/>
                <w:sz w:val="20"/>
                <w:szCs w:val="20"/>
              </w:rPr>
              <w:t xml:space="preserve"> Առողջության համապարփակ ապահովագրության համակարգի ներդրման հետ կապված հարաբերությունների իրավական կարգավորում</w:t>
            </w:r>
          </w:p>
        </w:tc>
        <w:tc>
          <w:tcPr>
            <w:tcW w:w="2265" w:type="dxa"/>
            <w:tcBorders>
              <w:top w:val="single" w:sz="4" w:space="0" w:color="auto"/>
              <w:left w:val="single" w:sz="4" w:space="0" w:color="auto"/>
              <w:bottom w:val="single" w:sz="4" w:space="0" w:color="auto"/>
              <w:right w:val="single" w:sz="4" w:space="0" w:color="auto"/>
            </w:tcBorders>
            <w:hideMark/>
          </w:tcPr>
          <w:p w:rsidR="00766210" w:rsidRPr="00AC0805" w:rsidRDefault="00766210" w:rsidP="000D1EFD">
            <w:pPr>
              <w:spacing w:line="276" w:lineRule="auto"/>
              <w:jc w:val="both"/>
              <w:rPr>
                <w:rFonts w:ascii="Arial" w:hAnsi="Arial" w:cs="Arial"/>
                <w:sz w:val="20"/>
                <w:szCs w:val="20"/>
              </w:rPr>
            </w:pPr>
            <w:r w:rsidRPr="00AC0805">
              <w:rPr>
                <w:rFonts w:ascii="Arial" w:hAnsi="Arial" w:cs="Arial"/>
                <w:sz w:val="20"/>
                <w:szCs w:val="20"/>
              </w:rPr>
              <w:t>ա. Փոփոխությունների մշակում և շահագրգիռ գերատեսչություններ ներկայացում</w:t>
            </w:r>
          </w:p>
          <w:p w:rsidR="00766210" w:rsidRPr="00AC0805" w:rsidRDefault="00766210" w:rsidP="000D1EFD">
            <w:pPr>
              <w:spacing w:line="276" w:lineRule="auto"/>
              <w:jc w:val="both"/>
              <w:rPr>
                <w:rFonts w:ascii="Arial" w:hAnsi="Arial" w:cs="Arial"/>
                <w:sz w:val="20"/>
                <w:szCs w:val="20"/>
              </w:rPr>
            </w:pPr>
            <w:r w:rsidRPr="00AC0805">
              <w:rPr>
                <w:rFonts w:ascii="Arial" w:hAnsi="Arial" w:cs="Arial"/>
                <w:sz w:val="20"/>
                <w:szCs w:val="20"/>
              </w:rPr>
              <w:t xml:space="preserve">բ. Փոփոխությունների վերաբերյալ դիտողությունների ու առաջարկությունների </w:t>
            </w:r>
            <w:proofErr w:type="gramStart"/>
            <w:r w:rsidRPr="00AC0805">
              <w:rPr>
                <w:rFonts w:ascii="Arial" w:hAnsi="Arial" w:cs="Arial"/>
                <w:sz w:val="20"/>
                <w:szCs w:val="20"/>
              </w:rPr>
              <w:t xml:space="preserve">ստացում,  </w:t>
            </w:r>
            <w:r w:rsidR="005926A5">
              <w:rPr>
                <w:rFonts w:ascii="Arial" w:hAnsi="Arial" w:cs="Arial"/>
                <w:sz w:val="20"/>
                <w:szCs w:val="20"/>
              </w:rPr>
              <w:t>ԱՆ</w:t>
            </w:r>
            <w:proofErr w:type="gramEnd"/>
            <w:r w:rsidRPr="00AC0805">
              <w:rPr>
                <w:rFonts w:ascii="Arial" w:hAnsi="Arial" w:cs="Arial"/>
                <w:sz w:val="20"/>
                <w:szCs w:val="20"/>
              </w:rPr>
              <w:t xml:space="preserve"> կողմից դիտողությունների ու առաջարկությունների ամփոփում և փոփոխությունների նախագծի վերանայում</w:t>
            </w:r>
          </w:p>
          <w:p w:rsidR="00766210" w:rsidRPr="00AC0805" w:rsidRDefault="00766210" w:rsidP="000D1EFD">
            <w:pPr>
              <w:spacing w:line="276" w:lineRule="auto"/>
              <w:jc w:val="both"/>
              <w:rPr>
                <w:rFonts w:ascii="Arial" w:hAnsi="Arial" w:cs="Arial"/>
                <w:sz w:val="20"/>
                <w:szCs w:val="20"/>
              </w:rPr>
            </w:pPr>
            <w:r w:rsidRPr="00AC0805">
              <w:rPr>
                <w:rFonts w:ascii="Arial" w:hAnsi="Arial" w:cs="Arial"/>
                <w:sz w:val="20"/>
                <w:szCs w:val="20"/>
              </w:rPr>
              <w:t>գ. փոփոխությունների նախագիծը հանրային քննարկման ներկայացում</w:t>
            </w:r>
          </w:p>
          <w:p w:rsidR="00766210" w:rsidRPr="00AC0805" w:rsidRDefault="00766210" w:rsidP="000D1EFD">
            <w:pPr>
              <w:spacing w:line="276" w:lineRule="auto"/>
              <w:jc w:val="both"/>
              <w:rPr>
                <w:rFonts w:ascii="Arial" w:hAnsi="Arial" w:cs="Arial"/>
                <w:sz w:val="20"/>
                <w:szCs w:val="20"/>
              </w:rPr>
            </w:pPr>
            <w:r w:rsidRPr="00AC0805">
              <w:rPr>
                <w:rFonts w:ascii="Arial" w:hAnsi="Arial" w:cs="Arial"/>
                <w:sz w:val="20"/>
                <w:szCs w:val="20"/>
              </w:rPr>
              <w:t>դ. Հանրային քննարկման արդյունքների ամփոփում, դրանց հիման վրա փոփոխությունների փաթեթի վերանայում</w:t>
            </w:r>
          </w:p>
          <w:p w:rsidR="00766210" w:rsidRPr="00AC0805" w:rsidRDefault="00766210" w:rsidP="000D1EFD">
            <w:pPr>
              <w:spacing w:line="276" w:lineRule="auto"/>
              <w:jc w:val="both"/>
              <w:rPr>
                <w:rFonts w:ascii="Arial" w:hAnsi="Arial" w:cs="Arial"/>
                <w:b/>
                <w:sz w:val="20"/>
                <w:szCs w:val="20"/>
              </w:rPr>
            </w:pPr>
            <w:r w:rsidRPr="00AC0805">
              <w:rPr>
                <w:rFonts w:ascii="Arial" w:hAnsi="Arial" w:cs="Arial"/>
                <w:sz w:val="20"/>
                <w:szCs w:val="20"/>
              </w:rPr>
              <w:t xml:space="preserve">ե. Փոփոխությունները  կառավարություն ներկայացնելը </w:t>
            </w:r>
          </w:p>
        </w:tc>
        <w:tc>
          <w:tcPr>
            <w:tcW w:w="1979" w:type="dxa"/>
            <w:tcBorders>
              <w:top w:val="single" w:sz="4" w:space="0" w:color="auto"/>
              <w:left w:val="single" w:sz="4" w:space="0" w:color="auto"/>
              <w:bottom w:val="single" w:sz="4" w:space="0" w:color="auto"/>
              <w:right w:val="single" w:sz="4" w:space="0" w:color="auto"/>
            </w:tcBorders>
          </w:tcPr>
          <w:p w:rsidR="00766210" w:rsidRPr="00AC0805" w:rsidRDefault="00766210" w:rsidP="000D1EFD">
            <w:pPr>
              <w:spacing w:line="276" w:lineRule="auto"/>
              <w:jc w:val="both"/>
              <w:rPr>
                <w:rFonts w:ascii="Arial" w:hAnsi="Arial" w:cs="Arial"/>
                <w:sz w:val="20"/>
                <w:szCs w:val="20"/>
              </w:rPr>
            </w:pPr>
            <w:r w:rsidRPr="00AC0805">
              <w:rPr>
                <w:rFonts w:ascii="Arial" w:hAnsi="Arial" w:cs="Arial"/>
                <w:sz w:val="20"/>
                <w:szCs w:val="20"/>
              </w:rPr>
              <w:t xml:space="preserve"> </w:t>
            </w:r>
            <w:r w:rsidR="005926A5">
              <w:rPr>
                <w:rFonts w:ascii="Arial" w:hAnsi="Arial" w:cs="Arial"/>
                <w:sz w:val="20"/>
                <w:szCs w:val="20"/>
              </w:rPr>
              <w:t>ԱՆ</w:t>
            </w:r>
          </w:p>
          <w:p w:rsidR="00766210" w:rsidRPr="00AC0805" w:rsidRDefault="00766210" w:rsidP="000D1EFD">
            <w:pPr>
              <w:spacing w:line="276" w:lineRule="auto"/>
              <w:jc w:val="both"/>
              <w:rPr>
                <w:rFonts w:ascii="Arial" w:hAnsi="Arial" w:cs="Arial"/>
                <w:sz w:val="20"/>
                <w:szCs w:val="20"/>
              </w:rPr>
            </w:pPr>
          </w:p>
          <w:p w:rsidR="00766210" w:rsidRPr="00AC0805" w:rsidRDefault="00766210" w:rsidP="000D1EFD">
            <w:pPr>
              <w:spacing w:line="276" w:lineRule="auto"/>
              <w:jc w:val="both"/>
              <w:rPr>
                <w:rFonts w:ascii="Arial" w:hAnsi="Arial" w:cs="Arial"/>
                <w:sz w:val="20"/>
                <w:szCs w:val="20"/>
              </w:rPr>
            </w:pPr>
            <w:r w:rsidRPr="00AC0805">
              <w:rPr>
                <w:rFonts w:ascii="Arial" w:hAnsi="Arial" w:cs="Arial"/>
                <w:sz w:val="20"/>
                <w:szCs w:val="20"/>
              </w:rPr>
              <w:t xml:space="preserve"> </w:t>
            </w:r>
          </w:p>
          <w:p w:rsidR="00766210" w:rsidRPr="00AC0805" w:rsidRDefault="00766210" w:rsidP="000D1EFD">
            <w:pPr>
              <w:spacing w:line="276" w:lineRule="auto"/>
              <w:jc w:val="both"/>
              <w:rPr>
                <w:rFonts w:ascii="Arial" w:hAnsi="Arial" w:cs="Arial"/>
                <w:sz w:val="20"/>
                <w:szCs w:val="20"/>
              </w:rPr>
            </w:pPr>
          </w:p>
          <w:p w:rsidR="00766210" w:rsidRPr="00AC0805" w:rsidRDefault="00766210" w:rsidP="000D1EFD">
            <w:pPr>
              <w:spacing w:line="276" w:lineRule="auto"/>
              <w:jc w:val="both"/>
              <w:rPr>
                <w:rFonts w:ascii="Arial" w:hAnsi="Arial" w:cs="Arial"/>
                <w:b/>
                <w:sz w:val="20"/>
                <w:szCs w:val="20"/>
              </w:rPr>
            </w:pPr>
          </w:p>
        </w:tc>
        <w:tc>
          <w:tcPr>
            <w:tcW w:w="1350" w:type="dxa"/>
            <w:tcBorders>
              <w:top w:val="single" w:sz="4" w:space="0" w:color="auto"/>
              <w:left w:val="single" w:sz="4" w:space="0" w:color="auto"/>
              <w:bottom w:val="single" w:sz="4" w:space="0" w:color="auto"/>
              <w:right w:val="single" w:sz="4" w:space="0" w:color="auto"/>
            </w:tcBorders>
          </w:tcPr>
          <w:p w:rsidR="00766210" w:rsidRPr="00AC0805" w:rsidRDefault="00766210" w:rsidP="000D1EFD">
            <w:pPr>
              <w:spacing w:line="276" w:lineRule="auto"/>
              <w:jc w:val="both"/>
              <w:rPr>
                <w:rFonts w:ascii="Arial" w:hAnsi="Arial" w:cs="Arial"/>
                <w:sz w:val="20"/>
                <w:szCs w:val="20"/>
              </w:rPr>
            </w:pPr>
            <w:r w:rsidRPr="00AC0805">
              <w:rPr>
                <w:rFonts w:ascii="Arial" w:hAnsi="Arial" w:cs="Arial"/>
                <w:sz w:val="20"/>
                <w:szCs w:val="20"/>
              </w:rPr>
              <w:t>20</w:t>
            </w:r>
            <w:r w:rsidR="00AE14F8">
              <w:rPr>
                <w:rFonts w:ascii="Arial" w:hAnsi="Arial" w:cs="Arial"/>
                <w:sz w:val="20"/>
                <w:szCs w:val="20"/>
              </w:rPr>
              <w:t>19</w:t>
            </w:r>
            <w:r w:rsidRPr="00AC0805">
              <w:rPr>
                <w:rFonts w:ascii="Arial" w:hAnsi="Arial" w:cs="Arial"/>
                <w:sz w:val="20"/>
                <w:szCs w:val="20"/>
              </w:rPr>
              <w:t xml:space="preserve">թ.  </w:t>
            </w:r>
          </w:p>
          <w:p w:rsidR="00766210" w:rsidRPr="00B22632" w:rsidRDefault="007B1628" w:rsidP="000D1EFD">
            <w:pPr>
              <w:spacing w:line="276" w:lineRule="auto"/>
              <w:jc w:val="both"/>
              <w:rPr>
                <w:rFonts w:ascii="Arial" w:hAnsi="Arial" w:cs="Arial"/>
                <w:sz w:val="20"/>
                <w:szCs w:val="20"/>
              </w:rPr>
            </w:pPr>
            <w:r>
              <w:rPr>
                <w:rFonts w:ascii="Arial" w:hAnsi="Arial" w:cs="Arial"/>
                <w:sz w:val="20"/>
                <w:szCs w:val="20"/>
                <w:lang w:val="ru-RU"/>
              </w:rPr>
              <w:t>հունվար</w:t>
            </w:r>
          </w:p>
          <w:p w:rsidR="00766210" w:rsidRPr="00AC0805" w:rsidRDefault="00766210" w:rsidP="000D1EFD">
            <w:pPr>
              <w:spacing w:line="276" w:lineRule="auto"/>
              <w:jc w:val="both"/>
              <w:rPr>
                <w:rFonts w:ascii="Arial" w:hAnsi="Arial" w:cs="Arial"/>
                <w:sz w:val="20"/>
                <w:szCs w:val="20"/>
              </w:rPr>
            </w:pPr>
          </w:p>
          <w:p w:rsidR="00766210" w:rsidRPr="00AC0805" w:rsidRDefault="00766210" w:rsidP="000D1EFD">
            <w:pPr>
              <w:spacing w:line="276" w:lineRule="auto"/>
              <w:jc w:val="both"/>
              <w:rPr>
                <w:rFonts w:ascii="Arial" w:hAnsi="Arial" w:cs="Arial"/>
                <w:sz w:val="20"/>
                <w:szCs w:val="20"/>
              </w:rPr>
            </w:pPr>
          </w:p>
          <w:p w:rsidR="00DB15CC" w:rsidRDefault="00DB15CC" w:rsidP="000D1EFD">
            <w:pPr>
              <w:spacing w:line="276" w:lineRule="auto"/>
              <w:jc w:val="both"/>
              <w:rPr>
                <w:rFonts w:ascii="Arial" w:hAnsi="Arial" w:cs="Arial"/>
                <w:sz w:val="20"/>
                <w:szCs w:val="20"/>
              </w:rPr>
            </w:pPr>
          </w:p>
          <w:p w:rsidR="00DB15CC" w:rsidRDefault="00DB15CC" w:rsidP="000D1EFD">
            <w:pPr>
              <w:spacing w:line="276" w:lineRule="auto"/>
              <w:jc w:val="both"/>
              <w:rPr>
                <w:rFonts w:ascii="Arial" w:hAnsi="Arial" w:cs="Arial"/>
                <w:sz w:val="20"/>
                <w:szCs w:val="20"/>
              </w:rPr>
            </w:pPr>
          </w:p>
          <w:p w:rsidR="00766210" w:rsidRPr="00AC0805" w:rsidRDefault="00766210" w:rsidP="000D1EFD">
            <w:pPr>
              <w:spacing w:line="276" w:lineRule="auto"/>
              <w:jc w:val="both"/>
              <w:rPr>
                <w:rFonts w:ascii="Arial" w:hAnsi="Arial" w:cs="Arial"/>
                <w:sz w:val="20"/>
                <w:szCs w:val="20"/>
              </w:rPr>
            </w:pPr>
            <w:r w:rsidRPr="00AC0805">
              <w:rPr>
                <w:rFonts w:ascii="Arial" w:hAnsi="Arial" w:cs="Arial"/>
                <w:sz w:val="20"/>
                <w:szCs w:val="20"/>
              </w:rPr>
              <w:t>20</w:t>
            </w:r>
            <w:r w:rsidR="00AE14F8">
              <w:rPr>
                <w:rFonts w:ascii="Arial" w:hAnsi="Arial" w:cs="Arial"/>
                <w:sz w:val="20"/>
                <w:szCs w:val="20"/>
              </w:rPr>
              <w:t>20</w:t>
            </w:r>
            <w:r w:rsidRPr="00AC0805">
              <w:rPr>
                <w:rFonts w:ascii="Arial" w:hAnsi="Arial" w:cs="Arial"/>
                <w:sz w:val="20"/>
                <w:szCs w:val="20"/>
              </w:rPr>
              <w:t xml:space="preserve">թ. </w:t>
            </w:r>
            <w:r w:rsidR="00DA4F0A">
              <w:rPr>
                <w:rFonts w:ascii="Arial" w:hAnsi="Arial" w:cs="Arial"/>
                <w:sz w:val="20"/>
                <w:szCs w:val="20"/>
              </w:rPr>
              <w:t>մարտ</w:t>
            </w:r>
          </w:p>
          <w:p w:rsidR="00766210" w:rsidRPr="00AC0805" w:rsidRDefault="00766210" w:rsidP="000D1EFD">
            <w:pPr>
              <w:spacing w:line="276" w:lineRule="auto"/>
              <w:jc w:val="both"/>
              <w:rPr>
                <w:rFonts w:ascii="Arial" w:hAnsi="Arial" w:cs="Arial"/>
                <w:b/>
                <w:sz w:val="20"/>
                <w:szCs w:val="20"/>
              </w:rPr>
            </w:pPr>
          </w:p>
          <w:p w:rsidR="00766210" w:rsidRPr="00AC0805" w:rsidRDefault="00766210" w:rsidP="000D1EFD">
            <w:pPr>
              <w:spacing w:line="276" w:lineRule="auto"/>
              <w:jc w:val="both"/>
              <w:rPr>
                <w:rFonts w:ascii="Arial" w:hAnsi="Arial" w:cs="Arial"/>
                <w:b/>
                <w:sz w:val="20"/>
                <w:szCs w:val="20"/>
              </w:rPr>
            </w:pPr>
          </w:p>
          <w:p w:rsidR="00766210" w:rsidRPr="00AC0805" w:rsidRDefault="00766210" w:rsidP="000D1EFD">
            <w:pPr>
              <w:spacing w:line="276" w:lineRule="auto"/>
              <w:jc w:val="both"/>
              <w:rPr>
                <w:rFonts w:ascii="Arial" w:hAnsi="Arial" w:cs="Arial"/>
                <w:b/>
                <w:sz w:val="20"/>
                <w:szCs w:val="20"/>
              </w:rPr>
            </w:pPr>
          </w:p>
          <w:p w:rsidR="00766210" w:rsidRPr="00AC0805" w:rsidRDefault="00766210" w:rsidP="000D1EFD">
            <w:pPr>
              <w:spacing w:line="276" w:lineRule="auto"/>
              <w:jc w:val="both"/>
              <w:rPr>
                <w:rFonts w:ascii="Arial" w:hAnsi="Arial" w:cs="Arial"/>
                <w:b/>
                <w:sz w:val="20"/>
                <w:szCs w:val="20"/>
              </w:rPr>
            </w:pPr>
          </w:p>
          <w:p w:rsidR="00766210" w:rsidRPr="00AC0805" w:rsidRDefault="00766210" w:rsidP="000D1EFD">
            <w:pPr>
              <w:spacing w:line="276" w:lineRule="auto"/>
              <w:jc w:val="both"/>
              <w:rPr>
                <w:rFonts w:ascii="Arial" w:hAnsi="Arial" w:cs="Arial"/>
                <w:b/>
                <w:sz w:val="20"/>
                <w:szCs w:val="20"/>
              </w:rPr>
            </w:pPr>
          </w:p>
          <w:p w:rsidR="00766210" w:rsidRPr="00AC0805" w:rsidRDefault="00766210" w:rsidP="000D1EFD">
            <w:pPr>
              <w:spacing w:line="276" w:lineRule="auto"/>
              <w:jc w:val="both"/>
              <w:rPr>
                <w:rFonts w:ascii="Arial" w:hAnsi="Arial" w:cs="Arial"/>
                <w:b/>
                <w:sz w:val="20"/>
                <w:szCs w:val="20"/>
              </w:rPr>
            </w:pPr>
          </w:p>
          <w:p w:rsidR="00766210" w:rsidRPr="00AC0805" w:rsidRDefault="00766210" w:rsidP="000D1EFD">
            <w:pPr>
              <w:spacing w:line="276" w:lineRule="auto"/>
              <w:jc w:val="both"/>
              <w:rPr>
                <w:rFonts w:ascii="Arial" w:hAnsi="Arial" w:cs="Arial"/>
                <w:b/>
                <w:sz w:val="20"/>
                <w:szCs w:val="20"/>
              </w:rPr>
            </w:pPr>
          </w:p>
          <w:p w:rsidR="00766210" w:rsidRPr="00AC0805" w:rsidRDefault="00766210" w:rsidP="000D1EFD">
            <w:pPr>
              <w:spacing w:line="276" w:lineRule="auto"/>
              <w:jc w:val="both"/>
              <w:rPr>
                <w:rFonts w:ascii="Arial" w:hAnsi="Arial" w:cs="Arial"/>
                <w:b/>
                <w:sz w:val="20"/>
                <w:szCs w:val="20"/>
              </w:rPr>
            </w:pPr>
          </w:p>
          <w:p w:rsidR="00DB15CC" w:rsidRDefault="00DB15CC" w:rsidP="000D1EFD">
            <w:pPr>
              <w:spacing w:line="276" w:lineRule="auto"/>
              <w:jc w:val="both"/>
              <w:rPr>
                <w:rFonts w:ascii="Arial" w:hAnsi="Arial" w:cs="Arial"/>
                <w:sz w:val="20"/>
                <w:szCs w:val="20"/>
              </w:rPr>
            </w:pPr>
          </w:p>
          <w:p w:rsidR="00766210" w:rsidRPr="00AC0805" w:rsidRDefault="00766210" w:rsidP="000D1EFD">
            <w:pPr>
              <w:spacing w:line="276" w:lineRule="auto"/>
              <w:jc w:val="both"/>
              <w:rPr>
                <w:rFonts w:ascii="Arial" w:hAnsi="Arial" w:cs="Arial"/>
                <w:sz w:val="20"/>
                <w:szCs w:val="20"/>
              </w:rPr>
            </w:pPr>
            <w:r w:rsidRPr="00AC0805">
              <w:rPr>
                <w:rFonts w:ascii="Arial" w:hAnsi="Arial" w:cs="Arial"/>
                <w:sz w:val="20"/>
                <w:szCs w:val="20"/>
              </w:rPr>
              <w:t>20</w:t>
            </w:r>
            <w:r w:rsidR="00DA4F0A">
              <w:rPr>
                <w:rFonts w:ascii="Arial" w:hAnsi="Arial" w:cs="Arial"/>
                <w:sz w:val="20"/>
                <w:szCs w:val="20"/>
              </w:rPr>
              <w:t>20</w:t>
            </w:r>
            <w:r w:rsidRPr="00AC0805">
              <w:rPr>
                <w:rFonts w:ascii="Arial" w:hAnsi="Arial" w:cs="Arial"/>
                <w:sz w:val="20"/>
                <w:szCs w:val="20"/>
              </w:rPr>
              <w:t xml:space="preserve">թ. </w:t>
            </w:r>
            <w:r w:rsidR="00AE14F8">
              <w:rPr>
                <w:rFonts w:ascii="Arial" w:hAnsi="Arial" w:cs="Arial"/>
                <w:sz w:val="20"/>
                <w:szCs w:val="20"/>
              </w:rPr>
              <w:t>ապրիլ</w:t>
            </w:r>
          </w:p>
          <w:p w:rsidR="00766210" w:rsidRPr="00AC0805" w:rsidRDefault="00766210" w:rsidP="000D1EFD">
            <w:pPr>
              <w:spacing w:line="276" w:lineRule="auto"/>
              <w:jc w:val="both"/>
              <w:rPr>
                <w:rFonts w:ascii="Arial" w:hAnsi="Arial" w:cs="Arial"/>
                <w:sz w:val="20"/>
                <w:szCs w:val="20"/>
              </w:rPr>
            </w:pPr>
          </w:p>
          <w:p w:rsidR="00766210" w:rsidRPr="00AC0805" w:rsidRDefault="00766210" w:rsidP="000D1EFD">
            <w:pPr>
              <w:spacing w:line="276" w:lineRule="auto"/>
              <w:jc w:val="both"/>
              <w:rPr>
                <w:rFonts w:ascii="Arial" w:hAnsi="Arial" w:cs="Arial"/>
                <w:sz w:val="20"/>
                <w:szCs w:val="20"/>
              </w:rPr>
            </w:pPr>
          </w:p>
          <w:p w:rsidR="00766210" w:rsidRPr="00AC0805" w:rsidRDefault="00766210" w:rsidP="000D1EFD">
            <w:pPr>
              <w:spacing w:line="276" w:lineRule="auto"/>
              <w:jc w:val="both"/>
              <w:rPr>
                <w:rFonts w:ascii="Arial" w:hAnsi="Arial" w:cs="Arial"/>
                <w:sz w:val="20"/>
                <w:szCs w:val="20"/>
              </w:rPr>
            </w:pPr>
            <w:r w:rsidRPr="00AC0805">
              <w:rPr>
                <w:rFonts w:ascii="Arial" w:hAnsi="Arial" w:cs="Arial"/>
                <w:sz w:val="20"/>
                <w:szCs w:val="20"/>
              </w:rPr>
              <w:t>20</w:t>
            </w:r>
            <w:r w:rsidR="00DA4F0A">
              <w:rPr>
                <w:rFonts w:ascii="Arial" w:hAnsi="Arial" w:cs="Arial"/>
                <w:sz w:val="20"/>
                <w:szCs w:val="20"/>
              </w:rPr>
              <w:t>20</w:t>
            </w:r>
            <w:r w:rsidRPr="00AC0805">
              <w:rPr>
                <w:rFonts w:ascii="Arial" w:hAnsi="Arial" w:cs="Arial"/>
                <w:sz w:val="20"/>
                <w:szCs w:val="20"/>
              </w:rPr>
              <w:t xml:space="preserve">թ. </w:t>
            </w:r>
            <w:r w:rsidR="00DA4F0A">
              <w:rPr>
                <w:rFonts w:ascii="Arial" w:hAnsi="Arial" w:cs="Arial"/>
                <w:sz w:val="20"/>
                <w:szCs w:val="20"/>
              </w:rPr>
              <w:t>մայիս</w:t>
            </w:r>
          </w:p>
          <w:p w:rsidR="00766210" w:rsidRPr="00AC0805" w:rsidRDefault="00766210" w:rsidP="000D1EFD">
            <w:pPr>
              <w:spacing w:line="276" w:lineRule="auto"/>
              <w:jc w:val="both"/>
              <w:rPr>
                <w:rFonts w:ascii="Arial" w:hAnsi="Arial" w:cs="Arial"/>
                <w:sz w:val="20"/>
                <w:szCs w:val="20"/>
              </w:rPr>
            </w:pPr>
          </w:p>
          <w:p w:rsidR="00766210" w:rsidRPr="00AC0805" w:rsidRDefault="00766210" w:rsidP="000D1EFD">
            <w:pPr>
              <w:spacing w:line="276" w:lineRule="auto"/>
              <w:jc w:val="both"/>
              <w:rPr>
                <w:rFonts w:ascii="Arial" w:hAnsi="Arial" w:cs="Arial"/>
                <w:sz w:val="20"/>
                <w:szCs w:val="20"/>
              </w:rPr>
            </w:pPr>
          </w:p>
          <w:p w:rsidR="00766210" w:rsidRPr="00AC0805" w:rsidRDefault="00766210" w:rsidP="000D1EFD">
            <w:pPr>
              <w:spacing w:line="276" w:lineRule="auto"/>
              <w:jc w:val="both"/>
              <w:rPr>
                <w:rFonts w:ascii="Arial" w:hAnsi="Arial" w:cs="Arial"/>
                <w:sz w:val="20"/>
                <w:szCs w:val="20"/>
              </w:rPr>
            </w:pPr>
          </w:p>
          <w:p w:rsidR="00766210" w:rsidRPr="00AC0805" w:rsidRDefault="00766210" w:rsidP="000D1EFD">
            <w:pPr>
              <w:spacing w:line="276" w:lineRule="auto"/>
              <w:jc w:val="both"/>
              <w:rPr>
                <w:rFonts w:ascii="Arial" w:hAnsi="Arial" w:cs="Arial"/>
                <w:sz w:val="20"/>
                <w:szCs w:val="20"/>
              </w:rPr>
            </w:pPr>
          </w:p>
          <w:p w:rsidR="00766210" w:rsidRPr="00AC0805" w:rsidRDefault="00766210" w:rsidP="000D1EFD">
            <w:pPr>
              <w:spacing w:line="276" w:lineRule="auto"/>
              <w:jc w:val="both"/>
              <w:rPr>
                <w:rFonts w:ascii="Arial" w:hAnsi="Arial" w:cs="Arial"/>
                <w:sz w:val="20"/>
                <w:szCs w:val="20"/>
              </w:rPr>
            </w:pPr>
          </w:p>
          <w:p w:rsidR="00766210" w:rsidRPr="00AC0805" w:rsidRDefault="00766210" w:rsidP="00DA4F0A">
            <w:pPr>
              <w:spacing w:line="276" w:lineRule="auto"/>
              <w:jc w:val="both"/>
              <w:rPr>
                <w:rFonts w:ascii="Arial" w:hAnsi="Arial" w:cs="Arial"/>
                <w:b/>
                <w:sz w:val="20"/>
                <w:szCs w:val="20"/>
              </w:rPr>
            </w:pPr>
            <w:r w:rsidRPr="00AC0805">
              <w:rPr>
                <w:rFonts w:ascii="Arial" w:hAnsi="Arial" w:cs="Arial"/>
                <w:sz w:val="20"/>
                <w:szCs w:val="20"/>
              </w:rPr>
              <w:t>20</w:t>
            </w:r>
            <w:r w:rsidR="00565303" w:rsidRPr="00DA4F0A">
              <w:rPr>
                <w:rFonts w:ascii="Arial" w:hAnsi="Arial" w:cs="Arial"/>
                <w:sz w:val="20"/>
                <w:szCs w:val="20"/>
              </w:rPr>
              <w:t>20</w:t>
            </w:r>
            <w:r w:rsidRPr="00AC0805">
              <w:rPr>
                <w:rFonts w:ascii="Arial" w:hAnsi="Arial" w:cs="Arial"/>
                <w:sz w:val="20"/>
                <w:szCs w:val="20"/>
              </w:rPr>
              <w:t>թ. հուն</w:t>
            </w:r>
            <w:r w:rsidR="00DA4F0A">
              <w:rPr>
                <w:rFonts w:ascii="Arial" w:hAnsi="Arial" w:cs="Arial"/>
                <w:sz w:val="20"/>
                <w:szCs w:val="20"/>
              </w:rPr>
              <w:t>իս</w:t>
            </w:r>
            <w:r w:rsidRPr="00AC0805">
              <w:rPr>
                <w:rFonts w:ascii="Arial" w:hAnsi="Arial" w:cs="Arial"/>
                <w:sz w:val="20"/>
                <w:szCs w:val="20"/>
              </w:rPr>
              <w:t xml:space="preserve"> </w:t>
            </w:r>
          </w:p>
        </w:tc>
      </w:tr>
      <w:tr w:rsidR="00766210" w:rsidRPr="0059161A" w:rsidTr="00DB15CC">
        <w:tc>
          <w:tcPr>
            <w:tcW w:w="361" w:type="dxa"/>
            <w:tcBorders>
              <w:top w:val="single" w:sz="4" w:space="0" w:color="auto"/>
              <w:left w:val="single" w:sz="4" w:space="0" w:color="auto"/>
              <w:bottom w:val="single" w:sz="4" w:space="0" w:color="auto"/>
              <w:right w:val="single" w:sz="4" w:space="0" w:color="auto"/>
            </w:tcBorders>
            <w:hideMark/>
          </w:tcPr>
          <w:p w:rsidR="00766210" w:rsidRPr="00AC0805" w:rsidRDefault="00766210" w:rsidP="000D1EFD">
            <w:pPr>
              <w:spacing w:line="276" w:lineRule="auto"/>
              <w:jc w:val="both"/>
              <w:rPr>
                <w:rFonts w:ascii="Arial" w:hAnsi="Arial" w:cs="Arial"/>
                <w:b/>
                <w:sz w:val="20"/>
                <w:szCs w:val="20"/>
              </w:rPr>
            </w:pPr>
            <w:r w:rsidRPr="00AC0805">
              <w:rPr>
                <w:rFonts w:ascii="Arial" w:hAnsi="Arial" w:cs="Arial"/>
                <w:b/>
                <w:sz w:val="20"/>
                <w:szCs w:val="20"/>
              </w:rPr>
              <w:t>3.</w:t>
            </w:r>
          </w:p>
        </w:tc>
        <w:tc>
          <w:tcPr>
            <w:tcW w:w="2069" w:type="dxa"/>
            <w:tcBorders>
              <w:top w:val="single" w:sz="4" w:space="0" w:color="auto"/>
              <w:left w:val="single" w:sz="4" w:space="0" w:color="auto"/>
              <w:bottom w:val="single" w:sz="4" w:space="0" w:color="auto"/>
              <w:right w:val="single" w:sz="4" w:space="0" w:color="auto"/>
            </w:tcBorders>
            <w:hideMark/>
          </w:tcPr>
          <w:p w:rsidR="00766210" w:rsidRPr="00AC0805" w:rsidRDefault="00766210" w:rsidP="000D1EFD">
            <w:pPr>
              <w:spacing w:line="276" w:lineRule="auto"/>
              <w:jc w:val="both"/>
              <w:rPr>
                <w:rFonts w:ascii="Arial" w:hAnsi="Arial" w:cs="Arial"/>
                <w:b/>
                <w:sz w:val="20"/>
                <w:szCs w:val="20"/>
              </w:rPr>
            </w:pPr>
            <w:r w:rsidRPr="00AC0805">
              <w:rPr>
                <w:rFonts w:ascii="Arial" w:hAnsi="Arial" w:cs="Arial"/>
                <w:sz w:val="20"/>
                <w:szCs w:val="20"/>
              </w:rPr>
              <w:t>«Առողջության համապարփակ ապահովագրության մասին»</w:t>
            </w:r>
            <w:r w:rsidRPr="00AC0805">
              <w:rPr>
                <w:rFonts w:ascii="Arial" w:hAnsi="Arial" w:cs="Arial"/>
                <w:sz w:val="20"/>
                <w:szCs w:val="20"/>
              </w:rPr>
              <w:br/>
              <w:t xml:space="preserve"> օրենքի և դրան հարակից օրենքների </w:t>
            </w:r>
            <w:r w:rsidRPr="00AC0805">
              <w:rPr>
                <w:rFonts w:ascii="Arial" w:hAnsi="Arial" w:cs="Arial"/>
                <w:sz w:val="20"/>
                <w:szCs w:val="20"/>
              </w:rPr>
              <w:lastRenderedPageBreak/>
              <w:t>փոփոխությունների և լրացումների կիրարկումն ապահովող այլ իրավական ակտերի մշակում</w:t>
            </w:r>
          </w:p>
        </w:tc>
        <w:tc>
          <w:tcPr>
            <w:tcW w:w="1966" w:type="dxa"/>
            <w:tcBorders>
              <w:top w:val="single" w:sz="4" w:space="0" w:color="auto"/>
              <w:left w:val="single" w:sz="4" w:space="0" w:color="auto"/>
              <w:bottom w:val="single" w:sz="4" w:space="0" w:color="auto"/>
              <w:right w:val="single" w:sz="4" w:space="0" w:color="auto"/>
            </w:tcBorders>
            <w:hideMark/>
          </w:tcPr>
          <w:p w:rsidR="00766210" w:rsidRPr="00AC0805" w:rsidRDefault="00766210" w:rsidP="000D1EFD">
            <w:pPr>
              <w:spacing w:line="276" w:lineRule="auto"/>
              <w:jc w:val="both"/>
              <w:rPr>
                <w:rFonts w:ascii="Arial" w:hAnsi="Arial" w:cs="Arial"/>
                <w:b/>
                <w:sz w:val="20"/>
                <w:szCs w:val="20"/>
              </w:rPr>
            </w:pPr>
            <w:r w:rsidRPr="00AC0805">
              <w:rPr>
                <w:rFonts w:ascii="Arial" w:hAnsi="Arial" w:cs="Arial"/>
                <w:sz w:val="20"/>
                <w:szCs w:val="20"/>
              </w:rPr>
              <w:lastRenderedPageBreak/>
              <w:t xml:space="preserve"> Առողջության համապարփակ ապահովագրության համակարգի գործունեության ապահովում</w:t>
            </w:r>
          </w:p>
        </w:tc>
        <w:tc>
          <w:tcPr>
            <w:tcW w:w="2265" w:type="dxa"/>
            <w:tcBorders>
              <w:top w:val="single" w:sz="4" w:space="0" w:color="auto"/>
              <w:left w:val="single" w:sz="4" w:space="0" w:color="auto"/>
              <w:bottom w:val="single" w:sz="4" w:space="0" w:color="auto"/>
              <w:right w:val="single" w:sz="4" w:space="0" w:color="auto"/>
            </w:tcBorders>
          </w:tcPr>
          <w:p w:rsidR="00766210" w:rsidRPr="00AC0805" w:rsidRDefault="00766210" w:rsidP="000D1EFD">
            <w:pPr>
              <w:spacing w:line="276" w:lineRule="auto"/>
              <w:jc w:val="both"/>
              <w:rPr>
                <w:rFonts w:ascii="Arial" w:hAnsi="Arial" w:cs="Arial"/>
                <w:b/>
                <w:sz w:val="20"/>
                <w:szCs w:val="20"/>
              </w:rPr>
            </w:pPr>
          </w:p>
        </w:tc>
        <w:tc>
          <w:tcPr>
            <w:tcW w:w="1979" w:type="dxa"/>
            <w:tcBorders>
              <w:top w:val="outset" w:sz="6" w:space="0" w:color="auto"/>
              <w:left w:val="outset" w:sz="6" w:space="0" w:color="auto"/>
              <w:bottom w:val="outset" w:sz="6" w:space="0" w:color="auto"/>
              <w:right w:val="outset" w:sz="6" w:space="0" w:color="auto"/>
            </w:tcBorders>
            <w:shd w:val="clear" w:color="auto" w:fill="FFFFFF"/>
            <w:hideMark/>
          </w:tcPr>
          <w:p w:rsidR="00766210" w:rsidRPr="00AC0805" w:rsidRDefault="00766210" w:rsidP="000D1EFD">
            <w:pPr>
              <w:spacing w:line="276" w:lineRule="auto"/>
              <w:jc w:val="both"/>
              <w:rPr>
                <w:rFonts w:ascii="Arial" w:hAnsi="Arial" w:cs="Arial"/>
                <w:sz w:val="20"/>
                <w:szCs w:val="20"/>
              </w:rPr>
            </w:pPr>
            <w:r w:rsidRPr="00AC0805">
              <w:rPr>
                <w:rFonts w:ascii="Arial" w:hAnsi="Arial" w:cs="Arial"/>
                <w:sz w:val="20"/>
                <w:szCs w:val="20"/>
              </w:rPr>
              <w:t xml:space="preserve"> կառավարություն և օրենքից բխող նորմատիվ ակտերն ընդունող այլ պետական մարմիններ</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766210" w:rsidRPr="00AC0805" w:rsidRDefault="00766210" w:rsidP="000D1EFD">
            <w:pPr>
              <w:spacing w:line="276" w:lineRule="auto"/>
              <w:jc w:val="both"/>
              <w:rPr>
                <w:rFonts w:ascii="Arial" w:hAnsi="Arial" w:cs="Arial"/>
                <w:sz w:val="20"/>
                <w:szCs w:val="20"/>
              </w:rPr>
            </w:pPr>
            <w:r w:rsidRPr="00AC0805">
              <w:rPr>
                <w:rFonts w:ascii="Arial" w:hAnsi="Arial" w:cs="Arial"/>
                <w:sz w:val="20"/>
                <w:szCs w:val="20"/>
              </w:rPr>
              <w:t>1-ին և 2-րդ միջոցառմամբ նախատեսվող  օրենքների պաշտոնակ</w:t>
            </w:r>
            <w:r w:rsidRPr="00AC0805">
              <w:rPr>
                <w:rFonts w:ascii="Arial" w:hAnsi="Arial" w:cs="Arial"/>
                <w:sz w:val="20"/>
                <w:szCs w:val="20"/>
              </w:rPr>
              <w:lastRenderedPageBreak/>
              <w:t>ան հրապարակման պահից 6 ամսվա ընթացքում</w:t>
            </w:r>
          </w:p>
        </w:tc>
      </w:tr>
      <w:tr w:rsidR="00766210" w:rsidRPr="0059161A" w:rsidTr="00DB15CC">
        <w:tc>
          <w:tcPr>
            <w:tcW w:w="361" w:type="dxa"/>
            <w:tcBorders>
              <w:top w:val="single" w:sz="4" w:space="0" w:color="auto"/>
              <w:left w:val="single" w:sz="4" w:space="0" w:color="auto"/>
              <w:bottom w:val="single" w:sz="4" w:space="0" w:color="auto"/>
              <w:right w:val="single" w:sz="4" w:space="0" w:color="auto"/>
            </w:tcBorders>
            <w:hideMark/>
          </w:tcPr>
          <w:p w:rsidR="00766210" w:rsidRPr="00AC0805" w:rsidRDefault="00766210" w:rsidP="000D1EFD">
            <w:pPr>
              <w:spacing w:line="276" w:lineRule="auto"/>
              <w:jc w:val="both"/>
              <w:rPr>
                <w:rFonts w:ascii="Arial" w:hAnsi="Arial" w:cs="Arial"/>
                <w:b/>
                <w:sz w:val="20"/>
                <w:szCs w:val="20"/>
              </w:rPr>
            </w:pPr>
            <w:r w:rsidRPr="00AC0805">
              <w:rPr>
                <w:rFonts w:ascii="Arial" w:hAnsi="Arial" w:cs="Arial"/>
                <w:b/>
                <w:sz w:val="20"/>
                <w:szCs w:val="20"/>
              </w:rPr>
              <w:lastRenderedPageBreak/>
              <w:t>4.</w:t>
            </w:r>
          </w:p>
        </w:tc>
        <w:tc>
          <w:tcPr>
            <w:tcW w:w="2069" w:type="dxa"/>
            <w:tcBorders>
              <w:top w:val="single" w:sz="4" w:space="0" w:color="auto"/>
              <w:left w:val="single" w:sz="4" w:space="0" w:color="auto"/>
              <w:bottom w:val="single" w:sz="4" w:space="0" w:color="auto"/>
              <w:right w:val="single" w:sz="4" w:space="0" w:color="auto"/>
            </w:tcBorders>
            <w:hideMark/>
          </w:tcPr>
          <w:p w:rsidR="00766210" w:rsidRPr="00AC0805" w:rsidRDefault="00766210" w:rsidP="000D1EFD">
            <w:pPr>
              <w:spacing w:line="276" w:lineRule="auto"/>
              <w:jc w:val="both"/>
              <w:rPr>
                <w:rFonts w:ascii="Arial" w:hAnsi="Arial" w:cs="Arial"/>
                <w:b/>
                <w:sz w:val="20"/>
                <w:szCs w:val="20"/>
              </w:rPr>
            </w:pPr>
            <w:r w:rsidRPr="00AC0805">
              <w:rPr>
                <w:rFonts w:ascii="Arial" w:hAnsi="Arial" w:cs="Arial"/>
                <w:sz w:val="20"/>
                <w:szCs w:val="20"/>
              </w:rPr>
              <w:t>Պետական ապահովագրական հիմնադրամի</w:t>
            </w:r>
            <w:r w:rsidRPr="00AC0805">
              <w:rPr>
                <w:rFonts w:ascii="Arial" w:hAnsi="Arial" w:cs="Arial"/>
                <w:b/>
                <w:sz w:val="20"/>
                <w:szCs w:val="20"/>
              </w:rPr>
              <w:t xml:space="preserve"> </w:t>
            </w:r>
            <w:r w:rsidRPr="00AC0805">
              <w:rPr>
                <w:rFonts w:ascii="Arial" w:hAnsi="Arial" w:cs="Arial"/>
                <w:sz w:val="20"/>
                <w:szCs w:val="20"/>
              </w:rPr>
              <w:t>ստեղծում /այդ թվում վերակազմավորման միջոցով/</w:t>
            </w:r>
          </w:p>
        </w:tc>
        <w:tc>
          <w:tcPr>
            <w:tcW w:w="1966" w:type="dxa"/>
            <w:tcBorders>
              <w:top w:val="single" w:sz="4" w:space="0" w:color="auto"/>
              <w:left w:val="single" w:sz="4" w:space="0" w:color="auto"/>
              <w:bottom w:val="single" w:sz="4" w:space="0" w:color="auto"/>
              <w:right w:val="single" w:sz="4" w:space="0" w:color="auto"/>
            </w:tcBorders>
            <w:hideMark/>
          </w:tcPr>
          <w:p w:rsidR="00766210" w:rsidRPr="00AC0805" w:rsidRDefault="00766210" w:rsidP="000D1EFD">
            <w:pPr>
              <w:spacing w:line="276" w:lineRule="auto"/>
              <w:jc w:val="both"/>
              <w:rPr>
                <w:rFonts w:ascii="Arial" w:hAnsi="Arial" w:cs="Arial"/>
                <w:b/>
                <w:sz w:val="20"/>
                <w:szCs w:val="20"/>
              </w:rPr>
            </w:pPr>
            <w:r w:rsidRPr="00AC0805">
              <w:rPr>
                <w:rFonts w:ascii="Arial" w:hAnsi="Arial" w:cs="Arial"/>
                <w:sz w:val="20"/>
                <w:szCs w:val="20"/>
              </w:rPr>
              <w:t>Առողջության համապարփակ ապահովագրության համակարգի ենթակառուցվածքների ապահովում</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rsidR="00766210" w:rsidRPr="00AC0805" w:rsidRDefault="00766210" w:rsidP="000D1EFD">
            <w:pPr>
              <w:spacing w:line="276" w:lineRule="auto"/>
              <w:jc w:val="both"/>
              <w:rPr>
                <w:rFonts w:ascii="Arial" w:hAnsi="Arial" w:cs="Arial"/>
                <w:sz w:val="20"/>
                <w:szCs w:val="20"/>
              </w:rPr>
            </w:pPr>
            <w:r w:rsidRPr="00AC0805">
              <w:rPr>
                <w:rFonts w:ascii="Arial" w:hAnsi="Arial" w:cs="Arial"/>
                <w:sz w:val="20"/>
                <w:szCs w:val="20"/>
              </w:rPr>
              <w:t>Հիմնադրամի գործունեության ապահովում</w:t>
            </w:r>
          </w:p>
        </w:tc>
        <w:tc>
          <w:tcPr>
            <w:tcW w:w="1979" w:type="dxa"/>
            <w:tcBorders>
              <w:top w:val="outset" w:sz="6" w:space="0" w:color="auto"/>
              <w:left w:val="outset" w:sz="6" w:space="0" w:color="auto"/>
              <w:bottom w:val="outset" w:sz="6" w:space="0" w:color="auto"/>
              <w:right w:val="outset" w:sz="6" w:space="0" w:color="auto"/>
            </w:tcBorders>
            <w:shd w:val="clear" w:color="auto" w:fill="FFFFFF"/>
          </w:tcPr>
          <w:p w:rsidR="00766210" w:rsidRPr="00AC0805" w:rsidRDefault="00766210" w:rsidP="000D1EFD">
            <w:pPr>
              <w:spacing w:line="276" w:lineRule="auto"/>
              <w:jc w:val="both"/>
              <w:rPr>
                <w:rFonts w:ascii="Arial" w:hAnsi="Arial" w:cs="Arial"/>
                <w:sz w:val="20"/>
                <w:szCs w:val="20"/>
              </w:rPr>
            </w:pPr>
            <w:r w:rsidRPr="00AC0805">
              <w:rPr>
                <w:rFonts w:ascii="Arial" w:hAnsi="Arial" w:cs="Arial"/>
                <w:sz w:val="20"/>
                <w:szCs w:val="20"/>
              </w:rPr>
              <w:t xml:space="preserve"> կառավարությւն</w:t>
            </w:r>
          </w:p>
          <w:p w:rsidR="00766210" w:rsidRPr="00AC0805" w:rsidRDefault="00766210" w:rsidP="000D1EFD">
            <w:pPr>
              <w:spacing w:line="276" w:lineRule="auto"/>
              <w:jc w:val="both"/>
              <w:rPr>
                <w:rFonts w:ascii="Arial" w:hAnsi="Arial" w:cs="Arial"/>
                <w:sz w:val="20"/>
                <w:szCs w:val="20"/>
              </w:rPr>
            </w:pPr>
          </w:p>
          <w:p w:rsidR="00766210" w:rsidRPr="00AC0805" w:rsidRDefault="00766210" w:rsidP="000D1EFD">
            <w:pPr>
              <w:spacing w:line="276" w:lineRule="auto"/>
              <w:jc w:val="both"/>
              <w:rPr>
                <w:rFonts w:ascii="Arial" w:hAnsi="Arial" w:cs="Arial"/>
                <w:sz w:val="20"/>
                <w:szCs w:val="20"/>
              </w:rPr>
            </w:pPr>
            <w:r w:rsidRPr="00AC0805">
              <w:rPr>
                <w:rFonts w:ascii="Arial" w:hAnsi="Arial" w:cs="Arial"/>
                <w:sz w:val="20"/>
                <w:szCs w:val="20"/>
              </w:rPr>
              <w:t xml:space="preserve"> «Առողջության համապարփակ ապահովագրության մասին»</w:t>
            </w:r>
            <w:r w:rsidRPr="00AC0805">
              <w:rPr>
                <w:rFonts w:ascii="Arial" w:hAnsi="Arial" w:cs="Arial"/>
                <w:sz w:val="20"/>
                <w:szCs w:val="20"/>
              </w:rPr>
              <w:br/>
              <w:t xml:space="preserve"> օրենքով լիազորված մարմին</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766210" w:rsidRPr="00AC0805" w:rsidRDefault="00766210" w:rsidP="000D1EFD">
            <w:pPr>
              <w:spacing w:line="276" w:lineRule="auto"/>
              <w:jc w:val="both"/>
              <w:rPr>
                <w:rFonts w:ascii="Arial" w:hAnsi="Arial" w:cs="Arial"/>
                <w:sz w:val="20"/>
                <w:szCs w:val="20"/>
              </w:rPr>
            </w:pPr>
            <w:r w:rsidRPr="00AC0805">
              <w:rPr>
                <w:rFonts w:ascii="Arial" w:hAnsi="Arial" w:cs="Arial"/>
                <w:sz w:val="20"/>
                <w:szCs w:val="20"/>
              </w:rPr>
              <w:t>1-ին և 2-րդ միջոցառմամբ նախատեսվող  օրենքների պաշտոնական հրապարակման պահից 6 ամսվա ընթացքում</w:t>
            </w:r>
          </w:p>
        </w:tc>
      </w:tr>
    </w:tbl>
    <w:p w:rsidR="0021227F" w:rsidRPr="00AC0805" w:rsidRDefault="0021227F" w:rsidP="000D1EFD">
      <w:pPr>
        <w:spacing w:line="276" w:lineRule="auto"/>
        <w:jc w:val="both"/>
        <w:rPr>
          <w:rFonts w:ascii="Arial" w:hAnsi="Arial" w:cs="Arial"/>
          <w:sz w:val="24"/>
          <w:szCs w:val="24"/>
          <w:lang w:val="hy-AM"/>
        </w:rPr>
      </w:pPr>
    </w:p>
    <w:p w:rsidR="0021227F" w:rsidRPr="00AC0805" w:rsidRDefault="0021227F" w:rsidP="000D1EFD">
      <w:pPr>
        <w:spacing w:line="276" w:lineRule="auto"/>
        <w:rPr>
          <w:rFonts w:ascii="Arial" w:hAnsi="Arial" w:cs="Arial"/>
          <w:sz w:val="24"/>
          <w:szCs w:val="24"/>
          <w:lang w:val="hy-AM"/>
        </w:rPr>
      </w:pPr>
      <w:r w:rsidRPr="00AC0805">
        <w:rPr>
          <w:rFonts w:ascii="Arial" w:hAnsi="Arial" w:cs="Arial"/>
          <w:sz w:val="24"/>
          <w:szCs w:val="24"/>
          <w:lang w:val="hy-AM"/>
        </w:rPr>
        <w:br w:type="page"/>
      </w:r>
    </w:p>
    <w:p w:rsidR="0021227F" w:rsidRPr="00AC0805" w:rsidRDefault="0021227F" w:rsidP="000D1EFD">
      <w:pPr>
        <w:pStyle w:val="1"/>
        <w:spacing w:before="0" w:line="276" w:lineRule="auto"/>
        <w:jc w:val="center"/>
        <w:rPr>
          <w:rFonts w:ascii="Arial" w:hAnsi="Arial" w:cs="Arial"/>
          <w:sz w:val="24"/>
          <w:szCs w:val="24"/>
          <w:lang w:val="hy-AM"/>
        </w:rPr>
      </w:pPr>
      <w:bookmarkStart w:id="34" w:name="_Toc19309815"/>
      <w:r w:rsidRPr="00AC0805">
        <w:rPr>
          <w:rFonts w:ascii="Arial" w:hAnsi="Arial" w:cs="Arial"/>
          <w:sz w:val="24"/>
          <w:szCs w:val="24"/>
          <w:lang w:val="hy-AM"/>
        </w:rPr>
        <w:lastRenderedPageBreak/>
        <w:t xml:space="preserve">Հավելված </w:t>
      </w:r>
      <w:r w:rsidR="00D33F4D" w:rsidRPr="00AC0805">
        <w:rPr>
          <w:rFonts w:ascii="Arial" w:hAnsi="Arial" w:cs="Arial"/>
          <w:sz w:val="24"/>
          <w:szCs w:val="24"/>
          <w:lang w:val="hy-AM"/>
        </w:rPr>
        <w:t>3</w:t>
      </w:r>
      <w:r w:rsidRPr="00AC0805">
        <w:rPr>
          <w:rFonts w:ascii="Arial" w:hAnsi="Arial" w:cs="Arial"/>
          <w:sz w:val="24"/>
          <w:szCs w:val="24"/>
          <w:lang w:val="hy-AM"/>
        </w:rPr>
        <w:t xml:space="preserve">։ ԱՀԱ ներդրման նպատակների և միջոցառումների գնահատման </w:t>
      </w:r>
      <w:r w:rsidR="00704E4F" w:rsidRPr="00AC0805">
        <w:rPr>
          <w:rFonts w:ascii="Arial" w:hAnsi="Arial" w:cs="Arial"/>
          <w:sz w:val="24"/>
          <w:szCs w:val="24"/>
          <w:lang w:val="hy-AM"/>
        </w:rPr>
        <w:t xml:space="preserve">համախմբված </w:t>
      </w:r>
      <w:r w:rsidR="00F02C33" w:rsidRPr="00AC0805">
        <w:rPr>
          <w:rFonts w:ascii="Arial" w:hAnsi="Arial" w:cs="Arial"/>
          <w:sz w:val="24"/>
          <w:szCs w:val="24"/>
          <w:lang w:val="hy-AM"/>
        </w:rPr>
        <w:t xml:space="preserve">ցուցանիշների </w:t>
      </w:r>
      <w:r w:rsidRPr="00AC0805">
        <w:rPr>
          <w:rFonts w:ascii="Arial" w:hAnsi="Arial" w:cs="Arial"/>
          <w:sz w:val="24"/>
          <w:szCs w:val="24"/>
          <w:lang w:val="hy-AM"/>
        </w:rPr>
        <w:t>ցանկ</w:t>
      </w:r>
      <w:bookmarkEnd w:id="34"/>
    </w:p>
    <w:tbl>
      <w:tblPr>
        <w:tblW w:w="53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3"/>
        <w:gridCol w:w="4903"/>
        <w:gridCol w:w="1723"/>
      </w:tblGrid>
      <w:tr w:rsidR="0021227F" w:rsidRPr="00AC0805" w:rsidTr="00DA4F0A">
        <w:trPr>
          <w:trHeight w:val="315"/>
        </w:trPr>
        <w:tc>
          <w:tcPr>
            <w:tcW w:w="1716" w:type="pct"/>
            <w:shd w:val="clear" w:color="auto" w:fill="auto"/>
          </w:tcPr>
          <w:p w:rsidR="0021227F" w:rsidRPr="00AC0805" w:rsidRDefault="0021227F" w:rsidP="000D1EFD">
            <w:pPr>
              <w:spacing w:line="276" w:lineRule="auto"/>
              <w:jc w:val="center"/>
              <w:rPr>
                <w:rFonts w:ascii="Arial" w:hAnsi="Arial" w:cs="Arial"/>
                <w:b/>
                <w:bCs/>
                <w:color w:val="000000"/>
                <w:sz w:val="18"/>
                <w:szCs w:val="18"/>
                <w:lang w:val="af-ZA"/>
              </w:rPr>
            </w:pPr>
            <w:r w:rsidRPr="00AC0805">
              <w:rPr>
                <w:rFonts w:ascii="Arial" w:hAnsi="Arial" w:cs="Arial"/>
                <w:b/>
                <w:bCs/>
                <w:color w:val="000000"/>
                <w:sz w:val="18"/>
                <w:szCs w:val="18"/>
              </w:rPr>
              <w:t>ՑՈՒՑԱՆԻՇ</w:t>
            </w:r>
          </w:p>
        </w:tc>
        <w:tc>
          <w:tcPr>
            <w:tcW w:w="2430" w:type="pct"/>
            <w:shd w:val="clear" w:color="auto" w:fill="auto"/>
            <w:noWrap/>
          </w:tcPr>
          <w:p w:rsidR="0021227F" w:rsidRPr="00AC0805" w:rsidRDefault="0021227F" w:rsidP="000D1EFD">
            <w:pPr>
              <w:spacing w:after="0" w:line="276" w:lineRule="auto"/>
              <w:jc w:val="center"/>
              <w:rPr>
                <w:rFonts w:ascii="Arial" w:hAnsi="Arial" w:cs="Arial"/>
                <w:b/>
                <w:sz w:val="18"/>
                <w:szCs w:val="18"/>
                <w:lang w:val="af-ZA"/>
              </w:rPr>
            </w:pPr>
            <w:r w:rsidRPr="00AC0805">
              <w:rPr>
                <w:rFonts w:ascii="Arial" w:hAnsi="Arial" w:cs="Arial"/>
                <w:b/>
                <w:sz w:val="18"/>
                <w:szCs w:val="18"/>
              </w:rPr>
              <w:t>ԱՆՀՐԱԺԵՇՏ</w:t>
            </w:r>
            <w:r w:rsidRPr="00AC0805">
              <w:rPr>
                <w:rFonts w:ascii="Arial" w:hAnsi="Arial" w:cs="Arial"/>
                <w:b/>
                <w:sz w:val="18"/>
                <w:szCs w:val="18"/>
                <w:lang w:val="af-ZA"/>
              </w:rPr>
              <w:t xml:space="preserve"> </w:t>
            </w:r>
            <w:r w:rsidRPr="00AC0805">
              <w:rPr>
                <w:rFonts w:ascii="Arial" w:hAnsi="Arial" w:cs="Arial"/>
                <w:b/>
                <w:sz w:val="18"/>
                <w:szCs w:val="18"/>
              </w:rPr>
              <w:t>ԴԻՆԱՄԻԿԱՆ</w:t>
            </w:r>
          </w:p>
          <w:p w:rsidR="0021227F" w:rsidRPr="00AC0805" w:rsidRDefault="0021227F" w:rsidP="000D1EFD">
            <w:pPr>
              <w:spacing w:after="0" w:line="276" w:lineRule="auto"/>
              <w:jc w:val="center"/>
              <w:rPr>
                <w:rFonts w:ascii="Arial" w:hAnsi="Arial" w:cs="Arial"/>
                <w:sz w:val="18"/>
                <w:szCs w:val="18"/>
                <w:lang w:val="hy-AM"/>
              </w:rPr>
            </w:pPr>
            <w:r w:rsidRPr="00AC0805">
              <w:rPr>
                <w:rFonts w:ascii="Arial" w:hAnsi="Arial" w:cs="Arial"/>
                <w:sz w:val="18"/>
                <w:szCs w:val="18"/>
                <w:lang w:val="af-ZA"/>
              </w:rPr>
              <w:t>(</w:t>
            </w:r>
            <w:r w:rsidRPr="00AC0805">
              <w:rPr>
                <w:rFonts w:ascii="Arial" w:hAnsi="Arial" w:cs="Arial"/>
                <w:sz w:val="18"/>
                <w:szCs w:val="18"/>
                <w:lang w:val="hy-AM"/>
              </w:rPr>
              <w:t>Միջին ժամկետ 2021-202</w:t>
            </w:r>
            <w:r w:rsidR="007B1628" w:rsidRPr="00B22632">
              <w:rPr>
                <w:rFonts w:ascii="Arial" w:hAnsi="Arial" w:cs="Arial"/>
                <w:sz w:val="18"/>
                <w:szCs w:val="18"/>
                <w:lang w:val="af-ZA"/>
              </w:rPr>
              <w:t>5</w:t>
            </w:r>
            <w:r w:rsidRPr="00AC0805">
              <w:rPr>
                <w:rFonts w:ascii="Arial" w:hAnsi="Arial" w:cs="Arial"/>
                <w:sz w:val="18"/>
                <w:szCs w:val="18"/>
                <w:lang w:val="hy-AM"/>
              </w:rPr>
              <w:t>թթ</w:t>
            </w:r>
          </w:p>
          <w:p w:rsidR="0021227F" w:rsidRPr="00AC0805" w:rsidRDefault="0021227F" w:rsidP="000D1EFD">
            <w:pPr>
              <w:spacing w:after="0" w:line="276" w:lineRule="auto"/>
              <w:jc w:val="center"/>
              <w:rPr>
                <w:rFonts w:ascii="Arial" w:hAnsi="Arial" w:cs="Arial"/>
                <w:b/>
                <w:sz w:val="18"/>
                <w:szCs w:val="18"/>
                <w:lang w:val="af-ZA"/>
              </w:rPr>
            </w:pPr>
            <w:r w:rsidRPr="00AC0805">
              <w:rPr>
                <w:rFonts w:ascii="Arial" w:hAnsi="Arial" w:cs="Arial"/>
                <w:sz w:val="18"/>
                <w:szCs w:val="18"/>
                <w:lang w:val="hy-AM"/>
              </w:rPr>
              <w:t>Երկարաժամկետ 2021 – 2030թթ</w:t>
            </w:r>
            <w:r w:rsidRPr="00AC0805">
              <w:rPr>
                <w:rFonts w:ascii="Arial" w:hAnsi="Arial" w:cs="Arial"/>
                <w:sz w:val="18"/>
                <w:szCs w:val="18"/>
                <w:lang w:val="af-ZA"/>
              </w:rPr>
              <w:t>)</w:t>
            </w:r>
          </w:p>
        </w:tc>
        <w:tc>
          <w:tcPr>
            <w:tcW w:w="854" w:type="pct"/>
          </w:tcPr>
          <w:p w:rsidR="0021227F" w:rsidRPr="00AC0805" w:rsidRDefault="0021227F" w:rsidP="000D1EFD">
            <w:pPr>
              <w:spacing w:line="276" w:lineRule="auto"/>
              <w:jc w:val="center"/>
              <w:rPr>
                <w:rFonts w:ascii="Arial" w:hAnsi="Arial" w:cs="Arial"/>
                <w:b/>
                <w:sz w:val="18"/>
                <w:szCs w:val="18"/>
                <w:lang w:val="af-ZA"/>
              </w:rPr>
            </w:pPr>
            <w:r w:rsidRPr="00AC0805">
              <w:rPr>
                <w:rFonts w:ascii="Arial" w:hAnsi="Arial" w:cs="Arial"/>
                <w:b/>
                <w:sz w:val="18"/>
                <w:szCs w:val="18"/>
                <w:lang w:val="hy-AM"/>
              </w:rPr>
              <w:t>ԵԼԱԿԵՏԱՅԻՆ ՏՎՅԱԼՆԵՐԸ</w:t>
            </w:r>
            <w:r w:rsidRPr="00AC0805">
              <w:rPr>
                <w:rFonts w:ascii="Arial" w:hAnsi="Arial" w:cs="Arial"/>
                <w:b/>
                <w:sz w:val="18"/>
                <w:szCs w:val="18"/>
                <w:lang w:val="af-ZA"/>
              </w:rPr>
              <w:t xml:space="preserve"> 201</w:t>
            </w:r>
            <w:r w:rsidRPr="00AC0805">
              <w:rPr>
                <w:rFonts w:ascii="Arial" w:hAnsi="Arial" w:cs="Arial"/>
                <w:b/>
                <w:sz w:val="18"/>
                <w:szCs w:val="18"/>
                <w:lang w:val="hy-AM"/>
              </w:rPr>
              <w:t>8</w:t>
            </w:r>
            <w:r w:rsidRPr="00AC0805">
              <w:rPr>
                <w:rFonts w:ascii="Arial" w:hAnsi="Arial" w:cs="Arial"/>
                <w:b/>
                <w:sz w:val="18"/>
                <w:szCs w:val="18"/>
              </w:rPr>
              <w:t>թ</w:t>
            </w:r>
          </w:p>
        </w:tc>
      </w:tr>
      <w:tr w:rsidR="0021227F" w:rsidRPr="00AC0805" w:rsidTr="00DA4F0A">
        <w:trPr>
          <w:trHeight w:val="269"/>
        </w:trPr>
        <w:tc>
          <w:tcPr>
            <w:tcW w:w="1716" w:type="pct"/>
            <w:shd w:val="clear" w:color="auto" w:fill="auto"/>
          </w:tcPr>
          <w:p w:rsidR="0021227F" w:rsidRPr="00AC0805" w:rsidRDefault="0021227F" w:rsidP="000D1EFD">
            <w:pPr>
              <w:spacing w:line="276" w:lineRule="auto"/>
              <w:jc w:val="center"/>
              <w:rPr>
                <w:rFonts w:ascii="Arial" w:hAnsi="Arial" w:cs="Arial"/>
                <w:b/>
                <w:bCs/>
                <w:color w:val="000000"/>
                <w:sz w:val="18"/>
                <w:szCs w:val="18"/>
                <w:lang w:val="af-ZA"/>
              </w:rPr>
            </w:pPr>
            <w:r w:rsidRPr="00AC0805">
              <w:rPr>
                <w:rFonts w:ascii="Arial" w:hAnsi="Arial" w:cs="Arial"/>
                <w:b/>
                <w:bCs/>
                <w:color w:val="000000"/>
                <w:sz w:val="18"/>
                <w:szCs w:val="18"/>
                <w:lang w:val="af-ZA"/>
              </w:rPr>
              <w:t>1</w:t>
            </w:r>
          </w:p>
        </w:tc>
        <w:tc>
          <w:tcPr>
            <w:tcW w:w="2430" w:type="pct"/>
            <w:shd w:val="clear" w:color="auto" w:fill="auto"/>
            <w:noWrap/>
          </w:tcPr>
          <w:p w:rsidR="0021227F" w:rsidRPr="00AC0805" w:rsidRDefault="0021227F" w:rsidP="000D1EFD">
            <w:pPr>
              <w:spacing w:line="276" w:lineRule="auto"/>
              <w:jc w:val="center"/>
              <w:rPr>
                <w:rFonts w:ascii="Arial" w:hAnsi="Arial" w:cs="Arial"/>
                <w:b/>
                <w:sz w:val="18"/>
                <w:szCs w:val="18"/>
                <w:lang w:val="af-ZA"/>
              </w:rPr>
            </w:pPr>
            <w:r w:rsidRPr="00AC0805">
              <w:rPr>
                <w:rFonts w:ascii="Arial" w:hAnsi="Arial" w:cs="Arial"/>
                <w:b/>
                <w:sz w:val="18"/>
                <w:szCs w:val="18"/>
                <w:lang w:val="af-ZA"/>
              </w:rPr>
              <w:t>2</w:t>
            </w:r>
          </w:p>
        </w:tc>
        <w:tc>
          <w:tcPr>
            <w:tcW w:w="854" w:type="pct"/>
          </w:tcPr>
          <w:p w:rsidR="0021227F" w:rsidRPr="00AC0805" w:rsidRDefault="0021227F" w:rsidP="000D1EFD">
            <w:pPr>
              <w:spacing w:line="276" w:lineRule="auto"/>
              <w:jc w:val="center"/>
              <w:rPr>
                <w:rFonts w:ascii="Arial" w:hAnsi="Arial" w:cs="Arial"/>
                <w:b/>
                <w:sz w:val="18"/>
                <w:szCs w:val="18"/>
                <w:lang w:val="af-ZA"/>
              </w:rPr>
            </w:pPr>
            <w:r w:rsidRPr="00AC0805">
              <w:rPr>
                <w:rFonts w:ascii="Arial" w:hAnsi="Arial" w:cs="Arial"/>
                <w:b/>
                <w:sz w:val="18"/>
                <w:szCs w:val="18"/>
                <w:lang w:val="af-ZA"/>
              </w:rPr>
              <w:t>3</w:t>
            </w:r>
          </w:p>
        </w:tc>
      </w:tr>
      <w:tr w:rsidR="0021227F" w:rsidRPr="00AC0805" w:rsidTr="00DA4F0A">
        <w:trPr>
          <w:trHeight w:val="305"/>
        </w:trPr>
        <w:tc>
          <w:tcPr>
            <w:tcW w:w="5000" w:type="pct"/>
            <w:gridSpan w:val="3"/>
            <w:shd w:val="clear" w:color="auto" w:fill="auto"/>
            <w:hideMark/>
          </w:tcPr>
          <w:p w:rsidR="0021227F" w:rsidRPr="00AC0805" w:rsidRDefault="0021227F" w:rsidP="000D1EFD">
            <w:pPr>
              <w:spacing w:line="276" w:lineRule="auto"/>
              <w:jc w:val="center"/>
              <w:rPr>
                <w:rFonts w:ascii="Arial" w:hAnsi="Arial" w:cs="Arial"/>
                <w:b/>
                <w:bCs/>
                <w:i/>
                <w:color w:val="000000"/>
                <w:sz w:val="18"/>
                <w:szCs w:val="18"/>
              </w:rPr>
            </w:pPr>
            <w:r w:rsidRPr="00AC0805">
              <w:rPr>
                <w:rFonts w:ascii="Arial" w:hAnsi="Arial" w:cs="Arial"/>
                <w:b/>
                <w:bCs/>
                <w:i/>
                <w:color w:val="000000"/>
                <w:sz w:val="18"/>
                <w:szCs w:val="18"/>
                <w:lang w:val="en-US"/>
              </w:rPr>
              <w:t>Ֆ</w:t>
            </w:r>
            <w:r w:rsidRPr="00AC0805">
              <w:rPr>
                <w:rFonts w:ascii="Arial" w:hAnsi="Arial" w:cs="Arial"/>
                <w:b/>
                <w:bCs/>
                <w:i/>
                <w:color w:val="000000"/>
                <w:sz w:val="18"/>
                <w:szCs w:val="18"/>
              </w:rPr>
              <w:t>ինանսական</w:t>
            </w:r>
            <w:r w:rsidRPr="00AC0805">
              <w:rPr>
                <w:rFonts w:ascii="Arial" w:hAnsi="Arial" w:cs="Arial"/>
                <w:b/>
                <w:bCs/>
                <w:i/>
                <w:color w:val="000000"/>
                <w:sz w:val="18"/>
                <w:szCs w:val="18"/>
                <w:lang w:val="af-ZA"/>
              </w:rPr>
              <w:t xml:space="preserve"> </w:t>
            </w:r>
            <w:r w:rsidRPr="00AC0805">
              <w:rPr>
                <w:rFonts w:ascii="Arial" w:hAnsi="Arial" w:cs="Arial"/>
                <w:b/>
                <w:bCs/>
                <w:i/>
                <w:color w:val="000000"/>
                <w:sz w:val="18"/>
                <w:szCs w:val="18"/>
              </w:rPr>
              <w:t>ցուցանիշներ</w:t>
            </w:r>
          </w:p>
        </w:tc>
      </w:tr>
      <w:tr w:rsidR="0021227F" w:rsidRPr="00AC0805" w:rsidTr="00DA4F0A">
        <w:trPr>
          <w:trHeight w:val="360"/>
        </w:trPr>
        <w:tc>
          <w:tcPr>
            <w:tcW w:w="1716" w:type="pct"/>
            <w:shd w:val="clear" w:color="auto" w:fill="auto"/>
            <w:hideMark/>
          </w:tcPr>
          <w:p w:rsidR="0021227F" w:rsidRPr="00AC0805" w:rsidRDefault="0021227F" w:rsidP="000D1EFD">
            <w:pPr>
              <w:spacing w:after="0" w:line="276" w:lineRule="auto"/>
              <w:rPr>
                <w:rFonts w:ascii="Arial" w:hAnsi="Arial" w:cs="Arial"/>
                <w:color w:val="000000"/>
                <w:sz w:val="18"/>
                <w:szCs w:val="18"/>
              </w:rPr>
            </w:pPr>
            <w:r w:rsidRPr="00AC0805">
              <w:rPr>
                <w:rFonts w:ascii="Arial" w:hAnsi="Arial" w:cs="Arial"/>
                <w:color w:val="000000"/>
                <w:sz w:val="18"/>
                <w:szCs w:val="18"/>
              </w:rPr>
              <w:t>ՀՆԱ-ում առողջապահության պետական ծախսերի մասնաբաժինը</w:t>
            </w:r>
          </w:p>
        </w:tc>
        <w:tc>
          <w:tcPr>
            <w:tcW w:w="2430" w:type="pct"/>
            <w:shd w:val="clear" w:color="auto" w:fill="auto"/>
            <w:noWrap/>
            <w:hideMark/>
          </w:tcPr>
          <w:p w:rsidR="00623EDD" w:rsidRPr="00AC0805" w:rsidRDefault="0021227F" w:rsidP="000D1EFD">
            <w:pPr>
              <w:spacing w:after="0" w:line="276" w:lineRule="auto"/>
              <w:rPr>
                <w:rFonts w:ascii="Arial" w:hAnsi="Arial" w:cs="Arial"/>
                <w:color w:val="000000"/>
                <w:sz w:val="18"/>
                <w:szCs w:val="18"/>
              </w:rPr>
            </w:pPr>
            <w:r w:rsidRPr="00AC0805">
              <w:rPr>
                <w:rFonts w:ascii="Arial" w:hAnsi="Arial" w:cs="Arial"/>
                <w:color w:val="000000"/>
                <w:sz w:val="18"/>
                <w:szCs w:val="18"/>
              </w:rPr>
              <w:t>Շարունակական աճ</w:t>
            </w:r>
            <w:r w:rsidR="00623EDD" w:rsidRPr="00AC0805">
              <w:rPr>
                <w:rFonts w:ascii="Arial" w:hAnsi="Arial" w:cs="Arial"/>
                <w:color w:val="000000"/>
                <w:sz w:val="18"/>
                <w:szCs w:val="18"/>
              </w:rPr>
              <w:t>,</w:t>
            </w:r>
          </w:p>
          <w:p w:rsidR="0021227F" w:rsidRPr="00AC0805" w:rsidRDefault="0021227F" w:rsidP="000D1EFD">
            <w:pPr>
              <w:spacing w:after="0" w:line="276" w:lineRule="auto"/>
              <w:rPr>
                <w:rFonts w:ascii="Arial" w:hAnsi="Arial" w:cs="Arial"/>
                <w:color w:val="000000"/>
                <w:sz w:val="18"/>
                <w:szCs w:val="18"/>
              </w:rPr>
            </w:pPr>
            <w:r w:rsidRPr="00AC0805">
              <w:rPr>
                <w:rFonts w:ascii="Arial" w:hAnsi="Arial" w:cs="Arial"/>
                <w:color w:val="000000"/>
                <w:sz w:val="18"/>
                <w:szCs w:val="18"/>
              </w:rPr>
              <w:t>միջինժամկետում ≥ 2.5%, երկարաժամկետում ≥ 5.5%</w:t>
            </w:r>
          </w:p>
        </w:tc>
        <w:tc>
          <w:tcPr>
            <w:tcW w:w="854" w:type="pct"/>
          </w:tcPr>
          <w:p w:rsidR="0021227F" w:rsidRPr="00AC0805" w:rsidRDefault="0021227F" w:rsidP="000D1EFD">
            <w:pPr>
              <w:spacing w:after="0" w:line="276" w:lineRule="auto"/>
              <w:rPr>
                <w:rFonts w:ascii="Arial" w:hAnsi="Arial" w:cs="Arial"/>
                <w:color w:val="000000"/>
                <w:sz w:val="18"/>
                <w:szCs w:val="18"/>
              </w:rPr>
            </w:pPr>
            <w:r w:rsidRPr="00AC0805">
              <w:rPr>
                <w:rFonts w:ascii="Arial" w:hAnsi="Arial" w:cs="Arial"/>
                <w:color w:val="000000"/>
                <w:sz w:val="18"/>
                <w:szCs w:val="18"/>
              </w:rPr>
              <w:t>1.34%</w:t>
            </w:r>
          </w:p>
        </w:tc>
      </w:tr>
      <w:tr w:rsidR="0021227F" w:rsidRPr="00AC0805" w:rsidTr="00DA4F0A">
        <w:trPr>
          <w:trHeight w:val="315"/>
        </w:trPr>
        <w:tc>
          <w:tcPr>
            <w:tcW w:w="1716" w:type="pct"/>
            <w:shd w:val="clear" w:color="auto" w:fill="auto"/>
            <w:hideMark/>
          </w:tcPr>
          <w:p w:rsidR="0021227F" w:rsidRPr="00AC0805" w:rsidRDefault="0021227F" w:rsidP="000D1EFD">
            <w:pPr>
              <w:spacing w:after="0" w:line="276" w:lineRule="auto"/>
              <w:rPr>
                <w:rFonts w:ascii="Arial" w:hAnsi="Arial" w:cs="Arial"/>
                <w:color w:val="000000"/>
                <w:sz w:val="18"/>
                <w:szCs w:val="18"/>
              </w:rPr>
            </w:pPr>
            <w:r w:rsidRPr="00AC0805">
              <w:rPr>
                <w:rFonts w:ascii="Arial" w:hAnsi="Arial" w:cs="Arial"/>
                <w:color w:val="000000"/>
                <w:sz w:val="18"/>
                <w:szCs w:val="18"/>
              </w:rPr>
              <w:t>Պետական բյուջեում առողջապահ</w:t>
            </w:r>
            <w:r w:rsidR="000D1EFD">
              <w:rPr>
                <w:rFonts w:ascii="Arial" w:hAnsi="Arial" w:cs="Arial"/>
                <w:color w:val="000000"/>
                <w:sz w:val="18"/>
                <w:szCs w:val="18"/>
              </w:rPr>
              <w:t>ության ծախսերի</w:t>
            </w:r>
            <w:r w:rsidRPr="00AC0805">
              <w:rPr>
                <w:rFonts w:ascii="Arial" w:hAnsi="Arial" w:cs="Arial"/>
                <w:color w:val="000000"/>
                <w:sz w:val="18"/>
                <w:szCs w:val="18"/>
              </w:rPr>
              <w:t xml:space="preserve"> մասնաբաժինը</w:t>
            </w:r>
          </w:p>
        </w:tc>
        <w:tc>
          <w:tcPr>
            <w:tcW w:w="2430" w:type="pct"/>
            <w:shd w:val="clear" w:color="auto" w:fill="auto"/>
            <w:noWrap/>
            <w:hideMark/>
          </w:tcPr>
          <w:p w:rsidR="0021227F" w:rsidRPr="00AC0805" w:rsidRDefault="0021227F" w:rsidP="000D1EFD">
            <w:pPr>
              <w:spacing w:after="0" w:line="276" w:lineRule="auto"/>
              <w:rPr>
                <w:rFonts w:ascii="Arial" w:hAnsi="Arial" w:cs="Arial"/>
                <w:color w:val="000000"/>
                <w:sz w:val="18"/>
                <w:szCs w:val="18"/>
              </w:rPr>
            </w:pPr>
            <w:r w:rsidRPr="00AC0805">
              <w:rPr>
                <w:rFonts w:ascii="Arial" w:hAnsi="Arial" w:cs="Arial"/>
                <w:color w:val="000000"/>
                <w:sz w:val="18"/>
                <w:szCs w:val="18"/>
              </w:rPr>
              <w:t>Շարունակական աճ,</w:t>
            </w:r>
          </w:p>
          <w:p w:rsidR="0021227F" w:rsidRPr="00AC0805" w:rsidRDefault="0021227F" w:rsidP="000D1EFD">
            <w:pPr>
              <w:spacing w:after="0" w:line="276" w:lineRule="auto"/>
              <w:rPr>
                <w:rFonts w:ascii="Arial" w:hAnsi="Arial" w:cs="Arial"/>
                <w:color w:val="000000"/>
                <w:sz w:val="18"/>
                <w:szCs w:val="18"/>
              </w:rPr>
            </w:pPr>
            <w:r w:rsidRPr="00AC0805">
              <w:rPr>
                <w:rFonts w:ascii="Arial" w:hAnsi="Arial" w:cs="Arial"/>
                <w:color w:val="000000"/>
                <w:sz w:val="18"/>
                <w:szCs w:val="18"/>
              </w:rPr>
              <w:t>միջինժամկետում ≥ 8%, երկարաժամկետում ≥ 1</w:t>
            </w:r>
            <w:r w:rsidRPr="00AC0805">
              <w:rPr>
                <w:rFonts w:ascii="Arial" w:hAnsi="Arial" w:cs="Arial"/>
                <w:color w:val="000000"/>
                <w:sz w:val="18"/>
                <w:szCs w:val="18"/>
                <w:lang w:val="hy-AM"/>
              </w:rPr>
              <w:t>2</w:t>
            </w:r>
            <w:r w:rsidRPr="00AC0805">
              <w:rPr>
                <w:rFonts w:ascii="Arial" w:hAnsi="Arial" w:cs="Arial"/>
                <w:color w:val="000000"/>
                <w:sz w:val="18"/>
                <w:szCs w:val="18"/>
              </w:rPr>
              <w:t>%</w:t>
            </w:r>
          </w:p>
        </w:tc>
        <w:tc>
          <w:tcPr>
            <w:tcW w:w="854" w:type="pct"/>
          </w:tcPr>
          <w:p w:rsidR="0021227F" w:rsidRPr="00AC0805" w:rsidRDefault="0021227F" w:rsidP="000D1EFD">
            <w:pPr>
              <w:spacing w:after="0" w:line="276" w:lineRule="auto"/>
              <w:rPr>
                <w:rFonts w:ascii="Arial" w:hAnsi="Arial" w:cs="Arial"/>
                <w:color w:val="000000"/>
                <w:sz w:val="18"/>
                <w:szCs w:val="18"/>
              </w:rPr>
            </w:pPr>
            <w:r w:rsidRPr="00AC0805">
              <w:rPr>
                <w:rFonts w:ascii="Arial" w:hAnsi="Arial" w:cs="Arial"/>
                <w:color w:val="000000"/>
                <w:sz w:val="18"/>
                <w:szCs w:val="18"/>
                <w:lang w:val="hy-AM"/>
              </w:rPr>
              <w:t>5,4</w:t>
            </w:r>
            <w:r w:rsidRPr="00AC0805">
              <w:rPr>
                <w:rFonts w:ascii="Arial" w:hAnsi="Arial" w:cs="Arial"/>
                <w:color w:val="000000"/>
                <w:sz w:val="18"/>
                <w:szCs w:val="18"/>
              </w:rPr>
              <w:t>%</w:t>
            </w:r>
          </w:p>
        </w:tc>
      </w:tr>
      <w:tr w:rsidR="0021227F" w:rsidRPr="00AC0805" w:rsidTr="00DA4F0A">
        <w:trPr>
          <w:trHeight w:val="845"/>
        </w:trPr>
        <w:tc>
          <w:tcPr>
            <w:tcW w:w="1716" w:type="pct"/>
            <w:shd w:val="clear" w:color="auto" w:fill="auto"/>
            <w:hideMark/>
          </w:tcPr>
          <w:p w:rsidR="0021227F" w:rsidRPr="00AC0805" w:rsidRDefault="0021227F" w:rsidP="000D1EFD">
            <w:pPr>
              <w:spacing w:after="0" w:line="276" w:lineRule="auto"/>
              <w:rPr>
                <w:rFonts w:ascii="Arial" w:hAnsi="Arial" w:cs="Arial"/>
                <w:color w:val="000000"/>
                <w:sz w:val="18"/>
                <w:szCs w:val="18"/>
                <w:lang w:val="hy-AM"/>
              </w:rPr>
            </w:pPr>
            <w:r w:rsidRPr="00AC0805">
              <w:rPr>
                <w:rFonts w:ascii="Arial" w:hAnsi="Arial" w:cs="Arial"/>
                <w:color w:val="000000"/>
                <w:sz w:val="18"/>
                <w:szCs w:val="18"/>
                <w:lang w:val="hy-AM"/>
              </w:rPr>
              <w:t>Ֆինանսական պատճառներով բժշկի չդիմող տնային տնտեսությունների անդամներ</w:t>
            </w:r>
          </w:p>
        </w:tc>
        <w:tc>
          <w:tcPr>
            <w:tcW w:w="2430" w:type="pct"/>
            <w:shd w:val="clear" w:color="auto" w:fill="auto"/>
            <w:noWrap/>
            <w:hideMark/>
          </w:tcPr>
          <w:p w:rsidR="0021227F" w:rsidRPr="00AC0805" w:rsidRDefault="0021227F" w:rsidP="000D1EFD">
            <w:pPr>
              <w:spacing w:after="0" w:line="276" w:lineRule="auto"/>
              <w:rPr>
                <w:rFonts w:ascii="Arial" w:hAnsi="Arial" w:cs="Arial"/>
                <w:color w:val="000000"/>
                <w:sz w:val="18"/>
                <w:szCs w:val="18"/>
              </w:rPr>
            </w:pPr>
            <w:r w:rsidRPr="00AC0805">
              <w:rPr>
                <w:rFonts w:ascii="Arial" w:hAnsi="Arial" w:cs="Arial"/>
                <w:color w:val="000000"/>
                <w:sz w:val="18"/>
                <w:szCs w:val="18"/>
                <w:lang w:val="hy-AM"/>
              </w:rPr>
              <w:t>Նվազում</w:t>
            </w:r>
            <w:r w:rsidRPr="00AC0805">
              <w:rPr>
                <w:rFonts w:ascii="Arial" w:hAnsi="Arial" w:cs="Arial"/>
                <w:color w:val="000000"/>
                <w:sz w:val="18"/>
                <w:szCs w:val="18"/>
              </w:rPr>
              <w:t>,</w:t>
            </w:r>
          </w:p>
          <w:p w:rsidR="0021227F" w:rsidRPr="00AC0805" w:rsidRDefault="0021227F" w:rsidP="000D1EFD">
            <w:pPr>
              <w:spacing w:after="0" w:line="276" w:lineRule="auto"/>
              <w:rPr>
                <w:rFonts w:ascii="Arial" w:hAnsi="Arial" w:cs="Arial"/>
                <w:color w:val="000000"/>
                <w:sz w:val="18"/>
                <w:szCs w:val="18"/>
              </w:rPr>
            </w:pPr>
            <w:r w:rsidRPr="00AC0805">
              <w:rPr>
                <w:rFonts w:ascii="Arial" w:hAnsi="Arial" w:cs="Arial"/>
                <w:color w:val="000000"/>
                <w:sz w:val="18"/>
                <w:szCs w:val="18"/>
              </w:rPr>
              <w:t xml:space="preserve">միջինժամկետում </w:t>
            </w:r>
            <w:r w:rsidR="00E2547D" w:rsidRPr="00AC0805">
              <w:rPr>
                <w:rFonts w:ascii="Arial" w:hAnsi="Arial" w:cs="Arial"/>
                <w:color w:val="000000"/>
                <w:sz w:val="18"/>
                <w:szCs w:val="18"/>
              </w:rPr>
              <w:t>≤ 12</w:t>
            </w:r>
            <w:r w:rsidRPr="00AC0805">
              <w:rPr>
                <w:rFonts w:ascii="Arial" w:hAnsi="Arial" w:cs="Arial"/>
                <w:color w:val="000000"/>
                <w:sz w:val="18"/>
                <w:szCs w:val="18"/>
              </w:rPr>
              <w:t>%,</w:t>
            </w:r>
          </w:p>
          <w:p w:rsidR="0021227F" w:rsidRPr="00AC0805" w:rsidRDefault="0021227F" w:rsidP="000D1EFD">
            <w:pPr>
              <w:spacing w:after="0" w:line="276" w:lineRule="auto"/>
              <w:rPr>
                <w:rFonts w:ascii="Arial" w:hAnsi="Arial" w:cs="Arial"/>
                <w:color w:val="000000"/>
                <w:sz w:val="18"/>
                <w:szCs w:val="18"/>
              </w:rPr>
            </w:pPr>
            <w:r w:rsidRPr="00AC0805">
              <w:rPr>
                <w:rFonts w:ascii="Arial" w:hAnsi="Arial" w:cs="Arial"/>
                <w:color w:val="000000"/>
                <w:sz w:val="18"/>
                <w:szCs w:val="18"/>
              </w:rPr>
              <w:t xml:space="preserve">երկարաժամկետում </w:t>
            </w:r>
            <w:r w:rsidR="00E2547D" w:rsidRPr="00AC0805">
              <w:rPr>
                <w:rFonts w:ascii="Arial" w:hAnsi="Arial" w:cs="Arial"/>
                <w:color w:val="000000"/>
                <w:sz w:val="18"/>
                <w:szCs w:val="18"/>
              </w:rPr>
              <w:t xml:space="preserve">≤ </w:t>
            </w:r>
            <w:r w:rsidRPr="00AC0805">
              <w:rPr>
                <w:rFonts w:ascii="Arial" w:hAnsi="Arial" w:cs="Arial"/>
                <w:color w:val="000000"/>
                <w:sz w:val="18"/>
                <w:szCs w:val="18"/>
                <w:lang w:val="hy-AM"/>
              </w:rPr>
              <w:t>2</w:t>
            </w:r>
            <w:r w:rsidR="00DA4F0A">
              <w:rPr>
                <w:rFonts w:ascii="Arial" w:hAnsi="Arial" w:cs="Arial"/>
                <w:color w:val="000000"/>
                <w:sz w:val="18"/>
                <w:szCs w:val="18"/>
              </w:rPr>
              <w:t>%</w:t>
            </w:r>
          </w:p>
        </w:tc>
        <w:tc>
          <w:tcPr>
            <w:tcW w:w="854" w:type="pct"/>
          </w:tcPr>
          <w:p w:rsidR="0021227F" w:rsidRPr="00AC0805" w:rsidRDefault="0021227F" w:rsidP="000D1EFD">
            <w:pPr>
              <w:spacing w:after="0" w:line="276" w:lineRule="auto"/>
              <w:rPr>
                <w:rFonts w:ascii="Arial" w:hAnsi="Arial" w:cs="Arial"/>
                <w:color w:val="000000"/>
                <w:sz w:val="18"/>
                <w:szCs w:val="18"/>
                <w:lang w:val="hy-AM"/>
              </w:rPr>
            </w:pPr>
            <w:r w:rsidRPr="00AC0805">
              <w:rPr>
                <w:rFonts w:ascii="Arial" w:hAnsi="Arial" w:cs="Arial"/>
                <w:color w:val="000000"/>
                <w:sz w:val="18"/>
                <w:szCs w:val="18"/>
                <w:lang w:val="hy-AM"/>
              </w:rPr>
              <w:t>20,1</w:t>
            </w:r>
            <w:r w:rsidRPr="00AC0805">
              <w:rPr>
                <w:rFonts w:ascii="Arial" w:hAnsi="Arial" w:cs="Arial"/>
                <w:color w:val="000000"/>
                <w:sz w:val="18"/>
                <w:szCs w:val="18"/>
              </w:rPr>
              <w:t>%</w:t>
            </w:r>
          </w:p>
        </w:tc>
      </w:tr>
      <w:tr w:rsidR="0021227F" w:rsidRPr="00AC0805" w:rsidTr="00DA4F0A">
        <w:trPr>
          <w:trHeight w:val="315"/>
        </w:trPr>
        <w:tc>
          <w:tcPr>
            <w:tcW w:w="1716" w:type="pct"/>
            <w:shd w:val="clear" w:color="auto" w:fill="auto"/>
            <w:hideMark/>
          </w:tcPr>
          <w:p w:rsidR="0021227F" w:rsidRPr="00AC0805" w:rsidRDefault="0021227F" w:rsidP="000D1EFD">
            <w:pPr>
              <w:spacing w:line="276" w:lineRule="auto"/>
              <w:rPr>
                <w:rFonts w:ascii="Arial" w:hAnsi="Arial" w:cs="Arial"/>
                <w:color w:val="000000"/>
                <w:sz w:val="18"/>
                <w:szCs w:val="18"/>
              </w:rPr>
            </w:pPr>
            <w:r w:rsidRPr="00AC0805">
              <w:rPr>
                <w:rFonts w:ascii="Arial" w:hAnsi="Arial" w:cs="Arial"/>
                <w:color w:val="000000"/>
                <w:sz w:val="18"/>
                <w:szCs w:val="18"/>
              </w:rPr>
              <w:t xml:space="preserve">Մասնավոր ծախսերի տեսակարար կշիռը </w:t>
            </w:r>
            <w:r w:rsidRPr="00AC0805">
              <w:rPr>
                <w:rFonts w:ascii="Arial" w:hAnsi="Arial" w:cs="Arial"/>
                <w:color w:val="000000"/>
                <w:sz w:val="18"/>
                <w:szCs w:val="18"/>
                <w:lang w:val="hy-AM"/>
              </w:rPr>
              <w:t>ԸԱԾ</w:t>
            </w:r>
            <w:r w:rsidRPr="00AC0805">
              <w:rPr>
                <w:rFonts w:ascii="Arial" w:hAnsi="Arial" w:cs="Arial"/>
                <w:color w:val="000000"/>
                <w:sz w:val="18"/>
                <w:szCs w:val="18"/>
              </w:rPr>
              <w:t>-ում</w:t>
            </w:r>
          </w:p>
        </w:tc>
        <w:tc>
          <w:tcPr>
            <w:tcW w:w="2430" w:type="pct"/>
            <w:shd w:val="clear" w:color="auto" w:fill="auto"/>
            <w:noWrap/>
            <w:hideMark/>
          </w:tcPr>
          <w:p w:rsidR="0021227F" w:rsidRPr="00AC0805" w:rsidRDefault="0021227F" w:rsidP="000D1EFD">
            <w:pPr>
              <w:spacing w:after="0" w:line="276" w:lineRule="auto"/>
              <w:rPr>
                <w:rFonts w:ascii="Arial" w:hAnsi="Arial" w:cs="Arial"/>
                <w:color w:val="000000"/>
                <w:sz w:val="18"/>
                <w:szCs w:val="18"/>
              </w:rPr>
            </w:pPr>
            <w:r w:rsidRPr="00AC0805">
              <w:rPr>
                <w:rFonts w:ascii="Arial" w:hAnsi="Arial" w:cs="Arial"/>
                <w:color w:val="000000"/>
                <w:sz w:val="18"/>
                <w:szCs w:val="18"/>
              </w:rPr>
              <w:t>Նվազում,</w:t>
            </w:r>
          </w:p>
          <w:p w:rsidR="0021227F" w:rsidRPr="00AC0805" w:rsidRDefault="0021227F" w:rsidP="000D1EFD">
            <w:pPr>
              <w:spacing w:after="0" w:line="276" w:lineRule="auto"/>
              <w:rPr>
                <w:rFonts w:ascii="Arial" w:hAnsi="Arial" w:cs="Arial"/>
                <w:color w:val="000000"/>
                <w:sz w:val="18"/>
                <w:szCs w:val="18"/>
              </w:rPr>
            </w:pPr>
            <w:r w:rsidRPr="00AC0805">
              <w:rPr>
                <w:rFonts w:ascii="Arial" w:hAnsi="Arial" w:cs="Arial"/>
                <w:color w:val="000000"/>
                <w:sz w:val="18"/>
                <w:szCs w:val="18"/>
              </w:rPr>
              <w:t xml:space="preserve">միջինժամկետում ≤ </w:t>
            </w:r>
            <w:r w:rsidR="00E2547D" w:rsidRPr="00AC0805">
              <w:rPr>
                <w:rFonts w:ascii="Arial" w:hAnsi="Arial" w:cs="Arial"/>
                <w:color w:val="000000"/>
                <w:sz w:val="18"/>
                <w:szCs w:val="18"/>
                <w:lang w:val="hy-AM"/>
              </w:rPr>
              <w:t>52</w:t>
            </w:r>
            <w:r w:rsidRPr="00AC0805">
              <w:rPr>
                <w:rFonts w:ascii="Arial" w:hAnsi="Arial" w:cs="Arial"/>
                <w:color w:val="000000"/>
                <w:sz w:val="18"/>
                <w:szCs w:val="18"/>
              </w:rPr>
              <w:t xml:space="preserve">%, երկարաժամկետում ≤ </w:t>
            </w:r>
            <w:r w:rsidRPr="00AC0805">
              <w:rPr>
                <w:rFonts w:ascii="Arial" w:hAnsi="Arial" w:cs="Arial"/>
                <w:color w:val="000000"/>
                <w:sz w:val="18"/>
                <w:szCs w:val="18"/>
                <w:lang w:val="hy-AM"/>
              </w:rPr>
              <w:t>25</w:t>
            </w:r>
            <w:r w:rsidRPr="00AC0805">
              <w:rPr>
                <w:rFonts w:ascii="Arial" w:hAnsi="Arial" w:cs="Arial"/>
                <w:color w:val="000000"/>
                <w:sz w:val="18"/>
                <w:szCs w:val="18"/>
              </w:rPr>
              <w:t>%</w:t>
            </w:r>
          </w:p>
        </w:tc>
        <w:tc>
          <w:tcPr>
            <w:tcW w:w="854" w:type="pct"/>
          </w:tcPr>
          <w:p w:rsidR="0021227F" w:rsidRPr="00AC0805" w:rsidRDefault="0021227F" w:rsidP="000D1EFD">
            <w:pPr>
              <w:spacing w:line="276" w:lineRule="auto"/>
              <w:rPr>
                <w:rFonts w:ascii="Arial" w:hAnsi="Arial" w:cs="Arial"/>
                <w:color w:val="000000"/>
                <w:sz w:val="18"/>
                <w:szCs w:val="18"/>
              </w:rPr>
            </w:pPr>
            <w:r w:rsidRPr="00AC0805">
              <w:rPr>
                <w:rFonts w:ascii="Arial" w:hAnsi="Arial" w:cs="Arial"/>
                <w:color w:val="000000"/>
                <w:sz w:val="18"/>
                <w:szCs w:val="18"/>
                <w:lang w:val="hy-AM"/>
              </w:rPr>
              <w:t>85</w:t>
            </w:r>
            <w:r w:rsidRPr="00AC0805">
              <w:rPr>
                <w:rFonts w:ascii="Arial" w:hAnsi="Arial" w:cs="Arial"/>
                <w:color w:val="000000"/>
                <w:sz w:val="18"/>
                <w:szCs w:val="18"/>
              </w:rPr>
              <w:t>%</w:t>
            </w:r>
          </w:p>
        </w:tc>
      </w:tr>
      <w:tr w:rsidR="0021227F" w:rsidRPr="00AC0805" w:rsidTr="00DA4F0A">
        <w:trPr>
          <w:trHeight w:val="845"/>
        </w:trPr>
        <w:tc>
          <w:tcPr>
            <w:tcW w:w="1716" w:type="pct"/>
            <w:shd w:val="clear" w:color="auto" w:fill="auto"/>
            <w:hideMark/>
          </w:tcPr>
          <w:p w:rsidR="0021227F" w:rsidRPr="00AC0805" w:rsidRDefault="000D1EFD" w:rsidP="000D1EFD">
            <w:pPr>
              <w:spacing w:line="276" w:lineRule="auto"/>
              <w:rPr>
                <w:rFonts w:ascii="Arial" w:hAnsi="Arial" w:cs="Arial"/>
                <w:color w:val="000000"/>
                <w:sz w:val="18"/>
                <w:szCs w:val="18"/>
              </w:rPr>
            </w:pPr>
            <w:r>
              <w:rPr>
                <w:rFonts w:ascii="Arial" w:hAnsi="Arial" w:cs="Arial"/>
                <w:color w:val="000000"/>
                <w:sz w:val="18"/>
                <w:szCs w:val="18"/>
              </w:rPr>
              <w:t>Գրպանից դուրս ու</w:t>
            </w:r>
            <w:r w:rsidR="0021227F" w:rsidRPr="00AC0805">
              <w:rPr>
                <w:rFonts w:ascii="Arial" w:hAnsi="Arial" w:cs="Arial"/>
                <w:color w:val="000000"/>
                <w:sz w:val="18"/>
                <w:szCs w:val="18"/>
              </w:rPr>
              <w:t xml:space="preserve">ղղակի </w:t>
            </w:r>
            <w:r>
              <w:rPr>
                <w:rFonts w:ascii="Arial" w:hAnsi="Arial" w:cs="Arial"/>
                <w:color w:val="000000"/>
                <w:sz w:val="18"/>
                <w:szCs w:val="18"/>
              </w:rPr>
              <w:t>առողջության ծախսերի</w:t>
            </w:r>
            <w:r w:rsidR="0021227F" w:rsidRPr="00AC0805">
              <w:rPr>
                <w:rFonts w:ascii="Arial" w:hAnsi="Arial" w:cs="Arial"/>
                <w:color w:val="000000"/>
                <w:sz w:val="18"/>
                <w:szCs w:val="18"/>
              </w:rPr>
              <w:t xml:space="preserve"> տեսակարար կշիռը մասնավոր ծախսերում</w:t>
            </w:r>
          </w:p>
        </w:tc>
        <w:tc>
          <w:tcPr>
            <w:tcW w:w="2430" w:type="pct"/>
            <w:shd w:val="clear" w:color="auto" w:fill="auto"/>
            <w:noWrap/>
            <w:hideMark/>
          </w:tcPr>
          <w:p w:rsidR="0021227F" w:rsidRPr="00AC0805" w:rsidRDefault="0021227F" w:rsidP="000D1EFD">
            <w:pPr>
              <w:spacing w:after="0" w:line="276" w:lineRule="auto"/>
              <w:rPr>
                <w:rFonts w:ascii="Arial" w:hAnsi="Arial" w:cs="Arial"/>
                <w:color w:val="000000"/>
                <w:sz w:val="18"/>
                <w:szCs w:val="18"/>
              </w:rPr>
            </w:pPr>
            <w:r w:rsidRPr="00AC0805">
              <w:rPr>
                <w:rFonts w:ascii="Arial" w:hAnsi="Arial" w:cs="Arial"/>
                <w:color w:val="000000"/>
                <w:sz w:val="18"/>
                <w:szCs w:val="18"/>
              </w:rPr>
              <w:t>Նվազում,</w:t>
            </w:r>
          </w:p>
          <w:p w:rsidR="00B429D7" w:rsidRDefault="0021227F" w:rsidP="000D1EFD">
            <w:pPr>
              <w:spacing w:after="0" w:line="276" w:lineRule="auto"/>
              <w:rPr>
                <w:rFonts w:ascii="Arial" w:hAnsi="Arial" w:cs="Arial"/>
                <w:color w:val="000000"/>
                <w:sz w:val="18"/>
                <w:szCs w:val="18"/>
              </w:rPr>
            </w:pPr>
            <w:r w:rsidRPr="00AC0805">
              <w:rPr>
                <w:rFonts w:ascii="Arial" w:hAnsi="Arial" w:cs="Arial"/>
                <w:color w:val="000000"/>
                <w:sz w:val="18"/>
                <w:szCs w:val="18"/>
              </w:rPr>
              <w:t xml:space="preserve">միջինժամկետում ≤ </w:t>
            </w:r>
            <w:r w:rsidRPr="00AC0805">
              <w:rPr>
                <w:rFonts w:ascii="Arial" w:hAnsi="Arial" w:cs="Arial"/>
                <w:color w:val="000000"/>
                <w:sz w:val="18"/>
                <w:szCs w:val="18"/>
                <w:lang w:val="hy-AM"/>
              </w:rPr>
              <w:t>4</w:t>
            </w:r>
            <w:r w:rsidR="001D152C" w:rsidRPr="00AC0805">
              <w:rPr>
                <w:rFonts w:ascii="Arial" w:hAnsi="Arial" w:cs="Arial"/>
                <w:color w:val="000000"/>
                <w:sz w:val="18"/>
                <w:szCs w:val="18"/>
                <w:lang w:val="hy-AM"/>
              </w:rPr>
              <w:t>9</w:t>
            </w:r>
            <w:r w:rsidRPr="00AC0805">
              <w:rPr>
                <w:rFonts w:ascii="Arial" w:hAnsi="Arial" w:cs="Arial"/>
                <w:color w:val="000000"/>
                <w:sz w:val="18"/>
                <w:szCs w:val="18"/>
              </w:rPr>
              <w:t>%,</w:t>
            </w:r>
          </w:p>
          <w:p w:rsidR="0021227F" w:rsidRPr="00AC0805" w:rsidRDefault="0021227F" w:rsidP="000D1EFD">
            <w:pPr>
              <w:spacing w:after="0" w:line="276" w:lineRule="auto"/>
              <w:rPr>
                <w:rFonts w:ascii="Arial" w:hAnsi="Arial" w:cs="Arial"/>
                <w:color w:val="000000"/>
                <w:sz w:val="18"/>
                <w:szCs w:val="18"/>
              </w:rPr>
            </w:pPr>
            <w:r w:rsidRPr="00AC0805">
              <w:rPr>
                <w:rFonts w:ascii="Arial" w:hAnsi="Arial" w:cs="Arial"/>
                <w:color w:val="000000"/>
                <w:sz w:val="18"/>
                <w:szCs w:val="18"/>
              </w:rPr>
              <w:t xml:space="preserve">երկարաժամկետում ≤ </w:t>
            </w:r>
            <w:r w:rsidRPr="00AC0805">
              <w:rPr>
                <w:rFonts w:ascii="Arial" w:hAnsi="Arial" w:cs="Arial"/>
                <w:color w:val="000000"/>
                <w:sz w:val="18"/>
                <w:szCs w:val="18"/>
                <w:lang w:val="hy-AM"/>
              </w:rPr>
              <w:t>15</w:t>
            </w:r>
            <w:r w:rsidRPr="00AC0805">
              <w:rPr>
                <w:rFonts w:ascii="Arial" w:hAnsi="Arial" w:cs="Arial"/>
                <w:color w:val="000000"/>
                <w:sz w:val="18"/>
                <w:szCs w:val="18"/>
              </w:rPr>
              <w:t>%</w:t>
            </w:r>
          </w:p>
        </w:tc>
        <w:tc>
          <w:tcPr>
            <w:tcW w:w="854" w:type="pct"/>
          </w:tcPr>
          <w:p w:rsidR="0021227F" w:rsidRPr="00AC0805" w:rsidRDefault="0021227F" w:rsidP="000D1EFD">
            <w:pPr>
              <w:spacing w:line="276" w:lineRule="auto"/>
              <w:rPr>
                <w:rFonts w:ascii="Arial" w:hAnsi="Arial" w:cs="Arial"/>
                <w:color w:val="000000"/>
                <w:sz w:val="18"/>
                <w:szCs w:val="18"/>
              </w:rPr>
            </w:pPr>
            <w:r w:rsidRPr="00AC0805">
              <w:rPr>
                <w:rFonts w:ascii="Arial" w:hAnsi="Arial" w:cs="Arial"/>
                <w:color w:val="000000"/>
                <w:sz w:val="18"/>
                <w:szCs w:val="18"/>
                <w:lang w:val="hy-AM"/>
              </w:rPr>
              <w:t>9</w:t>
            </w:r>
            <w:r w:rsidR="001D152C" w:rsidRPr="00AC0805">
              <w:rPr>
                <w:rFonts w:ascii="Arial" w:hAnsi="Arial" w:cs="Arial"/>
                <w:color w:val="000000"/>
                <w:sz w:val="18"/>
                <w:szCs w:val="18"/>
                <w:lang w:val="hy-AM"/>
              </w:rPr>
              <w:t>8,7</w:t>
            </w:r>
            <w:r w:rsidRPr="00AC0805">
              <w:rPr>
                <w:rFonts w:ascii="Arial" w:hAnsi="Arial" w:cs="Arial"/>
                <w:color w:val="000000"/>
                <w:sz w:val="18"/>
                <w:szCs w:val="18"/>
              </w:rPr>
              <w:t>%</w:t>
            </w:r>
          </w:p>
        </w:tc>
      </w:tr>
      <w:tr w:rsidR="0021227F" w:rsidRPr="00AC0805" w:rsidTr="00DA4F0A">
        <w:trPr>
          <w:trHeight w:val="315"/>
        </w:trPr>
        <w:tc>
          <w:tcPr>
            <w:tcW w:w="1716" w:type="pct"/>
            <w:tcBorders>
              <w:top w:val="single" w:sz="4" w:space="0" w:color="auto"/>
              <w:left w:val="single" w:sz="4" w:space="0" w:color="auto"/>
              <w:bottom w:val="single" w:sz="4" w:space="0" w:color="auto"/>
              <w:right w:val="single" w:sz="4" w:space="0" w:color="auto"/>
            </w:tcBorders>
            <w:shd w:val="clear" w:color="auto" w:fill="auto"/>
            <w:hideMark/>
          </w:tcPr>
          <w:p w:rsidR="0021227F" w:rsidRPr="00AC0805" w:rsidRDefault="0021227F" w:rsidP="000D1EFD">
            <w:pPr>
              <w:spacing w:after="0" w:line="276" w:lineRule="auto"/>
              <w:rPr>
                <w:rFonts w:ascii="Arial" w:hAnsi="Arial" w:cs="Arial"/>
                <w:color w:val="000000"/>
                <w:sz w:val="18"/>
                <w:szCs w:val="18"/>
              </w:rPr>
            </w:pPr>
            <w:r w:rsidRPr="00AC0805">
              <w:rPr>
                <w:rFonts w:ascii="Arial" w:hAnsi="Arial" w:cs="Arial"/>
                <w:color w:val="000000"/>
                <w:sz w:val="18"/>
                <w:szCs w:val="18"/>
              </w:rPr>
              <w:t xml:space="preserve">Մասնավոր ծախսերում </w:t>
            </w:r>
            <w:r w:rsidR="000D1EFD">
              <w:rPr>
                <w:rFonts w:ascii="Arial" w:hAnsi="Arial" w:cs="Arial"/>
                <w:color w:val="000000"/>
                <w:sz w:val="18"/>
                <w:szCs w:val="18"/>
              </w:rPr>
              <w:t>առողջության</w:t>
            </w:r>
            <w:r w:rsidRPr="00AC0805">
              <w:rPr>
                <w:rFonts w:ascii="Arial" w:hAnsi="Arial" w:cs="Arial"/>
                <w:color w:val="000000"/>
                <w:sz w:val="18"/>
                <w:szCs w:val="18"/>
              </w:rPr>
              <w:t xml:space="preserve"> ապահովագրությանն ուղղվող ծախսերի տեսակարար կշիռը</w:t>
            </w:r>
          </w:p>
        </w:tc>
        <w:tc>
          <w:tcPr>
            <w:tcW w:w="2430" w:type="pct"/>
            <w:tcBorders>
              <w:top w:val="single" w:sz="4" w:space="0" w:color="auto"/>
              <w:left w:val="single" w:sz="4" w:space="0" w:color="auto"/>
              <w:bottom w:val="single" w:sz="4" w:space="0" w:color="auto"/>
              <w:right w:val="single" w:sz="4" w:space="0" w:color="auto"/>
            </w:tcBorders>
            <w:shd w:val="clear" w:color="auto" w:fill="auto"/>
            <w:noWrap/>
            <w:hideMark/>
          </w:tcPr>
          <w:p w:rsidR="0021227F" w:rsidRDefault="0021227F" w:rsidP="000D1EFD">
            <w:pPr>
              <w:spacing w:after="0" w:line="276" w:lineRule="auto"/>
              <w:rPr>
                <w:rFonts w:ascii="Arial" w:hAnsi="Arial" w:cs="Arial"/>
                <w:color w:val="000000"/>
                <w:sz w:val="18"/>
                <w:szCs w:val="18"/>
              </w:rPr>
            </w:pPr>
            <w:r w:rsidRPr="00AC0805">
              <w:rPr>
                <w:rFonts w:ascii="Arial" w:hAnsi="Arial" w:cs="Arial"/>
                <w:color w:val="000000"/>
                <w:sz w:val="18"/>
                <w:szCs w:val="18"/>
              </w:rPr>
              <w:t>Աճ,</w:t>
            </w:r>
          </w:p>
          <w:p w:rsidR="00B429D7" w:rsidRDefault="0021227F" w:rsidP="000D1EFD">
            <w:pPr>
              <w:spacing w:after="0" w:line="276" w:lineRule="auto"/>
              <w:rPr>
                <w:rFonts w:ascii="Arial" w:hAnsi="Arial" w:cs="Arial"/>
                <w:color w:val="000000"/>
                <w:sz w:val="18"/>
                <w:szCs w:val="18"/>
              </w:rPr>
            </w:pPr>
            <w:r w:rsidRPr="00AC0805">
              <w:rPr>
                <w:rFonts w:ascii="Arial" w:hAnsi="Arial" w:cs="Arial"/>
                <w:color w:val="000000"/>
                <w:sz w:val="18"/>
                <w:szCs w:val="18"/>
              </w:rPr>
              <w:t xml:space="preserve">միջինժամկետում ≥ </w:t>
            </w:r>
            <w:r w:rsidR="007E5AB5">
              <w:rPr>
                <w:rFonts w:ascii="Arial" w:hAnsi="Arial" w:cs="Arial"/>
                <w:color w:val="000000"/>
                <w:sz w:val="18"/>
                <w:szCs w:val="18"/>
                <w:lang w:val="en-US"/>
              </w:rPr>
              <w:t>40</w:t>
            </w:r>
            <w:r w:rsidRPr="00AC0805">
              <w:rPr>
                <w:rFonts w:ascii="Arial" w:hAnsi="Arial" w:cs="Arial"/>
                <w:color w:val="000000"/>
                <w:sz w:val="18"/>
                <w:szCs w:val="18"/>
              </w:rPr>
              <w:t>%,</w:t>
            </w:r>
          </w:p>
          <w:p w:rsidR="0021227F" w:rsidRPr="00AC0805" w:rsidRDefault="0021227F" w:rsidP="000D1EFD">
            <w:pPr>
              <w:spacing w:after="0" w:line="276" w:lineRule="auto"/>
              <w:rPr>
                <w:rFonts w:ascii="Arial" w:hAnsi="Arial" w:cs="Arial"/>
                <w:color w:val="000000"/>
                <w:sz w:val="18"/>
                <w:szCs w:val="18"/>
              </w:rPr>
            </w:pPr>
            <w:r w:rsidRPr="00AC0805">
              <w:rPr>
                <w:rFonts w:ascii="Arial" w:hAnsi="Arial" w:cs="Arial"/>
                <w:color w:val="000000"/>
                <w:sz w:val="18"/>
                <w:szCs w:val="18"/>
              </w:rPr>
              <w:t xml:space="preserve">երկարաժամկետում ≥ </w:t>
            </w:r>
            <w:r w:rsidR="001D152C" w:rsidRPr="00AC0805">
              <w:rPr>
                <w:rFonts w:ascii="Arial" w:hAnsi="Arial" w:cs="Arial"/>
                <w:color w:val="000000"/>
                <w:sz w:val="18"/>
                <w:szCs w:val="18"/>
                <w:lang w:val="hy-AM"/>
              </w:rPr>
              <w:t>90</w:t>
            </w:r>
            <w:r w:rsidRPr="00AC0805">
              <w:rPr>
                <w:rFonts w:ascii="Arial" w:hAnsi="Arial" w:cs="Arial"/>
                <w:color w:val="000000"/>
                <w:sz w:val="18"/>
                <w:szCs w:val="18"/>
              </w:rPr>
              <w:t>%</w:t>
            </w:r>
          </w:p>
        </w:tc>
        <w:tc>
          <w:tcPr>
            <w:tcW w:w="854" w:type="pct"/>
            <w:tcBorders>
              <w:top w:val="single" w:sz="4" w:space="0" w:color="auto"/>
              <w:left w:val="single" w:sz="4" w:space="0" w:color="auto"/>
              <w:bottom w:val="single" w:sz="4" w:space="0" w:color="auto"/>
              <w:right w:val="single" w:sz="4" w:space="0" w:color="auto"/>
            </w:tcBorders>
          </w:tcPr>
          <w:p w:rsidR="0021227F" w:rsidRPr="00AC0805" w:rsidRDefault="007E5AB5" w:rsidP="000D1EFD">
            <w:pPr>
              <w:spacing w:after="0" w:line="276" w:lineRule="auto"/>
              <w:rPr>
                <w:rFonts w:ascii="Arial" w:hAnsi="Arial" w:cs="Arial"/>
                <w:color w:val="000000"/>
                <w:sz w:val="18"/>
                <w:szCs w:val="18"/>
              </w:rPr>
            </w:pPr>
            <w:r>
              <w:rPr>
                <w:rFonts w:ascii="Arial" w:hAnsi="Arial" w:cs="Arial"/>
                <w:color w:val="000000"/>
                <w:sz w:val="18"/>
                <w:szCs w:val="18"/>
                <w:lang w:val="en-US"/>
              </w:rPr>
              <w:t>1</w:t>
            </w:r>
            <w:r w:rsidR="001D152C" w:rsidRPr="00AC0805">
              <w:rPr>
                <w:rFonts w:ascii="Arial" w:hAnsi="Arial" w:cs="Arial"/>
                <w:color w:val="000000"/>
                <w:sz w:val="18"/>
                <w:szCs w:val="18"/>
                <w:lang w:val="hy-AM"/>
              </w:rPr>
              <w:t>,5</w:t>
            </w:r>
            <w:r w:rsidR="0021227F" w:rsidRPr="00AC0805">
              <w:rPr>
                <w:rFonts w:ascii="Arial" w:hAnsi="Arial" w:cs="Arial"/>
                <w:color w:val="000000"/>
                <w:sz w:val="18"/>
                <w:szCs w:val="18"/>
              </w:rPr>
              <w:t>%</w:t>
            </w:r>
          </w:p>
        </w:tc>
      </w:tr>
      <w:tr w:rsidR="0021227F" w:rsidRPr="00AC0805" w:rsidTr="00DA4F0A">
        <w:trPr>
          <w:trHeight w:val="630"/>
        </w:trPr>
        <w:tc>
          <w:tcPr>
            <w:tcW w:w="1716" w:type="pct"/>
            <w:shd w:val="clear" w:color="auto" w:fill="auto"/>
            <w:hideMark/>
          </w:tcPr>
          <w:p w:rsidR="0021227F" w:rsidRPr="00AC0805" w:rsidRDefault="0021227F" w:rsidP="000D1EFD">
            <w:pPr>
              <w:spacing w:after="0" w:line="276" w:lineRule="auto"/>
              <w:rPr>
                <w:rFonts w:ascii="Arial" w:hAnsi="Arial" w:cs="Arial"/>
                <w:color w:val="000000"/>
                <w:sz w:val="18"/>
                <w:szCs w:val="18"/>
              </w:rPr>
            </w:pPr>
            <w:r w:rsidRPr="00AC0805">
              <w:rPr>
                <w:rFonts w:ascii="Arial" w:hAnsi="Arial" w:cs="Arial"/>
                <w:color w:val="000000"/>
                <w:sz w:val="18"/>
                <w:szCs w:val="18"/>
                <w:lang w:val="hy-AM"/>
              </w:rPr>
              <w:t>Դեղորայքի ձեռք բերմանն</w:t>
            </w:r>
            <w:r w:rsidRPr="00AC0805">
              <w:rPr>
                <w:rFonts w:ascii="Arial" w:hAnsi="Arial" w:cs="Arial"/>
                <w:color w:val="000000"/>
                <w:sz w:val="18"/>
                <w:szCs w:val="18"/>
              </w:rPr>
              <w:t xml:space="preserve"> ուղղված մասնավոր ծախսերի տեսակարար կշիռը ընդհանուր մասնավոր ծախսերում</w:t>
            </w:r>
          </w:p>
        </w:tc>
        <w:tc>
          <w:tcPr>
            <w:tcW w:w="2430" w:type="pct"/>
            <w:shd w:val="clear" w:color="auto" w:fill="auto"/>
            <w:noWrap/>
            <w:hideMark/>
          </w:tcPr>
          <w:p w:rsidR="0021227F" w:rsidRDefault="0021227F" w:rsidP="000D1EFD">
            <w:pPr>
              <w:spacing w:after="0" w:line="276" w:lineRule="auto"/>
              <w:rPr>
                <w:rFonts w:ascii="Arial" w:hAnsi="Arial" w:cs="Arial"/>
                <w:color w:val="000000"/>
                <w:sz w:val="18"/>
                <w:szCs w:val="18"/>
              </w:rPr>
            </w:pPr>
            <w:r w:rsidRPr="00AC0805">
              <w:rPr>
                <w:rFonts w:ascii="Arial" w:hAnsi="Arial" w:cs="Arial"/>
                <w:color w:val="000000"/>
                <w:sz w:val="18"/>
                <w:szCs w:val="18"/>
              </w:rPr>
              <w:t>Նվազում,</w:t>
            </w:r>
          </w:p>
          <w:p w:rsidR="00B429D7" w:rsidRDefault="0021227F" w:rsidP="000D1EFD">
            <w:pPr>
              <w:spacing w:after="0" w:line="276" w:lineRule="auto"/>
              <w:rPr>
                <w:rFonts w:ascii="Arial" w:hAnsi="Arial" w:cs="Arial"/>
                <w:color w:val="000000"/>
                <w:sz w:val="18"/>
                <w:szCs w:val="18"/>
              </w:rPr>
            </w:pPr>
            <w:r w:rsidRPr="00AC0805">
              <w:rPr>
                <w:rFonts w:ascii="Arial" w:hAnsi="Arial" w:cs="Arial"/>
                <w:color w:val="000000"/>
                <w:sz w:val="18"/>
                <w:szCs w:val="18"/>
              </w:rPr>
              <w:t>միջինժամկետում</w:t>
            </w:r>
            <w:r w:rsidR="00E2547D" w:rsidRPr="00AC0805">
              <w:rPr>
                <w:rFonts w:ascii="Arial" w:hAnsi="Arial" w:cs="Arial"/>
                <w:color w:val="000000"/>
                <w:sz w:val="18"/>
                <w:szCs w:val="18"/>
              </w:rPr>
              <w:t xml:space="preserve"> ≤ </w:t>
            </w:r>
            <w:r w:rsidR="007E5AB5">
              <w:rPr>
                <w:rFonts w:ascii="Arial" w:hAnsi="Arial" w:cs="Arial"/>
                <w:color w:val="000000"/>
                <w:sz w:val="18"/>
                <w:szCs w:val="18"/>
                <w:lang w:val="en-US"/>
              </w:rPr>
              <w:t>28</w:t>
            </w:r>
            <w:r w:rsidRPr="00AC0805">
              <w:rPr>
                <w:rFonts w:ascii="Arial" w:hAnsi="Arial" w:cs="Arial"/>
                <w:color w:val="000000"/>
                <w:sz w:val="18"/>
                <w:szCs w:val="18"/>
              </w:rPr>
              <w:t>%,</w:t>
            </w:r>
          </w:p>
          <w:p w:rsidR="0021227F" w:rsidRPr="00AC0805" w:rsidRDefault="0021227F" w:rsidP="000D1EFD">
            <w:pPr>
              <w:spacing w:after="0" w:line="276" w:lineRule="auto"/>
              <w:rPr>
                <w:rFonts w:ascii="Arial" w:hAnsi="Arial" w:cs="Arial"/>
                <w:color w:val="000000"/>
                <w:sz w:val="18"/>
                <w:szCs w:val="18"/>
              </w:rPr>
            </w:pPr>
            <w:r w:rsidRPr="00AC0805">
              <w:rPr>
                <w:rFonts w:ascii="Arial" w:hAnsi="Arial" w:cs="Arial"/>
                <w:color w:val="000000"/>
                <w:sz w:val="18"/>
                <w:szCs w:val="18"/>
              </w:rPr>
              <w:t>երկարաժամկետում ≤ 15%</w:t>
            </w:r>
          </w:p>
        </w:tc>
        <w:tc>
          <w:tcPr>
            <w:tcW w:w="854" w:type="pct"/>
          </w:tcPr>
          <w:p w:rsidR="0021227F" w:rsidRPr="00AC0805" w:rsidRDefault="001D152C" w:rsidP="000D1EFD">
            <w:pPr>
              <w:spacing w:after="0" w:line="276" w:lineRule="auto"/>
              <w:rPr>
                <w:rFonts w:ascii="Arial" w:hAnsi="Arial" w:cs="Arial"/>
                <w:color w:val="000000"/>
                <w:sz w:val="18"/>
                <w:szCs w:val="18"/>
                <w:lang w:val="hy-AM"/>
              </w:rPr>
            </w:pPr>
            <w:r w:rsidRPr="00AC0805">
              <w:rPr>
                <w:rFonts w:ascii="Arial" w:hAnsi="Arial" w:cs="Arial"/>
                <w:color w:val="000000"/>
                <w:sz w:val="18"/>
                <w:szCs w:val="18"/>
                <w:lang w:val="hy-AM"/>
              </w:rPr>
              <w:t>38,3</w:t>
            </w:r>
            <w:r w:rsidR="0021227F" w:rsidRPr="00AC0805">
              <w:rPr>
                <w:rFonts w:ascii="Arial" w:hAnsi="Arial" w:cs="Arial"/>
                <w:color w:val="000000"/>
                <w:sz w:val="18"/>
                <w:szCs w:val="18"/>
              </w:rPr>
              <w:t>%</w:t>
            </w:r>
          </w:p>
          <w:p w:rsidR="0021227F" w:rsidRPr="00AC0805" w:rsidRDefault="0021227F" w:rsidP="000D1EFD">
            <w:pPr>
              <w:spacing w:after="0" w:line="276" w:lineRule="auto"/>
              <w:rPr>
                <w:rFonts w:ascii="Arial" w:hAnsi="Arial" w:cs="Arial"/>
                <w:color w:val="000000"/>
                <w:sz w:val="18"/>
                <w:szCs w:val="18"/>
              </w:rPr>
            </w:pPr>
          </w:p>
        </w:tc>
      </w:tr>
      <w:tr w:rsidR="0021227F" w:rsidRPr="00AC0805" w:rsidTr="00DA4F0A">
        <w:trPr>
          <w:trHeight w:val="1038"/>
        </w:trPr>
        <w:tc>
          <w:tcPr>
            <w:tcW w:w="1716" w:type="pct"/>
            <w:shd w:val="clear" w:color="auto" w:fill="auto"/>
            <w:hideMark/>
          </w:tcPr>
          <w:p w:rsidR="0021227F" w:rsidRPr="00AC0805" w:rsidRDefault="009B677D" w:rsidP="000D1EFD">
            <w:pPr>
              <w:spacing w:after="0" w:line="276" w:lineRule="auto"/>
              <w:rPr>
                <w:rFonts w:ascii="Arial" w:hAnsi="Arial" w:cs="Arial"/>
                <w:color w:val="000000"/>
                <w:sz w:val="18"/>
                <w:szCs w:val="18"/>
              </w:rPr>
            </w:pPr>
            <w:r>
              <w:rPr>
                <w:rFonts w:ascii="Arial" w:hAnsi="Arial" w:cs="Arial"/>
                <w:color w:val="000000"/>
                <w:sz w:val="18"/>
                <w:szCs w:val="18"/>
                <w:lang w:val="hy-AM"/>
              </w:rPr>
              <w:t>Կանխարգելման</w:t>
            </w:r>
            <w:r w:rsidR="0021227F" w:rsidRPr="00AC0805">
              <w:rPr>
                <w:rFonts w:ascii="Arial" w:hAnsi="Arial" w:cs="Arial"/>
                <w:color w:val="000000"/>
                <w:sz w:val="18"/>
                <w:szCs w:val="18"/>
              </w:rPr>
              <w:t xml:space="preserve"> </w:t>
            </w:r>
            <w:r w:rsidR="0021227F" w:rsidRPr="00AC0805">
              <w:rPr>
                <w:rFonts w:ascii="Arial" w:hAnsi="Arial" w:cs="Arial"/>
                <w:color w:val="000000"/>
                <w:sz w:val="18"/>
                <w:szCs w:val="18"/>
                <w:lang w:val="hy-AM"/>
              </w:rPr>
              <w:t xml:space="preserve">և պարտադիր բուժզննմանն </w:t>
            </w:r>
            <w:r w:rsidR="0021227F" w:rsidRPr="00AC0805">
              <w:rPr>
                <w:rFonts w:ascii="Arial" w:hAnsi="Arial" w:cs="Arial"/>
                <w:color w:val="000000"/>
                <w:sz w:val="18"/>
                <w:szCs w:val="18"/>
              </w:rPr>
              <w:t>ուղղվող ծախսերի տեսակարար կշիռը ընդհանուր առողջապահական ծախսերում</w:t>
            </w:r>
          </w:p>
        </w:tc>
        <w:tc>
          <w:tcPr>
            <w:tcW w:w="2430" w:type="pct"/>
            <w:shd w:val="clear" w:color="auto" w:fill="auto"/>
            <w:noWrap/>
            <w:hideMark/>
          </w:tcPr>
          <w:p w:rsidR="0021227F" w:rsidRDefault="0021227F" w:rsidP="000D1EFD">
            <w:pPr>
              <w:spacing w:after="0" w:line="276" w:lineRule="auto"/>
              <w:rPr>
                <w:rFonts w:ascii="Arial" w:hAnsi="Arial" w:cs="Arial"/>
                <w:color w:val="000000"/>
                <w:sz w:val="18"/>
                <w:szCs w:val="18"/>
              </w:rPr>
            </w:pPr>
            <w:r w:rsidRPr="00AC0805">
              <w:rPr>
                <w:rFonts w:ascii="Arial" w:hAnsi="Arial" w:cs="Arial"/>
                <w:color w:val="000000"/>
                <w:sz w:val="18"/>
                <w:szCs w:val="18"/>
              </w:rPr>
              <w:t>Շարունակական աճ,</w:t>
            </w:r>
          </w:p>
          <w:p w:rsidR="00B429D7" w:rsidRDefault="0021227F" w:rsidP="000D1EFD">
            <w:pPr>
              <w:spacing w:after="0" w:line="276" w:lineRule="auto"/>
              <w:rPr>
                <w:rFonts w:ascii="Arial" w:hAnsi="Arial" w:cs="Arial"/>
                <w:color w:val="000000"/>
                <w:sz w:val="18"/>
                <w:szCs w:val="18"/>
              </w:rPr>
            </w:pPr>
            <w:r w:rsidRPr="00AC0805">
              <w:rPr>
                <w:rFonts w:ascii="Arial" w:hAnsi="Arial" w:cs="Arial"/>
                <w:color w:val="000000"/>
                <w:sz w:val="18"/>
                <w:szCs w:val="18"/>
              </w:rPr>
              <w:t xml:space="preserve">միջինժամկետում ≥ </w:t>
            </w:r>
            <w:r w:rsidR="000D1EFD">
              <w:rPr>
                <w:rFonts w:ascii="Arial" w:hAnsi="Arial" w:cs="Arial"/>
                <w:color w:val="000000"/>
                <w:sz w:val="18"/>
                <w:szCs w:val="18"/>
              </w:rPr>
              <w:t>3</w:t>
            </w:r>
            <w:r w:rsidRPr="00AC0805">
              <w:rPr>
                <w:rFonts w:ascii="Arial" w:hAnsi="Arial" w:cs="Arial"/>
                <w:color w:val="000000"/>
                <w:sz w:val="18"/>
                <w:szCs w:val="18"/>
              </w:rPr>
              <w:t>%,</w:t>
            </w:r>
          </w:p>
          <w:p w:rsidR="0021227F" w:rsidRPr="00AC0805" w:rsidRDefault="0021227F" w:rsidP="000D1EFD">
            <w:pPr>
              <w:spacing w:after="0" w:line="276" w:lineRule="auto"/>
              <w:rPr>
                <w:rFonts w:ascii="Arial" w:hAnsi="Arial" w:cs="Arial"/>
                <w:color w:val="000000"/>
                <w:sz w:val="18"/>
                <w:szCs w:val="18"/>
              </w:rPr>
            </w:pPr>
            <w:r w:rsidRPr="00AC0805">
              <w:rPr>
                <w:rFonts w:ascii="Arial" w:hAnsi="Arial" w:cs="Arial"/>
                <w:color w:val="000000"/>
                <w:sz w:val="18"/>
                <w:szCs w:val="18"/>
              </w:rPr>
              <w:t xml:space="preserve">երկարաժամկետում ≥ </w:t>
            </w:r>
            <w:r w:rsidR="000D1EFD">
              <w:rPr>
                <w:rFonts w:ascii="Arial" w:hAnsi="Arial" w:cs="Arial"/>
                <w:color w:val="000000"/>
                <w:sz w:val="18"/>
                <w:szCs w:val="18"/>
              </w:rPr>
              <w:t>6</w:t>
            </w:r>
            <w:r w:rsidRPr="00AC0805">
              <w:rPr>
                <w:rFonts w:ascii="Arial" w:hAnsi="Arial" w:cs="Arial"/>
                <w:color w:val="000000"/>
                <w:sz w:val="18"/>
                <w:szCs w:val="18"/>
              </w:rPr>
              <w:t>%</w:t>
            </w:r>
          </w:p>
        </w:tc>
        <w:tc>
          <w:tcPr>
            <w:tcW w:w="854" w:type="pct"/>
          </w:tcPr>
          <w:p w:rsidR="0021227F" w:rsidRPr="00AC0805" w:rsidRDefault="009B677D" w:rsidP="000D1EFD">
            <w:pPr>
              <w:spacing w:after="0" w:line="276" w:lineRule="auto"/>
              <w:rPr>
                <w:rFonts w:ascii="Arial" w:hAnsi="Arial" w:cs="Arial"/>
                <w:color w:val="000000"/>
                <w:sz w:val="18"/>
                <w:szCs w:val="18"/>
              </w:rPr>
            </w:pPr>
            <w:r>
              <w:rPr>
                <w:rFonts w:ascii="Arial" w:hAnsi="Arial" w:cs="Arial"/>
                <w:color w:val="000000"/>
                <w:sz w:val="18"/>
                <w:szCs w:val="18"/>
              </w:rPr>
              <w:t>1,</w:t>
            </w:r>
            <w:r>
              <w:rPr>
                <w:rFonts w:ascii="Arial" w:hAnsi="Arial" w:cs="Arial"/>
                <w:color w:val="000000"/>
                <w:sz w:val="18"/>
                <w:szCs w:val="18"/>
                <w:lang w:val="hy-AM"/>
              </w:rPr>
              <w:t>1</w:t>
            </w:r>
            <w:r w:rsidR="0021227F" w:rsidRPr="00AC0805">
              <w:rPr>
                <w:rFonts w:ascii="Arial" w:hAnsi="Arial" w:cs="Arial"/>
                <w:color w:val="000000"/>
                <w:sz w:val="18"/>
                <w:szCs w:val="18"/>
              </w:rPr>
              <w:t>%</w:t>
            </w:r>
          </w:p>
        </w:tc>
      </w:tr>
      <w:tr w:rsidR="0021227F" w:rsidRPr="00AC0805" w:rsidTr="00DA4F0A">
        <w:trPr>
          <w:trHeight w:val="305"/>
        </w:trPr>
        <w:tc>
          <w:tcPr>
            <w:tcW w:w="5000" w:type="pct"/>
            <w:gridSpan w:val="3"/>
            <w:shd w:val="clear" w:color="auto" w:fill="auto"/>
            <w:hideMark/>
          </w:tcPr>
          <w:p w:rsidR="0021227F" w:rsidRPr="00AC0805" w:rsidRDefault="0021227F" w:rsidP="000D1EFD">
            <w:pPr>
              <w:spacing w:line="276" w:lineRule="auto"/>
              <w:jc w:val="center"/>
              <w:rPr>
                <w:rFonts w:ascii="Arial" w:hAnsi="Arial" w:cs="Arial"/>
                <w:b/>
                <w:i/>
                <w:color w:val="000000"/>
                <w:sz w:val="18"/>
                <w:szCs w:val="18"/>
                <w:lang w:val="en-US"/>
              </w:rPr>
            </w:pPr>
            <w:r w:rsidRPr="00AC0805">
              <w:rPr>
                <w:rFonts w:ascii="Arial" w:hAnsi="Arial" w:cs="Arial"/>
                <w:b/>
                <w:bCs/>
                <w:i/>
                <w:color w:val="000000"/>
                <w:sz w:val="18"/>
                <w:szCs w:val="18"/>
                <w:lang w:val="en-US"/>
              </w:rPr>
              <w:t>Ոչ ֆինանսական ցուցանիշներ</w:t>
            </w:r>
          </w:p>
        </w:tc>
      </w:tr>
      <w:tr w:rsidR="0021227F" w:rsidRPr="00AC0805" w:rsidTr="00DA4F0A">
        <w:trPr>
          <w:trHeight w:val="315"/>
        </w:trPr>
        <w:tc>
          <w:tcPr>
            <w:tcW w:w="1716" w:type="pct"/>
            <w:shd w:val="clear" w:color="auto" w:fill="auto"/>
          </w:tcPr>
          <w:p w:rsidR="0021227F" w:rsidRPr="00AC0805" w:rsidRDefault="0021227F" w:rsidP="000D1EFD">
            <w:pPr>
              <w:spacing w:line="276" w:lineRule="auto"/>
              <w:rPr>
                <w:rFonts w:ascii="Arial" w:hAnsi="Arial" w:cs="Arial"/>
                <w:color w:val="000000"/>
                <w:sz w:val="18"/>
                <w:szCs w:val="18"/>
              </w:rPr>
            </w:pPr>
            <w:r w:rsidRPr="00AC0805">
              <w:rPr>
                <w:rFonts w:ascii="Arial" w:hAnsi="Arial" w:cs="Arial"/>
                <w:color w:val="000000"/>
                <w:sz w:val="18"/>
                <w:szCs w:val="18"/>
              </w:rPr>
              <w:t>Մահացության ցուցանիշը 1</w:t>
            </w:r>
            <w:r w:rsidR="00384F59">
              <w:rPr>
                <w:rFonts w:ascii="Arial" w:hAnsi="Arial" w:cs="Arial"/>
                <w:color w:val="000000"/>
                <w:sz w:val="18"/>
                <w:szCs w:val="18"/>
              </w:rPr>
              <w:t xml:space="preserve"> </w:t>
            </w:r>
            <w:r w:rsidRPr="00AC0805">
              <w:rPr>
                <w:rFonts w:ascii="Arial" w:hAnsi="Arial" w:cs="Arial"/>
                <w:color w:val="000000"/>
                <w:sz w:val="18"/>
                <w:szCs w:val="18"/>
              </w:rPr>
              <w:t>000 բնակչի հաշվով</w:t>
            </w:r>
          </w:p>
        </w:tc>
        <w:tc>
          <w:tcPr>
            <w:tcW w:w="2430" w:type="pct"/>
            <w:shd w:val="clear" w:color="auto" w:fill="auto"/>
            <w:noWrap/>
          </w:tcPr>
          <w:p w:rsidR="0021227F" w:rsidRPr="00AC0805" w:rsidRDefault="0021227F" w:rsidP="000D1EFD">
            <w:pPr>
              <w:spacing w:after="0" w:line="276" w:lineRule="auto"/>
              <w:rPr>
                <w:rFonts w:ascii="Arial" w:hAnsi="Arial" w:cs="Arial"/>
                <w:color w:val="000000"/>
                <w:sz w:val="18"/>
                <w:szCs w:val="18"/>
              </w:rPr>
            </w:pPr>
            <w:r w:rsidRPr="00AC0805">
              <w:rPr>
                <w:rFonts w:ascii="Arial" w:hAnsi="Arial" w:cs="Arial"/>
                <w:color w:val="000000"/>
                <w:sz w:val="18"/>
                <w:szCs w:val="18"/>
              </w:rPr>
              <w:t>Շարունակական նվազում,</w:t>
            </w:r>
          </w:p>
          <w:p w:rsidR="0021227F" w:rsidRPr="00AC0805" w:rsidRDefault="0021227F" w:rsidP="000D1EFD">
            <w:pPr>
              <w:spacing w:after="0" w:line="276" w:lineRule="auto"/>
              <w:rPr>
                <w:rFonts w:ascii="Arial" w:hAnsi="Arial" w:cs="Arial"/>
                <w:color w:val="000000"/>
                <w:sz w:val="18"/>
                <w:szCs w:val="18"/>
              </w:rPr>
            </w:pPr>
            <w:r w:rsidRPr="00AC0805">
              <w:rPr>
                <w:rFonts w:ascii="Arial" w:hAnsi="Arial" w:cs="Arial"/>
                <w:color w:val="000000"/>
                <w:sz w:val="18"/>
                <w:szCs w:val="18"/>
              </w:rPr>
              <w:t xml:space="preserve">Երկարաժամկետում մոտ </w:t>
            </w:r>
            <w:r w:rsidR="00731D6F" w:rsidRPr="00731D6F">
              <w:rPr>
                <w:rFonts w:ascii="Arial" w:hAnsi="Arial" w:cs="Arial"/>
                <w:color w:val="000000"/>
                <w:sz w:val="18"/>
                <w:szCs w:val="18"/>
              </w:rPr>
              <w:t>1.</w:t>
            </w:r>
            <w:r w:rsidR="00731D6F" w:rsidRPr="00C82EB2">
              <w:rPr>
                <w:rFonts w:ascii="Arial" w:hAnsi="Arial" w:cs="Arial"/>
                <w:color w:val="000000"/>
                <w:sz w:val="18"/>
                <w:szCs w:val="18"/>
              </w:rPr>
              <w:t>2</w:t>
            </w:r>
            <w:r w:rsidRPr="00AC0805">
              <w:rPr>
                <w:rFonts w:ascii="Arial" w:hAnsi="Arial" w:cs="Arial"/>
                <w:color w:val="000000"/>
                <w:sz w:val="18"/>
                <w:szCs w:val="18"/>
              </w:rPr>
              <w:t xml:space="preserve"> անգամ</w:t>
            </w:r>
          </w:p>
        </w:tc>
        <w:tc>
          <w:tcPr>
            <w:tcW w:w="854" w:type="pct"/>
          </w:tcPr>
          <w:p w:rsidR="0021227F" w:rsidRPr="00AC0805" w:rsidRDefault="0021227F" w:rsidP="000D1EFD">
            <w:pPr>
              <w:spacing w:line="276" w:lineRule="auto"/>
              <w:rPr>
                <w:rFonts w:ascii="Arial" w:hAnsi="Arial" w:cs="Arial"/>
                <w:color w:val="000000"/>
                <w:sz w:val="18"/>
                <w:szCs w:val="18"/>
              </w:rPr>
            </w:pPr>
            <w:r w:rsidRPr="00AC0805">
              <w:rPr>
                <w:rFonts w:ascii="Arial" w:hAnsi="Arial" w:cs="Arial"/>
                <w:color w:val="000000"/>
                <w:sz w:val="18"/>
                <w:szCs w:val="18"/>
              </w:rPr>
              <w:t>9</w:t>
            </w:r>
            <w:r w:rsidR="00384F59">
              <w:rPr>
                <w:rFonts w:ascii="Arial" w:hAnsi="Arial" w:cs="Arial"/>
                <w:color w:val="000000"/>
                <w:sz w:val="18"/>
                <w:szCs w:val="18"/>
              </w:rPr>
              <w:t>,1</w:t>
            </w:r>
          </w:p>
        </w:tc>
      </w:tr>
      <w:tr w:rsidR="0021227F" w:rsidRPr="00AC0805" w:rsidTr="00DA4F0A">
        <w:trPr>
          <w:trHeight w:val="630"/>
        </w:trPr>
        <w:tc>
          <w:tcPr>
            <w:tcW w:w="1716" w:type="pct"/>
            <w:shd w:val="clear" w:color="auto" w:fill="auto"/>
            <w:hideMark/>
          </w:tcPr>
          <w:p w:rsidR="0021227F" w:rsidRPr="00AC0805" w:rsidRDefault="0021227F" w:rsidP="000D1EFD">
            <w:pPr>
              <w:spacing w:after="0" w:line="276" w:lineRule="auto"/>
              <w:rPr>
                <w:rFonts w:ascii="Arial" w:hAnsi="Arial" w:cs="Arial"/>
                <w:color w:val="000000"/>
                <w:sz w:val="18"/>
                <w:szCs w:val="18"/>
              </w:rPr>
            </w:pPr>
            <w:r w:rsidRPr="00AC0805">
              <w:rPr>
                <w:rFonts w:ascii="Arial" w:hAnsi="Arial" w:cs="Arial"/>
                <w:color w:val="000000"/>
                <w:sz w:val="18"/>
                <w:szCs w:val="18"/>
              </w:rPr>
              <w:t xml:space="preserve">Ոչ վարակիչ հիվանդություններից մահացության </w:t>
            </w:r>
            <w:r w:rsidR="00AC0462">
              <w:rPr>
                <w:rFonts w:ascii="Arial" w:hAnsi="Arial" w:cs="Arial"/>
                <w:color w:val="000000"/>
                <w:sz w:val="18"/>
                <w:szCs w:val="18"/>
              </w:rPr>
              <w:t>ցուցանիշը 1 000 բնակչի հաշվով</w:t>
            </w:r>
          </w:p>
        </w:tc>
        <w:tc>
          <w:tcPr>
            <w:tcW w:w="2430" w:type="pct"/>
            <w:shd w:val="clear" w:color="auto" w:fill="auto"/>
            <w:noWrap/>
            <w:hideMark/>
          </w:tcPr>
          <w:p w:rsidR="0021227F" w:rsidRPr="00AC0805" w:rsidRDefault="0021227F" w:rsidP="000D1EFD">
            <w:pPr>
              <w:spacing w:after="0" w:line="276" w:lineRule="auto"/>
              <w:rPr>
                <w:rFonts w:ascii="Arial" w:hAnsi="Arial" w:cs="Arial"/>
                <w:color w:val="000000"/>
                <w:sz w:val="18"/>
                <w:szCs w:val="18"/>
              </w:rPr>
            </w:pPr>
            <w:r w:rsidRPr="00AC0805">
              <w:rPr>
                <w:rFonts w:ascii="Arial" w:hAnsi="Arial" w:cs="Arial"/>
                <w:color w:val="000000"/>
                <w:sz w:val="18"/>
                <w:szCs w:val="18"/>
              </w:rPr>
              <w:t>Նվազում,</w:t>
            </w:r>
          </w:p>
          <w:p w:rsidR="0021227F" w:rsidRPr="00AC0805" w:rsidRDefault="0021227F" w:rsidP="000D1EFD">
            <w:pPr>
              <w:spacing w:after="0" w:line="276" w:lineRule="auto"/>
              <w:rPr>
                <w:rFonts w:ascii="Arial" w:hAnsi="Arial" w:cs="Arial"/>
                <w:color w:val="000000"/>
                <w:sz w:val="18"/>
                <w:szCs w:val="18"/>
              </w:rPr>
            </w:pPr>
            <w:r w:rsidRPr="00AC0805">
              <w:rPr>
                <w:rFonts w:ascii="Arial" w:hAnsi="Arial" w:cs="Arial"/>
                <w:color w:val="000000"/>
                <w:sz w:val="18"/>
                <w:szCs w:val="18"/>
              </w:rPr>
              <w:t xml:space="preserve">երկարաժամկետում մոտ </w:t>
            </w:r>
            <w:r w:rsidR="00731D6F">
              <w:rPr>
                <w:rFonts w:ascii="Arial" w:hAnsi="Arial" w:cs="Arial"/>
                <w:color w:val="000000"/>
                <w:sz w:val="18"/>
                <w:szCs w:val="18"/>
                <w:lang w:val="en-US"/>
              </w:rPr>
              <w:t>1.2</w:t>
            </w:r>
            <w:r w:rsidR="00AC0462">
              <w:rPr>
                <w:rFonts w:ascii="Arial" w:hAnsi="Arial" w:cs="Arial"/>
                <w:color w:val="000000"/>
                <w:sz w:val="18"/>
                <w:szCs w:val="18"/>
              </w:rPr>
              <w:t xml:space="preserve"> անգամ</w:t>
            </w:r>
          </w:p>
        </w:tc>
        <w:tc>
          <w:tcPr>
            <w:tcW w:w="854" w:type="pct"/>
          </w:tcPr>
          <w:p w:rsidR="0021227F" w:rsidRPr="00731D6F" w:rsidRDefault="00731D6F" w:rsidP="000D1EFD">
            <w:pPr>
              <w:spacing w:after="0" w:line="276" w:lineRule="auto"/>
              <w:rPr>
                <w:rFonts w:ascii="Arial" w:hAnsi="Arial" w:cs="Arial"/>
                <w:color w:val="000000"/>
                <w:sz w:val="18"/>
                <w:szCs w:val="18"/>
              </w:rPr>
            </w:pPr>
            <w:r w:rsidRPr="00731D6F">
              <w:rPr>
                <w:rFonts w:ascii="Arial" w:hAnsi="Arial" w:cs="Arial"/>
                <w:color w:val="000000"/>
                <w:sz w:val="18"/>
                <w:szCs w:val="18"/>
              </w:rPr>
              <w:t>8.7</w:t>
            </w:r>
          </w:p>
        </w:tc>
      </w:tr>
      <w:tr w:rsidR="0021227F" w:rsidRPr="00AC0805" w:rsidTr="00DA4F0A">
        <w:trPr>
          <w:trHeight w:val="58"/>
        </w:trPr>
        <w:tc>
          <w:tcPr>
            <w:tcW w:w="1716" w:type="pct"/>
            <w:tcBorders>
              <w:top w:val="single" w:sz="4" w:space="0" w:color="auto"/>
              <w:left w:val="single" w:sz="4" w:space="0" w:color="auto"/>
              <w:bottom w:val="single" w:sz="4" w:space="0" w:color="auto"/>
              <w:right w:val="single" w:sz="4" w:space="0" w:color="auto"/>
            </w:tcBorders>
            <w:shd w:val="clear" w:color="auto" w:fill="auto"/>
            <w:hideMark/>
          </w:tcPr>
          <w:p w:rsidR="0021227F" w:rsidRPr="00AC0805" w:rsidRDefault="0021227F" w:rsidP="000D1EFD">
            <w:pPr>
              <w:spacing w:line="276" w:lineRule="auto"/>
              <w:rPr>
                <w:rFonts w:ascii="Arial" w:hAnsi="Arial" w:cs="Arial"/>
                <w:color w:val="000000"/>
                <w:sz w:val="18"/>
                <w:szCs w:val="18"/>
              </w:rPr>
            </w:pPr>
            <w:r w:rsidRPr="00AC0805">
              <w:rPr>
                <w:rFonts w:ascii="Arial" w:hAnsi="Arial" w:cs="Arial"/>
                <w:color w:val="000000"/>
                <w:sz w:val="18"/>
                <w:szCs w:val="18"/>
              </w:rPr>
              <w:t>Մեծահասակների (հավանական մահվան տարիքը 15-ից 60 տարեկան) մահացության գործակիցը, 1</w:t>
            </w:r>
            <w:r w:rsidR="00384F59">
              <w:rPr>
                <w:rFonts w:ascii="Arial" w:hAnsi="Arial" w:cs="Arial"/>
                <w:color w:val="000000"/>
                <w:sz w:val="18"/>
                <w:szCs w:val="18"/>
              </w:rPr>
              <w:t xml:space="preserve"> </w:t>
            </w:r>
            <w:r w:rsidRPr="00AC0805">
              <w:rPr>
                <w:rFonts w:ascii="Arial" w:hAnsi="Arial" w:cs="Arial"/>
                <w:color w:val="000000"/>
                <w:sz w:val="18"/>
                <w:szCs w:val="18"/>
              </w:rPr>
              <w:t>000 բնակչի հաշվով</w:t>
            </w:r>
          </w:p>
        </w:tc>
        <w:tc>
          <w:tcPr>
            <w:tcW w:w="2430" w:type="pct"/>
            <w:tcBorders>
              <w:top w:val="single" w:sz="4" w:space="0" w:color="auto"/>
              <w:left w:val="single" w:sz="4" w:space="0" w:color="auto"/>
              <w:bottom w:val="single" w:sz="4" w:space="0" w:color="auto"/>
              <w:right w:val="single" w:sz="4" w:space="0" w:color="auto"/>
            </w:tcBorders>
            <w:shd w:val="clear" w:color="auto" w:fill="auto"/>
            <w:noWrap/>
            <w:hideMark/>
          </w:tcPr>
          <w:p w:rsidR="0021227F" w:rsidRPr="00AC0805" w:rsidRDefault="0021227F" w:rsidP="000D1EFD">
            <w:pPr>
              <w:spacing w:after="0" w:line="276" w:lineRule="auto"/>
              <w:rPr>
                <w:rFonts w:ascii="Arial" w:hAnsi="Arial" w:cs="Arial"/>
                <w:color w:val="000000"/>
                <w:sz w:val="18"/>
                <w:szCs w:val="18"/>
              </w:rPr>
            </w:pPr>
            <w:r w:rsidRPr="00AC0805">
              <w:rPr>
                <w:rFonts w:ascii="Arial" w:hAnsi="Arial" w:cs="Arial"/>
                <w:color w:val="000000"/>
                <w:sz w:val="18"/>
                <w:szCs w:val="18"/>
              </w:rPr>
              <w:t>Նվազում,</w:t>
            </w:r>
          </w:p>
          <w:p w:rsidR="0021227F" w:rsidRPr="00AC0805" w:rsidRDefault="0021227F" w:rsidP="000D1EFD">
            <w:pPr>
              <w:spacing w:after="0" w:line="276" w:lineRule="auto"/>
              <w:rPr>
                <w:rFonts w:ascii="Arial" w:hAnsi="Arial" w:cs="Arial"/>
                <w:color w:val="000000"/>
                <w:sz w:val="18"/>
                <w:szCs w:val="18"/>
              </w:rPr>
            </w:pPr>
            <w:r w:rsidRPr="00AC0805">
              <w:rPr>
                <w:rFonts w:ascii="Arial" w:hAnsi="Arial" w:cs="Arial"/>
                <w:color w:val="000000"/>
                <w:sz w:val="18"/>
                <w:szCs w:val="18"/>
              </w:rPr>
              <w:t>երկարաժամկետում մոտ 90</w:t>
            </w:r>
          </w:p>
        </w:tc>
        <w:tc>
          <w:tcPr>
            <w:tcW w:w="854" w:type="pct"/>
            <w:tcBorders>
              <w:top w:val="single" w:sz="4" w:space="0" w:color="auto"/>
              <w:left w:val="single" w:sz="4" w:space="0" w:color="auto"/>
              <w:bottom w:val="single" w:sz="4" w:space="0" w:color="auto"/>
              <w:right w:val="single" w:sz="4" w:space="0" w:color="auto"/>
            </w:tcBorders>
          </w:tcPr>
          <w:p w:rsidR="0021227F" w:rsidRPr="00AC0805" w:rsidRDefault="0021227F" w:rsidP="000D1EFD">
            <w:pPr>
              <w:spacing w:line="276" w:lineRule="auto"/>
              <w:rPr>
                <w:rFonts w:ascii="Arial" w:hAnsi="Arial" w:cs="Arial"/>
                <w:color w:val="000000"/>
                <w:sz w:val="18"/>
                <w:szCs w:val="18"/>
              </w:rPr>
            </w:pPr>
            <w:r w:rsidRPr="00AC0805">
              <w:rPr>
                <w:rFonts w:ascii="Arial" w:hAnsi="Arial" w:cs="Arial"/>
                <w:color w:val="000000"/>
                <w:sz w:val="18"/>
                <w:szCs w:val="18"/>
              </w:rPr>
              <w:t>118</w:t>
            </w:r>
          </w:p>
        </w:tc>
      </w:tr>
      <w:tr w:rsidR="0021227F" w:rsidRPr="00AC0805" w:rsidTr="00DA4F0A">
        <w:trPr>
          <w:trHeight w:val="630"/>
        </w:trPr>
        <w:tc>
          <w:tcPr>
            <w:tcW w:w="1716" w:type="pct"/>
            <w:shd w:val="clear" w:color="auto" w:fill="auto"/>
            <w:hideMark/>
          </w:tcPr>
          <w:p w:rsidR="0021227F" w:rsidRPr="00AC0805" w:rsidRDefault="00B429D7" w:rsidP="000D1EFD">
            <w:pPr>
              <w:spacing w:line="276" w:lineRule="auto"/>
              <w:rPr>
                <w:rFonts w:ascii="Arial" w:hAnsi="Arial" w:cs="Arial"/>
                <w:color w:val="000000"/>
                <w:sz w:val="18"/>
                <w:szCs w:val="18"/>
              </w:rPr>
            </w:pPr>
            <w:r>
              <w:rPr>
                <w:rFonts w:ascii="Arial" w:hAnsi="Arial" w:cs="Arial"/>
                <w:color w:val="000000"/>
                <w:sz w:val="18"/>
                <w:szCs w:val="18"/>
              </w:rPr>
              <w:t>Ո</w:t>
            </w:r>
            <w:r w:rsidR="0021227F" w:rsidRPr="00AC0805">
              <w:rPr>
                <w:rFonts w:ascii="Arial" w:hAnsi="Arial" w:cs="Arial"/>
                <w:color w:val="000000"/>
                <w:sz w:val="18"/>
                <w:szCs w:val="18"/>
              </w:rPr>
              <w:t>չ վարակիչ հիվանդություններից</w:t>
            </w:r>
            <w:r>
              <w:rPr>
                <w:rFonts w:ascii="Arial" w:hAnsi="Arial" w:cs="Arial"/>
                <w:color w:val="000000"/>
                <w:sz w:val="18"/>
                <w:szCs w:val="18"/>
              </w:rPr>
              <w:t xml:space="preserve"> </w:t>
            </w:r>
            <w:r w:rsidRPr="00AC0805">
              <w:rPr>
                <w:rFonts w:ascii="Arial" w:hAnsi="Arial" w:cs="Arial"/>
                <w:color w:val="000000"/>
                <w:sz w:val="18"/>
                <w:szCs w:val="18"/>
              </w:rPr>
              <w:t>(հավանական մահվան տարիքը 15-ից 60 տարեկան)</w:t>
            </w:r>
            <w:r w:rsidR="0021227F" w:rsidRPr="00AC0805">
              <w:rPr>
                <w:rFonts w:ascii="Arial" w:hAnsi="Arial" w:cs="Arial"/>
                <w:color w:val="000000"/>
                <w:sz w:val="18"/>
                <w:szCs w:val="18"/>
              </w:rPr>
              <w:t xml:space="preserve"> մահացության տեսակարար կշիռը ընդամենը ոչ վարակիչ հիվանդություններից մահացության մեջ</w:t>
            </w:r>
          </w:p>
        </w:tc>
        <w:tc>
          <w:tcPr>
            <w:tcW w:w="2430" w:type="pct"/>
            <w:shd w:val="clear" w:color="auto" w:fill="auto"/>
            <w:noWrap/>
            <w:hideMark/>
          </w:tcPr>
          <w:p w:rsidR="00731D6F" w:rsidRPr="00AC0805" w:rsidRDefault="00731D6F" w:rsidP="00731D6F">
            <w:pPr>
              <w:spacing w:after="0" w:line="276" w:lineRule="auto"/>
              <w:rPr>
                <w:rFonts w:ascii="Arial" w:hAnsi="Arial" w:cs="Arial"/>
                <w:color w:val="000000"/>
                <w:sz w:val="18"/>
                <w:szCs w:val="18"/>
              </w:rPr>
            </w:pPr>
            <w:r w:rsidRPr="00AC0805">
              <w:rPr>
                <w:rFonts w:ascii="Arial" w:hAnsi="Arial" w:cs="Arial"/>
                <w:color w:val="000000"/>
                <w:sz w:val="18"/>
                <w:szCs w:val="18"/>
              </w:rPr>
              <w:t>Նվազում,</w:t>
            </w:r>
          </w:p>
          <w:p w:rsidR="0021227F" w:rsidRPr="00731D6F" w:rsidRDefault="00731D6F" w:rsidP="00731D6F">
            <w:pPr>
              <w:spacing w:after="0" w:line="276" w:lineRule="auto"/>
              <w:rPr>
                <w:rFonts w:ascii="Arial" w:hAnsi="Arial" w:cs="Arial"/>
                <w:color w:val="000000"/>
                <w:sz w:val="18"/>
                <w:szCs w:val="18"/>
                <w:lang w:val="en-US"/>
              </w:rPr>
            </w:pPr>
            <w:r w:rsidRPr="00AC0805">
              <w:rPr>
                <w:rFonts w:ascii="Arial" w:hAnsi="Arial" w:cs="Arial"/>
                <w:color w:val="000000"/>
                <w:sz w:val="18"/>
                <w:szCs w:val="18"/>
              </w:rPr>
              <w:t xml:space="preserve">երկարաժամկետում մոտ </w:t>
            </w:r>
            <w:r>
              <w:rPr>
                <w:rFonts w:ascii="Arial" w:hAnsi="Arial" w:cs="Arial"/>
                <w:color w:val="000000"/>
                <w:sz w:val="18"/>
                <w:szCs w:val="18"/>
                <w:lang w:val="en-US"/>
              </w:rPr>
              <w:t>48</w:t>
            </w:r>
          </w:p>
        </w:tc>
        <w:tc>
          <w:tcPr>
            <w:tcW w:w="854" w:type="pct"/>
          </w:tcPr>
          <w:p w:rsidR="0021227F" w:rsidRPr="00AC0805" w:rsidRDefault="0021227F" w:rsidP="000D1EFD">
            <w:pPr>
              <w:spacing w:line="276" w:lineRule="auto"/>
              <w:rPr>
                <w:rFonts w:ascii="Arial" w:hAnsi="Arial" w:cs="Arial"/>
                <w:color w:val="000000"/>
                <w:sz w:val="18"/>
                <w:szCs w:val="18"/>
              </w:rPr>
            </w:pPr>
            <w:r w:rsidRPr="00AC0805">
              <w:rPr>
                <w:rFonts w:ascii="Arial" w:hAnsi="Arial" w:cs="Arial"/>
                <w:color w:val="000000"/>
                <w:sz w:val="18"/>
                <w:szCs w:val="18"/>
              </w:rPr>
              <w:t>59</w:t>
            </w:r>
          </w:p>
        </w:tc>
      </w:tr>
      <w:tr w:rsidR="0021227F" w:rsidRPr="00AC0805" w:rsidTr="00DA4F0A">
        <w:trPr>
          <w:trHeight w:val="315"/>
        </w:trPr>
        <w:tc>
          <w:tcPr>
            <w:tcW w:w="1716" w:type="pct"/>
            <w:shd w:val="clear" w:color="auto" w:fill="auto"/>
            <w:hideMark/>
          </w:tcPr>
          <w:p w:rsidR="0021227F" w:rsidRPr="00AC0805" w:rsidRDefault="0021227F" w:rsidP="002811ED">
            <w:pPr>
              <w:spacing w:line="276" w:lineRule="auto"/>
              <w:rPr>
                <w:rFonts w:ascii="Arial" w:hAnsi="Arial" w:cs="Arial"/>
                <w:color w:val="000000"/>
                <w:sz w:val="18"/>
                <w:szCs w:val="18"/>
              </w:rPr>
            </w:pPr>
            <w:r w:rsidRPr="00AC0805">
              <w:rPr>
                <w:rFonts w:ascii="Arial" w:hAnsi="Arial" w:cs="Arial"/>
                <w:color w:val="000000"/>
                <w:sz w:val="18"/>
                <w:szCs w:val="18"/>
              </w:rPr>
              <w:t>Բնակչության թվաքանակի մեջ գրանցված հաշմանդամությ</w:t>
            </w:r>
            <w:r w:rsidR="002811ED">
              <w:rPr>
                <w:rFonts w:ascii="Arial" w:hAnsi="Arial" w:cs="Arial"/>
                <w:color w:val="000000"/>
                <w:sz w:val="18"/>
                <w:szCs w:val="18"/>
              </w:rPr>
              <w:t>ուն ունեցող անձանց</w:t>
            </w:r>
            <w:r w:rsidRPr="00AC0805">
              <w:rPr>
                <w:rFonts w:ascii="Arial" w:hAnsi="Arial" w:cs="Arial"/>
                <w:color w:val="000000"/>
                <w:sz w:val="18"/>
                <w:szCs w:val="18"/>
              </w:rPr>
              <w:t xml:space="preserve"> թիվը</w:t>
            </w:r>
          </w:p>
        </w:tc>
        <w:tc>
          <w:tcPr>
            <w:tcW w:w="2430" w:type="pct"/>
            <w:shd w:val="clear" w:color="auto" w:fill="auto"/>
            <w:noWrap/>
            <w:hideMark/>
          </w:tcPr>
          <w:p w:rsidR="0021227F" w:rsidRPr="00AC0805" w:rsidRDefault="0021227F" w:rsidP="000D1EFD">
            <w:pPr>
              <w:spacing w:after="0" w:line="276" w:lineRule="auto"/>
              <w:rPr>
                <w:rFonts w:ascii="Arial" w:hAnsi="Arial" w:cs="Arial"/>
                <w:color w:val="000000"/>
                <w:sz w:val="18"/>
                <w:szCs w:val="18"/>
              </w:rPr>
            </w:pPr>
            <w:r w:rsidRPr="00AC0805">
              <w:rPr>
                <w:rFonts w:ascii="Arial" w:hAnsi="Arial" w:cs="Arial"/>
                <w:color w:val="000000"/>
                <w:sz w:val="18"/>
                <w:szCs w:val="18"/>
              </w:rPr>
              <w:t>Շարունակական նվազում,</w:t>
            </w:r>
          </w:p>
          <w:p w:rsidR="0021227F" w:rsidRPr="00AC0805" w:rsidRDefault="0021227F" w:rsidP="00731D6F">
            <w:pPr>
              <w:spacing w:after="0" w:line="276" w:lineRule="auto"/>
              <w:rPr>
                <w:rFonts w:ascii="Arial" w:hAnsi="Arial" w:cs="Arial"/>
                <w:color w:val="000000"/>
                <w:sz w:val="18"/>
                <w:szCs w:val="18"/>
              </w:rPr>
            </w:pPr>
            <w:r w:rsidRPr="00AC0805">
              <w:rPr>
                <w:rFonts w:ascii="Arial" w:hAnsi="Arial" w:cs="Arial"/>
                <w:color w:val="000000"/>
                <w:sz w:val="18"/>
                <w:szCs w:val="18"/>
              </w:rPr>
              <w:t>Երկարաժամկետում</w:t>
            </w:r>
            <w:r w:rsidR="00731D6F">
              <w:rPr>
                <w:rFonts w:ascii="Arial" w:hAnsi="Arial" w:cs="Arial"/>
                <w:color w:val="000000"/>
                <w:sz w:val="18"/>
                <w:szCs w:val="18"/>
              </w:rPr>
              <w:t xml:space="preserve"> 3.2</w:t>
            </w:r>
            <w:r w:rsidRPr="00AC0805">
              <w:rPr>
                <w:rFonts w:ascii="Arial" w:hAnsi="Arial" w:cs="Arial"/>
                <w:color w:val="000000"/>
                <w:sz w:val="18"/>
                <w:szCs w:val="18"/>
              </w:rPr>
              <w:t>%</w:t>
            </w:r>
          </w:p>
        </w:tc>
        <w:tc>
          <w:tcPr>
            <w:tcW w:w="854" w:type="pct"/>
          </w:tcPr>
          <w:p w:rsidR="0021227F" w:rsidRPr="00AC0805" w:rsidRDefault="0021227F" w:rsidP="000D1EFD">
            <w:pPr>
              <w:spacing w:line="276" w:lineRule="auto"/>
              <w:rPr>
                <w:rFonts w:ascii="Arial" w:hAnsi="Arial" w:cs="Arial"/>
                <w:color w:val="000000"/>
                <w:sz w:val="18"/>
                <w:szCs w:val="18"/>
              </w:rPr>
            </w:pPr>
            <w:r w:rsidRPr="00AC0805">
              <w:rPr>
                <w:rFonts w:ascii="Arial" w:hAnsi="Arial" w:cs="Arial"/>
                <w:color w:val="000000"/>
                <w:sz w:val="18"/>
                <w:szCs w:val="18"/>
              </w:rPr>
              <w:t>6.8</w:t>
            </w:r>
          </w:p>
        </w:tc>
      </w:tr>
      <w:tr w:rsidR="0021227F" w:rsidRPr="00AC0805" w:rsidTr="00DA4F0A">
        <w:trPr>
          <w:trHeight w:val="980"/>
        </w:trPr>
        <w:tc>
          <w:tcPr>
            <w:tcW w:w="1716" w:type="pct"/>
            <w:shd w:val="clear" w:color="auto" w:fill="auto"/>
            <w:hideMark/>
          </w:tcPr>
          <w:p w:rsidR="0021227F" w:rsidRPr="00AC0805" w:rsidRDefault="0021227F" w:rsidP="002811ED">
            <w:pPr>
              <w:spacing w:line="276" w:lineRule="auto"/>
              <w:rPr>
                <w:rFonts w:ascii="Arial" w:hAnsi="Arial" w:cs="Arial"/>
                <w:color w:val="000000"/>
                <w:sz w:val="18"/>
                <w:szCs w:val="18"/>
              </w:rPr>
            </w:pPr>
            <w:r w:rsidRPr="00AC0805">
              <w:rPr>
                <w:rFonts w:ascii="Arial" w:hAnsi="Arial" w:cs="Arial"/>
                <w:color w:val="000000"/>
                <w:sz w:val="18"/>
                <w:szCs w:val="18"/>
              </w:rPr>
              <w:lastRenderedPageBreak/>
              <w:t xml:space="preserve">Ոչ վարակիչ հիվանդություններից </w:t>
            </w:r>
            <w:r w:rsidR="002811ED">
              <w:rPr>
                <w:rFonts w:ascii="Arial" w:hAnsi="Arial" w:cs="Arial"/>
                <w:color w:val="000000"/>
                <w:sz w:val="18"/>
                <w:szCs w:val="18"/>
              </w:rPr>
              <w:t>հաշմանդամություն ունեցող անձանց</w:t>
            </w:r>
            <w:r w:rsidRPr="00AC0805">
              <w:rPr>
                <w:rFonts w:ascii="Arial" w:hAnsi="Arial" w:cs="Arial"/>
                <w:color w:val="000000"/>
                <w:sz w:val="18"/>
                <w:szCs w:val="18"/>
              </w:rPr>
              <w:t xml:space="preserve"> տեսակարար կշիռը ընդհանուր </w:t>
            </w:r>
            <w:r w:rsidR="002811ED">
              <w:rPr>
                <w:rFonts w:ascii="Arial" w:hAnsi="Arial" w:cs="Arial"/>
                <w:color w:val="000000"/>
                <w:sz w:val="18"/>
                <w:szCs w:val="18"/>
              </w:rPr>
              <w:t>հաշմանդամություն ունեցող անձանց</w:t>
            </w:r>
            <w:r w:rsidRPr="00AC0805">
              <w:rPr>
                <w:rFonts w:ascii="Arial" w:hAnsi="Arial" w:cs="Arial"/>
                <w:color w:val="000000"/>
                <w:sz w:val="18"/>
                <w:szCs w:val="18"/>
              </w:rPr>
              <w:t xml:space="preserve"> թվաքանակում</w:t>
            </w:r>
          </w:p>
        </w:tc>
        <w:tc>
          <w:tcPr>
            <w:tcW w:w="2430" w:type="pct"/>
            <w:shd w:val="clear" w:color="auto" w:fill="auto"/>
            <w:noWrap/>
            <w:hideMark/>
          </w:tcPr>
          <w:p w:rsidR="0021227F" w:rsidRPr="00AC0805" w:rsidRDefault="0021227F" w:rsidP="000D1EFD">
            <w:pPr>
              <w:spacing w:after="0" w:line="276" w:lineRule="auto"/>
              <w:rPr>
                <w:rFonts w:ascii="Arial" w:hAnsi="Arial" w:cs="Arial"/>
                <w:color w:val="000000"/>
                <w:sz w:val="18"/>
                <w:szCs w:val="18"/>
              </w:rPr>
            </w:pPr>
            <w:r w:rsidRPr="00AC0805">
              <w:rPr>
                <w:rFonts w:ascii="Arial" w:hAnsi="Arial" w:cs="Arial"/>
                <w:color w:val="000000"/>
                <w:sz w:val="18"/>
                <w:szCs w:val="18"/>
              </w:rPr>
              <w:t>Նվազում,</w:t>
            </w:r>
          </w:p>
          <w:p w:rsidR="0021227F" w:rsidRPr="00AC0805" w:rsidRDefault="0021227F" w:rsidP="000D1EFD">
            <w:pPr>
              <w:spacing w:after="0" w:line="276" w:lineRule="auto"/>
              <w:rPr>
                <w:rFonts w:ascii="Arial" w:hAnsi="Arial" w:cs="Arial"/>
                <w:color w:val="000000"/>
                <w:sz w:val="18"/>
                <w:szCs w:val="18"/>
              </w:rPr>
            </w:pPr>
            <w:r w:rsidRPr="00AC0805">
              <w:rPr>
                <w:rFonts w:ascii="Arial" w:hAnsi="Arial" w:cs="Arial"/>
                <w:color w:val="000000"/>
                <w:sz w:val="18"/>
                <w:szCs w:val="18"/>
              </w:rPr>
              <w:t xml:space="preserve">միջինժամկետում մինչև 55% </w:t>
            </w:r>
          </w:p>
          <w:p w:rsidR="0021227F" w:rsidRPr="00AC0805" w:rsidRDefault="0021227F" w:rsidP="00731D6F">
            <w:pPr>
              <w:spacing w:after="0" w:line="276" w:lineRule="auto"/>
              <w:rPr>
                <w:rFonts w:ascii="Arial" w:hAnsi="Arial" w:cs="Arial"/>
                <w:color w:val="000000"/>
                <w:sz w:val="18"/>
                <w:szCs w:val="18"/>
              </w:rPr>
            </w:pPr>
            <w:r w:rsidRPr="00AC0805">
              <w:rPr>
                <w:rFonts w:ascii="Arial" w:hAnsi="Arial" w:cs="Arial"/>
                <w:color w:val="000000"/>
                <w:sz w:val="18"/>
                <w:szCs w:val="18"/>
              </w:rPr>
              <w:t>երկարաժամկետում մինչև 4</w:t>
            </w:r>
            <w:r w:rsidR="00731D6F" w:rsidRPr="00C82EB2">
              <w:rPr>
                <w:rFonts w:ascii="Arial" w:hAnsi="Arial" w:cs="Arial"/>
                <w:color w:val="000000"/>
                <w:sz w:val="18"/>
                <w:szCs w:val="18"/>
              </w:rPr>
              <w:t>5</w:t>
            </w:r>
            <w:r w:rsidRPr="00AC0805">
              <w:rPr>
                <w:rFonts w:ascii="Arial" w:hAnsi="Arial" w:cs="Arial"/>
                <w:color w:val="000000"/>
                <w:sz w:val="18"/>
                <w:szCs w:val="18"/>
              </w:rPr>
              <w:t>%</w:t>
            </w:r>
          </w:p>
        </w:tc>
        <w:tc>
          <w:tcPr>
            <w:tcW w:w="854" w:type="pct"/>
          </w:tcPr>
          <w:p w:rsidR="0021227F" w:rsidRPr="00AC0805" w:rsidRDefault="0021227F" w:rsidP="000D1EFD">
            <w:pPr>
              <w:spacing w:line="276" w:lineRule="auto"/>
              <w:rPr>
                <w:rFonts w:ascii="Arial" w:hAnsi="Arial" w:cs="Arial"/>
                <w:color w:val="000000"/>
                <w:sz w:val="18"/>
                <w:szCs w:val="18"/>
              </w:rPr>
            </w:pPr>
            <w:r w:rsidRPr="00AC0805">
              <w:rPr>
                <w:rFonts w:ascii="Arial" w:hAnsi="Arial" w:cs="Arial"/>
                <w:color w:val="000000"/>
                <w:sz w:val="18"/>
                <w:szCs w:val="18"/>
              </w:rPr>
              <w:t>65</w:t>
            </w:r>
          </w:p>
        </w:tc>
      </w:tr>
      <w:tr w:rsidR="00D04DF4" w:rsidRPr="00AC0805" w:rsidTr="00DA4F0A">
        <w:trPr>
          <w:trHeight w:val="630"/>
        </w:trPr>
        <w:tc>
          <w:tcPr>
            <w:tcW w:w="1716" w:type="pct"/>
            <w:shd w:val="clear" w:color="auto" w:fill="auto"/>
          </w:tcPr>
          <w:p w:rsidR="00D04DF4" w:rsidRPr="00AC0805" w:rsidRDefault="00D04DF4" w:rsidP="000D1EFD">
            <w:pPr>
              <w:spacing w:line="276" w:lineRule="auto"/>
              <w:rPr>
                <w:rFonts w:ascii="Arial" w:hAnsi="Arial" w:cs="Arial"/>
                <w:color w:val="000000"/>
                <w:sz w:val="18"/>
                <w:szCs w:val="18"/>
              </w:rPr>
            </w:pPr>
            <w:r>
              <w:rPr>
                <w:rFonts w:ascii="Arial" w:hAnsi="Arial" w:cs="Arial"/>
                <w:color w:val="000000"/>
                <w:sz w:val="18"/>
                <w:szCs w:val="18"/>
              </w:rPr>
              <w:t>Պետության կողմից երաշխավորված անվճար հիվանդանոցային բուժօգնությունից օգտվող քաղաքացիների թվաքանակ</w:t>
            </w:r>
          </w:p>
        </w:tc>
        <w:tc>
          <w:tcPr>
            <w:tcW w:w="2430" w:type="pct"/>
            <w:shd w:val="clear" w:color="auto" w:fill="auto"/>
            <w:noWrap/>
          </w:tcPr>
          <w:p w:rsidR="00D04DF4" w:rsidRDefault="00D04DF4" w:rsidP="000D1EFD">
            <w:pPr>
              <w:spacing w:after="0" w:line="276" w:lineRule="auto"/>
              <w:rPr>
                <w:rFonts w:ascii="Arial" w:hAnsi="Arial" w:cs="Arial"/>
                <w:color w:val="000000"/>
                <w:sz w:val="18"/>
                <w:szCs w:val="18"/>
              </w:rPr>
            </w:pPr>
            <w:r w:rsidRPr="00AC0805">
              <w:rPr>
                <w:rFonts w:ascii="Arial" w:hAnsi="Arial" w:cs="Arial"/>
                <w:color w:val="000000"/>
                <w:sz w:val="18"/>
                <w:szCs w:val="18"/>
              </w:rPr>
              <w:t>Շարունակական աճ,</w:t>
            </w:r>
          </w:p>
          <w:p w:rsidR="00B429D7" w:rsidRDefault="00D04DF4" w:rsidP="000D1EFD">
            <w:pPr>
              <w:spacing w:after="0" w:line="276" w:lineRule="auto"/>
              <w:rPr>
                <w:rFonts w:ascii="Arial" w:hAnsi="Arial" w:cs="Arial"/>
                <w:color w:val="000000"/>
                <w:sz w:val="18"/>
                <w:szCs w:val="18"/>
              </w:rPr>
            </w:pPr>
            <w:r w:rsidRPr="00AC0805">
              <w:rPr>
                <w:rFonts w:ascii="Arial" w:hAnsi="Arial" w:cs="Arial"/>
                <w:color w:val="000000"/>
                <w:sz w:val="18"/>
                <w:szCs w:val="18"/>
              </w:rPr>
              <w:t xml:space="preserve">միջինժամկետում ≥ </w:t>
            </w:r>
            <w:r w:rsidR="00565303">
              <w:rPr>
                <w:rFonts w:ascii="Arial" w:hAnsi="Arial" w:cs="Arial"/>
                <w:color w:val="000000"/>
                <w:sz w:val="18"/>
                <w:szCs w:val="18"/>
              </w:rPr>
              <w:t>2</w:t>
            </w:r>
            <w:r w:rsidR="00DA4F0A" w:rsidRPr="00BE776C">
              <w:rPr>
                <w:rFonts w:ascii="Arial" w:hAnsi="Arial" w:cs="Arial"/>
                <w:color w:val="000000"/>
                <w:sz w:val="18"/>
                <w:szCs w:val="18"/>
              </w:rPr>
              <w:t>850</w:t>
            </w:r>
            <w:r>
              <w:rPr>
                <w:rFonts w:ascii="Arial" w:hAnsi="Arial" w:cs="Arial"/>
                <w:color w:val="000000"/>
                <w:sz w:val="18"/>
                <w:szCs w:val="18"/>
              </w:rPr>
              <w:t xml:space="preserve"> հազար</w:t>
            </w:r>
            <w:r w:rsidR="00B429D7">
              <w:rPr>
                <w:rFonts w:ascii="Arial" w:hAnsi="Arial" w:cs="Arial"/>
                <w:color w:val="000000"/>
                <w:sz w:val="18"/>
                <w:szCs w:val="18"/>
              </w:rPr>
              <w:t>,</w:t>
            </w:r>
          </w:p>
          <w:p w:rsidR="00D04DF4" w:rsidRPr="00AC0805" w:rsidRDefault="00D04DF4" w:rsidP="000D1EFD">
            <w:pPr>
              <w:spacing w:after="0" w:line="276" w:lineRule="auto"/>
              <w:rPr>
                <w:rFonts w:ascii="Arial" w:hAnsi="Arial" w:cs="Arial"/>
                <w:color w:val="000000"/>
                <w:sz w:val="18"/>
                <w:szCs w:val="18"/>
              </w:rPr>
            </w:pPr>
            <w:r w:rsidRPr="00AC0805">
              <w:rPr>
                <w:rFonts w:ascii="Arial" w:hAnsi="Arial" w:cs="Arial"/>
                <w:color w:val="000000"/>
                <w:sz w:val="18"/>
                <w:szCs w:val="18"/>
              </w:rPr>
              <w:t xml:space="preserve">երկարաժամկետում ≥ </w:t>
            </w:r>
            <w:r>
              <w:rPr>
                <w:rFonts w:ascii="Arial" w:hAnsi="Arial" w:cs="Arial"/>
                <w:color w:val="000000"/>
                <w:sz w:val="18"/>
                <w:szCs w:val="18"/>
              </w:rPr>
              <w:t>2900,0 հազար</w:t>
            </w:r>
          </w:p>
        </w:tc>
        <w:tc>
          <w:tcPr>
            <w:tcW w:w="854" w:type="pct"/>
          </w:tcPr>
          <w:p w:rsidR="00D04DF4" w:rsidRPr="00AC0805" w:rsidRDefault="00D04DF4" w:rsidP="000D1EFD">
            <w:pPr>
              <w:spacing w:line="276" w:lineRule="auto"/>
              <w:rPr>
                <w:rFonts w:ascii="Arial" w:hAnsi="Arial" w:cs="Arial"/>
                <w:color w:val="000000"/>
                <w:sz w:val="18"/>
                <w:szCs w:val="18"/>
              </w:rPr>
            </w:pPr>
            <w:r>
              <w:rPr>
                <w:rFonts w:ascii="Arial" w:hAnsi="Arial" w:cs="Arial"/>
                <w:color w:val="000000"/>
                <w:sz w:val="18"/>
                <w:szCs w:val="18"/>
              </w:rPr>
              <w:t>1</w:t>
            </w:r>
            <w:r w:rsidR="00565303">
              <w:rPr>
                <w:rFonts w:ascii="Arial" w:hAnsi="Arial" w:cs="Arial"/>
                <w:color w:val="000000"/>
                <w:sz w:val="18"/>
                <w:szCs w:val="18"/>
              </w:rPr>
              <w:t>1</w:t>
            </w:r>
            <w:r>
              <w:rPr>
                <w:rFonts w:ascii="Arial" w:hAnsi="Arial" w:cs="Arial"/>
                <w:color w:val="000000"/>
                <w:sz w:val="18"/>
                <w:szCs w:val="18"/>
              </w:rPr>
              <w:t>20,0 հազար</w:t>
            </w:r>
          </w:p>
        </w:tc>
      </w:tr>
    </w:tbl>
    <w:p w:rsidR="00D90261" w:rsidRPr="00B553DC" w:rsidRDefault="00D90261" w:rsidP="000D1EFD">
      <w:pPr>
        <w:spacing w:line="276" w:lineRule="auto"/>
        <w:jc w:val="both"/>
        <w:rPr>
          <w:rFonts w:ascii="Arial" w:hAnsi="Arial" w:cs="Arial"/>
          <w:sz w:val="24"/>
          <w:szCs w:val="24"/>
          <w:lang w:val="en-US"/>
        </w:rPr>
      </w:pPr>
    </w:p>
    <w:sectPr w:rsidR="00D90261" w:rsidRPr="00B553DC">
      <w:footerReference w:type="default" r:id="rId16"/>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7AF" w:rsidRDefault="00B327AF" w:rsidP="009F3E0F">
      <w:pPr>
        <w:spacing w:after="0" w:line="240" w:lineRule="auto"/>
      </w:pPr>
      <w:r>
        <w:separator/>
      </w:r>
    </w:p>
  </w:endnote>
  <w:endnote w:type="continuationSeparator" w:id="0">
    <w:p w:rsidR="00B327AF" w:rsidRDefault="00B327AF" w:rsidP="009F3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erriweather">
    <w:altName w:val="Times New Roman"/>
    <w:charset w:val="00"/>
    <w:family w:val="auto"/>
    <w:pitch w:val="default"/>
  </w:font>
  <w:font w:name="Arial Unicode">
    <w:panose1 w:val="020B0604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68233"/>
      <w:docPartObj>
        <w:docPartGallery w:val="Page Numbers (Bottom of Page)"/>
        <w:docPartUnique/>
      </w:docPartObj>
    </w:sdtPr>
    <w:sdtContent>
      <w:p w:rsidR="0059161A" w:rsidRDefault="0059161A">
        <w:pPr>
          <w:pStyle w:val="af"/>
          <w:jc w:val="right"/>
        </w:pPr>
        <w:r>
          <w:fldChar w:fldCharType="begin"/>
        </w:r>
        <w:r>
          <w:instrText>PAGE   \* MERGEFORMAT</w:instrText>
        </w:r>
        <w:r>
          <w:fldChar w:fldCharType="separate"/>
        </w:r>
        <w:r w:rsidR="00043778">
          <w:rPr>
            <w:noProof/>
          </w:rPr>
          <w:t>23</w:t>
        </w:r>
        <w:r>
          <w:fldChar w:fldCharType="end"/>
        </w:r>
      </w:p>
    </w:sdtContent>
  </w:sdt>
  <w:p w:rsidR="0059161A" w:rsidRDefault="0059161A">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7AF" w:rsidRDefault="00B327AF" w:rsidP="009F3E0F">
      <w:pPr>
        <w:spacing w:after="0" w:line="240" w:lineRule="auto"/>
      </w:pPr>
      <w:r>
        <w:separator/>
      </w:r>
    </w:p>
  </w:footnote>
  <w:footnote w:type="continuationSeparator" w:id="0">
    <w:p w:rsidR="00B327AF" w:rsidRDefault="00B327AF" w:rsidP="009F3E0F">
      <w:pPr>
        <w:spacing w:after="0" w:line="240" w:lineRule="auto"/>
      </w:pPr>
      <w:r>
        <w:continuationSeparator/>
      </w:r>
    </w:p>
  </w:footnote>
  <w:footnote w:id="1">
    <w:p w:rsidR="0059161A" w:rsidRPr="000864C4" w:rsidRDefault="0059161A">
      <w:pPr>
        <w:pStyle w:val="a5"/>
      </w:pPr>
      <w:r>
        <w:rPr>
          <w:rStyle w:val="a7"/>
        </w:rPr>
        <w:footnoteRef/>
      </w:r>
      <w:r>
        <w:t xml:space="preserve"> Հ</w:t>
      </w:r>
      <w:r>
        <w:rPr>
          <w:rFonts w:ascii="Tahoma" w:eastAsia="Tahoma" w:hAnsi="Tahoma" w:cs="Tahoma"/>
          <w:color w:val="000000"/>
          <w:sz w:val="18"/>
          <w:szCs w:val="18"/>
        </w:rPr>
        <w:t>այաստանի Հանրապետության առողջապահության ազգային հաշիվների զեկույց, 2018</w:t>
      </w:r>
    </w:p>
  </w:footnote>
  <w:footnote w:id="2">
    <w:p w:rsidR="0059161A" w:rsidRPr="00083471" w:rsidRDefault="0059161A" w:rsidP="00757FC1">
      <w:pPr>
        <w:pStyle w:val="a5"/>
        <w:spacing w:line="240" w:lineRule="auto"/>
        <w:rPr>
          <w:lang w:val="et-EE"/>
        </w:rPr>
      </w:pPr>
      <w:r>
        <w:rPr>
          <w:rStyle w:val="a7"/>
        </w:rPr>
        <w:footnoteRef/>
      </w:r>
      <w:r w:rsidRPr="001C6ACE">
        <w:rPr>
          <w:lang w:val="hy-AM"/>
        </w:rPr>
        <w:t xml:space="preserve"> </w:t>
      </w:r>
      <w:r w:rsidRPr="00757FC1">
        <w:rPr>
          <w:lang w:val="hy-AM"/>
        </w:rPr>
        <w:t xml:space="preserve">Հայաստան։ Ոչ նյութական աղքատությունը, </w:t>
      </w:r>
      <w:r w:rsidRPr="00757FC1">
        <w:rPr>
          <w:rFonts w:ascii="Sylfaen" w:hAnsi="Sylfaen" w:cs="Sylfaen"/>
          <w:bCs/>
          <w:iCs/>
          <w:lang w:val="hy-AM"/>
        </w:rPr>
        <w:t>Աղյուսակ</w:t>
      </w:r>
      <w:r w:rsidRPr="00757FC1">
        <w:rPr>
          <w:rFonts w:ascii="Sylfaen" w:hAnsi="Sylfaen" w:cs="Sylfaen"/>
          <w:bCs/>
          <w:iCs/>
          <w:lang w:val="et-EE"/>
        </w:rPr>
        <w:t xml:space="preserve"> 7.5. </w:t>
      </w:r>
      <w:r w:rsidRPr="00757FC1">
        <w:rPr>
          <w:rFonts w:ascii="Sylfaen" w:hAnsi="Sylfaen" w:cs="Sylfaen"/>
          <w:bCs/>
          <w:iCs/>
        </w:rPr>
        <w:t>Հայաստան</w:t>
      </w:r>
      <w:r w:rsidRPr="00757FC1">
        <w:rPr>
          <w:rFonts w:ascii="Sylfaen" w:hAnsi="Sylfaen" w:cs="Sylfaen"/>
          <w:bCs/>
          <w:iCs/>
          <w:lang w:val="et-EE"/>
        </w:rPr>
        <w:t>.</w:t>
      </w:r>
      <w:r w:rsidRPr="00757FC1">
        <w:rPr>
          <w:rFonts w:ascii="Sylfaen" w:hAnsi="Sylfaen" w:cs="Sylfaen"/>
          <w:lang w:val="et-EE"/>
        </w:rPr>
        <w:t xml:space="preserve"> </w:t>
      </w:r>
      <w:r w:rsidRPr="00757FC1">
        <w:rPr>
          <w:rFonts w:ascii="Sylfaen" w:hAnsi="Sylfaen" w:cs="Sylfaen"/>
          <w:bCs/>
          <w:iCs/>
          <w:lang w:val="et-EE"/>
        </w:rPr>
        <w:t>Հետազոտվող ամսվա ընթացքում վերջին այցի ժամանակ բուժ</w:t>
      </w:r>
      <w:r w:rsidRPr="00757FC1">
        <w:rPr>
          <w:rFonts w:ascii="Sylfaen" w:hAnsi="Sylfaen" w:cs="Sylfaen"/>
          <w:bCs/>
          <w:iCs/>
        </w:rPr>
        <w:t>օգնության</w:t>
      </w:r>
      <w:r w:rsidRPr="00757FC1">
        <w:rPr>
          <w:rFonts w:ascii="Sylfaen" w:hAnsi="Sylfaen" w:cs="Sylfaen"/>
          <w:bCs/>
          <w:iCs/>
          <w:lang w:val="et-EE"/>
        </w:rPr>
        <w:t xml:space="preserve"> </w:t>
      </w:r>
      <w:r w:rsidRPr="00757FC1">
        <w:rPr>
          <w:rFonts w:ascii="Sylfaen" w:hAnsi="Sylfaen" w:cs="Sylfaen"/>
          <w:bCs/>
          <w:iCs/>
        </w:rPr>
        <w:t>համար</w:t>
      </w:r>
      <w:r w:rsidRPr="00757FC1">
        <w:rPr>
          <w:rFonts w:ascii="Sylfaen" w:hAnsi="Sylfaen" w:cs="Sylfaen"/>
          <w:bCs/>
          <w:iCs/>
          <w:lang w:val="et-EE"/>
        </w:rPr>
        <w:t xml:space="preserve"> </w:t>
      </w:r>
      <w:r w:rsidRPr="00757FC1">
        <w:rPr>
          <w:rFonts w:ascii="Sylfaen" w:hAnsi="Sylfaen" w:cs="Sylfaen"/>
          <w:bCs/>
          <w:iCs/>
        </w:rPr>
        <w:t>հիվանդանոց</w:t>
      </w:r>
      <w:r w:rsidRPr="00757FC1">
        <w:rPr>
          <w:rFonts w:ascii="Sylfaen" w:hAnsi="Sylfaen" w:cs="Sylfaen"/>
          <w:bCs/>
          <w:iCs/>
          <w:lang w:val="et-EE"/>
        </w:rPr>
        <w:t xml:space="preserve"> </w:t>
      </w:r>
      <w:r w:rsidRPr="00757FC1">
        <w:rPr>
          <w:rFonts w:ascii="Sylfaen" w:hAnsi="Sylfaen" w:cs="Sylfaen"/>
          <w:bCs/>
          <w:iCs/>
        </w:rPr>
        <w:t>դիմած</w:t>
      </w:r>
      <w:r w:rsidRPr="00757FC1">
        <w:rPr>
          <w:rFonts w:ascii="Sylfaen" w:hAnsi="Sylfaen" w:cs="Sylfaen"/>
          <w:bCs/>
          <w:iCs/>
          <w:lang w:val="et-EE"/>
        </w:rPr>
        <w:t xml:space="preserve"> </w:t>
      </w:r>
      <w:r w:rsidRPr="00757FC1">
        <w:rPr>
          <w:rFonts w:ascii="Sylfaen" w:hAnsi="Sylfaen" w:cs="Sylfaen"/>
          <w:bCs/>
          <w:iCs/>
        </w:rPr>
        <w:t>բնակչության</w:t>
      </w:r>
      <w:r w:rsidRPr="00757FC1">
        <w:rPr>
          <w:rFonts w:ascii="Sylfaen" w:hAnsi="Sylfaen" w:cs="Sylfaen"/>
          <w:bCs/>
          <w:iCs/>
          <w:lang w:val="et-EE"/>
        </w:rPr>
        <w:t xml:space="preserve"> </w:t>
      </w:r>
      <w:r w:rsidRPr="00757FC1">
        <w:rPr>
          <w:rFonts w:ascii="Sylfaen" w:hAnsi="Sylfaen" w:cs="Sylfaen"/>
          <w:bCs/>
          <w:iCs/>
        </w:rPr>
        <w:t>բաշխվածությունն</w:t>
      </w:r>
      <w:r w:rsidRPr="00757FC1">
        <w:rPr>
          <w:rFonts w:ascii="Sylfaen" w:hAnsi="Sylfaen" w:cs="Sylfaen"/>
          <w:bCs/>
          <w:iCs/>
          <w:lang w:val="et-EE"/>
        </w:rPr>
        <w:t xml:space="preserve"> </w:t>
      </w:r>
      <w:r w:rsidRPr="00757FC1">
        <w:rPr>
          <w:rFonts w:ascii="Sylfaen" w:hAnsi="Sylfaen" w:cs="Sylfaen"/>
          <w:bCs/>
          <w:iCs/>
        </w:rPr>
        <w:t>ըստ</w:t>
      </w:r>
      <w:r w:rsidRPr="00757FC1">
        <w:rPr>
          <w:rFonts w:ascii="Sylfaen" w:hAnsi="Sylfaen" w:cs="Sylfaen"/>
          <w:bCs/>
          <w:iCs/>
          <w:lang w:val="et-EE"/>
        </w:rPr>
        <w:t xml:space="preserve"> </w:t>
      </w:r>
      <w:r w:rsidRPr="00757FC1">
        <w:rPr>
          <w:rFonts w:ascii="Sylfaen" w:hAnsi="Sylfaen" w:cs="Sylfaen"/>
          <w:bCs/>
          <w:iCs/>
        </w:rPr>
        <w:t>վճարման</w:t>
      </w:r>
      <w:r w:rsidRPr="00757FC1">
        <w:rPr>
          <w:rFonts w:ascii="Sylfaen" w:hAnsi="Sylfaen" w:cs="Sylfaen"/>
          <w:bCs/>
          <w:iCs/>
          <w:lang w:val="et-EE"/>
        </w:rPr>
        <w:t xml:space="preserve"> </w:t>
      </w:r>
      <w:r w:rsidRPr="00757FC1">
        <w:rPr>
          <w:rFonts w:ascii="Sylfaen" w:hAnsi="Sylfaen" w:cs="Sylfaen"/>
          <w:bCs/>
          <w:iCs/>
        </w:rPr>
        <w:t>ձևի</w:t>
      </w:r>
      <w:r w:rsidRPr="00757FC1">
        <w:rPr>
          <w:rFonts w:ascii="Sylfaen" w:hAnsi="Sylfaen" w:cs="Sylfaen"/>
          <w:bCs/>
          <w:iCs/>
          <w:lang w:val="et-EE"/>
        </w:rPr>
        <w:t xml:space="preserve">*, </w:t>
      </w:r>
      <w:r w:rsidRPr="00757FC1">
        <w:rPr>
          <w:rFonts w:ascii="Sylfaen" w:hAnsi="Sylfaen" w:cs="Sylfaen"/>
          <w:bCs/>
          <w:iCs/>
        </w:rPr>
        <w:t>ըստ</w:t>
      </w:r>
      <w:r w:rsidRPr="00757FC1">
        <w:rPr>
          <w:rFonts w:ascii="Sylfaen" w:hAnsi="Sylfaen" w:cs="Sylfaen"/>
          <w:bCs/>
          <w:iCs/>
          <w:lang w:val="et-EE"/>
        </w:rPr>
        <w:t xml:space="preserve"> </w:t>
      </w:r>
      <w:r w:rsidRPr="00757FC1">
        <w:rPr>
          <w:rFonts w:ascii="Sylfaen" w:hAnsi="Sylfaen" w:cs="Sylfaen"/>
          <w:bCs/>
          <w:iCs/>
        </w:rPr>
        <w:t>բուժհիմնարկի</w:t>
      </w:r>
      <w:r w:rsidRPr="00757FC1">
        <w:rPr>
          <w:rFonts w:ascii="Sylfaen" w:hAnsi="Sylfaen" w:cs="Sylfaen"/>
          <w:bCs/>
          <w:iCs/>
          <w:lang w:val="et-EE"/>
        </w:rPr>
        <w:t xml:space="preserve"> </w:t>
      </w:r>
      <w:r w:rsidRPr="00757FC1">
        <w:rPr>
          <w:rFonts w:ascii="Sylfaen" w:hAnsi="Sylfaen" w:cs="Sylfaen"/>
          <w:bCs/>
          <w:iCs/>
        </w:rPr>
        <w:t>մասնագետների</w:t>
      </w:r>
      <w:r w:rsidRPr="00757FC1">
        <w:rPr>
          <w:rFonts w:ascii="Sylfaen" w:hAnsi="Sylfaen" w:cs="Sylfaen"/>
          <w:bCs/>
          <w:iCs/>
          <w:lang w:val="et-EE"/>
        </w:rPr>
        <w:t>, 2017</w:t>
      </w:r>
      <w:r w:rsidRPr="00757FC1">
        <w:rPr>
          <w:rFonts w:ascii="Sylfaen" w:hAnsi="Sylfaen" w:cs="Sylfaen"/>
          <w:bCs/>
          <w:iCs/>
        </w:rPr>
        <w:t>թ</w:t>
      </w:r>
    </w:p>
  </w:footnote>
  <w:footnote w:id="3">
    <w:p w:rsidR="0059161A" w:rsidRPr="00757FC1" w:rsidRDefault="0059161A" w:rsidP="00757FC1">
      <w:pPr>
        <w:pStyle w:val="a5"/>
        <w:spacing w:line="240" w:lineRule="auto"/>
        <w:rPr>
          <w:lang w:val="et-EE"/>
        </w:rPr>
      </w:pPr>
      <w:r>
        <w:rPr>
          <w:rStyle w:val="a7"/>
        </w:rPr>
        <w:footnoteRef/>
      </w:r>
      <w:r w:rsidRPr="00757FC1">
        <w:rPr>
          <w:lang w:val="et-EE"/>
        </w:rPr>
        <w:t xml:space="preserve"> </w:t>
      </w:r>
      <w:r w:rsidRPr="00757FC1">
        <w:rPr>
          <w:lang w:val="hy-AM"/>
        </w:rPr>
        <w:t xml:space="preserve">ՀՀ կառավարության </w:t>
      </w:r>
      <w:r w:rsidRPr="00757FC1">
        <w:rPr>
          <w:rFonts w:ascii="Arial" w:eastAsia="GHEA Grapalat" w:hAnsi="Arial" w:cs="Arial"/>
          <w:lang w:val="hy-AM"/>
        </w:rPr>
        <w:t>2013 թվականի հուլիսի 25-ի N 806-Ն, 2014 թվականի մարտի 26-ի N 375-Ն որոշումներ</w:t>
      </w:r>
    </w:p>
  </w:footnote>
  <w:footnote w:id="4">
    <w:p w:rsidR="0059161A" w:rsidRPr="00757FC1" w:rsidRDefault="0059161A" w:rsidP="00757FC1">
      <w:pPr>
        <w:pStyle w:val="a5"/>
        <w:spacing w:line="240" w:lineRule="auto"/>
        <w:rPr>
          <w:lang w:val="et-EE"/>
        </w:rPr>
      </w:pPr>
      <w:r>
        <w:rPr>
          <w:rStyle w:val="a7"/>
        </w:rPr>
        <w:footnoteRef/>
      </w:r>
      <w:r w:rsidRPr="00757FC1">
        <w:rPr>
          <w:lang w:val="et-EE"/>
        </w:rPr>
        <w:t xml:space="preserve"> </w:t>
      </w:r>
      <w:r w:rsidRPr="00757FC1">
        <w:rPr>
          <w:lang w:val="hy-AM"/>
        </w:rPr>
        <w:t xml:space="preserve">ՀՀ կառավարության </w:t>
      </w:r>
      <w:r w:rsidRPr="00757FC1">
        <w:rPr>
          <w:rFonts w:ascii="Arial" w:eastAsia="GHEA Grapalat" w:hAnsi="Arial" w:cs="Arial"/>
          <w:lang w:val="hy-AM"/>
        </w:rPr>
        <w:t>2017 թ-ի հուլիսի 27-ի N 915-Ն որոշում</w:t>
      </w:r>
    </w:p>
  </w:footnote>
  <w:footnote w:id="5">
    <w:p w:rsidR="0059161A" w:rsidRPr="00555732" w:rsidRDefault="0059161A" w:rsidP="003D4CC3">
      <w:pPr>
        <w:pStyle w:val="a5"/>
        <w:spacing w:line="240" w:lineRule="auto"/>
        <w:rPr>
          <w:lang w:val="et-EE"/>
        </w:rPr>
      </w:pPr>
      <w:r>
        <w:rPr>
          <w:rStyle w:val="a7"/>
        </w:rPr>
        <w:footnoteRef/>
      </w:r>
      <w:r w:rsidRPr="00555732">
        <w:rPr>
          <w:lang w:val="et-EE"/>
        </w:rPr>
        <w:t xml:space="preserve"> </w:t>
      </w:r>
      <w:r>
        <w:rPr>
          <w:rFonts w:ascii="Sylfaen" w:hAnsi="Sylfaen"/>
        </w:rPr>
        <w:t>Ապահովագրական</w:t>
      </w:r>
      <w:r w:rsidRPr="00555732">
        <w:rPr>
          <w:rFonts w:ascii="Sylfaen" w:hAnsi="Sylfaen"/>
          <w:lang w:val="et-EE"/>
        </w:rPr>
        <w:t xml:space="preserve"> </w:t>
      </w:r>
      <w:r>
        <w:rPr>
          <w:rFonts w:ascii="Sylfaen" w:hAnsi="Sylfaen"/>
        </w:rPr>
        <w:t>ընկերությունների</w:t>
      </w:r>
      <w:r w:rsidRPr="00555732">
        <w:rPr>
          <w:rFonts w:ascii="Sylfaen" w:hAnsi="Sylfaen"/>
          <w:lang w:val="et-EE"/>
        </w:rPr>
        <w:t xml:space="preserve"> </w:t>
      </w:r>
      <w:r>
        <w:rPr>
          <w:rFonts w:ascii="Sylfaen" w:hAnsi="Sylfaen"/>
        </w:rPr>
        <w:t>միջև</w:t>
      </w:r>
      <w:r w:rsidRPr="00555732">
        <w:rPr>
          <w:rFonts w:ascii="Sylfaen" w:hAnsi="Sylfaen"/>
          <w:lang w:val="et-EE"/>
        </w:rPr>
        <w:t xml:space="preserve"> </w:t>
      </w:r>
      <w:r>
        <w:rPr>
          <w:rFonts w:ascii="Sylfaen" w:hAnsi="Sylfaen"/>
        </w:rPr>
        <w:t>սոց</w:t>
      </w:r>
      <w:r w:rsidRPr="00555732">
        <w:rPr>
          <w:rFonts w:ascii="Sylfaen" w:hAnsi="Sylfaen"/>
          <w:lang w:val="et-EE"/>
        </w:rPr>
        <w:t xml:space="preserve"> </w:t>
      </w:r>
      <w:r>
        <w:rPr>
          <w:rFonts w:ascii="Sylfaen" w:hAnsi="Sylfaen"/>
        </w:rPr>
        <w:t>փաթեթի</w:t>
      </w:r>
      <w:r w:rsidRPr="00555732">
        <w:rPr>
          <w:rFonts w:ascii="Sylfaen" w:hAnsi="Sylfaen"/>
          <w:lang w:val="et-EE"/>
        </w:rPr>
        <w:t xml:space="preserve"> </w:t>
      </w:r>
      <w:r>
        <w:rPr>
          <w:rFonts w:ascii="Sylfaen" w:hAnsi="Sylfaen"/>
        </w:rPr>
        <w:t>շահառուների</w:t>
      </w:r>
      <w:r w:rsidRPr="00555732">
        <w:rPr>
          <w:rFonts w:ascii="Sylfaen" w:hAnsi="Sylfaen"/>
          <w:lang w:val="et-EE"/>
        </w:rPr>
        <w:t xml:space="preserve"> </w:t>
      </w:r>
      <w:r>
        <w:rPr>
          <w:rFonts w:ascii="Sylfaen" w:hAnsi="Sylfaen"/>
        </w:rPr>
        <w:t>բաշխվածքը</w:t>
      </w:r>
      <w:r w:rsidRPr="00555732">
        <w:rPr>
          <w:rFonts w:ascii="Sylfaen" w:hAnsi="Sylfaen"/>
          <w:lang w:val="et-EE"/>
        </w:rPr>
        <w:t xml:space="preserve">, </w:t>
      </w:r>
      <w:r w:rsidRPr="00555732">
        <w:rPr>
          <w:lang w:val="et-EE"/>
        </w:rPr>
        <w:t>http://moh.am/uploads/Med_Insurance.pdf</w:t>
      </w:r>
    </w:p>
  </w:footnote>
  <w:footnote w:id="6">
    <w:p w:rsidR="0059161A" w:rsidRPr="005F096F" w:rsidRDefault="0059161A">
      <w:pPr>
        <w:pStyle w:val="a5"/>
        <w:rPr>
          <w:lang w:val="et-EE"/>
        </w:rPr>
      </w:pPr>
      <w:r>
        <w:rPr>
          <w:rStyle w:val="a7"/>
        </w:rPr>
        <w:footnoteRef/>
      </w:r>
      <w:r w:rsidRPr="005F096F">
        <w:rPr>
          <w:lang w:val="et-EE"/>
        </w:rPr>
        <w:t xml:space="preserve"> </w:t>
      </w:r>
      <w:r>
        <w:rPr>
          <w:lang w:val="hy-AM"/>
        </w:rPr>
        <w:t>Հաշվեքննիչ պալատի տարեկան զեկույց</w:t>
      </w:r>
      <w:r w:rsidRPr="00B46713">
        <w:rPr>
          <w:lang w:val="et-EE"/>
        </w:rPr>
        <w:t xml:space="preserve">, 2018, </w:t>
      </w:r>
      <w:hyperlink r:id="rId1" w:history="1">
        <w:r w:rsidRPr="00E65D6B">
          <w:rPr>
            <w:rStyle w:val="ab"/>
            <w:lang w:val="et-EE"/>
          </w:rPr>
          <w:t>http://armsai.am/files/annualreport2017.pdf</w:t>
        </w:r>
      </w:hyperlink>
    </w:p>
  </w:footnote>
  <w:footnote w:id="7">
    <w:p w:rsidR="0059161A" w:rsidRPr="001C6ACE" w:rsidRDefault="0059161A">
      <w:pPr>
        <w:pStyle w:val="a5"/>
        <w:rPr>
          <w:lang w:val="hy-AM"/>
        </w:rPr>
      </w:pPr>
      <w:r>
        <w:rPr>
          <w:rStyle w:val="a7"/>
        </w:rPr>
        <w:footnoteRef/>
      </w:r>
      <w:r w:rsidRPr="001C6ACE">
        <w:rPr>
          <w:lang w:val="hy-AM"/>
        </w:rPr>
        <w:t xml:space="preserve"> </w:t>
      </w:r>
      <w:r w:rsidRPr="001C6ACE">
        <w:rPr>
          <w:lang w:val="hy-AM"/>
        </w:rPr>
        <w:t xml:space="preserve">ՀՀ կառավարության 04.03.2004թ-ի </w:t>
      </w:r>
      <w:r>
        <w:rPr>
          <w:lang w:val="hy-AM"/>
        </w:rPr>
        <w:t xml:space="preserve">N </w:t>
      </w:r>
      <w:r w:rsidRPr="001C6ACE">
        <w:rPr>
          <w:lang w:val="hy-AM"/>
        </w:rPr>
        <w:t>318-Ն որոշում</w:t>
      </w:r>
    </w:p>
  </w:footnote>
  <w:footnote w:id="8">
    <w:p w:rsidR="0059161A" w:rsidRPr="0092755A" w:rsidRDefault="0059161A" w:rsidP="005B7C95">
      <w:pPr>
        <w:pStyle w:val="a5"/>
        <w:spacing w:line="240" w:lineRule="auto"/>
        <w:rPr>
          <w:lang w:val="hy-AM"/>
        </w:rPr>
      </w:pPr>
      <w:r>
        <w:rPr>
          <w:rStyle w:val="a7"/>
        </w:rPr>
        <w:footnoteRef/>
      </w:r>
      <w:r w:rsidRPr="001C6ACE">
        <w:rPr>
          <w:lang w:val="hy-AM"/>
        </w:rPr>
        <w:t xml:space="preserve"> </w:t>
      </w:r>
      <w:r w:rsidRPr="001C6ACE">
        <w:rPr>
          <w:rFonts w:ascii="Sylfaen" w:hAnsi="Sylfaen"/>
          <w:sz w:val="18"/>
          <w:szCs w:val="18"/>
          <w:lang w:val="hy-AM"/>
        </w:rPr>
        <w:t xml:space="preserve">Հայաստանի հիվանդանոցների ինքնարժեքի ուսումնասիրություն՝ մեթոդաբանություն և արդյունքների վերլուծություն, Տունդե Սաբո, անհատ խորհրդատու, </w:t>
      </w:r>
      <w:r w:rsidRPr="001C6ACE">
        <w:rPr>
          <w:sz w:val="18"/>
          <w:szCs w:val="18"/>
          <w:lang w:val="hy-AM"/>
        </w:rPr>
        <w:t>«</w:t>
      </w:r>
      <w:r w:rsidRPr="001C6ACE">
        <w:rPr>
          <w:rFonts w:ascii="Sylfaen" w:hAnsi="Sylfaen"/>
          <w:sz w:val="18"/>
          <w:szCs w:val="18"/>
          <w:lang w:val="hy-AM"/>
        </w:rPr>
        <w:t>ԱՎԱԳ</w:t>
      </w:r>
      <w:r w:rsidRPr="001C6ACE">
        <w:rPr>
          <w:rFonts w:ascii="Sylfaen" w:hAnsi="Sylfaen"/>
          <w:lang w:val="hy-AM"/>
        </w:rPr>
        <w:t xml:space="preserve"> </w:t>
      </w:r>
      <w:r w:rsidRPr="001C6ACE">
        <w:rPr>
          <w:rFonts w:ascii="Sylfaen" w:hAnsi="Sylfaen"/>
          <w:sz w:val="18"/>
          <w:szCs w:val="18"/>
          <w:lang w:val="hy-AM"/>
        </w:rPr>
        <w:t>Սոլյուշնս</w:t>
      </w:r>
      <w:r w:rsidRPr="001C6ACE">
        <w:rPr>
          <w:sz w:val="18"/>
          <w:szCs w:val="18"/>
          <w:lang w:val="hy-AM"/>
        </w:rPr>
        <w:t>»</w:t>
      </w:r>
      <w:r w:rsidRPr="001C6ACE">
        <w:rPr>
          <w:rFonts w:ascii="Sylfaen" w:hAnsi="Sylfaen"/>
          <w:sz w:val="18"/>
          <w:szCs w:val="18"/>
          <w:lang w:val="hy-AM"/>
        </w:rPr>
        <w:t xml:space="preserve"> ՍՊԸ</w:t>
      </w:r>
      <w:r w:rsidRPr="0092755A">
        <w:rPr>
          <w:rFonts w:ascii="Sylfaen" w:hAnsi="Sylfaen"/>
          <w:sz w:val="18"/>
          <w:szCs w:val="18"/>
          <w:lang w:val="hy-AM"/>
        </w:rPr>
        <w:t>, 2010թ</w:t>
      </w:r>
    </w:p>
  </w:footnote>
  <w:footnote w:id="9">
    <w:p w:rsidR="0059161A" w:rsidRPr="00DF5DE2" w:rsidRDefault="0059161A" w:rsidP="00DF5DE2">
      <w:pPr>
        <w:pStyle w:val="a5"/>
        <w:spacing w:line="240" w:lineRule="auto"/>
        <w:rPr>
          <w:lang w:val="hy-AM"/>
        </w:rPr>
      </w:pPr>
      <w:r>
        <w:rPr>
          <w:rStyle w:val="a7"/>
        </w:rPr>
        <w:footnoteRef/>
      </w:r>
      <w:r w:rsidRPr="00DF5DE2">
        <w:rPr>
          <w:lang w:val="hy-AM"/>
        </w:rPr>
        <w:t xml:space="preserve"> </w:t>
      </w:r>
      <w:r w:rsidRPr="00DF5DE2">
        <w:rPr>
          <w:rFonts w:ascii="Arial" w:eastAsia="GHEA Grapalat" w:hAnsi="Arial" w:cs="Arial"/>
          <w:lang w:val="hy-AM"/>
        </w:rPr>
        <w:t>Ըստ ՀՀ արդարադատության նախարարության քաղաքացիական կացության գրանցումների, որոնք հանդիսանում են մահվան վերաբերյալ վիճակագրական տվյալների սկզբնաղբյուրը</w:t>
      </w:r>
    </w:p>
  </w:footnote>
  <w:footnote w:id="10">
    <w:p w:rsidR="0059161A" w:rsidRPr="00397491" w:rsidRDefault="0059161A">
      <w:pPr>
        <w:pStyle w:val="a5"/>
        <w:rPr>
          <w:lang w:val="hy-AM"/>
        </w:rPr>
      </w:pPr>
      <w:r>
        <w:rPr>
          <w:rStyle w:val="a7"/>
        </w:rPr>
        <w:footnoteRef/>
      </w:r>
      <w:r w:rsidRPr="00397491">
        <w:rPr>
          <w:lang w:val="hy-AM"/>
        </w:rPr>
        <w:t xml:space="preserve"> </w:t>
      </w:r>
      <w:r w:rsidRPr="00397491">
        <w:rPr>
          <w:lang w:val="hy-AM"/>
        </w:rPr>
        <w:t xml:space="preserve">Համաձայն ԱՀԿ տվյալների բազայի, Եվրոպական երկրներում այդ ցուցանիշը </w:t>
      </w:r>
      <w:r>
        <w:rPr>
          <w:lang w:val="hy-AM"/>
        </w:rPr>
        <w:t>միջինում 7</w:t>
      </w:r>
      <w:r w:rsidRPr="00397491">
        <w:rPr>
          <w:lang w:val="hy-AM"/>
        </w:rPr>
        <w:t>% է, ԱՄՆ-ում՝ 17,6</w:t>
      </w:r>
      <w:r>
        <w:rPr>
          <w:lang w:val="hy-AM"/>
        </w:rPr>
        <w:t>%,</w:t>
      </w:r>
      <w:r w:rsidRPr="00397491">
        <w:rPr>
          <w:lang w:val="hy-AM"/>
        </w:rPr>
        <w:t>:</w:t>
      </w:r>
    </w:p>
  </w:footnote>
  <w:footnote w:id="11">
    <w:p w:rsidR="0059161A" w:rsidRPr="00A22407" w:rsidRDefault="0059161A">
      <w:pPr>
        <w:pStyle w:val="a5"/>
        <w:rPr>
          <w:lang w:val="hy-AM"/>
        </w:rPr>
      </w:pPr>
      <w:r>
        <w:rPr>
          <w:rStyle w:val="a7"/>
        </w:rPr>
        <w:footnoteRef/>
      </w:r>
      <w:r w:rsidRPr="00A22407">
        <w:rPr>
          <w:lang w:val="hy-AM"/>
        </w:rPr>
        <w:t xml:space="preserve"> </w:t>
      </w:r>
      <w:r w:rsidRPr="00A22407">
        <w:rPr>
          <w:lang w:val="hy-AM"/>
        </w:rPr>
        <w:t>Տնային տնտեսությունների կենսա</w:t>
      </w:r>
      <w:r w:rsidRPr="00AF5AB0">
        <w:rPr>
          <w:lang w:val="hy-AM"/>
        </w:rPr>
        <w:t>մակարդակի</w:t>
      </w:r>
      <w:r w:rsidRPr="00A22407">
        <w:rPr>
          <w:lang w:val="hy-AM"/>
        </w:rPr>
        <w:t xml:space="preserve"> ամբողջացված հետազոտություն, 2018թ</w:t>
      </w:r>
    </w:p>
  </w:footnote>
  <w:footnote w:id="12">
    <w:p w:rsidR="0059161A" w:rsidRPr="003C7586" w:rsidRDefault="0059161A">
      <w:pPr>
        <w:pStyle w:val="a5"/>
        <w:rPr>
          <w:lang w:val="hy-AM"/>
        </w:rPr>
      </w:pPr>
      <w:r>
        <w:rPr>
          <w:rStyle w:val="a7"/>
        </w:rPr>
        <w:footnoteRef/>
      </w:r>
      <w:r w:rsidRPr="003C7586">
        <w:rPr>
          <w:lang w:val="hy-AM"/>
        </w:rPr>
        <w:t xml:space="preserve"> </w:t>
      </w:r>
      <w:r w:rsidRPr="003C7586">
        <w:rPr>
          <w:lang w:val="hy-AM"/>
        </w:rPr>
        <w:t>ՀՀ ԱՆ 25.03.2019թ-ի N</w:t>
      </w:r>
      <w:r>
        <w:rPr>
          <w:lang w:val="hy-AM"/>
        </w:rPr>
        <w:t xml:space="preserve"> 713-</w:t>
      </w:r>
      <w:r w:rsidRPr="003C7586">
        <w:rPr>
          <w:lang w:val="hy-AM"/>
        </w:rPr>
        <w:t>Լ հրաման</w:t>
      </w:r>
    </w:p>
  </w:footnote>
  <w:footnote w:id="13">
    <w:p w:rsidR="0059161A" w:rsidRPr="00A10B1D" w:rsidRDefault="0059161A">
      <w:pPr>
        <w:pStyle w:val="a5"/>
        <w:rPr>
          <w:lang w:val="hy-AM"/>
        </w:rPr>
      </w:pPr>
      <w:r>
        <w:rPr>
          <w:rStyle w:val="a7"/>
        </w:rPr>
        <w:footnoteRef/>
      </w:r>
      <w:r w:rsidRPr="00A10B1D">
        <w:rPr>
          <w:lang w:val="hy-AM"/>
        </w:rPr>
        <w:t xml:space="preserve"> </w:t>
      </w:r>
      <w:r>
        <w:rPr>
          <w:sz w:val="24"/>
          <w:szCs w:val="24"/>
          <w:lang w:val="hy-AM"/>
        </w:rPr>
        <w:t>եկամտային հարկով հարկման օբյեկտ հանդիսացող ֆիզիկական անձ</w:t>
      </w:r>
    </w:p>
  </w:footnote>
  <w:footnote w:id="14">
    <w:p w:rsidR="0059161A" w:rsidRPr="002A0515" w:rsidRDefault="0059161A" w:rsidP="002A0515">
      <w:pPr>
        <w:pStyle w:val="a5"/>
        <w:spacing w:line="240" w:lineRule="auto"/>
        <w:rPr>
          <w:lang w:val="hy-AM"/>
        </w:rPr>
      </w:pPr>
      <w:r>
        <w:rPr>
          <w:rStyle w:val="a7"/>
        </w:rPr>
        <w:footnoteRef/>
      </w:r>
      <w:r w:rsidRPr="00CB00E3">
        <w:rPr>
          <w:lang w:val="hy-AM"/>
        </w:rPr>
        <w:t xml:space="preserve"> </w:t>
      </w:r>
      <w:r w:rsidRPr="002A0515">
        <w:rPr>
          <w:rFonts w:ascii="Arial" w:hAnsi="Arial" w:cs="Arial"/>
          <w:lang w:val="hy-AM"/>
        </w:rPr>
        <w:t xml:space="preserve">Ապահովագրական ծածկույթի դեֆիցիտի լրացման համար պետական ծախսերի </w:t>
      </w:r>
      <w:r>
        <w:rPr>
          <w:rFonts w:ascii="Arial" w:hAnsi="Arial" w:cs="Arial"/>
          <w:lang w:val="hy-AM"/>
        </w:rPr>
        <w:t>գումարի</w:t>
      </w:r>
      <w:r w:rsidRPr="002A0515">
        <w:rPr>
          <w:rFonts w:ascii="Arial" w:hAnsi="Arial" w:cs="Arial"/>
          <w:lang w:val="hy-AM"/>
        </w:rPr>
        <w:t xml:space="preserve"> </w:t>
      </w:r>
      <w:r>
        <w:rPr>
          <w:rFonts w:ascii="Arial" w:hAnsi="Arial" w:cs="Arial"/>
          <w:lang w:val="hy-AM"/>
        </w:rPr>
        <w:t>2</w:t>
      </w:r>
      <w:r w:rsidRPr="002A0515">
        <w:rPr>
          <w:rFonts w:ascii="Arial" w:hAnsi="Arial" w:cs="Arial"/>
          <w:lang w:val="hy-AM"/>
        </w:rPr>
        <w:t>0%-</w:t>
      </w:r>
      <w:r>
        <w:rPr>
          <w:rFonts w:ascii="Arial" w:hAnsi="Arial" w:cs="Arial"/>
          <w:lang w:val="hy-AM"/>
        </w:rPr>
        <w:t>ով</w:t>
      </w:r>
      <w:r w:rsidRPr="002A0515">
        <w:rPr>
          <w:rFonts w:ascii="Arial" w:hAnsi="Arial" w:cs="Arial"/>
          <w:lang w:val="hy-AM"/>
        </w:rPr>
        <w:t xml:space="preserve"> ա</w:t>
      </w:r>
      <w:r>
        <w:rPr>
          <w:rFonts w:ascii="Arial" w:hAnsi="Arial" w:cs="Arial"/>
          <w:lang w:val="hy-AM"/>
        </w:rPr>
        <w:t>ճը</w:t>
      </w:r>
      <w:r w:rsidRPr="002A0515">
        <w:rPr>
          <w:rFonts w:ascii="Arial" w:hAnsi="Arial" w:cs="Arial"/>
          <w:lang w:val="hy-AM"/>
        </w:rPr>
        <w:t xml:space="preserve"> </w:t>
      </w:r>
      <w:r>
        <w:rPr>
          <w:rFonts w:ascii="Arial" w:hAnsi="Arial" w:cs="Arial"/>
          <w:lang w:val="hy-AM"/>
        </w:rPr>
        <w:t>կբերի</w:t>
      </w:r>
      <w:r w:rsidRPr="002A0515">
        <w:rPr>
          <w:rFonts w:ascii="Arial" w:hAnsi="Arial" w:cs="Arial"/>
          <w:lang w:val="hy-AM"/>
        </w:rPr>
        <w:t xml:space="preserve"> առողջության հարկի չափաքանակ</w:t>
      </w:r>
      <w:r>
        <w:rPr>
          <w:rFonts w:ascii="Arial" w:hAnsi="Arial" w:cs="Arial"/>
          <w:lang w:val="hy-AM"/>
        </w:rPr>
        <w:t>ի</w:t>
      </w:r>
      <w:r w:rsidRPr="002A0515">
        <w:rPr>
          <w:rFonts w:ascii="Arial" w:hAnsi="Arial" w:cs="Arial"/>
          <w:lang w:val="hy-AM"/>
        </w:rPr>
        <w:t xml:space="preserve"> 1%-ով</w:t>
      </w:r>
      <w:r>
        <w:rPr>
          <w:rFonts w:ascii="Arial" w:hAnsi="Arial" w:cs="Arial"/>
          <w:lang w:val="hy-AM"/>
        </w:rPr>
        <w:t xml:space="preserve"> նվազման</w:t>
      </w:r>
      <w:r w:rsidRPr="002A0515">
        <w:rPr>
          <w:rFonts w:ascii="Arial" w:hAnsi="Arial" w:cs="Arial"/>
          <w:lang w:val="hy-AM"/>
        </w:rPr>
        <w:t>:</w:t>
      </w:r>
      <w:r w:rsidRPr="002A0515">
        <w:rPr>
          <w:lang w:val="hy-AM"/>
        </w:rPr>
        <w:t xml:space="preserve"> </w:t>
      </w:r>
    </w:p>
  </w:footnote>
  <w:footnote w:id="15">
    <w:p w:rsidR="0059161A" w:rsidRPr="00D8675F" w:rsidRDefault="0059161A" w:rsidP="00ED7165">
      <w:pPr>
        <w:pStyle w:val="a5"/>
        <w:spacing w:line="240" w:lineRule="auto"/>
        <w:rPr>
          <w:lang w:val="hy-AM"/>
        </w:rPr>
      </w:pPr>
      <w:r>
        <w:rPr>
          <w:rStyle w:val="a7"/>
        </w:rPr>
        <w:footnoteRef/>
      </w:r>
      <w:r w:rsidRPr="00083471">
        <w:rPr>
          <w:lang w:val="et-EE"/>
        </w:rPr>
        <w:t xml:space="preserve"> </w:t>
      </w:r>
      <w:r>
        <w:rPr>
          <w:lang w:val="hy-AM"/>
        </w:rPr>
        <w:t xml:space="preserve">Հաշվարկները կատարվել են հիմք ընդունելով </w:t>
      </w:r>
      <w:r w:rsidRPr="009F2C91">
        <w:rPr>
          <w:lang w:val="hy-AM"/>
        </w:rPr>
        <w:t>2020-2022թթ-երի ՄԺԾԾ-ով ն</w:t>
      </w:r>
      <w:r>
        <w:rPr>
          <w:lang w:val="hy-AM"/>
        </w:rPr>
        <w:t>ախատեսված պետական բյու</w:t>
      </w:r>
      <w:r w:rsidRPr="009F2C91">
        <w:rPr>
          <w:lang w:val="hy-AM"/>
        </w:rPr>
        <w:t>ջեի ցուցանիշները և ԱՆ կողմից ընդունված մեթոդաբանության հիման վրա հաշվարկված բժշկական ծառայությունների գները</w:t>
      </w:r>
    </w:p>
  </w:footnote>
  <w:footnote w:id="16">
    <w:p w:rsidR="0059161A" w:rsidRPr="009F2E2C" w:rsidRDefault="0059161A" w:rsidP="007F299F">
      <w:pPr>
        <w:pStyle w:val="a5"/>
        <w:spacing w:line="240" w:lineRule="auto"/>
        <w:rPr>
          <w:lang w:val="hy-AM"/>
        </w:rPr>
      </w:pPr>
      <w:r>
        <w:rPr>
          <w:rStyle w:val="a7"/>
        </w:rPr>
        <w:footnoteRef/>
      </w:r>
      <w:r w:rsidRPr="007F299F">
        <w:rPr>
          <w:lang w:val="hy-AM"/>
        </w:rPr>
        <w:t xml:space="preserve"> </w:t>
      </w:r>
      <w:r w:rsidRPr="007F299F">
        <w:rPr>
          <w:lang w:val="hy-AM"/>
        </w:rPr>
        <w:t>Օգտագործվել են 2018թ-ի</w:t>
      </w:r>
      <w:r w:rsidRPr="009F2E2C">
        <w:rPr>
          <w:lang w:val="hy-AM"/>
        </w:rPr>
        <w:t xml:space="preserve">ն բուժանձնակազմի </w:t>
      </w:r>
      <w:r w:rsidRPr="007F299F">
        <w:rPr>
          <w:lang w:val="hy-AM"/>
        </w:rPr>
        <w:t xml:space="preserve">փաստացի </w:t>
      </w:r>
      <w:r w:rsidRPr="009F2E2C">
        <w:rPr>
          <w:lang w:val="hy-AM"/>
        </w:rPr>
        <w:t>աշխատավարձ</w:t>
      </w:r>
      <w:r>
        <w:rPr>
          <w:lang w:val="hy-AM"/>
        </w:rPr>
        <w:t xml:space="preserve">երի </w:t>
      </w:r>
      <w:r w:rsidRPr="007F299F">
        <w:rPr>
          <w:lang w:val="hy-AM"/>
        </w:rPr>
        <w:t xml:space="preserve">տվյալների </w:t>
      </w:r>
      <w:r w:rsidRPr="009F2E2C">
        <w:rPr>
          <w:lang w:val="hy-AM"/>
        </w:rPr>
        <w:t xml:space="preserve">և </w:t>
      </w:r>
      <w:r>
        <w:rPr>
          <w:lang w:val="hy-AM"/>
        </w:rPr>
        <w:t>ՏՏԿԱՀ-ի</w:t>
      </w:r>
      <w:r w:rsidRPr="009F2E2C">
        <w:rPr>
          <w:lang w:val="hy-AM"/>
        </w:rPr>
        <w:t xml:space="preserve">ց բուժանձնակազմին անմիջականորեն վճարված գումարների չափերի վերաբերյալ տվյալների </w:t>
      </w:r>
      <w:r w:rsidRPr="007F299F">
        <w:rPr>
          <w:lang w:val="hy-AM"/>
        </w:rPr>
        <w:t xml:space="preserve">հիման վրա կատարված </w:t>
      </w:r>
      <w:r w:rsidRPr="009F2E2C">
        <w:rPr>
          <w:lang w:val="hy-AM"/>
        </w:rPr>
        <w:t>գնահատումները</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E5AF2"/>
    <w:multiLevelType w:val="hybridMultilevel"/>
    <w:tmpl w:val="8132FC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11C9F"/>
    <w:multiLevelType w:val="hybridMultilevel"/>
    <w:tmpl w:val="8DA43C76"/>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312A3"/>
    <w:multiLevelType w:val="multilevel"/>
    <w:tmpl w:val="728C02AE"/>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E3102B4"/>
    <w:multiLevelType w:val="hybridMultilevel"/>
    <w:tmpl w:val="A086C8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6C3200"/>
    <w:multiLevelType w:val="hybridMultilevel"/>
    <w:tmpl w:val="D22C5C5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477336"/>
    <w:multiLevelType w:val="hybridMultilevel"/>
    <w:tmpl w:val="A1523268"/>
    <w:lvl w:ilvl="0" w:tplc="F3ACC6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025B87"/>
    <w:multiLevelType w:val="hybridMultilevel"/>
    <w:tmpl w:val="30EA0862"/>
    <w:lvl w:ilvl="0" w:tplc="D7B26250">
      <w:start w:val="1"/>
      <w:numFmt w:val="decimal"/>
      <w:lvlText w:val="%1)"/>
      <w:lvlJc w:val="left"/>
      <w:pPr>
        <w:ind w:left="0" w:hanging="360"/>
      </w:pPr>
      <w:rPr>
        <w:rFonts w:eastAsiaTheme="minorHAnsi" w:hint="default"/>
        <w:i/>
        <w:color w:val="auto"/>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7" w15:restartNumberingAfterBreak="0">
    <w:nsid w:val="3BA441ED"/>
    <w:multiLevelType w:val="hybridMultilevel"/>
    <w:tmpl w:val="6AC810AE"/>
    <w:lvl w:ilvl="0" w:tplc="34C49422">
      <w:start w:val="1"/>
      <w:numFmt w:val="decimal"/>
      <w:lvlText w:val="%1."/>
      <w:lvlJc w:val="left"/>
      <w:pPr>
        <w:ind w:left="360" w:hanging="360"/>
      </w:pPr>
      <w:rPr>
        <w:color w:val="auto"/>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8" w15:restartNumberingAfterBreak="0">
    <w:nsid w:val="43474969"/>
    <w:multiLevelType w:val="hybridMultilevel"/>
    <w:tmpl w:val="C83089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33797F"/>
    <w:multiLevelType w:val="hybridMultilevel"/>
    <w:tmpl w:val="3A88D2EE"/>
    <w:lvl w:ilvl="0" w:tplc="ABF2FD7C">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E431B34"/>
    <w:multiLevelType w:val="hybridMultilevel"/>
    <w:tmpl w:val="808025AC"/>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4D912DB"/>
    <w:multiLevelType w:val="hybridMultilevel"/>
    <w:tmpl w:val="3F32B24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4E15B31"/>
    <w:multiLevelType w:val="hybridMultilevel"/>
    <w:tmpl w:val="49BE5F18"/>
    <w:lvl w:ilvl="0" w:tplc="0419001B">
      <w:start w:val="1"/>
      <w:numFmt w:val="lowerRoman"/>
      <w:lvlText w:val="%1."/>
      <w:lvlJc w:val="righ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1466C5B"/>
    <w:multiLevelType w:val="hybridMultilevel"/>
    <w:tmpl w:val="CC0690A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53E85EC">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83C6105"/>
    <w:multiLevelType w:val="multilevel"/>
    <w:tmpl w:val="ADDECAC4"/>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A527AB9"/>
    <w:multiLevelType w:val="hybridMultilevel"/>
    <w:tmpl w:val="B23C28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C01305"/>
    <w:multiLevelType w:val="hybridMultilevel"/>
    <w:tmpl w:val="ACFA62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3"/>
  </w:num>
  <w:num w:numId="3">
    <w:abstractNumId w:val="9"/>
  </w:num>
  <w:num w:numId="4">
    <w:abstractNumId w:val="15"/>
  </w:num>
  <w:num w:numId="5">
    <w:abstractNumId w:val="11"/>
  </w:num>
  <w:num w:numId="6">
    <w:abstractNumId w:val="4"/>
  </w:num>
  <w:num w:numId="7">
    <w:abstractNumId w:val="16"/>
  </w:num>
  <w:num w:numId="8">
    <w:abstractNumId w:val="0"/>
  </w:num>
  <w:num w:numId="9">
    <w:abstractNumId w:val="3"/>
  </w:num>
  <w:num w:numId="10">
    <w:abstractNumId w:val="10"/>
  </w:num>
  <w:num w:numId="11">
    <w:abstractNumId w:val="14"/>
  </w:num>
  <w:num w:numId="12">
    <w:abstractNumId w:val="8"/>
  </w:num>
  <w:num w:numId="13">
    <w:abstractNumId w:val="6"/>
  </w:num>
  <w:num w:numId="14">
    <w:abstractNumId w:val="12"/>
  </w:num>
  <w:num w:numId="15">
    <w:abstractNumId w:val="5"/>
  </w:num>
  <w:num w:numId="16">
    <w:abstractNumId w:val="2"/>
  </w:num>
  <w:num w:numId="17">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DA"/>
    <w:rsid w:val="000022D7"/>
    <w:rsid w:val="0000352C"/>
    <w:rsid w:val="00010C70"/>
    <w:rsid w:val="00011DAD"/>
    <w:rsid w:val="000138BC"/>
    <w:rsid w:val="000160C5"/>
    <w:rsid w:val="000262F9"/>
    <w:rsid w:val="0003346B"/>
    <w:rsid w:val="00034B3C"/>
    <w:rsid w:val="00035697"/>
    <w:rsid w:val="00037141"/>
    <w:rsid w:val="000407D2"/>
    <w:rsid w:val="000428ED"/>
    <w:rsid w:val="00042CDE"/>
    <w:rsid w:val="00043237"/>
    <w:rsid w:val="00043778"/>
    <w:rsid w:val="0004672A"/>
    <w:rsid w:val="000506D1"/>
    <w:rsid w:val="0005287A"/>
    <w:rsid w:val="00052D64"/>
    <w:rsid w:val="00053543"/>
    <w:rsid w:val="00054AF1"/>
    <w:rsid w:val="00055A9A"/>
    <w:rsid w:val="000577E6"/>
    <w:rsid w:val="00061EF9"/>
    <w:rsid w:val="0008066E"/>
    <w:rsid w:val="00083471"/>
    <w:rsid w:val="000849D3"/>
    <w:rsid w:val="00084AE2"/>
    <w:rsid w:val="0008637E"/>
    <w:rsid w:val="000864C4"/>
    <w:rsid w:val="00095A72"/>
    <w:rsid w:val="000A48A2"/>
    <w:rsid w:val="000A5BC0"/>
    <w:rsid w:val="000A5BF5"/>
    <w:rsid w:val="000A5F88"/>
    <w:rsid w:val="000A771E"/>
    <w:rsid w:val="000B07AD"/>
    <w:rsid w:val="000B5654"/>
    <w:rsid w:val="000B7C95"/>
    <w:rsid w:val="000C6B42"/>
    <w:rsid w:val="000D0220"/>
    <w:rsid w:val="000D0A73"/>
    <w:rsid w:val="000D1EFD"/>
    <w:rsid w:val="000D2168"/>
    <w:rsid w:val="000D226E"/>
    <w:rsid w:val="000D4D1D"/>
    <w:rsid w:val="000D59BA"/>
    <w:rsid w:val="000D6790"/>
    <w:rsid w:val="000D6F9C"/>
    <w:rsid w:val="000E0282"/>
    <w:rsid w:val="000E1813"/>
    <w:rsid w:val="000E2A6E"/>
    <w:rsid w:val="000E6982"/>
    <w:rsid w:val="000F372A"/>
    <w:rsid w:val="000F5E42"/>
    <w:rsid w:val="000F7089"/>
    <w:rsid w:val="00100F60"/>
    <w:rsid w:val="001014AE"/>
    <w:rsid w:val="00102810"/>
    <w:rsid w:val="00104288"/>
    <w:rsid w:val="0010673D"/>
    <w:rsid w:val="00107407"/>
    <w:rsid w:val="00111DFF"/>
    <w:rsid w:val="00111FDD"/>
    <w:rsid w:val="001219B7"/>
    <w:rsid w:val="0012300A"/>
    <w:rsid w:val="00125B06"/>
    <w:rsid w:val="00127CEF"/>
    <w:rsid w:val="00127E34"/>
    <w:rsid w:val="00130C4D"/>
    <w:rsid w:val="00131528"/>
    <w:rsid w:val="001330E4"/>
    <w:rsid w:val="00142A0D"/>
    <w:rsid w:val="001444E0"/>
    <w:rsid w:val="00145A70"/>
    <w:rsid w:val="001514F6"/>
    <w:rsid w:val="0015417F"/>
    <w:rsid w:val="001613C6"/>
    <w:rsid w:val="001635D8"/>
    <w:rsid w:val="00181D64"/>
    <w:rsid w:val="0018575B"/>
    <w:rsid w:val="00190672"/>
    <w:rsid w:val="00194E83"/>
    <w:rsid w:val="00195581"/>
    <w:rsid w:val="00197686"/>
    <w:rsid w:val="00197D20"/>
    <w:rsid w:val="001A4C5D"/>
    <w:rsid w:val="001A5836"/>
    <w:rsid w:val="001A7648"/>
    <w:rsid w:val="001B4058"/>
    <w:rsid w:val="001C4642"/>
    <w:rsid w:val="001C5F44"/>
    <w:rsid w:val="001C6ACE"/>
    <w:rsid w:val="001D152C"/>
    <w:rsid w:val="001D277D"/>
    <w:rsid w:val="001D5249"/>
    <w:rsid w:val="001D5A65"/>
    <w:rsid w:val="001D5FDD"/>
    <w:rsid w:val="001E022C"/>
    <w:rsid w:val="001E0389"/>
    <w:rsid w:val="001E07C4"/>
    <w:rsid w:val="001E3F6A"/>
    <w:rsid w:val="001E7B4F"/>
    <w:rsid w:val="001F037E"/>
    <w:rsid w:val="001F0877"/>
    <w:rsid w:val="001F1925"/>
    <w:rsid w:val="001F1C9E"/>
    <w:rsid w:val="001F1CA3"/>
    <w:rsid w:val="001F32E5"/>
    <w:rsid w:val="001F3C00"/>
    <w:rsid w:val="00200AC0"/>
    <w:rsid w:val="00204B55"/>
    <w:rsid w:val="00204E0D"/>
    <w:rsid w:val="0021227F"/>
    <w:rsid w:val="00215887"/>
    <w:rsid w:val="00217C80"/>
    <w:rsid w:val="00217DAC"/>
    <w:rsid w:val="00217DF3"/>
    <w:rsid w:val="00222B99"/>
    <w:rsid w:val="00225BB6"/>
    <w:rsid w:val="00225FD1"/>
    <w:rsid w:val="00230CAE"/>
    <w:rsid w:val="00232D76"/>
    <w:rsid w:val="00233992"/>
    <w:rsid w:val="00233C60"/>
    <w:rsid w:val="00235580"/>
    <w:rsid w:val="00235D19"/>
    <w:rsid w:val="002376A4"/>
    <w:rsid w:val="00241E14"/>
    <w:rsid w:val="00242CA2"/>
    <w:rsid w:val="00252AF5"/>
    <w:rsid w:val="00256B72"/>
    <w:rsid w:val="00256DCD"/>
    <w:rsid w:val="00257FBB"/>
    <w:rsid w:val="002602DA"/>
    <w:rsid w:val="002607C1"/>
    <w:rsid w:val="002624FF"/>
    <w:rsid w:val="002637A2"/>
    <w:rsid w:val="002654D2"/>
    <w:rsid w:val="00274A33"/>
    <w:rsid w:val="002811ED"/>
    <w:rsid w:val="00286FF6"/>
    <w:rsid w:val="002873C4"/>
    <w:rsid w:val="0028760F"/>
    <w:rsid w:val="0029031B"/>
    <w:rsid w:val="00290B92"/>
    <w:rsid w:val="00291C0D"/>
    <w:rsid w:val="00291D8B"/>
    <w:rsid w:val="00293379"/>
    <w:rsid w:val="00293BED"/>
    <w:rsid w:val="00296714"/>
    <w:rsid w:val="002A0515"/>
    <w:rsid w:val="002A154C"/>
    <w:rsid w:val="002A4F3E"/>
    <w:rsid w:val="002A5BE4"/>
    <w:rsid w:val="002B2EB1"/>
    <w:rsid w:val="002B53F9"/>
    <w:rsid w:val="002B79C7"/>
    <w:rsid w:val="002C2328"/>
    <w:rsid w:val="002C233A"/>
    <w:rsid w:val="002C4D9F"/>
    <w:rsid w:val="002C6502"/>
    <w:rsid w:val="002C661D"/>
    <w:rsid w:val="002D3361"/>
    <w:rsid w:val="002D478B"/>
    <w:rsid w:val="002E1445"/>
    <w:rsid w:val="002E3150"/>
    <w:rsid w:val="002E5C3C"/>
    <w:rsid w:val="002F0E90"/>
    <w:rsid w:val="002F2610"/>
    <w:rsid w:val="002F2D6A"/>
    <w:rsid w:val="002F63A2"/>
    <w:rsid w:val="002F795A"/>
    <w:rsid w:val="00300254"/>
    <w:rsid w:val="003050E7"/>
    <w:rsid w:val="00305FD3"/>
    <w:rsid w:val="00310783"/>
    <w:rsid w:val="0031190A"/>
    <w:rsid w:val="00312CDA"/>
    <w:rsid w:val="00315F4B"/>
    <w:rsid w:val="00316801"/>
    <w:rsid w:val="00317745"/>
    <w:rsid w:val="0032035D"/>
    <w:rsid w:val="003235BB"/>
    <w:rsid w:val="00326936"/>
    <w:rsid w:val="0032768B"/>
    <w:rsid w:val="0033471E"/>
    <w:rsid w:val="00334D16"/>
    <w:rsid w:val="00335341"/>
    <w:rsid w:val="003355B8"/>
    <w:rsid w:val="00337E69"/>
    <w:rsid w:val="0034327C"/>
    <w:rsid w:val="00343CBC"/>
    <w:rsid w:val="003473C6"/>
    <w:rsid w:val="00347CBA"/>
    <w:rsid w:val="003509DC"/>
    <w:rsid w:val="00351358"/>
    <w:rsid w:val="00354A66"/>
    <w:rsid w:val="00355EFC"/>
    <w:rsid w:val="003578BF"/>
    <w:rsid w:val="00367510"/>
    <w:rsid w:val="0037030E"/>
    <w:rsid w:val="003713D6"/>
    <w:rsid w:val="00371F5C"/>
    <w:rsid w:val="00372CB7"/>
    <w:rsid w:val="00372FD2"/>
    <w:rsid w:val="00374531"/>
    <w:rsid w:val="00376C2A"/>
    <w:rsid w:val="00376C98"/>
    <w:rsid w:val="0037795D"/>
    <w:rsid w:val="00384F59"/>
    <w:rsid w:val="003860F0"/>
    <w:rsid w:val="0038653D"/>
    <w:rsid w:val="00387647"/>
    <w:rsid w:val="00387798"/>
    <w:rsid w:val="00391164"/>
    <w:rsid w:val="00397491"/>
    <w:rsid w:val="003A18E9"/>
    <w:rsid w:val="003A3B82"/>
    <w:rsid w:val="003A426E"/>
    <w:rsid w:val="003A49D0"/>
    <w:rsid w:val="003A7218"/>
    <w:rsid w:val="003B5510"/>
    <w:rsid w:val="003B7081"/>
    <w:rsid w:val="003C2FC5"/>
    <w:rsid w:val="003C5D19"/>
    <w:rsid w:val="003C7586"/>
    <w:rsid w:val="003C77A0"/>
    <w:rsid w:val="003D471F"/>
    <w:rsid w:val="003D4CC3"/>
    <w:rsid w:val="003E26A3"/>
    <w:rsid w:val="003E5CD3"/>
    <w:rsid w:val="003E5E37"/>
    <w:rsid w:val="003F1DC1"/>
    <w:rsid w:val="003F2535"/>
    <w:rsid w:val="003F3188"/>
    <w:rsid w:val="003F3F2A"/>
    <w:rsid w:val="00400F74"/>
    <w:rsid w:val="004016D6"/>
    <w:rsid w:val="00403782"/>
    <w:rsid w:val="0040436C"/>
    <w:rsid w:val="004076B9"/>
    <w:rsid w:val="004109ED"/>
    <w:rsid w:val="00410B13"/>
    <w:rsid w:val="0041296B"/>
    <w:rsid w:val="00416028"/>
    <w:rsid w:val="00416318"/>
    <w:rsid w:val="00420276"/>
    <w:rsid w:val="004253BF"/>
    <w:rsid w:val="00427A88"/>
    <w:rsid w:val="00435829"/>
    <w:rsid w:val="00441E2B"/>
    <w:rsid w:val="00445B13"/>
    <w:rsid w:val="00446922"/>
    <w:rsid w:val="00446B7E"/>
    <w:rsid w:val="00456B27"/>
    <w:rsid w:val="00461CD1"/>
    <w:rsid w:val="004634A6"/>
    <w:rsid w:val="00466961"/>
    <w:rsid w:val="0047454F"/>
    <w:rsid w:val="0047638E"/>
    <w:rsid w:val="0048340F"/>
    <w:rsid w:val="00492313"/>
    <w:rsid w:val="00493700"/>
    <w:rsid w:val="00494B56"/>
    <w:rsid w:val="0049545A"/>
    <w:rsid w:val="0049719B"/>
    <w:rsid w:val="004A168B"/>
    <w:rsid w:val="004A2C99"/>
    <w:rsid w:val="004A365E"/>
    <w:rsid w:val="004A3FEE"/>
    <w:rsid w:val="004A602B"/>
    <w:rsid w:val="004B2EB0"/>
    <w:rsid w:val="004B6178"/>
    <w:rsid w:val="004B62D9"/>
    <w:rsid w:val="004B6C89"/>
    <w:rsid w:val="004C13D0"/>
    <w:rsid w:val="004C3942"/>
    <w:rsid w:val="004C3DD1"/>
    <w:rsid w:val="004C3E24"/>
    <w:rsid w:val="004C60D9"/>
    <w:rsid w:val="004D2C7C"/>
    <w:rsid w:val="004D31AD"/>
    <w:rsid w:val="004D7AAE"/>
    <w:rsid w:val="004E479E"/>
    <w:rsid w:val="004F0F40"/>
    <w:rsid w:val="004F551A"/>
    <w:rsid w:val="00500BD1"/>
    <w:rsid w:val="005014AB"/>
    <w:rsid w:val="005024A4"/>
    <w:rsid w:val="00506BDE"/>
    <w:rsid w:val="0051091A"/>
    <w:rsid w:val="00514BF9"/>
    <w:rsid w:val="0052310C"/>
    <w:rsid w:val="0052617A"/>
    <w:rsid w:val="00530C33"/>
    <w:rsid w:val="00537065"/>
    <w:rsid w:val="005378CB"/>
    <w:rsid w:val="00543920"/>
    <w:rsid w:val="00543C46"/>
    <w:rsid w:val="00544A64"/>
    <w:rsid w:val="00547D91"/>
    <w:rsid w:val="00553A5B"/>
    <w:rsid w:val="00554BE2"/>
    <w:rsid w:val="00555732"/>
    <w:rsid w:val="005559A2"/>
    <w:rsid w:val="00557D67"/>
    <w:rsid w:val="00557F01"/>
    <w:rsid w:val="00560034"/>
    <w:rsid w:val="005625C0"/>
    <w:rsid w:val="00565303"/>
    <w:rsid w:val="00566A51"/>
    <w:rsid w:val="00567590"/>
    <w:rsid w:val="005708CF"/>
    <w:rsid w:val="00572E52"/>
    <w:rsid w:val="00582289"/>
    <w:rsid w:val="00584BF8"/>
    <w:rsid w:val="00586448"/>
    <w:rsid w:val="00586DA0"/>
    <w:rsid w:val="00590F39"/>
    <w:rsid w:val="0059161A"/>
    <w:rsid w:val="00591933"/>
    <w:rsid w:val="005926A5"/>
    <w:rsid w:val="00596744"/>
    <w:rsid w:val="00596E80"/>
    <w:rsid w:val="005A67D2"/>
    <w:rsid w:val="005B24FB"/>
    <w:rsid w:val="005B336E"/>
    <w:rsid w:val="005B3744"/>
    <w:rsid w:val="005B62E1"/>
    <w:rsid w:val="005B7C95"/>
    <w:rsid w:val="005C6E9D"/>
    <w:rsid w:val="005C7AB7"/>
    <w:rsid w:val="005D0CBD"/>
    <w:rsid w:val="005D1719"/>
    <w:rsid w:val="005D2987"/>
    <w:rsid w:val="005D4E01"/>
    <w:rsid w:val="005D5CE4"/>
    <w:rsid w:val="005D5E63"/>
    <w:rsid w:val="005D60C4"/>
    <w:rsid w:val="005E059F"/>
    <w:rsid w:val="005E3F3D"/>
    <w:rsid w:val="005E45B0"/>
    <w:rsid w:val="005E65DF"/>
    <w:rsid w:val="005E7B6F"/>
    <w:rsid w:val="005F096F"/>
    <w:rsid w:val="00600836"/>
    <w:rsid w:val="006013B9"/>
    <w:rsid w:val="006054FA"/>
    <w:rsid w:val="00623187"/>
    <w:rsid w:val="00623EDD"/>
    <w:rsid w:val="006319F0"/>
    <w:rsid w:val="006322C2"/>
    <w:rsid w:val="006343C6"/>
    <w:rsid w:val="006358AB"/>
    <w:rsid w:val="006416DD"/>
    <w:rsid w:val="00642A94"/>
    <w:rsid w:val="006437C3"/>
    <w:rsid w:val="00643FAD"/>
    <w:rsid w:val="006456B1"/>
    <w:rsid w:val="00647D5F"/>
    <w:rsid w:val="0065458E"/>
    <w:rsid w:val="006567EF"/>
    <w:rsid w:val="006574ED"/>
    <w:rsid w:val="00660092"/>
    <w:rsid w:val="00660EA3"/>
    <w:rsid w:val="00662812"/>
    <w:rsid w:val="006643AA"/>
    <w:rsid w:val="006730EA"/>
    <w:rsid w:val="0067442B"/>
    <w:rsid w:val="00674971"/>
    <w:rsid w:val="00676AB1"/>
    <w:rsid w:val="00682F5B"/>
    <w:rsid w:val="00691EAB"/>
    <w:rsid w:val="00693A26"/>
    <w:rsid w:val="00694E4C"/>
    <w:rsid w:val="006953A3"/>
    <w:rsid w:val="00696EB4"/>
    <w:rsid w:val="006A0627"/>
    <w:rsid w:val="006A1112"/>
    <w:rsid w:val="006A4937"/>
    <w:rsid w:val="006A6B33"/>
    <w:rsid w:val="006B13FB"/>
    <w:rsid w:val="006B2E28"/>
    <w:rsid w:val="006C49E3"/>
    <w:rsid w:val="006C60CC"/>
    <w:rsid w:val="006D4D72"/>
    <w:rsid w:val="006D54C9"/>
    <w:rsid w:val="006D7AE8"/>
    <w:rsid w:val="006E46FC"/>
    <w:rsid w:val="006E7B28"/>
    <w:rsid w:val="006F37E2"/>
    <w:rsid w:val="006F4D09"/>
    <w:rsid w:val="00700F2C"/>
    <w:rsid w:val="00704E4F"/>
    <w:rsid w:val="007119DE"/>
    <w:rsid w:val="00712138"/>
    <w:rsid w:val="00714130"/>
    <w:rsid w:val="007165AC"/>
    <w:rsid w:val="0072656A"/>
    <w:rsid w:val="00727BF5"/>
    <w:rsid w:val="00731D6F"/>
    <w:rsid w:val="007417F4"/>
    <w:rsid w:val="007424F1"/>
    <w:rsid w:val="00753BA9"/>
    <w:rsid w:val="00755312"/>
    <w:rsid w:val="00755450"/>
    <w:rsid w:val="00757FC1"/>
    <w:rsid w:val="0076181E"/>
    <w:rsid w:val="00762342"/>
    <w:rsid w:val="00766210"/>
    <w:rsid w:val="007725BD"/>
    <w:rsid w:val="00772D03"/>
    <w:rsid w:val="007756F0"/>
    <w:rsid w:val="00775D3F"/>
    <w:rsid w:val="00776DB6"/>
    <w:rsid w:val="0078388D"/>
    <w:rsid w:val="00785E48"/>
    <w:rsid w:val="00787CF1"/>
    <w:rsid w:val="00791B27"/>
    <w:rsid w:val="007937DB"/>
    <w:rsid w:val="00794DF0"/>
    <w:rsid w:val="0079617C"/>
    <w:rsid w:val="007A3E27"/>
    <w:rsid w:val="007A6490"/>
    <w:rsid w:val="007A66DA"/>
    <w:rsid w:val="007B0D38"/>
    <w:rsid w:val="007B1628"/>
    <w:rsid w:val="007B5291"/>
    <w:rsid w:val="007B746D"/>
    <w:rsid w:val="007B748B"/>
    <w:rsid w:val="007B7A70"/>
    <w:rsid w:val="007C6D40"/>
    <w:rsid w:val="007D05AC"/>
    <w:rsid w:val="007D20A5"/>
    <w:rsid w:val="007D7E01"/>
    <w:rsid w:val="007E2F71"/>
    <w:rsid w:val="007E4948"/>
    <w:rsid w:val="007E5AB5"/>
    <w:rsid w:val="007F299F"/>
    <w:rsid w:val="007F49AE"/>
    <w:rsid w:val="007F5BF0"/>
    <w:rsid w:val="007F7415"/>
    <w:rsid w:val="007F7892"/>
    <w:rsid w:val="00800030"/>
    <w:rsid w:val="008034E6"/>
    <w:rsid w:val="0080528B"/>
    <w:rsid w:val="0080714F"/>
    <w:rsid w:val="00807F7C"/>
    <w:rsid w:val="008120BC"/>
    <w:rsid w:val="00831180"/>
    <w:rsid w:val="008371B1"/>
    <w:rsid w:val="00841F2D"/>
    <w:rsid w:val="0084481B"/>
    <w:rsid w:val="00850286"/>
    <w:rsid w:val="00853410"/>
    <w:rsid w:val="008542EB"/>
    <w:rsid w:val="00855048"/>
    <w:rsid w:val="0085672E"/>
    <w:rsid w:val="008577E3"/>
    <w:rsid w:val="008661EE"/>
    <w:rsid w:val="008668AC"/>
    <w:rsid w:val="008678B3"/>
    <w:rsid w:val="008706CE"/>
    <w:rsid w:val="00872835"/>
    <w:rsid w:val="008833BD"/>
    <w:rsid w:val="00883BDE"/>
    <w:rsid w:val="00886876"/>
    <w:rsid w:val="008906FC"/>
    <w:rsid w:val="00890D17"/>
    <w:rsid w:val="00894A0B"/>
    <w:rsid w:val="00897F4A"/>
    <w:rsid w:val="008A19D7"/>
    <w:rsid w:val="008A3216"/>
    <w:rsid w:val="008A4174"/>
    <w:rsid w:val="008B08FD"/>
    <w:rsid w:val="008B1515"/>
    <w:rsid w:val="008B5310"/>
    <w:rsid w:val="008B69F6"/>
    <w:rsid w:val="008B712B"/>
    <w:rsid w:val="008B7593"/>
    <w:rsid w:val="008C08BE"/>
    <w:rsid w:val="008D04E2"/>
    <w:rsid w:val="008D0C2C"/>
    <w:rsid w:val="008D5478"/>
    <w:rsid w:val="008D7A32"/>
    <w:rsid w:val="008E0D27"/>
    <w:rsid w:val="008E3D3A"/>
    <w:rsid w:val="008E3FAB"/>
    <w:rsid w:val="008F16D2"/>
    <w:rsid w:val="008F1D24"/>
    <w:rsid w:val="008F5BFB"/>
    <w:rsid w:val="0090200B"/>
    <w:rsid w:val="00903CC9"/>
    <w:rsid w:val="0091004F"/>
    <w:rsid w:val="00910BC7"/>
    <w:rsid w:val="00913C7C"/>
    <w:rsid w:val="0092108E"/>
    <w:rsid w:val="0092388D"/>
    <w:rsid w:val="0092755A"/>
    <w:rsid w:val="00932F9A"/>
    <w:rsid w:val="00936FA7"/>
    <w:rsid w:val="00941DCC"/>
    <w:rsid w:val="0094210C"/>
    <w:rsid w:val="00942CF4"/>
    <w:rsid w:val="009550B2"/>
    <w:rsid w:val="0095588D"/>
    <w:rsid w:val="00960233"/>
    <w:rsid w:val="00960C1A"/>
    <w:rsid w:val="0096232A"/>
    <w:rsid w:val="00962DBA"/>
    <w:rsid w:val="0096307C"/>
    <w:rsid w:val="00964ABA"/>
    <w:rsid w:val="00965151"/>
    <w:rsid w:val="009677D6"/>
    <w:rsid w:val="00970191"/>
    <w:rsid w:val="00972E69"/>
    <w:rsid w:val="0097541D"/>
    <w:rsid w:val="009765BC"/>
    <w:rsid w:val="00976CAF"/>
    <w:rsid w:val="00981584"/>
    <w:rsid w:val="00986FDC"/>
    <w:rsid w:val="00987B71"/>
    <w:rsid w:val="00990385"/>
    <w:rsid w:val="009909D7"/>
    <w:rsid w:val="009929AE"/>
    <w:rsid w:val="009B1937"/>
    <w:rsid w:val="009B4AAE"/>
    <w:rsid w:val="009B677D"/>
    <w:rsid w:val="009C42B4"/>
    <w:rsid w:val="009C43DE"/>
    <w:rsid w:val="009C4B8F"/>
    <w:rsid w:val="009C6CA8"/>
    <w:rsid w:val="009C7C51"/>
    <w:rsid w:val="009D595A"/>
    <w:rsid w:val="009D69DC"/>
    <w:rsid w:val="009E6236"/>
    <w:rsid w:val="009E6FC8"/>
    <w:rsid w:val="009F29C1"/>
    <w:rsid w:val="009F2C91"/>
    <w:rsid w:val="009F2E2C"/>
    <w:rsid w:val="009F3E0F"/>
    <w:rsid w:val="009F5AF8"/>
    <w:rsid w:val="009F5D14"/>
    <w:rsid w:val="009F5E2C"/>
    <w:rsid w:val="00A00FDE"/>
    <w:rsid w:val="00A016B2"/>
    <w:rsid w:val="00A01EB0"/>
    <w:rsid w:val="00A02381"/>
    <w:rsid w:val="00A02429"/>
    <w:rsid w:val="00A040A5"/>
    <w:rsid w:val="00A048A4"/>
    <w:rsid w:val="00A052B8"/>
    <w:rsid w:val="00A0599E"/>
    <w:rsid w:val="00A0788C"/>
    <w:rsid w:val="00A10B1D"/>
    <w:rsid w:val="00A11019"/>
    <w:rsid w:val="00A112FF"/>
    <w:rsid w:val="00A12313"/>
    <w:rsid w:val="00A1448D"/>
    <w:rsid w:val="00A21A12"/>
    <w:rsid w:val="00A22407"/>
    <w:rsid w:val="00A22BC6"/>
    <w:rsid w:val="00A25DA0"/>
    <w:rsid w:val="00A31413"/>
    <w:rsid w:val="00A338F8"/>
    <w:rsid w:val="00A34600"/>
    <w:rsid w:val="00A3706F"/>
    <w:rsid w:val="00A42D71"/>
    <w:rsid w:val="00A46505"/>
    <w:rsid w:val="00A51310"/>
    <w:rsid w:val="00A547FF"/>
    <w:rsid w:val="00A574B1"/>
    <w:rsid w:val="00A613DC"/>
    <w:rsid w:val="00A71C20"/>
    <w:rsid w:val="00A71FD8"/>
    <w:rsid w:val="00A734C6"/>
    <w:rsid w:val="00A7690F"/>
    <w:rsid w:val="00A835C5"/>
    <w:rsid w:val="00A84224"/>
    <w:rsid w:val="00A85B09"/>
    <w:rsid w:val="00A8667C"/>
    <w:rsid w:val="00A90086"/>
    <w:rsid w:val="00AA1EE6"/>
    <w:rsid w:val="00AA78EE"/>
    <w:rsid w:val="00AB05A4"/>
    <w:rsid w:val="00AB3A2B"/>
    <w:rsid w:val="00AB5EC9"/>
    <w:rsid w:val="00AB7457"/>
    <w:rsid w:val="00AC0462"/>
    <w:rsid w:val="00AC0805"/>
    <w:rsid w:val="00AC26AD"/>
    <w:rsid w:val="00AC7103"/>
    <w:rsid w:val="00AD0C4D"/>
    <w:rsid w:val="00AD2C16"/>
    <w:rsid w:val="00AD757C"/>
    <w:rsid w:val="00AD7827"/>
    <w:rsid w:val="00AE14F8"/>
    <w:rsid w:val="00AE47CF"/>
    <w:rsid w:val="00AE4C8C"/>
    <w:rsid w:val="00AE6A47"/>
    <w:rsid w:val="00AE7AD4"/>
    <w:rsid w:val="00AF0103"/>
    <w:rsid w:val="00AF162F"/>
    <w:rsid w:val="00AF1E75"/>
    <w:rsid w:val="00AF4840"/>
    <w:rsid w:val="00AF5AB0"/>
    <w:rsid w:val="00B10E9B"/>
    <w:rsid w:val="00B11AEA"/>
    <w:rsid w:val="00B132FF"/>
    <w:rsid w:val="00B21C2A"/>
    <w:rsid w:val="00B2227F"/>
    <w:rsid w:val="00B22632"/>
    <w:rsid w:val="00B27FBD"/>
    <w:rsid w:val="00B327AF"/>
    <w:rsid w:val="00B328D8"/>
    <w:rsid w:val="00B329D6"/>
    <w:rsid w:val="00B33A5C"/>
    <w:rsid w:val="00B425AC"/>
    <w:rsid w:val="00B429D7"/>
    <w:rsid w:val="00B42BD7"/>
    <w:rsid w:val="00B43A83"/>
    <w:rsid w:val="00B46713"/>
    <w:rsid w:val="00B47B3D"/>
    <w:rsid w:val="00B47C53"/>
    <w:rsid w:val="00B54290"/>
    <w:rsid w:val="00B553DC"/>
    <w:rsid w:val="00B56F86"/>
    <w:rsid w:val="00B63F55"/>
    <w:rsid w:val="00B700FC"/>
    <w:rsid w:val="00B7042E"/>
    <w:rsid w:val="00B70E1D"/>
    <w:rsid w:val="00B767FD"/>
    <w:rsid w:val="00B77D32"/>
    <w:rsid w:val="00B80D02"/>
    <w:rsid w:val="00B87F80"/>
    <w:rsid w:val="00B946D5"/>
    <w:rsid w:val="00BA3536"/>
    <w:rsid w:val="00BA40D6"/>
    <w:rsid w:val="00BA437A"/>
    <w:rsid w:val="00BA60B9"/>
    <w:rsid w:val="00BB2757"/>
    <w:rsid w:val="00BB43E7"/>
    <w:rsid w:val="00BB6624"/>
    <w:rsid w:val="00BB7A12"/>
    <w:rsid w:val="00BC0BEA"/>
    <w:rsid w:val="00BC2A5E"/>
    <w:rsid w:val="00BC512C"/>
    <w:rsid w:val="00BD72D2"/>
    <w:rsid w:val="00BD7675"/>
    <w:rsid w:val="00BD7CF9"/>
    <w:rsid w:val="00BE1069"/>
    <w:rsid w:val="00BE1EAD"/>
    <w:rsid w:val="00BE34B5"/>
    <w:rsid w:val="00BE41B2"/>
    <w:rsid w:val="00BE60ED"/>
    <w:rsid w:val="00BE613B"/>
    <w:rsid w:val="00BE776C"/>
    <w:rsid w:val="00BE7BF9"/>
    <w:rsid w:val="00BF1F0D"/>
    <w:rsid w:val="00BF375D"/>
    <w:rsid w:val="00C03746"/>
    <w:rsid w:val="00C116F4"/>
    <w:rsid w:val="00C130E4"/>
    <w:rsid w:val="00C145FB"/>
    <w:rsid w:val="00C14B10"/>
    <w:rsid w:val="00C17DD0"/>
    <w:rsid w:val="00C4124C"/>
    <w:rsid w:val="00C43AD2"/>
    <w:rsid w:val="00C445C9"/>
    <w:rsid w:val="00C450E3"/>
    <w:rsid w:val="00C45CF3"/>
    <w:rsid w:val="00C46930"/>
    <w:rsid w:val="00C516F5"/>
    <w:rsid w:val="00C5394E"/>
    <w:rsid w:val="00C53EEE"/>
    <w:rsid w:val="00C553CC"/>
    <w:rsid w:val="00C553EA"/>
    <w:rsid w:val="00C63612"/>
    <w:rsid w:val="00C64125"/>
    <w:rsid w:val="00C64F25"/>
    <w:rsid w:val="00C650FB"/>
    <w:rsid w:val="00C655DB"/>
    <w:rsid w:val="00C71EC4"/>
    <w:rsid w:val="00C726ED"/>
    <w:rsid w:val="00C74163"/>
    <w:rsid w:val="00C743C1"/>
    <w:rsid w:val="00C82EB2"/>
    <w:rsid w:val="00C8306F"/>
    <w:rsid w:val="00C839A9"/>
    <w:rsid w:val="00C84A6B"/>
    <w:rsid w:val="00C84E4B"/>
    <w:rsid w:val="00C86811"/>
    <w:rsid w:val="00C929EB"/>
    <w:rsid w:val="00C936EB"/>
    <w:rsid w:val="00C941FA"/>
    <w:rsid w:val="00C949D5"/>
    <w:rsid w:val="00CB00E3"/>
    <w:rsid w:val="00CB1E76"/>
    <w:rsid w:val="00CB258D"/>
    <w:rsid w:val="00CB28F1"/>
    <w:rsid w:val="00CB35AC"/>
    <w:rsid w:val="00CB5F04"/>
    <w:rsid w:val="00CB60B9"/>
    <w:rsid w:val="00CB61E9"/>
    <w:rsid w:val="00CB63E4"/>
    <w:rsid w:val="00CC2162"/>
    <w:rsid w:val="00CC3C13"/>
    <w:rsid w:val="00CD13C2"/>
    <w:rsid w:val="00CD20FF"/>
    <w:rsid w:val="00CD3A23"/>
    <w:rsid w:val="00CD58D7"/>
    <w:rsid w:val="00CE719D"/>
    <w:rsid w:val="00CF14EB"/>
    <w:rsid w:val="00D0081C"/>
    <w:rsid w:val="00D02410"/>
    <w:rsid w:val="00D02D89"/>
    <w:rsid w:val="00D03C0B"/>
    <w:rsid w:val="00D04DF4"/>
    <w:rsid w:val="00D07DC6"/>
    <w:rsid w:val="00D1716D"/>
    <w:rsid w:val="00D17D97"/>
    <w:rsid w:val="00D2408A"/>
    <w:rsid w:val="00D26E5C"/>
    <w:rsid w:val="00D27B5E"/>
    <w:rsid w:val="00D33F4D"/>
    <w:rsid w:val="00D374CD"/>
    <w:rsid w:val="00D40B03"/>
    <w:rsid w:val="00D4371D"/>
    <w:rsid w:val="00D47F84"/>
    <w:rsid w:val="00D50884"/>
    <w:rsid w:val="00D53C17"/>
    <w:rsid w:val="00D60F20"/>
    <w:rsid w:val="00D61014"/>
    <w:rsid w:val="00D61E4F"/>
    <w:rsid w:val="00D63BA1"/>
    <w:rsid w:val="00D651B9"/>
    <w:rsid w:val="00D65ABB"/>
    <w:rsid w:val="00D72CD2"/>
    <w:rsid w:val="00D74F6F"/>
    <w:rsid w:val="00D80FF7"/>
    <w:rsid w:val="00D817FC"/>
    <w:rsid w:val="00D8268C"/>
    <w:rsid w:val="00D826BD"/>
    <w:rsid w:val="00D82C6D"/>
    <w:rsid w:val="00D85F95"/>
    <w:rsid w:val="00D8675F"/>
    <w:rsid w:val="00D90261"/>
    <w:rsid w:val="00D95EA3"/>
    <w:rsid w:val="00DA21B2"/>
    <w:rsid w:val="00DA4F0A"/>
    <w:rsid w:val="00DA526D"/>
    <w:rsid w:val="00DA7243"/>
    <w:rsid w:val="00DB15CC"/>
    <w:rsid w:val="00DB21E8"/>
    <w:rsid w:val="00DB281F"/>
    <w:rsid w:val="00DB2DB0"/>
    <w:rsid w:val="00DB4131"/>
    <w:rsid w:val="00DB63BD"/>
    <w:rsid w:val="00DB7F96"/>
    <w:rsid w:val="00DC0345"/>
    <w:rsid w:val="00DC14D4"/>
    <w:rsid w:val="00DC1890"/>
    <w:rsid w:val="00DC1A23"/>
    <w:rsid w:val="00DD2370"/>
    <w:rsid w:val="00DD24F4"/>
    <w:rsid w:val="00DD537F"/>
    <w:rsid w:val="00DE0248"/>
    <w:rsid w:val="00DF127A"/>
    <w:rsid w:val="00DF15D5"/>
    <w:rsid w:val="00DF2047"/>
    <w:rsid w:val="00DF3826"/>
    <w:rsid w:val="00DF5DE2"/>
    <w:rsid w:val="00E01D4F"/>
    <w:rsid w:val="00E01E30"/>
    <w:rsid w:val="00E03ED6"/>
    <w:rsid w:val="00E1053C"/>
    <w:rsid w:val="00E11411"/>
    <w:rsid w:val="00E117B4"/>
    <w:rsid w:val="00E12230"/>
    <w:rsid w:val="00E12B21"/>
    <w:rsid w:val="00E14138"/>
    <w:rsid w:val="00E226EF"/>
    <w:rsid w:val="00E2327B"/>
    <w:rsid w:val="00E238B4"/>
    <w:rsid w:val="00E2547D"/>
    <w:rsid w:val="00E31E52"/>
    <w:rsid w:val="00E333ED"/>
    <w:rsid w:val="00E33957"/>
    <w:rsid w:val="00E33B0A"/>
    <w:rsid w:val="00E354AD"/>
    <w:rsid w:val="00E358D1"/>
    <w:rsid w:val="00E371B7"/>
    <w:rsid w:val="00E42A25"/>
    <w:rsid w:val="00E42B2C"/>
    <w:rsid w:val="00E42BFC"/>
    <w:rsid w:val="00E43AD2"/>
    <w:rsid w:val="00E46838"/>
    <w:rsid w:val="00E46BD4"/>
    <w:rsid w:val="00E5041E"/>
    <w:rsid w:val="00E52F4F"/>
    <w:rsid w:val="00E57989"/>
    <w:rsid w:val="00E636AF"/>
    <w:rsid w:val="00E65D6B"/>
    <w:rsid w:val="00E703BF"/>
    <w:rsid w:val="00E70BF6"/>
    <w:rsid w:val="00E71545"/>
    <w:rsid w:val="00E72304"/>
    <w:rsid w:val="00E72EEC"/>
    <w:rsid w:val="00E72F3C"/>
    <w:rsid w:val="00E76AA4"/>
    <w:rsid w:val="00E76D0C"/>
    <w:rsid w:val="00E82969"/>
    <w:rsid w:val="00E83085"/>
    <w:rsid w:val="00E8546B"/>
    <w:rsid w:val="00E857C7"/>
    <w:rsid w:val="00E86DC4"/>
    <w:rsid w:val="00E9260C"/>
    <w:rsid w:val="00E92C8B"/>
    <w:rsid w:val="00E93F4A"/>
    <w:rsid w:val="00E960EA"/>
    <w:rsid w:val="00E9642E"/>
    <w:rsid w:val="00EA18C9"/>
    <w:rsid w:val="00EA3B8A"/>
    <w:rsid w:val="00EA62CC"/>
    <w:rsid w:val="00EB140D"/>
    <w:rsid w:val="00EB2BF1"/>
    <w:rsid w:val="00EB41A4"/>
    <w:rsid w:val="00EB4B08"/>
    <w:rsid w:val="00EC320F"/>
    <w:rsid w:val="00EC36C7"/>
    <w:rsid w:val="00EC6447"/>
    <w:rsid w:val="00EC6798"/>
    <w:rsid w:val="00ED20BD"/>
    <w:rsid w:val="00ED2173"/>
    <w:rsid w:val="00ED38D8"/>
    <w:rsid w:val="00ED5FC0"/>
    <w:rsid w:val="00ED6FD9"/>
    <w:rsid w:val="00ED7165"/>
    <w:rsid w:val="00EE0726"/>
    <w:rsid w:val="00EE1485"/>
    <w:rsid w:val="00EF0BC3"/>
    <w:rsid w:val="00EF22A7"/>
    <w:rsid w:val="00EF6453"/>
    <w:rsid w:val="00EF7C5A"/>
    <w:rsid w:val="00F01D93"/>
    <w:rsid w:val="00F02C33"/>
    <w:rsid w:val="00F0684F"/>
    <w:rsid w:val="00F074E3"/>
    <w:rsid w:val="00F13A35"/>
    <w:rsid w:val="00F16073"/>
    <w:rsid w:val="00F20F25"/>
    <w:rsid w:val="00F21CE6"/>
    <w:rsid w:val="00F2346C"/>
    <w:rsid w:val="00F241EF"/>
    <w:rsid w:val="00F41877"/>
    <w:rsid w:val="00F437CC"/>
    <w:rsid w:val="00F46DBF"/>
    <w:rsid w:val="00F503A1"/>
    <w:rsid w:val="00F5286D"/>
    <w:rsid w:val="00F54721"/>
    <w:rsid w:val="00F56229"/>
    <w:rsid w:val="00F57225"/>
    <w:rsid w:val="00F574C1"/>
    <w:rsid w:val="00F60656"/>
    <w:rsid w:val="00F6174E"/>
    <w:rsid w:val="00F62178"/>
    <w:rsid w:val="00F63D25"/>
    <w:rsid w:val="00F65064"/>
    <w:rsid w:val="00F6753A"/>
    <w:rsid w:val="00F7658C"/>
    <w:rsid w:val="00F76702"/>
    <w:rsid w:val="00F77402"/>
    <w:rsid w:val="00F801EA"/>
    <w:rsid w:val="00F80CEE"/>
    <w:rsid w:val="00F830D6"/>
    <w:rsid w:val="00F832E6"/>
    <w:rsid w:val="00F840DF"/>
    <w:rsid w:val="00F85BEB"/>
    <w:rsid w:val="00F92EB8"/>
    <w:rsid w:val="00F936D1"/>
    <w:rsid w:val="00F940D3"/>
    <w:rsid w:val="00F945E6"/>
    <w:rsid w:val="00F94829"/>
    <w:rsid w:val="00F972C8"/>
    <w:rsid w:val="00FB18C9"/>
    <w:rsid w:val="00FB2786"/>
    <w:rsid w:val="00FB333A"/>
    <w:rsid w:val="00FB58F4"/>
    <w:rsid w:val="00FB5C14"/>
    <w:rsid w:val="00FC0C80"/>
    <w:rsid w:val="00FC0E8B"/>
    <w:rsid w:val="00FC3FC1"/>
    <w:rsid w:val="00FC402F"/>
    <w:rsid w:val="00FC5009"/>
    <w:rsid w:val="00FC68C1"/>
    <w:rsid w:val="00FC75FC"/>
    <w:rsid w:val="00FD3CA2"/>
    <w:rsid w:val="00FE0B6F"/>
    <w:rsid w:val="00FE5733"/>
    <w:rsid w:val="00FE57CB"/>
    <w:rsid w:val="00FE7418"/>
    <w:rsid w:val="00FF0622"/>
    <w:rsid w:val="00FF1D42"/>
    <w:rsid w:val="00FF306C"/>
    <w:rsid w:val="00FF4D18"/>
    <w:rsid w:val="00FF64CF"/>
    <w:rsid w:val="00FF69FF"/>
    <w:rsid w:val="00FF7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CB51F-7604-4F35-9561-8A23853B2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44E0"/>
    <w:pPr>
      <w:keepNext/>
      <w:keepLines/>
      <w:spacing w:before="240" w:after="0" w:line="408" w:lineRule="auto"/>
      <w:outlineLvl w:val="0"/>
    </w:pPr>
    <w:rPr>
      <w:rFonts w:asciiTheme="majorHAnsi" w:eastAsiaTheme="majorEastAsia" w:hAnsiTheme="majorHAnsi" w:cstheme="majorBidi"/>
      <w:color w:val="2E74B5" w:themeColor="accent1" w:themeShade="BF"/>
      <w:sz w:val="32"/>
      <w:szCs w:val="32"/>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2B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42BFC"/>
    <w:rPr>
      <w:b/>
      <w:bCs/>
    </w:rPr>
  </w:style>
  <w:style w:type="table" w:customStyle="1" w:styleId="TableNormal">
    <w:name w:val="Table Normal"/>
    <w:rsid w:val="009F3E0F"/>
    <w:rPr>
      <w:rFonts w:ascii="Calibri" w:eastAsia="Calibri" w:hAnsi="Calibri" w:cs="Calibri"/>
      <w:lang w:val="hy-AM"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1444E0"/>
    <w:rPr>
      <w:rFonts w:asciiTheme="majorHAnsi" w:eastAsiaTheme="majorEastAsia" w:hAnsiTheme="majorHAnsi" w:cstheme="majorBidi"/>
      <w:color w:val="2E74B5" w:themeColor="accent1" w:themeShade="BF"/>
      <w:sz w:val="32"/>
      <w:szCs w:val="32"/>
      <w:lang w:val="en-US" w:eastAsia="ru-RU"/>
    </w:rPr>
  </w:style>
  <w:style w:type="paragraph" w:styleId="a5">
    <w:name w:val="footnote text"/>
    <w:aliases w:val="single space,footnote text,fn,FOOTNOTES,ADB,ADB Char,single space Char Char,footnote text Char,Footnote Text Char,fn Char"/>
    <w:basedOn w:val="a"/>
    <w:link w:val="a6"/>
    <w:uiPriority w:val="99"/>
    <w:semiHidden/>
    <w:rsid w:val="001444E0"/>
    <w:pPr>
      <w:spacing w:after="0" w:line="408" w:lineRule="auto"/>
      <w:ind w:left="-720" w:firstLine="360"/>
      <w:jc w:val="both"/>
    </w:pPr>
    <w:rPr>
      <w:rFonts w:ascii="Times New Roman" w:eastAsia="Times New Roman" w:hAnsi="Times New Roman" w:cs="Times New Roman"/>
      <w:sz w:val="20"/>
      <w:szCs w:val="20"/>
      <w:lang w:eastAsia="ru-RU"/>
    </w:rPr>
  </w:style>
  <w:style w:type="character" w:customStyle="1" w:styleId="a6">
    <w:name w:val="Текст сноски Знак"/>
    <w:aliases w:val="single space Знак,footnote text Знак,fn Знак,FOOTNOTES Знак,ADB Знак,ADB Char Знак,single space Char Char Знак,footnote text Char Знак,Footnote Text Char Знак,fn Char Знак"/>
    <w:basedOn w:val="a0"/>
    <w:link w:val="a5"/>
    <w:uiPriority w:val="99"/>
    <w:semiHidden/>
    <w:rsid w:val="001444E0"/>
    <w:rPr>
      <w:rFonts w:ascii="Times New Roman" w:eastAsia="Times New Roman" w:hAnsi="Times New Roman" w:cs="Times New Roman"/>
      <w:sz w:val="20"/>
      <w:szCs w:val="20"/>
      <w:lang w:eastAsia="ru-RU"/>
    </w:rPr>
  </w:style>
  <w:style w:type="character" w:styleId="a7">
    <w:name w:val="footnote reference"/>
    <w:uiPriority w:val="99"/>
    <w:semiHidden/>
    <w:rsid w:val="001444E0"/>
    <w:rPr>
      <w:vertAlign w:val="superscript"/>
    </w:rPr>
  </w:style>
  <w:style w:type="paragraph" w:styleId="a8">
    <w:name w:val="List Paragraph"/>
    <w:basedOn w:val="a"/>
    <w:uiPriority w:val="34"/>
    <w:qFormat/>
    <w:rsid w:val="0092108E"/>
    <w:pPr>
      <w:ind w:left="720"/>
      <w:contextualSpacing/>
    </w:pPr>
  </w:style>
  <w:style w:type="table" w:styleId="a9">
    <w:name w:val="Table Grid"/>
    <w:basedOn w:val="a1"/>
    <w:uiPriority w:val="59"/>
    <w:rsid w:val="00766210"/>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OC Heading"/>
    <w:basedOn w:val="1"/>
    <w:next w:val="a"/>
    <w:uiPriority w:val="39"/>
    <w:unhideWhenUsed/>
    <w:qFormat/>
    <w:rsid w:val="00586DA0"/>
    <w:pPr>
      <w:spacing w:line="259" w:lineRule="auto"/>
      <w:outlineLvl w:val="9"/>
    </w:pPr>
    <w:rPr>
      <w:lang w:val="ru-RU"/>
    </w:rPr>
  </w:style>
  <w:style w:type="paragraph" w:styleId="11">
    <w:name w:val="toc 1"/>
    <w:basedOn w:val="a"/>
    <w:next w:val="a"/>
    <w:autoRedefine/>
    <w:uiPriority w:val="39"/>
    <w:unhideWhenUsed/>
    <w:rsid w:val="00586DA0"/>
    <w:pPr>
      <w:spacing w:after="100"/>
    </w:pPr>
  </w:style>
  <w:style w:type="character" w:styleId="ab">
    <w:name w:val="Hyperlink"/>
    <w:basedOn w:val="a0"/>
    <w:uiPriority w:val="99"/>
    <w:unhideWhenUsed/>
    <w:rsid w:val="00586DA0"/>
    <w:rPr>
      <w:color w:val="0563C1" w:themeColor="hyperlink"/>
      <w:u w:val="single"/>
    </w:rPr>
  </w:style>
  <w:style w:type="character" w:customStyle="1" w:styleId="apple-tab-span">
    <w:name w:val="apple-tab-span"/>
    <w:basedOn w:val="a0"/>
    <w:rsid w:val="00596744"/>
  </w:style>
  <w:style w:type="character" w:styleId="ac">
    <w:name w:val="Emphasis"/>
    <w:basedOn w:val="a0"/>
    <w:uiPriority w:val="20"/>
    <w:qFormat/>
    <w:rsid w:val="00083471"/>
    <w:rPr>
      <w:i/>
      <w:iCs/>
    </w:rPr>
  </w:style>
  <w:style w:type="paragraph" w:styleId="ad">
    <w:name w:val="header"/>
    <w:basedOn w:val="a"/>
    <w:link w:val="ae"/>
    <w:uiPriority w:val="99"/>
    <w:unhideWhenUsed/>
    <w:rsid w:val="00337E6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37E69"/>
  </w:style>
  <w:style w:type="paragraph" w:styleId="af">
    <w:name w:val="footer"/>
    <w:basedOn w:val="a"/>
    <w:link w:val="af0"/>
    <w:uiPriority w:val="99"/>
    <w:unhideWhenUsed/>
    <w:rsid w:val="00337E6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37E69"/>
  </w:style>
  <w:style w:type="paragraph" w:styleId="af1">
    <w:name w:val="Balloon Text"/>
    <w:basedOn w:val="a"/>
    <w:link w:val="af2"/>
    <w:uiPriority w:val="99"/>
    <w:semiHidden/>
    <w:unhideWhenUsed/>
    <w:rsid w:val="000B07AD"/>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0B07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22861">
      <w:bodyDiv w:val="1"/>
      <w:marLeft w:val="0"/>
      <w:marRight w:val="0"/>
      <w:marTop w:val="0"/>
      <w:marBottom w:val="0"/>
      <w:divBdr>
        <w:top w:val="none" w:sz="0" w:space="0" w:color="auto"/>
        <w:left w:val="none" w:sz="0" w:space="0" w:color="auto"/>
        <w:bottom w:val="none" w:sz="0" w:space="0" w:color="auto"/>
        <w:right w:val="none" w:sz="0" w:space="0" w:color="auto"/>
      </w:divBdr>
    </w:div>
    <w:div w:id="87194575">
      <w:bodyDiv w:val="1"/>
      <w:marLeft w:val="0"/>
      <w:marRight w:val="0"/>
      <w:marTop w:val="0"/>
      <w:marBottom w:val="0"/>
      <w:divBdr>
        <w:top w:val="none" w:sz="0" w:space="0" w:color="auto"/>
        <w:left w:val="none" w:sz="0" w:space="0" w:color="auto"/>
        <w:bottom w:val="none" w:sz="0" w:space="0" w:color="auto"/>
        <w:right w:val="none" w:sz="0" w:space="0" w:color="auto"/>
      </w:divBdr>
    </w:div>
    <w:div w:id="98333604">
      <w:bodyDiv w:val="1"/>
      <w:marLeft w:val="0"/>
      <w:marRight w:val="0"/>
      <w:marTop w:val="0"/>
      <w:marBottom w:val="0"/>
      <w:divBdr>
        <w:top w:val="none" w:sz="0" w:space="0" w:color="auto"/>
        <w:left w:val="none" w:sz="0" w:space="0" w:color="auto"/>
        <w:bottom w:val="none" w:sz="0" w:space="0" w:color="auto"/>
        <w:right w:val="none" w:sz="0" w:space="0" w:color="auto"/>
      </w:divBdr>
    </w:div>
    <w:div w:id="209998324">
      <w:bodyDiv w:val="1"/>
      <w:marLeft w:val="0"/>
      <w:marRight w:val="0"/>
      <w:marTop w:val="0"/>
      <w:marBottom w:val="0"/>
      <w:divBdr>
        <w:top w:val="none" w:sz="0" w:space="0" w:color="auto"/>
        <w:left w:val="none" w:sz="0" w:space="0" w:color="auto"/>
        <w:bottom w:val="none" w:sz="0" w:space="0" w:color="auto"/>
        <w:right w:val="none" w:sz="0" w:space="0" w:color="auto"/>
      </w:divBdr>
    </w:div>
    <w:div w:id="271715843">
      <w:bodyDiv w:val="1"/>
      <w:marLeft w:val="0"/>
      <w:marRight w:val="0"/>
      <w:marTop w:val="0"/>
      <w:marBottom w:val="0"/>
      <w:divBdr>
        <w:top w:val="none" w:sz="0" w:space="0" w:color="auto"/>
        <w:left w:val="none" w:sz="0" w:space="0" w:color="auto"/>
        <w:bottom w:val="none" w:sz="0" w:space="0" w:color="auto"/>
        <w:right w:val="none" w:sz="0" w:space="0" w:color="auto"/>
      </w:divBdr>
    </w:div>
    <w:div w:id="301694073">
      <w:bodyDiv w:val="1"/>
      <w:marLeft w:val="0"/>
      <w:marRight w:val="0"/>
      <w:marTop w:val="0"/>
      <w:marBottom w:val="0"/>
      <w:divBdr>
        <w:top w:val="none" w:sz="0" w:space="0" w:color="auto"/>
        <w:left w:val="none" w:sz="0" w:space="0" w:color="auto"/>
        <w:bottom w:val="none" w:sz="0" w:space="0" w:color="auto"/>
        <w:right w:val="none" w:sz="0" w:space="0" w:color="auto"/>
      </w:divBdr>
    </w:div>
    <w:div w:id="401803246">
      <w:bodyDiv w:val="1"/>
      <w:marLeft w:val="0"/>
      <w:marRight w:val="0"/>
      <w:marTop w:val="0"/>
      <w:marBottom w:val="0"/>
      <w:divBdr>
        <w:top w:val="none" w:sz="0" w:space="0" w:color="auto"/>
        <w:left w:val="none" w:sz="0" w:space="0" w:color="auto"/>
        <w:bottom w:val="none" w:sz="0" w:space="0" w:color="auto"/>
        <w:right w:val="none" w:sz="0" w:space="0" w:color="auto"/>
      </w:divBdr>
    </w:div>
    <w:div w:id="517549811">
      <w:bodyDiv w:val="1"/>
      <w:marLeft w:val="0"/>
      <w:marRight w:val="0"/>
      <w:marTop w:val="0"/>
      <w:marBottom w:val="0"/>
      <w:divBdr>
        <w:top w:val="none" w:sz="0" w:space="0" w:color="auto"/>
        <w:left w:val="none" w:sz="0" w:space="0" w:color="auto"/>
        <w:bottom w:val="none" w:sz="0" w:space="0" w:color="auto"/>
        <w:right w:val="none" w:sz="0" w:space="0" w:color="auto"/>
      </w:divBdr>
    </w:div>
    <w:div w:id="520822789">
      <w:bodyDiv w:val="1"/>
      <w:marLeft w:val="0"/>
      <w:marRight w:val="0"/>
      <w:marTop w:val="0"/>
      <w:marBottom w:val="0"/>
      <w:divBdr>
        <w:top w:val="none" w:sz="0" w:space="0" w:color="auto"/>
        <w:left w:val="none" w:sz="0" w:space="0" w:color="auto"/>
        <w:bottom w:val="none" w:sz="0" w:space="0" w:color="auto"/>
        <w:right w:val="none" w:sz="0" w:space="0" w:color="auto"/>
      </w:divBdr>
    </w:div>
    <w:div w:id="571038893">
      <w:bodyDiv w:val="1"/>
      <w:marLeft w:val="0"/>
      <w:marRight w:val="0"/>
      <w:marTop w:val="0"/>
      <w:marBottom w:val="0"/>
      <w:divBdr>
        <w:top w:val="none" w:sz="0" w:space="0" w:color="auto"/>
        <w:left w:val="none" w:sz="0" w:space="0" w:color="auto"/>
        <w:bottom w:val="none" w:sz="0" w:space="0" w:color="auto"/>
        <w:right w:val="none" w:sz="0" w:space="0" w:color="auto"/>
      </w:divBdr>
    </w:div>
    <w:div w:id="594822356">
      <w:bodyDiv w:val="1"/>
      <w:marLeft w:val="0"/>
      <w:marRight w:val="0"/>
      <w:marTop w:val="0"/>
      <w:marBottom w:val="0"/>
      <w:divBdr>
        <w:top w:val="none" w:sz="0" w:space="0" w:color="auto"/>
        <w:left w:val="none" w:sz="0" w:space="0" w:color="auto"/>
        <w:bottom w:val="none" w:sz="0" w:space="0" w:color="auto"/>
        <w:right w:val="none" w:sz="0" w:space="0" w:color="auto"/>
      </w:divBdr>
    </w:div>
    <w:div w:id="721364566">
      <w:bodyDiv w:val="1"/>
      <w:marLeft w:val="0"/>
      <w:marRight w:val="0"/>
      <w:marTop w:val="0"/>
      <w:marBottom w:val="0"/>
      <w:divBdr>
        <w:top w:val="none" w:sz="0" w:space="0" w:color="auto"/>
        <w:left w:val="none" w:sz="0" w:space="0" w:color="auto"/>
        <w:bottom w:val="none" w:sz="0" w:space="0" w:color="auto"/>
        <w:right w:val="none" w:sz="0" w:space="0" w:color="auto"/>
      </w:divBdr>
    </w:div>
    <w:div w:id="726302304">
      <w:bodyDiv w:val="1"/>
      <w:marLeft w:val="0"/>
      <w:marRight w:val="0"/>
      <w:marTop w:val="0"/>
      <w:marBottom w:val="0"/>
      <w:divBdr>
        <w:top w:val="none" w:sz="0" w:space="0" w:color="auto"/>
        <w:left w:val="none" w:sz="0" w:space="0" w:color="auto"/>
        <w:bottom w:val="none" w:sz="0" w:space="0" w:color="auto"/>
        <w:right w:val="none" w:sz="0" w:space="0" w:color="auto"/>
      </w:divBdr>
    </w:div>
    <w:div w:id="736828339">
      <w:bodyDiv w:val="1"/>
      <w:marLeft w:val="0"/>
      <w:marRight w:val="0"/>
      <w:marTop w:val="0"/>
      <w:marBottom w:val="0"/>
      <w:divBdr>
        <w:top w:val="none" w:sz="0" w:space="0" w:color="auto"/>
        <w:left w:val="none" w:sz="0" w:space="0" w:color="auto"/>
        <w:bottom w:val="none" w:sz="0" w:space="0" w:color="auto"/>
        <w:right w:val="none" w:sz="0" w:space="0" w:color="auto"/>
      </w:divBdr>
    </w:div>
    <w:div w:id="846098530">
      <w:bodyDiv w:val="1"/>
      <w:marLeft w:val="0"/>
      <w:marRight w:val="0"/>
      <w:marTop w:val="0"/>
      <w:marBottom w:val="0"/>
      <w:divBdr>
        <w:top w:val="none" w:sz="0" w:space="0" w:color="auto"/>
        <w:left w:val="none" w:sz="0" w:space="0" w:color="auto"/>
        <w:bottom w:val="none" w:sz="0" w:space="0" w:color="auto"/>
        <w:right w:val="none" w:sz="0" w:space="0" w:color="auto"/>
      </w:divBdr>
    </w:div>
    <w:div w:id="1058672713">
      <w:bodyDiv w:val="1"/>
      <w:marLeft w:val="0"/>
      <w:marRight w:val="0"/>
      <w:marTop w:val="0"/>
      <w:marBottom w:val="0"/>
      <w:divBdr>
        <w:top w:val="none" w:sz="0" w:space="0" w:color="auto"/>
        <w:left w:val="none" w:sz="0" w:space="0" w:color="auto"/>
        <w:bottom w:val="none" w:sz="0" w:space="0" w:color="auto"/>
        <w:right w:val="none" w:sz="0" w:space="0" w:color="auto"/>
      </w:divBdr>
    </w:div>
    <w:div w:id="1188831494">
      <w:bodyDiv w:val="1"/>
      <w:marLeft w:val="0"/>
      <w:marRight w:val="0"/>
      <w:marTop w:val="0"/>
      <w:marBottom w:val="0"/>
      <w:divBdr>
        <w:top w:val="none" w:sz="0" w:space="0" w:color="auto"/>
        <w:left w:val="none" w:sz="0" w:space="0" w:color="auto"/>
        <w:bottom w:val="none" w:sz="0" w:space="0" w:color="auto"/>
        <w:right w:val="none" w:sz="0" w:space="0" w:color="auto"/>
      </w:divBdr>
    </w:div>
    <w:div w:id="1219241853">
      <w:bodyDiv w:val="1"/>
      <w:marLeft w:val="0"/>
      <w:marRight w:val="0"/>
      <w:marTop w:val="0"/>
      <w:marBottom w:val="0"/>
      <w:divBdr>
        <w:top w:val="none" w:sz="0" w:space="0" w:color="auto"/>
        <w:left w:val="none" w:sz="0" w:space="0" w:color="auto"/>
        <w:bottom w:val="none" w:sz="0" w:space="0" w:color="auto"/>
        <w:right w:val="none" w:sz="0" w:space="0" w:color="auto"/>
      </w:divBdr>
    </w:div>
    <w:div w:id="1230581332">
      <w:bodyDiv w:val="1"/>
      <w:marLeft w:val="0"/>
      <w:marRight w:val="0"/>
      <w:marTop w:val="0"/>
      <w:marBottom w:val="0"/>
      <w:divBdr>
        <w:top w:val="none" w:sz="0" w:space="0" w:color="auto"/>
        <w:left w:val="none" w:sz="0" w:space="0" w:color="auto"/>
        <w:bottom w:val="none" w:sz="0" w:space="0" w:color="auto"/>
        <w:right w:val="none" w:sz="0" w:space="0" w:color="auto"/>
      </w:divBdr>
    </w:div>
    <w:div w:id="1305432851">
      <w:bodyDiv w:val="1"/>
      <w:marLeft w:val="0"/>
      <w:marRight w:val="0"/>
      <w:marTop w:val="0"/>
      <w:marBottom w:val="0"/>
      <w:divBdr>
        <w:top w:val="none" w:sz="0" w:space="0" w:color="auto"/>
        <w:left w:val="none" w:sz="0" w:space="0" w:color="auto"/>
        <w:bottom w:val="none" w:sz="0" w:space="0" w:color="auto"/>
        <w:right w:val="none" w:sz="0" w:space="0" w:color="auto"/>
      </w:divBdr>
    </w:div>
    <w:div w:id="1325889077">
      <w:bodyDiv w:val="1"/>
      <w:marLeft w:val="0"/>
      <w:marRight w:val="0"/>
      <w:marTop w:val="0"/>
      <w:marBottom w:val="0"/>
      <w:divBdr>
        <w:top w:val="none" w:sz="0" w:space="0" w:color="auto"/>
        <w:left w:val="none" w:sz="0" w:space="0" w:color="auto"/>
        <w:bottom w:val="none" w:sz="0" w:space="0" w:color="auto"/>
        <w:right w:val="none" w:sz="0" w:space="0" w:color="auto"/>
      </w:divBdr>
    </w:div>
    <w:div w:id="1517770068">
      <w:bodyDiv w:val="1"/>
      <w:marLeft w:val="0"/>
      <w:marRight w:val="0"/>
      <w:marTop w:val="0"/>
      <w:marBottom w:val="0"/>
      <w:divBdr>
        <w:top w:val="none" w:sz="0" w:space="0" w:color="auto"/>
        <w:left w:val="none" w:sz="0" w:space="0" w:color="auto"/>
        <w:bottom w:val="none" w:sz="0" w:space="0" w:color="auto"/>
        <w:right w:val="none" w:sz="0" w:space="0" w:color="auto"/>
      </w:divBdr>
    </w:div>
    <w:div w:id="1636987464">
      <w:bodyDiv w:val="1"/>
      <w:marLeft w:val="0"/>
      <w:marRight w:val="0"/>
      <w:marTop w:val="0"/>
      <w:marBottom w:val="0"/>
      <w:divBdr>
        <w:top w:val="none" w:sz="0" w:space="0" w:color="auto"/>
        <w:left w:val="none" w:sz="0" w:space="0" w:color="auto"/>
        <w:bottom w:val="none" w:sz="0" w:space="0" w:color="auto"/>
        <w:right w:val="none" w:sz="0" w:space="0" w:color="auto"/>
      </w:divBdr>
    </w:div>
    <w:div w:id="1703902194">
      <w:bodyDiv w:val="1"/>
      <w:marLeft w:val="0"/>
      <w:marRight w:val="0"/>
      <w:marTop w:val="0"/>
      <w:marBottom w:val="0"/>
      <w:divBdr>
        <w:top w:val="none" w:sz="0" w:space="0" w:color="auto"/>
        <w:left w:val="none" w:sz="0" w:space="0" w:color="auto"/>
        <w:bottom w:val="none" w:sz="0" w:space="0" w:color="auto"/>
        <w:right w:val="none" w:sz="0" w:space="0" w:color="auto"/>
      </w:divBdr>
    </w:div>
    <w:div w:id="1848327455">
      <w:bodyDiv w:val="1"/>
      <w:marLeft w:val="0"/>
      <w:marRight w:val="0"/>
      <w:marTop w:val="0"/>
      <w:marBottom w:val="0"/>
      <w:divBdr>
        <w:top w:val="none" w:sz="0" w:space="0" w:color="auto"/>
        <w:left w:val="none" w:sz="0" w:space="0" w:color="auto"/>
        <w:bottom w:val="none" w:sz="0" w:space="0" w:color="auto"/>
        <w:right w:val="none" w:sz="0" w:space="0" w:color="auto"/>
      </w:divBdr>
    </w:div>
    <w:div w:id="1855068897">
      <w:bodyDiv w:val="1"/>
      <w:marLeft w:val="0"/>
      <w:marRight w:val="0"/>
      <w:marTop w:val="0"/>
      <w:marBottom w:val="0"/>
      <w:divBdr>
        <w:top w:val="none" w:sz="0" w:space="0" w:color="auto"/>
        <w:left w:val="none" w:sz="0" w:space="0" w:color="auto"/>
        <w:bottom w:val="none" w:sz="0" w:space="0" w:color="auto"/>
        <w:right w:val="none" w:sz="0" w:space="0" w:color="auto"/>
      </w:divBdr>
    </w:div>
    <w:div w:id="202096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armsai.am/files/annualreport2017.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ropbox\ADP_Projects\Armenia\Health%20Financing%20Strategy\Concept\Timeline&amp;Actions.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ropbox\ADP_Projects\Armenia\Health%20Financing%20Strategy\Concept\Timeline&amp;Action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ropbox\ADP_Projects\Armenia\Health%20Financing%20Strategy\Concept\Timeline&amp;Action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ropbox\ADP_Projects\Armenia\Health%20Financing%20Strategy\Concept\Timeline&amp;Action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69054039477943"/>
          <c:y val="6.5219600658265875E-2"/>
          <c:w val="0.79644770431093381"/>
          <c:h val="0.9347805097301527"/>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FE0-4A9A-A0DE-D1479828D32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FE0-4A9A-A0DE-D1479828D32E}"/>
              </c:ext>
            </c:extLst>
          </c:dPt>
          <c:dLbls>
            <c:dLbl>
              <c:idx val="0"/>
              <c:layout>
                <c:manualLayout>
                  <c:x val="-0.13050107931633004"/>
                  <c:y val="-0.34856222045365159"/>
                </c:manualLayout>
              </c:layout>
              <c:spPr>
                <a:noFill/>
                <a:ln>
                  <a:noFill/>
                </a:ln>
                <a:effectLst/>
              </c:spPr>
              <c:txPr>
                <a:bodyPr rot="0" spcFirstLastPara="1" vertOverflow="ellipsis" vert="horz" wrap="square" lIns="38100" tIns="19050" rIns="38100" bIns="19050" anchor="ctr" anchorCtr="1">
                  <a:noAutofit/>
                </a:bodyPr>
                <a:lstStyle/>
                <a:p>
                  <a:pPr>
                    <a:defRPr sz="20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0.47407344996272344"/>
                      <c:h val="0.28667167688637624"/>
                    </c:manualLayout>
                  </c15:layout>
                </c:ext>
                <c:ext xmlns:c16="http://schemas.microsoft.com/office/drawing/2014/chart" uri="{C3380CC4-5D6E-409C-BE32-E72D297353CC}">
                  <c16:uniqueId val="{00000001-2FE0-4A9A-A0DE-D1479828D32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extLst>
          </c:dLbls>
          <c:cat>
            <c:strRef>
              <c:f>Лист2!$C$4:$C$5</c:f>
              <c:strCache>
                <c:ptCount val="1"/>
                <c:pt idx="0">
                  <c:v>Գրպանից դուրս ծախսեր</c:v>
                </c:pt>
              </c:strCache>
            </c:strRef>
          </c:cat>
          <c:val>
            <c:numRef>
              <c:f>Лист2!$D$4:$D$5</c:f>
              <c:numCache>
                <c:formatCode>0%</c:formatCode>
                <c:ptCount val="2"/>
                <c:pt idx="0">
                  <c:v>0.85</c:v>
                </c:pt>
                <c:pt idx="1">
                  <c:v>0.15</c:v>
                </c:pt>
              </c:numCache>
            </c:numRef>
          </c:val>
          <c:extLst>
            <c:ext xmlns:c16="http://schemas.microsoft.com/office/drawing/2014/chart" uri="{C3380CC4-5D6E-409C-BE32-E72D297353CC}">
              <c16:uniqueId val="{00000004-2FE0-4A9A-A0DE-D1479828D32E}"/>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394284047827346E-2"/>
          <c:y val="6.5219600658265875E-2"/>
          <c:w val="0.76769685039370084"/>
          <c:h val="0.80810194778284294"/>
        </c:manualLayout>
      </c:layout>
      <c:doughnut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AC86-4BC6-81BF-85661B47E92C}"/>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AC86-4BC6-81BF-85661B47E92C}"/>
              </c:ext>
            </c:extLst>
          </c:dPt>
          <c:dLbls>
            <c:dLbl>
              <c:idx val="0"/>
              <c:layout>
                <c:manualLayout>
                  <c:x val="-0.18668124817731116"/>
                  <c:y val="0.19022348083682528"/>
                </c:manualLayout>
              </c:layout>
              <c:tx>
                <c:rich>
                  <a:bodyPr rot="0" spcFirstLastPara="1" vertOverflow="ellipsis" vert="horz" wrap="square" lIns="38100" tIns="19050" rIns="38100" bIns="19050" anchor="ctr" anchorCtr="1">
                    <a:noAutofit/>
                  </a:bodyPr>
                  <a:lstStyle/>
                  <a:p>
                    <a:pPr>
                      <a:defRPr sz="1100" b="1" i="0" u="none" strike="noStrike" kern="1200" baseline="0">
                        <a:solidFill>
                          <a:schemeClr val="lt1"/>
                        </a:solidFill>
                        <a:latin typeface="+mn-lt"/>
                        <a:ea typeface="+mn-ea"/>
                        <a:cs typeface="+mn-cs"/>
                      </a:defRPr>
                    </a:pPr>
                    <a:r>
                      <a:rPr lang="en-US" sz="1100">
                        <a:solidFill>
                          <a:sysClr val="windowText" lastClr="000000"/>
                        </a:solidFill>
                      </a:rPr>
                      <a:t>&gt;25%</a:t>
                    </a:r>
                  </a:p>
                </c:rich>
              </c:tx>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lt1"/>
                      </a:solidFill>
                      <a:latin typeface="+mn-lt"/>
                      <a:ea typeface="+mn-ea"/>
                      <a:cs typeface="+mn-cs"/>
                    </a:defRPr>
                  </a:pPr>
                  <a:endParaRPr lang="ru-RU"/>
                </a:p>
              </c:txPr>
              <c:showLegendKey val="0"/>
              <c:showVal val="0"/>
              <c:showCatName val="0"/>
              <c:showSerName val="0"/>
              <c:showPercent val="1"/>
              <c:showBubbleSize val="0"/>
              <c:extLst>
                <c:ext xmlns:c15="http://schemas.microsoft.com/office/drawing/2012/chart" uri="{CE6537A1-D6FC-4f65-9D91-7224C49458BB}">
                  <c15:layout>
                    <c:manualLayout>
                      <c:w val="0.34714639836687083"/>
                      <c:h val="0.30201455081272738"/>
                    </c:manualLayout>
                  </c15:layout>
                </c:ext>
                <c:ext xmlns:c16="http://schemas.microsoft.com/office/drawing/2014/chart" uri="{C3380CC4-5D6E-409C-BE32-E72D297353CC}">
                  <c16:uniqueId val="{00000001-AC86-4BC6-81BF-85661B47E92C}"/>
                </c:ext>
              </c:extLst>
            </c:dLbl>
            <c:dLbl>
              <c:idx val="1"/>
              <c:delete val="1"/>
              <c:extLst>
                <c:ext xmlns:c15="http://schemas.microsoft.com/office/drawing/2012/chart" uri="{CE6537A1-D6FC-4f65-9D91-7224C49458BB}"/>
                <c:ext xmlns:c16="http://schemas.microsoft.com/office/drawing/2014/chart" uri="{C3380CC4-5D6E-409C-BE32-E72D297353CC}">
                  <c16:uniqueId val="{00000003-AC86-4BC6-81BF-85661B47E92C}"/>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showLegendKey val="0"/>
            <c:showVal val="0"/>
            <c:showCatName val="0"/>
            <c:showSerName val="0"/>
            <c:showPercent val="1"/>
            <c:showBubbleSize val="0"/>
            <c:showLeaderLines val="0"/>
            <c:extLst>
              <c:ext xmlns:c15="http://schemas.microsoft.com/office/drawing/2012/chart" uri="{CE6537A1-D6FC-4f65-9D91-7224C49458BB}"/>
            </c:extLst>
          </c:dLbls>
          <c:cat>
            <c:strRef>
              <c:f>Лист2!$C$10:$C$11</c:f>
              <c:strCache>
                <c:ptCount val="2"/>
                <c:pt idx="0">
                  <c:v>Առողջության ծախսեր</c:v>
                </c:pt>
                <c:pt idx="1">
                  <c:v>Սպառողական այլ ծախսեր</c:v>
                </c:pt>
              </c:strCache>
            </c:strRef>
          </c:cat>
          <c:val>
            <c:numRef>
              <c:f>Лист2!$D$10:$D$11</c:f>
              <c:numCache>
                <c:formatCode>0%</c:formatCode>
                <c:ptCount val="2"/>
                <c:pt idx="0">
                  <c:v>0.25</c:v>
                </c:pt>
                <c:pt idx="1">
                  <c:v>0.75</c:v>
                </c:pt>
              </c:numCache>
            </c:numRef>
          </c:val>
          <c:extLst>
            <c:ext xmlns:c16="http://schemas.microsoft.com/office/drawing/2014/chart" uri="{C3380CC4-5D6E-409C-BE32-E72D297353CC}">
              <c16:uniqueId val="{00000004-AC86-4BC6-81BF-85661B47E92C}"/>
            </c:ext>
          </c:extLst>
        </c:ser>
        <c:dLbls>
          <c:showLegendKey val="0"/>
          <c:showVal val="0"/>
          <c:showCatName val="0"/>
          <c:showSerName val="0"/>
          <c:showPercent val="1"/>
          <c:showBubbleSize val="0"/>
          <c:showLeaderLines val="0"/>
        </c:dLbls>
        <c:firstSliceAng val="0"/>
        <c:holeSize val="50"/>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65700180979186"/>
          <c:y val="7.8223268068502952E-2"/>
          <c:w val="0.71214140547606641"/>
          <c:h val="0.79401449547656866"/>
        </c:manualLayout>
      </c:layout>
      <c:doughnut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F9EB-4450-A87E-BCECBC914F07}"/>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F9EB-4450-A87E-BCECBC914F07}"/>
              </c:ext>
            </c:extLst>
          </c:dPt>
          <c:dLbls>
            <c:dLbl>
              <c:idx val="0"/>
              <c:layout>
                <c:manualLayout>
                  <c:x val="-0.18249211904067555"/>
                  <c:y val="0.16283106657122406"/>
                </c:manualLayout>
              </c:layout>
              <c:tx>
                <c:rich>
                  <a:bodyPr rot="0" spcFirstLastPara="1" vertOverflow="ellipsis" vert="horz" wrap="square" lIns="38100" tIns="19050" rIns="38100" bIns="19050" anchor="ctr" anchorCtr="1">
                    <a:noAutofit/>
                  </a:bodyPr>
                  <a:lstStyle/>
                  <a:p>
                    <a:pPr>
                      <a:defRPr sz="1200" b="1" i="0" u="none" strike="noStrike" kern="1200" baseline="0">
                        <a:solidFill>
                          <a:schemeClr val="lt1"/>
                        </a:solidFill>
                        <a:latin typeface="+mn-lt"/>
                        <a:ea typeface="+mn-ea"/>
                        <a:cs typeface="+mn-cs"/>
                      </a:defRPr>
                    </a:pPr>
                    <a:r>
                      <a:rPr lang="en-US" sz="1200">
                        <a:solidFill>
                          <a:sysClr val="windowText" lastClr="000000"/>
                        </a:solidFill>
                      </a:rPr>
                      <a:t>&gt;6%</a:t>
                    </a:r>
                  </a:p>
                </c:rich>
              </c:tx>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chemeClr val="lt1"/>
                      </a:solidFill>
                      <a:latin typeface="+mn-lt"/>
                      <a:ea typeface="+mn-ea"/>
                      <a:cs typeface="+mn-cs"/>
                    </a:defRPr>
                  </a:pPr>
                  <a:endParaRPr lang="ru-RU"/>
                </a:p>
              </c:txPr>
              <c:showLegendKey val="0"/>
              <c:showVal val="0"/>
              <c:showCatName val="0"/>
              <c:showSerName val="0"/>
              <c:showPercent val="1"/>
              <c:showBubbleSize val="0"/>
              <c:extLst>
                <c:ext xmlns:c15="http://schemas.microsoft.com/office/drawing/2012/chart" uri="{CE6537A1-D6FC-4f65-9D91-7224C49458BB}">
                  <c15:layout>
                    <c:manualLayout>
                      <c:w val="0.26381322957198439"/>
                      <c:h val="0.22404222248791567"/>
                    </c:manualLayout>
                  </c15:layout>
                </c:ext>
                <c:ext xmlns:c16="http://schemas.microsoft.com/office/drawing/2014/chart" uri="{C3380CC4-5D6E-409C-BE32-E72D297353CC}">
                  <c16:uniqueId val="{00000001-F9EB-4450-A87E-BCECBC914F07}"/>
                </c:ext>
              </c:extLst>
            </c:dLbl>
            <c:dLbl>
              <c:idx val="1"/>
              <c:delete val="1"/>
              <c:extLst>
                <c:ext xmlns:c15="http://schemas.microsoft.com/office/drawing/2012/chart" uri="{CE6537A1-D6FC-4f65-9D91-7224C49458BB}"/>
                <c:ext xmlns:c16="http://schemas.microsoft.com/office/drawing/2014/chart" uri="{C3380CC4-5D6E-409C-BE32-E72D297353CC}">
                  <c16:uniqueId val="{00000003-F9EB-4450-A87E-BCECBC914F07}"/>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lt1"/>
                    </a:solidFill>
                    <a:latin typeface="+mn-lt"/>
                    <a:ea typeface="+mn-ea"/>
                    <a:cs typeface="+mn-cs"/>
                  </a:defRPr>
                </a:pPr>
                <a:endParaRPr lang="ru-RU"/>
              </a:p>
            </c:txPr>
            <c:showLegendKey val="0"/>
            <c:showVal val="0"/>
            <c:showCatName val="0"/>
            <c:showSerName val="0"/>
            <c:showPercent val="1"/>
            <c:showBubbleSize val="0"/>
            <c:showLeaderLines val="0"/>
            <c:extLst>
              <c:ext xmlns:c15="http://schemas.microsoft.com/office/drawing/2012/chart" uri="{CE6537A1-D6FC-4f65-9D91-7224C49458BB}"/>
            </c:extLst>
          </c:dLbls>
          <c:cat>
            <c:strRef>
              <c:f>Лист2!$C$10:$C$11</c:f>
              <c:strCache>
                <c:ptCount val="2"/>
                <c:pt idx="0">
                  <c:v>Առողջության ծախսեր</c:v>
                </c:pt>
                <c:pt idx="1">
                  <c:v>Սպառողական այլ ծախսեր</c:v>
                </c:pt>
              </c:strCache>
            </c:strRef>
          </c:cat>
          <c:val>
            <c:numRef>
              <c:f>Лист2!$D$10:$D$11</c:f>
              <c:numCache>
                <c:formatCode>0%</c:formatCode>
                <c:ptCount val="2"/>
                <c:pt idx="0">
                  <c:v>0.25</c:v>
                </c:pt>
                <c:pt idx="1">
                  <c:v>0.75</c:v>
                </c:pt>
              </c:numCache>
            </c:numRef>
          </c:val>
          <c:extLst>
            <c:ext xmlns:c16="http://schemas.microsoft.com/office/drawing/2014/chart" uri="{C3380CC4-5D6E-409C-BE32-E72D297353CC}">
              <c16:uniqueId val="{00000004-F9EB-4450-A87E-BCECBC914F07}"/>
            </c:ext>
          </c:extLst>
        </c:ser>
        <c:dLbls>
          <c:showLegendKey val="0"/>
          <c:showVal val="0"/>
          <c:showCatName val="0"/>
          <c:showSerName val="0"/>
          <c:showPercent val="1"/>
          <c:showBubbleSize val="0"/>
          <c:showLeaderLines val="0"/>
        </c:dLbls>
        <c:firstSliceAng val="0"/>
        <c:holeSize val="50"/>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69054039477943"/>
          <c:y val="6.5219600658265875E-2"/>
          <c:w val="0.71214140547606641"/>
          <c:h val="0.79401449547656866"/>
        </c:manualLayout>
      </c:layout>
      <c:doughnut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6D0-413C-9D3B-42BC6BB23E81}"/>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6D0-413C-9D3B-42BC6BB23E8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showLegendKey val="0"/>
            <c:showVal val="0"/>
            <c:showCatName val="0"/>
            <c:showSerName val="0"/>
            <c:showPercent val="1"/>
            <c:showBubbleSize val="0"/>
            <c:showLeaderLines val="0"/>
            <c:extLst>
              <c:ext xmlns:c15="http://schemas.microsoft.com/office/drawing/2012/chart" uri="{CE6537A1-D6FC-4f65-9D91-7224C49458BB}">
                <c15:layout/>
              </c:ext>
            </c:extLst>
          </c:dLbls>
          <c:val>
            <c:numRef>
              <c:f>Лист2!$C$7:$C$8</c:f>
              <c:numCache>
                <c:formatCode>General</c:formatCode>
                <c:ptCount val="2"/>
                <c:pt idx="0">
                  <c:v>0</c:v>
                </c:pt>
              </c:numCache>
            </c:numRef>
          </c:val>
          <c:extLst>
            <c:ext xmlns:c16="http://schemas.microsoft.com/office/drawing/2014/chart" uri="{C3380CC4-5D6E-409C-BE32-E72D297353CC}">
              <c16:uniqueId val="{00000004-96D0-413C-9D3B-42BC6BB23E81}"/>
            </c:ext>
          </c:extLst>
        </c:ser>
        <c:ser>
          <c:idx val="1"/>
          <c:order val="1"/>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6-96D0-413C-9D3B-42BC6BB23E81}"/>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8-96D0-413C-9D3B-42BC6BB23E81}"/>
              </c:ext>
            </c:extLst>
          </c:dPt>
          <c:dLbls>
            <c:dLbl>
              <c:idx val="0"/>
              <c:layout>
                <c:manualLayout>
                  <c:x val="-0.17509727626459143"/>
                  <c:y val="0.3109182935647144"/>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fld id="{2E5FC54D-1524-4402-B782-E29A8D1E7000}" type="PERCENTAGE">
                      <a:rPr lang="en-US" sz="2000" baseline="0">
                        <a:solidFill>
                          <a:sysClr val="windowText" lastClr="000000"/>
                        </a:solidFill>
                      </a:rPr>
                      <a:pPr>
                        <a:defRPr/>
                      </a:pPr>
                      <a:t>[ПРОЦЕНТ]</a:t>
                    </a:fld>
                    <a:endParaRPr lang="ru-RU"/>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endParaRPr lang="ru-RU"/>
                </a:p>
              </c:txPr>
              <c:showLegendKey val="0"/>
              <c:showVal val="1"/>
              <c:showCatName val="0"/>
              <c:showSerName val="0"/>
              <c:showPercent val="1"/>
              <c:showBubbleSize val="0"/>
              <c:extLst>
                <c:ext xmlns:c15="http://schemas.microsoft.com/office/drawing/2012/chart" uri="{CE6537A1-D6FC-4f65-9D91-7224C49458BB}">
                  <c15:layout>
                    <c:manualLayout>
                      <c:w val="0.45395590142671854"/>
                      <c:h val="0.25285610990600144"/>
                    </c:manualLayout>
                  </c15:layout>
                  <c15:dlblFieldTable/>
                  <c15:showDataLabelsRange val="0"/>
                </c:ext>
                <c:ext xmlns:c16="http://schemas.microsoft.com/office/drawing/2014/chart" uri="{C3380CC4-5D6E-409C-BE32-E72D297353CC}">
                  <c16:uniqueId val="{00000006-96D0-413C-9D3B-42BC6BB23E81}"/>
                </c:ext>
              </c:extLst>
            </c:dLbl>
            <c:dLbl>
              <c:idx val="1"/>
              <c:delete val="1"/>
              <c:extLst>
                <c:ext xmlns:c15="http://schemas.microsoft.com/office/drawing/2012/chart" uri="{CE6537A1-D6FC-4f65-9D91-7224C49458BB}"/>
                <c:ext xmlns:c16="http://schemas.microsoft.com/office/drawing/2014/chart" uri="{C3380CC4-5D6E-409C-BE32-E72D297353CC}">
                  <c16:uniqueId val="{00000008-96D0-413C-9D3B-42BC6BB23E8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Лист2!$D$7:$D$8</c:f>
              <c:numCache>
                <c:formatCode>0.00%</c:formatCode>
                <c:ptCount val="2"/>
                <c:pt idx="0" formatCode="0%">
                  <c:v>0.2</c:v>
                </c:pt>
                <c:pt idx="1">
                  <c:v>0.79900000000000004</c:v>
                </c:pt>
              </c:numCache>
            </c:numRef>
          </c:val>
          <c:extLst>
            <c:ext xmlns:c16="http://schemas.microsoft.com/office/drawing/2014/chart" uri="{C3380CC4-5D6E-409C-BE32-E72D297353CC}">
              <c16:uniqueId val="{00000009-96D0-413C-9D3B-42BC6BB23E81}"/>
            </c:ext>
          </c:extLst>
        </c:ser>
        <c:dLbls>
          <c:showLegendKey val="0"/>
          <c:showVal val="0"/>
          <c:showCatName val="0"/>
          <c:showSerName val="0"/>
          <c:showPercent val="1"/>
          <c:showBubbleSize val="0"/>
          <c:showLeaderLines val="0"/>
        </c:dLbls>
        <c:firstSliceAng val="0"/>
        <c:holeSize val="50"/>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0.13408</cdr:x>
      <cdr:y>0.01724</cdr:y>
    </cdr:from>
    <cdr:to>
      <cdr:x>0.87709</cdr:x>
      <cdr:y>0.13218</cdr:y>
    </cdr:to>
    <cdr:sp macro="" textlink="">
      <cdr:nvSpPr>
        <cdr:cNvPr id="2" name="Надпись 1"/>
        <cdr:cNvSpPr txBox="1"/>
      </cdr:nvSpPr>
      <cdr:spPr>
        <a:xfrm xmlns:a="http://schemas.openxmlformats.org/drawingml/2006/main">
          <a:off x="182880" y="22860"/>
          <a:ext cx="1013460" cy="1524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924E4-6E3C-4A35-B223-E63C49D2C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47</Pages>
  <Words>16473</Words>
  <Characters>93901</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Samvel Kharazyan</cp:lastModifiedBy>
  <cp:revision>8</cp:revision>
  <dcterms:created xsi:type="dcterms:W3CDTF">2019-10-18T16:03:00Z</dcterms:created>
  <dcterms:modified xsi:type="dcterms:W3CDTF">2019-11-21T19:09:00Z</dcterms:modified>
</cp:coreProperties>
</file>