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14" w:rsidRPr="00283D1C" w:rsidRDefault="00387014" w:rsidP="00E74BF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Ա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րդարադատության</w:t>
      </w:r>
    </w:p>
    <w:p w:rsidR="00387014" w:rsidRPr="00283D1C" w:rsidRDefault="00387014" w:rsidP="00E74BF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Ն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ախարարություն                                                                                  </w:t>
      </w:r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ՆԱԽԱԳԻԾ</w:t>
      </w:r>
    </w:p>
    <w:p w:rsidR="00387014" w:rsidRDefault="00387014" w:rsidP="00E74BFE">
      <w:pPr>
        <w:shd w:val="clear" w:color="auto" w:fill="FFFFFF"/>
        <w:spacing w:after="0" w:line="360" w:lineRule="auto"/>
        <w:ind w:firstLine="288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ՀԱՅԱՍՏԱՆԻ ՀԱՆՐԱՊԵՏՈՒԹՅԱՆ</w:t>
      </w:r>
    </w:p>
    <w:p w:rsidR="00F620D9" w:rsidRPr="00283D1C" w:rsidRDefault="00F620D9" w:rsidP="00E74BFE">
      <w:pPr>
        <w:shd w:val="clear" w:color="auto" w:fill="FFFFFF"/>
        <w:spacing w:after="0" w:line="360" w:lineRule="auto"/>
        <w:ind w:firstLine="288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ՕՐԵՆՔԸ</w:t>
      </w:r>
    </w:p>
    <w:p w:rsidR="00387014" w:rsidRPr="00283D1C" w:rsidRDefault="00F620D9" w:rsidP="004F4D58">
      <w:pPr>
        <w:shd w:val="clear" w:color="auto" w:fill="FFFFFF"/>
        <w:spacing w:after="0" w:line="360" w:lineRule="auto"/>
        <w:ind w:firstLine="288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ՀԱՆՐԱՅԻՆ ԾԱՌԱՅՈՒԹՅԱՆ ՄԱՍԻՆ ՕՐԵՆՔՈՒՄ</w:t>
      </w:r>
      <w:r w:rsidR="004F4D58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b/>
          <w:color w:val="000000" w:themeColor="text1"/>
          <w:sz w:val="24"/>
          <w:szCs w:val="24"/>
        </w:rPr>
        <w:t>ՓՈ</w:t>
      </w:r>
      <w:r w:rsidR="00387014" w:rsidRPr="00283D1C">
        <w:rPr>
          <w:rFonts w:ascii="GHEA Grapalat" w:hAnsi="GHEA Grapalat"/>
          <w:b/>
          <w:color w:val="000000" w:themeColor="text1"/>
          <w:sz w:val="24"/>
          <w:szCs w:val="24"/>
        </w:rPr>
        <w:t>ՓՈԽՈՒԹՅՈՒՆՆԵՐ</w:t>
      </w:r>
    </w:p>
    <w:p w:rsidR="00387014" w:rsidRPr="00283D1C" w:rsidRDefault="00387014" w:rsidP="00E74BFE">
      <w:pPr>
        <w:shd w:val="clear" w:color="auto" w:fill="FFFFFF"/>
        <w:spacing w:after="0" w:line="360" w:lineRule="auto"/>
        <w:ind w:firstLine="288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 xml:space="preserve"> ԵՎ ԼՐԱՑՈՒՄՆԵՐ ԿԱՏԱՐԵԼՈՒ ՄԱՍԻՆ</w:t>
      </w:r>
    </w:p>
    <w:p w:rsidR="00387014" w:rsidRPr="00283D1C" w:rsidRDefault="00387014" w:rsidP="00E74BFE">
      <w:pPr>
        <w:shd w:val="clear" w:color="auto" w:fill="FFFFFF"/>
        <w:spacing w:after="0" w:line="360" w:lineRule="auto"/>
        <w:ind w:firstLine="288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863B6E" w:rsidRPr="00A70D67" w:rsidRDefault="00387014" w:rsidP="00A70D67">
      <w:pPr>
        <w:shd w:val="clear" w:color="auto" w:fill="FFFFFF"/>
        <w:spacing w:after="0" w:line="360" w:lineRule="auto"/>
        <w:ind w:firstLine="648"/>
        <w:jc w:val="both"/>
        <w:rPr>
          <w:rFonts w:ascii="GHEA Grapalat" w:hAnsi="GHEA Grapalat"/>
          <w:sz w:val="24"/>
          <w:szCs w:val="24"/>
        </w:rPr>
      </w:pPr>
      <w:proofErr w:type="gramStart"/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Հոդված 1.</w:t>
      </w:r>
      <w:proofErr w:type="gramEnd"/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 xml:space="preserve">«Հանրային ծառայության մասին» 2018 թվականի մարտի 23-ի ՀՕ-206-Ն օրենքի (այսուհետ՝ Օրենք) </w:t>
      </w:r>
      <w:r w:rsidR="00B14F20">
        <w:rPr>
          <w:rFonts w:ascii="GHEA Grapalat" w:hAnsi="GHEA Grapalat"/>
          <w:color w:val="000000" w:themeColor="text1"/>
          <w:sz w:val="24"/>
          <w:szCs w:val="24"/>
        </w:rPr>
        <w:t>6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-</w:t>
      </w:r>
      <w:proofErr w:type="gramStart"/>
      <w:r w:rsidRPr="00283D1C">
        <w:rPr>
          <w:rFonts w:ascii="GHEA Grapalat" w:hAnsi="GHEA Grapalat"/>
          <w:color w:val="000000" w:themeColor="text1"/>
          <w:sz w:val="24"/>
          <w:szCs w:val="24"/>
        </w:rPr>
        <w:t xml:space="preserve">րդ </w:t>
      </w:r>
      <w:r w:rsidR="00A70D6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70D67" w:rsidRPr="00A70D67">
        <w:rPr>
          <w:rFonts w:ascii="GHEA Grapalat" w:hAnsi="GHEA Grapalat"/>
          <w:sz w:val="24"/>
          <w:szCs w:val="24"/>
        </w:rPr>
        <w:t>գլխում</w:t>
      </w:r>
      <w:proofErr w:type="gramEnd"/>
      <w:r w:rsidR="00A70D67" w:rsidRPr="00A70D67">
        <w:rPr>
          <w:rFonts w:ascii="GHEA Grapalat" w:hAnsi="GHEA Grapalat"/>
          <w:sz w:val="24"/>
          <w:szCs w:val="24"/>
        </w:rPr>
        <w:t xml:space="preserve"> </w:t>
      </w:r>
      <w:r w:rsidR="006D5965" w:rsidRPr="00A70D67">
        <w:rPr>
          <w:rFonts w:ascii="GHEA Grapalat" w:hAnsi="GHEA Grapalat" w:cs="Sylfaen"/>
          <w:sz w:val="24"/>
          <w:szCs w:val="24"/>
        </w:rPr>
        <w:t>վ</w:t>
      </w:r>
      <w:r w:rsidR="00863B6E" w:rsidRPr="00A70D67">
        <w:rPr>
          <w:rFonts w:ascii="GHEA Grapalat" w:hAnsi="GHEA Grapalat"/>
          <w:sz w:val="24"/>
          <w:szCs w:val="24"/>
        </w:rPr>
        <w:t>երնագիրը շարադրել հետևյալ</w:t>
      </w:r>
      <w:r w:rsidR="00E570A5" w:rsidRPr="00A70D67">
        <w:rPr>
          <w:rFonts w:ascii="GHEA Grapalat" w:hAnsi="GHEA Grapalat"/>
          <w:sz w:val="24"/>
          <w:szCs w:val="24"/>
        </w:rPr>
        <w:t xml:space="preserve"> բովանդակությամբ</w:t>
      </w:r>
      <w:r w:rsidR="00A70D67" w:rsidRPr="00A70D67">
        <w:rPr>
          <w:rFonts w:ascii="GHEA Grapalat" w:hAnsi="GHEA Grapalat"/>
          <w:sz w:val="24"/>
          <w:szCs w:val="24"/>
        </w:rPr>
        <w:t>՝</w:t>
      </w:r>
      <w:r w:rsidR="00863B6E" w:rsidRPr="00A70D67">
        <w:rPr>
          <w:rFonts w:ascii="GHEA Grapalat" w:hAnsi="GHEA Grapalat"/>
          <w:sz w:val="24"/>
          <w:szCs w:val="24"/>
        </w:rPr>
        <w:t xml:space="preserve"> նոր խմբագրությամբ.</w:t>
      </w:r>
    </w:p>
    <w:p w:rsidR="00F620D9" w:rsidRDefault="00863B6E" w:rsidP="00283D1C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>«Գույքի, եկամուտների, շահերի և ծախսերի հայտարարագրման պարտականությունը»</w:t>
      </w:r>
      <w:r w:rsidR="00455AD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F620D9" w:rsidRDefault="00F620D9" w:rsidP="00283D1C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A70D67" w:rsidRPr="00A70D67" w:rsidRDefault="00A70D67" w:rsidP="00F620D9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A70D67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Հոդված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2</w:t>
      </w:r>
      <w:r w:rsidRPr="00A70D67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.</w:t>
      </w:r>
      <w:proofErr w:type="gramEnd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Օրենքի 34-րդ հոդվածում՝  </w:t>
      </w:r>
    </w:p>
    <w:p w:rsidR="00283D1C" w:rsidRPr="00892B2E" w:rsidRDefault="00387014" w:rsidP="00892B2E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 xml:space="preserve">1-ին մասում «նրանց տեղակալների,» բառերից հետո լրացնել </w:t>
      </w:r>
      <w:r w:rsidR="007F4EF1" w:rsidRPr="00283D1C">
        <w:rPr>
          <w:rFonts w:ascii="GHEA Grapalat" w:hAnsi="GHEA Grapalat"/>
          <w:color w:val="000000" w:themeColor="text1"/>
          <w:sz w:val="24"/>
          <w:szCs w:val="24"/>
        </w:rPr>
        <w:t>«աշխատակազմի քարտուղարների, ավագանու անդամ</w:t>
      </w:r>
      <w:r w:rsidR="00A54E6F">
        <w:rPr>
          <w:rFonts w:ascii="GHEA Grapalat" w:hAnsi="GHEA Grapalat"/>
          <w:color w:val="000000" w:themeColor="text1"/>
          <w:sz w:val="24"/>
          <w:szCs w:val="24"/>
        </w:rPr>
        <w:t>ներ</w:t>
      </w:r>
      <w:r w:rsidR="007F4EF1" w:rsidRPr="00283D1C">
        <w:rPr>
          <w:rFonts w:ascii="GHEA Grapalat" w:hAnsi="GHEA Grapalat"/>
          <w:color w:val="000000" w:themeColor="text1"/>
          <w:sz w:val="24"/>
          <w:szCs w:val="24"/>
        </w:rPr>
        <w:t>ի,» բառերը, «նրանց տեղակալների պաշտոն զբաղեցնող անձինք,» բառերից հետո լրացնել «Երևան համայնքի աշխատակազմի քարտուղարի, Երևան համայնքի ավագանու անդամ</w:t>
      </w:r>
      <w:r w:rsidR="00A54E6F">
        <w:rPr>
          <w:rFonts w:ascii="GHEA Grapalat" w:hAnsi="GHEA Grapalat"/>
          <w:color w:val="000000" w:themeColor="text1"/>
          <w:sz w:val="24"/>
          <w:szCs w:val="24"/>
        </w:rPr>
        <w:t>ներ</w:t>
      </w:r>
      <w:r w:rsidR="007F4EF1" w:rsidRPr="00283D1C">
        <w:rPr>
          <w:rFonts w:ascii="GHEA Grapalat" w:hAnsi="GHEA Grapalat"/>
          <w:color w:val="000000" w:themeColor="text1"/>
          <w:sz w:val="24"/>
          <w:szCs w:val="24"/>
        </w:rPr>
        <w:t>ի</w:t>
      </w:r>
      <w:r w:rsidR="00C47E1E">
        <w:rPr>
          <w:rFonts w:ascii="GHEA Grapalat" w:hAnsi="GHEA Grapalat"/>
          <w:color w:val="000000" w:themeColor="text1"/>
          <w:sz w:val="24"/>
          <w:szCs w:val="24"/>
        </w:rPr>
        <w:t>,</w:t>
      </w:r>
      <w:r w:rsidR="00892B2E" w:rsidRPr="00283D1C">
        <w:rPr>
          <w:rFonts w:ascii="GHEA Grapalat" w:hAnsi="GHEA Grapalat"/>
          <w:color w:val="000000" w:themeColor="text1"/>
          <w:sz w:val="24"/>
          <w:szCs w:val="24"/>
        </w:rPr>
        <w:t>»</w:t>
      </w:r>
      <w:r w:rsidR="00815622" w:rsidRPr="0081562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92B2E" w:rsidRPr="00283D1C">
        <w:rPr>
          <w:rFonts w:ascii="GHEA Grapalat" w:hAnsi="GHEA Grapalat"/>
          <w:color w:val="000000" w:themeColor="text1"/>
          <w:sz w:val="24"/>
          <w:szCs w:val="24"/>
        </w:rPr>
        <w:t>բառերը</w:t>
      </w:r>
      <w:r w:rsidR="00892B2E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892B2E" w:rsidRPr="00892B2E">
        <w:rPr>
          <w:rFonts w:ascii="GHEA Grapalat" w:hAnsi="GHEA Grapalat"/>
          <w:color w:val="000000" w:themeColor="text1"/>
          <w:sz w:val="24"/>
          <w:szCs w:val="24"/>
        </w:rPr>
        <w:t xml:space="preserve">իսկ </w:t>
      </w:r>
      <w:r w:rsidR="00892B2E" w:rsidRP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դատական ակտերի հարկադիր կատարումն ապահովող ծառայությունների գլխավոր պաշտոն զբաղեցնող անձինք</w:t>
      </w:r>
      <w:r w:rsidR="00C47E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892B2E" w:rsidRP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</w:t>
      </w:r>
      <w:r w:rsidR="00892B2E" w:rsidRPr="00892B2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92B2E" w:rsidRPr="00283D1C">
        <w:rPr>
          <w:rFonts w:ascii="GHEA Grapalat" w:hAnsi="GHEA Grapalat"/>
          <w:color w:val="000000" w:themeColor="text1"/>
          <w:sz w:val="24"/>
          <w:szCs w:val="24"/>
        </w:rPr>
        <w:t>բառերից հետո լրացնել</w:t>
      </w:r>
      <w:r w:rsid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="00892B2E" w:rsidRP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</w:t>
      </w:r>
      <w:r w:rsidR="00892B2E" w:rsidRPr="00283D1C">
        <w:rPr>
          <w:rFonts w:ascii="GHEA Grapalat" w:hAnsi="GHEA Grapalat"/>
          <w:color w:val="000000" w:themeColor="text1"/>
          <w:sz w:val="24"/>
          <w:szCs w:val="24"/>
        </w:rPr>
        <w:t xml:space="preserve">Ազգային ժողովի պատգամավորի, համայնքի ղեկավարի, համայնքի ավագանու անդամի, Երևան քաղաքի ղեկավարի և ավագանու անդամի ընտրություններին մասնակցող </w:t>
      </w:r>
      <w:r w:rsidR="00892B2E"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թեկնածուները, ընտրություններին մասնակցող կուսակցությունները (կուսակցությունների դաշինքները)</w:t>
      </w:r>
      <w:r w:rsidR="00892B2E" w:rsidRP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</w:t>
      </w:r>
      <w:r w:rsid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բառերը.</w:t>
      </w:r>
    </w:p>
    <w:p w:rsidR="00283D1C" w:rsidRPr="00283D1C" w:rsidRDefault="00F02511" w:rsidP="00283D1C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2-րդ մասում «նրանց տեղակալների,» բառերից հետո լրացնել «աշխատակազմի քարտուղարների, ավագանու անդամների,» բառերը, «նրանց տեղակալների պաշտոն զբաղեցնող անձինք» բառերից հետո լրացնել «</w:t>
      </w:r>
      <w:r w:rsidR="00244E87" w:rsidRPr="00283D1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 xml:space="preserve">Երևան 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lastRenderedPageBreak/>
        <w:t>համայնքի աշխատակազմի քարտուղարը, Երևան համայնքի ավագանու անդամները» բառերը, իսկ</w:t>
      </w:r>
      <w:r w:rsidR="00214D4B" w:rsidRPr="00283D1C">
        <w:rPr>
          <w:rFonts w:ascii="GHEA Grapalat" w:hAnsi="GHEA Grapalat"/>
          <w:color w:val="000000" w:themeColor="text1"/>
          <w:sz w:val="24"/>
          <w:szCs w:val="24"/>
        </w:rPr>
        <w:t xml:space="preserve"> «եկամուտների</w:t>
      </w:r>
      <w:r w:rsidR="00A54E6F">
        <w:rPr>
          <w:rFonts w:ascii="GHEA Grapalat" w:hAnsi="GHEA Grapalat"/>
          <w:color w:val="000000" w:themeColor="text1"/>
          <w:sz w:val="24"/>
          <w:szCs w:val="24"/>
        </w:rPr>
        <w:t xml:space="preserve"> և շահերի</w:t>
      </w:r>
      <w:r w:rsidR="00214D4B" w:rsidRPr="00283D1C">
        <w:rPr>
          <w:rFonts w:ascii="GHEA Grapalat" w:hAnsi="GHEA Grapalat"/>
          <w:color w:val="000000" w:themeColor="text1"/>
          <w:sz w:val="24"/>
          <w:szCs w:val="24"/>
        </w:rPr>
        <w:t>» բառ</w:t>
      </w:r>
      <w:r w:rsidR="00A54E6F">
        <w:rPr>
          <w:rFonts w:ascii="GHEA Grapalat" w:hAnsi="GHEA Grapalat"/>
          <w:color w:val="000000" w:themeColor="text1"/>
          <w:sz w:val="24"/>
          <w:szCs w:val="24"/>
        </w:rPr>
        <w:t xml:space="preserve">երը փոխարինել </w:t>
      </w:r>
      <w:r w:rsidR="00214D4B" w:rsidRPr="00283D1C">
        <w:rPr>
          <w:rFonts w:ascii="GHEA Grapalat" w:hAnsi="GHEA Grapalat"/>
          <w:color w:val="000000" w:themeColor="text1"/>
          <w:sz w:val="24"/>
          <w:szCs w:val="24"/>
        </w:rPr>
        <w:t xml:space="preserve">  «</w:t>
      </w:r>
      <w:r w:rsidR="00A54E6F">
        <w:rPr>
          <w:rFonts w:ascii="GHEA Grapalat" w:hAnsi="GHEA Grapalat"/>
          <w:color w:val="000000" w:themeColor="text1"/>
          <w:sz w:val="24"/>
          <w:szCs w:val="24"/>
        </w:rPr>
        <w:t xml:space="preserve">եկամուտների, շահերի և ծախսերի </w:t>
      </w:r>
      <w:r w:rsidR="00214D4B" w:rsidRPr="00283D1C">
        <w:rPr>
          <w:rFonts w:ascii="GHEA Grapalat" w:hAnsi="GHEA Grapalat"/>
          <w:color w:val="000000" w:themeColor="text1"/>
          <w:sz w:val="24"/>
          <w:szCs w:val="24"/>
        </w:rPr>
        <w:t>» բառ</w:t>
      </w:r>
      <w:r w:rsidR="00A54E6F">
        <w:rPr>
          <w:rFonts w:ascii="GHEA Grapalat" w:hAnsi="GHEA Grapalat"/>
          <w:color w:val="000000" w:themeColor="text1"/>
          <w:sz w:val="24"/>
          <w:szCs w:val="24"/>
        </w:rPr>
        <w:t>երով</w:t>
      </w:r>
      <w:r w:rsidR="00381AFB" w:rsidRPr="00283D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283D1C" w:rsidRPr="00D549B2" w:rsidRDefault="00214D4B" w:rsidP="00283D1C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549B2">
        <w:rPr>
          <w:rFonts w:ascii="GHEA Grapalat" w:hAnsi="GHEA Grapalat"/>
          <w:color w:val="000000" w:themeColor="text1"/>
          <w:sz w:val="24"/>
          <w:szCs w:val="24"/>
        </w:rPr>
        <w:t xml:space="preserve">3-րդ </w:t>
      </w:r>
      <w:r w:rsidRPr="00892B2E">
        <w:rPr>
          <w:rFonts w:ascii="GHEA Grapalat" w:hAnsi="GHEA Grapalat"/>
          <w:color w:val="000000" w:themeColor="text1"/>
          <w:sz w:val="24"/>
          <w:szCs w:val="24"/>
        </w:rPr>
        <w:t>մասում</w:t>
      </w:r>
      <w:r w:rsidR="00AD3B22" w:rsidRPr="00892B2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15622" w:rsidRPr="00892B2E">
        <w:rPr>
          <w:rFonts w:ascii="GHEA Grapalat" w:hAnsi="GHEA Grapalat"/>
          <w:color w:val="000000" w:themeColor="text1"/>
          <w:sz w:val="24"/>
          <w:szCs w:val="24"/>
        </w:rPr>
        <w:t></w:t>
      </w:r>
      <w:r w:rsidR="00892B2E" w:rsidRP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 ակտերի հարկադիր կատարումն ապահովող ծառայությունների գլխավոր պաշտոն զբաղեցնող անձինք</w:t>
      </w:r>
      <w:r w:rsidR="00815622" w:rsidRPr="00892B2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 </w:t>
      </w:r>
      <w:r w:rsidR="00815622" w:rsidRPr="00892B2E">
        <w:rPr>
          <w:rFonts w:ascii="GHEA Grapalat" w:hAnsi="GHEA Grapalat"/>
          <w:color w:val="000000" w:themeColor="text1"/>
          <w:sz w:val="24"/>
          <w:szCs w:val="24"/>
        </w:rPr>
        <w:t>բառերից</w:t>
      </w:r>
      <w:r w:rsidR="00815622" w:rsidRPr="00D549B2">
        <w:rPr>
          <w:rFonts w:ascii="GHEA Grapalat" w:hAnsi="GHEA Grapalat"/>
          <w:color w:val="000000" w:themeColor="text1"/>
          <w:sz w:val="24"/>
          <w:szCs w:val="24"/>
        </w:rPr>
        <w:t xml:space="preserve"> հետո լրացնել</w:t>
      </w:r>
      <w:r w:rsidR="00815622" w:rsidRPr="00D549B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49B2" w:rsidRPr="00D549B2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</w:t>
      </w:r>
      <w:r w:rsidR="00C47E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549B2" w:rsidRPr="00D549B2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Ազգային ժողովի պատգամավորի, համայնքի ղեկավարի, համայնքի ավագանու անդամի, Երևան քաղաքի ղեկավարի և ավագանու անդամի ընտրություններին մասնակցող թեկնածուները, ընտրություններին մասնակցող կուսակցությունները (կուսակցությունների դաշինքները) բառերը, իսկ </w:t>
      </w:r>
      <w:r w:rsidR="00AD3B22" w:rsidRPr="00D549B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«</w:t>
      </w:r>
      <w:r w:rsidR="00AD3B22" w:rsidRPr="00D549B2">
        <w:rPr>
          <w:rFonts w:ascii="GHEA Grapalat" w:hAnsi="GHEA Grapalat"/>
          <w:color w:val="000000" w:themeColor="text1"/>
          <w:sz w:val="24"/>
          <w:szCs w:val="24"/>
        </w:rPr>
        <w:t xml:space="preserve">գույքի և եկամուտների» բառերը փոխարինել </w:t>
      </w:r>
      <w:r w:rsidR="001E1EB6" w:rsidRPr="00D549B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«</w:t>
      </w:r>
      <w:r w:rsidR="00AD3B22" w:rsidRPr="00D549B2">
        <w:rPr>
          <w:rFonts w:ascii="GHEA Grapalat" w:hAnsi="GHEA Grapalat"/>
          <w:color w:val="000000" w:themeColor="text1"/>
          <w:sz w:val="24"/>
          <w:szCs w:val="24"/>
        </w:rPr>
        <w:t>գույքի, եկամուտների և ծախսերի</w:t>
      </w:r>
      <w:r w:rsidR="001E1EB6" w:rsidRPr="00D549B2">
        <w:rPr>
          <w:rFonts w:ascii="GHEA Grapalat" w:hAnsi="GHEA Grapalat"/>
          <w:color w:val="000000" w:themeColor="text1"/>
          <w:sz w:val="24"/>
          <w:szCs w:val="24"/>
        </w:rPr>
        <w:t>» բառերով</w:t>
      </w:r>
      <w:r w:rsidR="006D5965" w:rsidRPr="00D549B2">
        <w:rPr>
          <w:rFonts w:ascii="GHEA Grapalat" w:hAnsi="GHEA Grapalat"/>
          <w:color w:val="000000" w:themeColor="text1"/>
          <w:sz w:val="24"/>
          <w:szCs w:val="24"/>
        </w:rPr>
        <w:t>.</w:t>
      </w:r>
      <w:r w:rsidR="00AD3B22" w:rsidRPr="00D549B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283D1C" w:rsidRPr="00283D1C" w:rsidRDefault="00F13BA7" w:rsidP="00283D1C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5-րդ մասում</w:t>
      </w:r>
      <w:r w:rsidR="001E1EB6" w:rsidRPr="00283D1C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1E1EB6" w:rsidRPr="00283D1C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«</w:t>
      </w:r>
      <w:r w:rsidR="001E1EB6" w:rsidRPr="00283D1C">
        <w:rPr>
          <w:rFonts w:ascii="GHEA Grapalat" w:hAnsi="GHEA Grapalat"/>
          <w:color w:val="000000" w:themeColor="text1"/>
          <w:sz w:val="24"/>
          <w:szCs w:val="24"/>
        </w:rPr>
        <w:t xml:space="preserve">գույքի և եկամուտների» բառերը փոխարինել </w:t>
      </w:r>
      <w:r w:rsidR="001E1EB6" w:rsidRPr="00283D1C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«</w:t>
      </w:r>
      <w:r w:rsidR="001E1EB6" w:rsidRPr="00283D1C">
        <w:rPr>
          <w:rFonts w:ascii="GHEA Grapalat" w:hAnsi="GHEA Grapalat"/>
          <w:color w:val="000000" w:themeColor="text1"/>
          <w:sz w:val="24"/>
          <w:szCs w:val="24"/>
        </w:rPr>
        <w:t>գույքի, եկամուտների և ծախսերի» բառերով</w:t>
      </w:r>
      <w:r w:rsidR="006D5965" w:rsidRPr="00283D1C">
        <w:rPr>
          <w:rFonts w:ascii="GHEA Grapalat" w:hAnsi="GHEA Grapalat"/>
          <w:color w:val="000000" w:themeColor="text1"/>
          <w:sz w:val="24"/>
          <w:szCs w:val="24"/>
        </w:rPr>
        <w:t>.</w:t>
      </w:r>
      <w:r w:rsidR="001E1EB6" w:rsidRPr="00283D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0C2983" w:rsidRPr="00C02397" w:rsidRDefault="00455ADB" w:rsidP="00C02397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5</w:t>
      </w:r>
      <w:r w:rsidR="00C0239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gramStart"/>
      <w:r w:rsidR="006D5965" w:rsidRPr="00C0239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</w:t>
      </w:r>
      <w:r w:rsidR="000C2983" w:rsidRPr="00C0239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րացնել</w:t>
      </w:r>
      <w:proofErr w:type="gramEnd"/>
      <w:r w:rsidR="000C2983" w:rsidRPr="00C0239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նոր՝ 6.1. </w:t>
      </w:r>
      <w:proofErr w:type="gramStart"/>
      <w:r w:rsidR="000C2983" w:rsidRPr="00C0239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</w:t>
      </w:r>
      <w:proofErr w:type="gramEnd"/>
      <w:r w:rsidR="000C2983" w:rsidRPr="00C0239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0C2983" w:rsidRPr="00283D1C" w:rsidRDefault="000C2983" w:rsidP="00283D1C">
      <w:pPr>
        <w:pStyle w:val="ListParagraph"/>
        <w:shd w:val="clear" w:color="auto" w:fill="FFFFFF"/>
        <w:spacing w:after="0" w:line="360" w:lineRule="auto"/>
        <w:ind w:left="0" w:firstLine="64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6.1. 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Ազգային ժողովի պատգամավորի, համայնքի ղեկավարի, համայնքի ավագանու անդամի, Երևան քաղաքի ղեկավարի և ավագանու անդամի ընտրություններին մասնակցող թեկնածուները, ընտրություններին մասնակցող կուսակցությունները </w:t>
      </w:r>
      <w:r w:rsidR="00D549B2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գույքի, եկամուտների և ծախսերի</w:t>
      </w:r>
      <w:r w:rsidR="00976C4F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հայտարարագիր են ներկայացնում 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«Ընտրական օրենսգիրք» սահմանադրական օրենքով գրանցման համար սահմանված ժամկետի ավարտից հետո՝ 5 օրյա  ժամկետում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:</w:t>
      </w:r>
      <w:r w:rsidRPr="00283D1C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»</w:t>
      </w:r>
      <w:r w:rsidR="00CB7471" w:rsidRPr="00283D1C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D5702B" w:rsidRDefault="00455ADB" w:rsidP="00455ADB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>6</w:t>
      </w:r>
      <w:r w:rsidR="00C02397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0C2983" w:rsidRPr="00283D1C">
        <w:rPr>
          <w:rFonts w:ascii="GHEA Grapalat" w:hAnsi="GHEA Grapalat"/>
          <w:color w:val="000000" w:themeColor="text1"/>
          <w:sz w:val="24"/>
          <w:szCs w:val="24"/>
        </w:rPr>
        <w:t>7-րդ մասում</w:t>
      </w:r>
      <w:r w:rsidR="001E1EB6" w:rsidRPr="00283D1C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1E1EB6" w:rsidRPr="00283D1C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«</w:t>
      </w:r>
      <w:r w:rsidR="001E1EB6" w:rsidRPr="00283D1C">
        <w:rPr>
          <w:rFonts w:ascii="GHEA Grapalat" w:hAnsi="GHEA Grapalat"/>
          <w:color w:val="000000" w:themeColor="text1"/>
          <w:sz w:val="24"/>
          <w:szCs w:val="24"/>
        </w:rPr>
        <w:t xml:space="preserve">գույքի և եկամուտների» բառերը փոխարինել </w:t>
      </w:r>
      <w:r w:rsidR="001E1EB6" w:rsidRPr="00283D1C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  <w:t>«</w:t>
      </w:r>
      <w:r w:rsidR="001E1EB6" w:rsidRPr="00283D1C">
        <w:rPr>
          <w:rFonts w:ascii="GHEA Grapalat" w:hAnsi="GHEA Grapalat"/>
          <w:color w:val="000000" w:themeColor="text1"/>
          <w:sz w:val="24"/>
          <w:szCs w:val="24"/>
        </w:rPr>
        <w:t xml:space="preserve">գույքի, եկամուտների և ծախսերի» բառերով: </w:t>
      </w:r>
    </w:p>
    <w:p w:rsidR="00F71826" w:rsidRPr="00455ADB" w:rsidRDefault="00F71826" w:rsidP="00455AD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gramStart"/>
      <w:r w:rsidRPr="00455ADB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լրացնել</w:t>
      </w:r>
      <w:proofErr w:type="gramEnd"/>
      <w:r w:rsidRPr="00455ADB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նոր՝ 12.1. </w:t>
      </w:r>
      <w:proofErr w:type="gramStart"/>
      <w:r w:rsidRPr="00455ADB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</w:t>
      </w:r>
      <w:proofErr w:type="gramEnd"/>
      <w:r w:rsidRPr="00455ADB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CE071C" w:rsidRPr="00F71826" w:rsidRDefault="00CE071C" w:rsidP="00455ADB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</w:rPr>
      </w:pPr>
      <w:r w:rsidRPr="00F718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«</w:t>
      </w:r>
      <w:r w:rsidRPr="00F71826">
        <w:rPr>
          <w:rFonts w:ascii="GHEA Grapalat" w:hAnsi="GHEA Grapalat"/>
          <w:color w:val="000000" w:themeColor="text1"/>
          <w:sz w:val="24"/>
          <w:szCs w:val="24"/>
        </w:rPr>
        <w:t>1</w:t>
      </w:r>
      <w:r w:rsidRPr="00F7182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2.</w:t>
      </w:r>
      <w:r w:rsidR="00F7182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1.</w:t>
      </w:r>
      <w:r w:rsidRPr="00F7182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F71826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</w:rPr>
        <w:t>Հայտարարատու պաշտոն</w:t>
      </w:r>
      <w:r w:rsidRPr="00F718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</w:rPr>
        <w:t>ա</w:t>
      </w:r>
      <w:r w:rsidRPr="00F7182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տար անձինք պաշտոնեական պարտականություններն </w:t>
      </w:r>
      <w:r w:rsidRPr="00A70D6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ստանձնելուց հետո՝ 15</w:t>
      </w:r>
      <w:r w:rsidR="0051170B" w:rsidRPr="00A70D6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-</w:t>
      </w:r>
      <w:r w:rsidRPr="00A70D6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օրյա </w:t>
      </w:r>
      <w:r w:rsidRPr="00A70D67">
        <w:rPr>
          <w:rFonts w:ascii="GHEA Grapalat" w:hAnsi="GHEA Grapalat"/>
          <w:sz w:val="24"/>
          <w:szCs w:val="24"/>
          <w:shd w:val="clear" w:color="auto" w:fill="FFFFFF"/>
        </w:rPr>
        <w:t>ժամկետում,</w:t>
      </w:r>
      <w:r w:rsidRPr="00A70D6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</w:rPr>
        <w:t xml:space="preserve"> Կոռուպցի</w:t>
      </w:r>
      <w:r w:rsidRPr="00A70D67">
        <w:rPr>
          <w:rFonts w:ascii="GHEA Grapalat" w:eastAsia="Times New Roman" w:hAnsi="GHEA Grapalat" w:cs="Times New Roman"/>
          <w:bCs/>
          <w:sz w:val="24"/>
          <w:szCs w:val="24"/>
        </w:rPr>
        <w:t>այի կանխարգելման հանձնաժողով</w:t>
      </w:r>
      <w:r w:rsidR="00976C4F" w:rsidRPr="00A70D67">
        <w:rPr>
          <w:rFonts w:ascii="GHEA Grapalat" w:eastAsia="Times New Roman" w:hAnsi="GHEA Grapalat" w:cs="Times New Roman"/>
          <w:bCs/>
          <w:sz w:val="24"/>
          <w:szCs w:val="24"/>
        </w:rPr>
        <w:t xml:space="preserve"> են ներկայացնում</w:t>
      </w:r>
      <w:r w:rsidRPr="00A70D67">
        <w:rPr>
          <w:rFonts w:ascii="GHEA Grapalat" w:eastAsia="Times New Roman" w:hAnsi="GHEA Grapalat" w:cs="Times New Roman"/>
          <w:bCs/>
          <w:sz w:val="24"/>
          <w:szCs w:val="24"/>
        </w:rPr>
        <w:t xml:space="preserve"> նոտարա</w:t>
      </w:r>
      <w:r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կան կարգով վավերացված լիազորագիր</w:t>
      </w:r>
      <w:r w:rsidR="00976C4F"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՝</w:t>
      </w:r>
      <w:r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="00976C4F"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իրենց</w:t>
      </w:r>
      <w:r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անունից, Հայաստանի Հանրապետության և արտասահմանյան բանկերին, ինչպես նաև այլ ֆինանսական </w:t>
      </w:r>
      <w:r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lastRenderedPageBreak/>
        <w:t>կազմակերպություններին  հարցումներ</w:t>
      </w:r>
      <w:r w:rsidR="00976C4F"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ուղղելու,</w:t>
      </w:r>
      <w:r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A70D67">
        <w:rPr>
          <w:rFonts w:ascii="GHEA Grapalat" w:eastAsia="Times New Roman" w:hAnsi="GHEA Grapalat" w:cs="Times New Roman"/>
          <w:bCs/>
          <w:noProof/>
          <w:color w:val="000000" w:themeColor="text1"/>
          <w:sz w:val="24"/>
          <w:szCs w:val="24"/>
          <w:lang w:val="hy-AM"/>
        </w:rPr>
        <w:t>իրենց անունով հաշվեհամար</w:t>
      </w:r>
      <w:r w:rsidRPr="00A70D67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ների</w:t>
      </w:r>
      <w:r w:rsidRPr="00F71826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առկայության, ստեղծման օրից դրանց շարժի և մնացորդի, ինչպես նաև իրենց անունով շարժական, անշարժ գույքի և արժեթղթերի առկայության մասին տեղեկատվություն ստանալո</w:t>
      </w:r>
      <w:r w:rsidRPr="00F71826">
        <w:rPr>
          <w:rFonts w:ascii="GHEA Grapalat" w:hAnsi="GHEA Grapalat" w:cs="Sylfaen"/>
          <w:noProof/>
          <w:color w:val="000000" w:themeColor="text1"/>
          <w:sz w:val="24"/>
          <w:szCs w:val="24"/>
        </w:rPr>
        <w:t>ւ նպատակով:</w:t>
      </w:r>
      <w:r w:rsidRPr="00F71826">
        <w:rPr>
          <w:rFonts w:ascii="GHEA Grapalat" w:eastAsia="Times New Roman" w:hAnsi="GHEA Grapalat" w:cs="Sylfaen"/>
          <w:bCs/>
          <w:noProof/>
          <w:color w:val="000000" w:themeColor="text1"/>
          <w:sz w:val="24"/>
          <w:szCs w:val="24"/>
        </w:rPr>
        <w:t>»</w:t>
      </w:r>
      <w:r w:rsidR="00CB7471" w:rsidRPr="00F71826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</w:rPr>
        <w:t>.</w:t>
      </w:r>
    </w:p>
    <w:p w:rsidR="00D5702B" w:rsidRPr="00455ADB" w:rsidRDefault="00CE071C" w:rsidP="00C47E1E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455ADB">
        <w:rPr>
          <w:rFonts w:ascii="GHEA Grapalat" w:hAnsi="GHEA Grapalat" w:cs="Sylfaen"/>
          <w:noProof/>
          <w:color w:val="000000" w:themeColor="text1"/>
          <w:sz w:val="24"/>
          <w:szCs w:val="24"/>
        </w:rPr>
        <w:t>13-րդ մասում «հայտար</w:t>
      </w:r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ա</w:t>
      </w:r>
      <w:r w:rsidRPr="00455ADB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ր</w:t>
      </w:r>
      <w:r w:rsidRPr="00455ADB">
        <w:rPr>
          <w:rFonts w:ascii="GHEA Grapalat" w:hAnsi="GHEA Grapalat"/>
          <w:color w:val="000000" w:themeColor="text1"/>
          <w:sz w:val="24"/>
          <w:szCs w:val="24"/>
        </w:rPr>
        <w:t>ագրի» բառից հետո լրացնել «և լիազորագրի» բառը</w:t>
      </w:r>
      <w:r w:rsidR="00CB7471" w:rsidRPr="00455ADB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1E1EB6" w:rsidRPr="00283D1C" w:rsidRDefault="001E1EB6" w:rsidP="00E74BFE">
      <w:pPr>
        <w:pStyle w:val="ListParagraph"/>
        <w:spacing w:after="0" w:line="360" w:lineRule="auto"/>
        <w:ind w:left="648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1E1EB6" w:rsidRPr="00283D1C" w:rsidRDefault="001E1EB6" w:rsidP="008931B3">
      <w:pPr>
        <w:pStyle w:val="ListParagraph"/>
        <w:spacing w:after="0" w:line="360" w:lineRule="auto"/>
        <w:ind w:left="0" w:firstLine="666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Հոդված</w:t>
      </w:r>
      <w:r w:rsidR="00A70D67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3</w:t>
      </w:r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Օրենքի 36-րդ հոդվածի վերնագրից հանել 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>և հայտարարագրում փոփոխություն կատարելը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» բառերը:</w:t>
      </w:r>
    </w:p>
    <w:p w:rsidR="001E1EB6" w:rsidRPr="00283D1C" w:rsidRDefault="001E1EB6" w:rsidP="00E74BFE">
      <w:pPr>
        <w:pStyle w:val="ListParagraph"/>
        <w:spacing w:after="0" w:line="360" w:lineRule="auto"/>
        <w:ind w:left="648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</w:p>
    <w:p w:rsidR="00E570A5" w:rsidRPr="00283D1C" w:rsidRDefault="00A70D67" w:rsidP="008931B3">
      <w:pPr>
        <w:pStyle w:val="ListParagraph"/>
        <w:spacing w:after="0" w:line="360" w:lineRule="auto"/>
        <w:ind w:left="0" w:firstLine="648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Հոդված 4</w:t>
      </w:r>
      <w:r w:rsidR="001E1EB6"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="001E1EB6"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1E1EB6"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Օրենքի 38-րդ հոդ</w:t>
      </w:r>
      <w:r w:rsidR="00E570A5"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վածի 2-րդ մասը շարադրել հետևյալ բովանդակությամբ</w:t>
      </w:r>
      <w:r w:rsidR="00F718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`</w:t>
      </w:r>
      <w:r w:rsidR="001E1EB6"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նոր խմբագրությամբ.</w:t>
      </w:r>
      <w:proofErr w:type="gramEnd"/>
    </w:p>
    <w:p w:rsidR="00E570A5" w:rsidRPr="00283D1C" w:rsidRDefault="00E570A5" w:rsidP="008931B3">
      <w:pPr>
        <w:pStyle w:val="ListParagraph"/>
        <w:spacing w:after="0" w:line="360" w:lineRule="auto"/>
        <w:ind w:left="0" w:firstLine="64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1E1EB6"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2.</w:t>
      </w:r>
      <w:r w:rsidR="001E1EB6"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Հայտարարագիրը ոչ էլեկտրոնային եղանակով (թղթային) կարող է ներկայացվել Կոռուպցիայի կանխարգելման հանձնաժողովի սահմանած բացառիկ դեպքերում, այդ թվում՝ իրավիճակային հայտարարագրի ներկայացման անհրաժեշտության դեպքում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»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:rsidR="00E570A5" w:rsidRPr="00283D1C" w:rsidRDefault="00E570A5" w:rsidP="00E74BFE">
      <w:pPr>
        <w:pStyle w:val="ListParagraph"/>
        <w:spacing w:after="0" w:line="360" w:lineRule="auto"/>
        <w:ind w:left="648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</w:p>
    <w:p w:rsidR="00E570A5" w:rsidRPr="00283D1C" w:rsidRDefault="00A70D67" w:rsidP="00067948">
      <w:pPr>
        <w:pStyle w:val="ListParagraph"/>
        <w:spacing w:after="0" w:line="360" w:lineRule="auto"/>
        <w:ind w:left="648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Հոդված 5</w:t>
      </w:r>
      <w:r w:rsidR="00E570A5"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.</w:t>
      </w:r>
      <w:proofErr w:type="gramEnd"/>
      <w:r w:rsidR="00E570A5"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="00E570A5"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Օրենքի 40-րդ հոդվածում՝</w:t>
      </w:r>
    </w:p>
    <w:p w:rsidR="0032313F" w:rsidRPr="00283D1C" w:rsidRDefault="0032313F" w:rsidP="00455ADB">
      <w:pPr>
        <w:pStyle w:val="ListParagraph"/>
        <w:numPr>
          <w:ilvl w:val="0"/>
          <w:numId w:val="3"/>
        </w:numPr>
        <w:spacing w:before="240" w:after="0" w:line="360" w:lineRule="auto"/>
        <w:ind w:left="0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1-ին մասը</w:t>
      </w:r>
      <w:r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շարադրել հետևյալ բովանդակությամբ</w:t>
      </w:r>
      <w:r w:rsidR="00F7182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`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նոր խմբագրությամբ.</w:t>
      </w:r>
    </w:p>
    <w:p w:rsidR="00C10DA8" w:rsidRPr="00C10DA8" w:rsidRDefault="00C10DA8" w:rsidP="00067948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1. Հայտարարագիրը ներառում է Հայաստանի Հանրապետության տարածքում կամ այլ երկրում առկա և հայտարարատուին սեփականության իրավունքով պատկանող`</w:t>
      </w:r>
    </w:p>
    <w:p w:rsidR="00C10DA8" w:rsidRPr="00C10DA8" w:rsidRDefault="00C10DA8" w:rsidP="00067948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gramStart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անշարժ</w:t>
      </w:r>
      <w:proofErr w:type="gramEnd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գույքը՝ հողամասը, ընդերքի մասը, մեկուսի ջրային օբյեկտը, անտառը, բազմամյա տնկին, ստորգետնյա և վերգետնյա շենքը, շինությունը, հողին ամրակայված այլ գույքը.</w:t>
      </w:r>
    </w:p>
    <w:p w:rsidR="00C10DA8" w:rsidRPr="00C10DA8" w:rsidRDefault="00C10DA8" w:rsidP="00067948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2) </w:t>
      </w:r>
      <w:proofErr w:type="gramStart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gramEnd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միջոցը՝ ավտոմոբիլային տրանսպորտի միջոցը, անիվավոր, թրթուրավոր, ինքնագնաց մեքենան կամ մեխանիզմը, օդային, ջրային, երկաթուղային փոխադրամիջոցը: Ավտոմոբիլային տրանսպորտի միջոցների շարքին են դասվում այն տրանսպորտային միջոցները, որոնց շարժիչների աշխատանքային ծավալը գերազանցում է 50 խոր. </w:t>
      </w:r>
      <w:proofErr w:type="gramStart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սմ-ը</w:t>
      </w:r>
      <w:proofErr w:type="gramEnd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, իսկ առավելագույն արագությունը գերազանցում է 50 կմ/ժ-ը, ինչպես նաև տարբեր բեռնատարողությամբ կցորդները կամ կիսակցորդները.</w:t>
      </w:r>
    </w:p>
    <w:p w:rsidR="00C10DA8" w:rsidRPr="00C10DA8" w:rsidRDefault="00C10DA8" w:rsidP="00067948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gramStart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արժեթուղթը</w:t>
      </w:r>
      <w:proofErr w:type="gramEnd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(պարտատոմսը, չեկը, մուրհակը, բաժնետոմսը և Հայաստանի Հանրապետության օրենքներով արժեթղթերի թվին դասվող այլ փաստաթուղթը, բացառությամբ բանկային վկայագրի) և (կամ) այլ ներդրումը հավաստող փաստաթուղթը (բաժնեմասը, փայաբաժինը).</w:t>
      </w:r>
    </w:p>
    <w:p w:rsidR="00C10DA8" w:rsidRPr="00C10DA8" w:rsidRDefault="00C10DA8" w:rsidP="00067948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gramStart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հանձնված</w:t>
      </w:r>
      <w:proofErr w:type="gramEnd"/>
      <w:r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վերադարձված փոխառությունը. </w:t>
      </w:r>
    </w:p>
    <w:p w:rsidR="00C10DA8" w:rsidRPr="00C10DA8" w:rsidRDefault="00976C4F" w:rsidP="00067948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բանկային</w:t>
      </w:r>
      <w:proofErr w:type="gramEnd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ավանդը, բանկային դեպոզիտներում առկա գույքը.</w:t>
      </w:r>
    </w:p>
    <w:p w:rsidR="00C10DA8" w:rsidRPr="00C10DA8" w:rsidRDefault="00976C4F" w:rsidP="00067948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gramEnd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մասի 1-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կետերում չնշված` հինգ միլիոն դրամից կամ դրան համարժեք արտարժույթից ավելի արժեք ունեցող ցանկացած գույք (այսուհետ՝ թանկարժեք գույք).</w:t>
      </w:r>
    </w:p>
    <w:p w:rsidR="00C10DA8" w:rsidRPr="00C10DA8" w:rsidRDefault="00976C4F" w:rsidP="00067948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դրամական</w:t>
      </w:r>
      <w:proofErr w:type="gramEnd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միջոցները. </w:t>
      </w:r>
    </w:p>
    <w:p w:rsidR="00C10DA8" w:rsidRDefault="00976C4F" w:rsidP="008F2B09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>բանկային</w:t>
      </w:r>
      <w:proofErr w:type="gramEnd"/>
      <w:r w:rsidR="00C10DA8" w:rsidRPr="00C10D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</w:t>
      </w:r>
      <w:r w:rsidR="008F2B09">
        <w:rPr>
          <w:rFonts w:ascii="GHEA Grapalat" w:eastAsia="Times New Roman" w:hAnsi="GHEA Grapalat" w:cs="Times New Roman"/>
          <w:color w:val="000000"/>
          <w:sz w:val="24"/>
          <w:szCs w:val="24"/>
        </w:rPr>
        <w:t>իվները, դրանցում առկա միջոցները</w:t>
      </w:r>
      <w:r w:rsidR="00C10DA8" w:rsidRPr="008F2B0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C10DA8" w:rsidRPr="008F2B09">
        <w:rPr>
          <w:rFonts w:ascii="GHEA Grapalat" w:hAnsi="GHEA Grapalat"/>
          <w:color w:val="000000" w:themeColor="text1"/>
          <w:sz w:val="24"/>
          <w:szCs w:val="24"/>
        </w:rPr>
        <w:t>».</w:t>
      </w:r>
    </w:p>
    <w:p w:rsidR="006D5965" w:rsidRPr="00455ADB" w:rsidRDefault="00455ADB" w:rsidP="00455ADB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2) </w:t>
      </w:r>
      <w:proofErr w:type="gramStart"/>
      <w:r w:rsidR="006D5965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լրացնել</w:t>
      </w:r>
      <w:proofErr w:type="gramEnd"/>
      <w:r w:rsidR="006D5965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նոր՝ 1.1. </w:t>
      </w:r>
      <w:proofErr w:type="gramStart"/>
      <w:r w:rsidR="006D5965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մաս</w:t>
      </w:r>
      <w:proofErr w:type="gramEnd"/>
      <w:r w:rsidR="006D5965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.</w:t>
      </w:r>
    </w:p>
    <w:p w:rsidR="006D5965" w:rsidRPr="00283D1C" w:rsidRDefault="006D5965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1.1. Հայտարարագիրը ներառում է </w:t>
      </w:r>
      <w:r w:rsidR="00976C4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նաև 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 Հանրապետության տարածքում կամ այլ երկրում առկա և հայտարարատուի կողմից փաստացի տիրապետվող՝</w:t>
      </w:r>
    </w:p>
    <w:p w:rsidR="006D5965" w:rsidRPr="00283D1C" w:rsidRDefault="006D5965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անշարժ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գույքը՝ հողամասը, ընդերքի մասը, մեկուսի ջրային օբյեկտը, անտառը, բազմամյա տնկին, ստորգետնյա և վերգետնյա շենքը, շինությունը, հողին ամրակայված այլ գույքը.</w:t>
      </w:r>
    </w:p>
    <w:p w:rsidR="00A70D67" w:rsidRPr="00A70D67" w:rsidRDefault="006D5965" w:rsidP="00A70D67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տրանսպորտի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միջոցը՝ ավտոմոբիլային տրանսպորտի միջոցը, անիվավոր, թրթուրավոր, ինքնագնաց մեքենան կամ մեխանիզմը, օդային, ջրային, 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 xml:space="preserve">երկաթուղային փոխադրամիջոցը: Ավտոմոբիլային տրանսպորտի միջոցների շարքին են դասվում այն տրանսպորտային միջոցները, որոնց շարժիչների աշխատանքային ծավալը գերազանցում է 50 խոր.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սմ-ը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 իսկ առավելագույն արագությունը գերազանցում է 50 կմ/ժ-ը, ինչպես նաև տարբեր բեռնատարողությամբ կցորդները կամ կիսակցորդները: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».</w:t>
      </w:r>
    </w:p>
    <w:p w:rsidR="00976C4F" w:rsidRDefault="00976C4F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3) </w:t>
      </w:r>
      <w:proofErr w:type="gramStart"/>
      <w:r>
        <w:rPr>
          <w:rFonts w:ascii="GHEA Grapalat" w:hAnsi="GHEA Grapalat"/>
          <w:color w:val="000000" w:themeColor="text1"/>
          <w:sz w:val="24"/>
          <w:szCs w:val="24"/>
        </w:rPr>
        <w:t>լրացնել</w:t>
      </w:r>
      <w:proofErr w:type="gramEnd"/>
      <w:r>
        <w:rPr>
          <w:rFonts w:ascii="GHEA Grapalat" w:hAnsi="GHEA Grapalat"/>
          <w:color w:val="000000" w:themeColor="text1"/>
          <w:sz w:val="24"/>
          <w:szCs w:val="24"/>
        </w:rPr>
        <w:t xml:space="preserve"> նոր՝ 1.2. </w:t>
      </w:r>
      <w:proofErr w:type="gramStart"/>
      <w:r>
        <w:rPr>
          <w:rFonts w:ascii="GHEA Grapalat" w:hAnsi="GHEA Grapalat"/>
          <w:color w:val="000000" w:themeColor="text1"/>
          <w:sz w:val="24"/>
          <w:szCs w:val="24"/>
        </w:rPr>
        <w:t>մաս</w:t>
      </w:r>
      <w:proofErr w:type="gramEnd"/>
      <w:r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976C4F" w:rsidRDefault="00976C4F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1.2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. </w:t>
      </w:r>
      <w:r w:rsidR="00F620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Հայտարարտուին վարձակալության, անհատույց օգտագործման, ցանկացած այլ գույքային իրավունքով պատկանող, կամ իր </w:t>
      </w:r>
      <w:r w:rsidR="00F620D9" w:rsidRPr="00B97F56">
        <w:rPr>
          <w:rFonts w:ascii="GHEA Grapalat" w:hAnsi="GHEA Grapalat" w:cs="Arial"/>
          <w:bCs/>
          <w:sz w:val="24"/>
          <w:szCs w:val="24"/>
        </w:rPr>
        <w:t xml:space="preserve">խնամակալության կամ հոգաբարձության պարտականությունները կատարելու </w:t>
      </w:r>
      <w:r w:rsidR="00F620D9">
        <w:rPr>
          <w:rFonts w:ascii="GHEA Grapalat" w:hAnsi="GHEA Grapalat" w:cs="Arial"/>
          <w:bCs/>
          <w:sz w:val="24"/>
          <w:szCs w:val="24"/>
        </w:rPr>
        <w:t xml:space="preserve">հետ կապված </w:t>
      </w:r>
      <w:r w:rsidR="00F620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ույքը համ</w:t>
      </w:r>
      <w:r w:rsidR="00F620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արվում է փաստացի տիրապետվող</w:t>
      </w:r>
      <w:proofErr w:type="gramStart"/>
      <w:r w:rsidR="00F620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</w:t>
      </w:r>
      <w:proofErr w:type="gramEnd"/>
    </w:p>
    <w:p w:rsidR="00A70D67" w:rsidRPr="00455ADB" w:rsidRDefault="00A70D67" w:rsidP="00455AD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A70D6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4)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455ADB"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3-րդ մասը շարադրել հետևյալ բովանդակությամբ</w:t>
      </w:r>
      <w:r w:rsidR="00892B2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՝</w:t>
      </w:r>
      <w:r w:rsidR="00455ADB" w:rsidRPr="00A70D6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նոր խմբագրությամբ.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3. Գույքը հայտարարագրելիս նշվում են՝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1) անշարժ գույքի դեպքում՝ անշարժ գույքի տեսակը, գտնվելու վայրի հասցեն, գույքի հաշվառման համարը, սեփականության տեսակը (անձնական կամ ընդհանուր), ընդհանուր բաժնային սեփականության դեպքում՝ հայտարարատու համասեփականատիրոջ բաժինը, նրա անվանումը և նրանց միջև առկա կապի բնույթը, գույքը ձեռք բերելու տարին և եղանակը,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գործարքի արժեքը, նշում թե ումից է այն ձեռք բերվել, նրանց միջև առկա կապի բնույթը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տրանսպորտի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միջոցի դեպքում՝ տրանսպորտի տեսակը, մակնիշը, սերիան, թողարկման տարին, նույնականացման համարը, ձեռք բերելու տարին և եղանակը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գործարքի արժեքը, նշում թե ումից է այն ձեռք բերվել, նրանց միջև առկա կապի բնույթը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3)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արժեթղթի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(կամ) այլ ներդրման դեպքում՝ արժեթղթի և (կամ) այլ ներդրման տեսակը, գինը (արժեքը), ձեռք բերելու տարին, գործարքի արժեքը,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նշում թե ումից է այն ձեռք բերվել, նրանց միջև առկա կապի բնույթը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 xml:space="preserve">4)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հանձնված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 վերադարձված փոխառության  դեպքում՝ պարտապանի անվանումը կամ ազգանունը, անունը, հայրանունը, հասցեն, փոխառության գումարը (չափը), փոխառության արժույթը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 նրանց միջև առկա կապի բնույթը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5)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թանկարժեք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գույքի դեպքում՝ գույքի անվանումը, նկարագրությունը, գույքը ձեռք բերելու տարին և եղանակը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գործարքի արժեքը, նշում թե ումից է այն ձեռք բերվել, նրանց միջև առկա կապի բնույթը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6)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բանկային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հաշվի դեպքում՝ այն հաստատության անվանումը, որտեղ բացվել է հաշիվը, դրա գտնվելու վայրը, հաշվում առկա դրամական միջոցների վերաբերյալ տեղեկատվություն, տվյալ տարվա հունվարի 1-ից դեկտեմբերի 31-ը հաշվով կատարված գործողությունների վերաբերյալ քաղվածք.  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7)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բանկային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ավանդի և դեպոզիտի դեպքում՝ այդ հաստատության անվանումը, բանկային ավանդի չափը և դեպոզիտում առկա գույքի վերաբերյալ տեղեկատվություն (ներառյալ յուրաքանչյուր տարվա հունվարի 1-ից դեկտեմբերի 31-ը ընկած ժամանակահատվածի համար):</w:t>
      </w:r>
    </w:p>
    <w:p w:rsidR="00C30599" w:rsidRPr="00283D1C" w:rsidRDefault="00C30599" w:rsidP="00C24F1C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8)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դրամական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միջոցի դեպքում՝ դրամական միջոցի չափը, արժույթը։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»:</w:t>
      </w:r>
    </w:p>
    <w:p w:rsidR="00C30599" w:rsidRPr="00283D1C" w:rsidRDefault="00C30599" w:rsidP="00E74BFE">
      <w:pPr>
        <w:pStyle w:val="ListParagraph"/>
        <w:shd w:val="clear" w:color="auto" w:fill="FFFFFF"/>
        <w:spacing w:after="0" w:line="360" w:lineRule="auto"/>
        <w:ind w:left="1008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6C4CD9" w:rsidRPr="00283D1C" w:rsidRDefault="00C30599" w:rsidP="00C24F1C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>Հոդված</w:t>
      </w:r>
      <w:r w:rsidR="002D7ACA">
        <w:rPr>
          <w:rFonts w:ascii="GHEA Grapalat" w:hAnsi="GHEA Grapalat"/>
          <w:b/>
          <w:color w:val="000000" w:themeColor="text1"/>
          <w:sz w:val="24"/>
          <w:szCs w:val="24"/>
        </w:rPr>
        <w:t xml:space="preserve"> 6</w:t>
      </w:r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>.</w:t>
      </w:r>
      <w:proofErr w:type="gramEnd"/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gramStart"/>
      <w:r w:rsidRPr="00283D1C">
        <w:rPr>
          <w:rFonts w:ascii="GHEA Grapalat" w:hAnsi="GHEA Grapalat"/>
          <w:color w:val="000000" w:themeColor="text1"/>
          <w:sz w:val="24"/>
          <w:szCs w:val="24"/>
        </w:rPr>
        <w:t>Օրենքում լրացնել նոր՝ 40.1 հոդված.</w:t>
      </w:r>
      <w:proofErr w:type="gramEnd"/>
    </w:p>
    <w:p w:rsidR="00C30599" w:rsidRPr="00283D1C" w:rsidRDefault="006C4CD9" w:rsidP="00C24F1C">
      <w:pPr>
        <w:pStyle w:val="ListParagraph"/>
        <w:shd w:val="clear" w:color="auto" w:fill="FFFFFF"/>
        <w:spacing w:after="0" w:line="360" w:lineRule="auto"/>
        <w:ind w:left="1008" w:hanging="378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C30599" w:rsidRPr="00283D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Հոդված </w:t>
      </w:r>
      <w:r w:rsidR="00C30599" w:rsidRPr="00283D1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40.1            Ծախսերի հայտարարագրի բովանդակությունը</w:t>
      </w:r>
    </w:p>
    <w:p w:rsidR="00C30599" w:rsidRPr="00283D1C" w:rsidRDefault="00C30599" w:rsidP="00C24F1C">
      <w:pPr>
        <w:pStyle w:val="ListParagraph"/>
        <w:numPr>
          <w:ilvl w:val="0"/>
          <w:numId w:val="4"/>
        </w:numPr>
        <w:spacing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Հայտարարագիրը ներառում է սույն հոդվածով սահմանված ծախսերը և դրանց կատարման եղանակները։</w:t>
      </w:r>
    </w:p>
    <w:p w:rsidR="00C30599" w:rsidRPr="00283D1C" w:rsidRDefault="00C30599" w:rsidP="00C24F1C">
      <w:pPr>
        <w:pStyle w:val="ListParagraph"/>
        <w:numPr>
          <w:ilvl w:val="0"/>
          <w:numId w:val="4"/>
        </w:numPr>
        <w:spacing w:after="0"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Սույն օրենքի համաձայն` հայտարարագրման ենթակա են Հայաստանի Հանրապետության դրամով, արտարժույթով կամ բնամթերային (ոչ դրամական) ձևով կատարված հետևյալ </w:t>
      </w:r>
      <w:r w:rsidR="006C4CD9"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ծախսերը.</w:t>
      </w:r>
    </w:p>
    <w:p w:rsidR="006C4CD9" w:rsidRPr="00455ADB" w:rsidRDefault="00C30599" w:rsidP="00C24F1C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455AD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1) </w:t>
      </w:r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Հանգստի կամ զվարճանքի համար կատարված՝ </w:t>
      </w:r>
      <w:r w:rsidR="00455ADB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3</w:t>
      </w:r>
      <w:r w:rsidR="005C5351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00 000</w:t>
      </w:r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Pr="00455AD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Հայաստանի Հանրապետության դրամը կամ դրան համարժեք արտարժույթը գերազանցող ծախսերը.</w:t>
      </w:r>
      <w:r w:rsidRPr="00455ADB" w:rsidDel="00C169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</w:p>
    <w:p w:rsidR="00C30599" w:rsidRPr="00455ADB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2) </w:t>
      </w:r>
      <w:proofErr w:type="gramStart"/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շարժական</w:t>
      </w:r>
      <w:proofErr w:type="gramEnd"/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և անշարժ գույքի վարձակալության հետ կապված ծախսերը.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proofErr w:type="gramStart"/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lastRenderedPageBreak/>
        <w:t xml:space="preserve">3) </w:t>
      </w:r>
      <w:r w:rsidR="00455ADB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3</w:t>
      </w:r>
      <w:r w:rsidR="00976C4F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00 000 </w:t>
      </w:r>
      <w:r w:rsidR="00976C4F" w:rsidRPr="00455AD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Հայաստանի Հանրապետության դրամը կամ դրան համարժեք արտարժույթը գերազանցող</w:t>
      </w:r>
      <w:r w:rsidR="00976C4F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r w:rsidR="005C5351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վարկ</w:t>
      </w:r>
      <w:r w:rsidR="00F71826"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ը</w:t>
      </w:r>
      <w:r w:rsidRP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4) անշարժ և շարժական գույքի համար վճարվող գույքահարկը.</w:t>
      </w:r>
      <w:proofErr w:type="gramEnd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5) </w:t>
      </w:r>
      <w:proofErr w:type="gramStart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պարտադիր</w:t>
      </w:r>
      <w:proofErr w:type="gramEnd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և կամավոր կարգով վճարվող ապահովագրավճարները. </w:t>
      </w:r>
    </w:p>
    <w:p w:rsidR="00C30599" w:rsidRPr="00283D1C" w:rsidRDefault="008F2B0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5) </w:t>
      </w:r>
      <w:proofErr w:type="gramStart"/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ու</w:t>
      </w:r>
      <w:r w:rsidR="00C30599"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սման</w:t>
      </w:r>
      <w:proofErr w:type="gramEnd"/>
      <w:r w:rsidR="00C30599"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կամ այլ դասընթացների համար կատարվող վճարումները.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6) </w:t>
      </w:r>
      <w:proofErr w:type="gramStart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անշարժ</w:t>
      </w:r>
      <w:proofErr w:type="gramEnd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և շարժական գույքի պահպանման, վերանորոգման առնչությամբ կատարված՝ </w:t>
      </w:r>
      <w:r w:rsidR="00455AD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3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00 000 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Հայաստանի Հանրապետության դրամը կամ դրան համարժեք արտարժույթը գերազանցող 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ծախսերը.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7) </w:t>
      </w:r>
      <w:proofErr w:type="gramStart"/>
      <w:r w:rsidR="00EC771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ց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անկացած</w:t>
      </w:r>
      <w:proofErr w:type="gramEnd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գույքի, աշխատանքի կամ ծառայության հետ կապված ծախսերը, որոնք գերազանցում են մեկ միլիոն 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Հայաստանի Հանրապետության դրամը կամ դրան համարժեք արտարժույթը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: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2. Ծախսերը հայտարարագրելիս նշվում են.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1) </w:t>
      </w:r>
      <w:proofErr w:type="gramStart"/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ծախսի</w:t>
      </w:r>
      <w:proofErr w:type="gramEnd"/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տեսակը.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2) </w:t>
      </w:r>
      <w:proofErr w:type="gramStart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կատարված</w:t>
      </w:r>
      <w:proofErr w:type="gramEnd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ծախսի բովանդակությունը՝ 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ստացված գույքի սեփականատիրոջ, ծառայություն մատուցողի, կամ աշխատանքներ կատարողի ինքնության բացահայտում՝ նրա անվանումը կամ ազգանունը, անունը և հայրանունը, հասցեն,  նշում ծախսեր կատարողի և նրանց միջև առկա կապի </w:t>
      </w:r>
      <w:r w:rsidR="00EC77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բնույթի 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մասին.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3) </w:t>
      </w:r>
      <w:proofErr w:type="gramStart"/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ծախսի</w:t>
      </w:r>
      <w:proofErr w:type="gramEnd"/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չափը (գումարը).</w:t>
      </w:r>
    </w:p>
    <w:p w:rsidR="00C30599" w:rsidRPr="00283D1C" w:rsidRDefault="00C30599" w:rsidP="00C24F1C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4) </w:t>
      </w:r>
      <w:proofErr w:type="gramStart"/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ծախսի</w:t>
      </w:r>
      <w:proofErr w:type="gramEnd"/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արժույթը:</w:t>
      </w:r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»</w:t>
      </w:r>
      <w:r w:rsidR="00EC771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:</w:t>
      </w:r>
    </w:p>
    <w:p w:rsidR="00C30599" w:rsidRDefault="00C30599" w:rsidP="00C24F1C">
      <w:pPr>
        <w:spacing w:line="360" w:lineRule="auto"/>
        <w:ind w:firstLine="630"/>
        <w:contextualSpacing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283D1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4. </w:t>
      </w:r>
      <w:r w:rsidRPr="00283D1C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Պաշտոնեական</w:t>
      </w:r>
      <w:proofErr w:type="gramEnd"/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պարտականություններն ստանձնելու, դադարեցնելու հայտարարագրերում ներառվում են տվյալ տարվա հունվարի 1-ից մինչև պաշտոնեական պարտականություններն ստանձնելու, դադարեցնելու օրը կատարած ծախսերը:</w:t>
      </w:r>
      <w:r w:rsidR="006C4CD9" w:rsidRPr="00283D1C">
        <w:rPr>
          <w:rFonts w:ascii="GHEA Grapalat" w:hAnsi="GHEA Grapalat"/>
          <w:color w:val="000000" w:themeColor="text1"/>
          <w:sz w:val="24"/>
          <w:szCs w:val="24"/>
        </w:rPr>
        <w:t>»:</w:t>
      </w:r>
    </w:p>
    <w:p w:rsidR="0034522D" w:rsidRPr="00283D1C" w:rsidRDefault="0034522D" w:rsidP="00C24F1C">
      <w:pPr>
        <w:spacing w:line="360" w:lineRule="auto"/>
        <w:ind w:firstLine="630"/>
        <w:contextualSpacing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6C4CD9" w:rsidRPr="00283D1C" w:rsidRDefault="006C4CD9" w:rsidP="00C24F1C">
      <w:pPr>
        <w:spacing w:line="360" w:lineRule="auto"/>
        <w:ind w:firstLine="630"/>
        <w:contextualSpacing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>Հոդված</w:t>
      </w:r>
      <w:r w:rsidR="002D7ACA">
        <w:rPr>
          <w:rFonts w:ascii="GHEA Grapalat" w:hAnsi="GHEA Grapalat"/>
          <w:b/>
          <w:color w:val="000000" w:themeColor="text1"/>
          <w:sz w:val="24"/>
          <w:szCs w:val="24"/>
        </w:rPr>
        <w:t xml:space="preserve"> 7</w:t>
      </w:r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>.</w:t>
      </w:r>
      <w:proofErr w:type="gramEnd"/>
      <w:r w:rsidRPr="00283D1C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Օրենքի 41-րդ հոդվածում՝</w:t>
      </w:r>
    </w:p>
    <w:p w:rsidR="006C4CD9" w:rsidRPr="00283D1C" w:rsidRDefault="006C4CD9" w:rsidP="00C24F1C">
      <w:pPr>
        <w:pStyle w:val="ListParagraph"/>
        <w:numPr>
          <w:ilvl w:val="0"/>
          <w:numId w:val="5"/>
        </w:numPr>
        <w:spacing w:line="360" w:lineRule="auto"/>
        <w:ind w:left="0" w:firstLine="63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lastRenderedPageBreak/>
        <w:t>4-րդ մասի 3-րդ կետը շարադրել հետևյալ բովանդակությամբ</w:t>
      </w:r>
      <w:r w:rsidR="00892B2E">
        <w:rPr>
          <w:rFonts w:ascii="GHEA Grapalat" w:hAnsi="GHEA Grapalat"/>
          <w:color w:val="000000" w:themeColor="text1"/>
          <w:sz w:val="24"/>
          <w:szCs w:val="24"/>
        </w:rPr>
        <w:t>՝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 xml:space="preserve"> նոր խմբագրությամբ.</w:t>
      </w:r>
    </w:p>
    <w:p w:rsidR="006C4CD9" w:rsidRPr="00283D1C" w:rsidRDefault="006C4CD9" w:rsidP="00C24F1C">
      <w:pPr>
        <w:pStyle w:val="ListParagraph"/>
        <w:spacing w:line="360" w:lineRule="auto"/>
        <w:ind w:left="90" w:firstLine="54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ստացված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փոխառությունները, նպատակային փոխառության դեպքում նաև դրանց նպատակային նշանակությունը.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».</w:t>
      </w:r>
    </w:p>
    <w:p w:rsidR="00E74BFE" w:rsidRPr="00283D1C" w:rsidRDefault="00E74BFE" w:rsidP="00C24F1C">
      <w:pPr>
        <w:pStyle w:val="ListParagraph"/>
        <w:numPr>
          <w:ilvl w:val="0"/>
          <w:numId w:val="5"/>
        </w:numPr>
        <w:spacing w:line="360" w:lineRule="auto"/>
        <w:ind w:hanging="45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4-րդ մասում լրացնել նոր՝ 3.1</w:t>
      </w:r>
      <w:r w:rsidR="00EC7710">
        <w:rPr>
          <w:rFonts w:ascii="GHEA Grapalat" w:hAnsi="GHEA Grapalat"/>
          <w:color w:val="000000" w:themeColor="text1"/>
          <w:sz w:val="24"/>
          <w:szCs w:val="24"/>
        </w:rPr>
        <w:t>.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gramStart"/>
      <w:r w:rsidRPr="00283D1C">
        <w:rPr>
          <w:rFonts w:ascii="GHEA Grapalat" w:hAnsi="GHEA Grapalat"/>
          <w:color w:val="000000" w:themeColor="text1"/>
          <w:sz w:val="24"/>
          <w:szCs w:val="24"/>
        </w:rPr>
        <w:t>կետ</w:t>
      </w:r>
      <w:proofErr w:type="gramEnd"/>
      <w:r w:rsidRPr="00283D1C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E74BFE" w:rsidRPr="00283D1C" w:rsidRDefault="00E74BFE" w:rsidP="00C10DA8">
      <w:pPr>
        <w:pStyle w:val="ListParagraph"/>
        <w:shd w:val="clear" w:color="auto" w:fill="FFFFFF"/>
        <w:spacing w:after="0" w:line="360" w:lineRule="auto"/>
        <w:ind w:left="1080" w:hanging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3.1 )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5C5351" w:rsidRPr="00F7182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ստացված վարկերը,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դրանց նպատակային նշանակությունը.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>».</w:t>
      </w:r>
    </w:p>
    <w:p w:rsidR="00E74BFE" w:rsidRPr="00283D1C" w:rsidRDefault="00E74BFE" w:rsidP="00C10DA8">
      <w:pPr>
        <w:pStyle w:val="ListParagraph"/>
        <w:numPr>
          <w:ilvl w:val="0"/>
          <w:numId w:val="5"/>
        </w:numPr>
        <w:spacing w:line="360" w:lineRule="auto"/>
        <w:ind w:left="90" w:firstLine="54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6-րդ մասի 2-րդ կետը շարադրել հետևյալ բովանդակությամբ</w:t>
      </w:r>
      <w:r w:rsidR="00892B2E">
        <w:rPr>
          <w:rFonts w:ascii="GHEA Grapalat" w:hAnsi="GHEA Grapalat"/>
          <w:color w:val="000000" w:themeColor="text1"/>
          <w:sz w:val="24"/>
          <w:szCs w:val="24"/>
        </w:rPr>
        <w:t>՝</w:t>
      </w:r>
      <w:r w:rsidRPr="00283D1C">
        <w:rPr>
          <w:rFonts w:ascii="GHEA Grapalat" w:hAnsi="GHEA Grapalat"/>
          <w:color w:val="000000" w:themeColor="text1"/>
          <w:sz w:val="24"/>
          <w:szCs w:val="24"/>
        </w:rPr>
        <w:t xml:space="preserve"> նոր խմբագրությամբ.</w:t>
      </w:r>
    </w:p>
    <w:p w:rsidR="001E7D33" w:rsidRPr="00283D1C" w:rsidRDefault="00E74BFE" w:rsidP="00221635">
      <w:pPr>
        <w:pStyle w:val="ListParagraph"/>
        <w:spacing w:line="360" w:lineRule="auto"/>
        <w:ind w:left="90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283D1C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2) </w:t>
      </w:r>
      <w:proofErr w:type="gramStart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եկամտի</w:t>
      </w:r>
      <w:proofErr w:type="gramEnd"/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ստացման աղբյուրը՝ եկամուտ վճարողի անվանումը կամ ազգանունը, անունը և հայրանունը, հասցեն, 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եկամուտ վճարողի և նրանց միջև առկա կապի </w:t>
      </w:r>
      <w:r w:rsidR="00EC77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բնույթի </w:t>
      </w:r>
      <w:r w:rsidRPr="00283D1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 տեղեկատվություն (արյունակցական, ընկերական և այլն)</w:t>
      </w:r>
      <w:r w:rsidRPr="00283D1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  <w:r w:rsidR="00221635">
        <w:rPr>
          <w:rFonts w:ascii="GHEA Grapalat" w:hAnsi="GHEA Grapalat"/>
          <w:color w:val="000000" w:themeColor="text1"/>
          <w:sz w:val="24"/>
          <w:szCs w:val="24"/>
        </w:rPr>
        <w:t>»:</w:t>
      </w:r>
    </w:p>
    <w:p w:rsidR="00E74BFE" w:rsidRPr="00283D1C" w:rsidRDefault="00E74BFE" w:rsidP="00E74BFE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E74BFE" w:rsidRPr="00283D1C" w:rsidRDefault="00E74BFE" w:rsidP="00E74BFE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E74BFE" w:rsidRPr="00283D1C" w:rsidRDefault="00E74BFE" w:rsidP="00E74BFE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6C4CD9" w:rsidRPr="00283D1C" w:rsidRDefault="006C4CD9" w:rsidP="00E74BFE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6C4CD9" w:rsidRPr="00283D1C" w:rsidRDefault="006C4CD9" w:rsidP="00E74BFE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</w:p>
    <w:p w:rsidR="00131C5E" w:rsidRPr="00067948" w:rsidRDefault="00221635" w:rsidP="00067948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</w:rPr>
      </w:pPr>
    </w:p>
    <w:sectPr w:rsidR="00131C5E" w:rsidRPr="00067948" w:rsidSect="006F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5E6"/>
    <w:multiLevelType w:val="hybridMultilevel"/>
    <w:tmpl w:val="9B209888"/>
    <w:lvl w:ilvl="0" w:tplc="A4BE8506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">
    <w:nsid w:val="1703106A"/>
    <w:multiLevelType w:val="hybridMultilevel"/>
    <w:tmpl w:val="7B502378"/>
    <w:lvl w:ilvl="0" w:tplc="A3AEB5E4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4D47A3"/>
    <w:multiLevelType w:val="hybridMultilevel"/>
    <w:tmpl w:val="9E4A2380"/>
    <w:lvl w:ilvl="0" w:tplc="D7E06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065DA"/>
    <w:multiLevelType w:val="hybridMultilevel"/>
    <w:tmpl w:val="43CA0428"/>
    <w:lvl w:ilvl="0" w:tplc="CE0630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863D0"/>
    <w:multiLevelType w:val="hybridMultilevel"/>
    <w:tmpl w:val="0270F254"/>
    <w:lvl w:ilvl="0" w:tplc="BBF67A66">
      <w:start w:val="1"/>
      <w:numFmt w:val="decimal"/>
      <w:lvlText w:val="%1)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F91106E"/>
    <w:multiLevelType w:val="hybridMultilevel"/>
    <w:tmpl w:val="E916B5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82160"/>
    <w:multiLevelType w:val="hybridMultilevel"/>
    <w:tmpl w:val="33164688"/>
    <w:lvl w:ilvl="0" w:tplc="4718D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737F9"/>
    <w:multiLevelType w:val="hybridMultilevel"/>
    <w:tmpl w:val="0F00D260"/>
    <w:lvl w:ilvl="0" w:tplc="759EC30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131FB"/>
    <w:multiLevelType w:val="hybridMultilevel"/>
    <w:tmpl w:val="537040A8"/>
    <w:lvl w:ilvl="0" w:tplc="8248A730">
      <w:start w:val="1"/>
      <w:numFmt w:val="decimal"/>
      <w:lvlText w:val="%1)"/>
      <w:lvlJc w:val="left"/>
      <w:pPr>
        <w:ind w:left="648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536D5606"/>
    <w:multiLevelType w:val="hybridMultilevel"/>
    <w:tmpl w:val="9B209888"/>
    <w:lvl w:ilvl="0" w:tplc="A4BE8506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>
    <w:nsid w:val="63CC48DF"/>
    <w:multiLevelType w:val="hybridMultilevel"/>
    <w:tmpl w:val="1D94FA9E"/>
    <w:lvl w:ilvl="0" w:tplc="B3E018CE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52464F"/>
    <w:multiLevelType w:val="hybridMultilevel"/>
    <w:tmpl w:val="42C02F2A"/>
    <w:lvl w:ilvl="0" w:tplc="4718D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7418B5"/>
    <w:multiLevelType w:val="hybridMultilevel"/>
    <w:tmpl w:val="F552D26E"/>
    <w:lvl w:ilvl="0" w:tplc="CE0630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387014"/>
    <w:rsid w:val="0001101D"/>
    <w:rsid w:val="00067948"/>
    <w:rsid w:val="000C2983"/>
    <w:rsid w:val="000D296B"/>
    <w:rsid w:val="00133BB8"/>
    <w:rsid w:val="001902A9"/>
    <w:rsid w:val="001E1EB6"/>
    <w:rsid w:val="001E7D33"/>
    <w:rsid w:val="001F78DB"/>
    <w:rsid w:val="00214D4B"/>
    <w:rsid w:val="00221635"/>
    <w:rsid w:val="00244E87"/>
    <w:rsid w:val="00265C07"/>
    <w:rsid w:val="00275BF0"/>
    <w:rsid w:val="00283D1C"/>
    <w:rsid w:val="002D7ACA"/>
    <w:rsid w:val="0032313F"/>
    <w:rsid w:val="00344C2F"/>
    <w:rsid w:val="0034522D"/>
    <w:rsid w:val="00381AFB"/>
    <w:rsid w:val="00387014"/>
    <w:rsid w:val="00455ADB"/>
    <w:rsid w:val="004660BD"/>
    <w:rsid w:val="004F4D58"/>
    <w:rsid w:val="0051170B"/>
    <w:rsid w:val="00551C05"/>
    <w:rsid w:val="005611EE"/>
    <w:rsid w:val="0057093E"/>
    <w:rsid w:val="005C5351"/>
    <w:rsid w:val="006C4CD9"/>
    <w:rsid w:val="006D5965"/>
    <w:rsid w:val="006F4614"/>
    <w:rsid w:val="006F4B27"/>
    <w:rsid w:val="007F4EF1"/>
    <w:rsid w:val="00815622"/>
    <w:rsid w:val="00863B6E"/>
    <w:rsid w:val="00892410"/>
    <w:rsid w:val="00892B2E"/>
    <w:rsid w:val="008931B3"/>
    <w:rsid w:val="008F2B09"/>
    <w:rsid w:val="00976C4F"/>
    <w:rsid w:val="00986158"/>
    <w:rsid w:val="00A54E6F"/>
    <w:rsid w:val="00A70D67"/>
    <w:rsid w:val="00AD3B22"/>
    <w:rsid w:val="00B14F20"/>
    <w:rsid w:val="00C02397"/>
    <w:rsid w:val="00C10DA8"/>
    <w:rsid w:val="00C24F1C"/>
    <w:rsid w:val="00C27100"/>
    <w:rsid w:val="00C30599"/>
    <w:rsid w:val="00C47E1E"/>
    <w:rsid w:val="00CB7471"/>
    <w:rsid w:val="00CE071C"/>
    <w:rsid w:val="00D549B2"/>
    <w:rsid w:val="00D5702B"/>
    <w:rsid w:val="00D941AB"/>
    <w:rsid w:val="00E570A5"/>
    <w:rsid w:val="00E74BFE"/>
    <w:rsid w:val="00EC7710"/>
    <w:rsid w:val="00F02511"/>
    <w:rsid w:val="00F13BA7"/>
    <w:rsid w:val="00F620D9"/>
    <w:rsid w:val="00F71826"/>
    <w:rsid w:val="00F8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3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79343-D219-4384-A5EC-40403B5A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Porcaget 7</dc:creator>
  <cp:lastModifiedBy>M-Galstyan</cp:lastModifiedBy>
  <cp:revision>2</cp:revision>
  <cp:lastPrinted>2019-11-18T14:00:00Z</cp:lastPrinted>
  <dcterms:created xsi:type="dcterms:W3CDTF">2019-11-19T14:03:00Z</dcterms:created>
  <dcterms:modified xsi:type="dcterms:W3CDTF">2019-11-19T14:03:00Z</dcterms:modified>
</cp:coreProperties>
</file>