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65087" w14:textId="77777777" w:rsidR="00787B68" w:rsidRDefault="000C2FA8">
      <w:pPr>
        <w:spacing w:after="0" w:line="360" w:lineRule="auto"/>
        <w:ind w:firstLine="851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348C3179" w14:textId="77777777" w:rsidR="00787B68" w:rsidRDefault="00787B68">
      <w:pPr>
        <w:spacing w:after="0" w:line="360" w:lineRule="auto"/>
        <w:ind w:firstLine="851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152AE0D" w14:textId="77777777" w:rsidR="00787B68" w:rsidRDefault="000C2FA8">
      <w:pPr>
        <w:shd w:val="clear" w:color="auto" w:fill="FFFFFF"/>
        <w:spacing w:after="0" w:line="36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ԿԱՌԱՎԱՐՈՒԹՅԱՆ</w:t>
      </w:r>
    </w:p>
    <w:p w14:paraId="5BEBD9F3" w14:textId="77777777" w:rsidR="00787B68" w:rsidRDefault="000C2FA8">
      <w:pPr>
        <w:spacing w:after="0" w:line="360" w:lineRule="auto"/>
        <w:ind w:firstLine="851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02152616" w14:textId="77777777" w:rsidR="00787B68" w:rsidRDefault="00787B68">
      <w:pPr>
        <w:spacing w:after="0" w:line="360" w:lineRule="auto"/>
        <w:ind w:firstLine="851"/>
        <w:jc w:val="center"/>
        <w:rPr>
          <w:rFonts w:ascii="GHEA Grapalat" w:hAnsi="GHEA Grapalat"/>
          <w:b/>
          <w:bCs/>
          <w:sz w:val="24"/>
          <w:szCs w:val="24"/>
          <w:highlight w:val="white"/>
          <w:lang w:val="en-US"/>
        </w:rPr>
      </w:pPr>
    </w:p>
    <w:p w14:paraId="0062BAAA" w14:textId="77777777" w:rsidR="00787B68" w:rsidRDefault="000C2FA8">
      <w:pPr>
        <w:spacing w:after="0" w:line="360" w:lineRule="auto"/>
        <w:ind w:firstLine="851"/>
        <w:jc w:val="center"/>
        <w:rPr>
          <w:rFonts w:ascii="GHEA Grapalat" w:hAnsi="GHEA Grapalat" w:cs="Times Armenian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______________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2019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N ______</w:t>
      </w:r>
      <w:r>
        <w:rPr>
          <w:rFonts w:ascii="GHEA Grapalat" w:hAnsi="GHEA Grapalat" w:cs="Times Armeni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 w:cs="Times Armenian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Times Armenian"/>
          <w:color w:val="000000"/>
          <w:sz w:val="24"/>
          <w:szCs w:val="24"/>
          <w:lang w:val="en-US"/>
        </w:rPr>
        <w:t xml:space="preserve"> Լ</w:t>
      </w:r>
    </w:p>
    <w:p w14:paraId="669FC6BA" w14:textId="77777777" w:rsidR="00787B68" w:rsidRDefault="00787B68">
      <w:pPr>
        <w:spacing w:after="0" w:line="360" w:lineRule="auto"/>
        <w:ind w:firstLine="851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1A97BC89" w14:textId="0FDEA106" w:rsidR="00787B68" w:rsidRDefault="000C2FA8">
      <w:pPr>
        <w:spacing w:after="0" w:line="36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ԷԼԵԿՏՐՈՆԱՅԻՆ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ԱՌՈՂՋԱՊԱՀՈՒԹՅԱՆ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7355">
        <w:rPr>
          <w:rFonts w:ascii="GHEA Grapalat" w:hAnsi="GHEA Grapalat" w:cs="Sylfaen"/>
          <w:b/>
          <w:sz w:val="24"/>
          <w:szCs w:val="24"/>
          <w:lang w:val="hy-AM"/>
        </w:rPr>
        <w:t>ՀԱՄԱԿԱՐԳԻ</w:t>
      </w:r>
      <w:r w:rsidR="001E73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7355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="001E73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916C1">
        <w:rPr>
          <w:rFonts w:ascii="GHEA Grapalat" w:hAnsi="GHEA Grapalat"/>
          <w:b/>
          <w:sz w:val="24"/>
          <w:szCs w:val="24"/>
          <w:lang w:val="hy-AM"/>
        </w:rPr>
        <w:t xml:space="preserve">2019-2023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ԹՎԱԿԱՆՆԵՐԻ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ՏԵՍԼԱԿԱՆԸ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4A289DB9" w14:textId="77777777" w:rsidR="00787B68" w:rsidRDefault="00787B68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37A6C4" w14:textId="77777777" w:rsidR="00787B68" w:rsidRDefault="000C2FA8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/>
          <w:sz w:val="24"/>
          <w:szCs w:val="24"/>
          <w:lang w:val="hy-AM"/>
        </w:rPr>
        <w:t>Հիմք 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2019 թվականի մայիսի 16-ի թիվ 650-Լ որոշման հավելված 1-ի 22.1-րդ կետը`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կառավարությունն որոշում է.</w:t>
      </w:r>
    </w:p>
    <w:p w14:paraId="59055789" w14:textId="240681A6" w:rsidR="00787B68" w:rsidRPr="000C2FA8" w:rsidRDefault="000C2FA8">
      <w:pPr>
        <w:shd w:val="clear" w:color="auto" w:fill="FFFFFF"/>
        <w:tabs>
          <w:tab w:val="left" w:pos="567"/>
        </w:tabs>
        <w:spacing w:after="0" w:line="360" w:lineRule="auto"/>
        <w:ind w:firstLine="851"/>
        <w:jc w:val="both"/>
        <w:rPr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Հաստատել </w:t>
      </w:r>
      <w:r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առողջապահության </w:t>
      </w:r>
      <w:r w:rsidR="009916C1">
        <w:rPr>
          <w:rFonts w:ascii="GHEA Grapalat" w:hAnsi="GHEA Grapalat" w:cs="Sylfaen"/>
          <w:sz w:val="24"/>
          <w:szCs w:val="24"/>
          <w:lang w:val="hy-AM"/>
        </w:rPr>
        <w:t>2019-2023</w:t>
      </w:r>
      <w:r w:rsidR="00C639A6" w:rsidRPr="00C639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համակարգի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տեսլականը` համաձայն N1 հավելվածի:</w:t>
      </w:r>
    </w:p>
    <w:p w14:paraId="2DB174D5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BDBD644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BB79BBD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DDE5B82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6694664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FBE6510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637DEAC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8662761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01853C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F613633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F690F7B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C83AA10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20137B" w14:textId="77777777" w:rsidR="00787B68" w:rsidRDefault="00787B68">
      <w:pPr>
        <w:tabs>
          <w:tab w:val="left" w:pos="567"/>
        </w:tabs>
        <w:spacing w:after="0" w:line="36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8A8713B" w14:textId="77777777" w:rsidR="00924984" w:rsidRDefault="00924984">
      <w:pPr>
        <w:tabs>
          <w:tab w:val="left" w:pos="567"/>
        </w:tabs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10CB98D" w14:textId="77777777" w:rsidR="00924984" w:rsidRDefault="00924984">
      <w:pPr>
        <w:tabs>
          <w:tab w:val="left" w:pos="567"/>
        </w:tabs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0373D40" w14:textId="77777777" w:rsidR="00924984" w:rsidRDefault="00924984">
      <w:pPr>
        <w:tabs>
          <w:tab w:val="left" w:pos="567"/>
        </w:tabs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398568F" w14:textId="77777777" w:rsidR="00787B68" w:rsidRPr="000C2FA8" w:rsidRDefault="000C2FA8">
      <w:pPr>
        <w:tabs>
          <w:tab w:val="left" w:pos="567"/>
        </w:tabs>
        <w:spacing w:after="0" w:line="240" w:lineRule="auto"/>
        <w:ind w:firstLine="851"/>
        <w:jc w:val="right"/>
        <w:rPr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Հավելված</w:t>
      </w:r>
      <w:r w:rsidR="00A90CF4">
        <w:rPr>
          <w:rFonts w:ascii="GHEA Grapalat" w:hAnsi="GHEA Grapalat" w:cs="Sylfaen"/>
          <w:b/>
          <w:sz w:val="20"/>
          <w:szCs w:val="20"/>
          <w:lang w:val="hy-AM"/>
        </w:rPr>
        <w:t xml:space="preserve"> 1</w:t>
      </w:r>
    </w:p>
    <w:p w14:paraId="163D95FA" w14:textId="77777777" w:rsidR="00787B68" w:rsidRDefault="000C2FA8">
      <w:pPr>
        <w:tabs>
          <w:tab w:val="left" w:pos="567"/>
        </w:tabs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ՀՀ Կառավարության </w:t>
      </w:r>
    </w:p>
    <w:p w14:paraId="53AF4C1F" w14:textId="77777777" w:rsidR="00787B68" w:rsidRDefault="000C2FA8">
      <w:pPr>
        <w:tabs>
          <w:tab w:val="left" w:pos="567"/>
        </w:tabs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2019թ. --------- - Լ որոշման </w:t>
      </w:r>
    </w:p>
    <w:p w14:paraId="70EE03A8" w14:textId="77777777" w:rsidR="00C639A6" w:rsidRPr="00234C09" w:rsidRDefault="00C639A6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70812DD" w14:textId="45574D9E" w:rsidR="00787B68" w:rsidRPr="00C639A6" w:rsidRDefault="00C639A6" w:rsidP="00C639A6">
      <w:pPr>
        <w:tabs>
          <w:tab w:val="left" w:pos="567"/>
        </w:tabs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639A6">
        <w:rPr>
          <w:rFonts w:ascii="GHEA Grapalat" w:hAnsi="GHEA Grapalat" w:cs="Sylfaen"/>
          <w:b/>
          <w:sz w:val="24"/>
          <w:szCs w:val="24"/>
          <w:lang w:val="hy-AM"/>
        </w:rPr>
        <w:t>ԷԼԵԿՏՐՈՆԱՅԻՆ</w:t>
      </w:r>
      <w:r w:rsidRPr="00C639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9A6">
        <w:rPr>
          <w:rFonts w:ascii="GHEA Grapalat" w:hAnsi="GHEA Grapalat" w:cs="Sylfaen"/>
          <w:b/>
          <w:sz w:val="24"/>
          <w:szCs w:val="24"/>
          <w:lang w:val="hy-AM"/>
        </w:rPr>
        <w:t>ԱՌՈՂՋԱՊԱՀՈՒԹՅԱՆ ՀԱՄԱԿԱՐԳԻ</w:t>
      </w:r>
      <w:r w:rsidRPr="00C639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7355" w:rsidRPr="00C639A6">
        <w:rPr>
          <w:rFonts w:ascii="GHEA Grapalat" w:hAnsi="GHEA Grapalat" w:cs="Sylfaen"/>
          <w:b/>
          <w:sz w:val="24"/>
          <w:szCs w:val="24"/>
          <w:lang w:val="hy-AM"/>
        </w:rPr>
        <w:t>2019-2023 ԹՎԱԿԱՆՆԵՐԻ</w:t>
      </w:r>
      <w:r w:rsidR="001E7355" w:rsidRPr="00C639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9A6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Pr="00C639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9A6">
        <w:rPr>
          <w:rFonts w:ascii="GHEA Grapalat" w:hAnsi="GHEA Grapalat" w:cs="Sylfaen"/>
          <w:b/>
          <w:sz w:val="24"/>
          <w:szCs w:val="24"/>
          <w:lang w:val="hy-AM"/>
        </w:rPr>
        <w:t>ՏԵՍԼԱԿԱՆ</w:t>
      </w:r>
    </w:p>
    <w:p w14:paraId="6644496A" w14:textId="77777777" w:rsidR="00C639A6" w:rsidRPr="00C639A6" w:rsidRDefault="00C639A6">
      <w:pPr>
        <w:pStyle w:val="Heading1"/>
        <w:spacing w:before="0" w:after="240" w:line="360" w:lineRule="auto"/>
        <w:ind w:firstLine="851"/>
        <w:jc w:val="center"/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</w:pPr>
    </w:p>
    <w:p w14:paraId="5BC85457" w14:textId="760F3120" w:rsidR="00787B68" w:rsidRDefault="00C639A6">
      <w:pPr>
        <w:pStyle w:val="Heading1"/>
        <w:spacing w:before="0" w:after="240" w:line="360" w:lineRule="auto"/>
        <w:ind w:firstLine="851"/>
        <w:jc w:val="center"/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</w:pPr>
      <w:r w:rsidRPr="00234C09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 xml:space="preserve">1. </w:t>
      </w:r>
      <w:r w:rsidR="000C2FA8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>Գործողությունների իրականացման պլան</w:t>
      </w:r>
    </w:p>
    <w:p w14:paraId="2F588651" w14:textId="2935EA6F" w:rsidR="00787B68" w:rsidRPr="000C2FA8" w:rsidRDefault="000C2FA8">
      <w:pPr>
        <w:spacing w:after="0" w:line="360" w:lineRule="auto"/>
        <w:ind w:firstLine="851"/>
        <w:jc w:val="both"/>
        <w:rPr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առողջապահության համակարգի </w:t>
      </w:r>
      <w:r w:rsidR="001E7355">
        <w:rPr>
          <w:rFonts w:ascii="GHEA Grapalat" w:eastAsia="Times New Roman" w:hAnsi="GHEA Grapalat"/>
          <w:sz w:val="24"/>
          <w:szCs w:val="24"/>
          <w:lang w:val="hy-AM"/>
        </w:rPr>
        <w:t>2019-2023</w:t>
      </w:r>
      <w:r w:rsidR="001E7355" w:rsidRPr="001E735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E7355">
        <w:rPr>
          <w:rFonts w:ascii="GHEA Grapalat" w:eastAsia="Times New Roman" w:hAnsi="GHEA Grapalat"/>
          <w:sz w:val="24"/>
          <w:szCs w:val="24"/>
          <w:lang w:val="hy-AM"/>
        </w:rPr>
        <w:t xml:space="preserve">թվականների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զարգացումը ենթադրվում է իրականացնել 3 փուլով`  </w:t>
      </w:r>
    </w:p>
    <w:p w14:paraId="72259CCD" w14:textId="7728724D" w:rsidR="00787B68" w:rsidRDefault="000C2FA8">
      <w:pPr>
        <w:pStyle w:val="ListParagraph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Առաջի</w:t>
      </w:r>
      <w:r w:rsidR="008924F0">
        <w:rPr>
          <w:rFonts w:ascii="GHEA Grapalat" w:eastAsia="Times New Roman" w:hAnsi="GHEA Grapalat"/>
          <w:sz w:val="24"/>
          <w:szCs w:val="24"/>
          <w:lang w:val="hy-AM"/>
        </w:rPr>
        <w:t>ն փուլում (2019-202</w:t>
      </w:r>
      <w:r w:rsidR="008924F0" w:rsidRPr="008924F0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C27DF0">
        <w:rPr>
          <w:rFonts w:ascii="GHEA Grapalat" w:eastAsia="Times New Roman" w:hAnsi="GHEA Grapalat"/>
          <w:sz w:val="24"/>
          <w:szCs w:val="24"/>
          <w:lang w:val="hy-AM"/>
        </w:rPr>
        <w:t xml:space="preserve"> թ</w:t>
      </w:r>
      <w:r w:rsidR="008924F0">
        <w:rPr>
          <w:rFonts w:ascii="GHEA Grapalat" w:eastAsia="Times New Roman" w:hAnsi="GHEA Grapalat"/>
          <w:sz w:val="24"/>
          <w:szCs w:val="24"/>
          <w:lang w:val="hy-AM"/>
        </w:rPr>
        <w:t>թ.) պետք է մշակվեն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և ընդունվեն համակարգի հետագա շահագործման հետ կապված կամ բխող օրենսդրական և ենթաօրենսդրական ակտերը ինչպես նաև շտկվեն համակարգում առկա տեխնիկական խնդիրները,</w:t>
      </w:r>
    </w:p>
    <w:p w14:paraId="27FD5A56" w14:textId="77777777" w:rsidR="00787B68" w:rsidRDefault="00C27DF0">
      <w:pPr>
        <w:pStyle w:val="ListParagraph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Երկրորդ փուլով  (2021-2022 </w:t>
      </w:r>
      <w:r w:rsidR="000C2FA8">
        <w:rPr>
          <w:rFonts w:ascii="GHEA Grapalat" w:eastAsia="Times New Roman" w:hAnsi="GHEA Grapalat"/>
          <w:sz w:val="24"/>
          <w:szCs w:val="24"/>
          <w:lang w:val="hy-AM"/>
        </w:rPr>
        <w:t>թթ.) էլեկտրոնային առողջապահական համակարգը կհամալրվի բժշական նշանակություն ունեցող շտեմարաններով և էլեկտրոնային դեղատոմսերի հաշվառման համակարգով: Սույն փուլում համակարգը պետք է նաև ինտեգրվի այլ առողջապահական տեղեկատվական համակարգերի հետ,</w:t>
      </w:r>
    </w:p>
    <w:p w14:paraId="3D7F6471" w14:textId="77777777" w:rsidR="00787B68" w:rsidRPr="000C2FA8" w:rsidRDefault="00C27DF0">
      <w:pPr>
        <w:pStyle w:val="ListParagraph"/>
        <w:numPr>
          <w:ilvl w:val="0"/>
          <w:numId w:val="4"/>
        </w:numPr>
        <w:spacing w:after="0" w:line="360" w:lineRule="auto"/>
        <w:ind w:left="0" w:firstLine="851"/>
        <w:jc w:val="both"/>
        <w:rPr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Երրորդ փուլում (2022-2023 թ</w:t>
      </w:r>
      <w:r w:rsidR="000C2FA8">
        <w:rPr>
          <w:rFonts w:ascii="GHEA Grapalat" w:eastAsia="Times New Roman" w:hAnsi="GHEA Grapalat"/>
          <w:sz w:val="24"/>
          <w:szCs w:val="24"/>
          <w:lang w:val="hy-AM"/>
        </w:rPr>
        <w:t>թ.) պլանավորվում է իրականացնել միասնական էլեկտրոնային առողջապահական համակարգի ստեղծումը և այլ պետական կառավարման համակարգերի հետ ներդրումը, համակարգի վերլուծական կարողությունների զարգացումը և նախապատրաստումը թվային առողջապահության անցմանը:</w:t>
      </w:r>
    </w:p>
    <w:p w14:paraId="5B3D1CAA" w14:textId="77777777" w:rsidR="00787B68" w:rsidRDefault="000C2FA8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Նշված ժամանակահատվածում նախանշված  գործողությունները ներառելու են.</w:t>
      </w:r>
    </w:p>
    <w:p w14:paraId="528188E3" w14:textId="4ADC19EB" w:rsidR="00787B68" w:rsidRDefault="007748C8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ՀՀ ԱՆ ակադեմիկոս Ս. Ավդալբեկյանի անվան առողջապահության ազգային ինստիտուտում </w:t>
      </w:r>
      <w:r w:rsidR="000C2FA8"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առողջապահության ներդրման բաժնի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ստեղծում, </w:t>
      </w:r>
      <w:r w:rsidR="000C2FA8">
        <w:rPr>
          <w:rFonts w:ascii="GHEA Grapalat" w:eastAsia="Times New Roman" w:hAnsi="GHEA Grapalat"/>
          <w:sz w:val="24"/>
          <w:szCs w:val="24"/>
          <w:lang w:val="hy-AM"/>
        </w:rPr>
        <w:t xml:space="preserve">ընդլայնում և զարգացում, որը կհամակարգի էլեկտրոնային առողջապահության զարգացման և ներդրման գործառույթները, կձևավորի առաջադրանքները և կապահովի համակարգի հիմքը հանդիսացող բիզնես պրոցեսների նկարագրությունը – </w:t>
      </w:r>
      <w:r w:rsidR="00C27DF0">
        <w:rPr>
          <w:rFonts w:ascii="GHEA Grapalat" w:eastAsia="Times New Roman" w:hAnsi="GHEA Grapalat"/>
          <w:sz w:val="24"/>
          <w:szCs w:val="24"/>
          <w:lang w:val="hy-AM"/>
        </w:rPr>
        <w:t>2019-</w:t>
      </w:r>
      <w:r w:rsidR="000C2FA8">
        <w:rPr>
          <w:rFonts w:ascii="GHEA Grapalat" w:eastAsia="Times New Roman" w:hAnsi="GHEA Grapalat"/>
          <w:sz w:val="24"/>
          <w:szCs w:val="24"/>
          <w:lang w:val="hy-AM"/>
        </w:rPr>
        <w:t>2020</w:t>
      </w:r>
      <w:r w:rsidR="00C27DF0">
        <w:rPr>
          <w:rFonts w:ascii="GHEA Grapalat" w:eastAsia="Times New Roman" w:hAnsi="GHEA Grapalat"/>
          <w:sz w:val="24"/>
          <w:szCs w:val="24"/>
          <w:lang w:val="hy-AM"/>
        </w:rPr>
        <w:t xml:space="preserve"> թ</w:t>
      </w:r>
      <w:r w:rsidR="000C2FA8">
        <w:rPr>
          <w:rFonts w:ascii="GHEA Grapalat" w:eastAsia="Times New Roman" w:hAnsi="GHEA Grapalat"/>
          <w:sz w:val="24"/>
          <w:szCs w:val="24"/>
          <w:lang w:val="hy-AM"/>
        </w:rPr>
        <w:t>թ.:</w:t>
      </w:r>
    </w:p>
    <w:p w14:paraId="78DB2921" w14:textId="6CC266D6" w:rsidR="009D5CD1" w:rsidRDefault="009D5CD1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>Էլեկտրոնային դեղատոմսի համակարգի ներդրում: Համակարգը պետք է գործարկվի միասնական համակարգի շրջանակներում, որի ներդրումը կիրականացվի երկու փուլով: 2020թ պետք է իրականացվի համակարգի փորձարկում, իսկ համակարգի ամբողջակ</w:t>
      </w:r>
      <w:r w:rsidR="008924F0">
        <w:rPr>
          <w:rFonts w:ascii="GHEA Grapalat" w:eastAsia="Times New Roman" w:hAnsi="GHEA Grapalat"/>
          <w:sz w:val="24"/>
          <w:szCs w:val="24"/>
          <w:lang w:val="hy-AM"/>
        </w:rPr>
        <w:t>ան ներդրումը պետք է ավարտվի 2022</w:t>
      </w:r>
      <w:r>
        <w:rPr>
          <w:rFonts w:ascii="GHEA Grapalat" w:eastAsia="Times New Roman" w:hAnsi="GHEA Grapalat"/>
          <w:sz w:val="24"/>
          <w:szCs w:val="24"/>
          <w:lang w:val="hy-AM"/>
        </w:rPr>
        <w:t>թ.:</w:t>
      </w:r>
    </w:p>
    <w:p w14:paraId="150C1161" w14:textId="77777777" w:rsidR="00BD2859" w:rsidRDefault="00BD2859" w:rsidP="00BD2859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Բժշկական անձնակազմի ուսուցում և միասնական առողջապահական համակարգի շահագործման համար անհրաժեշտ տեխնիկայի տրամադրում և շահագործում –2019- 2023 թթ.:</w:t>
      </w:r>
    </w:p>
    <w:p w14:paraId="4E6D5238" w14:textId="77777777" w:rsidR="00787B68" w:rsidRDefault="000C2FA8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Միասնական էլեկտրոնային առողջապահական համակարգի տեխնիկական հնարավորությունների բարելավում, թերությունների շտկում – 2020</w:t>
      </w:r>
      <w:r w:rsidR="00C27DF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թ.:</w:t>
      </w:r>
    </w:p>
    <w:p w14:paraId="0E761ABC" w14:textId="4D7CE14D" w:rsidR="00787B68" w:rsidRPr="009D5CD1" w:rsidRDefault="000C2FA8" w:rsidP="009D5CD1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Էլեկտրոնային առողջապահական համակարգին առնչվող օրենսդրական և ենթաօրենսդրական ակտերի</w:t>
      </w:r>
      <w:r w:rsidR="009D5CD1">
        <w:rPr>
          <w:rFonts w:ascii="GHEA Grapalat" w:eastAsia="Times New Roman" w:hAnsi="GHEA Grapalat"/>
          <w:sz w:val="24"/>
          <w:szCs w:val="24"/>
          <w:lang w:val="hy-AM"/>
        </w:rPr>
        <w:t xml:space="preserve"> մշակում և ընդունում – 2020-2023</w:t>
      </w:r>
      <w:r>
        <w:rPr>
          <w:rFonts w:ascii="GHEA Grapalat" w:eastAsia="Times New Roman" w:hAnsi="GHEA Grapalat"/>
          <w:sz w:val="24"/>
          <w:szCs w:val="24"/>
          <w:lang w:val="hy-AM"/>
        </w:rPr>
        <w:t>թթ.:</w:t>
      </w:r>
      <w:r w:rsidR="00222E5F" w:rsidRPr="00222E5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63EC5B5D" w14:textId="4B52C5F8" w:rsidR="00787B68" w:rsidRDefault="000C2FA8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Բժշկական մասնագետների ռեգիստրի համակարգի մշակում և ներդրում, ինտեգրում միասնական էլեկտրոնային առողջ</w:t>
      </w:r>
      <w:r w:rsidR="001A4219">
        <w:rPr>
          <w:rFonts w:ascii="GHEA Grapalat" w:eastAsia="Times New Roman" w:hAnsi="GHEA Grapalat"/>
          <w:sz w:val="24"/>
          <w:szCs w:val="24"/>
          <w:lang w:val="hy-AM"/>
        </w:rPr>
        <w:t>ապահական համակարգի հետ 2020-2023</w:t>
      </w:r>
      <w:r>
        <w:rPr>
          <w:rFonts w:ascii="GHEA Grapalat" w:eastAsia="Times New Roman" w:hAnsi="GHEA Grapalat"/>
          <w:sz w:val="24"/>
          <w:szCs w:val="24"/>
          <w:lang w:val="hy-AM"/>
        </w:rPr>
        <w:t>թթ.:</w:t>
      </w:r>
    </w:p>
    <w:p w14:paraId="41819ED3" w14:textId="68CD58D4" w:rsidR="00863156" w:rsidRDefault="00863156" w:rsidP="00863156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Քաղցկեղի, շաքարային դիաբետի շտեմարանների (ռեգիստրների) ներդրում: Միասնական առողջապահական տեղեկատվական համակարգը պետք է ապահովի քաղցկեղի, շաքարային դիաբետի ռեգիստրների մշակումը և ներդրումը - 2020-2023թթ.:</w:t>
      </w:r>
    </w:p>
    <w:p w14:paraId="6139CF55" w14:textId="77777777" w:rsidR="009F521C" w:rsidRDefault="009F521C" w:rsidP="00702CEA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F521C">
        <w:rPr>
          <w:rFonts w:ascii="GHEA Grapalat" w:eastAsia="Times New Roman" w:hAnsi="GHEA Grapalat"/>
          <w:sz w:val="24"/>
          <w:szCs w:val="24"/>
          <w:lang w:val="hy-AM"/>
        </w:rPr>
        <w:t>Միասնական էլեկտրոնային առողջապահական համակարգի այլ ոչ առողջապահական համակարգերի հետ մասնավորապես՝ Պետական Եկամուտների Կոմիտեի (Հարկատու-3), Աշխատանքի և Սոցիալական հարցերի հախարարության (ԲՍՓՀ) «Ընտանեկան նպաստի շահառուների տեղեկատվական համակարգի» և Արդարադատության նախարարության (ՔԿԱԳ), «Ոստիկանության` բնակչության պետական ռեգիստրի շտեմարան»</w:t>
      </w:r>
      <w:r w:rsidRPr="009F521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F521C">
        <w:rPr>
          <w:rFonts w:ascii="GHEA Grapalat" w:eastAsia="Times New Roman" w:hAnsi="GHEA Grapalat"/>
          <w:sz w:val="24"/>
          <w:szCs w:val="24"/>
          <w:lang w:val="hy-AM"/>
        </w:rPr>
        <w:t>և Արդարադատության նախարարության (ՔԿԱԳ) տեղեկատվական համակարգերի հետ – 2020-2023թթ.:</w:t>
      </w:r>
    </w:p>
    <w:p w14:paraId="46AEE157" w14:textId="0852880B" w:rsidR="00787B68" w:rsidRPr="009F521C" w:rsidRDefault="000C2FA8" w:rsidP="00702CEA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F521C">
        <w:rPr>
          <w:rFonts w:ascii="GHEA Grapalat" w:eastAsia="Times New Roman" w:hAnsi="GHEA Grapalat"/>
          <w:sz w:val="24"/>
          <w:szCs w:val="24"/>
          <w:lang w:val="hy-AM"/>
        </w:rPr>
        <w:t>Առողջապահական վիճակագրության տվյալների հավաքագրում և ամփոփում միասնական էլեկտրոնային առողջապահակ</w:t>
      </w:r>
      <w:r w:rsidR="00D70117" w:rsidRPr="009F521C">
        <w:rPr>
          <w:rFonts w:ascii="GHEA Grapalat" w:eastAsia="Times New Roman" w:hAnsi="GHEA Grapalat"/>
          <w:sz w:val="24"/>
          <w:szCs w:val="24"/>
          <w:lang w:val="hy-AM"/>
        </w:rPr>
        <w:t>ան համակարգի միջոցով – 2021-2023</w:t>
      </w:r>
      <w:r w:rsidRPr="009F521C">
        <w:rPr>
          <w:rFonts w:ascii="GHEA Grapalat" w:eastAsia="Times New Roman" w:hAnsi="GHEA Grapalat"/>
          <w:sz w:val="24"/>
          <w:szCs w:val="24"/>
          <w:lang w:val="hy-AM"/>
        </w:rPr>
        <w:t>թթ.:</w:t>
      </w:r>
    </w:p>
    <w:p w14:paraId="200CCF5D" w14:textId="77777777" w:rsidR="00A90CF4" w:rsidRDefault="00A90CF4" w:rsidP="00A90CF4">
      <w:pPr>
        <w:tabs>
          <w:tab w:val="left" w:pos="567"/>
        </w:tabs>
        <w:spacing w:after="0" w:line="240" w:lineRule="auto"/>
        <w:ind w:firstLine="851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bookmarkStart w:id="0" w:name="__DdeLink__328_3667146870"/>
    </w:p>
    <w:p w14:paraId="267BF4C2" w14:textId="148F84A6" w:rsidR="00787B68" w:rsidRPr="00234C09" w:rsidRDefault="00C639A6">
      <w:pPr>
        <w:pStyle w:val="Heading1"/>
        <w:spacing w:before="0" w:after="200"/>
        <w:ind w:firstLine="851"/>
        <w:jc w:val="center"/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</w:pPr>
      <w:r w:rsidRPr="00C639A6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lastRenderedPageBreak/>
        <w:t xml:space="preserve">2. </w:t>
      </w:r>
      <w:r w:rsidR="000C2FA8" w:rsidRPr="00C639A6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 xml:space="preserve">Էլեկտրոնային առողջապահության </w:t>
      </w:r>
      <w:r w:rsidR="00CC7C17" w:rsidRPr="00C639A6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 xml:space="preserve">համակարգի </w:t>
      </w:r>
      <w:r w:rsidR="009916C1" w:rsidRPr="00C639A6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>2019-2023</w:t>
      </w:r>
      <w:r w:rsidR="00CC7C17" w:rsidRPr="00CC7C17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 xml:space="preserve"> </w:t>
      </w:r>
      <w:r w:rsidR="000C2FA8" w:rsidRPr="00C639A6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>թվականների զարգացման միջոցառումների ժամանակացույց</w:t>
      </w:r>
      <w:bookmarkEnd w:id="0"/>
    </w:p>
    <w:p w14:paraId="429F27DE" w14:textId="77777777" w:rsidR="00C639A6" w:rsidRPr="00234C09" w:rsidRDefault="00C639A6" w:rsidP="00C639A6">
      <w:pPr>
        <w:rPr>
          <w:lang w:val="hy-AM"/>
        </w:rPr>
      </w:pPr>
    </w:p>
    <w:tbl>
      <w:tblPr>
        <w:tblStyle w:val="TableGrid"/>
        <w:tblW w:w="10196" w:type="dxa"/>
        <w:tblLayout w:type="fixed"/>
        <w:tblLook w:val="04A0" w:firstRow="1" w:lastRow="0" w:firstColumn="1" w:lastColumn="0" w:noHBand="0" w:noVBand="1"/>
      </w:tblPr>
      <w:tblGrid>
        <w:gridCol w:w="534"/>
        <w:gridCol w:w="3601"/>
        <w:gridCol w:w="1260"/>
        <w:gridCol w:w="2340"/>
        <w:gridCol w:w="1170"/>
        <w:gridCol w:w="1291"/>
      </w:tblGrid>
      <w:tr w:rsidR="00C1156A" w14:paraId="6EEFA9CE" w14:textId="77777777" w:rsidTr="009F5906">
        <w:tc>
          <w:tcPr>
            <w:tcW w:w="534" w:type="dxa"/>
          </w:tcPr>
          <w:p w14:paraId="7C69855F" w14:textId="77777777" w:rsidR="00C1156A" w:rsidRDefault="00C1156A" w:rsidP="00C1156A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601" w:type="dxa"/>
          </w:tcPr>
          <w:p w14:paraId="772E97FA" w14:textId="77777777" w:rsidR="00C1156A" w:rsidRDefault="00C1156A" w:rsidP="00C1156A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Միջոցառում</w:t>
            </w:r>
          </w:p>
        </w:tc>
        <w:tc>
          <w:tcPr>
            <w:tcW w:w="1260" w:type="dxa"/>
          </w:tcPr>
          <w:p w14:paraId="5189456F" w14:textId="77777777" w:rsidR="00C1156A" w:rsidRDefault="00C1156A" w:rsidP="00C1156A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</w:t>
            </w:r>
          </w:p>
        </w:tc>
        <w:tc>
          <w:tcPr>
            <w:tcW w:w="2340" w:type="dxa"/>
            <w:shd w:val="clear" w:color="auto" w:fill="auto"/>
          </w:tcPr>
          <w:p w14:paraId="1A3997A8" w14:textId="77777777" w:rsidR="00C1156A" w:rsidRDefault="00C1156A" w:rsidP="00C1156A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Համակատարող</w:t>
            </w:r>
          </w:p>
        </w:tc>
        <w:tc>
          <w:tcPr>
            <w:tcW w:w="1170" w:type="dxa"/>
            <w:shd w:val="clear" w:color="auto" w:fill="auto"/>
          </w:tcPr>
          <w:p w14:paraId="2E7BC3D3" w14:textId="77777777" w:rsidR="00C1156A" w:rsidRDefault="00C1156A" w:rsidP="00C1156A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1291" w:type="dxa"/>
            <w:shd w:val="clear" w:color="auto" w:fill="auto"/>
          </w:tcPr>
          <w:p w14:paraId="5D144D8B" w14:textId="77777777" w:rsidR="00C1156A" w:rsidRDefault="00C1156A" w:rsidP="00C1156A">
            <w:p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Ֆինասավորում</w:t>
            </w:r>
          </w:p>
        </w:tc>
      </w:tr>
      <w:tr w:rsidR="009D5CD1" w:rsidRPr="00C27DF0" w14:paraId="1ADB2A6F" w14:textId="77777777" w:rsidTr="00F478B7">
        <w:tc>
          <w:tcPr>
            <w:tcW w:w="534" w:type="dxa"/>
          </w:tcPr>
          <w:p w14:paraId="317C5DA4" w14:textId="038E8908" w:rsidR="009D5CD1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601" w:type="dxa"/>
          </w:tcPr>
          <w:p w14:paraId="0B212E2E" w14:textId="77777777" w:rsidR="009D5CD1" w:rsidRPr="009F5906" w:rsidRDefault="009D5CD1" w:rsidP="00F478B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F5906">
              <w:rPr>
                <w:rFonts w:ascii="GHEA Grapalat" w:hAnsi="GHEA Grapalat" w:cs="Sylfaen"/>
                <w:sz w:val="20"/>
                <w:szCs w:val="20"/>
                <w:lang w:val="hy-AM"/>
              </w:rPr>
              <w:t>Երկրորդ սերվերային կենտրոնի ստեղծում և գործարկում</w:t>
            </w:r>
          </w:p>
        </w:tc>
        <w:tc>
          <w:tcPr>
            <w:tcW w:w="1260" w:type="dxa"/>
          </w:tcPr>
          <w:p w14:paraId="12F546C6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66A8C5E9" w14:textId="0DED82DA" w:rsidR="009D5CD1" w:rsidRPr="00180E20" w:rsidRDefault="00180E20" w:rsidP="00180E2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ազգային օպերատոր ՓԲԸ </w:t>
            </w:r>
            <w:r w:rsidRPr="00180E20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180E2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73BD6D62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2020թ. Հունվարի 1-ին տասնամյակ</w:t>
            </w:r>
          </w:p>
        </w:tc>
        <w:tc>
          <w:tcPr>
            <w:tcW w:w="1291" w:type="dxa"/>
            <w:shd w:val="clear" w:color="auto" w:fill="auto"/>
          </w:tcPr>
          <w:p w14:paraId="451A3E77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պահանջում է</w:t>
            </w:r>
          </w:p>
        </w:tc>
      </w:tr>
      <w:tr w:rsidR="009D5CD1" w:rsidRPr="00C27DF0" w14:paraId="36DE8841" w14:textId="77777777" w:rsidTr="00F478B7">
        <w:tc>
          <w:tcPr>
            <w:tcW w:w="534" w:type="dxa"/>
          </w:tcPr>
          <w:p w14:paraId="226A2991" w14:textId="156EDF36" w:rsidR="009D5CD1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1" w:type="dxa"/>
          </w:tcPr>
          <w:p w14:paraId="5DC95972" w14:textId="77777777" w:rsidR="009D5CD1" w:rsidRPr="009F5906" w:rsidRDefault="009D5CD1" w:rsidP="00F478B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F5906">
              <w:rPr>
                <w:rFonts w:ascii="GHEA Grapalat" w:hAnsi="GHEA Grapalat" w:cs="Sylfaen"/>
                <w:sz w:val="20"/>
                <w:szCs w:val="20"/>
                <w:lang w:val="hy-AM"/>
              </w:rPr>
              <w:t>Անվճար և արտոնյալ պայմաններով բժշկական օգնություն և սպասարկում ստանալու նպատակով բժշկական հաստատությունների կողմից տրամադրվող ուղեգրերի թվայնացում:</w:t>
            </w:r>
          </w:p>
        </w:tc>
        <w:tc>
          <w:tcPr>
            <w:tcW w:w="1260" w:type="dxa"/>
          </w:tcPr>
          <w:p w14:paraId="107945FB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177E6050" w14:textId="5BDB9D48" w:rsidR="009D5CD1" w:rsidRPr="00F71384" w:rsidRDefault="00F71384" w:rsidP="00F7138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ազգային օպերատոր ՓԲԸ </w:t>
            </w:r>
            <w:r w:rsidRPr="00F7138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F7138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6641A464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2020թ. Հունիսի 1-ին տասնամյակ</w:t>
            </w:r>
          </w:p>
        </w:tc>
        <w:tc>
          <w:tcPr>
            <w:tcW w:w="1291" w:type="dxa"/>
            <w:shd w:val="clear" w:color="auto" w:fill="auto"/>
          </w:tcPr>
          <w:p w14:paraId="7F4C8D88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9D5CD1" w:rsidRPr="00D70117" w14:paraId="053EB6FD" w14:textId="77777777" w:rsidTr="00F478B7">
        <w:tc>
          <w:tcPr>
            <w:tcW w:w="534" w:type="dxa"/>
          </w:tcPr>
          <w:p w14:paraId="70D725B7" w14:textId="173A6816" w:rsidR="009D5CD1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601" w:type="dxa"/>
          </w:tcPr>
          <w:p w14:paraId="08CEE182" w14:textId="77777777" w:rsidR="009D5CD1" w:rsidRPr="00567DDA" w:rsidRDefault="009D5CD1" w:rsidP="00F478B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9F5906">
              <w:rPr>
                <w:rFonts w:ascii="GHEA Grapalat" w:hAnsi="GHEA Grapalat" w:cs="Sylfaen"/>
                <w:sz w:val="20"/>
                <w:szCs w:val="20"/>
                <w:lang w:val="hy-AM"/>
              </w:rPr>
              <w:t>Անաշխատունակության թերթիկի թվայնացում</w:t>
            </w:r>
          </w:p>
        </w:tc>
        <w:tc>
          <w:tcPr>
            <w:tcW w:w="1260" w:type="dxa"/>
          </w:tcPr>
          <w:p w14:paraId="03ADEDCE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2E1B14E6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և սոցիալական հարցերի նախարարությո</w:t>
            </w:r>
            <w:r w:rsidR="00F71384">
              <w:rPr>
                <w:rFonts w:ascii="GHEA Grapalat" w:hAnsi="GHEA Grapalat"/>
                <w:sz w:val="20"/>
                <w:szCs w:val="20"/>
                <w:lang w:val="hy-AM"/>
              </w:rPr>
              <w:t>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  <w:p w14:paraId="4288A671" w14:textId="5FFD7AB8" w:rsidR="00F71384" w:rsidRPr="00F71384" w:rsidRDefault="00F71384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ազգային օպերատոր ՓԲԸ </w:t>
            </w:r>
            <w:r w:rsidRPr="00F7138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F7138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0F661625" w14:textId="7621D9EC" w:rsidR="009D5CD1" w:rsidRDefault="009D5CD1" w:rsidP="00A7650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2020թ. </w:t>
            </w:r>
            <w:r w:rsidR="00A76508">
              <w:rPr>
                <w:rFonts w:ascii="GHEA Grapalat" w:hAnsi="GHEA Grapalat"/>
                <w:sz w:val="20"/>
                <w:szCs w:val="20"/>
                <w:lang w:val="hy-AM"/>
              </w:rPr>
              <w:t>Սեպտեմբերի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76508">
              <w:rPr>
                <w:rFonts w:ascii="GHEA Grapalat" w:hAnsi="GHEA Grapalat"/>
                <w:sz w:val="20"/>
                <w:szCs w:val="20"/>
                <w:lang w:val="hy-AM"/>
              </w:rPr>
              <w:t>3-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րդ տասնամյակ</w:t>
            </w:r>
          </w:p>
        </w:tc>
        <w:tc>
          <w:tcPr>
            <w:tcW w:w="1291" w:type="dxa"/>
            <w:shd w:val="clear" w:color="auto" w:fill="auto"/>
          </w:tcPr>
          <w:p w14:paraId="5A6C3BCB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C1156A" w14:paraId="664E33E6" w14:textId="77777777" w:rsidTr="009F5906">
        <w:tc>
          <w:tcPr>
            <w:tcW w:w="534" w:type="dxa"/>
          </w:tcPr>
          <w:p w14:paraId="7B523BA5" w14:textId="5F8E84F8" w:rsidR="00C1156A" w:rsidRDefault="008924F0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601" w:type="dxa"/>
          </w:tcPr>
          <w:p w14:paraId="1CC713DE" w14:textId="37F61612" w:rsidR="00C1156A" w:rsidRPr="00F72A44" w:rsidRDefault="00544B2E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4B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ԱՆ ակադեմիկոս Ս. Ավդալբեկյանի անվան առողջապահության ազգային ինստիտուտում </w:t>
            </w:r>
            <w:r w:rsidR="00C1156A" w:rsidRPr="00544B2E">
              <w:rPr>
                <w:rFonts w:ascii="GHEA Grapalat" w:hAnsi="GHEA Grapalat"/>
                <w:sz w:val="20"/>
                <w:szCs w:val="20"/>
                <w:lang w:val="hy-AM"/>
              </w:rPr>
              <w:t>Էլե</w:t>
            </w:r>
            <w:r w:rsidR="00C1156A" w:rsidRPr="00F72A44">
              <w:rPr>
                <w:rFonts w:ascii="GHEA Grapalat" w:hAnsi="GHEA Grapalat" w:cs="Sylfaen"/>
                <w:sz w:val="20"/>
                <w:szCs w:val="20"/>
                <w:lang w:val="hy-AM"/>
              </w:rPr>
              <w:t>կտրոնային</w:t>
            </w:r>
            <w:r w:rsidR="00C1156A" w:rsidRPr="00F72A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առողջապահության ներդրման բաժնի </w:t>
            </w:r>
            <w:r w:rsidR="00D70117" w:rsidRPr="00F72A44"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ստեղծում, </w:t>
            </w:r>
            <w:r w:rsidR="00C1156A" w:rsidRPr="00F72A4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ընդլայնում և զարգացում, որը կհամակարգի էլեկտրոնային առողջապահության զարգացման և ներդրման գործառույթները, կձևավորի առաջադրանքները և կապահովի համակարգի հիմքը հանդիսացող բիզնես պրոցեսների նկարագրությունը: </w:t>
            </w:r>
          </w:p>
        </w:tc>
        <w:tc>
          <w:tcPr>
            <w:tcW w:w="1260" w:type="dxa"/>
          </w:tcPr>
          <w:p w14:paraId="1C51E6EB" w14:textId="77777777" w:rsidR="00C1156A" w:rsidRPr="00F72A44" w:rsidRDefault="00C1156A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2A44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0D1492DA" w14:textId="77777777" w:rsidR="00C1156A" w:rsidRPr="00F72A44" w:rsidRDefault="00C1156A" w:rsidP="00C1156A">
            <w:pPr>
              <w:spacing w:after="0" w:line="240" w:lineRule="auto"/>
              <w:ind w:firstLine="851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695261A0" w14:textId="77777777" w:rsidR="00C1156A" w:rsidRPr="00F72A44" w:rsidRDefault="00C1156A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2A44">
              <w:rPr>
                <w:rFonts w:ascii="GHEA Grapalat" w:hAnsi="GHEA Grapalat"/>
                <w:sz w:val="20"/>
                <w:szCs w:val="20"/>
                <w:lang w:val="hy-AM"/>
              </w:rPr>
              <w:t>2020թ.</w:t>
            </w:r>
          </w:p>
          <w:p w14:paraId="18782C51" w14:textId="77777777" w:rsidR="00C1156A" w:rsidRPr="00F72A44" w:rsidRDefault="00C1156A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2A44">
              <w:rPr>
                <w:rFonts w:ascii="GHEA Grapalat" w:hAnsi="GHEA Grapalat"/>
                <w:sz w:val="20"/>
                <w:szCs w:val="20"/>
                <w:lang w:val="hy-AM"/>
              </w:rPr>
              <w:t>նոյեմբերի 2-րդ տասնօրյակ</w:t>
            </w:r>
          </w:p>
        </w:tc>
        <w:tc>
          <w:tcPr>
            <w:tcW w:w="1291" w:type="dxa"/>
            <w:shd w:val="clear" w:color="auto" w:fill="auto"/>
          </w:tcPr>
          <w:p w14:paraId="5548D633" w14:textId="77777777" w:rsidR="00C1156A" w:rsidRPr="00F72A44" w:rsidRDefault="00C1156A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2A44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պահանջում է</w:t>
            </w:r>
          </w:p>
        </w:tc>
      </w:tr>
      <w:tr w:rsidR="009D5CD1" w14:paraId="1F359AC3" w14:textId="77777777" w:rsidTr="00F478B7">
        <w:tc>
          <w:tcPr>
            <w:tcW w:w="534" w:type="dxa"/>
          </w:tcPr>
          <w:p w14:paraId="436DE222" w14:textId="4F81B559" w:rsidR="009D5CD1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601" w:type="dxa"/>
          </w:tcPr>
          <w:p w14:paraId="69891AB9" w14:textId="77777777" w:rsidR="009D5CD1" w:rsidRPr="00482D4D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>Միասնական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էլեկտրոնային առողջապահական համակարգի տեխնիկական հնարավորությունների բարելավում, թերությունների շտկում:</w:t>
            </w:r>
          </w:p>
          <w:p w14:paraId="4BD32C62" w14:textId="77777777" w:rsidR="009D5CD1" w:rsidRDefault="009D5CD1" w:rsidP="00F478B7">
            <w:pPr>
              <w:spacing w:after="0" w:line="240" w:lineRule="auto"/>
              <w:ind w:firstLine="851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14:paraId="7F5A8B22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4F9887E5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Բարձր տեխնոլոգիական արդյունաբերության նախարարություն, </w:t>
            </w:r>
          </w:p>
          <w:p w14:paraId="29A22F70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ԵԿԵՆԳ ՓԲԸ</w:t>
            </w:r>
          </w:p>
          <w:p w14:paraId="00AA291A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  <w:p w14:paraId="4E02ADF5" w14:textId="1AF78664" w:rsidR="00F71384" w:rsidRPr="00F71384" w:rsidRDefault="00F71384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ազգային օպերատոր ՓԲԸ </w:t>
            </w:r>
            <w:r w:rsidRPr="00F7138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F7138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57D87AC7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2020թ. դեկտեմբերի 2-րդ տասնօրյակ</w:t>
            </w:r>
          </w:p>
        </w:tc>
        <w:tc>
          <w:tcPr>
            <w:tcW w:w="1291" w:type="dxa"/>
            <w:shd w:val="clear" w:color="auto" w:fill="auto"/>
          </w:tcPr>
          <w:p w14:paraId="26EAF7EA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պահանջում է</w:t>
            </w:r>
          </w:p>
        </w:tc>
      </w:tr>
      <w:tr w:rsidR="009D5CD1" w14:paraId="61F46F41" w14:textId="77777777" w:rsidTr="00F478B7">
        <w:tc>
          <w:tcPr>
            <w:tcW w:w="534" w:type="dxa"/>
          </w:tcPr>
          <w:p w14:paraId="53A3A3D0" w14:textId="1B82D3DE" w:rsidR="009D5CD1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3601" w:type="dxa"/>
          </w:tcPr>
          <w:p w14:paraId="47D0514E" w14:textId="77777777" w:rsidR="009D5CD1" w:rsidRPr="00482D4D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Էլեկտրոնային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դեղատոմսի համակարգի ներդրում: Համակարգը պետք է գործարկվի միասնական համակարգի շրջանակներում, որի ներդրումը կիրականացվի երկու փուլով`  համակարգի փորձարկում և ամբողջական ներդրում: </w:t>
            </w:r>
          </w:p>
        </w:tc>
        <w:tc>
          <w:tcPr>
            <w:tcW w:w="1260" w:type="dxa"/>
          </w:tcPr>
          <w:p w14:paraId="1DCC0903" w14:textId="77777777" w:rsidR="009D5CD1" w:rsidRDefault="009D5CD1" w:rsidP="00F478B7">
            <w:pPr>
              <w:spacing w:after="0" w:line="240" w:lineRule="auto"/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37826C3E" w14:textId="46C6C7D9" w:rsidR="009D5CD1" w:rsidRPr="004F17C3" w:rsidRDefault="004F17C3" w:rsidP="00F71384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ազգային օպերատոր ՓԲԸ </w:t>
            </w:r>
            <w:r w:rsidRPr="004F17C3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4F17C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217F4A30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2022թ. նեյոմբերի 2-րդ տասնօրյակ</w:t>
            </w:r>
          </w:p>
        </w:tc>
        <w:tc>
          <w:tcPr>
            <w:tcW w:w="1291" w:type="dxa"/>
            <w:shd w:val="clear" w:color="auto" w:fill="auto"/>
          </w:tcPr>
          <w:p w14:paraId="2B4DC7BD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Ֆինանսավորւմ չի պահանջում</w:t>
            </w:r>
          </w:p>
        </w:tc>
      </w:tr>
      <w:tr w:rsidR="002A07BF" w14:paraId="32E9C857" w14:textId="77777777" w:rsidTr="00F478B7">
        <w:tc>
          <w:tcPr>
            <w:tcW w:w="534" w:type="dxa"/>
          </w:tcPr>
          <w:p w14:paraId="19835742" w14:textId="2006A514" w:rsidR="002A07BF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601" w:type="dxa"/>
          </w:tcPr>
          <w:p w14:paraId="5EB74E8D" w14:textId="77777777" w:rsidR="002A07BF" w:rsidRPr="00482D4D" w:rsidRDefault="002A07BF" w:rsidP="00F478B7">
            <w:pPr>
              <w:spacing w:after="0" w:line="240" w:lineRule="auto"/>
              <w:rPr>
                <w:lang w:val="hy-AM"/>
              </w:rPr>
            </w:pPr>
            <w:r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>Միասնական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էլեկտրոնային առողջապահական համակարգի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ինտեգրում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այլ ոչ առողջապահական համակարգերի հետ մասնավորապես՝ Պետական եկամուտների կոմիտեի (Հարկատու-3), Աշխատանքի և սոցիալական հարցերի նախարարության (ԲՍՓՀ)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«Ընտանեկան նպաստի շահառուների տեղեկատվական համակարգի»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Արդարադատության նախարարության (ՔԿԱԳ)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«Ոստիկանության ` բնակչության պետական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ռեգիստրի շտեմարան» 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համակարգերի հետ</w:t>
            </w:r>
          </w:p>
        </w:tc>
        <w:tc>
          <w:tcPr>
            <w:tcW w:w="1260" w:type="dxa"/>
          </w:tcPr>
          <w:p w14:paraId="394D4D51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659BEAF3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Բարձր տեխնոլոգիական արդյունաբերության նախարարություն,</w:t>
            </w:r>
          </w:p>
          <w:p w14:paraId="299153E8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4CA6C6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 եկամուտների կոմիտե,</w:t>
            </w:r>
          </w:p>
          <w:p w14:paraId="62A6DC4F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65EAF7F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Աշխատանքի և սոցիալական հարցերի</w:t>
            </w:r>
          </w:p>
          <w:p w14:paraId="697F6B15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նախարարություն,</w:t>
            </w:r>
          </w:p>
          <w:p w14:paraId="583BFD90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7B5D99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</w:t>
            </w:r>
          </w:p>
          <w:p w14:paraId="67C279B7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C45818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  <w:p w14:paraId="53F405F8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(համաձայնությամբ)</w:t>
            </w:r>
          </w:p>
          <w:p w14:paraId="35BAAAA3" w14:textId="77777777" w:rsidR="004F17C3" w:rsidRDefault="004F17C3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7458CD" w14:textId="5530F306" w:rsidR="004F17C3" w:rsidRPr="004F17C3" w:rsidRDefault="004F17C3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ազգային օպերատոր ՓԲԸ </w:t>
            </w:r>
            <w:r w:rsidRPr="004F17C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4F17C3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0F7F8046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2023թ. հունիսի 2-րդ տասնօրյակ</w:t>
            </w:r>
          </w:p>
        </w:tc>
        <w:tc>
          <w:tcPr>
            <w:tcW w:w="1291" w:type="dxa"/>
            <w:shd w:val="clear" w:color="auto" w:fill="auto"/>
          </w:tcPr>
          <w:p w14:paraId="2968C211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2A07BF" w14:paraId="13BF79E4" w14:textId="77777777" w:rsidTr="00F478B7">
        <w:tc>
          <w:tcPr>
            <w:tcW w:w="534" w:type="dxa"/>
          </w:tcPr>
          <w:p w14:paraId="6F69329B" w14:textId="238FDE66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601" w:type="dxa"/>
          </w:tcPr>
          <w:p w14:paraId="31C750CE" w14:textId="77777777" w:rsidR="002A07BF" w:rsidRPr="00482D4D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մասնագետների ռեգիստրի համակարգի մշակում և ներդրում, ինտեգրում միասնական էլեկտրոնային առողջապահական համակարգի հետ:</w:t>
            </w:r>
          </w:p>
        </w:tc>
        <w:tc>
          <w:tcPr>
            <w:tcW w:w="1260" w:type="dxa"/>
          </w:tcPr>
          <w:p w14:paraId="4673C946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62FD657C" w14:textId="77777777" w:rsidR="002A07BF" w:rsidRDefault="002A07BF" w:rsidP="00F478B7">
            <w:pPr>
              <w:spacing w:after="0" w:line="240" w:lineRule="auto"/>
              <w:ind w:firstLine="851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E2B24D5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2023թ. օգոստոսի 3-րդ տասնօրյակ</w:t>
            </w:r>
          </w:p>
        </w:tc>
        <w:tc>
          <w:tcPr>
            <w:tcW w:w="1291" w:type="dxa"/>
            <w:shd w:val="clear" w:color="auto" w:fill="auto"/>
          </w:tcPr>
          <w:p w14:paraId="4830D09A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պահանջում է</w:t>
            </w:r>
          </w:p>
        </w:tc>
      </w:tr>
      <w:tr w:rsidR="002A07BF" w14:paraId="60F1E093" w14:textId="77777777" w:rsidTr="00F478B7">
        <w:tc>
          <w:tcPr>
            <w:tcW w:w="534" w:type="dxa"/>
          </w:tcPr>
          <w:p w14:paraId="0A9CCA5A" w14:textId="1E92B49D" w:rsidR="002A07BF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601" w:type="dxa"/>
          </w:tcPr>
          <w:p w14:paraId="3C0B8F19" w14:textId="77777777" w:rsidR="002A07BF" w:rsidRPr="00482D4D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Էլեկտրոնային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առողջապահական համակարգին առնչվող օրենսդրական և ենթաօրենսդրական ակտերի մշակում և ընդունում:</w:t>
            </w:r>
          </w:p>
        </w:tc>
        <w:tc>
          <w:tcPr>
            <w:tcW w:w="1260" w:type="dxa"/>
          </w:tcPr>
          <w:p w14:paraId="227D98F6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4761D7E7" w14:textId="77777777" w:rsidR="002A07BF" w:rsidRDefault="002A07BF" w:rsidP="004F17C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0FA49E26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2023թ, սեպտեմբերի 2-րդ տասնօրյակ</w:t>
            </w:r>
          </w:p>
        </w:tc>
        <w:tc>
          <w:tcPr>
            <w:tcW w:w="1291" w:type="dxa"/>
            <w:shd w:val="clear" w:color="auto" w:fill="auto"/>
          </w:tcPr>
          <w:p w14:paraId="3953DA7E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2A07BF" w14:paraId="6F15742C" w14:textId="77777777" w:rsidTr="00F478B7">
        <w:tc>
          <w:tcPr>
            <w:tcW w:w="534" w:type="dxa"/>
          </w:tcPr>
          <w:p w14:paraId="1870C79F" w14:textId="75460771" w:rsidR="002A07BF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3601" w:type="dxa"/>
          </w:tcPr>
          <w:p w14:paraId="39A6E9C4" w14:textId="241B3D43" w:rsidR="002A07BF" w:rsidRPr="00482D4D" w:rsidRDefault="004F17C3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2A07BF"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աղցկեղի, շաքարային դիաբետի շտեմարանների (ռեգիստրների) ներդրում: Միասնական առողջապահական տեղեկատվական համակարգը </w:t>
            </w:r>
            <w:r w:rsidR="002A07BF" w:rsidRPr="00482D4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պետք է ապահովի քաղցկեղի, շաքարային դիաբետի, ռեգիստրների մշակումը և ներդրումը:</w:t>
            </w:r>
          </w:p>
        </w:tc>
        <w:tc>
          <w:tcPr>
            <w:tcW w:w="1260" w:type="dxa"/>
          </w:tcPr>
          <w:p w14:paraId="5362D739" w14:textId="77777777" w:rsidR="002A07BF" w:rsidRDefault="002A07BF" w:rsidP="00F478B7">
            <w:pPr>
              <w:spacing w:after="0" w:line="240" w:lineRule="auto"/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11E78971" w14:textId="4409FEA5" w:rsidR="002A07BF" w:rsidRPr="004F17C3" w:rsidRDefault="004F17C3" w:rsidP="004F17C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ազգային օպերատոր ՓԲԸ </w:t>
            </w:r>
            <w:r w:rsidRPr="004F17C3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4F17C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7A905E75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highlight w:val="red"/>
                <w:lang w:val="hy-AM"/>
              </w:rPr>
            </w:pPr>
            <w:r w:rsidRPr="009F5906">
              <w:rPr>
                <w:rFonts w:ascii="GHEA Grapalat" w:hAnsi="GHEA Grapalat"/>
                <w:sz w:val="20"/>
                <w:szCs w:val="20"/>
                <w:lang w:val="hy-AM"/>
              </w:rPr>
              <w:t>2023թ. սեպտեմբերի 2-րդ տասնօրյակ</w:t>
            </w:r>
          </w:p>
        </w:tc>
        <w:tc>
          <w:tcPr>
            <w:tcW w:w="1291" w:type="dxa"/>
            <w:shd w:val="clear" w:color="auto" w:fill="auto"/>
          </w:tcPr>
          <w:p w14:paraId="0F84A75E" w14:textId="77777777" w:rsidR="002A07BF" w:rsidRDefault="002A07BF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պահանջում է</w:t>
            </w:r>
          </w:p>
        </w:tc>
      </w:tr>
      <w:tr w:rsidR="009D5CD1" w14:paraId="2393FB76" w14:textId="77777777" w:rsidTr="00F478B7">
        <w:tc>
          <w:tcPr>
            <w:tcW w:w="534" w:type="dxa"/>
          </w:tcPr>
          <w:p w14:paraId="1D635EA3" w14:textId="1D2E8A23" w:rsidR="009D5CD1" w:rsidRDefault="008924F0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3601" w:type="dxa"/>
          </w:tcPr>
          <w:p w14:paraId="083263C4" w14:textId="77777777" w:rsidR="009D5CD1" w:rsidRPr="00D70117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0117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D7011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անձնակազմի ուսուցում և համակարգի շահագործման համար անհրաժեշտ տեխնիկայի տրամադրում և շահագործում:</w:t>
            </w:r>
          </w:p>
          <w:p w14:paraId="102A13CC" w14:textId="77777777" w:rsidR="009D5CD1" w:rsidRDefault="009D5CD1" w:rsidP="00F478B7">
            <w:pPr>
              <w:spacing w:after="0" w:line="240" w:lineRule="auto"/>
              <w:ind w:firstLine="851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14:paraId="3946386D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55EF73BB" w14:textId="4E7AC879" w:rsidR="009D5CD1" w:rsidRPr="004F17C3" w:rsidRDefault="004F17C3" w:rsidP="004F17C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առողջապահության ազգային օպերատոր ՓԲԸ </w:t>
            </w:r>
            <w:r w:rsidRPr="004F17C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համաձայնությամբ</w:t>
            </w:r>
            <w:r w:rsidRPr="004F17C3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5E37A75F" w14:textId="7786057B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2023թ. դկետեմբերի</w:t>
            </w:r>
            <w:r w:rsidR="002A07BF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-րդ տասնօրյակ</w:t>
            </w:r>
          </w:p>
        </w:tc>
        <w:tc>
          <w:tcPr>
            <w:tcW w:w="1291" w:type="dxa"/>
            <w:shd w:val="clear" w:color="auto" w:fill="auto"/>
          </w:tcPr>
          <w:p w14:paraId="181CCA92" w14:textId="77777777" w:rsidR="009D5CD1" w:rsidRDefault="009D5CD1" w:rsidP="00F478B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պահանջում է</w:t>
            </w:r>
          </w:p>
        </w:tc>
      </w:tr>
      <w:tr w:rsidR="00C1156A" w14:paraId="3C61B918" w14:textId="77777777" w:rsidTr="009F5906">
        <w:tc>
          <w:tcPr>
            <w:tcW w:w="534" w:type="dxa"/>
          </w:tcPr>
          <w:p w14:paraId="03814BFF" w14:textId="20F3A6D7" w:rsidR="00C1156A" w:rsidRDefault="008924F0" w:rsidP="00482D4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3601" w:type="dxa"/>
          </w:tcPr>
          <w:p w14:paraId="124D3900" w14:textId="2244D03F" w:rsidR="00C1156A" w:rsidRPr="00482D4D" w:rsidRDefault="009F5906" w:rsidP="009F5906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82D4D">
              <w:rPr>
                <w:rFonts w:ascii="GHEA Grapalat" w:hAnsi="GHEA Grapalat"/>
                <w:sz w:val="20"/>
                <w:szCs w:val="20"/>
                <w:lang w:val="hy-AM"/>
              </w:rPr>
              <w:t>իասնական էլեկտրոնային առողջապահական համակարգի միջոցով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="00C1156A"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>ռո</w:t>
            </w:r>
            <w:bookmarkStart w:id="1" w:name="_GoBack"/>
            <w:bookmarkEnd w:id="1"/>
            <w:r w:rsidR="00C1156A"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>ղջա</w:t>
            </w:r>
            <w:r w:rsidR="00C1156A"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պահական վիճակագրության տվյալների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հավաքագրման</w:t>
            </w:r>
            <w:r w:rsidR="00C1156A"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ամփոփման</w:t>
            </w:r>
            <w:r w:rsidR="00C1156A" w:rsidRPr="00482D4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C1156A" w:rsidRPr="00482D4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երլուծական գործիքների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մշակում:</w:t>
            </w:r>
          </w:p>
        </w:tc>
        <w:tc>
          <w:tcPr>
            <w:tcW w:w="1260" w:type="dxa"/>
          </w:tcPr>
          <w:p w14:paraId="379073CA" w14:textId="77777777" w:rsidR="00C1156A" w:rsidRDefault="00C1156A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2340" w:type="dxa"/>
            <w:shd w:val="clear" w:color="auto" w:fill="auto"/>
          </w:tcPr>
          <w:p w14:paraId="3BB6EE77" w14:textId="77777777" w:rsidR="00C1156A" w:rsidRDefault="00C1156A" w:rsidP="00C1156A">
            <w:pPr>
              <w:spacing w:after="0" w:line="240" w:lineRule="auto"/>
              <w:ind w:firstLine="851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70" w:type="dxa"/>
            <w:shd w:val="clear" w:color="auto" w:fill="auto"/>
          </w:tcPr>
          <w:p w14:paraId="73E71C26" w14:textId="29846744" w:rsidR="00C1156A" w:rsidRDefault="009F5906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5906">
              <w:rPr>
                <w:rFonts w:ascii="GHEA Grapalat" w:hAnsi="GHEA Grapalat"/>
                <w:sz w:val="20"/>
                <w:szCs w:val="20"/>
                <w:lang w:val="hy-AM"/>
              </w:rPr>
              <w:t>2023</w:t>
            </w:r>
            <w:r w:rsidR="00C1156A" w:rsidRPr="009F5906">
              <w:rPr>
                <w:rFonts w:ascii="GHEA Grapalat" w:hAnsi="GHEA Grapalat"/>
                <w:sz w:val="20"/>
                <w:szCs w:val="20"/>
                <w:lang w:val="hy-AM"/>
              </w:rPr>
              <w:t>թ. դեկտեմբերի</w:t>
            </w:r>
            <w:r w:rsidR="002A07BF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C1156A" w:rsidRPr="009F5906">
              <w:rPr>
                <w:rFonts w:ascii="GHEA Grapalat" w:hAnsi="GHEA Grapalat"/>
                <w:sz w:val="20"/>
                <w:szCs w:val="20"/>
                <w:lang w:val="hy-AM"/>
              </w:rPr>
              <w:t>-րդ տասնօրյակ</w:t>
            </w:r>
          </w:p>
        </w:tc>
        <w:tc>
          <w:tcPr>
            <w:tcW w:w="1291" w:type="dxa"/>
            <w:shd w:val="clear" w:color="auto" w:fill="auto"/>
          </w:tcPr>
          <w:p w14:paraId="042FE49B" w14:textId="77777777" w:rsidR="00C1156A" w:rsidRDefault="00C1156A" w:rsidP="00C1156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Ֆինանսավորւմ չի պահանջում</w:t>
            </w:r>
          </w:p>
        </w:tc>
      </w:tr>
    </w:tbl>
    <w:p w14:paraId="0935A292" w14:textId="0A8D8CB2" w:rsidR="00787B68" w:rsidRDefault="00787B68" w:rsidP="0017329B"/>
    <w:sectPr w:rsidR="00787B68" w:rsidSect="00C1156A">
      <w:pgSz w:w="12240" w:h="15840"/>
      <w:pgMar w:top="1134" w:right="1041" w:bottom="1276" w:left="993" w:header="0" w:footer="0" w:gutter="0"/>
      <w:cols w:space="720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A66AC2" w16cid:durableId="214EDA96"/>
  <w16cid:commentId w16cid:paraId="4B83C26F" w16cid:durableId="214EDA89"/>
  <w16cid:commentId w16cid:paraId="030861C8" w16cid:durableId="214EDACE"/>
  <w16cid:commentId w16cid:paraId="117EDAE2" w16cid:durableId="214EDAF7"/>
  <w16cid:commentId w16cid:paraId="134A417A" w16cid:durableId="214EDA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Armenian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9AD"/>
    <w:multiLevelType w:val="multilevel"/>
    <w:tmpl w:val="2898A1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F11BC2"/>
    <w:multiLevelType w:val="multilevel"/>
    <w:tmpl w:val="09C05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4ED01CE"/>
    <w:multiLevelType w:val="multilevel"/>
    <w:tmpl w:val="DC3A5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F4CB8"/>
    <w:multiLevelType w:val="multilevel"/>
    <w:tmpl w:val="CFE4D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DC6E45"/>
    <w:multiLevelType w:val="multilevel"/>
    <w:tmpl w:val="3C2CC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C2579"/>
    <w:multiLevelType w:val="multilevel"/>
    <w:tmpl w:val="88DCD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963043"/>
    <w:multiLevelType w:val="multilevel"/>
    <w:tmpl w:val="7C3CA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NDQ3NTU1MzAzNzFV0lEKTi0uzszPAykwrAUAVoUE5SwAAAA="/>
  </w:docVars>
  <w:rsids>
    <w:rsidRoot w:val="00787B68"/>
    <w:rsid w:val="000C2FA8"/>
    <w:rsid w:val="0017329B"/>
    <w:rsid w:val="00180E20"/>
    <w:rsid w:val="001A4219"/>
    <w:rsid w:val="001E7355"/>
    <w:rsid w:val="00222E5F"/>
    <w:rsid w:val="00234C09"/>
    <w:rsid w:val="002963D4"/>
    <w:rsid w:val="002A07BF"/>
    <w:rsid w:val="00367BE0"/>
    <w:rsid w:val="00482D4D"/>
    <w:rsid w:val="004F17C3"/>
    <w:rsid w:val="00544B2E"/>
    <w:rsid w:val="00567DDA"/>
    <w:rsid w:val="00591D63"/>
    <w:rsid w:val="005D7AF0"/>
    <w:rsid w:val="00604833"/>
    <w:rsid w:val="0063071B"/>
    <w:rsid w:val="006C27EB"/>
    <w:rsid w:val="006D35B4"/>
    <w:rsid w:val="006E4261"/>
    <w:rsid w:val="007748C8"/>
    <w:rsid w:val="00787B68"/>
    <w:rsid w:val="00823E80"/>
    <w:rsid w:val="00863156"/>
    <w:rsid w:val="008924F0"/>
    <w:rsid w:val="00924984"/>
    <w:rsid w:val="009916C1"/>
    <w:rsid w:val="009D5CD1"/>
    <w:rsid w:val="009F521C"/>
    <w:rsid w:val="009F5906"/>
    <w:rsid w:val="00A76508"/>
    <w:rsid w:val="00A90CF4"/>
    <w:rsid w:val="00AD2493"/>
    <w:rsid w:val="00B60AF0"/>
    <w:rsid w:val="00B83835"/>
    <w:rsid w:val="00BD2859"/>
    <w:rsid w:val="00BF58A8"/>
    <w:rsid w:val="00C1156A"/>
    <w:rsid w:val="00C27DF0"/>
    <w:rsid w:val="00C639A6"/>
    <w:rsid w:val="00CC7C17"/>
    <w:rsid w:val="00D05B99"/>
    <w:rsid w:val="00D70117"/>
    <w:rsid w:val="00E1609B"/>
    <w:rsid w:val="00F65071"/>
    <w:rsid w:val="00F71384"/>
    <w:rsid w:val="00F7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7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E3"/>
    <w:pPr>
      <w:spacing w:after="200" w:line="276" w:lineRule="auto"/>
    </w:pPr>
    <w:rPr>
      <w:rFonts w:cs="Times New Roman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2307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30AE3"/>
    <w:rPr>
      <w:b/>
      <w:bCs/>
    </w:rPr>
  </w:style>
  <w:style w:type="character" w:customStyle="1" w:styleId="NormalWebChar">
    <w:name w:val="Normal (Web) Char"/>
    <w:link w:val="NormalWeb"/>
    <w:uiPriority w:val="99"/>
    <w:qFormat/>
    <w:locked/>
    <w:rsid w:val="00F30A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DefaultParagraphFont"/>
    <w:link w:val="BodyText1"/>
    <w:qFormat/>
    <w:rsid w:val="007230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230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4856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D485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D485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485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C6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TitleChar">
    <w:name w:val="Title Char"/>
    <w:basedOn w:val="DefaultParagraphFont"/>
    <w:link w:val="Title"/>
    <w:uiPriority w:val="10"/>
    <w:qFormat/>
    <w:rsid w:val="008C66A2"/>
    <w:rPr>
      <w:rFonts w:ascii="GHEA Grapalat" w:eastAsiaTheme="majorEastAsia" w:hAnsi="GHEA Grapalat" w:cstheme="majorBidi"/>
      <w:spacing w:val="-10"/>
      <w:kern w:val="2"/>
      <w:sz w:val="28"/>
      <w:szCs w:val="56"/>
    </w:rPr>
  </w:style>
  <w:style w:type="character" w:styleId="PlaceholderText">
    <w:name w:val="Placeholder Text"/>
    <w:basedOn w:val="DefaultParagraphFont"/>
    <w:uiPriority w:val="99"/>
    <w:semiHidden/>
    <w:qFormat/>
    <w:rsid w:val="007B0331"/>
    <w:rPr>
      <w:color w:val="808080"/>
    </w:rPr>
  </w:style>
  <w:style w:type="character" w:customStyle="1" w:styleId="ListLabel1">
    <w:name w:val="ListLabel 1"/>
    <w:qFormat/>
    <w:rPr>
      <w:rFonts w:eastAsia="Times New Roman" w:cs="Sylfaen"/>
      <w:sz w:val="24"/>
    </w:rPr>
  </w:style>
  <w:style w:type="character" w:customStyle="1" w:styleId="ListLabel2">
    <w:name w:val="ListLabel 2"/>
    <w:qFormat/>
    <w:rPr>
      <w:rFonts w:eastAsia="Times New Roman" w:cs="Sylfaen"/>
      <w:color w:val="00000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GHEA Grapalat" w:hAnsi="GHEA Grapalat" w:cs="Symbol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GHEA Grapalat" w:hAnsi="GHEA Grapalat" w:cs="Symbol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customStyle="1" w:styleId="Heading">
    <w:name w:val="Heading"/>
    <w:basedOn w:val="Normal"/>
    <w:next w:val="BodyText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0">
    <w:name w:val="Body Text"/>
    <w:basedOn w:val="Normal"/>
    <w:pPr>
      <w:spacing w:after="140"/>
    </w:pPr>
  </w:style>
  <w:style w:type="paragraph" w:styleId="List">
    <w:name w:val="List"/>
    <w:basedOn w:val="BodyText0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30AE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23076"/>
    <w:pPr>
      <w:ind w:left="720"/>
      <w:contextualSpacing/>
    </w:pPr>
  </w:style>
  <w:style w:type="paragraph" w:customStyle="1" w:styleId="BodyText1">
    <w:name w:val="Body Text1"/>
    <w:basedOn w:val="Normal"/>
    <w:link w:val="Bodytext"/>
    <w:qFormat/>
    <w:rsid w:val="00723076"/>
    <w:pPr>
      <w:widowControl w:val="0"/>
      <w:shd w:val="clear" w:color="auto" w:fill="FFFFFF"/>
      <w:spacing w:after="0" w:line="278" w:lineRule="auto"/>
      <w:ind w:firstLine="360"/>
    </w:pPr>
    <w:rPr>
      <w:rFonts w:ascii="Times New Roman" w:eastAsia="Times New Roman" w:hAnsi="Times New Roman"/>
      <w:sz w:val="19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48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D485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D4856"/>
    <w:rPr>
      <w:b/>
      <w:bCs/>
    </w:rPr>
  </w:style>
  <w:style w:type="paragraph" w:styleId="Revision">
    <w:name w:val="Revision"/>
    <w:uiPriority w:val="99"/>
    <w:semiHidden/>
    <w:qFormat/>
    <w:rsid w:val="00D05853"/>
    <w:rPr>
      <w:rFonts w:cs="Times New Roman"/>
      <w:sz w:val="22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8C66A2"/>
    <w:pPr>
      <w:spacing w:after="0" w:line="240" w:lineRule="auto"/>
      <w:contextualSpacing/>
      <w:jc w:val="center"/>
    </w:pPr>
    <w:rPr>
      <w:rFonts w:ascii="GHEA Grapalat" w:eastAsiaTheme="majorEastAsia" w:hAnsi="GHEA Grapalat" w:cstheme="majorBidi"/>
      <w:spacing w:val="-10"/>
      <w:kern w:val="2"/>
      <w:sz w:val="28"/>
      <w:szCs w:val="56"/>
      <w:lang w:val="en-US"/>
    </w:rPr>
  </w:style>
  <w:style w:type="table" w:styleId="TableGrid">
    <w:name w:val="Table Grid"/>
    <w:basedOn w:val="TableNormal"/>
    <w:uiPriority w:val="39"/>
    <w:rsid w:val="007B0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E3"/>
    <w:pPr>
      <w:spacing w:after="200" w:line="276" w:lineRule="auto"/>
    </w:pPr>
    <w:rPr>
      <w:rFonts w:cs="Times New Roman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2307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30AE3"/>
    <w:rPr>
      <w:b/>
      <w:bCs/>
    </w:rPr>
  </w:style>
  <w:style w:type="character" w:customStyle="1" w:styleId="NormalWebChar">
    <w:name w:val="Normal (Web) Char"/>
    <w:link w:val="NormalWeb"/>
    <w:uiPriority w:val="99"/>
    <w:qFormat/>
    <w:locked/>
    <w:rsid w:val="00F30A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DefaultParagraphFont"/>
    <w:link w:val="BodyText1"/>
    <w:qFormat/>
    <w:rsid w:val="007230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230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4856"/>
    <w:rPr>
      <w:rFonts w:ascii="Tahoma" w:eastAsia="Calibri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D485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D485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485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C6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TitleChar">
    <w:name w:val="Title Char"/>
    <w:basedOn w:val="DefaultParagraphFont"/>
    <w:link w:val="Title"/>
    <w:uiPriority w:val="10"/>
    <w:qFormat/>
    <w:rsid w:val="008C66A2"/>
    <w:rPr>
      <w:rFonts w:ascii="GHEA Grapalat" w:eastAsiaTheme="majorEastAsia" w:hAnsi="GHEA Grapalat" w:cstheme="majorBidi"/>
      <w:spacing w:val="-10"/>
      <w:kern w:val="2"/>
      <w:sz w:val="28"/>
      <w:szCs w:val="56"/>
    </w:rPr>
  </w:style>
  <w:style w:type="character" w:styleId="PlaceholderText">
    <w:name w:val="Placeholder Text"/>
    <w:basedOn w:val="DefaultParagraphFont"/>
    <w:uiPriority w:val="99"/>
    <w:semiHidden/>
    <w:qFormat/>
    <w:rsid w:val="007B0331"/>
    <w:rPr>
      <w:color w:val="808080"/>
    </w:rPr>
  </w:style>
  <w:style w:type="character" w:customStyle="1" w:styleId="ListLabel1">
    <w:name w:val="ListLabel 1"/>
    <w:qFormat/>
    <w:rPr>
      <w:rFonts w:eastAsia="Times New Roman" w:cs="Sylfaen"/>
      <w:sz w:val="24"/>
    </w:rPr>
  </w:style>
  <w:style w:type="character" w:customStyle="1" w:styleId="ListLabel2">
    <w:name w:val="ListLabel 2"/>
    <w:qFormat/>
    <w:rPr>
      <w:rFonts w:eastAsia="Times New Roman" w:cs="Sylfaen"/>
      <w:color w:val="00000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GHEA Grapalat" w:hAnsi="GHEA Grapalat" w:cs="Symbol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GHEA Grapalat" w:hAnsi="GHEA Grapalat" w:cs="Symbol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customStyle="1" w:styleId="Heading">
    <w:name w:val="Heading"/>
    <w:basedOn w:val="Normal"/>
    <w:next w:val="BodyText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0">
    <w:name w:val="Body Text"/>
    <w:basedOn w:val="Normal"/>
    <w:pPr>
      <w:spacing w:after="140"/>
    </w:pPr>
  </w:style>
  <w:style w:type="paragraph" w:styleId="List">
    <w:name w:val="List"/>
    <w:basedOn w:val="BodyText0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30AE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23076"/>
    <w:pPr>
      <w:ind w:left="720"/>
      <w:contextualSpacing/>
    </w:pPr>
  </w:style>
  <w:style w:type="paragraph" w:customStyle="1" w:styleId="BodyText1">
    <w:name w:val="Body Text1"/>
    <w:basedOn w:val="Normal"/>
    <w:link w:val="Bodytext"/>
    <w:qFormat/>
    <w:rsid w:val="00723076"/>
    <w:pPr>
      <w:widowControl w:val="0"/>
      <w:shd w:val="clear" w:color="auto" w:fill="FFFFFF"/>
      <w:spacing w:after="0" w:line="278" w:lineRule="auto"/>
      <w:ind w:firstLine="360"/>
    </w:pPr>
    <w:rPr>
      <w:rFonts w:ascii="Times New Roman" w:eastAsia="Times New Roman" w:hAnsi="Times New Roman"/>
      <w:sz w:val="19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48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D485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D4856"/>
    <w:rPr>
      <w:b/>
      <w:bCs/>
    </w:rPr>
  </w:style>
  <w:style w:type="paragraph" w:styleId="Revision">
    <w:name w:val="Revision"/>
    <w:uiPriority w:val="99"/>
    <w:semiHidden/>
    <w:qFormat/>
    <w:rsid w:val="00D05853"/>
    <w:rPr>
      <w:rFonts w:cs="Times New Roman"/>
      <w:sz w:val="22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8C66A2"/>
    <w:pPr>
      <w:spacing w:after="0" w:line="240" w:lineRule="auto"/>
      <w:contextualSpacing/>
      <w:jc w:val="center"/>
    </w:pPr>
    <w:rPr>
      <w:rFonts w:ascii="GHEA Grapalat" w:eastAsiaTheme="majorEastAsia" w:hAnsi="GHEA Grapalat" w:cstheme="majorBidi"/>
      <w:spacing w:val="-10"/>
      <w:kern w:val="2"/>
      <w:sz w:val="28"/>
      <w:szCs w:val="56"/>
      <w:lang w:val="en-US"/>
    </w:rPr>
  </w:style>
  <w:style w:type="table" w:styleId="TableGrid">
    <w:name w:val="Table Grid"/>
    <w:basedOn w:val="TableNormal"/>
    <w:uiPriority w:val="39"/>
    <w:rsid w:val="007B0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06EAB-CB50-4B58-8157-7D53BD5F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keywords>https:/mul-moh.gov.am/tasks/docs/attachment.php?id=464038&amp;fn=2020-2025+nakhagic.docx&amp;out=1&amp;token=fa85a81674e44ffedb88</cp:keywords>
  <cp:lastModifiedBy>Minister</cp:lastModifiedBy>
  <cp:revision>2</cp:revision>
  <dcterms:created xsi:type="dcterms:W3CDTF">2019-11-06T12:18:00Z</dcterms:created>
  <dcterms:modified xsi:type="dcterms:W3CDTF">2019-11-06T12:18:00Z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