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9" w:rsidRPr="001E1F64" w:rsidRDefault="005E0AB9" w:rsidP="00827706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1E1F64">
        <w:rPr>
          <w:rFonts w:ascii="GHEA Grapalat" w:hAnsi="GHEA Grapalat"/>
          <w:color w:val="000000"/>
          <w:sz w:val="24"/>
          <w:szCs w:val="24"/>
        </w:rPr>
        <w:t>ՀԱՅԱՍՏԱՆԻ</w:t>
      </w:r>
      <w:r w:rsidRPr="001E1F6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E1F64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1E1F64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1E1F64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1E1F64">
        <w:rPr>
          <w:rFonts w:ascii="GHEA Grapalat" w:hAnsi="GHEA Grapalat"/>
          <w:color w:val="000000"/>
          <w:sz w:val="24"/>
          <w:szCs w:val="24"/>
        </w:rPr>
        <w:t>ՕՐԵՆՔԸ</w:t>
      </w:r>
    </w:p>
    <w:p w:rsidR="005E0AB9" w:rsidRPr="001E1F64" w:rsidRDefault="005E0AB9" w:rsidP="005E0AB9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7544E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ՔԱՂԱՔԱՑԻԱԿԱՆ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ՕՐԵՆՍԳՐՔՈՒՄ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89190B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</w:t>
      </w:r>
      <w:r w:rsidR="008B500A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ՆԵՐ</w:t>
      </w:r>
      <w:r w:rsidR="00F152E4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ԵՎ </w:t>
      </w:r>
      <w:r w:rsidR="0027544E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ԼՐԱՑՈՒՄ</w:t>
      </w:r>
      <w:r w:rsidR="00F152E4"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ՆԵՐ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1E1F6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903CA9" w:rsidRPr="001E1F64" w:rsidRDefault="00903CA9" w:rsidP="00903CA9">
      <w:pPr>
        <w:pStyle w:val="Body"/>
        <w:widowControl w:val="0"/>
        <w:spacing w:line="360" w:lineRule="auto"/>
        <w:jc w:val="both"/>
        <w:rPr>
          <w:sz w:val="24"/>
          <w:szCs w:val="24"/>
        </w:rPr>
      </w:pPr>
    </w:p>
    <w:p w:rsidR="00DD4088" w:rsidRPr="00DD4088" w:rsidRDefault="00903CA9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27544E" w:rsidRPr="001E1F64">
        <w:rPr>
          <w:rFonts w:ascii="GHEA Grapalat" w:hAnsi="GHEA Grapalat"/>
          <w:sz w:val="24"/>
          <w:szCs w:val="24"/>
          <w:u w:color="000000"/>
          <w:lang w:val="hy-AM"/>
        </w:rPr>
        <w:t>1998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27544E" w:rsidRPr="001E1F64">
        <w:rPr>
          <w:rFonts w:ascii="GHEA Grapalat" w:hAnsi="GHEA Grapalat"/>
          <w:sz w:val="24"/>
          <w:szCs w:val="24"/>
          <w:u w:color="000000"/>
          <w:lang w:val="hy-AM"/>
        </w:rPr>
        <w:t>մայիսի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5-ի </w:t>
      </w:r>
      <w:r w:rsidR="0027544E" w:rsidRPr="001E1F64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օրենսգրքի (այսուհետ՝ Օրենսգիրք</w:t>
      </w:r>
      <w:r w:rsidR="00A020F0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9911AE" w:rsidRPr="001E1F64">
        <w:rPr>
          <w:rFonts w:ascii="GHEA Grapalat" w:hAnsi="GHEA Grapalat"/>
          <w:sz w:val="24"/>
          <w:szCs w:val="24"/>
          <w:u w:color="000000"/>
          <w:lang w:val="hy-AM"/>
        </w:rPr>
        <w:t>225.1-</w:t>
      </w:r>
      <w:r w:rsidR="00D56FC8" w:rsidRPr="00D56FC8">
        <w:rPr>
          <w:rFonts w:ascii="GHEA Grapalat" w:hAnsi="GHEA Grapalat"/>
          <w:sz w:val="24"/>
          <w:u w:color="000000"/>
          <w:lang w:val="hy-AM"/>
        </w:rPr>
        <w:t>ին</w:t>
      </w:r>
      <w:r w:rsidR="009911AE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</w:t>
      </w:r>
      <w:r w:rsidR="00ED728E" w:rsidRPr="00ED728E">
        <w:rPr>
          <w:rFonts w:ascii="GHEA Grapalat" w:hAnsi="GHEA Grapalat"/>
          <w:sz w:val="24"/>
          <w:szCs w:val="24"/>
          <w:u w:color="000000"/>
          <w:lang w:val="hy-AM"/>
        </w:rPr>
        <w:t>ում՝</w:t>
      </w:r>
    </w:p>
    <w:p w:rsidR="00D56FC8" w:rsidRDefault="00ED728E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1)</w:t>
      </w:r>
      <w:r w:rsidR="00467D22" w:rsidRPr="00467D22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911AE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6-րդ մասի </w:t>
      </w:r>
      <w:r w:rsidR="0000188B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երկրորդ </w:t>
      </w:r>
      <w:r w:rsidR="000518FD">
        <w:rPr>
          <w:rFonts w:ascii="GHEA Grapalat" w:hAnsi="GHEA Grapalat"/>
          <w:sz w:val="24"/>
          <w:szCs w:val="24"/>
          <w:u w:color="000000"/>
          <w:lang w:val="hy-AM"/>
        </w:rPr>
        <w:t>նախադասություն</w:t>
      </w:r>
      <w:r w:rsidR="000518FD" w:rsidRPr="000518FD">
        <w:rPr>
          <w:rFonts w:ascii="GHEA Grapalat" w:hAnsi="GHEA Grapalat"/>
          <w:sz w:val="24"/>
          <w:szCs w:val="24"/>
          <w:u w:color="000000"/>
          <w:lang w:val="hy-AM"/>
        </w:rPr>
        <w:t>ն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ուժը կորցրած ճանաչել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DD4088" w:rsidRPr="00DD4088" w:rsidRDefault="00ED728E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2) լրացնել հետևյալ բովանդակությամբ 6.1-ին, 6.2-րդ, 6.3-րդ և 6.4-րդ մասերով.</w:t>
      </w:r>
    </w:p>
    <w:p w:rsidR="00DD4088" w:rsidRPr="002E2FE5" w:rsidRDefault="00ED728E" w:rsidP="00DD4088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«6.1. Ապահովված իրավունքի</w:t>
      </w:r>
      <w:r w:rsidR="00DD4088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առարկայի ընդհանուր նկարագրություն սահմանելիս պայմանագրում նշում է կատարվում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ողջ </w:t>
      </w:r>
      <w:r w:rsidR="00DD4088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գույքի կամ գույքի առանձին տեսակների կամ որևէ հատկանիշներով պայմանավորված </w:t>
      </w:r>
      <w:r w:rsidR="00DD4088" w:rsidRPr="003C1F4D">
        <w:rPr>
          <w:rFonts w:ascii="GHEA Grapalat" w:hAnsi="GHEA Grapalat"/>
          <w:sz w:val="24"/>
          <w:szCs w:val="24"/>
          <w:u w:color="000000"/>
          <w:lang w:val="hy-AM"/>
        </w:rPr>
        <w:t xml:space="preserve">գույքի </w:t>
      </w:r>
      <w:r w:rsidR="00DD4088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խմբի մասին, որը հանդիսանալու է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ապահովված իրավունքի</w:t>
      </w:r>
      <w:r w:rsidR="00DD4088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առարկա: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Ապահովված իրավունքի</w:t>
      </w:r>
      <w:r w:rsidR="005159EB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առարկայի ընդհանուր նկարագրությունը պետք է հնարավորություն ընձեռի</w:t>
      </w:r>
      <w:r w:rsidR="009E4E68" w:rsidRPr="009E4E68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E4E68" w:rsidRPr="00D36969">
        <w:rPr>
          <w:rFonts w:ascii="GHEA Grapalat" w:hAnsi="GHEA Grapalat"/>
          <w:sz w:val="24"/>
          <w:szCs w:val="24"/>
          <w:u w:color="000000"/>
          <w:lang w:val="hy-AM"/>
        </w:rPr>
        <w:t>ողջամտորեն</w:t>
      </w:r>
      <w:r w:rsidR="005159EB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նույնականացնել 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ապահովված իրավունքի</w:t>
      </w:r>
      <w:r w:rsidR="005159EB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առարկան դրա նկատմամբ բռնագանձում տարածելու պահին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F606F2" w:rsidRPr="002E2FE5" w:rsidRDefault="00ED728E" w:rsidP="00F606F2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6.2. Ապահովված իրավունքի առարկայի ընդհանուր նկարագրությամբ </w:t>
      </w:r>
      <w:r w:rsidR="00DD4088" w:rsidRPr="001E1F64">
        <w:rPr>
          <w:rFonts w:ascii="GHEA Grapalat" w:hAnsi="GHEA Grapalat"/>
          <w:sz w:val="24"/>
          <w:szCs w:val="24"/>
          <w:u w:color="000000"/>
          <w:lang w:val="hy-AM"/>
        </w:rPr>
        <w:t>պայմանագրում պետք է նշ</w:t>
      </w:r>
      <w:r w:rsidR="00DD4088" w:rsidRPr="00C111C6">
        <w:rPr>
          <w:rFonts w:ascii="GHEA Grapalat" w:hAnsi="GHEA Grapalat"/>
          <w:sz w:val="24"/>
          <w:szCs w:val="24"/>
          <w:u w:color="000000"/>
          <w:lang w:val="hy-AM"/>
        </w:rPr>
        <w:t xml:space="preserve">ում կատարվի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պայմանագրի կնքման պահին ապահովված իրավունքի առարկայի</w:t>
      </w:r>
      <w:r w:rsidR="00DD4088" w:rsidRPr="00C111C6">
        <w:rPr>
          <w:rFonts w:ascii="GHEA Grapalat" w:hAnsi="GHEA Grapalat"/>
          <w:sz w:val="24"/>
          <w:szCs w:val="24"/>
          <w:u w:color="000000"/>
          <w:lang w:val="hy-AM"/>
        </w:rPr>
        <w:t xml:space="preserve"> ընդհանուր արժեքի մասին:</w:t>
      </w:r>
      <w:r w:rsidR="00DD4088" w:rsidRPr="00272B46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Պայմանագրի գործողության ընթացքում ապահովված իրավունքի </w:t>
      </w:r>
      <w:r w:rsidR="00DD4088" w:rsidRPr="00272B46">
        <w:rPr>
          <w:rFonts w:ascii="GHEA Grapalat" w:hAnsi="GHEA Grapalat"/>
          <w:sz w:val="24"/>
          <w:szCs w:val="24"/>
          <w:u w:color="000000"/>
          <w:lang w:val="hy-AM"/>
        </w:rPr>
        <w:t>առարկայի կազմ</w:t>
      </w:r>
      <w:r w:rsidR="00DD4088" w:rsidRPr="00D769D9">
        <w:rPr>
          <w:rFonts w:ascii="GHEA Grapalat" w:hAnsi="GHEA Grapalat"/>
          <w:sz w:val="24"/>
          <w:szCs w:val="24"/>
          <w:u w:color="000000"/>
          <w:lang w:val="hy-AM"/>
        </w:rPr>
        <w:t>ը կարող է փոփոխվել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պայմանագրով սահմանված՝</w:t>
      </w:r>
      <w:r w:rsidR="00DD4088" w:rsidRPr="00D769D9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ապահովված իրավունքի </w:t>
      </w:r>
      <w:r w:rsidR="00DD4088" w:rsidRPr="00272B46">
        <w:rPr>
          <w:rFonts w:ascii="GHEA Grapalat" w:hAnsi="GHEA Grapalat"/>
          <w:sz w:val="24"/>
          <w:szCs w:val="24"/>
          <w:u w:color="000000"/>
          <w:lang w:val="hy-AM"/>
        </w:rPr>
        <w:t xml:space="preserve">առարկայի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ընդհանուր </w:t>
      </w:r>
      <w:r w:rsidR="00DD4088" w:rsidRPr="00272B46">
        <w:rPr>
          <w:rFonts w:ascii="GHEA Grapalat" w:hAnsi="GHEA Grapalat"/>
          <w:sz w:val="24"/>
          <w:szCs w:val="24"/>
          <w:u w:color="000000"/>
          <w:lang w:val="hy-AM"/>
        </w:rPr>
        <w:t>արժեք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="006B797D" w:rsidRPr="006B797D">
        <w:rPr>
          <w:rFonts w:ascii="GHEA Grapalat" w:hAnsi="GHEA Grapalat"/>
          <w:sz w:val="24"/>
          <w:szCs w:val="24"/>
          <w:u w:color="000000"/>
          <w:lang w:val="hy-AM"/>
        </w:rPr>
        <w:t xml:space="preserve"> չնվազելու պայմանով, եթե այլ բան նախատեսված չէ պայմանագրով</w:t>
      </w:r>
      <w:r w:rsidR="00DD4088" w:rsidRPr="00EB20AA">
        <w:rPr>
          <w:rFonts w:ascii="GHEA Grapalat" w:hAnsi="GHEA Grapalat"/>
          <w:sz w:val="24"/>
          <w:szCs w:val="24"/>
          <w:u w:color="000000"/>
          <w:lang w:val="hy-AM"/>
        </w:rPr>
        <w:t>:</w:t>
      </w:r>
      <w:r w:rsidR="00F606F2" w:rsidRPr="00F606F2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</w:p>
    <w:p w:rsidR="00F606F2" w:rsidRPr="002E2FE5" w:rsidRDefault="00ED728E" w:rsidP="00F606F2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6.3. Ապահովված իրավունքի առարկայի ընդհանուր նկարագրություն սահմանված լինելու դեպքում գույքն </w:t>
      </w:r>
      <w:r w:rsidR="00F606F2" w:rsidRPr="00D578C7">
        <w:rPr>
          <w:rFonts w:ascii="GHEA Grapalat" w:hAnsi="GHEA Grapalat"/>
          <w:sz w:val="24"/>
          <w:szCs w:val="24"/>
          <w:u w:color="000000"/>
          <w:lang w:val="hy-AM"/>
        </w:rPr>
        <w:t>օտարելու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 պահից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այն 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դադարում </w:t>
      </w:r>
      <w:r w:rsidR="00F606F2" w:rsidRPr="0050146B">
        <w:rPr>
          <w:rFonts w:ascii="GHEA Grapalat" w:hAnsi="GHEA Grapalat"/>
          <w:sz w:val="24"/>
          <w:szCs w:val="24"/>
          <w:u w:color="000000"/>
          <w:lang w:val="hy-AM"/>
        </w:rPr>
        <w:t>է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 լինել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ապահովված իրավունքի առարկա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>, իսկ պայմանագրում նշված</w:t>
      </w:r>
      <w:r w:rsidR="00F606F2" w:rsidRPr="0050146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606F2" w:rsidRPr="00BA15F4">
        <w:rPr>
          <w:rFonts w:ascii="GHEA Grapalat" w:hAnsi="GHEA Grapalat"/>
          <w:sz w:val="24"/>
          <w:szCs w:val="24"/>
          <w:u w:color="000000"/>
          <w:lang w:val="hy-AM"/>
        </w:rPr>
        <w:t xml:space="preserve">գույքի խմբին կամ </w:t>
      </w:r>
      <w:r w:rsidR="00F606F2" w:rsidRPr="0050146B">
        <w:rPr>
          <w:rFonts w:ascii="GHEA Grapalat" w:hAnsi="GHEA Grapalat"/>
          <w:sz w:val="24"/>
          <w:szCs w:val="24"/>
          <w:u w:color="000000"/>
          <w:lang w:val="hy-AM"/>
        </w:rPr>
        <w:t>գույքի տեսակների</w:t>
      </w:r>
      <w:r w:rsidR="00F606F2" w:rsidRPr="00BA15F4">
        <w:rPr>
          <w:rFonts w:ascii="GHEA Grapalat" w:hAnsi="GHEA Grapalat"/>
          <w:sz w:val="24"/>
          <w:szCs w:val="24"/>
          <w:u w:color="000000"/>
          <w:lang w:val="hy-AM"/>
        </w:rPr>
        <w:t>ն պատկանող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606F2" w:rsidRPr="00BA15F4">
        <w:rPr>
          <w:rFonts w:ascii="GHEA Grapalat" w:hAnsi="GHEA Grapalat"/>
          <w:sz w:val="24"/>
          <w:szCs w:val="24"/>
          <w:u w:color="000000"/>
          <w:lang w:val="hy-AM"/>
        </w:rPr>
        <w:t xml:space="preserve">գույքը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պայմանագրով սահմանված՝ ապահովված իրավունքի առարկայի</w:t>
      </w:r>
      <w:r w:rsidR="00C769E8" w:rsidRPr="00C111C6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ընդհանուր արժեքի սահմաններում 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դառնում </w:t>
      </w:r>
      <w:r w:rsidR="00F606F2" w:rsidRPr="00BA15F4">
        <w:rPr>
          <w:rFonts w:ascii="GHEA Grapalat" w:hAnsi="GHEA Grapalat"/>
          <w:sz w:val="24"/>
          <w:szCs w:val="24"/>
          <w:u w:color="000000"/>
          <w:lang w:val="hy-AM"/>
        </w:rPr>
        <w:t>է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ապահովված իրավունքի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 xml:space="preserve"> առարկա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, եթե այլ բան նախատեսված չէ օրենքով կամ պայմանագրով</w:t>
      </w:r>
      <w:r w:rsidR="00F606F2" w:rsidRPr="009E04C6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C769E8" w:rsidRPr="002E2FE5" w:rsidRDefault="00ED728E" w:rsidP="00F606F2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 xml:space="preserve">6.4. Ապահովված իրավունքի </w:t>
      </w:r>
      <w:r w:rsidR="00C769E8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առարկայի ընդհանուր նկարագրություն չի կարող սահմանվել </w:t>
      </w:r>
      <w:r w:rsidR="00C769E8" w:rsidRPr="00196949">
        <w:rPr>
          <w:rFonts w:ascii="GHEA Grapalat" w:hAnsi="GHEA Grapalat"/>
          <w:bCs/>
          <w:sz w:val="24"/>
          <w:szCs w:val="24"/>
          <w:u w:color="000000"/>
          <w:lang w:val="hy-AM"/>
        </w:rPr>
        <w:t>ձեռնարկատիրական գործունեության հետ չկապված (սպառողների հետ կնքվող) պայմանագրեր</w:t>
      </w:r>
      <w:r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>ից բխող պարտավորությունների կատարման ապահովման համար կնքվող պայմանագրերում:»:</w:t>
      </w:r>
    </w:p>
    <w:p w:rsidR="00C03C2F" w:rsidRPr="002E2FE5" w:rsidRDefault="00C03C2F" w:rsidP="00F606F2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AB0595" w:rsidRPr="001E1F64" w:rsidRDefault="00D56FC8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u w:color="000000"/>
          <w:lang w:val="hy-AM"/>
        </w:rPr>
      </w:pPr>
      <w:r w:rsidRPr="00D56FC8">
        <w:rPr>
          <w:rFonts w:ascii="GHEA Grapalat" w:hAnsi="GHEA Grapalat"/>
          <w:b/>
          <w:sz w:val="24"/>
          <w:u w:color="000000"/>
          <w:lang w:val="hy-AM"/>
        </w:rPr>
        <w:t>Հոդված 2.</w:t>
      </w:r>
      <w:r w:rsidRPr="00D56FC8">
        <w:rPr>
          <w:rFonts w:ascii="GHEA Grapalat" w:hAnsi="GHEA Grapalat"/>
          <w:sz w:val="24"/>
          <w:u w:color="000000"/>
          <w:lang w:val="hy-AM"/>
        </w:rPr>
        <w:t xml:space="preserve"> Օրենսգրքի 232-րդ հոդվածի 1-ին մասի 2-րդ պարբերությունը շարադրել հետևյալ խմբագրությամբ.</w:t>
      </w:r>
    </w:p>
    <w:p w:rsidR="00AB0595" w:rsidRPr="001E1F64" w:rsidRDefault="00D56FC8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u w:color="000000"/>
          <w:lang w:val="hy-AM"/>
        </w:rPr>
      </w:pPr>
      <w:r w:rsidRPr="00D56FC8">
        <w:rPr>
          <w:rFonts w:ascii="GHEA Grapalat" w:hAnsi="GHEA Grapalat"/>
          <w:sz w:val="24"/>
          <w:u w:color="000000"/>
          <w:lang w:val="hy-AM"/>
        </w:rPr>
        <w:t>«Գրավի իրավունքը տարածվում է գրավ դրված գույքի օգտագործման արդյունքում ստացված պտուղների, արտադրանքի և եկամուտների վրա, եթե այլ բան նախատեսված չէ պայմանագրով:»:</w:t>
      </w:r>
    </w:p>
    <w:p w:rsidR="005D70A2" w:rsidRDefault="005D70A2">
      <w:pPr>
        <w:pStyle w:val="Body"/>
        <w:widowControl w:val="0"/>
        <w:spacing w:line="360" w:lineRule="auto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20806" w:rsidRPr="001E1F64" w:rsidRDefault="00820806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</w:t>
      </w:r>
      <w:r w:rsidR="00DF1F35"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3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Սույն օրենքն ուժի մեջ է մտնում պաշտոնական հրապարակմանը հաջորդող </w:t>
      </w:r>
      <w:r w:rsidR="0000188B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տասներորդ</w:t>
      </w:r>
      <w:r w:rsidR="00C65DDB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00188B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օրը </w:t>
      </w:r>
      <w:r w:rsidR="00C65DDB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և տարածվում է սույն օրենքն ուժի մեջ մտնելուց հետո </w:t>
      </w:r>
      <w:r w:rsidR="002E4900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կնքվ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>ելիք</w:t>
      </w:r>
      <w:r w:rsidR="002E4900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C65DDB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պայմանագրերի նկատմամբ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D578C7" w:rsidRDefault="00D578C7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D578C7" w:rsidRPr="00D578C7" w:rsidRDefault="00D578C7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D769D9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16029F" w:rsidRPr="002E4900" w:rsidRDefault="0016029F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2E2FE5" w:rsidRPr="002E4900" w:rsidRDefault="002E2FE5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2E2FE5" w:rsidRPr="002E4900" w:rsidRDefault="002E2FE5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 w:eastAsia="en-US"/>
        </w:rPr>
      </w:pPr>
    </w:p>
    <w:p w:rsidR="00D56FC8" w:rsidRPr="00D56FC8" w:rsidRDefault="00734474" w:rsidP="00D56FC8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lang w:val="hy-AM"/>
        </w:rPr>
      </w:pPr>
      <w:r w:rsidRPr="001E1F6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ՀԱՅԱՍՏԱՆԻ</w:t>
      </w:r>
      <w:r w:rsidR="00967D9B" w:rsidRPr="00967D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6FC8" w:rsidRPr="00D56FC8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1E1F6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E1F64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1E1F64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734474" w:rsidRPr="001E1F64" w:rsidRDefault="00734474" w:rsidP="0073447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F64">
        <w:rPr>
          <w:rFonts w:ascii="GHEA Grapalat" w:hAnsi="GHEA Grapalat" w:cs="Sylfaen"/>
          <w:b/>
          <w:sz w:val="24"/>
          <w:szCs w:val="24"/>
          <w:lang w:val="hy-AM"/>
        </w:rPr>
        <w:t>«ՇԱՐԺԱԿԱՆ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ԳՈՒՅՔԻ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ԱՊԱՀՈՎՎԱԾ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ԳՐԱՆՑՄԱՆ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 xml:space="preserve">ՄԱՍԻՆ» ՕՐԵՆՔՈՒՄ ՓՈՓՈԽՈՒԹՅՈՒՆՆԵՐ ԵՎ ԼՐԱՑՈՒՄՆԵՐ ԿԱՏԱՐԵԼՈՒ ՄԱՍԻՆ </w:t>
      </w:r>
    </w:p>
    <w:p w:rsidR="00734474" w:rsidRPr="001E1F64" w:rsidRDefault="00734474" w:rsidP="0073447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34474" w:rsidRPr="003B77A6" w:rsidRDefault="00734474" w:rsidP="002E2FE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>Շարժական գույքի նկատմամբ ապահովված իրավունքների գրանցման մասին» 2014 թվականի դեկտեմբերի 17-ի ՀՕ-263-Ն օրենքի (այսուհետ՝ Օրենք) 12-րդ հոդված</w:t>
      </w:r>
      <w:r w:rsidR="000518FD" w:rsidRPr="000518FD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>՝</w:t>
      </w:r>
    </w:p>
    <w:p w:rsidR="00734474" w:rsidRPr="001E1F64" w:rsidRDefault="00734474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sz w:val="24"/>
          <w:szCs w:val="24"/>
          <w:u w:color="000000"/>
          <w:lang w:val="hy-AM"/>
        </w:rPr>
        <w:t>1) 1-ին մասի 1-ին կետում`</w:t>
      </w:r>
    </w:p>
    <w:p w:rsidR="003B77A6" w:rsidRPr="003B77A6" w:rsidRDefault="00734474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ա. </w:t>
      </w:r>
      <w:r w:rsidR="00AA537E" w:rsidRPr="00AA537E">
        <w:rPr>
          <w:rFonts w:ascii="GHEA Grapalat" w:hAnsi="GHEA Grapalat"/>
          <w:sz w:val="24"/>
          <w:szCs w:val="24"/>
          <w:u w:color="000000"/>
          <w:lang w:val="hy-AM"/>
        </w:rPr>
        <w:t>«ա» ենթակետն ուժը կորցրած ճանաչել.</w:t>
      </w:r>
    </w:p>
    <w:p w:rsidR="003B77A6" w:rsidRPr="00463D76" w:rsidRDefault="00AA537E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AA537E">
        <w:rPr>
          <w:rFonts w:ascii="GHEA Grapalat" w:hAnsi="GHEA Grapalat"/>
          <w:sz w:val="24"/>
          <w:szCs w:val="24"/>
          <w:u w:color="000000"/>
          <w:lang w:val="hy-AM"/>
        </w:rPr>
        <w:t>բ. «բ» ենթակետը շարադրել հետևյալ խմբագրությամբ.</w:t>
      </w:r>
    </w:p>
    <w:p w:rsidR="003B77A6" w:rsidRPr="00463D76" w:rsidRDefault="003B77A6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«բ. ապահովված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պարտատիրոջ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տվյալները՝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ֆիզիկական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անունը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ազգանունը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հաստատող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տվյալները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համարանիշը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ծառայությունների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համարանիշ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չստանալու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տեղեկանքի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բնակության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211C2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վայրի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հասցեն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գրանցման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անվանումը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գրանցման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վայրի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հասցեն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ձեռնարկատիրոջ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անունը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ազգանունը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համարը</w:t>
      </w:r>
      <w:r w:rsidR="00AA537E" w:rsidRPr="00463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:rsidR="00734474" w:rsidRPr="00463D76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ru-RU"/>
        </w:rPr>
      </w:pPr>
      <w:r>
        <w:rPr>
          <w:rFonts w:ascii="GHEA Grapalat" w:hAnsi="GHEA Grapalat"/>
          <w:sz w:val="24"/>
          <w:szCs w:val="24"/>
          <w:u w:color="000000"/>
        </w:rPr>
        <w:t>գ</w:t>
      </w:r>
      <w:r w:rsidR="00AA537E" w:rsidRPr="00AA537E">
        <w:rPr>
          <w:rFonts w:ascii="GHEA Grapalat" w:hAnsi="GHEA Grapalat"/>
          <w:sz w:val="24"/>
          <w:szCs w:val="24"/>
          <w:u w:color="000000"/>
          <w:lang w:val="ru-RU"/>
        </w:rPr>
        <w:t xml:space="preserve">. 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«</w:t>
      </w:r>
      <w:proofErr w:type="gramStart"/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գ</w:t>
      </w:r>
      <w:proofErr w:type="gramEnd"/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» ենթակետ</w:t>
      </w:r>
      <w:r>
        <w:rPr>
          <w:rFonts w:ascii="GHEA Grapalat" w:hAnsi="GHEA Grapalat"/>
          <w:sz w:val="24"/>
          <w:szCs w:val="24"/>
          <w:u w:color="000000"/>
        </w:rPr>
        <w:t>ը</w:t>
      </w:r>
      <w:r w:rsidR="00AA537E" w:rsidRPr="00AA537E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շարադրել</w:t>
      </w:r>
      <w:proofErr w:type="spellEnd"/>
      <w:r w:rsidR="00AA537E" w:rsidRPr="00AA537E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հետևյալ</w:t>
      </w:r>
      <w:proofErr w:type="spellEnd"/>
      <w:r w:rsidR="00AA537E" w:rsidRPr="00AA537E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խմբագրությամբ</w:t>
      </w:r>
      <w:proofErr w:type="spellEnd"/>
      <w:r w:rsidR="00AA537E" w:rsidRPr="00AA537E">
        <w:rPr>
          <w:rFonts w:ascii="GHEA Grapalat" w:hAnsi="GHEA Grapalat"/>
          <w:sz w:val="24"/>
          <w:szCs w:val="24"/>
          <w:u w:color="000000"/>
          <w:lang w:val="ru-RU"/>
        </w:rPr>
        <w:t xml:space="preserve">. </w:t>
      </w:r>
    </w:p>
    <w:p w:rsidR="00D211C2" w:rsidRPr="00463D76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ru-RU"/>
        </w:rPr>
      </w:pPr>
      <w:r w:rsidRPr="00463D76">
        <w:rPr>
          <w:rFonts w:ascii="GHEA Grapalat" w:hAnsi="GHEA Grapalat"/>
          <w:sz w:val="24"/>
          <w:szCs w:val="24"/>
          <w:u w:color="000000"/>
          <w:lang w:val="ru-RU"/>
        </w:rPr>
        <w:t>«</w:t>
      </w:r>
      <w:r>
        <w:rPr>
          <w:rFonts w:ascii="GHEA Grapalat" w:hAnsi="GHEA Grapalat"/>
          <w:sz w:val="24"/>
          <w:szCs w:val="24"/>
          <w:u w:color="000000"/>
        </w:rPr>
        <w:t>գ</w:t>
      </w:r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պ</w:t>
      </w:r>
      <w:r w:rsidRPr="00D211C2">
        <w:rPr>
          <w:rFonts w:ascii="GHEA Grapalat" w:hAnsi="GHEA Grapalat"/>
          <w:sz w:val="24"/>
          <w:szCs w:val="24"/>
          <w:u w:color="000000"/>
        </w:rPr>
        <w:t>արտապանի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տվյալները</w:t>
      </w:r>
      <w:proofErr w:type="spellEnd"/>
      <w:r w:rsidRPr="00D211C2">
        <w:rPr>
          <w:rFonts w:ascii="GHEA Grapalat" w:hAnsi="GHEA Grapalat"/>
          <w:sz w:val="24"/>
          <w:szCs w:val="24"/>
          <w:u w:color="000000"/>
        </w:rPr>
        <w:t>՝</w:t>
      </w:r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ֆիզիկական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անձի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անունը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ազգանունը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անձը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հաստատող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փաստաթղթի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տվյալները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հանրային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ծառայության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համարանիշը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կամ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հանրային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ծառայությունների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համարանիշ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չստանալու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վերաբերյալ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տեղեկանքի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բնակության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կամ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հաշվառման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վայրի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հասցեն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իրավաբանական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անձի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գրանցման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r w:rsidRPr="00D211C2">
        <w:rPr>
          <w:rFonts w:ascii="GHEA Grapalat" w:hAnsi="GHEA Grapalat"/>
          <w:sz w:val="24"/>
          <w:szCs w:val="24"/>
          <w:u w:color="000000"/>
        </w:rPr>
        <w:t>և</w:t>
      </w:r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գտնվելու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վայրը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իրավաբանական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անձի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անվանումը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պետական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գրանցման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գտնվելու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վայրի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հասցեն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անհատ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ձեռնարկատիրոջ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անունը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ազգանունը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,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պետական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հաշվառման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 xml:space="preserve"> </w:t>
      </w:r>
      <w:proofErr w:type="spellStart"/>
      <w:r w:rsidRPr="00D211C2">
        <w:rPr>
          <w:rFonts w:ascii="GHEA Grapalat" w:hAnsi="GHEA Grapalat"/>
          <w:sz w:val="24"/>
          <w:szCs w:val="24"/>
          <w:u w:color="000000"/>
        </w:rPr>
        <w:t>համարը</w:t>
      </w:r>
      <w:proofErr w:type="spellEnd"/>
      <w:r w:rsidRPr="00463D76">
        <w:rPr>
          <w:rFonts w:ascii="GHEA Grapalat" w:hAnsi="GHEA Grapalat"/>
          <w:sz w:val="24"/>
          <w:szCs w:val="24"/>
          <w:u w:color="000000"/>
          <w:lang w:val="ru-RU"/>
        </w:rPr>
        <w:t>».</w:t>
      </w:r>
    </w:p>
    <w:p w:rsidR="00D211C2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>
        <w:rPr>
          <w:rFonts w:ascii="GHEA Grapalat" w:hAnsi="GHEA Grapalat"/>
          <w:sz w:val="24"/>
          <w:szCs w:val="24"/>
          <w:u w:color="000000"/>
        </w:rPr>
        <w:lastRenderedPageBreak/>
        <w:t>դ. «</w:t>
      </w:r>
      <w:proofErr w:type="gramStart"/>
      <w:r>
        <w:rPr>
          <w:rFonts w:ascii="GHEA Grapalat" w:hAnsi="GHEA Grapalat"/>
          <w:sz w:val="24"/>
          <w:szCs w:val="24"/>
          <w:u w:color="000000"/>
        </w:rPr>
        <w:t>դ</w:t>
      </w:r>
      <w:proofErr w:type="gramEnd"/>
      <w:r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ենթակետն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ուժը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կորցրած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ճանաչել</w:t>
      </w:r>
      <w:proofErr w:type="spellEnd"/>
      <w:r>
        <w:rPr>
          <w:rFonts w:ascii="GHEA Grapalat" w:hAnsi="GHEA Grapalat"/>
          <w:sz w:val="24"/>
          <w:szCs w:val="24"/>
          <w:u w:color="000000"/>
        </w:rPr>
        <w:t>.</w:t>
      </w:r>
    </w:p>
    <w:p w:rsidR="00D211C2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>
        <w:rPr>
          <w:rFonts w:ascii="GHEA Grapalat" w:hAnsi="GHEA Grapalat"/>
          <w:sz w:val="24"/>
          <w:szCs w:val="24"/>
          <w:u w:color="000000"/>
        </w:rPr>
        <w:t>ե. «</w:t>
      </w:r>
      <w:proofErr w:type="gramStart"/>
      <w:r>
        <w:rPr>
          <w:rFonts w:ascii="GHEA Grapalat" w:hAnsi="GHEA Grapalat"/>
          <w:sz w:val="24"/>
          <w:szCs w:val="24"/>
          <w:u w:color="000000"/>
        </w:rPr>
        <w:t>ե</w:t>
      </w:r>
      <w:proofErr w:type="gramEnd"/>
      <w:r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ենթակետը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մասին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բառից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առաջ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լրացնել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«</w:t>
      </w:r>
      <w:proofErr w:type="spellStart"/>
      <w:r w:rsidR="007C5D0F">
        <w:rPr>
          <w:rFonts w:ascii="GHEA Grapalat" w:hAnsi="GHEA Grapalat"/>
          <w:sz w:val="24"/>
          <w:szCs w:val="24"/>
          <w:u w:color="000000"/>
        </w:rPr>
        <w:t>տեսակի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բառով</w:t>
      </w:r>
      <w:proofErr w:type="spellEnd"/>
      <w:r>
        <w:rPr>
          <w:rFonts w:ascii="GHEA Grapalat" w:hAnsi="GHEA Grapalat"/>
          <w:sz w:val="24"/>
          <w:szCs w:val="24"/>
          <w:u w:color="000000"/>
        </w:rPr>
        <w:t>.</w:t>
      </w:r>
    </w:p>
    <w:p w:rsidR="00734474" w:rsidRPr="001C14EF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</w:rPr>
        <w:t>զ</w:t>
      </w:r>
      <w:r w:rsidR="00734474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. «զ» ենթակետում </w:t>
      </w:r>
      <w:r w:rsidR="006B3FC6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«ժամկետները» բառից հետո լրացնել «, ապահովման պայմանագրով ապահովված իրավունքի առարկայի ընդհանուր նկարագրություն սահմանված լինելու դեպքում՝ պայմանագրով սահմանված ապահովված իրավունքի առարկայի ընդհանուր արժեքը» բառերով, իսկ </w:t>
      </w:r>
      <w:r w:rsidR="00734474" w:rsidRPr="00E65AF6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5844E9" w:rsidRPr="00E65AF6">
        <w:rPr>
          <w:rFonts w:ascii="GHEA Grapalat" w:hAnsi="GHEA Grapalat"/>
          <w:sz w:val="24"/>
          <w:szCs w:val="24"/>
          <w:u w:color="000000"/>
          <w:lang w:val="hy-AM"/>
        </w:rPr>
        <w:t>որոշիչ</w:t>
      </w:r>
      <w:r w:rsidR="00734474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» բառը փոխարինել «իսկ </w:t>
      </w:r>
      <w:r w:rsidR="005844E9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ապահովման պայմանագրով ապահովված իրավունքի առարկայի </w:t>
      </w:r>
      <w:r w:rsidR="00734474" w:rsidRPr="00E65AF6">
        <w:rPr>
          <w:rFonts w:ascii="GHEA Grapalat" w:hAnsi="GHEA Grapalat"/>
          <w:sz w:val="24"/>
          <w:szCs w:val="24"/>
          <w:u w:color="000000"/>
          <w:lang w:val="hy-AM"/>
        </w:rPr>
        <w:t>որոշակի</w:t>
      </w:r>
      <w:r w:rsidR="005844E9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 նկարագրություն սահմանված լինելու դեպքում</w:t>
      </w:r>
      <w:r w:rsidR="00734474" w:rsidRPr="00E65AF6">
        <w:rPr>
          <w:rFonts w:ascii="GHEA Grapalat" w:hAnsi="GHEA Grapalat"/>
          <w:sz w:val="24"/>
          <w:szCs w:val="24"/>
          <w:u w:color="000000"/>
          <w:lang w:val="hy-AM"/>
        </w:rPr>
        <w:t>՝ որոշիչ» բառերով.</w:t>
      </w:r>
    </w:p>
    <w:p w:rsidR="00B64C7A" w:rsidRPr="00463D76" w:rsidRDefault="00AA537E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AA537E">
        <w:rPr>
          <w:rFonts w:ascii="GHEA Grapalat" w:hAnsi="GHEA Grapalat"/>
          <w:sz w:val="24"/>
          <w:szCs w:val="24"/>
          <w:u w:color="000000"/>
          <w:lang w:val="hy-AM"/>
        </w:rPr>
        <w:t xml:space="preserve">է. </w:t>
      </w:r>
      <w:r w:rsidR="00B64C7A" w:rsidRPr="00E65AF6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Pr="00AA537E">
        <w:rPr>
          <w:rFonts w:ascii="GHEA Grapalat" w:hAnsi="GHEA Grapalat"/>
          <w:sz w:val="24"/>
          <w:szCs w:val="24"/>
          <w:u w:color="000000"/>
          <w:lang w:val="hy-AM"/>
        </w:rPr>
        <w:t>ժ</w:t>
      </w:r>
      <w:r w:rsidR="00B64C7A" w:rsidRPr="00E65AF6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Pr="00AA537E">
        <w:rPr>
          <w:rFonts w:ascii="GHEA Grapalat" w:hAnsi="GHEA Grapalat"/>
          <w:sz w:val="24"/>
          <w:szCs w:val="24"/>
          <w:u w:color="000000"/>
          <w:lang w:val="hy-AM"/>
        </w:rPr>
        <w:t xml:space="preserve"> ենթակետից հանել նոտարական բառը, իսկ նոտարին հասցեագրած բառերը փոխարինել գրանցում կատարելու համար</w:t>
      </w:r>
      <w:r w:rsidR="007C5D0F" w:rsidRPr="007C5D0F">
        <w:rPr>
          <w:rFonts w:ascii="GHEA Grapalat" w:hAnsi="GHEA Grapalat"/>
          <w:sz w:val="24"/>
          <w:szCs w:val="24"/>
          <w:u w:color="000000"/>
          <w:lang w:val="hy-AM"/>
        </w:rPr>
        <w:t xml:space="preserve"> ներկայացվող</w:t>
      </w:r>
      <w:r w:rsidRPr="00AA537E">
        <w:rPr>
          <w:rFonts w:ascii="GHEA Grapalat" w:hAnsi="GHEA Grapalat"/>
          <w:sz w:val="24"/>
          <w:szCs w:val="24"/>
          <w:u w:color="000000"/>
          <w:lang w:val="hy-AM"/>
        </w:rPr>
        <w:t> բառերով.</w:t>
      </w:r>
    </w:p>
    <w:p w:rsidR="00D211C2" w:rsidRDefault="00D211C2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proofErr w:type="gramStart"/>
      <w:r>
        <w:rPr>
          <w:rFonts w:ascii="GHEA Grapalat" w:hAnsi="GHEA Grapalat"/>
          <w:sz w:val="24"/>
          <w:szCs w:val="24"/>
          <w:u w:color="000000"/>
        </w:rPr>
        <w:t>2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>)</w:t>
      </w:r>
      <w:r w:rsidRPr="00D211C2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1-ին մասի 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>2-</w:t>
      </w:r>
      <w:r>
        <w:rPr>
          <w:rFonts w:ascii="GHEA Grapalat" w:hAnsi="GHEA Grapalat"/>
          <w:sz w:val="24"/>
          <w:szCs w:val="24"/>
          <w:u w:color="000000"/>
        </w:rPr>
        <w:t>րդ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կետում</w:t>
      </w:r>
      <w:r w:rsidR="00637F7B">
        <w:rPr>
          <w:rFonts w:ascii="GHEA Grapalat" w:hAnsi="GHEA Grapalat"/>
          <w:sz w:val="24"/>
          <w:szCs w:val="24"/>
          <w:u w:color="000000"/>
        </w:rPr>
        <w:t xml:space="preserve"> «</w:t>
      </w:r>
      <w:r w:rsidR="00637F7B" w:rsidRPr="00637F7B">
        <w:rPr>
          <w:rFonts w:ascii="GHEA Grapalat" w:hAnsi="GHEA Grapalat"/>
          <w:sz w:val="24"/>
          <w:szCs w:val="24"/>
          <w:u w:color="000000"/>
          <w:lang w:val="hy-AM"/>
        </w:rPr>
        <w:t>անդորրագրի հաստատված վճարման հանձնարարականի բնօրինակը</w:t>
      </w:r>
      <w:r w:rsidR="00637F7B"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 w:rsidR="00637F7B">
        <w:rPr>
          <w:rFonts w:ascii="GHEA Grapalat" w:hAnsi="GHEA Grapalat"/>
          <w:sz w:val="24"/>
          <w:szCs w:val="24"/>
          <w:u w:color="000000"/>
        </w:rPr>
        <w:t>բառերը</w:t>
      </w:r>
      <w:proofErr w:type="spellEnd"/>
      <w:r w:rsidR="00637F7B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637F7B">
        <w:rPr>
          <w:rFonts w:ascii="GHEA Grapalat" w:hAnsi="GHEA Grapalat"/>
          <w:sz w:val="24"/>
          <w:szCs w:val="24"/>
          <w:u w:color="000000"/>
        </w:rPr>
        <w:t>փոխարինել</w:t>
      </w:r>
      <w:proofErr w:type="spellEnd"/>
      <w:r w:rsidR="00637F7B">
        <w:rPr>
          <w:rFonts w:ascii="GHEA Grapalat" w:hAnsi="GHEA Grapalat"/>
          <w:sz w:val="24"/>
          <w:szCs w:val="24"/>
          <w:u w:color="000000"/>
        </w:rPr>
        <w:t xml:space="preserve"> «</w:t>
      </w:r>
      <w:proofErr w:type="spellStart"/>
      <w:r w:rsidR="00637F7B">
        <w:rPr>
          <w:rFonts w:ascii="GHEA Grapalat" w:hAnsi="GHEA Grapalat"/>
          <w:sz w:val="24"/>
          <w:szCs w:val="24"/>
          <w:u w:color="000000"/>
        </w:rPr>
        <w:t>անդորրագիրը</w:t>
      </w:r>
      <w:proofErr w:type="spellEnd"/>
      <w:r w:rsidR="00637F7B">
        <w:rPr>
          <w:rFonts w:ascii="GHEA Grapalat" w:hAnsi="GHEA Grapalat"/>
          <w:sz w:val="24"/>
          <w:szCs w:val="24"/>
          <w:u w:color="000000"/>
        </w:rPr>
        <w:t xml:space="preserve">» </w:t>
      </w:r>
      <w:proofErr w:type="spellStart"/>
      <w:r w:rsidR="00637F7B">
        <w:rPr>
          <w:rFonts w:ascii="GHEA Grapalat" w:hAnsi="GHEA Grapalat"/>
          <w:sz w:val="24"/>
          <w:szCs w:val="24"/>
          <w:u w:color="000000"/>
        </w:rPr>
        <w:t>բառով</w:t>
      </w:r>
      <w:proofErr w:type="spellEnd"/>
      <w:r w:rsidR="00637F7B">
        <w:rPr>
          <w:rFonts w:ascii="GHEA Grapalat" w:hAnsi="GHEA Grapalat"/>
          <w:sz w:val="24"/>
          <w:szCs w:val="24"/>
          <w:u w:color="000000"/>
        </w:rPr>
        <w:t>.</w:t>
      </w:r>
      <w:proofErr w:type="gramEnd"/>
    </w:p>
    <w:p w:rsidR="00637F7B" w:rsidRPr="00637F7B" w:rsidRDefault="00637F7B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>
        <w:rPr>
          <w:rFonts w:ascii="GHEA Grapalat" w:hAnsi="GHEA Grapalat"/>
          <w:sz w:val="24"/>
          <w:szCs w:val="24"/>
          <w:u w:color="000000"/>
        </w:rPr>
        <w:t xml:space="preserve">3) 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>2-</w:t>
      </w:r>
      <w:r>
        <w:rPr>
          <w:rFonts w:ascii="GHEA Grapalat" w:hAnsi="GHEA Grapalat"/>
          <w:sz w:val="24"/>
          <w:szCs w:val="24"/>
          <w:u w:color="000000"/>
          <w:lang w:val="ru-RU"/>
        </w:rPr>
        <w:t>րդ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ru-RU"/>
        </w:rPr>
        <w:t>մասն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ru-RU"/>
        </w:rPr>
        <w:t>ուժը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ru-RU"/>
        </w:rPr>
        <w:t>կորցրած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ru-RU"/>
        </w:rPr>
        <w:t>ճանաչել</w:t>
      </w:r>
      <w:r w:rsidR="00AA537E" w:rsidRPr="00AA537E">
        <w:rPr>
          <w:rFonts w:ascii="GHEA Grapalat" w:hAnsi="GHEA Grapalat"/>
          <w:sz w:val="24"/>
          <w:szCs w:val="24"/>
          <w:u w:color="000000"/>
        </w:rPr>
        <w:t>.</w:t>
      </w:r>
    </w:p>
    <w:p w:rsidR="00734474" w:rsidRPr="001E1F64" w:rsidRDefault="00D56FC8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56FC8">
        <w:rPr>
          <w:rFonts w:ascii="GHEA Grapalat" w:hAnsi="GHEA Grapalat"/>
          <w:sz w:val="24"/>
          <w:szCs w:val="24"/>
          <w:u w:color="000000"/>
          <w:lang w:val="hy-AM"/>
        </w:rPr>
        <w:t>2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) 4-րդ մասում «</w:t>
      </w:r>
      <w:r w:rsidR="00CB6805" w:rsidRPr="001E1F64">
        <w:rPr>
          <w:rFonts w:ascii="GHEA Grapalat" w:hAnsi="GHEA Grapalat"/>
          <w:sz w:val="24"/>
          <w:szCs w:val="24"/>
          <w:u w:color="000000"/>
          <w:lang w:val="hy-AM"/>
        </w:rPr>
        <w:t>Այն դեպքերում, երբ հնարավոր է որոշիչ ճշգրիտ տվյալների միջոցով որոշակիացնել շարժական գույքը, ապա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» բառերը փոխարինել «Ա</w:t>
      </w:r>
      <w:r w:rsidR="00CB6805" w:rsidRPr="001E1F64">
        <w:rPr>
          <w:rFonts w:ascii="GHEA Grapalat" w:hAnsi="GHEA Grapalat"/>
          <w:sz w:val="24"/>
          <w:szCs w:val="24"/>
          <w:u w:color="000000"/>
          <w:lang w:val="hy-AM"/>
        </w:rPr>
        <w:t>պահովման պայմանագրով ապահովված իրավունքի առարկայի որոշակի նկարագրություն սահմանված լինելու դեպքում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» բառերով</w:t>
      </w:r>
      <w:r w:rsidR="00ED6130" w:rsidRPr="00ED6130">
        <w:rPr>
          <w:rFonts w:ascii="GHEA Grapalat" w:hAnsi="GHEA Grapalat"/>
          <w:sz w:val="24"/>
          <w:szCs w:val="24"/>
          <w:u w:color="000000"/>
          <w:lang w:val="hy-AM"/>
        </w:rPr>
        <w:t>, իսկ «այդ» բառը փոխարինել «շարժական գույքի» բառերով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734474" w:rsidRPr="001E1F64" w:rsidRDefault="00734474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734474" w:rsidRPr="008007CC" w:rsidRDefault="000B2BFF" w:rsidP="00E65AF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2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="00734474"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C76A38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Օրենքի </w:t>
      </w:r>
      <w:r w:rsidR="00C76A38" w:rsidRPr="001E1F64"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6</w:t>
      </w:r>
      <w:r w:rsidR="00C76A38" w:rsidRPr="001E1F64">
        <w:rPr>
          <w:rFonts w:ascii="GHEA Grapalat" w:hAnsi="GHEA Grapalat"/>
          <w:sz w:val="24"/>
          <w:szCs w:val="24"/>
          <w:u w:color="000000"/>
          <w:lang w:val="hy-AM"/>
        </w:rPr>
        <w:t>-րդ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հոդվածն ուժը կորցրած ճանաչել:</w:t>
      </w:r>
    </w:p>
    <w:p w:rsidR="00E65AF6" w:rsidRPr="008007CC" w:rsidRDefault="00E65AF6" w:rsidP="00E65AF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</w:p>
    <w:p w:rsidR="00883110" w:rsidRPr="00196949" w:rsidRDefault="00C76A38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</w:t>
      </w:r>
      <w:r w:rsidR="00734474"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3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. </w:t>
      </w:r>
      <w:r w:rsidR="0073447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Օրենքի 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17</w:t>
      </w:r>
      <w:r w:rsidR="0079061C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հոդվածի 1-ին մաս</w:t>
      </w:r>
      <w:r w:rsidR="00883110" w:rsidRPr="00883110">
        <w:rPr>
          <w:rFonts w:ascii="GHEA Grapalat" w:hAnsi="GHEA Grapalat"/>
          <w:sz w:val="24"/>
          <w:szCs w:val="24"/>
          <w:u w:color="000000"/>
          <w:lang w:val="hy-AM"/>
        </w:rPr>
        <w:t>ում՝</w:t>
      </w:r>
    </w:p>
    <w:p w:rsidR="00695596" w:rsidRPr="00883110" w:rsidRDefault="00883110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96949">
        <w:rPr>
          <w:rFonts w:ascii="GHEA Grapalat" w:hAnsi="GHEA Grapalat"/>
          <w:sz w:val="24"/>
          <w:szCs w:val="24"/>
          <w:u w:color="000000"/>
          <w:lang w:val="hy-AM"/>
        </w:rPr>
        <w:t>1)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5-րդ կետը</w:t>
      </w:r>
      <w:r w:rsidR="00695596" w:rsidRPr="00695596">
        <w:rPr>
          <w:rFonts w:ascii="GHEA Grapalat" w:hAnsi="GHEA Grapalat"/>
          <w:sz w:val="24"/>
          <w:szCs w:val="24"/>
          <w:u w:color="000000"/>
          <w:lang w:val="hy-AM"/>
        </w:rPr>
        <w:t xml:space="preserve"> շարադրել հետևյալ խմբագրությամբ.</w:t>
      </w:r>
    </w:p>
    <w:p w:rsidR="00883110" w:rsidRPr="00883110" w:rsidRDefault="00695596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«5) </w:t>
      </w:r>
      <w:r w:rsidR="006B3FC6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ապահովման պայմանագրով ապահովված իրավունքի առարկայի ընդհանուր նկարագրություն սահմանված լինելու դեպքում՝ </w:t>
      </w:r>
      <w:r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ապահովված իրավունքի առարկայի ընդհանուր նկարագիրը, այդ թվում՝ նշում համապատասխանաբար ողջ գույքի կամ կամ գույքի առանձին տեսակների կամ որևէ հատկանիշներով պայմանավորված խմբի մասին, </w:t>
      </w:r>
      <w:r w:rsidR="006B3FC6" w:rsidRPr="00E65AF6">
        <w:rPr>
          <w:rFonts w:ascii="GHEA Grapalat" w:hAnsi="GHEA Grapalat"/>
          <w:sz w:val="24"/>
          <w:szCs w:val="24"/>
          <w:u w:color="000000"/>
          <w:lang w:val="hy-AM"/>
        </w:rPr>
        <w:t xml:space="preserve">ինչպես նաև պայմանագրով սահմանված ապահովված իրավունքի առարկայի ընդհանուր արժեքը, </w:t>
      </w:r>
      <w:r w:rsidRPr="00E65AF6">
        <w:rPr>
          <w:rFonts w:ascii="GHEA Grapalat" w:hAnsi="GHEA Grapalat"/>
          <w:sz w:val="24"/>
          <w:szCs w:val="24"/>
          <w:u w:color="000000"/>
          <w:lang w:val="hy-AM"/>
        </w:rPr>
        <w:t>իսկ ապահովման պայմանագրով ապահովված իրավունքի առարկայի որոշակի նկարագրություն</w:t>
      </w:r>
      <w:r w:rsidRPr="001E1F64">
        <w:rPr>
          <w:rFonts w:ascii="GHEA Grapalat" w:hAnsi="GHEA Grapalat"/>
          <w:sz w:val="24"/>
          <w:szCs w:val="24"/>
          <w:u w:color="000000"/>
          <w:lang w:val="hy-AM"/>
        </w:rPr>
        <w:t xml:space="preserve"> սահմանված լինելու դեպքում՝</w:t>
      </w:r>
      <w:r w:rsidRPr="00883110">
        <w:rPr>
          <w:rFonts w:ascii="GHEA Grapalat" w:hAnsi="GHEA Grapalat"/>
          <w:sz w:val="24"/>
          <w:szCs w:val="24"/>
          <w:u w:color="000000"/>
          <w:lang w:val="hy-AM"/>
        </w:rPr>
        <w:t xml:space="preserve"> գույքի որոշիչ հատկանիշները (տվյալները)</w:t>
      </w:r>
      <w:r w:rsidR="00883110" w:rsidRPr="00883110">
        <w:rPr>
          <w:rFonts w:ascii="GHEA Grapalat" w:hAnsi="GHEA Grapalat"/>
          <w:sz w:val="24"/>
          <w:szCs w:val="24"/>
          <w:u w:color="000000"/>
          <w:lang w:val="hy-AM"/>
        </w:rPr>
        <w:t>.».</w:t>
      </w:r>
    </w:p>
    <w:p w:rsidR="00883110" w:rsidRPr="00883110" w:rsidRDefault="00883110" w:rsidP="007344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883110">
        <w:rPr>
          <w:rFonts w:ascii="GHEA Grapalat" w:hAnsi="GHEA Grapalat"/>
          <w:sz w:val="24"/>
          <w:szCs w:val="24"/>
          <w:u w:color="000000"/>
          <w:lang w:val="hy-AM"/>
        </w:rPr>
        <w:t>2) լրացնել հետևյալ բովանդակությամբ 6-րդ կետ.</w:t>
      </w:r>
    </w:p>
    <w:p w:rsidR="00734474" w:rsidRPr="00196949" w:rsidRDefault="00883110" w:rsidP="0073447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  <w:r w:rsidRPr="00196949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Pr="00883110">
        <w:rPr>
          <w:rFonts w:ascii="GHEA Grapalat" w:hAnsi="GHEA Grapalat"/>
          <w:sz w:val="24"/>
          <w:szCs w:val="24"/>
          <w:u w:color="000000"/>
          <w:lang w:val="hy-AM"/>
        </w:rPr>
        <w:t xml:space="preserve">6) </w:t>
      </w:r>
      <w:r w:rsidR="00695596" w:rsidRPr="00883110">
        <w:rPr>
          <w:rFonts w:ascii="GHEA Grapalat" w:hAnsi="GHEA Grapalat"/>
          <w:sz w:val="24"/>
          <w:szCs w:val="24"/>
          <w:u w:color="000000"/>
          <w:lang w:val="hy-AM"/>
        </w:rPr>
        <w:t>գրանցման համարը</w:t>
      </w:r>
      <w:r w:rsidR="00734474" w:rsidRPr="001E1F64">
        <w:rPr>
          <w:rFonts w:ascii="GHEA Grapalat" w:hAnsi="GHEA Grapalat"/>
          <w:sz w:val="24"/>
          <w:szCs w:val="24"/>
          <w:u w:color="000000"/>
          <w:lang w:val="hy-AM"/>
        </w:rPr>
        <w:t>:</w:t>
      </w:r>
      <w:r w:rsidRPr="00196949">
        <w:rPr>
          <w:rFonts w:ascii="GHEA Grapalat" w:hAnsi="GHEA Grapalat"/>
          <w:sz w:val="24"/>
          <w:szCs w:val="24"/>
          <w:u w:color="000000"/>
          <w:lang w:val="hy-AM"/>
        </w:rPr>
        <w:t>»:</w:t>
      </w:r>
    </w:p>
    <w:p w:rsidR="00734474" w:rsidRPr="001E1F64" w:rsidRDefault="00734474" w:rsidP="0073447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</w:p>
    <w:p w:rsidR="00946052" w:rsidRPr="00302E32" w:rsidRDefault="00DC4708" w:rsidP="00785E41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4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. </w:t>
      </w:r>
      <w:r w:rsidR="0073447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Օրենքի 18-րդ հոդված</w:t>
      </w:r>
      <w:r w:rsidR="00785E41">
        <w:rPr>
          <w:rFonts w:ascii="GHEA Grapalat" w:hAnsi="GHEA Grapalat"/>
          <w:bCs/>
          <w:sz w:val="24"/>
          <w:szCs w:val="24"/>
          <w:u w:color="000000"/>
          <w:lang w:val="hy-AM"/>
        </w:rPr>
        <w:t>ում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2</w:t>
      </w:r>
      <w:r w:rsidR="0073447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-րդ մասը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լրացնել հետևյալ բովանդակությամբ երկրորդ նախադասությամբ.</w:t>
      </w:r>
    </w:p>
    <w:p w:rsidR="00302E32" w:rsidRPr="00FC0F1B" w:rsidRDefault="00ED728E" w:rsidP="002D459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«Ապահովման պայմանագրով ապահովված իրավունքի առարկայի ընդհանուր նկարագրություն սահմանված լինելու և </w:t>
      </w:r>
      <w:r w:rsidR="006A1FDE" w:rsidRPr="00EE0F4E">
        <w:rPr>
          <w:rFonts w:ascii="GHEA Grapalat" w:hAnsi="GHEA Grapalat"/>
          <w:sz w:val="24"/>
          <w:szCs w:val="24"/>
          <w:u w:color="000000"/>
          <w:lang w:val="hy-AM"/>
        </w:rPr>
        <w:t>ապահովված իրավունքի առարկայի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 xml:space="preserve"> օտարման դեպքում ապահովված իրավունքի վերաբերյալ գրանցումը շարունակում է ուժի մեջ մնալ՝ </w:t>
      </w:r>
      <w:r w:rsidR="0007537B">
        <w:rPr>
          <w:rFonts w:ascii="GHEA Grapalat" w:hAnsi="GHEA Grapalat"/>
          <w:sz w:val="24"/>
          <w:szCs w:val="24"/>
          <w:u w:color="000000"/>
          <w:lang w:val="hy-AM"/>
        </w:rPr>
        <w:t>Հ</w:t>
      </w:r>
      <w:r w:rsidRPr="00ED728E">
        <w:rPr>
          <w:rFonts w:ascii="GHEA Grapalat" w:hAnsi="GHEA Grapalat"/>
          <w:sz w:val="24"/>
          <w:szCs w:val="24"/>
          <w:u w:color="000000"/>
          <w:lang w:val="hy-AM"/>
        </w:rPr>
        <w:t>այաստանի Հանրապետության քաղաքացիական օրենսգրքի 225.1-ին հոդվածի 6.3-րդ մասով նախատեսված կանոններին համապատասխան։</w:t>
      </w:r>
      <w:r w:rsidR="00785E41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785E41" w:rsidRPr="00FC0F1B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2D4599" w:rsidRPr="001E1F64" w:rsidRDefault="002D4599" w:rsidP="002D4599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C71906" w:rsidRPr="00637F7B" w:rsidRDefault="002D4599" w:rsidP="00E065CF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5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. 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Օրենքի 20-րդ հոդված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>ի 1-ին մասի 2-րդ կետ</w:t>
      </w:r>
      <w:r w:rsidR="00E065CF" w:rsidRPr="00E065CF">
        <w:rPr>
          <w:rFonts w:ascii="GHEA Grapalat" w:hAnsi="GHEA Grapalat"/>
          <w:bCs/>
          <w:sz w:val="24"/>
          <w:szCs w:val="24"/>
          <w:u w:color="000000"/>
          <w:lang w:val="hy-AM"/>
        </w:rPr>
        <w:t>ում «</w:t>
      </w:r>
      <w:r w:rsidR="00E065CF" w:rsidRPr="00E0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որը ենթակա է նոտարական վավերացման</w:t>
      </w:r>
      <w:r w:rsidR="00E065CF" w:rsidRPr="00E0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</w:t>
      </w:r>
      <w:r w:rsidR="00E065CF" w:rsidRPr="00E065CF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«</w:t>
      </w:r>
      <w:r w:rsidR="00C71906" w:rsidRPr="008007CC">
        <w:rPr>
          <w:rFonts w:ascii="GHEA Grapalat" w:hAnsi="GHEA Grapalat"/>
          <w:bCs/>
          <w:sz w:val="24"/>
          <w:szCs w:val="24"/>
          <w:u w:color="000000"/>
          <w:lang w:val="hy-AM"/>
        </w:rPr>
        <w:t>եթե համաձայնություն ներկայացնելու պահանջը նախատեսված է պայմանագրով</w:t>
      </w:r>
      <w:r w:rsidR="00AA537E" w:rsidRPr="00AA537E">
        <w:rPr>
          <w:rFonts w:ascii="GHEA Grapalat" w:hAnsi="GHEA Grapalat"/>
          <w:bCs/>
          <w:sz w:val="24"/>
          <w:szCs w:val="24"/>
          <w:u w:color="000000"/>
          <w:lang w:val="hy-AM"/>
        </w:rPr>
        <w:t>::</w:t>
      </w:r>
    </w:p>
    <w:p w:rsidR="00785E41" w:rsidRDefault="00785E41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5D70A2" w:rsidRDefault="006B198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6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BA44C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Օրենքի</w:t>
      </w:r>
      <w:r w:rsidR="00AA537E" w:rsidRPr="00AA537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20-րդ հոդվածի 1-ին մասի 1-ին կետը,</w:t>
      </w:r>
      <w:r w:rsidR="00BA44C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2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>1</w:t>
      </w:r>
      <w:r w:rsidR="00BA44C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-րդ հոդված</w:t>
      </w:r>
      <w:r w:rsidR="00BA44C4" w:rsidRPr="006A1FDE">
        <w:rPr>
          <w:rFonts w:ascii="GHEA Grapalat" w:hAnsi="GHEA Grapalat"/>
          <w:bCs/>
          <w:sz w:val="24"/>
          <w:szCs w:val="24"/>
          <w:u w:color="000000"/>
          <w:lang w:val="hy-AM"/>
        </w:rPr>
        <w:t>ի 1-ին մաս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ի 1-ին կետը և </w:t>
      </w:r>
      <w:r w:rsidR="00BA44C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2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>2</w:t>
      </w:r>
      <w:r w:rsidR="00BA44C4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-րդ հոդված</w:t>
      </w:r>
      <w:r w:rsidR="00BA44C4" w:rsidRPr="006A1FD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ի </w:t>
      </w:r>
      <w:r w:rsidR="00ED728E" w:rsidRPr="00ED728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1-ին մասը </w:t>
      </w:r>
      <w:r w:rsidR="00BA44C4" w:rsidRPr="006A1FDE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="00BA44C4" w:rsidRPr="00BA44C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գույքի </w:t>
      </w:r>
      <w:r w:rsidR="00BA44C4" w:rsidRPr="006A1FDE">
        <w:rPr>
          <w:rFonts w:ascii="GHEA Grapalat" w:hAnsi="GHEA Grapalat"/>
          <w:bCs/>
          <w:sz w:val="24"/>
          <w:szCs w:val="24"/>
          <w:u w:color="000000"/>
          <w:lang w:val="hy-AM"/>
        </w:rPr>
        <w:t>համարը» բառ</w:t>
      </w:r>
      <w:r w:rsidR="00BA44C4" w:rsidRPr="00BA44C4">
        <w:rPr>
          <w:rFonts w:ascii="GHEA Grapalat" w:hAnsi="GHEA Grapalat"/>
          <w:bCs/>
          <w:sz w:val="24"/>
          <w:szCs w:val="24"/>
          <w:u w:color="000000"/>
          <w:lang w:val="hy-AM"/>
        </w:rPr>
        <w:t>եր</w:t>
      </w:r>
      <w:r w:rsidR="00BA44C4" w:rsidRPr="006A1FDE">
        <w:rPr>
          <w:rFonts w:ascii="GHEA Grapalat" w:hAnsi="GHEA Grapalat"/>
          <w:bCs/>
          <w:sz w:val="24"/>
          <w:szCs w:val="24"/>
          <w:u w:color="000000"/>
          <w:lang w:val="hy-AM"/>
        </w:rPr>
        <w:t>ից հետո լրացնել «(առկայության դեպքում)» բառերով</w:t>
      </w:r>
    </w:p>
    <w:p w:rsidR="00BA44C4" w:rsidRPr="00BA44C4" w:rsidRDefault="00BA44C4" w:rsidP="006B1982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8007CC" w:rsidRPr="004173F9" w:rsidRDefault="00BA44C4" w:rsidP="008007CC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="00ED728E" w:rsidRPr="00ED728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7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6B1982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Սույն օրենքն ուժի մեջ է մտնում պաշտոնական հրապարակմանը հաջորդող տասներորդ օրը</w:t>
      </w:r>
      <w:r w:rsidR="00E065CF" w:rsidRPr="00E065CF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և տարածվում է սույն օրենքն ուժի մեջ մտնելուց հետո կատարված գրանցումների նկատմամբ</w:t>
      </w:r>
      <w:r w:rsidR="006B1982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EA0BAE" w:rsidRDefault="00EA0BAE">
      <w:pPr>
        <w:rPr>
          <w:rFonts w:ascii="GHEA Grapalat" w:eastAsia="Arial Unicode MS" w:hAnsi="GHEA Grapalat" w:cs="Arial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4D180F" w:rsidRPr="008007CC" w:rsidRDefault="004D180F" w:rsidP="008007CC">
      <w:pPr>
        <w:pStyle w:val="Body"/>
        <w:widowControl w:val="0"/>
        <w:tabs>
          <w:tab w:val="left" w:pos="1260"/>
        </w:tabs>
        <w:spacing w:line="360" w:lineRule="auto"/>
        <w:jc w:val="center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E1F64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D56FC8" w:rsidRPr="00D56FC8" w:rsidRDefault="004D180F" w:rsidP="00D56FC8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EF7D09"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ՔԱՂԱՔԱՑԻԱԿԱՆ</w:t>
      </w: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ՕՐԵՆՍԳՐՔՈՒՄ</w:t>
      </w:r>
      <w:r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42C19" w:rsidRPr="001E1F64">
        <w:rPr>
          <w:rFonts w:ascii="GHEA Grapalat" w:hAnsi="GHEA Grapalat"/>
          <w:b/>
          <w:bCs/>
          <w:sz w:val="24"/>
          <w:szCs w:val="24"/>
          <w:lang w:val="hy-AM"/>
        </w:rPr>
        <w:t>ՓՈՓՈ</w:t>
      </w:r>
      <w:r w:rsidR="0089190B" w:rsidRPr="001E1F64">
        <w:rPr>
          <w:rFonts w:ascii="GHEA Grapalat" w:hAnsi="GHEA Grapalat"/>
          <w:b/>
          <w:bCs/>
          <w:sz w:val="24"/>
          <w:szCs w:val="24"/>
          <w:lang w:val="hy-AM"/>
        </w:rPr>
        <w:t>ԽՈՒԹՅՈՒՆ</w:t>
      </w:r>
      <w:r w:rsidR="0000188B" w:rsidRPr="001E1F6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B8669B"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EF7D09" w:rsidRPr="001E1F64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8669B" w:rsidRPr="001E1F6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 </w:t>
      </w:r>
      <w:r w:rsidR="00734474"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«ՇԱՐԺԱԿԱՆ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ԳՈՒՅՔԻ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ԱՊԱՀՈՎՎԱԾ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ԳՐԱՆՑՄԱՆ</w:t>
      </w:r>
      <w:r w:rsidR="00051B20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>ՄԱՍԻՆ» ՕՐԵՆՔՈՒՄ ՓՈՓՈԽՈՒԹՅՈՒՆՆԵՐ ԵՎ ԼՐԱՑՈՒՄՆԵՐ ԿԱՏԱՐԵԼՈՒ ՄԱՍԻՆ</w:t>
      </w:r>
      <w:r w:rsidR="00ED728E" w:rsidRPr="00ED728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051B20" w:rsidRPr="001E1F6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>օրենք</w:t>
      </w:r>
      <w:r w:rsidR="00734474" w:rsidRPr="001E1F64">
        <w:rPr>
          <w:rFonts w:ascii="GHEA Grapalat" w:hAnsi="GHEA Grapalat"/>
          <w:b/>
          <w:caps/>
          <w:sz w:val="24"/>
          <w:szCs w:val="24"/>
          <w:lang w:val="hy-AM"/>
        </w:rPr>
        <w:t>ՆԵՐ</w:t>
      </w: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ի 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4D180F" w:rsidRPr="001E1F64" w:rsidRDefault="004D180F" w:rsidP="004D180F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hy-AM"/>
        </w:rPr>
      </w:pPr>
    </w:p>
    <w:p w:rsidR="004D180F" w:rsidRPr="001E1F64" w:rsidRDefault="004D180F" w:rsidP="004D180F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1F64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1E1F6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1E1F6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E1F6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051B20" w:rsidRPr="001E1F64" w:rsidRDefault="00734474" w:rsidP="001225CF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E1F64">
        <w:rPr>
          <w:rFonts w:ascii="GHEA Grapalat" w:hAnsi="GHEA Grapalat"/>
          <w:lang w:val="hy-AM"/>
        </w:rPr>
        <w:t xml:space="preserve">Համաշխարհային բանկի </w:t>
      </w:r>
      <w:r w:rsidR="00AF5CDC" w:rsidRPr="001E1F64">
        <w:rPr>
          <w:rFonts w:ascii="GHEA Grapalat" w:hAnsi="GHEA Grapalat"/>
          <w:lang w:val="hy-AM"/>
        </w:rPr>
        <w:t>«Գործարարությամբ զբաղվելը-201</w:t>
      </w:r>
      <w:r w:rsidR="0000188B" w:rsidRPr="001E1F64">
        <w:rPr>
          <w:rFonts w:ascii="GHEA Grapalat" w:hAnsi="GHEA Grapalat"/>
          <w:lang w:val="hy-AM"/>
        </w:rPr>
        <w:t>9</w:t>
      </w:r>
      <w:r w:rsidR="00AF5CDC" w:rsidRPr="001E1F64">
        <w:rPr>
          <w:rFonts w:ascii="GHEA Grapalat" w:hAnsi="GHEA Grapalat"/>
          <w:lang w:val="hy-AM"/>
        </w:rPr>
        <w:t>» զեկույց</w:t>
      </w:r>
      <w:r w:rsidRPr="001E1F64">
        <w:rPr>
          <w:rFonts w:ascii="GHEA Grapalat" w:hAnsi="GHEA Grapalat"/>
          <w:lang w:val="hy-AM"/>
        </w:rPr>
        <w:t>ում</w:t>
      </w:r>
      <w:r w:rsidR="00AF5CDC" w:rsidRPr="001E1F64">
        <w:rPr>
          <w:rFonts w:ascii="GHEA Grapalat" w:hAnsi="GHEA Grapalat"/>
          <w:lang w:val="hy-AM"/>
        </w:rPr>
        <w:t xml:space="preserve"> «</w:t>
      </w:r>
      <w:r w:rsidR="00A33418" w:rsidRPr="001E1F64">
        <w:rPr>
          <w:rFonts w:ascii="GHEA Grapalat" w:hAnsi="GHEA Grapalat"/>
          <w:lang w:val="hy-AM"/>
        </w:rPr>
        <w:t>Վարկերի ստացումը</w:t>
      </w:r>
      <w:r w:rsidR="00AF5CDC" w:rsidRPr="001E1F64">
        <w:rPr>
          <w:rFonts w:ascii="GHEA Grapalat" w:hAnsi="GHEA Grapalat"/>
          <w:lang w:val="hy-AM"/>
        </w:rPr>
        <w:t>»</w:t>
      </w:r>
      <w:r w:rsidR="00A33418" w:rsidRPr="001E1F64">
        <w:rPr>
          <w:rFonts w:ascii="GHEA Grapalat" w:hAnsi="GHEA Grapalat"/>
          <w:lang w:val="hy-AM"/>
        </w:rPr>
        <w:t xml:space="preserve"> ցուցիչով Հայաստանի Հանրապետությունը զբաղեցրել է 4</w:t>
      </w:r>
      <w:r w:rsidR="0000188B" w:rsidRPr="001E1F64">
        <w:rPr>
          <w:rFonts w:ascii="GHEA Grapalat" w:hAnsi="GHEA Grapalat"/>
          <w:lang w:val="hy-AM"/>
        </w:rPr>
        <w:t>4</w:t>
      </w:r>
      <w:r w:rsidR="00A33418" w:rsidRPr="001E1F64">
        <w:rPr>
          <w:rFonts w:ascii="GHEA Grapalat" w:hAnsi="GHEA Grapalat"/>
          <w:lang w:val="hy-AM"/>
        </w:rPr>
        <w:t>-րդ հորիզոնականը</w:t>
      </w:r>
      <w:r w:rsidR="008B500A" w:rsidRPr="001E1F64">
        <w:rPr>
          <w:rStyle w:val="FootnoteReference"/>
          <w:rFonts w:ascii="GHEA Grapalat" w:hAnsi="GHEA Grapalat"/>
          <w:lang w:val="hy-AM"/>
        </w:rPr>
        <w:footnoteReference w:id="1"/>
      </w:r>
      <w:r w:rsidR="00A33418" w:rsidRPr="001E1F64">
        <w:rPr>
          <w:rFonts w:ascii="GHEA Grapalat" w:hAnsi="GHEA Grapalat"/>
          <w:lang w:val="hy-AM"/>
        </w:rPr>
        <w:t xml:space="preserve">: Գրանցած ցուցանիշի </w:t>
      </w:r>
      <w:r w:rsidR="00C64317" w:rsidRPr="001E1F64">
        <w:rPr>
          <w:rFonts w:ascii="GHEA Grapalat" w:hAnsi="GHEA Grapalat"/>
          <w:lang w:val="hy-AM"/>
        </w:rPr>
        <w:t>վրա իր ազդեցությունն է ունեցել</w:t>
      </w:r>
      <w:r w:rsidR="0000188B" w:rsidRPr="001E1F64">
        <w:rPr>
          <w:rFonts w:ascii="GHEA Grapalat" w:hAnsi="GHEA Grapalat"/>
          <w:lang w:val="hy-AM"/>
        </w:rPr>
        <w:t>, ի թիվս այլնի,</w:t>
      </w:r>
      <w:r w:rsidR="00A33418" w:rsidRPr="001E1F64">
        <w:rPr>
          <w:rFonts w:ascii="GHEA Grapalat" w:hAnsi="GHEA Grapalat"/>
          <w:lang w:val="hy-AM"/>
        </w:rPr>
        <w:t xml:space="preserve"> </w:t>
      </w:r>
      <w:r w:rsidR="00C64317" w:rsidRPr="001E1F64">
        <w:rPr>
          <w:rFonts w:ascii="GHEA Grapalat" w:hAnsi="GHEA Grapalat"/>
          <w:lang w:val="hy-AM"/>
        </w:rPr>
        <w:t xml:space="preserve">Հայաստանի Հանրապետության քաղաքացիական օրենսգրքով նախատեսված՝ </w:t>
      </w:r>
      <w:r w:rsidR="00D619D2" w:rsidRPr="001E1F64">
        <w:rPr>
          <w:rFonts w:ascii="GHEA Grapalat" w:hAnsi="GHEA Grapalat"/>
          <w:lang w:val="hy-AM"/>
        </w:rPr>
        <w:t>գրավի իրավունքը գույքի օգտագործման արդյունքում ստացված պտուղների, արտա</w:t>
      </w:r>
      <w:r w:rsidR="00D619D2" w:rsidRPr="001E1F64">
        <w:rPr>
          <w:rFonts w:ascii="GHEA Grapalat" w:hAnsi="GHEA Grapalat"/>
          <w:lang w:val="hy-AM"/>
        </w:rPr>
        <w:softHyphen/>
        <w:t>դրան</w:t>
      </w:r>
      <w:r w:rsidR="00851E8D" w:rsidRPr="001E1F64">
        <w:rPr>
          <w:rFonts w:ascii="GHEA Grapalat" w:hAnsi="GHEA Grapalat"/>
          <w:lang w:val="hy-AM"/>
        </w:rPr>
        <w:t xml:space="preserve">քի և եկամուտների նկատմամբ </w:t>
      </w:r>
      <w:r w:rsidR="0000188B" w:rsidRPr="001E1F64">
        <w:rPr>
          <w:rFonts w:ascii="GHEA Grapalat" w:hAnsi="GHEA Grapalat"/>
          <w:lang w:val="hy-AM"/>
        </w:rPr>
        <w:t xml:space="preserve">միայն պայմանագրով նախատեսված դեպքերում </w:t>
      </w:r>
      <w:r w:rsidR="00851E8D" w:rsidRPr="001E1F64">
        <w:rPr>
          <w:rFonts w:ascii="GHEA Grapalat" w:hAnsi="GHEA Grapalat"/>
          <w:lang w:val="hy-AM"/>
        </w:rPr>
        <w:t>տարածելու</w:t>
      </w:r>
      <w:r w:rsidR="0000188B" w:rsidRPr="001E1F64">
        <w:rPr>
          <w:rFonts w:ascii="GHEA Grapalat" w:hAnsi="GHEA Grapalat"/>
          <w:lang w:val="hy-AM"/>
        </w:rPr>
        <w:t xml:space="preserve"> վերաբերյալ պահանջը</w:t>
      </w:r>
      <w:r w:rsidR="00851E8D" w:rsidRPr="001E1F64">
        <w:rPr>
          <w:rFonts w:ascii="GHEA Grapalat" w:hAnsi="GHEA Grapalat"/>
          <w:lang w:val="hy-AM"/>
        </w:rPr>
        <w:t>,</w:t>
      </w:r>
      <w:r w:rsidR="00D619D2" w:rsidRPr="001E1F64">
        <w:rPr>
          <w:rFonts w:ascii="GHEA Grapalat" w:hAnsi="GHEA Grapalat"/>
          <w:lang w:val="hy-AM"/>
        </w:rPr>
        <w:t xml:space="preserve"> </w:t>
      </w:r>
      <w:r w:rsidR="00ED728E" w:rsidRPr="00ED728E">
        <w:rPr>
          <w:rFonts w:ascii="GHEA Grapalat" w:hAnsi="GHEA Grapalat"/>
          <w:lang w:val="hy-AM"/>
        </w:rPr>
        <w:t>ապահովման</w:t>
      </w:r>
      <w:r w:rsidR="00B107E8" w:rsidRPr="001E1F64">
        <w:rPr>
          <w:rFonts w:ascii="GHEA Grapalat" w:hAnsi="GHEA Grapalat"/>
          <w:lang w:val="hy-AM"/>
        </w:rPr>
        <w:t xml:space="preserve"> </w:t>
      </w:r>
      <w:r w:rsidR="00851E8D" w:rsidRPr="001E1F64">
        <w:rPr>
          <w:rFonts w:ascii="GHEA Grapalat" w:hAnsi="GHEA Grapalat"/>
          <w:lang w:val="hy-AM"/>
        </w:rPr>
        <w:t xml:space="preserve">պայմանագրով </w:t>
      </w:r>
      <w:r w:rsidR="00ED728E" w:rsidRPr="00ED728E">
        <w:rPr>
          <w:rFonts w:ascii="GHEA Grapalat" w:hAnsi="GHEA Grapalat"/>
          <w:lang w:val="hy-AM"/>
        </w:rPr>
        <w:t>ապահովված իրավունքի</w:t>
      </w:r>
      <w:r w:rsidR="00B107E8" w:rsidRPr="001E1F64">
        <w:rPr>
          <w:rFonts w:ascii="GHEA Grapalat" w:hAnsi="GHEA Grapalat"/>
          <w:lang w:val="hy-AM"/>
        </w:rPr>
        <w:t xml:space="preserve"> </w:t>
      </w:r>
      <w:r w:rsidR="00D619D2" w:rsidRPr="001E1F64">
        <w:rPr>
          <w:rFonts w:ascii="GHEA Grapalat" w:hAnsi="GHEA Grapalat"/>
          <w:lang w:val="hy-AM"/>
        </w:rPr>
        <w:t xml:space="preserve">առարկայի, այդ թվում՝ առարկաների խմբի ընդհանուր նկարագրություն </w:t>
      </w:r>
      <w:r w:rsidR="00851E8D" w:rsidRPr="001E1F64">
        <w:rPr>
          <w:rFonts w:ascii="GHEA Grapalat" w:hAnsi="GHEA Grapalat"/>
          <w:lang w:val="hy-AM"/>
        </w:rPr>
        <w:t>սահմանելու</w:t>
      </w:r>
      <w:r w:rsidR="0000188B" w:rsidRPr="001E1F64">
        <w:rPr>
          <w:rFonts w:ascii="GHEA Grapalat" w:hAnsi="GHEA Grapalat"/>
          <w:lang w:val="hy-AM"/>
        </w:rPr>
        <w:t xml:space="preserve"> հնարավորության բացակայությունը</w:t>
      </w:r>
      <w:r w:rsidRPr="001E1F64">
        <w:rPr>
          <w:rFonts w:ascii="GHEA Grapalat" w:hAnsi="GHEA Grapalat"/>
          <w:lang w:val="hy-AM"/>
        </w:rPr>
        <w:t>,</w:t>
      </w:r>
      <w:r w:rsidR="001225CF" w:rsidRPr="001E1F64">
        <w:rPr>
          <w:rFonts w:ascii="GHEA Grapalat" w:hAnsi="GHEA Grapalat"/>
          <w:lang w:val="hy-AM"/>
        </w:rPr>
        <w:t xml:space="preserve"> ինչպես նաև</w:t>
      </w:r>
      <w:r w:rsidRPr="001E1F64">
        <w:rPr>
          <w:rFonts w:ascii="GHEA Grapalat" w:hAnsi="GHEA Grapalat"/>
          <w:lang w:val="hy-AM"/>
        </w:rPr>
        <w:t xml:space="preserve"> շարժական գույքի նկատմամբ ապահովված իրավունքների գրանցման հետ կապված մի շարք խնդիրներ</w:t>
      </w:r>
      <w:r w:rsidR="0000188B" w:rsidRPr="001E1F64">
        <w:rPr>
          <w:rFonts w:ascii="GHEA Grapalat" w:hAnsi="GHEA Grapalat"/>
          <w:lang w:val="hy-AM"/>
        </w:rPr>
        <w:t>:</w:t>
      </w:r>
      <w:r w:rsidRPr="001E1F64">
        <w:rPr>
          <w:rFonts w:ascii="GHEA Grapalat" w:hAnsi="GHEA Grapalat"/>
          <w:lang w:val="hy-AM"/>
        </w:rPr>
        <w:t xml:space="preserve"> Մասնավորապես՝ շ</w:t>
      </w:r>
      <w:r w:rsidR="001225CF" w:rsidRPr="001E1F64">
        <w:rPr>
          <w:rFonts w:ascii="GHEA Grapalat" w:hAnsi="GHEA Grapalat"/>
          <w:lang w:val="hy-AM"/>
        </w:rPr>
        <w:t xml:space="preserve">արժական գույքի նկատմամբ ապահովված իրավունքների ռեգիստրում գրանցում կատարելիս </w:t>
      </w:r>
      <w:r w:rsidR="00ED728E" w:rsidRPr="00ED728E">
        <w:rPr>
          <w:rFonts w:ascii="GHEA Grapalat" w:hAnsi="GHEA Grapalat"/>
          <w:lang w:val="hy-AM"/>
        </w:rPr>
        <w:t xml:space="preserve">և գրանցման ժամկետը երկարաձգելիս </w:t>
      </w:r>
      <w:r w:rsidR="001225CF" w:rsidRPr="001E1F64">
        <w:rPr>
          <w:rFonts w:ascii="GHEA Grapalat" w:hAnsi="GHEA Grapalat"/>
          <w:lang w:val="hy-AM"/>
        </w:rPr>
        <w:t>պարտապանի համաձայնության</w:t>
      </w:r>
      <w:r w:rsidRPr="001E1F64">
        <w:rPr>
          <w:rFonts w:ascii="GHEA Grapalat" w:hAnsi="GHEA Grapalat"/>
          <w:lang w:val="hy-AM"/>
        </w:rPr>
        <w:t xml:space="preserve"> պարտադիր</w:t>
      </w:r>
      <w:r w:rsidR="001225CF" w:rsidRPr="001E1F64">
        <w:rPr>
          <w:rFonts w:ascii="GHEA Grapalat" w:hAnsi="GHEA Grapalat"/>
          <w:lang w:val="hy-AM"/>
        </w:rPr>
        <w:t xml:space="preserve"> պահանջը,</w:t>
      </w:r>
      <w:r w:rsidR="00ED728E" w:rsidRPr="00ED728E">
        <w:rPr>
          <w:rFonts w:ascii="GHEA Grapalat" w:hAnsi="GHEA Grapalat"/>
          <w:lang w:val="hy-AM"/>
        </w:rPr>
        <w:t xml:space="preserve"> ապահովված իրավունքի առարկայի որոշիչ հատկանիշների նկարագրման անհրաժեշտությունը և այլն</w:t>
      </w:r>
      <w:r w:rsidR="001225CF" w:rsidRPr="001E1F64">
        <w:rPr>
          <w:rFonts w:ascii="GHEA Grapalat" w:hAnsi="GHEA Grapalat"/>
          <w:lang w:val="hy-AM"/>
        </w:rPr>
        <w:t>:</w:t>
      </w:r>
    </w:p>
    <w:p w:rsidR="000F32A3" w:rsidRPr="001E1F64" w:rsidRDefault="0000188B" w:rsidP="000F32A3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E1F64">
        <w:rPr>
          <w:rFonts w:ascii="GHEA Grapalat" w:hAnsi="GHEA Grapalat"/>
          <w:lang w:val="hy-AM"/>
        </w:rPr>
        <w:t xml:space="preserve">Միաժամանակ, </w:t>
      </w:r>
      <w:r w:rsidR="00C64317" w:rsidRPr="001E1F64">
        <w:rPr>
          <w:rFonts w:ascii="GHEA Grapalat" w:hAnsi="GHEA Grapalat"/>
          <w:lang w:val="hy-AM"/>
        </w:rPr>
        <w:t>հարկ է նկատ</w:t>
      </w:r>
      <w:r w:rsidR="00734474" w:rsidRPr="001E1F64">
        <w:rPr>
          <w:rFonts w:ascii="GHEA Grapalat" w:hAnsi="GHEA Grapalat"/>
          <w:lang w:val="hy-AM"/>
        </w:rPr>
        <w:t>ի ունենա</w:t>
      </w:r>
      <w:r w:rsidR="00C64317" w:rsidRPr="001E1F64">
        <w:rPr>
          <w:rFonts w:ascii="GHEA Grapalat" w:hAnsi="GHEA Grapalat"/>
          <w:lang w:val="hy-AM"/>
        </w:rPr>
        <w:t xml:space="preserve">լ, որ </w:t>
      </w:r>
      <w:r w:rsidR="00734474" w:rsidRPr="001E1F64">
        <w:rPr>
          <w:rFonts w:ascii="GHEA Grapalat" w:hAnsi="GHEA Grapalat"/>
          <w:lang w:val="hy-AM"/>
        </w:rPr>
        <w:t>վերոնշյալ խնդիրների լուծմանն ուղղված</w:t>
      </w:r>
      <w:r w:rsidRPr="001E1F64">
        <w:rPr>
          <w:rFonts w:ascii="GHEA Grapalat" w:hAnsi="GHEA Grapalat"/>
          <w:lang w:val="hy-AM"/>
        </w:rPr>
        <w:t xml:space="preserve"> </w:t>
      </w:r>
      <w:r w:rsidR="00F239AC" w:rsidRPr="001E1F64">
        <w:rPr>
          <w:rFonts w:ascii="GHEA Grapalat" w:hAnsi="GHEA Grapalat"/>
          <w:lang w:val="hy-AM"/>
        </w:rPr>
        <w:t>միջոցառումներ</w:t>
      </w:r>
      <w:r w:rsidR="00734474" w:rsidRPr="001E1F64">
        <w:rPr>
          <w:rFonts w:ascii="GHEA Grapalat" w:hAnsi="GHEA Grapalat"/>
          <w:lang w:val="hy-AM"/>
        </w:rPr>
        <w:t xml:space="preserve">ը նախատեսված են Կառավարության </w:t>
      </w:r>
      <w:r w:rsidR="001225CF" w:rsidRPr="001E1F64">
        <w:rPr>
          <w:rFonts w:ascii="GHEA Grapalat" w:hAnsi="GHEA Grapalat"/>
          <w:lang w:val="hy-AM"/>
        </w:rPr>
        <w:t>2019 թվականի ապրիլի 25 N 560</w:t>
      </w:r>
      <w:r w:rsidR="00734474" w:rsidRPr="001E1F64">
        <w:rPr>
          <w:rFonts w:ascii="GHEA Grapalat" w:hAnsi="GHEA Grapalat"/>
          <w:lang w:val="hy-AM"/>
        </w:rPr>
        <w:t>-Լ</w:t>
      </w:r>
      <w:r w:rsidR="001225CF" w:rsidRPr="001E1F64">
        <w:rPr>
          <w:rFonts w:ascii="GHEA Grapalat" w:hAnsi="GHEA Grapalat"/>
          <w:lang w:val="hy-AM"/>
        </w:rPr>
        <w:t xml:space="preserve"> </w:t>
      </w:r>
      <w:r w:rsidR="00734474" w:rsidRPr="001E1F64">
        <w:rPr>
          <w:rFonts w:ascii="GHEA Grapalat" w:hAnsi="GHEA Grapalat"/>
          <w:lang w:val="hy-AM"/>
        </w:rPr>
        <w:t>որոշմամբ հավանության արժանացած՝ «Հայաստանի գործարար միջավայրի բարելավման 2019թ. միջոցառումների ծրագրում»</w:t>
      </w:r>
      <w:r w:rsidR="00F239AC" w:rsidRPr="001E1F64">
        <w:rPr>
          <w:rFonts w:ascii="GHEA Grapalat" w:hAnsi="GHEA Grapalat"/>
          <w:lang w:val="hy-AM"/>
        </w:rPr>
        <w:t>:</w:t>
      </w:r>
    </w:p>
    <w:p w:rsidR="005D70A2" w:rsidRDefault="000F32A3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 w:cs="Sylfaen"/>
          <w:lang w:val="hy-AM"/>
        </w:rPr>
        <w:t xml:space="preserve">Վերը նշվածը վկայում է Հայաստանի Հանրապետության քաղաքացիական օրենսգրքում </w:t>
      </w:r>
      <w:r w:rsidR="00734474" w:rsidRPr="001E1F64">
        <w:rPr>
          <w:rFonts w:ascii="GHEA Grapalat" w:hAnsi="GHEA Grapalat" w:cs="Sylfaen"/>
          <w:lang w:val="hy-AM"/>
        </w:rPr>
        <w:t xml:space="preserve">և «Շարժական գույքի նկատմամբ ապահովված իրավունքների գրանցման մասին» օրենքում </w:t>
      </w:r>
      <w:r w:rsidR="00DF1F35" w:rsidRPr="001E1F64">
        <w:rPr>
          <w:rFonts w:ascii="GHEA Grapalat" w:hAnsi="GHEA Grapalat" w:cs="Sylfaen"/>
          <w:lang w:val="hy-AM"/>
        </w:rPr>
        <w:t>փոփոխություն</w:t>
      </w:r>
      <w:r w:rsidR="0000188B" w:rsidRPr="001E1F64">
        <w:rPr>
          <w:rFonts w:ascii="GHEA Grapalat" w:hAnsi="GHEA Grapalat" w:cs="Sylfaen"/>
          <w:lang w:val="hy-AM"/>
        </w:rPr>
        <w:t>ներ</w:t>
      </w:r>
      <w:r w:rsidRPr="001E1F64">
        <w:rPr>
          <w:rFonts w:ascii="GHEA Grapalat" w:hAnsi="GHEA Grapalat" w:cs="Sylfaen"/>
          <w:lang w:val="hy-AM"/>
        </w:rPr>
        <w:t xml:space="preserve"> և լրացումներ կատարելու անհրաժեշտության մասին:</w:t>
      </w:r>
    </w:p>
    <w:p w:rsidR="00851E8D" w:rsidRPr="001E1F64" w:rsidRDefault="00851E8D" w:rsidP="00851E8D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4D180F" w:rsidRPr="001E1F64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1F64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D56FC8" w:rsidRDefault="00734474" w:rsidP="00D56FC8">
      <w:pPr>
        <w:pStyle w:val="NormalWeb"/>
        <w:widowControl w:val="0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 w:cs="Sylfaen"/>
          <w:lang w:val="hy-AM"/>
        </w:rPr>
        <w:tab/>
      </w:r>
      <w:r w:rsidR="00D56FC8" w:rsidRPr="00D56FC8">
        <w:rPr>
          <w:rFonts w:ascii="GHEA Grapalat" w:hAnsi="GHEA Grapalat" w:cs="Sylfaen"/>
          <w:i/>
          <w:lang w:val="hy-AM"/>
        </w:rPr>
        <w:t>«Հայաստանի Հանրապետության քաղաքացիական օրենսգրքում փոփոխություններ և լրացումներ կատարելու մասին» օրենքի նախագծով</w:t>
      </w:r>
      <w:r w:rsidRPr="001E1F64">
        <w:rPr>
          <w:rFonts w:ascii="GHEA Grapalat" w:hAnsi="GHEA Grapalat" w:cs="Sylfaen"/>
          <w:lang w:val="hy-AM"/>
        </w:rPr>
        <w:t>՝</w:t>
      </w:r>
    </w:p>
    <w:p w:rsidR="00D56FC8" w:rsidRDefault="00051B20" w:rsidP="00D56FC8">
      <w:pPr>
        <w:pStyle w:val="NormalWeb"/>
        <w:widowControl w:val="0"/>
        <w:numPr>
          <w:ilvl w:val="0"/>
          <w:numId w:val="2"/>
        </w:numPr>
        <w:tabs>
          <w:tab w:val="left" w:pos="0"/>
          <w:tab w:val="left" w:pos="270"/>
          <w:tab w:val="left" w:pos="54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 w:cs="Sylfaen"/>
          <w:lang w:val="hy-AM"/>
        </w:rPr>
        <w:t>հանվել է որոշիչ կամ նկարագրական հատկանիշներ ունեցող ապահովված իրավունքի առարկայի որոշակի նկարագրությունը պայմանագրում պարտադիր սահմանելու վերաբերյալ պահանջը,</w:t>
      </w:r>
    </w:p>
    <w:p w:rsidR="00B107E8" w:rsidRPr="001E1F64" w:rsidRDefault="00B107E8" w:rsidP="00B107E8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32615B">
        <w:rPr>
          <w:rFonts w:ascii="GHEA Grapalat" w:hAnsi="GHEA Grapalat" w:cs="Sylfaen"/>
          <w:lang w:val="hy-AM"/>
        </w:rPr>
        <w:t xml:space="preserve">հաշվի առնելով այն հանգամանքը, որ </w:t>
      </w:r>
      <w:r w:rsidR="00ED728E" w:rsidRPr="00ED728E">
        <w:rPr>
          <w:rFonts w:ascii="GHEA Grapalat" w:hAnsi="GHEA Grapalat" w:cs="Sylfaen"/>
          <w:lang w:val="hy-AM"/>
        </w:rPr>
        <w:t>ապահովված իրավունքի</w:t>
      </w:r>
      <w:r w:rsidRPr="0032615B">
        <w:rPr>
          <w:rFonts w:ascii="GHEA Grapalat" w:hAnsi="GHEA Grapalat" w:cs="Sylfaen"/>
          <w:lang w:val="hy-AM"/>
        </w:rPr>
        <w:t xml:space="preserve"> առարկայի ընդհանուր նկարագրությամբ պայմանագրեր կնքելու հնարավորությունն առավելապես ուղղված է ձեռնարկատիրական գործունեության արդյունավետության բարձրացմանը</w:t>
      </w:r>
      <w:r w:rsidRPr="00D578C7">
        <w:rPr>
          <w:rFonts w:ascii="GHEA Grapalat" w:hAnsi="GHEA Grapalat" w:cs="Sylfaen"/>
          <w:lang w:val="hy-AM"/>
        </w:rPr>
        <w:t>,</w:t>
      </w:r>
      <w:r w:rsidRPr="0032615B">
        <w:rPr>
          <w:rFonts w:ascii="GHEA Grapalat" w:hAnsi="GHEA Grapalat" w:cs="Sylfaen"/>
          <w:lang w:val="hy-AM"/>
        </w:rPr>
        <w:t xml:space="preserve"> և միաժամանակ սպառողներ</w:t>
      </w:r>
      <w:r w:rsidRPr="00C65FEF">
        <w:rPr>
          <w:rFonts w:ascii="GHEA Grapalat" w:hAnsi="GHEA Grapalat" w:cs="Sylfaen"/>
          <w:lang w:val="hy-AM"/>
        </w:rPr>
        <w:t xml:space="preserve">ի պաշտպանության նկատառումներից ելնելով՝ </w:t>
      </w:r>
      <w:r w:rsidRPr="001E1F64">
        <w:rPr>
          <w:rFonts w:ascii="GHEA Grapalat" w:hAnsi="GHEA Grapalat" w:cs="Sylfaen"/>
          <w:lang w:val="hy-AM"/>
        </w:rPr>
        <w:t>նախատեսվել է</w:t>
      </w:r>
      <w:r w:rsidRPr="0032615B">
        <w:rPr>
          <w:rFonts w:ascii="GHEA Grapalat" w:hAnsi="GHEA Grapalat" w:cs="Sylfaen"/>
          <w:lang w:val="hy-AM"/>
        </w:rPr>
        <w:t xml:space="preserve"> </w:t>
      </w:r>
      <w:r w:rsidR="00ED728E" w:rsidRPr="00ED728E">
        <w:rPr>
          <w:rFonts w:ascii="GHEA Grapalat" w:hAnsi="GHEA Grapalat" w:cs="Sylfaen"/>
          <w:lang w:val="hy-AM"/>
        </w:rPr>
        <w:t>ապահովման</w:t>
      </w:r>
      <w:r w:rsidRPr="001E1F64">
        <w:rPr>
          <w:rFonts w:ascii="GHEA Grapalat" w:hAnsi="GHEA Grapalat" w:cs="Sylfaen"/>
          <w:lang w:val="hy-AM"/>
        </w:rPr>
        <w:t xml:space="preserve"> պայմանագրում </w:t>
      </w:r>
      <w:r w:rsidR="00ED728E" w:rsidRPr="00ED728E">
        <w:rPr>
          <w:rFonts w:ascii="GHEA Grapalat" w:hAnsi="GHEA Grapalat" w:cs="Sylfaen"/>
          <w:lang w:val="hy-AM"/>
        </w:rPr>
        <w:t>ապահովված իրավունքի</w:t>
      </w:r>
      <w:r w:rsidRPr="001E1F64">
        <w:rPr>
          <w:rFonts w:ascii="GHEA Grapalat" w:hAnsi="GHEA Grapalat" w:cs="Sylfaen"/>
          <w:lang w:val="hy-AM"/>
        </w:rPr>
        <w:t xml:space="preserve"> առարկայի ընդհանուր նկարագրությունը սահմանելու հնարավորությունը</w:t>
      </w:r>
      <w:r w:rsidRPr="00D578C7">
        <w:rPr>
          <w:rFonts w:ascii="GHEA Grapalat" w:hAnsi="GHEA Grapalat" w:cs="Sylfaen"/>
          <w:lang w:val="hy-AM"/>
        </w:rPr>
        <w:t xml:space="preserve">, բացառությամբ </w:t>
      </w:r>
      <w:r w:rsidRPr="00196949">
        <w:rPr>
          <w:rFonts w:ascii="GHEA Grapalat" w:hAnsi="GHEA Grapalat"/>
          <w:bCs/>
          <w:u w:color="000000"/>
          <w:lang w:val="hy-AM"/>
        </w:rPr>
        <w:t>ձեռնարկատիրական գործունեության հետ չկապված (սպառողների հետ կնքվող) պայմանագրեր</w:t>
      </w:r>
      <w:r w:rsidRPr="00D578C7">
        <w:rPr>
          <w:rFonts w:ascii="GHEA Grapalat" w:hAnsi="GHEA Grapalat"/>
          <w:bCs/>
          <w:u w:color="000000"/>
          <w:lang w:val="hy-AM"/>
        </w:rPr>
        <w:t>ի,</w:t>
      </w:r>
    </w:p>
    <w:p w:rsidR="00B107E8" w:rsidRPr="001E1F64" w:rsidRDefault="00B107E8" w:rsidP="00B107E8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/>
          <w:u w:color="000000"/>
          <w:lang w:val="hy-AM"/>
        </w:rPr>
        <w:t xml:space="preserve">սահմանվել է, որ </w:t>
      </w:r>
      <w:r w:rsidR="00ED728E" w:rsidRPr="00ED728E">
        <w:rPr>
          <w:rFonts w:ascii="GHEA Grapalat" w:hAnsi="GHEA Grapalat"/>
          <w:u w:color="000000"/>
          <w:lang w:val="hy-AM"/>
        </w:rPr>
        <w:t>ապահովված իրավունքի</w:t>
      </w:r>
      <w:r w:rsidRPr="001E1F64">
        <w:rPr>
          <w:rFonts w:ascii="GHEA Grapalat" w:hAnsi="GHEA Grapalat"/>
          <w:u w:color="000000"/>
          <w:lang w:val="hy-AM"/>
        </w:rPr>
        <w:t xml:space="preserve"> առարկայի ընդհանուր նկարագրությունը պետք է հնարավորություն ընձեռի նույնականացնել գրավի առարկան դրա նկատմամբ բռնագանձում տարածելու պահին,</w:t>
      </w:r>
      <w:r w:rsidRPr="00C65FEF">
        <w:rPr>
          <w:rFonts w:ascii="GHEA Grapalat" w:hAnsi="GHEA Grapalat"/>
          <w:u w:color="000000"/>
          <w:lang w:val="hy-AM"/>
        </w:rPr>
        <w:t xml:space="preserve"> միաժամանակ նախատեսվել են կարգավորումներ </w:t>
      </w:r>
      <w:r w:rsidR="00ED728E" w:rsidRPr="00ED728E">
        <w:rPr>
          <w:rFonts w:ascii="GHEA Grapalat" w:hAnsi="GHEA Grapalat"/>
          <w:u w:color="000000"/>
          <w:lang w:val="hy-AM"/>
        </w:rPr>
        <w:t>ապահովված իրավունքի</w:t>
      </w:r>
      <w:r w:rsidRPr="00C65FEF">
        <w:rPr>
          <w:rFonts w:ascii="GHEA Grapalat" w:hAnsi="GHEA Grapalat"/>
          <w:u w:color="000000"/>
          <w:lang w:val="hy-AM"/>
        </w:rPr>
        <w:t xml:space="preserve"> առարկայի նկատմամբ բռնագանձում տարածելու հնարավորության ապահովման համար,</w:t>
      </w:r>
    </w:p>
    <w:p w:rsidR="00D56FC8" w:rsidRDefault="00851E8D" w:rsidP="00D56FC8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 w:cs="Sylfaen"/>
          <w:lang w:val="hy-AM"/>
        </w:rPr>
        <w:t>սահմանվել է, որ գրավի իրավունքը տարածվում է նաև</w:t>
      </w:r>
      <w:r w:rsidR="006A221F" w:rsidRPr="001E1F64">
        <w:rPr>
          <w:rFonts w:ascii="GHEA Grapalat" w:hAnsi="GHEA Grapalat"/>
          <w:u w:color="000000"/>
          <w:lang w:val="hy-AM"/>
        </w:rPr>
        <w:t xml:space="preserve"> գրավ դրված գույքի օգտագործման արդյունքում ստացված պտուղների, արտադրանքի և եկամուտների վրա, եթե այլ բան նախատեսված չէ պայմանագրով</w:t>
      </w:r>
      <w:r w:rsidR="00ED728E" w:rsidRPr="00ED728E">
        <w:rPr>
          <w:rFonts w:ascii="GHEA Grapalat" w:hAnsi="GHEA Grapalat"/>
          <w:lang w:val="hy-AM"/>
        </w:rPr>
        <w:t>:</w:t>
      </w:r>
    </w:p>
    <w:p w:rsidR="00A35876" w:rsidRPr="001E1F64" w:rsidRDefault="00734474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F64">
        <w:rPr>
          <w:rFonts w:ascii="GHEA Grapalat" w:hAnsi="GHEA Grapalat" w:cs="Sylfaen"/>
          <w:sz w:val="24"/>
          <w:szCs w:val="24"/>
          <w:lang w:val="hy-AM"/>
        </w:rPr>
        <w:tab/>
      </w:r>
      <w:r w:rsidR="00D56FC8" w:rsidRPr="00D56FC8">
        <w:rPr>
          <w:rFonts w:ascii="GHEA Grapalat" w:hAnsi="GHEA Grapalat" w:cs="Sylfaen"/>
          <w:i/>
          <w:sz w:val="24"/>
          <w:szCs w:val="24"/>
          <w:lang w:val="hy-AM"/>
        </w:rPr>
        <w:t>«Շարժական գույքի նկատմամբ ապահովված իրավունքների գրանցման մասին» օրենքում փոփոխություններ և լրացումներ կատարելու մասին» օրենքի նախագծով</w:t>
      </w:r>
      <w:r w:rsidRPr="001E1F64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3C6BD8" w:rsidRPr="003C6BD8" w:rsidRDefault="00734474" w:rsidP="00734474">
      <w:pPr>
        <w:pStyle w:val="ListParagraph"/>
        <w:numPr>
          <w:ilvl w:val="0"/>
          <w:numId w:val="4"/>
        </w:numPr>
        <w:tabs>
          <w:tab w:val="left" w:pos="0"/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537E" w:rsidRPr="00AA537E">
        <w:rPr>
          <w:rFonts w:ascii="GHEA Grapalat" w:hAnsi="GHEA Grapalat" w:cs="Sylfaen"/>
          <w:sz w:val="24"/>
          <w:szCs w:val="24"/>
          <w:lang w:val="hy-AM"/>
        </w:rPr>
        <w:t>հստակեցվել են գրանցման ժամանակ ապահովված տիրույթում լրացվող տվյալները,</w:t>
      </w:r>
    </w:p>
    <w:p w:rsidR="00734474" w:rsidRPr="001E1F64" w:rsidRDefault="00734474" w:rsidP="00734474">
      <w:pPr>
        <w:pStyle w:val="ListParagraph"/>
        <w:numPr>
          <w:ilvl w:val="0"/>
          <w:numId w:val="4"/>
        </w:numPr>
        <w:tabs>
          <w:tab w:val="left" w:pos="0"/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F64">
        <w:rPr>
          <w:rFonts w:ascii="GHEA Grapalat" w:hAnsi="GHEA Grapalat" w:cs="Sylfaen"/>
          <w:sz w:val="24"/>
          <w:szCs w:val="24"/>
          <w:lang w:val="hy-AM"/>
        </w:rPr>
        <w:t>սահմանվել են իրավակարգավորումներ ապահովման պայմանագրով ընդհանուր նկարագրություն սահմանելու դեպքում գույքի նկատմամբ իրավունքների գրանցման հնարավորությունն ապահովելու համար,</w:t>
      </w:r>
    </w:p>
    <w:p w:rsidR="00734474" w:rsidRPr="00B107E8" w:rsidRDefault="00734474" w:rsidP="00B107E8">
      <w:pPr>
        <w:pStyle w:val="ListParagraph"/>
        <w:numPr>
          <w:ilvl w:val="0"/>
          <w:numId w:val="4"/>
        </w:numPr>
        <w:tabs>
          <w:tab w:val="left" w:pos="0"/>
          <w:tab w:val="left" w:pos="270"/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F64">
        <w:rPr>
          <w:rFonts w:ascii="GHEA Grapalat" w:hAnsi="GHEA Grapalat" w:cs="Sylfaen"/>
          <w:sz w:val="24"/>
          <w:szCs w:val="24"/>
          <w:lang w:val="hy-AM"/>
        </w:rPr>
        <w:t>վերացվել է շարժական գույքի նկատմամբ ապահովված իրավունքների ռեգիստրում գրանցում կատարելիս</w:t>
      </w:r>
      <w:r w:rsidR="00ED728E" w:rsidRPr="00ED728E">
        <w:rPr>
          <w:rFonts w:ascii="GHEA Grapalat" w:hAnsi="GHEA Grapalat" w:cs="Sylfaen"/>
          <w:sz w:val="24"/>
          <w:szCs w:val="24"/>
          <w:lang w:val="hy-AM"/>
        </w:rPr>
        <w:t xml:space="preserve"> և գրանցման ժամկետը երկարաձգելիս</w:t>
      </w:r>
      <w:r w:rsidRPr="001E1F64">
        <w:rPr>
          <w:rFonts w:ascii="GHEA Grapalat" w:hAnsi="GHEA Grapalat" w:cs="Sylfaen"/>
          <w:sz w:val="24"/>
          <w:szCs w:val="24"/>
          <w:lang w:val="hy-AM"/>
        </w:rPr>
        <w:t xml:space="preserve"> պարտապանի</w:t>
      </w:r>
      <w:r w:rsidR="00880A1C" w:rsidRPr="00880A1C">
        <w:rPr>
          <w:rFonts w:ascii="GHEA Grapalat" w:hAnsi="GHEA Grapalat" w:cs="Sylfaen"/>
          <w:sz w:val="24"/>
          <w:szCs w:val="24"/>
          <w:lang w:val="hy-AM"/>
        </w:rPr>
        <w:t xml:space="preserve"> գրավոր</w:t>
      </w:r>
      <w:r w:rsidRPr="001E1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0A1C">
        <w:rPr>
          <w:rFonts w:ascii="GHEA Grapalat" w:hAnsi="GHEA Grapalat" w:cs="Sylfaen"/>
          <w:sz w:val="24"/>
          <w:szCs w:val="24"/>
          <w:lang w:val="hy-AM"/>
        </w:rPr>
        <w:t>համաձայնությ</w:t>
      </w:r>
      <w:r w:rsidR="00880A1C" w:rsidRPr="00880A1C">
        <w:rPr>
          <w:rFonts w:ascii="GHEA Grapalat" w:hAnsi="GHEA Grapalat" w:cs="Sylfaen"/>
          <w:sz w:val="24"/>
          <w:szCs w:val="24"/>
          <w:lang w:val="hy-AM"/>
        </w:rPr>
        <w:t>ունը ներկայացնելու</w:t>
      </w:r>
      <w:r w:rsidRPr="001E1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728E" w:rsidRPr="00ED728E">
        <w:rPr>
          <w:rFonts w:ascii="GHEA Grapalat" w:hAnsi="GHEA Grapalat" w:cs="Sylfaen"/>
          <w:sz w:val="24"/>
          <w:szCs w:val="24"/>
          <w:lang w:val="hy-AM"/>
        </w:rPr>
        <w:t xml:space="preserve">պարտադիր </w:t>
      </w:r>
      <w:r w:rsidRPr="001E1F64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="00ED728E" w:rsidRPr="00ED72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51B20" w:rsidRPr="001E1F64" w:rsidRDefault="00051B20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D180F" w:rsidRPr="001E1F64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1E1F64">
        <w:rPr>
          <w:rFonts w:ascii="GHEA Grapalat" w:hAnsi="GHEA Grapalat" w:cs="Sylfaen"/>
          <w:sz w:val="24"/>
          <w:szCs w:val="24"/>
          <w:lang w:val="hy-AM"/>
        </w:rPr>
        <w:tab/>
      </w:r>
      <w:r w:rsidRPr="001E1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</w:t>
      </w:r>
      <w:r w:rsidR="00734474" w:rsidRPr="001E1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եր</w:t>
      </w:r>
      <w:r w:rsidRPr="001E1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ի մշակման գործընթացում ներգրավված ինստիտուտները և անձինք</w:t>
      </w:r>
    </w:p>
    <w:p w:rsidR="004D180F" w:rsidRPr="001E1F64" w:rsidRDefault="004D180F" w:rsidP="006F6108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1E1F64">
        <w:rPr>
          <w:rFonts w:ascii="GHEA Grapalat" w:hAnsi="GHEA Grapalat"/>
          <w:lang w:val="hy-AM"/>
        </w:rPr>
        <w:tab/>
      </w:r>
      <w:r w:rsidR="006F6108" w:rsidRPr="001E1F64">
        <w:rPr>
          <w:rFonts w:ascii="GHEA Grapalat" w:hAnsi="GHEA Grapalat" w:cs="Sylfaen"/>
          <w:lang w:val="hy-AM"/>
        </w:rPr>
        <w:t>Նախագծ</w:t>
      </w:r>
      <w:r w:rsidR="00734474" w:rsidRPr="001E1F64">
        <w:rPr>
          <w:rFonts w:ascii="GHEA Grapalat" w:hAnsi="GHEA Grapalat" w:cs="Sylfaen"/>
          <w:lang w:val="hy-AM"/>
        </w:rPr>
        <w:t>եր</w:t>
      </w:r>
      <w:r w:rsidR="006F6108" w:rsidRPr="001E1F64">
        <w:rPr>
          <w:rFonts w:ascii="GHEA Grapalat" w:hAnsi="GHEA Grapalat" w:cs="Sylfaen"/>
          <w:lang w:val="hy-AM"/>
        </w:rPr>
        <w:t>ը</w:t>
      </w:r>
      <w:r w:rsidRPr="001E1F64">
        <w:rPr>
          <w:rFonts w:ascii="GHEA Grapalat" w:hAnsi="GHEA Grapalat"/>
          <w:lang w:val="hy-AM"/>
        </w:rPr>
        <w:t xml:space="preserve"> մշակվել</w:t>
      </w:r>
      <w:r w:rsidRPr="001E1F64">
        <w:rPr>
          <w:rFonts w:ascii="GHEA Grapalat" w:hAnsi="GHEA Grapalat" w:cs="Sylfaen"/>
          <w:lang w:val="hy-AM"/>
        </w:rPr>
        <w:t xml:space="preserve"> </w:t>
      </w:r>
      <w:r w:rsidR="00734474" w:rsidRPr="001E1F64">
        <w:rPr>
          <w:rFonts w:ascii="GHEA Grapalat" w:hAnsi="GHEA Grapalat" w:cs="Sylfaen"/>
          <w:lang w:val="hy-AM"/>
        </w:rPr>
        <w:t>են</w:t>
      </w:r>
      <w:r w:rsidRPr="001E1F64">
        <w:rPr>
          <w:rFonts w:ascii="GHEA Grapalat" w:hAnsi="GHEA Grapalat" w:cs="Sylfaen"/>
          <w:lang w:val="hy-AM"/>
        </w:rPr>
        <w:t xml:space="preserve"> </w:t>
      </w:r>
      <w:r w:rsidR="00190D62" w:rsidRPr="001E1F64">
        <w:rPr>
          <w:rFonts w:ascii="GHEA Grapalat" w:hAnsi="GHEA Grapalat" w:cs="Sylfaen"/>
          <w:lang w:val="hy-AM"/>
        </w:rPr>
        <w:t>Ա</w:t>
      </w:r>
      <w:r w:rsidRPr="001E1F64">
        <w:rPr>
          <w:rFonts w:ascii="GHEA Grapalat" w:hAnsi="GHEA Grapalat" w:cs="Sylfaen"/>
          <w:lang w:val="hy-AM"/>
        </w:rPr>
        <w:t>րդարադատու</w:t>
      </w:r>
      <w:r w:rsidR="00F74793" w:rsidRPr="001E1F64">
        <w:rPr>
          <w:rFonts w:ascii="GHEA Grapalat" w:hAnsi="GHEA Grapalat" w:cs="Sylfaen"/>
          <w:lang w:val="hy-AM"/>
        </w:rPr>
        <w:t>թյան նախարարության  «Օրենսդրու</w:t>
      </w:r>
      <w:r w:rsidRPr="001E1F64">
        <w:rPr>
          <w:rFonts w:ascii="GHEA Grapalat" w:hAnsi="GHEA Grapalat" w:cs="Sylfaen"/>
          <w:lang w:val="hy-AM"/>
        </w:rPr>
        <w:t>թյան</w:t>
      </w:r>
      <w:r w:rsidRPr="001E1F64">
        <w:rPr>
          <w:rFonts w:ascii="Courier New" w:hAnsi="Courier New" w:cs="Courier New"/>
          <w:lang w:val="hy-AM"/>
        </w:rPr>
        <w:t> </w:t>
      </w:r>
      <w:r w:rsidRPr="001E1F64">
        <w:rPr>
          <w:rFonts w:ascii="GHEA Grapalat" w:hAnsi="GHEA Grapalat" w:cs="GHEA Grapalat"/>
          <w:lang w:val="hy-AM"/>
        </w:rPr>
        <w:t>զարգացման և իրավական հետազոտու</w:t>
      </w:r>
      <w:r w:rsidRPr="001E1F64">
        <w:rPr>
          <w:rFonts w:ascii="GHEA Grapalat" w:hAnsi="GHEA Grapalat" w:cs="GHEA Grapalat"/>
          <w:lang w:val="hy-AM"/>
        </w:rPr>
        <w:softHyphen/>
        <w:t>թյուն</w:t>
      </w:r>
      <w:r w:rsidRPr="001E1F64">
        <w:rPr>
          <w:rFonts w:ascii="GHEA Grapalat" w:hAnsi="GHEA Grapalat" w:cs="GHEA Grapalat"/>
          <w:lang w:val="hy-AM"/>
        </w:rPr>
        <w:softHyphen/>
        <w:t>նե</w:t>
      </w:r>
      <w:r w:rsidRPr="001E1F64">
        <w:rPr>
          <w:rFonts w:ascii="GHEA Grapalat" w:hAnsi="GHEA Grapalat" w:cs="GHEA Grapalat"/>
          <w:lang w:val="hy-AM"/>
        </w:rPr>
        <w:softHyphen/>
        <w:t>րի կենտրոն» հիմնադրամ</w:t>
      </w:r>
      <w:r w:rsidR="006F6108" w:rsidRPr="001E1F64">
        <w:rPr>
          <w:rFonts w:ascii="GHEA Grapalat" w:hAnsi="GHEA Grapalat" w:cs="GHEA Grapalat"/>
          <w:lang w:val="hy-AM"/>
        </w:rPr>
        <w:t>ի կողմից</w:t>
      </w:r>
      <w:r w:rsidRPr="001E1F64">
        <w:rPr>
          <w:rFonts w:ascii="GHEA Grapalat" w:hAnsi="GHEA Grapalat" w:cs="Sylfaen"/>
          <w:lang w:val="hy-AM"/>
        </w:rPr>
        <w:t>:</w:t>
      </w:r>
    </w:p>
    <w:p w:rsidR="00880A1C" w:rsidRPr="00695596" w:rsidRDefault="00880A1C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D180F" w:rsidRPr="001E1F64" w:rsidRDefault="00880A1C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69559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4D180F" w:rsidRPr="001E1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="004D180F" w:rsidRPr="001E1F6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="004D180F" w:rsidRPr="001E1F64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4D180F" w:rsidRPr="001E1F6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880A1C" w:rsidRPr="0007667A" w:rsidRDefault="00ED728E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D728E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4D180F" w:rsidRPr="001E1F64">
        <w:rPr>
          <w:rFonts w:ascii="GHEA Grapalat" w:eastAsia="Times New Roman" w:hAnsi="GHEA Grapalat"/>
          <w:sz w:val="24"/>
          <w:szCs w:val="24"/>
          <w:lang w:val="hy-AM"/>
        </w:rPr>
        <w:t>Նախագծ</w:t>
      </w:r>
      <w:r w:rsidR="00734474" w:rsidRPr="001E1F64"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="004D180F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ի ընդունման արդյունքում </w:t>
      </w:r>
      <w:r w:rsidR="003417C6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ակնկալվում է բարելավել </w:t>
      </w:r>
      <w:r w:rsidR="00734474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ապահովված իրավունքի </w:t>
      </w:r>
      <w:r w:rsidR="003417C6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ինստիտուտը, </w:t>
      </w:r>
      <w:r w:rsidRPr="00ED728E">
        <w:rPr>
          <w:rFonts w:ascii="GHEA Grapalat" w:eastAsia="Times New Roman" w:hAnsi="GHEA Grapalat"/>
          <w:sz w:val="24"/>
          <w:szCs w:val="24"/>
          <w:lang w:val="hy-AM"/>
        </w:rPr>
        <w:t>ինչը</w:t>
      </w:r>
      <w:r w:rsidR="00B107E8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417C6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կարող է դրականորեն ազդել </w:t>
      </w:r>
      <w:r w:rsidR="00734474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Համաշխարհային բանկի </w:t>
      </w:r>
      <w:r w:rsidR="003417C6" w:rsidRPr="001E1F64">
        <w:rPr>
          <w:rFonts w:ascii="GHEA Grapalat" w:eastAsia="Times New Roman" w:hAnsi="GHEA Grapalat"/>
          <w:sz w:val="24"/>
          <w:szCs w:val="24"/>
          <w:lang w:val="hy-AM"/>
        </w:rPr>
        <w:t xml:space="preserve">«Գործարարությամբ զբաղվելը» </w:t>
      </w:r>
      <w:r w:rsidR="0085031F" w:rsidRPr="001E1F64">
        <w:rPr>
          <w:rFonts w:ascii="GHEA Grapalat" w:eastAsia="Times New Roman" w:hAnsi="GHEA Grapalat"/>
          <w:sz w:val="24"/>
          <w:szCs w:val="24"/>
          <w:lang w:val="hy-AM"/>
        </w:rPr>
        <w:t>վարկանշային ցանկում Հայաստանի Հանրապետության դիրքի վրա</w:t>
      </w:r>
      <w:r w:rsidR="004D180F" w:rsidRPr="001E1F64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07667A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8007CC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B58FD" w:rsidRPr="008007CC" w:rsidRDefault="003B58FD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B58FD" w:rsidRPr="008007CC" w:rsidRDefault="003B58FD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5FEF" w:rsidRPr="00785E41" w:rsidRDefault="00C65FEF" w:rsidP="00880A1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D180F" w:rsidRPr="00695596" w:rsidRDefault="004D180F" w:rsidP="00880A1C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1E1F64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4D180F" w:rsidRPr="001E1F64" w:rsidRDefault="003C1341" w:rsidP="004D180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«ՀԱՅԱՍՏԱՆԻ ՀԱՆՐԱՊԵՏՈՒԹՅԱՆ ՔԱՂԱՔԱՑԻԱԿԱՆ ՕՐԵՆՍԳՐՔՈՒՄ</w:t>
      </w:r>
      <w:r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</w:t>
      </w:r>
      <w:r w:rsidR="0000188B" w:rsidRPr="001E1F6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ԼՐԱՑՈՒՄՆԵՐ ԿԱՏԱՐԵԼՈՒ ՄԱՍԻՆ»</w:t>
      </w:r>
      <w:r w:rsidR="004D180F"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734474"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ԵՎ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«ՇԱՐԺԱԿԱՆ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ԳՈՒՅՔԻ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ԱՊԱՀՈՎՎԱԾ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ԳՐԱՆՑՄԱՆ</w:t>
      </w:r>
      <w:r w:rsidR="0004706A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06A" w:rsidRPr="001E1F64">
        <w:rPr>
          <w:rFonts w:ascii="GHEA Grapalat" w:hAnsi="GHEA Grapalat" w:cs="Sylfaen"/>
          <w:b/>
          <w:sz w:val="24"/>
          <w:szCs w:val="24"/>
          <w:lang w:val="hy-AM"/>
        </w:rPr>
        <w:t>ՄԱՍԻՆ» ՕՐԵՆՔՈՒՄ ՓՈՓՈԽՈՒԹՅՈՒՆՆԵՐ ԵՎ ԼՐԱՑՈՒՄՆԵՐ ԿԱՏԱՐԵԼՈՒ ՄԱՍԻՆ</w:t>
      </w:r>
      <w:r w:rsidR="00734474" w:rsidRPr="001E1F64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4D180F"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734474"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ՕՐԵՆՔՆԵՐԻ </w:t>
      </w:r>
      <w:r w:rsidR="004D180F" w:rsidRPr="001E1F64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4D180F" w:rsidRPr="001E1F64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4D180F" w:rsidRPr="001E1F64" w:rsidRDefault="004D180F" w:rsidP="004D180F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180F" w:rsidRPr="001E1F64" w:rsidRDefault="004D180F" w:rsidP="004D18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1F64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723057"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քաղաքացիական</w:t>
      </w: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օրենսգրքում</w:t>
      </w:r>
      <w:r w:rsidRPr="001E1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03CA9" w:rsidRPr="001E1F64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="0000188B" w:rsidRPr="001E1F64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903CA9" w:rsidRPr="001E1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23057" w:rsidRPr="001E1F64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="00903CA9" w:rsidRPr="001E1F64">
        <w:rPr>
          <w:rFonts w:ascii="GHEA Grapalat" w:hAnsi="GHEA Grapalat"/>
          <w:bCs/>
          <w:sz w:val="24"/>
          <w:szCs w:val="24"/>
          <w:lang w:val="hy-AM"/>
        </w:rPr>
        <w:t xml:space="preserve">կատարելու </w:t>
      </w:r>
      <w:r w:rsidRPr="001E1F64">
        <w:rPr>
          <w:rFonts w:ascii="GHEA Grapalat" w:hAnsi="GHEA Grapalat"/>
          <w:bCs/>
          <w:sz w:val="24"/>
          <w:szCs w:val="24"/>
          <w:lang w:val="hy-AM"/>
        </w:rPr>
        <w:t>մասին»</w:t>
      </w:r>
      <w:r w:rsidR="00752D86" w:rsidRPr="001E1F64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734474" w:rsidRPr="001E1F6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4706A" w:rsidRPr="001E1F64">
        <w:rPr>
          <w:rFonts w:ascii="GHEA Grapalat" w:hAnsi="GHEA Grapalat" w:cs="Sylfaen"/>
          <w:sz w:val="24"/>
          <w:szCs w:val="24"/>
          <w:lang w:val="hy-AM"/>
        </w:rPr>
        <w:t>«Շարժական գույքի նկատմամբ ապահովված իրավունքների գրանցման մասին» օրենքում</w:t>
      </w:r>
      <w:r w:rsidR="00734474" w:rsidRPr="001E1F64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և լրացումներ կատարելու մասին» օրենքների</w:t>
      </w:r>
      <w:r w:rsidR="0004706A" w:rsidRPr="001E1F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Pr="001E1F64">
        <w:rPr>
          <w:rFonts w:ascii="GHEA Grapalat" w:hAnsi="GHEA Grapalat" w:cs="Sylfaen"/>
          <w:sz w:val="24"/>
          <w:szCs w:val="24"/>
          <w:lang w:val="hy-AM"/>
        </w:rPr>
        <w:t xml:space="preserve">կապակցությամբ </w:t>
      </w:r>
      <w:r w:rsidRPr="001E1F64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4D180F" w:rsidRPr="001E1F64" w:rsidRDefault="004D180F" w:rsidP="004D180F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1E1F64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1E1F64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1E1F64" w:rsidRDefault="004D180F" w:rsidP="00AA6D26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1E1F64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  <w:t xml:space="preserve">ՏԵՂԵԿԱՆՔ </w:t>
      </w:r>
    </w:p>
    <w:p w:rsidR="004D180F" w:rsidRPr="001E1F64" w:rsidRDefault="0004706A" w:rsidP="00AA6D2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E1F64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«ՀԱՅԱՍՏԱՆԻ ՀԱՆՐԱՊԵՏՈՒԹՅԱՆ ՔԱՂԱՔԱՑԻԱԿԱՆ ՕՐԵՆՍԳՐՔՈՒՄ</w:t>
      </w:r>
      <w:r w:rsidRPr="001E1F64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ՓՈՓՈԽՈՒԹՅՈՒՆՆԵՐ ԵՎ ԼՐԱՑՈՒՄՆԵՐ ԿԱՏԱՐԵԼՈՒ ՄԱՍԻՆ»</w:t>
      </w: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 ԵՎ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«ՇԱՐԺԱԿԱՆ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ԳՈՒՅՔԻ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ԱՊԱՀՈՎՎԱԾ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>ԳՐԱՆՑՄԱՆ</w:t>
      </w:r>
      <w:r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 w:cs="Sylfaen"/>
          <w:b/>
          <w:sz w:val="24"/>
          <w:szCs w:val="24"/>
          <w:lang w:val="hy-AM"/>
        </w:rPr>
        <w:t xml:space="preserve">ՄԱՍԻՆ» ՕՐԵՆՔՈՒՄ ՓՈՓՈԽՈՒԹՅՈՒՆՆԵՐ ԵՎ ԼՐԱՑՈՒՄՆԵՐ ԿԱՏԱՐԵԼՈՒ ՄԱՍԻՆ» </w:t>
      </w: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ՕՐԵՆՔՆԵՐԻ </w:t>
      </w:r>
      <w:r w:rsidR="004D180F" w:rsidRPr="001E1F64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4D180F" w:rsidRPr="001E1F6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ԿԱՊԱԿՑՈՒԹՅԱՄԲ</w:t>
      </w:r>
      <w:r w:rsidR="004D180F" w:rsidRPr="001E1F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180F" w:rsidRPr="001E1F64">
        <w:rPr>
          <w:rFonts w:ascii="GHEA Grapalat" w:hAnsi="GHEA Grapalat"/>
          <w:b/>
          <w:bCs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903CA9" w:rsidRPr="001E1F64" w:rsidRDefault="004D180F" w:rsidP="00903CA9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F64">
        <w:rPr>
          <w:rFonts w:ascii="GHEA Grapalat" w:hAnsi="GHEA Grapalat"/>
          <w:sz w:val="24"/>
          <w:szCs w:val="24"/>
          <w:lang w:val="hy-AM"/>
        </w:rPr>
        <w:tab/>
      </w:r>
    </w:p>
    <w:p w:rsidR="004D180F" w:rsidRPr="00A35876" w:rsidRDefault="0004706A" w:rsidP="00903CA9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E1F64">
        <w:rPr>
          <w:rFonts w:ascii="GHEA Grapalat" w:hAnsi="GHEA Grapalat"/>
          <w:bCs/>
          <w:sz w:val="24"/>
          <w:szCs w:val="24"/>
          <w:u w:color="000000"/>
          <w:lang w:val="hy-AM"/>
        </w:rPr>
        <w:t>«Հայաստանի Հանրապետության քաղաքացիական օրենսգրքում</w:t>
      </w:r>
      <w:r w:rsidRPr="001E1F64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 և լրացումներ կատարելու մասին»</w:t>
      </w:r>
      <w:r w:rsidRPr="001E1F64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1E1F64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1E1F64">
        <w:rPr>
          <w:rFonts w:ascii="GHEA Grapalat" w:hAnsi="GHEA Grapalat" w:cs="Sylfaen"/>
          <w:sz w:val="24"/>
          <w:szCs w:val="24"/>
          <w:lang w:val="hy-AM"/>
        </w:rPr>
        <w:t>«Շարժական գույքի նկատմամբ ապահովված իրավունքների գրանցման մասին» օրենքում փոփոխություններ և լրացումներ կատարելու մասին» օրենքների</w:t>
      </w:r>
      <w:r w:rsidR="004D180F" w:rsidRPr="001E1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80F" w:rsidRPr="001E1F64">
        <w:rPr>
          <w:rFonts w:ascii="GHEA Grapalat" w:hAnsi="GHEA Grapalat"/>
          <w:bCs/>
          <w:sz w:val="24"/>
          <w:szCs w:val="24"/>
          <w:lang w:val="hy-AM"/>
        </w:rPr>
        <w:t>ընդունման կապակցությամբ պետական կամ տեղական ինքնակառավարման մարմնի բյու</w:t>
      </w:r>
      <w:r w:rsidR="004D180F" w:rsidRPr="001E1F64">
        <w:rPr>
          <w:rFonts w:ascii="GHEA Grapalat" w:hAnsi="GHEA Grapalat"/>
          <w:bCs/>
          <w:sz w:val="24"/>
          <w:szCs w:val="24"/>
          <w:lang w:val="hy-AM"/>
        </w:rPr>
        <w:softHyphen/>
      </w:r>
      <w:r w:rsidR="004D180F" w:rsidRPr="001E1F64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="004D180F" w:rsidRPr="001E1F64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="004D180F" w:rsidRPr="001E1F64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4D180F" w:rsidRPr="00A35876" w:rsidRDefault="004D180F" w:rsidP="004D180F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D180F" w:rsidRPr="00A35876" w:rsidRDefault="004D180F" w:rsidP="004D180F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EA4EAA" w:rsidRPr="00A35876" w:rsidRDefault="00EA4EAA">
      <w:pPr>
        <w:rPr>
          <w:sz w:val="24"/>
          <w:szCs w:val="24"/>
          <w:lang w:val="hy-AM"/>
        </w:rPr>
      </w:pPr>
    </w:p>
    <w:p w:rsidR="00A35876" w:rsidRPr="00A35876" w:rsidRDefault="00A35876">
      <w:pPr>
        <w:rPr>
          <w:sz w:val="24"/>
          <w:szCs w:val="24"/>
          <w:lang w:val="hy-AM"/>
        </w:rPr>
      </w:pPr>
    </w:p>
    <w:sectPr w:rsidR="00A35876" w:rsidRPr="00A35876" w:rsidSect="00E65AF6">
      <w:headerReference w:type="default" r:id="rId9"/>
      <w:footerReference w:type="default" r:id="rId10"/>
      <w:headerReference w:type="first" r:id="rId11"/>
      <w:pgSz w:w="12240" w:h="15840"/>
      <w:pgMar w:top="460" w:right="850" w:bottom="990" w:left="126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0F" w:rsidRDefault="007C5D0F" w:rsidP="005E0AB9">
      <w:pPr>
        <w:spacing w:after="0" w:line="240" w:lineRule="auto"/>
      </w:pPr>
      <w:r>
        <w:separator/>
      </w:r>
    </w:p>
  </w:endnote>
  <w:endnote w:type="continuationSeparator" w:id="0">
    <w:p w:rsidR="007C5D0F" w:rsidRDefault="007C5D0F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</w:rPr>
      <w:id w:val="10844472"/>
      <w:docPartObj>
        <w:docPartGallery w:val="Page Numbers (Bottom of Page)"/>
        <w:docPartUnique/>
      </w:docPartObj>
    </w:sdtPr>
    <w:sdtContent>
      <w:p w:rsidR="007C5D0F" w:rsidRPr="00084EE7" w:rsidRDefault="007C5D0F">
        <w:pPr>
          <w:pStyle w:val="Footer"/>
          <w:jc w:val="center"/>
          <w:rPr>
            <w:rFonts w:ascii="GHEA Grapalat" w:hAnsi="GHEA Grapalat"/>
          </w:rPr>
        </w:pPr>
        <w:r w:rsidRPr="00ED728E">
          <w:rPr>
            <w:rFonts w:ascii="GHEA Grapalat" w:hAnsi="GHEA Grapalat"/>
          </w:rPr>
          <w:fldChar w:fldCharType="begin"/>
        </w:r>
        <w:r w:rsidRPr="00ED728E">
          <w:rPr>
            <w:rFonts w:ascii="GHEA Grapalat" w:hAnsi="GHEA Grapalat"/>
          </w:rPr>
          <w:instrText xml:space="preserve"> PAGE   \* MERGEFORMAT </w:instrText>
        </w:r>
        <w:r w:rsidRPr="00ED728E">
          <w:rPr>
            <w:rFonts w:ascii="GHEA Grapalat" w:hAnsi="GHEA Grapalat"/>
          </w:rPr>
          <w:fldChar w:fldCharType="separate"/>
        </w:r>
        <w:r w:rsidR="00E065CF">
          <w:rPr>
            <w:rFonts w:ascii="GHEA Grapalat" w:hAnsi="GHEA Grapalat"/>
            <w:noProof/>
          </w:rPr>
          <w:t>3</w:t>
        </w:r>
        <w:r w:rsidRPr="00ED728E">
          <w:rPr>
            <w:rFonts w:ascii="GHEA Grapalat" w:hAnsi="GHEA Grapalat"/>
          </w:rPr>
          <w:fldChar w:fldCharType="end"/>
        </w:r>
      </w:p>
    </w:sdtContent>
  </w:sdt>
  <w:p w:rsidR="007C5D0F" w:rsidRPr="00084EE7" w:rsidRDefault="007C5D0F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0F" w:rsidRDefault="007C5D0F" w:rsidP="005E0AB9">
      <w:pPr>
        <w:spacing w:after="0" w:line="240" w:lineRule="auto"/>
      </w:pPr>
      <w:r>
        <w:separator/>
      </w:r>
    </w:p>
  </w:footnote>
  <w:footnote w:type="continuationSeparator" w:id="0">
    <w:p w:rsidR="007C5D0F" w:rsidRDefault="007C5D0F" w:rsidP="005E0AB9">
      <w:pPr>
        <w:spacing w:after="0" w:line="240" w:lineRule="auto"/>
      </w:pPr>
      <w:r>
        <w:continuationSeparator/>
      </w:r>
    </w:p>
  </w:footnote>
  <w:footnote w:id="1">
    <w:p w:rsidR="007C5D0F" w:rsidRPr="00730F03" w:rsidRDefault="007C5D0F">
      <w:pPr>
        <w:pStyle w:val="FootnoteText"/>
        <w:rPr>
          <w:rFonts w:ascii="GHEA Grapalat" w:hAnsi="GHEA Grapalat"/>
          <w:lang w:val="ru-RU"/>
        </w:rPr>
      </w:pPr>
      <w:r w:rsidRPr="00730F03">
        <w:rPr>
          <w:rStyle w:val="FootnoteReference"/>
          <w:rFonts w:ascii="GHEA Grapalat" w:hAnsi="GHEA Grapalat"/>
        </w:rPr>
        <w:footnoteRef/>
      </w:r>
      <w:r w:rsidRPr="00730F03">
        <w:rPr>
          <w:rFonts w:ascii="GHEA Grapalat" w:hAnsi="GHEA Grapalat"/>
        </w:rPr>
        <w:t xml:space="preserve"> </w:t>
      </w:r>
      <w:hyperlink r:id="rId1" w:history="1">
        <w:r>
          <w:rPr>
            <w:rStyle w:val="Hyperlink"/>
            <w:rFonts w:ascii="GHEA Grapalat" w:hAnsi="GHEA Grapalat"/>
          </w:rPr>
          <w:t>http://www.doingbusiness.org/content/dam/doingBusiness/country/a/armenia/ARM.pdf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0F" w:rsidRDefault="007C5D0F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7C5D0F" w:rsidRPr="00BC2834" w:rsidRDefault="007C5D0F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7C5D0F" w:rsidRDefault="007C5D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0F" w:rsidRDefault="007C5D0F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7C5D0F" w:rsidRPr="00BC2834" w:rsidRDefault="007C5D0F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7C5D0F" w:rsidRDefault="007C5D0F" w:rsidP="00A35876">
    <w:pPr>
      <w:pStyle w:val="Header"/>
    </w:pPr>
  </w:p>
  <w:p w:rsidR="007C5D0F" w:rsidRDefault="007C5D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5E0AB9"/>
    <w:rsid w:val="0000188B"/>
    <w:rsid w:val="0002549E"/>
    <w:rsid w:val="00046493"/>
    <w:rsid w:val="0004706A"/>
    <w:rsid w:val="000518FD"/>
    <w:rsid w:val="00051B20"/>
    <w:rsid w:val="00051BE6"/>
    <w:rsid w:val="000533E3"/>
    <w:rsid w:val="0007537B"/>
    <w:rsid w:val="0007667A"/>
    <w:rsid w:val="00082DEF"/>
    <w:rsid w:val="00084EE7"/>
    <w:rsid w:val="000A12A9"/>
    <w:rsid w:val="000A2077"/>
    <w:rsid w:val="000A3CF3"/>
    <w:rsid w:val="000B2BFF"/>
    <w:rsid w:val="000C5E65"/>
    <w:rsid w:val="000F1AB2"/>
    <w:rsid w:val="000F32A3"/>
    <w:rsid w:val="000F50E0"/>
    <w:rsid w:val="00104CC1"/>
    <w:rsid w:val="001060EF"/>
    <w:rsid w:val="001225CF"/>
    <w:rsid w:val="00130091"/>
    <w:rsid w:val="00131E04"/>
    <w:rsid w:val="00145B9C"/>
    <w:rsid w:val="00154AC8"/>
    <w:rsid w:val="0016029F"/>
    <w:rsid w:val="00160C8B"/>
    <w:rsid w:val="00174F70"/>
    <w:rsid w:val="00181EB3"/>
    <w:rsid w:val="00190D62"/>
    <w:rsid w:val="001950A9"/>
    <w:rsid w:val="00196949"/>
    <w:rsid w:val="001A696F"/>
    <w:rsid w:val="001B290A"/>
    <w:rsid w:val="001B625E"/>
    <w:rsid w:val="001C14EF"/>
    <w:rsid w:val="001E1F64"/>
    <w:rsid w:val="001E1FB9"/>
    <w:rsid w:val="001E4A2E"/>
    <w:rsid w:val="002023F8"/>
    <w:rsid w:val="0020523A"/>
    <w:rsid w:val="002317F3"/>
    <w:rsid w:val="002361C6"/>
    <w:rsid w:val="00241842"/>
    <w:rsid w:val="002635F6"/>
    <w:rsid w:val="00265F1C"/>
    <w:rsid w:val="00272B46"/>
    <w:rsid w:val="00273880"/>
    <w:rsid w:val="0027544E"/>
    <w:rsid w:val="00280A55"/>
    <w:rsid w:val="00283B7A"/>
    <w:rsid w:val="00286A4A"/>
    <w:rsid w:val="00287EA0"/>
    <w:rsid w:val="00294D07"/>
    <w:rsid w:val="002A6232"/>
    <w:rsid w:val="002B44CC"/>
    <w:rsid w:val="002C755D"/>
    <w:rsid w:val="002D4599"/>
    <w:rsid w:val="002E29C8"/>
    <w:rsid w:val="002E2FE5"/>
    <w:rsid w:val="002E40CB"/>
    <w:rsid w:val="002E4900"/>
    <w:rsid w:val="002F0D15"/>
    <w:rsid w:val="00301BE1"/>
    <w:rsid w:val="00302E32"/>
    <w:rsid w:val="0032615B"/>
    <w:rsid w:val="00334189"/>
    <w:rsid w:val="003417C6"/>
    <w:rsid w:val="00354BF6"/>
    <w:rsid w:val="003623FD"/>
    <w:rsid w:val="00364B0F"/>
    <w:rsid w:val="0039575C"/>
    <w:rsid w:val="003B4DEB"/>
    <w:rsid w:val="003B58FD"/>
    <w:rsid w:val="003B77A6"/>
    <w:rsid w:val="003C1341"/>
    <w:rsid w:val="003C1F4D"/>
    <w:rsid w:val="003C6BD8"/>
    <w:rsid w:val="003E16D4"/>
    <w:rsid w:val="003E655D"/>
    <w:rsid w:val="003F47BA"/>
    <w:rsid w:val="0041509F"/>
    <w:rsid w:val="00415F18"/>
    <w:rsid w:val="00416684"/>
    <w:rsid w:val="004173F9"/>
    <w:rsid w:val="00424E45"/>
    <w:rsid w:val="00436879"/>
    <w:rsid w:val="00463D76"/>
    <w:rsid w:val="0046481E"/>
    <w:rsid w:val="00466BF5"/>
    <w:rsid w:val="00467D22"/>
    <w:rsid w:val="004777B1"/>
    <w:rsid w:val="004941EA"/>
    <w:rsid w:val="0049442A"/>
    <w:rsid w:val="0049568D"/>
    <w:rsid w:val="004A5AC2"/>
    <w:rsid w:val="004D1507"/>
    <w:rsid w:val="004D180F"/>
    <w:rsid w:val="0050146B"/>
    <w:rsid w:val="00501D2C"/>
    <w:rsid w:val="00506FA7"/>
    <w:rsid w:val="005159EB"/>
    <w:rsid w:val="005179EC"/>
    <w:rsid w:val="00536076"/>
    <w:rsid w:val="00544781"/>
    <w:rsid w:val="00550974"/>
    <w:rsid w:val="00566C2D"/>
    <w:rsid w:val="00571499"/>
    <w:rsid w:val="005844E9"/>
    <w:rsid w:val="00584D7A"/>
    <w:rsid w:val="00585682"/>
    <w:rsid w:val="0059030F"/>
    <w:rsid w:val="005D0612"/>
    <w:rsid w:val="005D70A2"/>
    <w:rsid w:val="005E0AB9"/>
    <w:rsid w:val="005E204A"/>
    <w:rsid w:val="005F14AE"/>
    <w:rsid w:val="005F3556"/>
    <w:rsid w:val="0060120C"/>
    <w:rsid w:val="006104BF"/>
    <w:rsid w:val="00637F7B"/>
    <w:rsid w:val="00641C24"/>
    <w:rsid w:val="006467BA"/>
    <w:rsid w:val="00655098"/>
    <w:rsid w:val="0065612C"/>
    <w:rsid w:val="00663DBD"/>
    <w:rsid w:val="00664284"/>
    <w:rsid w:val="00672A60"/>
    <w:rsid w:val="006762F1"/>
    <w:rsid w:val="00695596"/>
    <w:rsid w:val="006A1FDE"/>
    <w:rsid w:val="006A221F"/>
    <w:rsid w:val="006A27F2"/>
    <w:rsid w:val="006B1982"/>
    <w:rsid w:val="006B3FC6"/>
    <w:rsid w:val="006B797D"/>
    <w:rsid w:val="006F6108"/>
    <w:rsid w:val="006F7CDA"/>
    <w:rsid w:val="00702D38"/>
    <w:rsid w:val="007064E2"/>
    <w:rsid w:val="00714E81"/>
    <w:rsid w:val="00721892"/>
    <w:rsid w:val="00723057"/>
    <w:rsid w:val="00725AE5"/>
    <w:rsid w:val="00730387"/>
    <w:rsid w:val="00730F03"/>
    <w:rsid w:val="00732208"/>
    <w:rsid w:val="007324EE"/>
    <w:rsid w:val="0073402A"/>
    <w:rsid w:val="00734474"/>
    <w:rsid w:val="00742C19"/>
    <w:rsid w:val="00752D86"/>
    <w:rsid w:val="00781475"/>
    <w:rsid w:val="00785653"/>
    <w:rsid w:val="00785E41"/>
    <w:rsid w:val="0079061C"/>
    <w:rsid w:val="007941F1"/>
    <w:rsid w:val="00796DE6"/>
    <w:rsid w:val="007A2F31"/>
    <w:rsid w:val="007A7AA3"/>
    <w:rsid w:val="007B6F7F"/>
    <w:rsid w:val="007C5D0F"/>
    <w:rsid w:val="008007CC"/>
    <w:rsid w:val="008173E1"/>
    <w:rsid w:val="00820806"/>
    <w:rsid w:val="00825701"/>
    <w:rsid w:val="00827706"/>
    <w:rsid w:val="00835EC8"/>
    <w:rsid w:val="0085031F"/>
    <w:rsid w:val="00851E8D"/>
    <w:rsid w:val="00853B23"/>
    <w:rsid w:val="00862CF7"/>
    <w:rsid w:val="00880A1C"/>
    <w:rsid w:val="00883110"/>
    <w:rsid w:val="0089190B"/>
    <w:rsid w:val="00893341"/>
    <w:rsid w:val="008B0A9C"/>
    <w:rsid w:val="008B500A"/>
    <w:rsid w:val="008B5039"/>
    <w:rsid w:val="008B6F9D"/>
    <w:rsid w:val="008D0F30"/>
    <w:rsid w:val="008D3DDC"/>
    <w:rsid w:val="008D5950"/>
    <w:rsid w:val="008E2DDF"/>
    <w:rsid w:val="008F3332"/>
    <w:rsid w:val="008F3F24"/>
    <w:rsid w:val="00903CA9"/>
    <w:rsid w:val="0092533D"/>
    <w:rsid w:val="00946052"/>
    <w:rsid w:val="00962753"/>
    <w:rsid w:val="00964DD0"/>
    <w:rsid w:val="00967D9B"/>
    <w:rsid w:val="00974559"/>
    <w:rsid w:val="009757C6"/>
    <w:rsid w:val="009860E0"/>
    <w:rsid w:val="009911AE"/>
    <w:rsid w:val="009933DB"/>
    <w:rsid w:val="009C0C9B"/>
    <w:rsid w:val="009C4E10"/>
    <w:rsid w:val="009D01AD"/>
    <w:rsid w:val="009E04C6"/>
    <w:rsid w:val="009E4E68"/>
    <w:rsid w:val="009E6A9F"/>
    <w:rsid w:val="009F1F56"/>
    <w:rsid w:val="009F4B43"/>
    <w:rsid w:val="009F6F8C"/>
    <w:rsid w:val="00A020F0"/>
    <w:rsid w:val="00A02755"/>
    <w:rsid w:val="00A05945"/>
    <w:rsid w:val="00A31875"/>
    <w:rsid w:val="00A33418"/>
    <w:rsid w:val="00A35876"/>
    <w:rsid w:val="00A407B3"/>
    <w:rsid w:val="00A67608"/>
    <w:rsid w:val="00A717DF"/>
    <w:rsid w:val="00A7738F"/>
    <w:rsid w:val="00A854A4"/>
    <w:rsid w:val="00A90334"/>
    <w:rsid w:val="00A96633"/>
    <w:rsid w:val="00A96708"/>
    <w:rsid w:val="00AA537E"/>
    <w:rsid w:val="00AA6D26"/>
    <w:rsid w:val="00AB0595"/>
    <w:rsid w:val="00AB1FAA"/>
    <w:rsid w:val="00AB379F"/>
    <w:rsid w:val="00AB738A"/>
    <w:rsid w:val="00AD0B73"/>
    <w:rsid w:val="00AD4FEB"/>
    <w:rsid w:val="00AF5CDC"/>
    <w:rsid w:val="00B107E8"/>
    <w:rsid w:val="00B27FCF"/>
    <w:rsid w:val="00B34FB7"/>
    <w:rsid w:val="00B3632C"/>
    <w:rsid w:val="00B41A67"/>
    <w:rsid w:val="00B47E4D"/>
    <w:rsid w:val="00B57B2C"/>
    <w:rsid w:val="00B61C36"/>
    <w:rsid w:val="00B64C7A"/>
    <w:rsid w:val="00B67973"/>
    <w:rsid w:val="00B80EC3"/>
    <w:rsid w:val="00B84071"/>
    <w:rsid w:val="00B8669B"/>
    <w:rsid w:val="00B86803"/>
    <w:rsid w:val="00BA15F4"/>
    <w:rsid w:val="00BA44C4"/>
    <w:rsid w:val="00BB5D6C"/>
    <w:rsid w:val="00C03C2F"/>
    <w:rsid w:val="00C05E04"/>
    <w:rsid w:val="00C111C6"/>
    <w:rsid w:val="00C41B28"/>
    <w:rsid w:val="00C43958"/>
    <w:rsid w:val="00C45F09"/>
    <w:rsid w:val="00C6103A"/>
    <w:rsid w:val="00C64317"/>
    <w:rsid w:val="00C65DDB"/>
    <w:rsid w:val="00C65FEF"/>
    <w:rsid w:val="00C71906"/>
    <w:rsid w:val="00C769E8"/>
    <w:rsid w:val="00C76A38"/>
    <w:rsid w:val="00C837E3"/>
    <w:rsid w:val="00C91DC0"/>
    <w:rsid w:val="00CA6601"/>
    <w:rsid w:val="00CB012C"/>
    <w:rsid w:val="00CB4DC9"/>
    <w:rsid w:val="00CB6805"/>
    <w:rsid w:val="00CD090C"/>
    <w:rsid w:val="00CD4C02"/>
    <w:rsid w:val="00CF4FF8"/>
    <w:rsid w:val="00CF6935"/>
    <w:rsid w:val="00D060F2"/>
    <w:rsid w:val="00D211C2"/>
    <w:rsid w:val="00D26570"/>
    <w:rsid w:val="00D333FD"/>
    <w:rsid w:val="00D361B0"/>
    <w:rsid w:val="00D36969"/>
    <w:rsid w:val="00D454F9"/>
    <w:rsid w:val="00D56FC8"/>
    <w:rsid w:val="00D578C7"/>
    <w:rsid w:val="00D5795F"/>
    <w:rsid w:val="00D60525"/>
    <w:rsid w:val="00D619D2"/>
    <w:rsid w:val="00D61F70"/>
    <w:rsid w:val="00D769D9"/>
    <w:rsid w:val="00D80454"/>
    <w:rsid w:val="00D903C5"/>
    <w:rsid w:val="00D929DB"/>
    <w:rsid w:val="00DA0E54"/>
    <w:rsid w:val="00DB2DEB"/>
    <w:rsid w:val="00DB53EB"/>
    <w:rsid w:val="00DB6201"/>
    <w:rsid w:val="00DB6BF6"/>
    <w:rsid w:val="00DB717E"/>
    <w:rsid w:val="00DC4708"/>
    <w:rsid w:val="00DC702A"/>
    <w:rsid w:val="00DD4088"/>
    <w:rsid w:val="00DD4877"/>
    <w:rsid w:val="00DF1F35"/>
    <w:rsid w:val="00E065CF"/>
    <w:rsid w:val="00E071A2"/>
    <w:rsid w:val="00E22953"/>
    <w:rsid w:val="00E23BDB"/>
    <w:rsid w:val="00E32DD4"/>
    <w:rsid w:val="00E50D65"/>
    <w:rsid w:val="00E51077"/>
    <w:rsid w:val="00E65AF6"/>
    <w:rsid w:val="00E8021A"/>
    <w:rsid w:val="00E827FB"/>
    <w:rsid w:val="00EA0BAE"/>
    <w:rsid w:val="00EA4EAA"/>
    <w:rsid w:val="00EA78B0"/>
    <w:rsid w:val="00EB20AA"/>
    <w:rsid w:val="00EC6CB5"/>
    <w:rsid w:val="00EC75D4"/>
    <w:rsid w:val="00ED6130"/>
    <w:rsid w:val="00ED728E"/>
    <w:rsid w:val="00EE0F4E"/>
    <w:rsid w:val="00EF7D09"/>
    <w:rsid w:val="00F020E3"/>
    <w:rsid w:val="00F152E4"/>
    <w:rsid w:val="00F239AC"/>
    <w:rsid w:val="00F32274"/>
    <w:rsid w:val="00F43FE3"/>
    <w:rsid w:val="00F55584"/>
    <w:rsid w:val="00F606F2"/>
    <w:rsid w:val="00F60956"/>
    <w:rsid w:val="00F7141E"/>
    <w:rsid w:val="00F74793"/>
    <w:rsid w:val="00F83B0F"/>
    <w:rsid w:val="00F9574B"/>
    <w:rsid w:val="00FA2D9D"/>
    <w:rsid w:val="00FA503F"/>
    <w:rsid w:val="00FB2A6C"/>
    <w:rsid w:val="00FB4C1C"/>
    <w:rsid w:val="00FC0F1B"/>
    <w:rsid w:val="00FD0F4B"/>
    <w:rsid w:val="00FE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0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0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.org/content/dam/doingBusiness/country/a/armenia/ARM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B9C71-DCD1-479E-8AB4-EBABC2F23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3FD57-A2F4-454C-99D8-A471501B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Tigran Dadunc</dc:creator>
  <cp:keywords>Mulberry 2.0</cp:keywords>
  <cp:lastModifiedBy>User</cp:lastModifiedBy>
  <cp:revision>2</cp:revision>
  <cp:lastPrinted>2019-09-02T11:50:00Z</cp:lastPrinted>
  <dcterms:created xsi:type="dcterms:W3CDTF">2019-10-17T12:56:00Z</dcterms:created>
  <dcterms:modified xsi:type="dcterms:W3CDTF">2019-10-17T12:56:00Z</dcterms:modified>
</cp:coreProperties>
</file>