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A517F" w14:textId="66227A36" w:rsidR="001D35F1" w:rsidRPr="001D35F1" w:rsidRDefault="001D35F1" w:rsidP="00184F79">
      <w:pPr>
        <w:tabs>
          <w:tab w:val="left" w:pos="180"/>
        </w:tabs>
        <w:spacing w:after="0"/>
        <w:ind w:left="7200" w:right="990"/>
        <w:jc w:val="center"/>
        <w:rPr>
          <w:rFonts w:ascii="GHEA Grapalat" w:eastAsia="Times New Roman" w:hAnsi="GHEA Grapalat" w:cs="Times New Roman"/>
          <w:b/>
          <w:bCs/>
          <w:noProof/>
          <w:color w:val="000000"/>
          <w:sz w:val="24"/>
          <w:szCs w:val="24"/>
          <w:lang w:val="hy-AM"/>
        </w:rPr>
      </w:pPr>
      <w:r w:rsidRPr="001D35F1">
        <w:rPr>
          <w:rFonts w:ascii="GHEA Grapalat" w:eastAsia="Times New Roman" w:hAnsi="GHEA Grapalat" w:cs="Times New Roman"/>
          <w:b/>
          <w:bCs/>
          <w:noProof/>
          <w:color w:val="000000"/>
          <w:sz w:val="24"/>
          <w:szCs w:val="24"/>
          <w:lang w:val="hy-AM"/>
        </w:rPr>
        <w:br/>
        <w:t>Հավելված 1</w:t>
      </w:r>
    </w:p>
    <w:p w14:paraId="6915405D"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r w:rsidRPr="001D35F1">
        <w:rPr>
          <w:rFonts w:ascii="GHEA Grapalat" w:eastAsia="Times New Roman" w:hAnsi="GHEA Grapalat" w:cs="Times New Roman"/>
          <w:b/>
          <w:bCs/>
          <w:noProof/>
          <w:color w:val="000000"/>
          <w:sz w:val="24"/>
          <w:szCs w:val="24"/>
          <w:lang w:val="hy-AM"/>
        </w:rPr>
        <w:t xml:space="preserve">ՀՀ կառավարության </w:t>
      </w:r>
    </w:p>
    <w:p w14:paraId="6F5317B5"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r w:rsidRPr="001D35F1">
        <w:rPr>
          <w:rFonts w:ascii="GHEA Grapalat" w:eastAsia="Times New Roman" w:hAnsi="GHEA Grapalat" w:cs="Times New Roman"/>
          <w:b/>
          <w:bCs/>
          <w:noProof/>
          <w:color w:val="000000"/>
          <w:sz w:val="24"/>
          <w:szCs w:val="24"/>
          <w:lang w:val="hy-AM"/>
        </w:rPr>
        <w:t>2019  թվականի ----- N որոշման</w:t>
      </w:r>
    </w:p>
    <w:p w14:paraId="61C1787B"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p>
    <w:p w14:paraId="5637FF18"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p>
    <w:p w14:paraId="3D421196"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p>
    <w:p w14:paraId="2AA9877A"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p>
    <w:p w14:paraId="44BF20F2" w14:textId="77777777" w:rsidR="001D35F1" w:rsidRPr="001D35F1" w:rsidRDefault="001D35F1" w:rsidP="001D35F1">
      <w:pPr>
        <w:shd w:val="clear" w:color="auto" w:fill="FFFFFF"/>
        <w:tabs>
          <w:tab w:val="left" w:pos="180"/>
        </w:tabs>
        <w:spacing w:after="0"/>
        <w:ind w:right="180" w:firstLine="375"/>
        <w:jc w:val="right"/>
        <w:rPr>
          <w:rFonts w:ascii="GHEA Grapalat" w:eastAsia="Times New Roman" w:hAnsi="GHEA Grapalat" w:cs="Times New Roman"/>
          <w:b/>
          <w:bCs/>
          <w:noProof/>
          <w:color w:val="000000"/>
          <w:sz w:val="24"/>
          <w:szCs w:val="24"/>
          <w:lang w:val="hy-AM"/>
        </w:rPr>
      </w:pPr>
    </w:p>
    <w:p w14:paraId="735FC4A5"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r w:rsidRPr="001D35F1">
        <w:rPr>
          <w:rFonts w:ascii="GHEA Grapalat" w:eastAsia="Times New Roman" w:hAnsi="GHEA Grapalat" w:cs="Times New Roman"/>
          <w:b/>
          <w:bCs/>
          <w:noProof/>
          <w:color w:val="000000"/>
          <w:sz w:val="24"/>
          <w:szCs w:val="24"/>
          <w:lang w:val="hy-AM"/>
        </w:rPr>
        <w:t>ՀԱՅԱՍՏԱՆԻ ՀԱՆՐԱՊԵՏՈՒԹՅԱՆ ԳՈՐԾԱՐԱՐ ՄԻՋԱՎԱՅՐԻ ԲԱՐԵԼԱՎՄԱՆ ՌԱԶՄԱՎԱՐՈՒԹՅՈՒՆ</w:t>
      </w:r>
    </w:p>
    <w:p w14:paraId="3C07DAE3"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14651481"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04D04AC5"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45D119FE"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01DF087C"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64551D0A"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3047F7FB"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54011F84"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4A22E1CB"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373D1698"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3D9883A2"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1EFEC375"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2E9D1EAB"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5CAE64AE"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295949E5"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61749222"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5017082E"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bCs/>
          <w:noProof/>
          <w:color w:val="000000"/>
          <w:sz w:val="24"/>
          <w:szCs w:val="24"/>
          <w:lang w:val="hy-AM"/>
        </w:rPr>
      </w:pPr>
    </w:p>
    <w:p w14:paraId="1EA1A0C8"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noProof/>
          <w:color w:val="000000"/>
          <w:sz w:val="24"/>
          <w:szCs w:val="24"/>
          <w:lang w:val="hy-AM"/>
        </w:rPr>
      </w:pPr>
    </w:p>
    <w:p w14:paraId="39A1EADA"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noProof/>
          <w:color w:val="000000"/>
          <w:sz w:val="24"/>
          <w:szCs w:val="24"/>
          <w:lang w:val="hy-AM"/>
        </w:rPr>
      </w:pPr>
      <w:r w:rsidRPr="001D35F1">
        <w:rPr>
          <w:rFonts w:ascii="Courier New" w:eastAsia="Times New Roman" w:hAnsi="Courier New" w:cs="Courier New"/>
          <w:noProof/>
          <w:color w:val="000000"/>
          <w:sz w:val="24"/>
          <w:szCs w:val="24"/>
          <w:lang w:val="hy-AM"/>
        </w:rPr>
        <w:t>  </w:t>
      </w:r>
    </w:p>
    <w:p w14:paraId="13BB9101"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noProof/>
          <w:color w:val="000000"/>
          <w:sz w:val="24"/>
          <w:szCs w:val="24"/>
          <w:lang w:val="hy-AM"/>
        </w:rPr>
      </w:pPr>
    </w:p>
    <w:p w14:paraId="1DB684BE"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noProof/>
          <w:color w:val="000000"/>
          <w:sz w:val="24"/>
          <w:szCs w:val="24"/>
          <w:lang w:val="hy-AM"/>
        </w:rPr>
      </w:pPr>
    </w:p>
    <w:p w14:paraId="7E0F3B65"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noProof/>
          <w:color w:val="000000"/>
          <w:sz w:val="24"/>
          <w:szCs w:val="24"/>
          <w:lang w:val="hy-AM"/>
        </w:rPr>
      </w:pPr>
    </w:p>
    <w:p w14:paraId="296691BF"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noProof/>
          <w:color w:val="000000"/>
          <w:sz w:val="24"/>
          <w:szCs w:val="24"/>
          <w:lang w:val="hy-AM"/>
        </w:rPr>
      </w:pPr>
    </w:p>
    <w:p w14:paraId="5EF21032"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noProof/>
          <w:color w:val="000000"/>
          <w:sz w:val="24"/>
          <w:szCs w:val="24"/>
          <w:lang w:val="hy-AM"/>
        </w:rPr>
      </w:pPr>
    </w:p>
    <w:p w14:paraId="076436C5" w14:textId="77777777" w:rsidR="001D35F1" w:rsidRPr="001D35F1" w:rsidRDefault="001D35F1" w:rsidP="001D35F1">
      <w:pPr>
        <w:shd w:val="clear" w:color="auto" w:fill="FFFFFF"/>
        <w:tabs>
          <w:tab w:val="left" w:pos="180"/>
        </w:tabs>
        <w:spacing w:after="0"/>
        <w:ind w:right="180" w:firstLine="375"/>
        <w:jc w:val="center"/>
        <w:rPr>
          <w:rFonts w:ascii="GHEA Grapalat" w:eastAsia="Times New Roman" w:hAnsi="GHEA Grapalat" w:cs="Times New Roman"/>
          <w:b/>
          <w:noProof/>
          <w:color w:val="000000"/>
          <w:sz w:val="24"/>
          <w:szCs w:val="24"/>
          <w:lang w:val="hy-AM"/>
        </w:rPr>
      </w:pPr>
      <w:r w:rsidRPr="001D35F1">
        <w:rPr>
          <w:rFonts w:ascii="GHEA Grapalat" w:eastAsia="Times New Roman" w:hAnsi="GHEA Grapalat" w:cs="Times New Roman"/>
          <w:b/>
          <w:noProof/>
          <w:color w:val="000000"/>
          <w:sz w:val="24"/>
          <w:szCs w:val="24"/>
          <w:lang w:val="hy-AM"/>
        </w:rPr>
        <w:t>ԵՐԵՎԱՆ - 2019 թ.</w:t>
      </w:r>
    </w:p>
    <w:p w14:paraId="2A95C68F" w14:textId="77777777" w:rsidR="001D35F1" w:rsidRPr="001D35F1" w:rsidRDefault="001D35F1" w:rsidP="001D35F1">
      <w:pPr>
        <w:tabs>
          <w:tab w:val="left" w:pos="180"/>
        </w:tabs>
        <w:spacing w:after="0"/>
        <w:ind w:left="720" w:right="1080"/>
        <w:rPr>
          <w:rFonts w:ascii="GHEA Grapalat" w:eastAsia="Times New Roman" w:hAnsi="GHEA Grapalat" w:cs="Arial"/>
          <w:bCs/>
          <w:noProof/>
          <w:color w:val="000000"/>
          <w:sz w:val="24"/>
          <w:szCs w:val="24"/>
          <w:lang w:val="hy-AM"/>
        </w:rPr>
      </w:pPr>
      <w:r w:rsidRPr="001D35F1">
        <w:rPr>
          <w:rFonts w:ascii="GHEA Grapalat" w:eastAsia="Times New Roman" w:hAnsi="GHEA Grapalat" w:cs="Arial"/>
          <w:bCs/>
          <w:noProof/>
          <w:color w:val="000000"/>
          <w:sz w:val="24"/>
          <w:szCs w:val="24"/>
          <w:lang w:val="hy-AM"/>
        </w:rPr>
        <w:lastRenderedPageBreak/>
        <w:t xml:space="preserve">  </w:t>
      </w:r>
    </w:p>
    <w:p w14:paraId="4EEF2F1E" w14:textId="77777777" w:rsidR="001D35F1" w:rsidRPr="001D35F1" w:rsidRDefault="001D35F1" w:rsidP="001D35F1">
      <w:pPr>
        <w:tabs>
          <w:tab w:val="left" w:pos="180"/>
        </w:tabs>
        <w:spacing w:after="0"/>
        <w:ind w:left="720" w:right="1080"/>
        <w:rPr>
          <w:rFonts w:ascii="GHEA Grapalat" w:eastAsia="Times New Roman" w:hAnsi="GHEA Grapalat" w:cs="Arial"/>
          <w:bCs/>
          <w:noProof/>
          <w:color w:val="000000"/>
          <w:sz w:val="24"/>
          <w:szCs w:val="24"/>
          <w:lang w:val="hy-AM"/>
        </w:rPr>
      </w:pPr>
    </w:p>
    <w:p w14:paraId="48EF8390" w14:textId="77777777" w:rsidR="001D35F1" w:rsidRPr="001D35F1" w:rsidRDefault="001D35F1" w:rsidP="001D35F1">
      <w:pPr>
        <w:tabs>
          <w:tab w:val="left" w:pos="180"/>
        </w:tabs>
        <w:ind w:left="720" w:right="1080"/>
        <w:jc w:val="center"/>
        <w:rPr>
          <w:rFonts w:ascii="GHEA Grapalat" w:eastAsia="Times New Roman" w:hAnsi="GHEA Grapalat" w:cs="Arial AMU"/>
          <w:b/>
          <w:sz w:val="32"/>
          <w:szCs w:val="32"/>
        </w:rPr>
      </w:pPr>
      <w:r w:rsidRPr="001D35F1">
        <w:rPr>
          <w:rFonts w:ascii="GHEA Grapalat" w:eastAsia="Times New Roman" w:hAnsi="GHEA Grapalat" w:cs="Arial AMU"/>
          <w:b/>
          <w:sz w:val="32"/>
          <w:szCs w:val="32"/>
          <w:lang w:val="hy-AM"/>
        </w:rPr>
        <w:t>Բովանդակություն</w:t>
      </w:r>
    </w:p>
    <w:p w14:paraId="27971A35" w14:textId="77777777" w:rsidR="001D35F1" w:rsidRPr="001D35F1" w:rsidRDefault="001D35F1" w:rsidP="001D35F1">
      <w:pPr>
        <w:tabs>
          <w:tab w:val="left" w:pos="180"/>
        </w:tabs>
        <w:ind w:left="720" w:right="1080"/>
        <w:jc w:val="center"/>
        <w:rPr>
          <w:rFonts w:ascii="GHEA Grapalat" w:eastAsia="Times New Roman" w:hAnsi="GHEA Grapalat" w:cs="Arial AMU"/>
          <w:b/>
          <w:sz w:val="32"/>
          <w:szCs w:val="32"/>
        </w:rPr>
      </w:pPr>
    </w:p>
    <w:p w14:paraId="6AD5367F" w14:textId="77777777" w:rsidR="001D35F1" w:rsidRPr="001D35F1" w:rsidRDefault="001D35F1" w:rsidP="001D35F1">
      <w:pPr>
        <w:tabs>
          <w:tab w:val="left" w:pos="180"/>
        </w:tabs>
        <w:ind w:left="720" w:right="1080"/>
        <w:jc w:val="center"/>
        <w:rPr>
          <w:rFonts w:ascii="GHEA Grapalat" w:eastAsia="Times New Roman" w:hAnsi="GHEA Grapalat" w:cs="Arial AMU"/>
          <w:b/>
          <w:sz w:val="32"/>
          <w:szCs w:val="32"/>
        </w:rPr>
      </w:pPr>
    </w:p>
    <w:p w14:paraId="10989EC6" w14:textId="16784437"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Ներածություն</w:t>
      </w:r>
      <w:r w:rsidRPr="001D35F1">
        <w:rPr>
          <w:rFonts w:ascii="GHEA Grapalat" w:eastAsia="Calibri" w:hAnsi="GHEA Grapalat" w:cs="Tahoma"/>
          <w:sz w:val="24"/>
          <w:szCs w:val="24"/>
        </w:rPr>
        <w:t>………………………………………………………………………</w:t>
      </w:r>
      <w:r>
        <w:rPr>
          <w:rFonts w:ascii="GHEA Grapalat" w:eastAsia="Calibri" w:hAnsi="GHEA Grapalat" w:cs="Tahoma"/>
          <w:sz w:val="24"/>
          <w:szCs w:val="24"/>
        </w:rPr>
        <w:t>.</w:t>
      </w:r>
      <w:r w:rsidRPr="001D35F1">
        <w:rPr>
          <w:rFonts w:ascii="GHEA Grapalat" w:eastAsia="Calibri" w:hAnsi="GHEA Grapalat" w:cs="Tahoma"/>
          <w:sz w:val="24"/>
          <w:szCs w:val="24"/>
        </w:rPr>
        <w:t>………4</w:t>
      </w:r>
    </w:p>
    <w:p w14:paraId="4A0FD67D" w14:textId="7564C6D4"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Ռազմավարության</w:t>
      </w:r>
      <w:r w:rsidRPr="001D35F1">
        <w:rPr>
          <w:rFonts w:ascii="GHEA Grapalat" w:eastAsia="Calibri" w:hAnsi="GHEA Grapalat" w:cs="Times New Roman"/>
          <w:sz w:val="24"/>
          <w:szCs w:val="24"/>
          <w:lang w:val="hy-AM"/>
        </w:rPr>
        <w:t xml:space="preserve"> ընդգրկման շրջանակը, </w:t>
      </w:r>
      <w:r w:rsidRPr="001D35F1">
        <w:rPr>
          <w:rFonts w:ascii="GHEA Grapalat" w:eastAsia="Calibri" w:hAnsi="GHEA Grapalat" w:cs="Tahoma"/>
          <w:sz w:val="24"/>
          <w:szCs w:val="24"/>
          <w:lang w:val="hy-AM"/>
        </w:rPr>
        <w:t>առաքելությունը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տեսլականը</w:t>
      </w:r>
      <w:r>
        <w:rPr>
          <w:rFonts w:ascii="GHEA Grapalat" w:eastAsia="Calibri" w:hAnsi="GHEA Grapalat" w:cs="Tahoma"/>
          <w:sz w:val="24"/>
          <w:szCs w:val="24"/>
          <w:lang w:val="hy-AM"/>
        </w:rPr>
        <w:t>…</w:t>
      </w:r>
      <w:r w:rsidRPr="001D35F1">
        <w:rPr>
          <w:rFonts w:ascii="GHEA Grapalat" w:eastAsia="Calibri" w:hAnsi="GHEA Grapalat" w:cs="Tahoma"/>
          <w:sz w:val="24"/>
          <w:szCs w:val="24"/>
          <w:lang w:val="hy-AM"/>
        </w:rPr>
        <w:t>4</w:t>
      </w:r>
    </w:p>
    <w:p w14:paraId="5CA45AF7" w14:textId="1EDDA4A2"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Ներկա</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իրավիճակի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վերլուծություն</w:t>
      </w:r>
      <w:r>
        <w:rPr>
          <w:rFonts w:ascii="GHEA Grapalat" w:eastAsia="Calibri" w:hAnsi="GHEA Grapalat" w:cs="Tahoma"/>
          <w:sz w:val="24"/>
          <w:szCs w:val="24"/>
          <w:lang w:val="hy-AM"/>
        </w:rPr>
        <w:t>……………………………………………</w:t>
      </w:r>
      <w:r>
        <w:rPr>
          <w:rFonts w:ascii="GHEA Grapalat" w:eastAsia="Calibri" w:hAnsi="GHEA Grapalat" w:cs="Tahoma"/>
          <w:sz w:val="24"/>
          <w:szCs w:val="24"/>
        </w:rPr>
        <w:t>.</w:t>
      </w:r>
      <w:r>
        <w:rPr>
          <w:rFonts w:ascii="GHEA Grapalat" w:eastAsia="Calibri" w:hAnsi="GHEA Grapalat" w:cs="Tahoma"/>
          <w:sz w:val="24"/>
          <w:szCs w:val="24"/>
          <w:lang w:val="hy-AM"/>
        </w:rPr>
        <w:t>………</w:t>
      </w:r>
      <w:r w:rsidRPr="001D35F1">
        <w:rPr>
          <w:rFonts w:ascii="GHEA Grapalat" w:eastAsia="Calibri" w:hAnsi="GHEA Grapalat" w:cs="Tahoma"/>
          <w:sz w:val="24"/>
          <w:szCs w:val="24"/>
          <w:lang w:val="hy-AM"/>
        </w:rPr>
        <w:t>6</w:t>
      </w:r>
    </w:p>
    <w:p w14:paraId="2842A29A" w14:textId="3801AC99"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Թիրախները և դրանց չափման մեթոդաբանությունը………………………….…7</w:t>
      </w:r>
    </w:p>
    <w:p w14:paraId="1F64C4DD" w14:textId="19113529"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Հիմնական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ուղղությունները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առաջնահերթ</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գործողությունները………..……11</w:t>
      </w:r>
    </w:p>
    <w:p w14:paraId="77E120BB" w14:textId="44312E5A"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Մոնիտորինգ</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գնահատում</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հաշվետվողականություն…………………………25</w:t>
      </w:r>
    </w:p>
    <w:p w14:paraId="12B1ACF5" w14:textId="2DCBFEF9" w:rsidR="001D35F1" w:rsidRPr="001D35F1" w:rsidRDefault="001D35F1" w:rsidP="001D35F1">
      <w:pPr>
        <w:numPr>
          <w:ilvl w:val="0"/>
          <w:numId w:val="1"/>
        </w:numPr>
        <w:tabs>
          <w:tab w:val="left" w:pos="90"/>
          <w:tab w:val="left" w:pos="180"/>
        </w:tabs>
        <w:spacing w:after="0"/>
        <w:ind w:left="270" w:right="180" w:firstLine="0"/>
        <w:contextualSpacing/>
        <w:jc w:val="both"/>
        <w:rPr>
          <w:rFonts w:ascii="GHEA Grapalat" w:eastAsia="Calibri" w:hAnsi="GHEA Grapalat" w:cs="Times New Roman"/>
          <w:sz w:val="24"/>
          <w:szCs w:val="24"/>
          <w:lang w:val="hy-AM"/>
        </w:rPr>
      </w:pPr>
      <w:r w:rsidRPr="001D35F1">
        <w:rPr>
          <w:rFonts w:ascii="GHEA Grapalat" w:eastAsia="Calibri" w:hAnsi="GHEA Grapalat" w:cs="Times New Roman"/>
          <w:sz w:val="24"/>
          <w:szCs w:val="24"/>
          <w:lang w:val="hy-AM"/>
        </w:rPr>
        <w:t xml:space="preserve">SWOT </w:t>
      </w:r>
      <w:r w:rsidRPr="001D35F1">
        <w:rPr>
          <w:rFonts w:ascii="GHEA Grapalat" w:eastAsia="Calibri" w:hAnsi="GHEA Grapalat" w:cs="Tahoma"/>
          <w:sz w:val="24"/>
          <w:szCs w:val="24"/>
          <w:lang w:val="hy-AM"/>
        </w:rPr>
        <w:t>վերլուծություն…………………………………………………………………….27</w:t>
      </w:r>
    </w:p>
    <w:p w14:paraId="4544F2C5" w14:textId="77777777" w:rsidR="001D35F1" w:rsidRPr="001D35F1" w:rsidRDefault="001D35F1" w:rsidP="001D35F1">
      <w:pPr>
        <w:tabs>
          <w:tab w:val="left" w:pos="180"/>
        </w:tabs>
        <w:spacing w:after="0"/>
        <w:ind w:left="720" w:right="1080"/>
        <w:rPr>
          <w:rFonts w:ascii="GHEA Grapalat" w:eastAsia="Times New Roman" w:hAnsi="GHEA Grapalat" w:cs="Arial"/>
          <w:bCs/>
          <w:noProof/>
          <w:color w:val="000000"/>
          <w:sz w:val="24"/>
          <w:szCs w:val="24"/>
          <w:lang w:val="hy-AM"/>
        </w:rPr>
      </w:pPr>
    </w:p>
    <w:p w14:paraId="01223926" w14:textId="77777777" w:rsidR="001D35F1" w:rsidRPr="001D35F1" w:rsidRDefault="001D35F1" w:rsidP="001D35F1">
      <w:pPr>
        <w:tabs>
          <w:tab w:val="left" w:pos="180"/>
        </w:tabs>
        <w:spacing w:after="0"/>
        <w:ind w:left="720" w:right="1080"/>
        <w:rPr>
          <w:rFonts w:ascii="GHEA Grapalat" w:eastAsia="Times New Roman" w:hAnsi="GHEA Grapalat" w:cs="Arial"/>
          <w:bCs/>
          <w:noProof/>
          <w:color w:val="000000"/>
          <w:sz w:val="24"/>
          <w:szCs w:val="24"/>
          <w:lang w:val="hy-AM"/>
        </w:rPr>
      </w:pPr>
    </w:p>
    <w:p w14:paraId="18F72885"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5CDA3542"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3A39FA22"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5D3DC1B7"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253D81BE"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43A71DF4"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7D3501DD"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75956E86"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00BDF29C"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1210FBC1"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3096CD9E"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245AF5B6"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50911800"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6952A821"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2308E058"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26934818"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7B417610"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195B509B"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5F300979" w14:textId="77777777" w:rsidR="001D35F1" w:rsidRPr="001D35F1" w:rsidRDefault="001D35F1" w:rsidP="001D35F1">
      <w:pPr>
        <w:tabs>
          <w:tab w:val="left" w:pos="180"/>
        </w:tabs>
        <w:spacing w:after="0"/>
        <w:ind w:right="180"/>
        <w:rPr>
          <w:rFonts w:ascii="GHEA Grapalat" w:eastAsia="Times New Roman" w:hAnsi="GHEA Grapalat" w:cs="Arial"/>
          <w:bCs/>
          <w:noProof/>
          <w:color w:val="000000"/>
          <w:sz w:val="24"/>
          <w:szCs w:val="24"/>
          <w:lang w:val="hy-AM"/>
        </w:rPr>
      </w:pPr>
    </w:p>
    <w:p w14:paraId="050BE93E" w14:textId="26B3019E" w:rsidR="00BD5D90" w:rsidRPr="001D35F1" w:rsidRDefault="00BD5D90" w:rsidP="00CE7E43">
      <w:pPr>
        <w:tabs>
          <w:tab w:val="left" w:pos="8388"/>
        </w:tabs>
        <w:ind w:right="-421" w:firstLine="284"/>
        <w:jc w:val="center"/>
        <w:rPr>
          <w:rFonts w:ascii="GHEA Grapalat" w:hAnsi="GHEA Grapalat" w:cs="Times New Roman"/>
          <w:b/>
          <w:color w:val="000000" w:themeColor="text1"/>
          <w:sz w:val="20"/>
          <w:szCs w:val="20"/>
          <w:lang w:val="am-ET"/>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sectPr w:rsidR="00BD5D90" w:rsidRPr="001D35F1" w:rsidSect="001D35F1">
          <w:headerReference w:type="default" r:id="rId9"/>
          <w:footerReference w:type="default" r:id="rId10"/>
          <w:pgSz w:w="12240" w:h="15840"/>
          <w:pgMar w:top="1440" w:right="1440" w:bottom="1267" w:left="990" w:header="720" w:footer="0" w:gutter="0"/>
          <w:cols w:space="720"/>
          <w:docGrid w:linePitch="360"/>
        </w:sectPr>
      </w:pPr>
      <w:bookmarkStart w:id="0" w:name="_GoBack"/>
      <w:bookmarkEnd w:id="0"/>
    </w:p>
    <w:p w14:paraId="5E99F980" w14:textId="7A829B6B" w:rsidR="003C02EB" w:rsidRPr="001D35F1" w:rsidRDefault="003C02EB" w:rsidP="00842FD1">
      <w:pPr>
        <w:pStyle w:val="ListParagraph"/>
        <w:numPr>
          <w:ilvl w:val="0"/>
          <w:numId w:val="4"/>
        </w:numPr>
        <w:tabs>
          <w:tab w:val="left" w:pos="90"/>
        </w:tabs>
        <w:spacing w:line="276" w:lineRule="auto"/>
        <w:ind w:left="0" w:right="-421" w:firstLine="284"/>
        <w:rPr>
          <w:rFonts w:cs="Times New Roman"/>
          <w:b/>
          <w:bCs/>
          <w:sz w:val="28"/>
          <w:szCs w:val="28"/>
        </w:rPr>
      </w:pPr>
      <w:r w:rsidRPr="001D35F1">
        <w:rPr>
          <w:rFonts w:cs="Tahoma"/>
          <w:b/>
          <w:bCs/>
          <w:sz w:val="28"/>
          <w:szCs w:val="28"/>
        </w:rPr>
        <w:lastRenderedPageBreak/>
        <w:t>Ն</w:t>
      </w:r>
      <w:r w:rsidR="00B458AB" w:rsidRPr="001D35F1">
        <w:rPr>
          <w:rFonts w:cs="Tahoma"/>
          <w:b/>
          <w:bCs/>
          <w:sz w:val="28"/>
          <w:szCs w:val="28"/>
        </w:rPr>
        <w:t>երածություն</w:t>
      </w:r>
    </w:p>
    <w:p w14:paraId="2865E31C" w14:textId="2733A27B" w:rsidR="00AE7A4B" w:rsidRPr="001D35F1" w:rsidRDefault="003C02EB" w:rsidP="00DA470E">
      <w:pPr>
        <w:tabs>
          <w:tab w:val="left" w:pos="90"/>
          <w:tab w:val="left" w:pos="9990"/>
        </w:tabs>
        <w:spacing w:after="0"/>
        <w:ind w:right="-421" w:firstLine="284"/>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Պետական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կարգավորումների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վարչարարական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ընթացակարգերի</w:t>
      </w:r>
      <w:r w:rsidRPr="001D35F1">
        <w:rPr>
          <w:rFonts w:ascii="GHEA Grapalat" w:eastAsia="Calibri" w:hAnsi="GHEA Grapalat" w:cs="Times New Roman"/>
          <w:sz w:val="24"/>
          <w:szCs w:val="24"/>
          <w:lang w:val="hy-AM"/>
        </w:rPr>
        <w:t xml:space="preserve"> </w:t>
      </w:r>
      <w:r w:rsidR="00AE7A4B" w:rsidRPr="001D35F1">
        <w:rPr>
          <w:rFonts w:ascii="GHEA Grapalat" w:eastAsia="Calibri" w:hAnsi="GHEA Grapalat" w:cs="Tahoma"/>
          <w:sz w:val="24"/>
          <w:szCs w:val="24"/>
          <w:lang w:val="hy-AM"/>
        </w:rPr>
        <w:t>պ</w:t>
      </w:r>
      <w:r w:rsidRPr="001D35F1">
        <w:rPr>
          <w:rFonts w:ascii="GHEA Grapalat" w:eastAsia="Calibri" w:hAnsi="GHEA Grapalat" w:cs="Tahoma"/>
          <w:sz w:val="24"/>
          <w:szCs w:val="24"/>
          <w:lang w:val="hy-AM"/>
        </w:rPr>
        <w:t>արզ</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թափանցիկ</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քիչ</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ծախսատար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պետական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կարգավորումները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վարչական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ընթացակարգերը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ինչպես</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նաև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պետության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կողմից</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մատուցվող</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ծառայությունների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հասանելիության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բարձրացումը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բոլոր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տնտեսավարողների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համար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բարենպաստ</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հավասար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տնտեսական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պայմանների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ապահովումը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գործարարների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շահերի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ներկայացման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դրանց</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պաշտպանության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համակարգի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կատարելագործումը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ՀՀ</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կառավարության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առաջնահերթություններից</w:t>
      </w:r>
      <w:r w:rsidR="009A358D" w:rsidRPr="001D35F1">
        <w:rPr>
          <w:rFonts w:ascii="GHEA Grapalat" w:eastAsia="Calibri" w:hAnsi="GHEA Grapalat" w:cs="Tahoma"/>
          <w:sz w:val="24"/>
          <w:szCs w:val="24"/>
          <w:lang w:val="hy-AM"/>
        </w:rPr>
        <w:t xml:space="preserve"> են</w:t>
      </w:r>
      <w:r w:rsidRPr="001D35F1">
        <w:rPr>
          <w:rFonts w:ascii="GHEA Grapalat" w:eastAsia="Calibri" w:hAnsi="GHEA Grapalat" w:cs="Tahoma"/>
          <w:sz w:val="24"/>
          <w:szCs w:val="24"/>
          <w:lang w:val="hy-AM"/>
        </w:rPr>
        <w:t>։</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Կարևորելով</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շարունակական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կատարելագործման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անհրաժեշտությունը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ՀՀ</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կառավարությ</w:t>
      </w:r>
      <w:r w:rsidR="00ED4F18" w:rsidRPr="001D35F1">
        <w:rPr>
          <w:rFonts w:ascii="GHEA Grapalat" w:eastAsia="Calibri" w:hAnsi="GHEA Grapalat" w:cs="Tahoma"/>
          <w:sz w:val="24"/>
          <w:szCs w:val="24"/>
          <w:lang w:val="hy-AM"/>
        </w:rPr>
        <w:t>ունը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հաստատում</w:t>
      </w:r>
      <w:r w:rsidR="00ED4F18" w:rsidRPr="001D35F1">
        <w:rPr>
          <w:rFonts w:ascii="GHEA Grapalat" w:eastAsia="Calibri" w:hAnsi="GHEA Grapalat" w:cs="Tahoma"/>
          <w:sz w:val="24"/>
          <w:szCs w:val="24"/>
          <w:lang w:val="hy-AM"/>
        </w:rPr>
        <w:t xml:space="preserve"> է</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բարելավման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միջոցառումների</w:t>
      </w:r>
      <w:r w:rsidRPr="001D35F1">
        <w:rPr>
          <w:rFonts w:ascii="Courier New" w:eastAsia="Calibri" w:hAnsi="Courier New" w:cs="Courier New"/>
          <w:sz w:val="24"/>
          <w:szCs w:val="24"/>
          <w:lang w:val="hy-AM"/>
        </w:rPr>
        <w:t> </w:t>
      </w:r>
      <w:r w:rsidRPr="001D35F1">
        <w:rPr>
          <w:rFonts w:ascii="GHEA Grapalat" w:eastAsia="Calibri" w:hAnsi="GHEA Grapalat" w:cs="Tahoma"/>
          <w:sz w:val="24"/>
          <w:szCs w:val="24"/>
          <w:lang w:val="hy-AM"/>
        </w:rPr>
        <w:t>տարեկան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ծրագրեր</w:t>
      </w:r>
      <w:r w:rsidR="00AE7A4B" w:rsidRPr="001D35F1">
        <w:rPr>
          <w:rFonts w:ascii="GHEA Grapalat" w:eastAsia="Calibri" w:hAnsi="GHEA Grapalat" w:cs="Times New Roman"/>
          <w:sz w:val="24"/>
          <w:szCs w:val="24"/>
          <w:lang w:val="hy-AM"/>
        </w:rPr>
        <w:t>։</w:t>
      </w:r>
      <w:r w:rsidRPr="001D35F1">
        <w:rPr>
          <w:rFonts w:ascii="GHEA Grapalat" w:eastAsia="Calibri" w:hAnsi="GHEA Grapalat" w:cs="Times New Roman"/>
          <w:sz w:val="24"/>
          <w:szCs w:val="24"/>
          <w:lang w:val="hy-AM"/>
        </w:rPr>
        <w:t xml:space="preserve"> </w:t>
      </w:r>
    </w:p>
    <w:p w14:paraId="1F4A642E" w14:textId="17697F06" w:rsidR="003C02EB" w:rsidRPr="001D35F1" w:rsidRDefault="00DA470E" w:rsidP="008C557E">
      <w:pPr>
        <w:tabs>
          <w:tab w:val="left" w:pos="90"/>
          <w:tab w:val="left" w:pos="9990"/>
        </w:tabs>
        <w:spacing w:after="0"/>
        <w:ind w:right="-421" w:firstLine="284"/>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Ա</w:t>
      </w:r>
      <w:r w:rsidR="003C02EB" w:rsidRPr="001D35F1">
        <w:rPr>
          <w:rFonts w:ascii="GHEA Grapalat" w:eastAsia="Calibri" w:hAnsi="GHEA Grapalat" w:cs="Tahoma"/>
          <w:sz w:val="24"/>
          <w:szCs w:val="24"/>
          <w:lang w:val="hy-AM"/>
        </w:rPr>
        <w:t>ռավել</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երկարաժամկետ</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տեսլական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ձևավորելու</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նպատակով</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անհրաժեշտություն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է</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առաջացել</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մշակել</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գործարար</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միջավայրի</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բարելավման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ռազմավարություն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որ</w:t>
      </w:r>
      <w:r w:rsidRPr="001D35F1">
        <w:rPr>
          <w:rFonts w:ascii="GHEA Grapalat" w:eastAsia="Calibri" w:hAnsi="GHEA Grapalat" w:cs="Tahoma"/>
          <w:sz w:val="24"/>
          <w:szCs w:val="24"/>
          <w:lang w:val="hy-AM"/>
        </w:rPr>
        <w:t>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առաջիկա</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հինգ</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տար</w:t>
      </w:r>
      <w:r w:rsidRPr="001D35F1">
        <w:rPr>
          <w:rFonts w:ascii="GHEA Grapalat" w:eastAsia="Calibri" w:hAnsi="GHEA Grapalat" w:cs="Tahoma"/>
          <w:sz w:val="24"/>
          <w:szCs w:val="24"/>
          <w:lang w:val="hy-AM"/>
        </w:rPr>
        <w:t>իների</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համար</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կսահմանի</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Հայաստանի</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Հանրապետության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գործարար</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միջավայրի</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բարելավմանն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ուղղված</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քաղաքականության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շրջանակը</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նպատակները</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արդյունքները</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դրանց</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հասնելու</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համար</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հիմնական</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գործողությունները</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և</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առաջնահերթ</w:t>
      </w:r>
      <w:r w:rsidR="003C02EB" w:rsidRPr="001D35F1">
        <w:rPr>
          <w:rFonts w:ascii="GHEA Grapalat" w:eastAsia="Calibri" w:hAnsi="GHEA Grapalat" w:cs="Times New Roman"/>
          <w:sz w:val="24"/>
          <w:szCs w:val="24"/>
          <w:lang w:val="hy-AM"/>
        </w:rPr>
        <w:t xml:space="preserve"> </w:t>
      </w:r>
      <w:r w:rsidR="003C02EB" w:rsidRPr="001D35F1">
        <w:rPr>
          <w:rFonts w:ascii="GHEA Grapalat" w:eastAsia="Calibri" w:hAnsi="GHEA Grapalat" w:cs="Tahoma"/>
          <w:sz w:val="24"/>
          <w:szCs w:val="24"/>
          <w:lang w:val="hy-AM"/>
        </w:rPr>
        <w:t>միջոցառումները</w:t>
      </w:r>
      <w:r w:rsidR="003C02EB" w:rsidRPr="001D35F1">
        <w:rPr>
          <w:rFonts w:ascii="GHEA Grapalat" w:eastAsia="Calibri" w:hAnsi="GHEA Grapalat" w:cs="Times New Roman"/>
          <w:sz w:val="24"/>
          <w:szCs w:val="24"/>
          <w:lang w:val="hy-AM"/>
        </w:rPr>
        <w:t xml:space="preserve">: </w:t>
      </w:r>
    </w:p>
    <w:p w14:paraId="03F1F46F" w14:textId="77777777" w:rsidR="003C02EB" w:rsidRPr="001D35F1" w:rsidRDefault="003C02EB" w:rsidP="006510B9">
      <w:pPr>
        <w:tabs>
          <w:tab w:val="left" w:pos="90"/>
          <w:tab w:val="left" w:pos="9990"/>
        </w:tabs>
        <w:spacing w:after="0"/>
        <w:ind w:right="-421" w:firstLine="284"/>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Ռազմավարությունն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իրականացվելու</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ըստ</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տարեկան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գործողությունների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ծրագրերի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որը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քննարկվելու</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պետական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մարմինների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միջազգային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դոնոր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կազմակերպությունների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մասնավոր</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հատվածի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բիզնեսի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շահերը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պաշտպանող</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կառույցների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լայն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ներգրավմամբ</w:t>
      </w:r>
      <w:r w:rsidRPr="001D35F1">
        <w:rPr>
          <w:rFonts w:ascii="GHEA Grapalat" w:eastAsia="Calibri" w:hAnsi="GHEA Grapalat" w:cs="Times New Roman"/>
          <w:sz w:val="24"/>
          <w:szCs w:val="24"/>
          <w:lang w:val="hy-AM"/>
        </w:rPr>
        <w:t>:</w:t>
      </w:r>
    </w:p>
    <w:p w14:paraId="3273AA30" w14:textId="29E5B840" w:rsidR="00BD5D90" w:rsidRPr="001D35F1" w:rsidRDefault="003C02EB">
      <w:pPr>
        <w:ind w:right="-421" w:firstLine="284"/>
        <w:jc w:val="both"/>
        <w:rPr>
          <w:rFonts w:ascii="GHEA Grapalat" w:eastAsia="Calibri" w:hAnsi="GHEA Grapalat" w:cs="Times New Roman"/>
          <w:sz w:val="24"/>
          <w:szCs w:val="24"/>
          <w:lang w:val="hy-AM"/>
        </w:rPr>
      </w:pPr>
      <w:r w:rsidRPr="001D35F1">
        <w:rPr>
          <w:rFonts w:ascii="GHEA Grapalat" w:eastAsia="Calibri" w:hAnsi="GHEA Grapalat" w:cs="Tahoma"/>
          <w:sz w:val="24"/>
          <w:szCs w:val="24"/>
          <w:lang w:val="hy-AM"/>
        </w:rPr>
        <w:t>Ռազմավարության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իրականացման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համակարգման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մշտադիտարկման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գնահատման</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գործառույթը</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վերապահված</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ՀՀ</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էկոնոմիկայի</w:t>
      </w:r>
      <w:r w:rsidRPr="001D35F1">
        <w:rPr>
          <w:rFonts w:ascii="GHEA Grapalat" w:eastAsia="Calibri" w:hAnsi="GHEA Grapalat" w:cs="Times New Roman"/>
          <w:sz w:val="24"/>
          <w:szCs w:val="24"/>
          <w:lang w:val="hy-AM"/>
        </w:rPr>
        <w:t xml:space="preserve"> </w:t>
      </w:r>
      <w:r w:rsidRPr="001D35F1">
        <w:rPr>
          <w:rFonts w:ascii="GHEA Grapalat" w:eastAsia="Calibri" w:hAnsi="GHEA Grapalat" w:cs="Tahoma"/>
          <w:sz w:val="24"/>
          <w:szCs w:val="24"/>
          <w:lang w:val="hy-AM"/>
        </w:rPr>
        <w:t>նախարարությանը</w:t>
      </w:r>
      <w:r w:rsidRPr="001D35F1">
        <w:rPr>
          <w:rFonts w:ascii="GHEA Grapalat" w:eastAsia="Calibri" w:hAnsi="GHEA Grapalat" w:cs="Times New Roman"/>
          <w:sz w:val="24"/>
          <w:szCs w:val="24"/>
          <w:lang w:val="hy-AM"/>
        </w:rPr>
        <w:t>:</w:t>
      </w:r>
    </w:p>
    <w:p w14:paraId="51AC6D38" w14:textId="27E6283C" w:rsidR="00031313" w:rsidRPr="001D35F1" w:rsidRDefault="00031313">
      <w:pPr>
        <w:ind w:right="-421" w:firstLine="284"/>
        <w:jc w:val="both"/>
        <w:rPr>
          <w:rFonts w:ascii="GHEA Grapalat" w:hAnsi="GHEA Grapalat" w:cs="Times New Roman"/>
          <w:sz w:val="24"/>
          <w:szCs w:val="24"/>
          <w:lang w:val="hy-AM"/>
        </w:rPr>
      </w:pPr>
    </w:p>
    <w:p w14:paraId="427BD897" w14:textId="5D6CF9E5" w:rsidR="00B458AB" w:rsidRPr="001D35F1" w:rsidRDefault="00B458AB" w:rsidP="00842FD1">
      <w:pPr>
        <w:pStyle w:val="ListParagraph"/>
        <w:numPr>
          <w:ilvl w:val="0"/>
          <w:numId w:val="4"/>
        </w:numPr>
        <w:tabs>
          <w:tab w:val="left" w:pos="90"/>
        </w:tabs>
        <w:spacing w:line="276" w:lineRule="auto"/>
        <w:ind w:left="0" w:right="-421" w:firstLine="284"/>
        <w:rPr>
          <w:rFonts w:cs="Tahoma"/>
          <w:b/>
          <w:bCs/>
          <w:sz w:val="28"/>
          <w:szCs w:val="28"/>
        </w:rPr>
      </w:pPr>
      <w:r w:rsidRPr="001D35F1">
        <w:rPr>
          <w:rFonts w:cs="Tahoma"/>
          <w:b/>
          <w:bCs/>
          <w:sz w:val="28"/>
          <w:szCs w:val="28"/>
        </w:rPr>
        <w:t>Ռազմավարության</w:t>
      </w:r>
      <w:r w:rsidR="002E3CA5" w:rsidRPr="001D35F1">
        <w:rPr>
          <w:rFonts w:cs="Tahoma"/>
          <w:b/>
          <w:bCs/>
          <w:sz w:val="28"/>
          <w:szCs w:val="28"/>
        </w:rPr>
        <w:t xml:space="preserve"> ընդգրկման շրջանակը,</w:t>
      </w:r>
      <w:r w:rsidRPr="001D35F1">
        <w:rPr>
          <w:rFonts w:cs="Tahoma"/>
          <w:b/>
          <w:bCs/>
          <w:sz w:val="28"/>
          <w:szCs w:val="28"/>
        </w:rPr>
        <w:t xml:space="preserve"> առաքելությունը և տեսլականը</w:t>
      </w:r>
    </w:p>
    <w:p w14:paraId="38BB9F82" w14:textId="77777777" w:rsidR="00F7359E" w:rsidRPr="001D35F1" w:rsidRDefault="00F7359E" w:rsidP="00842FD1">
      <w:pPr>
        <w:pStyle w:val="ListParagraph"/>
        <w:tabs>
          <w:tab w:val="left" w:pos="90"/>
        </w:tabs>
        <w:spacing w:line="276" w:lineRule="auto"/>
        <w:ind w:left="0" w:right="-421" w:firstLine="284"/>
        <w:rPr>
          <w:rFonts w:cs="Tahoma"/>
          <w:b/>
          <w:bCs/>
          <w:color w:val="C45911" w:themeColor="accent2" w:themeShade="BF"/>
          <w:sz w:val="28"/>
          <w:szCs w:val="28"/>
        </w:rPr>
      </w:pPr>
    </w:p>
    <w:p w14:paraId="2522BE84" w14:textId="77777777" w:rsidR="00F7359E" w:rsidRPr="001D35F1" w:rsidRDefault="00F7359E" w:rsidP="00842FD1">
      <w:pPr>
        <w:pStyle w:val="ListParagraph"/>
        <w:tabs>
          <w:tab w:val="left" w:pos="90"/>
        </w:tabs>
        <w:spacing w:line="276" w:lineRule="auto"/>
        <w:ind w:left="0" w:right="-421" w:firstLine="284"/>
        <w:rPr>
          <w:rFonts w:cs="Tahoma"/>
          <w:b/>
          <w:bCs/>
          <w:color w:val="C45911" w:themeColor="accent2" w:themeShade="BF"/>
          <w:sz w:val="28"/>
          <w:szCs w:val="28"/>
        </w:rPr>
      </w:pPr>
    </w:p>
    <w:p w14:paraId="275E1371" w14:textId="2AE091FD" w:rsidR="002F1B39" w:rsidRPr="001D35F1" w:rsidRDefault="002F1B39" w:rsidP="00842FD1">
      <w:pPr>
        <w:pStyle w:val="ListParagraph"/>
        <w:numPr>
          <w:ilvl w:val="1"/>
          <w:numId w:val="4"/>
        </w:numPr>
        <w:spacing w:line="276" w:lineRule="auto"/>
        <w:ind w:left="0" w:right="-421" w:firstLine="284"/>
        <w:rPr>
          <w:b/>
          <w:sz w:val="24"/>
          <w:szCs w:val="24"/>
        </w:rPr>
      </w:pPr>
      <w:r w:rsidRPr="001D35F1">
        <w:rPr>
          <w:b/>
          <w:sz w:val="24"/>
          <w:szCs w:val="24"/>
        </w:rPr>
        <w:t>Ռազմավարության ընդգրկման շրջանակը</w:t>
      </w:r>
    </w:p>
    <w:p w14:paraId="67655E6A" w14:textId="02ED1783" w:rsidR="00CB6A63" w:rsidRPr="001D35F1" w:rsidRDefault="00DA470E" w:rsidP="00842FD1">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Գ</w:t>
      </w:r>
      <w:r w:rsidR="00AE127C" w:rsidRPr="001D35F1">
        <w:rPr>
          <w:rFonts w:ascii="GHEA Grapalat" w:hAnsi="GHEA Grapalat"/>
          <w:sz w:val="24"/>
          <w:szCs w:val="24"/>
          <w:lang w:val="hy-AM"/>
        </w:rPr>
        <w:t>ործարար և ներդրումային միջավայրի գրավչության և գործարար համայնքի</w:t>
      </w:r>
      <w:r w:rsidR="00036309" w:rsidRPr="001D35F1">
        <w:rPr>
          <w:rFonts w:ascii="GHEA Grapalat" w:hAnsi="GHEA Grapalat"/>
          <w:sz w:val="24"/>
          <w:szCs w:val="24"/>
          <w:lang w:val="hy-AM"/>
        </w:rPr>
        <w:t>՝</w:t>
      </w:r>
      <w:r w:rsidR="00AE127C" w:rsidRPr="001D35F1">
        <w:rPr>
          <w:rFonts w:ascii="GHEA Grapalat" w:hAnsi="GHEA Grapalat"/>
          <w:sz w:val="24"/>
          <w:szCs w:val="24"/>
          <w:lang w:val="hy-AM"/>
        </w:rPr>
        <w:t xml:space="preserve"> գործարարությամբ զբաղվելու որոշումների վրա ազդում են բազմաթիվ ներքին և արտաքին գործոններ: </w:t>
      </w:r>
      <w:r w:rsidR="00CB6A63" w:rsidRPr="001D35F1">
        <w:rPr>
          <w:rFonts w:ascii="GHEA Grapalat" w:hAnsi="GHEA Grapalat"/>
          <w:sz w:val="24"/>
          <w:szCs w:val="24"/>
          <w:lang w:val="hy-AM"/>
        </w:rPr>
        <w:t>Ե</w:t>
      </w:r>
      <w:r w:rsidR="00AE127C" w:rsidRPr="001D35F1">
        <w:rPr>
          <w:rFonts w:ascii="GHEA Grapalat" w:hAnsi="GHEA Grapalat"/>
          <w:sz w:val="24"/>
          <w:szCs w:val="24"/>
          <w:lang w:val="hy-AM"/>
        </w:rPr>
        <w:t xml:space="preserve">թե ներքին գործոնների կառավարումը </w:t>
      </w:r>
      <w:r w:rsidRPr="001D35F1">
        <w:rPr>
          <w:rFonts w:ascii="GHEA Grapalat" w:hAnsi="GHEA Grapalat"/>
          <w:sz w:val="24"/>
          <w:szCs w:val="24"/>
          <w:lang w:val="hy-AM"/>
        </w:rPr>
        <w:t xml:space="preserve">հիմնականում </w:t>
      </w:r>
      <w:r w:rsidR="00AE127C" w:rsidRPr="001D35F1">
        <w:rPr>
          <w:rFonts w:ascii="GHEA Grapalat" w:hAnsi="GHEA Grapalat"/>
          <w:sz w:val="24"/>
          <w:szCs w:val="24"/>
          <w:lang w:val="hy-AM"/>
        </w:rPr>
        <w:t>կախված է ընկերությ</w:t>
      </w:r>
      <w:r w:rsidR="00CB6A63" w:rsidRPr="001D35F1">
        <w:rPr>
          <w:rFonts w:ascii="GHEA Grapalat" w:hAnsi="GHEA Grapalat"/>
          <w:sz w:val="24"/>
          <w:szCs w:val="24"/>
          <w:lang w:val="hy-AM"/>
        </w:rPr>
        <w:t>ու</w:t>
      </w:r>
      <w:r w:rsidR="00AE127C" w:rsidRPr="001D35F1">
        <w:rPr>
          <w:rFonts w:ascii="GHEA Grapalat" w:hAnsi="GHEA Grapalat"/>
          <w:sz w:val="24"/>
          <w:szCs w:val="24"/>
          <w:lang w:val="hy-AM"/>
        </w:rPr>
        <w:t>ն</w:t>
      </w:r>
      <w:r w:rsidR="00CB6A63" w:rsidRPr="001D35F1">
        <w:rPr>
          <w:rFonts w:ascii="GHEA Grapalat" w:hAnsi="GHEA Grapalat"/>
          <w:sz w:val="24"/>
          <w:szCs w:val="24"/>
          <w:lang w:val="hy-AM"/>
        </w:rPr>
        <w:t>ների</w:t>
      </w:r>
      <w:r w:rsidR="00AE127C" w:rsidRPr="001D35F1">
        <w:rPr>
          <w:rFonts w:ascii="GHEA Grapalat" w:hAnsi="GHEA Grapalat"/>
          <w:sz w:val="24"/>
          <w:szCs w:val="24"/>
          <w:lang w:val="hy-AM"/>
        </w:rPr>
        <w:t xml:space="preserve"> </w:t>
      </w:r>
      <w:r w:rsidR="00CB6A63" w:rsidRPr="001D35F1">
        <w:rPr>
          <w:rFonts w:ascii="GHEA Grapalat" w:hAnsi="GHEA Grapalat"/>
          <w:sz w:val="24"/>
          <w:szCs w:val="24"/>
          <w:lang w:val="hy-AM"/>
        </w:rPr>
        <w:t>որդեգրած</w:t>
      </w:r>
      <w:r w:rsidR="00AE127C" w:rsidRPr="001D35F1">
        <w:rPr>
          <w:rFonts w:ascii="GHEA Grapalat" w:hAnsi="GHEA Grapalat"/>
          <w:sz w:val="24"/>
          <w:szCs w:val="24"/>
          <w:lang w:val="hy-AM"/>
        </w:rPr>
        <w:t xml:space="preserve"> քաղաքականությունից, ապա արտաքին գործոնները </w:t>
      </w:r>
      <w:r w:rsidRPr="001D35F1">
        <w:rPr>
          <w:rFonts w:ascii="GHEA Grapalat" w:hAnsi="GHEA Grapalat"/>
          <w:sz w:val="24"/>
          <w:szCs w:val="24"/>
          <w:lang w:val="hy-AM"/>
        </w:rPr>
        <w:lastRenderedPageBreak/>
        <w:t xml:space="preserve">մեծամասամբ </w:t>
      </w:r>
      <w:r w:rsidR="00CB6A63" w:rsidRPr="001D35F1">
        <w:rPr>
          <w:rFonts w:ascii="GHEA Grapalat" w:hAnsi="GHEA Grapalat"/>
          <w:sz w:val="24"/>
          <w:szCs w:val="24"/>
          <w:lang w:val="hy-AM"/>
        </w:rPr>
        <w:t xml:space="preserve">պայմանավորված են տվյալ երկրի՝ տարբեր ոլորտներում վարած </w:t>
      </w:r>
      <w:r w:rsidR="00AE127C" w:rsidRPr="001D35F1">
        <w:rPr>
          <w:rFonts w:ascii="GHEA Grapalat" w:hAnsi="GHEA Grapalat"/>
          <w:sz w:val="24"/>
          <w:szCs w:val="24"/>
          <w:lang w:val="hy-AM"/>
        </w:rPr>
        <w:t xml:space="preserve">պետական </w:t>
      </w:r>
      <w:r w:rsidR="00CB6A63" w:rsidRPr="001D35F1">
        <w:rPr>
          <w:rFonts w:ascii="GHEA Grapalat" w:hAnsi="GHEA Grapalat"/>
          <w:sz w:val="24"/>
          <w:szCs w:val="24"/>
          <w:lang w:val="hy-AM"/>
        </w:rPr>
        <w:t>քաղաքականության արդյունավետությամբ</w:t>
      </w:r>
      <w:r w:rsidR="00AE127C" w:rsidRPr="001D35F1">
        <w:rPr>
          <w:rFonts w:ascii="GHEA Grapalat" w:hAnsi="GHEA Grapalat"/>
          <w:sz w:val="24"/>
          <w:szCs w:val="24"/>
          <w:lang w:val="hy-AM"/>
        </w:rPr>
        <w:t>:</w:t>
      </w:r>
    </w:p>
    <w:p w14:paraId="43496C20" w14:textId="4440A204" w:rsidR="00AE127C" w:rsidRPr="001D35F1" w:rsidRDefault="00AE127C" w:rsidP="00842FD1">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Գործարար և ներդրումային միջավայրի վրա ուղղակիորեն կամ անուղղակիորեն ազդող </w:t>
      </w:r>
      <w:r w:rsidR="00CB6A63" w:rsidRPr="001D35F1">
        <w:rPr>
          <w:rFonts w:ascii="GHEA Grapalat" w:hAnsi="GHEA Grapalat"/>
          <w:sz w:val="24"/>
          <w:szCs w:val="24"/>
          <w:lang w:val="hy-AM"/>
        </w:rPr>
        <w:t>որոշիչ</w:t>
      </w:r>
      <w:r w:rsidRPr="001D35F1">
        <w:rPr>
          <w:rFonts w:ascii="GHEA Grapalat" w:hAnsi="GHEA Grapalat"/>
          <w:sz w:val="24"/>
          <w:szCs w:val="24"/>
          <w:lang w:val="hy-AM"/>
        </w:rPr>
        <w:t xml:space="preserve"> </w:t>
      </w:r>
      <w:r w:rsidR="00CB6A63" w:rsidRPr="001D35F1">
        <w:rPr>
          <w:rFonts w:ascii="GHEA Grapalat" w:hAnsi="GHEA Grapalat"/>
          <w:sz w:val="24"/>
          <w:szCs w:val="24"/>
          <w:lang w:val="hy-AM"/>
        </w:rPr>
        <w:t xml:space="preserve">գործոնները կարելի է պայամանականորեն </w:t>
      </w:r>
      <w:r w:rsidRPr="001D35F1">
        <w:rPr>
          <w:rFonts w:ascii="GHEA Grapalat" w:hAnsi="GHEA Grapalat"/>
          <w:sz w:val="24"/>
          <w:szCs w:val="24"/>
          <w:lang w:val="hy-AM"/>
        </w:rPr>
        <w:t>խմբ</w:t>
      </w:r>
      <w:r w:rsidR="00CB6A63" w:rsidRPr="001D35F1">
        <w:rPr>
          <w:rFonts w:ascii="GHEA Grapalat" w:hAnsi="GHEA Grapalat"/>
          <w:sz w:val="24"/>
          <w:szCs w:val="24"/>
          <w:lang w:val="hy-AM"/>
        </w:rPr>
        <w:t xml:space="preserve">ավորել հետևյալ կերպ </w:t>
      </w:r>
      <w:r w:rsidRPr="001D35F1">
        <w:rPr>
          <w:rFonts w:ascii="GHEA Grapalat" w:hAnsi="GHEA Grapalat"/>
          <w:sz w:val="24"/>
          <w:szCs w:val="24"/>
          <w:lang w:val="hy-AM"/>
        </w:rPr>
        <w:t>`</w:t>
      </w:r>
    </w:p>
    <w:p w14:paraId="7E943D07" w14:textId="77777777" w:rsidR="00FD2C04" w:rsidRPr="001D35F1" w:rsidRDefault="00FD2C04" w:rsidP="00842FD1">
      <w:pPr>
        <w:spacing w:after="0"/>
        <w:ind w:right="-421" w:firstLine="284"/>
        <w:jc w:val="both"/>
        <w:rPr>
          <w:rFonts w:ascii="GHEA Grapalat" w:hAnsi="GHEA Grapalat"/>
          <w:b/>
          <w:bCs/>
          <w:sz w:val="24"/>
          <w:szCs w:val="24"/>
          <w:lang w:val="hy-AM"/>
        </w:rPr>
      </w:pPr>
    </w:p>
    <w:p w14:paraId="72C5E43C" w14:textId="71FD2FF8" w:rsidR="00AE127C" w:rsidRPr="001D35F1" w:rsidRDefault="00CB6A63"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Ֆինանսական հաստատություններ</w:t>
      </w:r>
    </w:p>
    <w:p w14:paraId="2CD1BF1E" w14:textId="2FFC3FC2" w:rsidR="00AE127C" w:rsidRPr="001D35F1" w:rsidRDefault="00CB6A63"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Մ</w:t>
      </w:r>
      <w:r w:rsidR="00AE127C" w:rsidRPr="001D35F1">
        <w:rPr>
          <w:rFonts w:ascii="GHEA Grapalat" w:hAnsi="GHEA Grapalat"/>
          <w:sz w:val="24"/>
          <w:szCs w:val="24"/>
        </w:rPr>
        <w:t>արդկային</w:t>
      </w:r>
      <w:r w:rsidRPr="001D35F1">
        <w:rPr>
          <w:rFonts w:ascii="GHEA Grapalat" w:hAnsi="GHEA Grapalat"/>
          <w:sz w:val="24"/>
          <w:szCs w:val="24"/>
        </w:rPr>
        <w:t xml:space="preserve"> ռեսուրսներ</w:t>
      </w:r>
    </w:p>
    <w:p w14:paraId="08EAD5CE" w14:textId="2A8AE59D" w:rsidR="00FD2C04" w:rsidRPr="001D35F1" w:rsidRDefault="00FD2C04"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Տեխնոլոգիաներ</w:t>
      </w:r>
    </w:p>
    <w:p w14:paraId="059DBC57" w14:textId="08FD5C1B" w:rsidR="00AE127C" w:rsidRPr="001D35F1" w:rsidRDefault="00FD2C04"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Ե</w:t>
      </w:r>
      <w:r w:rsidR="00AE127C" w:rsidRPr="001D35F1">
        <w:rPr>
          <w:rFonts w:ascii="GHEA Grapalat" w:hAnsi="GHEA Grapalat"/>
          <w:sz w:val="24"/>
          <w:szCs w:val="24"/>
        </w:rPr>
        <w:t>նթակառուցվածքնե</w:t>
      </w:r>
      <w:r w:rsidRPr="001D35F1">
        <w:rPr>
          <w:rFonts w:ascii="GHEA Grapalat" w:hAnsi="GHEA Grapalat"/>
          <w:sz w:val="24"/>
          <w:szCs w:val="24"/>
        </w:rPr>
        <w:t>ր</w:t>
      </w:r>
    </w:p>
    <w:p w14:paraId="677DCC64" w14:textId="7888D36E" w:rsidR="00AE127C" w:rsidRPr="001D35F1" w:rsidRDefault="001A1E62"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Հ</w:t>
      </w:r>
      <w:r w:rsidR="00AE127C" w:rsidRPr="001D35F1">
        <w:rPr>
          <w:rFonts w:ascii="GHEA Grapalat" w:hAnsi="GHEA Grapalat"/>
          <w:sz w:val="24"/>
          <w:szCs w:val="24"/>
        </w:rPr>
        <w:t>արկային, մաքսային</w:t>
      </w:r>
      <w:r w:rsidR="00FD2C04" w:rsidRPr="001D35F1">
        <w:rPr>
          <w:rFonts w:ascii="GHEA Grapalat" w:hAnsi="GHEA Grapalat"/>
          <w:sz w:val="24"/>
          <w:szCs w:val="24"/>
        </w:rPr>
        <w:t>,</w:t>
      </w:r>
      <w:r w:rsidR="00AE127C" w:rsidRPr="001D35F1">
        <w:rPr>
          <w:rFonts w:ascii="GHEA Grapalat" w:hAnsi="GHEA Grapalat"/>
          <w:sz w:val="24"/>
          <w:szCs w:val="24"/>
        </w:rPr>
        <w:t xml:space="preserve"> արտաքին առևտրի </w:t>
      </w:r>
      <w:r w:rsidR="00FD2C04" w:rsidRPr="001D35F1">
        <w:rPr>
          <w:rFonts w:ascii="GHEA Grapalat" w:hAnsi="GHEA Grapalat"/>
          <w:sz w:val="24"/>
          <w:szCs w:val="24"/>
        </w:rPr>
        <w:t xml:space="preserve">և այլ ոլորտային </w:t>
      </w:r>
      <w:r w:rsidR="00AE127C" w:rsidRPr="001D35F1">
        <w:rPr>
          <w:rFonts w:ascii="GHEA Grapalat" w:hAnsi="GHEA Grapalat"/>
          <w:sz w:val="24"/>
          <w:szCs w:val="24"/>
        </w:rPr>
        <w:t>քաղաքականություններ</w:t>
      </w:r>
    </w:p>
    <w:p w14:paraId="60170FE9" w14:textId="219AE13F" w:rsidR="00AE127C" w:rsidRPr="001D35F1" w:rsidRDefault="001A1E62"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Ի</w:t>
      </w:r>
      <w:r w:rsidR="00AE127C" w:rsidRPr="001D35F1">
        <w:rPr>
          <w:rFonts w:ascii="GHEA Grapalat" w:hAnsi="GHEA Grapalat"/>
          <w:sz w:val="24"/>
          <w:szCs w:val="24"/>
        </w:rPr>
        <w:t>րավական կարգավորումներ և վարչարարական ընթացակարգեր</w:t>
      </w:r>
    </w:p>
    <w:p w14:paraId="4DBFEA0E" w14:textId="74EEEA9C" w:rsidR="00036309" w:rsidRPr="001D35F1" w:rsidRDefault="00036309" w:rsidP="00842FD1">
      <w:pPr>
        <w:numPr>
          <w:ilvl w:val="0"/>
          <w:numId w:val="3"/>
        </w:numPr>
        <w:tabs>
          <w:tab w:val="clear" w:pos="720"/>
          <w:tab w:val="num" w:pos="284"/>
        </w:tabs>
        <w:spacing w:after="0"/>
        <w:ind w:left="0" w:right="-421" w:firstLine="284"/>
        <w:jc w:val="both"/>
        <w:rPr>
          <w:rFonts w:ascii="GHEA Grapalat" w:hAnsi="GHEA Grapalat"/>
          <w:sz w:val="24"/>
          <w:szCs w:val="24"/>
        </w:rPr>
      </w:pPr>
      <w:r w:rsidRPr="001D35F1">
        <w:rPr>
          <w:rFonts w:ascii="GHEA Grapalat" w:hAnsi="GHEA Grapalat"/>
          <w:sz w:val="24"/>
          <w:szCs w:val="24"/>
        </w:rPr>
        <w:t>Այլ գործոններ</w:t>
      </w:r>
    </w:p>
    <w:p w14:paraId="5338C73F" w14:textId="77777777" w:rsidR="00FD2C04" w:rsidRPr="001D35F1" w:rsidRDefault="00FD2C04" w:rsidP="00842FD1">
      <w:pPr>
        <w:spacing w:after="0"/>
        <w:ind w:right="-421" w:firstLine="284"/>
        <w:jc w:val="both"/>
        <w:rPr>
          <w:rFonts w:ascii="GHEA Grapalat" w:hAnsi="GHEA Grapalat"/>
          <w:sz w:val="24"/>
          <w:szCs w:val="24"/>
        </w:rPr>
      </w:pPr>
    </w:p>
    <w:p w14:paraId="013E1A84" w14:textId="77777777" w:rsidR="005C3C7C" w:rsidRPr="001D35F1" w:rsidRDefault="00E7197A" w:rsidP="00842FD1">
      <w:pPr>
        <w:spacing w:after="0"/>
        <w:ind w:right="-421" w:firstLine="284"/>
        <w:jc w:val="both"/>
        <w:rPr>
          <w:rFonts w:ascii="GHEA Grapalat" w:hAnsi="GHEA Grapalat"/>
          <w:sz w:val="24"/>
          <w:szCs w:val="24"/>
        </w:rPr>
      </w:pPr>
      <w:r w:rsidRPr="001D35F1">
        <w:rPr>
          <w:rFonts w:ascii="GHEA Grapalat" w:hAnsi="GHEA Grapalat"/>
          <w:sz w:val="24"/>
          <w:szCs w:val="24"/>
        </w:rPr>
        <w:t xml:space="preserve">Առաջիկայում մշակվելիք Հայաստանի վերափոխման համապարփակ ռազմավարությունը իր ընդգրկման շրջանակով ենթադրում է անդրադարձ վերոնշյալ և այլ բազմաթիվ գործոնների։ </w:t>
      </w:r>
    </w:p>
    <w:p w14:paraId="1509123A" w14:textId="6D2EFA60" w:rsidR="005C3C7C" w:rsidRPr="001D35F1" w:rsidRDefault="00E7197A" w:rsidP="00842FD1">
      <w:pPr>
        <w:spacing w:after="0"/>
        <w:ind w:right="-421" w:firstLine="284"/>
        <w:jc w:val="both"/>
        <w:rPr>
          <w:rFonts w:ascii="GHEA Grapalat" w:hAnsi="GHEA Grapalat"/>
          <w:sz w:val="24"/>
          <w:szCs w:val="24"/>
        </w:rPr>
      </w:pPr>
      <w:r w:rsidRPr="001D35F1">
        <w:rPr>
          <w:rFonts w:ascii="GHEA Grapalat" w:hAnsi="GHEA Grapalat"/>
          <w:sz w:val="24"/>
          <w:szCs w:val="24"/>
        </w:rPr>
        <w:t>Սույն փաստաթղթ</w:t>
      </w:r>
      <w:r w:rsidR="005C3C7C" w:rsidRPr="001D35F1">
        <w:rPr>
          <w:rFonts w:ascii="GHEA Grapalat" w:hAnsi="GHEA Grapalat"/>
          <w:sz w:val="24"/>
          <w:szCs w:val="24"/>
        </w:rPr>
        <w:t xml:space="preserve">ի՝ որպես ինքնուրույն ռազմավարության հիմնական ընդգրկման շրջանակը </w:t>
      </w:r>
      <w:r w:rsidR="00762F07" w:rsidRPr="001D35F1">
        <w:rPr>
          <w:rFonts w:ascii="GHEA Grapalat" w:hAnsi="GHEA Grapalat"/>
          <w:sz w:val="24"/>
          <w:szCs w:val="24"/>
          <w:lang w:val="hy-AM"/>
        </w:rPr>
        <w:t xml:space="preserve">ներառում է </w:t>
      </w:r>
      <w:r w:rsidR="005C3C7C" w:rsidRPr="001D35F1">
        <w:rPr>
          <w:rFonts w:ascii="GHEA Grapalat" w:hAnsi="GHEA Grapalat"/>
          <w:sz w:val="24"/>
          <w:szCs w:val="24"/>
        </w:rPr>
        <w:t xml:space="preserve">պետական կարգավորումների և վարչարարական ընթացակարգերի բարելվմանն ուղղված առաջնահերթությունները, նպատակներն ու թիրախները։ </w:t>
      </w:r>
    </w:p>
    <w:p w14:paraId="48FE6D57" w14:textId="72F83448" w:rsidR="000A4622" w:rsidRPr="001D35F1" w:rsidRDefault="00E7197A" w:rsidP="00842FD1">
      <w:pPr>
        <w:spacing w:after="0"/>
        <w:ind w:right="-421" w:firstLine="284"/>
        <w:jc w:val="both"/>
        <w:rPr>
          <w:rFonts w:ascii="GHEA Grapalat" w:hAnsi="GHEA Grapalat"/>
          <w:sz w:val="24"/>
          <w:szCs w:val="24"/>
        </w:rPr>
      </w:pPr>
      <w:r w:rsidRPr="001D35F1">
        <w:rPr>
          <w:rFonts w:ascii="GHEA Grapalat" w:hAnsi="GHEA Grapalat"/>
          <w:sz w:val="24"/>
          <w:szCs w:val="24"/>
        </w:rPr>
        <w:t>Վ</w:t>
      </w:r>
      <w:r w:rsidR="00AE127C" w:rsidRPr="001D35F1">
        <w:rPr>
          <w:rFonts w:ascii="GHEA Grapalat" w:hAnsi="GHEA Grapalat"/>
          <w:sz w:val="24"/>
          <w:szCs w:val="24"/>
        </w:rPr>
        <w:t xml:space="preserve">երոնշյալ </w:t>
      </w:r>
      <w:r w:rsidR="005C3C7C" w:rsidRPr="001D35F1">
        <w:rPr>
          <w:rFonts w:ascii="GHEA Grapalat" w:hAnsi="GHEA Grapalat"/>
          <w:sz w:val="24"/>
          <w:szCs w:val="24"/>
        </w:rPr>
        <w:t xml:space="preserve">մյուս </w:t>
      </w:r>
      <w:r w:rsidR="00AE127C" w:rsidRPr="001D35F1">
        <w:rPr>
          <w:rFonts w:ascii="GHEA Grapalat" w:hAnsi="GHEA Grapalat"/>
          <w:sz w:val="24"/>
          <w:szCs w:val="24"/>
        </w:rPr>
        <w:t>ուղղություններում առկա են</w:t>
      </w:r>
      <w:r w:rsidR="001A1E62" w:rsidRPr="001D35F1">
        <w:rPr>
          <w:rFonts w:ascii="GHEA Grapalat" w:hAnsi="GHEA Grapalat"/>
          <w:sz w:val="24"/>
          <w:szCs w:val="24"/>
        </w:rPr>
        <w:t xml:space="preserve"> կամ նախատեսվում են</w:t>
      </w:r>
      <w:r w:rsidR="00AE127C" w:rsidRPr="001D35F1">
        <w:rPr>
          <w:rFonts w:ascii="GHEA Grapalat" w:hAnsi="GHEA Grapalat"/>
          <w:sz w:val="24"/>
          <w:szCs w:val="24"/>
        </w:rPr>
        <w:t xml:space="preserve"> առանձին փաստաթղթերով սահմանված ռազմավար</w:t>
      </w:r>
      <w:r w:rsidR="005C3C7C" w:rsidRPr="001D35F1">
        <w:rPr>
          <w:rFonts w:ascii="GHEA Grapalat" w:hAnsi="GHEA Grapalat"/>
          <w:sz w:val="24"/>
          <w:szCs w:val="24"/>
        </w:rPr>
        <w:t>ություններ ու</w:t>
      </w:r>
      <w:r w:rsidR="00AE127C" w:rsidRPr="001D35F1">
        <w:rPr>
          <w:rFonts w:ascii="GHEA Grapalat" w:hAnsi="GHEA Grapalat"/>
          <w:sz w:val="24"/>
          <w:szCs w:val="24"/>
        </w:rPr>
        <w:t xml:space="preserve"> </w:t>
      </w:r>
      <w:r w:rsidR="005C3C7C" w:rsidRPr="001D35F1">
        <w:rPr>
          <w:rFonts w:ascii="GHEA Grapalat" w:hAnsi="GHEA Grapalat"/>
          <w:sz w:val="24"/>
          <w:szCs w:val="24"/>
        </w:rPr>
        <w:t>հայեցակարգեր</w:t>
      </w:r>
      <w:r w:rsidR="00AE127C" w:rsidRPr="001D35F1">
        <w:rPr>
          <w:rFonts w:ascii="GHEA Grapalat" w:hAnsi="GHEA Grapalat"/>
          <w:sz w:val="24"/>
          <w:szCs w:val="24"/>
        </w:rPr>
        <w:t xml:space="preserve">` </w:t>
      </w:r>
      <w:r w:rsidR="005C3C7C" w:rsidRPr="001D35F1">
        <w:rPr>
          <w:rFonts w:ascii="GHEA Grapalat" w:hAnsi="GHEA Grapalat"/>
          <w:sz w:val="24"/>
          <w:szCs w:val="24"/>
        </w:rPr>
        <w:t xml:space="preserve">որոնք անհրաժեշտ կլինի իրագործել </w:t>
      </w:r>
      <w:r w:rsidR="00762F07" w:rsidRPr="001D35F1">
        <w:rPr>
          <w:rFonts w:ascii="GHEA Grapalat" w:hAnsi="GHEA Grapalat"/>
          <w:sz w:val="24"/>
          <w:szCs w:val="24"/>
          <w:lang w:val="hy-AM"/>
        </w:rPr>
        <w:t>բոլոր ոլորտային</w:t>
      </w:r>
      <w:r w:rsidR="005C3C7C" w:rsidRPr="001D35F1">
        <w:rPr>
          <w:rFonts w:ascii="GHEA Grapalat" w:hAnsi="GHEA Grapalat"/>
          <w:sz w:val="24"/>
          <w:szCs w:val="24"/>
        </w:rPr>
        <w:t xml:space="preserve"> ռազմավարությ</w:t>
      </w:r>
      <w:r w:rsidR="00762F07" w:rsidRPr="001D35F1">
        <w:rPr>
          <w:rFonts w:ascii="GHEA Grapalat" w:hAnsi="GHEA Grapalat"/>
          <w:sz w:val="24"/>
          <w:szCs w:val="24"/>
          <w:lang w:val="hy-AM"/>
        </w:rPr>
        <w:t>ունների</w:t>
      </w:r>
      <w:r w:rsidR="005C3C7C" w:rsidRPr="001D35F1">
        <w:rPr>
          <w:rFonts w:ascii="GHEA Grapalat" w:hAnsi="GHEA Grapalat"/>
          <w:sz w:val="24"/>
          <w:szCs w:val="24"/>
        </w:rPr>
        <w:t xml:space="preserve"> առաջնահերթությունների հետ համադրմամբ</w:t>
      </w:r>
      <w:r w:rsidR="003E0289" w:rsidRPr="001D35F1">
        <w:rPr>
          <w:rFonts w:ascii="GHEA Grapalat" w:hAnsi="GHEA Grapalat"/>
          <w:sz w:val="24"/>
          <w:szCs w:val="24"/>
          <w:lang w:val="hy-AM"/>
        </w:rPr>
        <w:t xml:space="preserve"> և ներդաշնակեցմամբ</w:t>
      </w:r>
      <w:r w:rsidR="005C3C7C" w:rsidRPr="001D35F1">
        <w:rPr>
          <w:rFonts w:ascii="GHEA Grapalat" w:hAnsi="GHEA Grapalat"/>
          <w:sz w:val="24"/>
          <w:szCs w:val="24"/>
        </w:rPr>
        <w:t xml:space="preserve">։ </w:t>
      </w:r>
    </w:p>
    <w:p w14:paraId="31369DED" w14:textId="36FAB52E" w:rsidR="00AE127C" w:rsidRPr="001D35F1" w:rsidRDefault="00B1747B" w:rsidP="00842FD1">
      <w:pPr>
        <w:spacing w:after="0"/>
        <w:ind w:right="-421" w:firstLine="284"/>
        <w:jc w:val="both"/>
        <w:rPr>
          <w:rFonts w:ascii="GHEA Grapalat" w:hAnsi="GHEA Grapalat"/>
          <w:sz w:val="24"/>
          <w:szCs w:val="24"/>
        </w:rPr>
      </w:pPr>
      <w:r w:rsidRPr="001D35F1">
        <w:rPr>
          <w:rFonts w:ascii="GHEA Grapalat" w:hAnsi="GHEA Grapalat"/>
          <w:sz w:val="24"/>
          <w:szCs w:val="24"/>
        </w:rPr>
        <w:t>Այ</w:t>
      </w:r>
      <w:r w:rsidR="003E0289" w:rsidRPr="001D35F1">
        <w:rPr>
          <w:rFonts w:ascii="GHEA Grapalat" w:hAnsi="GHEA Grapalat"/>
          <w:sz w:val="24"/>
          <w:szCs w:val="24"/>
          <w:lang w:val="hy-AM"/>
        </w:rPr>
        <w:t>դպիսի</w:t>
      </w:r>
      <w:r w:rsidRPr="001D35F1">
        <w:rPr>
          <w:rFonts w:ascii="GHEA Grapalat" w:hAnsi="GHEA Grapalat"/>
          <w:sz w:val="24"/>
          <w:szCs w:val="24"/>
        </w:rPr>
        <w:t xml:space="preserve"> համադրման ա</w:t>
      </w:r>
      <w:r w:rsidR="005C3C7C" w:rsidRPr="001D35F1">
        <w:rPr>
          <w:rFonts w:ascii="GHEA Grapalat" w:hAnsi="GHEA Grapalat"/>
          <w:sz w:val="24"/>
          <w:szCs w:val="24"/>
        </w:rPr>
        <w:t xml:space="preserve">րդյունքում </w:t>
      </w:r>
      <w:r w:rsidRPr="001D35F1">
        <w:rPr>
          <w:rFonts w:ascii="GHEA Grapalat" w:hAnsi="GHEA Grapalat"/>
          <w:sz w:val="24"/>
          <w:szCs w:val="24"/>
        </w:rPr>
        <w:t>հնարավոր կլինի իրականացնել Հայաստանի գործարար և ներդրումային միջավայրի շոշափելի և արդյունավետ բարելավում</w:t>
      </w:r>
      <w:r w:rsidR="001A1E62" w:rsidRPr="001D35F1">
        <w:rPr>
          <w:rFonts w:ascii="GHEA Grapalat" w:hAnsi="GHEA Grapalat"/>
          <w:sz w:val="24"/>
          <w:szCs w:val="24"/>
        </w:rPr>
        <w:t xml:space="preserve"> ինչպես</w:t>
      </w:r>
      <w:r w:rsidRPr="001D35F1">
        <w:rPr>
          <w:rFonts w:ascii="GHEA Grapalat" w:hAnsi="GHEA Grapalat"/>
          <w:sz w:val="24"/>
          <w:szCs w:val="24"/>
        </w:rPr>
        <w:t xml:space="preserve"> սույն ռազմավարության շրջանական</w:t>
      </w:r>
      <w:r w:rsidR="001A1E62" w:rsidRPr="001D35F1">
        <w:rPr>
          <w:rFonts w:ascii="GHEA Grapalat" w:hAnsi="GHEA Grapalat"/>
          <w:sz w:val="24"/>
          <w:szCs w:val="24"/>
        </w:rPr>
        <w:t>երում, այնպես էլ</w:t>
      </w:r>
      <w:r w:rsidRPr="001D35F1">
        <w:rPr>
          <w:rFonts w:ascii="GHEA Grapalat" w:hAnsi="GHEA Grapalat"/>
          <w:sz w:val="24"/>
          <w:szCs w:val="24"/>
        </w:rPr>
        <w:t xml:space="preserve"> ավելի լայն համատեքստում։  </w:t>
      </w:r>
      <w:r w:rsidR="005C3C7C" w:rsidRPr="001D35F1">
        <w:rPr>
          <w:rFonts w:ascii="GHEA Grapalat" w:hAnsi="GHEA Grapalat"/>
          <w:sz w:val="24"/>
          <w:szCs w:val="24"/>
        </w:rPr>
        <w:t xml:space="preserve"> </w:t>
      </w:r>
    </w:p>
    <w:p w14:paraId="4899FED9" w14:textId="77777777" w:rsidR="000A4622" w:rsidRPr="001D35F1" w:rsidRDefault="000A4622" w:rsidP="00842FD1">
      <w:pPr>
        <w:spacing w:after="0"/>
        <w:ind w:right="-421" w:firstLine="284"/>
        <w:jc w:val="both"/>
        <w:rPr>
          <w:rFonts w:ascii="GHEA Grapalat" w:hAnsi="GHEA Grapalat"/>
          <w:sz w:val="24"/>
          <w:szCs w:val="24"/>
        </w:rPr>
      </w:pPr>
    </w:p>
    <w:p w14:paraId="16BD113D" w14:textId="6E4B175E" w:rsidR="00F7359E" w:rsidRPr="001D35F1" w:rsidRDefault="00F7359E" w:rsidP="00842FD1">
      <w:pPr>
        <w:tabs>
          <w:tab w:val="left" w:pos="90"/>
        </w:tabs>
        <w:ind w:right="-421" w:firstLine="284"/>
        <w:jc w:val="both"/>
        <w:rPr>
          <w:rFonts w:ascii="GHEA Grapalat" w:hAnsi="GHEA Grapalat"/>
          <w:sz w:val="24"/>
          <w:szCs w:val="24"/>
          <w:lang w:val="hy-AM"/>
        </w:rPr>
      </w:pPr>
    </w:p>
    <w:p w14:paraId="51CC528E" w14:textId="45DF1378" w:rsidR="00F7359E" w:rsidRPr="001D35F1" w:rsidRDefault="00F7359E" w:rsidP="00842FD1">
      <w:pPr>
        <w:pStyle w:val="ListParagraph"/>
        <w:numPr>
          <w:ilvl w:val="1"/>
          <w:numId w:val="4"/>
        </w:numPr>
        <w:tabs>
          <w:tab w:val="left" w:pos="90"/>
        </w:tabs>
        <w:spacing w:line="276" w:lineRule="auto"/>
        <w:ind w:left="0" w:right="-421" w:firstLine="284"/>
        <w:rPr>
          <w:b/>
          <w:sz w:val="24"/>
          <w:szCs w:val="24"/>
        </w:rPr>
      </w:pPr>
      <w:r w:rsidRPr="001D35F1">
        <w:rPr>
          <w:b/>
          <w:sz w:val="24"/>
          <w:szCs w:val="24"/>
        </w:rPr>
        <w:t>Առաքելությունը</w:t>
      </w:r>
    </w:p>
    <w:p w14:paraId="7D1F50E8" w14:textId="676C1EEC" w:rsidR="00AE6866" w:rsidRPr="001D35F1" w:rsidRDefault="00AE6866" w:rsidP="00842FD1">
      <w:pPr>
        <w:tabs>
          <w:tab w:val="left" w:pos="90"/>
        </w:tabs>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Գործարար միջավայրի բարելավման ռազմավարության առաքելությունն է՝ ստեղծել </w:t>
      </w:r>
      <w:r w:rsidR="007F3B9D" w:rsidRPr="001D35F1">
        <w:rPr>
          <w:rFonts w:ascii="GHEA Grapalat" w:hAnsi="GHEA Grapalat"/>
          <w:sz w:val="24"/>
          <w:szCs w:val="24"/>
          <w:lang w:val="hy-AM"/>
        </w:rPr>
        <w:t>միջազգայնորեն մրցունակ ազգային տնտեսություն</w:t>
      </w:r>
      <w:r w:rsidR="00660E7D" w:rsidRPr="001D35F1">
        <w:rPr>
          <w:rFonts w:ascii="GHEA Grapalat" w:hAnsi="GHEA Grapalat"/>
          <w:sz w:val="24"/>
          <w:szCs w:val="24"/>
          <w:lang w:val="hy-AM"/>
        </w:rPr>
        <w:t>: Առաքելության իրականացման համար որոշիչ նշանակություն ունի</w:t>
      </w:r>
      <w:r w:rsidR="007F3B9D" w:rsidRPr="001D35F1">
        <w:rPr>
          <w:rFonts w:ascii="GHEA Grapalat" w:hAnsi="GHEA Grapalat"/>
          <w:sz w:val="24"/>
          <w:szCs w:val="24"/>
          <w:lang w:val="hy-AM"/>
        </w:rPr>
        <w:t xml:space="preserve"> </w:t>
      </w:r>
      <w:r w:rsidRPr="001D35F1">
        <w:rPr>
          <w:rFonts w:ascii="GHEA Grapalat" w:hAnsi="GHEA Grapalat"/>
          <w:sz w:val="24"/>
          <w:szCs w:val="24"/>
          <w:lang w:val="hy-AM"/>
        </w:rPr>
        <w:t xml:space="preserve">գործարարությամբ զբաղվելու համար բարենպաստ </w:t>
      </w:r>
      <w:r w:rsidRPr="001D35F1">
        <w:rPr>
          <w:rFonts w:ascii="GHEA Grapalat" w:hAnsi="GHEA Grapalat"/>
          <w:sz w:val="24"/>
          <w:szCs w:val="24"/>
          <w:lang w:val="hy-AM"/>
        </w:rPr>
        <w:lastRenderedPageBreak/>
        <w:t>միջավայր</w:t>
      </w:r>
      <w:r w:rsidR="00660E7D" w:rsidRPr="001D35F1">
        <w:rPr>
          <w:rFonts w:ascii="GHEA Grapalat" w:hAnsi="GHEA Grapalat"/>
          <w:sz w:val="24"/>
          <w:szCs w:val="24"/>
          <w:lang w:val="hy-AM"/>
        </w:rPr>
        <w:t>ի ստեղծումը</w:t>
      </w:r>
      <w:r w:rsidRPr="001D35F1">
        <w:rPr>
          <w:rFonts w:ascii="GHEA Grapalat" w:hAnsi="GHEA Grapalat"/>
          <w:sz w:val="24"/>
          <w:szCs w:val="24"/>
          <w:lang w:val="hy-AM"/>
        </w:rPr>
        <w:t xml:space="preserve">` կրճատելով բիզնեսի համար վարչարարական բեռը, մասնավորապես գործող օրենսդրության պարզեցման և ավելի որակյալ կարգավորումների մշակման, ընթացակարգերի առավելագույնս թվայնացման, շահագրգիռ բոլոր կողմերի հետ ավելի </w:t>
      </w:r>
      <w:r w:rsidR="00036309" w:rsidRPr="001D35F1">
        <w:rPr>
          <w:rFonts w:ascii="GHEA Grapalat" w:hAnsi="GHEA Grapalat"/>
          <w:sz w:val="24"/>
          <w:szCs w:val="24"/>
          <w:lang w:val="hy-AM"/>
        </w:rPr>
        <w:t>արդյունավետ</w:t>
      </w:r>
      <w:r w:rsidRPr="001D35F1">
        <w:rPr>
          <w:rFonts w:ascii="GHEA Grapalat" w:hAnsi="GHEA Grapalat"/>
          <w:sz w:val="24"/>
          <w:szCs w:val="24"/>
          <w:lang w:val="hy-AM"/>
        </w:rPr>
        <w:t xml:space="preserve"> </w:t>
      </w:r>
      <w:r w:rsidR="009F062F" w:rsidRPr="001D35F1">
        <w:rPr>
          <w:rFonts w:ascii="GHEA Grapalat" w:hAnsi="GHEA Grapalat"/>
          <w:sz w:val="24"/>
          <w:szCs w:val="24"/>
          <w:lang w:val="hy-AM"/>
        </w:rPr>
        <w:t>հաղորդակցության և հետադարձ կապի</w:t>
      </w:r>
      <w:r w:rsidRPr="001D35F1">
        <w:rPr>
          <w:rFonts w:ascii="GHEA Grapalat" w:hAnsi="GHEA Grapalat"/>
          <w:sz w:val="24"/>
          <w:szCs w:val="24"/>
          <w:lang w:val="hy-AM"/>
        </w:rPr>
        <w:t xml:space="preserve"> կազմակերպման միջոցով:</w:t>
      </w:r>
    </w:p>
    <w:p w14:paraId="738BA502" w14:textId="77777777" w:rsidR="00F7359E" w:rsidRPr="001D35F1" w:rsidRDefault="00F7359E" w:rsidP="00842FD1">
      <w:pPr>
        <w:tabs>
          <w:tab w:val="left" w:pos="90"/>
        </w:tabs>
        <w:ind w:right="-421" w:firstLine="284"/>
        <w:jc w:val="both"/>
        <w:rPr>
          <w:rFonts w:ascii="GHEA Grapalat" w:hAnsi="GHEA Grapalat"/>
          <w:sz w:val="24"/>
          <w:szCs w:val="24"/>
          <w:lang w:val="hy-AM"/>
        </w:rPr>
      </w:pPr>
    </w:p>
    <w:p w14:paraId="1A57AE63" w14:textId="3AAEC29E" w:rsidR="00F7359E" w:rsidRPr="001D35F1" w:rsidRDefault="00F7359E" w:rsidP="00842FD1">
      <w:pPr>
        <w:pStyle w:val="ListParagraph"/>
        <w:numPr>
          <w:ilvl w:val="1"/>
          <w:numId w:val="4"/>
        </w:numPr>
        <w:spacing w:line="276" w:lineRule="auto"/>
        <w:ind w:left="0" w:right="-421" w:firstLine="284"/>
        <w:rPr>
          <w:b/>
          <w:sz w:val="24"/>
          <w:szCs w:val="24"/>
        </w:rPr>
      </w:pPr>
      <w:r w:rsidRPr="001D35F1">
        <w:rPr>
          <w:b/>
          <w:sz w:val="24"/>
          <w:szCs w:val="24"/>
        </w:rPr>
        <w:t>Տեսլականը</w:t>
      </w:r>
    </w:p>
    <w:p w14:paraId="799958C7" w14:textId="54D8C057" w:rsidR="00A2109B" w:rsidRPr="001D35F1" w:rsidRDefault="001A1E62" w:rsidP="00DA470E">
      <w:pPr>
        <w:ind w:right="-421" w:firstLine="284"/>
        <w:jc w:val="both"/>
        <w:rPr>
          <w:rFonts w:ascii="GHEA Grapalat" w:hAnsi="GHEA Grapalat"/>
          <w:sz w:val="24"/>
          <w:szCs w:val="24"/>
          <w:lang w:val="hy-AM"/>
        </w:rPr>
      </w:pPr>
      <w:r w:rsidRPr="001D35F1">
        <w:rPr>
          <w:rFonts w:ascii="GHEA Grapalat" w:hAnsi="GHEA Grapalat"/>
          <w:sz w:val="24"/>
          <w:szCs w:val="24"/>
          <w:lang w:val="hy-AM"/>
        </w:rPr>
        <w:t>Ռազմավարությամբ նախատեսվում է գ</w:t>
      </w:r>
      <w:r w:rsidR="00A2109B" w:rsidRPr="001D35F1">
        <w:rPr>
          <w:rFonts w:ascii="GHEA Grapalat" w:hAnsi="GHEA Grapalat"/>
          <w:sz w:val="24"/>
          <w:szCs w:val="24"/>
          <w:lang w:val="hy-AM"/>
        </w:rPr>
        <w:t>ործարար միջավայրի վրա ազդեցույթուն ունեցող պետական կարգավորումների և վարչարարական ընթացակարգերի բարելավում այնպիսի ծավալով, որ</w:t>
      </w:r>
      <w:r w:rsidRPr="001D35F1">
        <w:rPr>
          <w:rFonts w:ascii="GHEA Grapalat" w:hAnsi="GHEA Grapalat"/>
          <w:sz w:val="24"/>
          <w:szCs w:val="24"/>
          <w:lang w:val="hy-AM"/>
        </w:rPr>
        <w:t>ն</w:t>
      </w:r>
      <w:r w:rsidR="00A2109B" w:rsidRPr="001D35F1">
        <w:rPr>
          <w:rFonts w:ascii="GHEA Grapalat" w:hAnsi="GHEA Grapalat"/>
          <w:sz w:val="24"/>
          <w:szCs w:val="24"/>
          <w:lang w:val="hy-AM"/>
        </w:rPr>
        <w:t xml:space="preserve"> ավելի լայն՝ Հայաստանի </w:t>
      </w:r>
      <w:r w:rsidR="00AE6866" w:rsidRPr="001D35F1">
        <w:rPr>
          <w:rFonts w:ascii="GHEA Grapalat" w:hAnsi="GHEA Grapalat"/>
          <w:sz w:val="24"/>
          <w:szCs w:val="24"/>
          <w:lang w:val="hy-AM"/>
        </w:rPr>
        <w:t>վերափոխման</w:t>
      </w:r>
      <w:r w:rsidR="00A2109B" w:rsidRPr="001D35F1">
        <w:rPr>
          <w:rFonts w:ascii="GHEA Grapalat" w:hAnsi="GHEA Grapalat"/>
          <w:sz w:val="24"/>
          <w:szCs w:val="24"/>
          <w:lang w:val="hy-AM"/>
        </w:rPr>
        <w:t xml:space="preserve"> համապարփակ ռազմավարության շրջանակներում մշակվող այլ փոխկապակցված ռազմավարությունների զուգահեռ իրագործման արդյունքում Հայաստանը կդարձնի աշխարհի համար ճանաչելի, հասանելի, արտահանման լայն հնարավորություններ ընձեռող, ներդրումների և գործարարության համար գրավիչ երկիր։ </w:t>
      </w:r>
    </w:p>
    <w:p w14:paraId="2BEA9F4D" w14:textId="76D25156" w:rsidR="00A2109B" w:rsidRPr="001D35F1" w:rsidRDefault="001A1E62" w:rsidP="008C557E">
      <w:pPr>
        <w:ind w:right="-421" w:firstLine="284"/>
        <w:jc w:val="both"/>
        <w:rPr>
          <w:rFonts w:ascii="GHEA Grapalat" w:hAnsi="GHEA Grapalat"/>
          <w:b/>
          <w:i/>
          <w:sz w:val="24"/>
          <w:szCs w:val="24"/>
          <w:lang w:val="hy-AM"/>
        </w:rPr>
      </w:pPr>
      <w:r w:rsidRPr="001D35F1">
        <w:rPr>
          <w:rFonts w:ascii="GHEA Grapalat" w:hAnsi="GHEA Grapalat"/>
          <w:b/>
          <w:i/>
          <w:sz w:val="24"/>
          <w:szCs w:val="24"/>
          <w:lang w:val="hy-AM"/>
        </w:rPr>
        <w:t xml:space="preserve">Ռազմավարության տեսլականն է՝ նախատեսվող միջոցառումների արդյունքում լինել գործարար և ներդրումային միջավայրի գրավչությամբ աշխարհի առաջին </w:t>
      </w:r>
      <w:r w:rsidR="00CE7E43" w:rsidRPr="001D35F1">
        <w:rPr>
          <w:rFonts w:ascii="GHEA Grapalat" w:hAnsi="GHEA Grapalat"/>
          <w:b/>
          <w:i/>
          <w:sz w:val="24"/>
          <w:szCs w:val="24"/>
          <w:lang w:val="hy-AM"/>
        </w:rPr>
        <w:t>15</w:t>
      </w:r>
      <w:r w:rsidRPr="001D35F1">
        <w:rPr>
          <w:rFonts w:ascii="GHEA Grapalat" w:hAnsi="GHEA Grapalat"/>
          <w:b/>
          <w:i/>
          <w:sz w:val="24"/>
          <w:szCs w:val="24"/>
          <w:lang w:val="hy-AM"/>
        </w:rPr>
        <w:t xml:space="preserve"> երկրների շարքում։</w:t>
      </w:r>
    </w:p>
    <w:p w14:paraId="5D7F0FF2" w14:textId="77777777" w:rsidR="00E2535A" w:rsidRPr="001D35F1" w:rsidRDefault="00E2535A" w:rsidP="00842FD1">
      <w:pPr>
        <w:tabs>
          <w:tab w:val="left" w:pos="90"/>
        </w:tabs>
        <w:ind w:right="-421" w:firstLine="284"/>
        <w:jc w:val="both"/>
        <w:rPr>
          <w:rFonts w:ascii="GHEA Grapalat" w:eastAsiaTheme="minorEastAsia" w:hAnsi="GHEA Grapalat"/>
          <w:sz w:val="24"/>
          <w:szCs w:val="24"/>
          <w:lang w:val="hy-AM"/>
        </w:rPr>
      </w:pPr>
    </w:p>
    <w:p w14:paraId="074278B7" w14:textId="09EFBE2F" w:rsidR="00B06E80" w:rsidRPr="001D35F1" w:rsidRDefault="00B458AB" w:rsidP="00842FD1">
      <w:pPr>
        <w:pStyle w:val="ListParagraph"/>
        <w:numPr>
          <w:ilvl w:val="0"/>
          <w:numId w:val="4"/>
        </w:numPr>
        <w:tabs>
          <w:tab w:val="left" w:pos="90"/>
        </w:tabs>
        <w:spacing w:line="276" w:lineRule="auto"/>
        <w:ind w:left="0" w:right="-421" w:firstLine="284"/>
        <w:rPr>
          <w:rFonts w:cs="Tahoma"/>
          <w:b/>
          <w:bCs/>
          <w:sz w:val="28"/>
          <w:szCs w:val="28"/>
        </w:rPr>
      </w:pPr>
      <w:r w:rsidRPr="001D35F1">
        <w:rPr>
          <w:rFonts w:cs="Tahoma"/>
          <w:b/>
          <w:bCs/>
          <w:sz w:val="28"/>
          <w:szCs w:val="28"/>
        </w:rPr>
        <w:t>Ներկա իրավիճակի վերլուծություն</w:t>
      </w:r>
    </w:p>
    <w:p w14:paraId="3E70C10D" w14:textId="77777777" w:rsidR="0023022F" w:rsidRPr="001D35F1" w:rsidRDefault="0023022F" w:rsidP="00842FD1">
      <w:pPr>
        <w:tabs>
          <w:tab w:val="left" w:pos="90"/>
        </w:tabs>
        <w:ind w:right="-421"/>
        <w:rPr>
          <w:rFonts w:ascii="GHEA Grapalat" w:eastAsia="Calibri" w:hAnsi="GHEA Grapalat" w:cs="Tahoma"/>
          <w:b/>
          <w:sz w:val="24"/>
          <w:szCs w:val="24"/>
          <w:lang w:val="hy-AM"/>
        </w:rPr>
      </w:pPr>
      <w:r w:rsidRPr="001D35F1">
        <w:rPr>
          <w:rFonts w:ascii="GHEA Grapalat" w:eastAsia="Calibri" w:hAnsi="GHEA Grapalat" w:cs="Tahoma"/>
          <w:b/>
          <w:sz w:val="24"/>
          <w:szCs w:val="24"/>
          <w:lang w:val="hy-AM"/>
        </w:rPr>
        <w:t>Հայաստանը միջազգային վարկանիշներում ու զեկույցներում</w:t>
      </w:r>
    </w:p>
    <w:p w14:paraId="06AAF45B" w14:textId="77777777" w:rsidR="0023022F" w:rsidRPr="001D35F1" w:rsidRDefault="0023022F" w:rsidP="00842FD1">
      <w:pPr>
        <w:pStyle w:val="ListParagraph"/>
        <w:numPr>
          <w:ilvl w:val="0"/>
          <w:numId w:val="21"/>
        </w:numPr>
        <w:tabs>
          <w:tab w:val="left" w:pos="90"/>
        </w:tabs>
        <w:spacing w:line="276" w:lineRule="auto"/>
        <w:ind w:right="-421"/>
        <w:rPr>
          <w:rFonts w:eastAsia="Calibri" w:cs="Tahoma"/>
          <w:sz w:val="24"/>
          <w:szCs w:val="24"/>
        </w:rPr>
      </w:pPr>
      <w:r w:rsidRPr="001D35F1">
        <w:rPr>
          <w:rFonts w:eastAsia="Calibri" w:cs="Tahoma"/>
          <w:sz w:val="24"/>
          <w:szCs w:val="24"/>
          <w:lang w:val="en-US"/>
        </w:rPr>
        <w:t>Fitch Ratings – B+ Positive</w:t>
      </w:r>
    </w:p>
    <w:p w14:paraId="676CF85C" w14:textId="5523E1E6" w:rsidR="0023022F" w:rsidRPr="001D35F1" w:rsidRDefault="0023022F" w:rsidP="00842FD1">
      <w:pPr>
        <w:pStyle w:val="ListParagraph"/>
        <w:numPr>
          <w:ilvl w:val="0"/>
          <w:numId w:val="21"/>
        </w:numPr>
        <w:tabs>
          <w:tab w:val="left" w:pos="90"/>
        </w:tabs>
        <w:spacing w:line="276" w:lineRule="auto"/>
        <w:ind w:right="-421"/>
        <w:rPr>
          <w:rFonts w:eastAsia="Calibri" w:cs="Tahoma"/>
          <w:sz w:val="24"/>
          <w:szCs w:val="24"/>
        </w:rPr>
      </w:pPr>
      <w:r w:rsidRPr="001D35F1">
        <w:rPr>
          <w:rFonts w:eastAsia="Calibri" w:cs="Tahoma"/>
          <w:sz w:val="24"/>
          <w:szCs w:val="24"/>
          <w:lang w:val="en-US"/>
        </w:rPr>
        <w:t xml:space="preserve">Moody’s – </w:t>
      </w:r>
      <w:r w:rsidR="00E7587A" w:rsidRPr="001D35F1">
        <w:rPr>
          <w:rFonts w:eastAsia="Calibri" w:cs="Tahoma"/>
          <w:sz w:val="24"/>
          <w:szCs w:val="24"/>
          <w:lang w:val="en-US"/>
        </w:rPr>
        <w:t xml:space="preserve">Ba3 </w:t>
      </w:r>
      <w:r w:rsidRPr="001D35F1">
        <w:rPr>
          <w:rFonts w:eastAsia="Calibri" w:cs="Tahoma"/>
          <w:sz w:val="24"/>
          <w:szCs w:val="24"/>
          <w:lang w:val="en-US"/>
        </w:rPr>
        <w:t>Positive Outlook</w:t>
      </w:r>
    </w:p>
    <w:p w14:paraId="5A80CF31" w14:textId="30C95A62" w:rsidR="0023022F" w:rsidRPr="001D35F1" w:rsidRDefault="0023022F" w:rsidP="00842FD1">
      <w:pPr>
        <w:pStyle w:val="ListParagraph"/>
        <w:numPr>
          <w:ilvl w:val="0"/>
          <w:numId w:val="21"/>
        </w:numPr>
        <w:tabs>
          <w:tab w:val="left" w:pos="90"/>
        </w:tabs>
        <w:spacing w:line="276" w:lineRule="auto"/>
        <w:ind w:right="-421"/>
        <w:rPr>
          <w:rFonts w:eastAsia="Calibri" w:cs="Tahoma"/>
          <w:sz w:val="24"/>
          <w:szCs w:val="24"/>
        </w:rPr>
      </w:pPr>
      <w:r w:rsidRPr="001D35F1">
        <w:rPr>
          <w:rFonts w:eastAsia="Calibri" w:cs="Tahoma"/>
          <w:sz w:val="24"/>
          <w:szCs w:val="24"/>
        </w:rPr>
        <w:t xml:space="preserve">WEF - Գլոբալ մրցունակության ինդեքս - </w:t>
      </w:r>
      <w:r w:rsidRPr="001D35F1">
        <w:rPr>
          <w:sz w:val="24"/>
          <w:szCs w:val="24"/>
        </w:rPr>
        <w:t>70-րդ տեղ 140 երկրների շարքում</w:t>
      </w:r>
    </w:p>
    <w:p w14:paraId="379D2DE1" w14:textId="76DD5A25" w:rsidR="0023022F" w:rsidRPr="001D35F1" w:rsidRDefault="0023022F" w:rsidP="00842FD1">
      <w:pPr>
        <w:pStyle w:val="ListParagraph"/>
        <w:numPr>
          <w:ilvl w:val="0"/>
          <w:numId w:val="21"/>
        </w:numPr>
        <w:tabs>
          <w:tab w:val="left" w:pos="90"/>
        </w:tabs>
        <w:spacing w:line="276" w:lineRule="auto"/>
        <w:ind w:right="-421"/>
        <w:rPr>
          <w:rFonts w:eastAsia="Calibri" w:cs="Tahoma"/>
          <w:sz w:val="24"/>
          <w:szCs w:val="24"/>
        </w:rPr>
      </w:pPr>
      <w:r w:rsidRPr="001D35F1">
        <w:rPr>
          <w:sz w:val="24"/>
          <w:szCs w:val="24"/>
        </w:rPr>
        <w:t>Տնտեսական ազատության ինդեքս – 47-</w:t>
      </w:r>
      <w:r w:rsidRPr="001D35F1">
        <w:rPr>
          <w:rFonts w:cs="Tahoma"/>
          <w:sz w:val="24"/>
          <w:szCs w:val="24"/>
        </w:rPr>
        <w:t>րդ</w:t>
      </w:r>
      <w:r w:rsidRPr="001D35F1">
        <w:rPr>
          <w:sz w:val="24"/>
          <w:szCs w:val="24"/>
        </w:rPr>
        <w:t xml:space="preserve"> </w:t>
      </w:r>
      <w:r w:rsidRPr="001D35F1">
        <w:rPr>
          <w:rFonts w:cs="Tahoma"/>
          <w:sz w:val="24"/>
          <w:szCs w:val="24"/>
        </w:rPr>
        <w:t>տեղ</w:t>
      </w:r>
      <w:r w:rsidRPr="001D35F1">
        <w:rPr>
          <w:sz w:val="24"/>
          <w:szCs w:val="24"/>
        </w:rPr>
        <w:t xml:space="preserve"> 180 </w:t>
      </w:r>
      <w:r w:rsidRPr="001D35F1">
        <w:rPr>
          <w:rFonts w:cs="Tahoma"/>
          <w:sz w:val="24"/>
          <w:szCs w:val="24"/>
        </w:rPr>
        <w:t>երկրների</w:t>
      </w:r>
      <w:r w:rsidRPr="001D35F1">
        <w:rPr>
          <w:sz w:val="24"/>
          <w:szCs w:val="24"/>
        </w:rPr>
        <w:t xml:space="preserve"> </w:t>
      </w:r>
      <w:r w:rsidRPr="001D35F1">
        <w:rPr>
          <w:rFonts w:cs="Tahoma"/>
          <w:sz w:val="24"/>
          <w:szCs w:val="24"/>
        </w:rPr>
        <w:t>շարքում</w:t>
      </w:r>
    </w:p>
    <w:p w14:paraId="3CBDC411" w14:textId="29FF7A55" w:rsidR="00E7587A" w:rsidRPr="001D35F1" w:rsidRDefault="00163D3F" w:rsidP="00842FD1">
      <w:pPr>
        <w:pStyle w:val="ListParagraph"/>
        <w:numPr>
          <w:ilvl w:val="0"/>
          <w:numId w:val="21"/>
        </w:numPr>
        <w:tabs>
          <w:tab w:val="left" w:pos="90"/>
        </w:tabs>
        <w:spacing w:line="276" w:lineRule="auto"/>
        <w:ind w:right="-421"/>
        <w:rPr>
          <w:rFonts w:eastAsia="Calibri" w:cs="Tahoma"/>
          <w:sz w:val="24"/>
          <w:szCs w:val="24"/>
        </w:rPr>
      </w:pPr>
      <w:r w:rsidRPr="001D35F1">
        <w:rPr>
          <w:rFonts w:eastAsia="Calibri" w:cs="Tahoma"/>
          <w:sz w:val="24"/>
          <w:szCs w:val="24"/>
        </w:rPr>
        <w:t xml:space="preserve">Ներառական զարգացման ինդեքս - </w:t>
      </w:r>
      <w:r w:rsidRPr="001D35F1">
        <w:rPr>
          <w:sz w:val="24"/>
          <w:szCs w:val="24"/>
        </w:rPr>
        <w:t>74-</w:t>
      </w:r>
      <w:r w:rsidRPr="001D35F1">
        <w:rPr>
          <w:rFonts w:cs="Tahoma"/>
          <w:sz w:val="24"/>
          <w:szCs w:val="24"/>
        </w:rPr>
        <w:t>րդ</w:t>
      </w:r>
      <w:r w:rsidRPr="001D35F1">
        <w:rPr>
          <w:sz w:val="24"/>
          <w:szCs w:val="24"/>
        </w:rPr>
        <w:t xml:space="preserve"> </w:t>
      </w:r>
      <w:r w:rsidRPr="001D35F1">
        <w:rPr>
          <w:rFonts w:cs="Tahoma"/>
          <w:sz w:val="24"/>
          <w:szCs w:val="24"/>
        </w:rPr>
        <w:t>տեղ</w:t>
      </w:r>
      <w:r w:rsidRPr="001D35F1">
        <w:rPr>
          <w:sz w:val="24"/>
          <w:szCs w:val="24"/>
        </w:rPr>
        <w:t xml:space="preserve"> 103 </w:t>
      </w:r>
      <w:r w:rsidRPr="001D35F1">
        <w:rPr>
          <w:rFonts w:cs="Tahoma"/>
          <w:sz w:val="24"/>
          <w:szCs w:val="24"/>
        </w:rPr>
        <w:t>երկրների</w:t>
      </w:r>
      <w:r w:rsidRPr="001D35F1">
        <w:rPr>
          <w:sz w:val="24"/>
          <w:szCs w:val="24"/>
        </w:rPr>
        <w:t xml:space="preserve"> </w:t>
      </w:r>
      <w:r w:rsidRPr="001D35F1">
        <w:rPr>
          <w:rFonts w:cs="Tahoma"/>
          <w:sz w:val="24"/>
          <w:szCs w:val="24"/>
        </w:rPr>
        <w:t>շարքում</w:t>
      </w:r>
    </w:p>
    <w:p w14:paraId="7D532DF3" w14:textId="77777777" w:rsidR="0023022F" w:rsidRPr="001D35F1" w:rsidRDefault="0023022F" w:rsidP="00842FD1">
      <w:pPr>
        <w:pStyle w:val="ListParagraph"/>
        <w:numPr>
          <w:ilvl w:val="0"/>
          <w:numId w:val="21"/>
        </w:numPr>
        <w:tabs>
          <w:tab w:val="left" w:pos="90"/>
        </w:tabs>
        <w:spacing w:line="276" w:lineRule="auto"/>
        <w:ind w:right="-421"/>
        <w:rPr>
          <w:rFonts w:eastAsia="Calibri" w:cs="Tahoma"/>
          <w:sz w:val="24"/>
          <w:szCs w:val="24"/>
        </w:rPr>
      </w:pPr>
      <w:r w:rsidRPr="001D35F1">
        <w:rPr>
          <w:rFonts w:eastAsia="Calibri" w:cs="Tahoma"/>
          <w:sz w:val="24"/>
          <w:szCs w:val="24"/>
        </w:rPr>
        <w:t xml:space="preserve">ՀԲ </w:t>
      </w:r>
      <w:r w:rsidRPr="001D35F1">
        <w:rPr>
          <w:sz w:val="24"/>
          <w:szCs w:val="24"/>
        </w:rPr>
        <w:t>«Գործարարությամբ զբաղվելը» զեկույց – 41-րդ տեղ 190 երկրների շարքում</w:t>
      </w:r>
    </w:p>
    <w:p w14:paraId="72F50FEC" w14:textId="77777777" w:rsidR="0023022F" w:rsidRPr="001D35F1" w:rsidRDefault="0023022F" w:rsidP="00842FD1">
      <w:pPr>
        <w:tabs>
          <w:tab w:val="left" w:pos="90"/>
        </w:tabs>
        <w:ind w:right="-421"/>
        <w:jc w:val="both"/>
        <w:rPr>
          <w:rFonts w:ascii="GHEA Grapalat" w:eastAsia="Calibri" w:hAnsi="GHEA Grapalat" w:cs="Tahoma"/>
          <w:sz w:val="24"/>
          <w:szCs w:val="24"/>
          <w:lang w:val="hy-AM"/>
        </w:rPr>
      </w:pPr>
    </w:p>
    <w:p w14:paraId="4D5FC9A5" w14:textId="7A38DFF7" w:rsidR="00AE10D1" w:rsidRPr="001D35F1" w:rsidRDefault="00AE10D1" w:rsidP="00842FD1">
      <w:pPr>
        <w:tabs>
          <w:tab w:val="left" w:pos="90"/>
        </w:tabs>
        <w:ind w:right="-421"/>
        <w:jc w:val="both"/>
        <w:rPr>
          <w:rFonts w:ascii="GHEA Grapalat" w:eastAsia="Calibri" w:hAnsi="GHEA Grapalat" w:cs="Sylfaen"/>
          <w:sz w:val="24"/>
          <w:szCs w:val="24"/>
          <w:lang w:val="hy-AM"/>
        </w:rPr>
      </w:pPr>
      <w:r w:rsidRPr="001D35F1">
        <w:rPr>
          <w:rFonts w:ascii="GHEA Grapalat" w:eastAsia="Calibri" w:hAnsi="GHEA Grapalat" w:cs="Tahoma"/>
          <w:sz w:val="24"/>
          <w:szCs w:val="24"/>
          <w:lang w:val="hy-AM"/>
        </w:rPr>
        <w:t>Տնտեսական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գործունեության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համընդհանուր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հասանելիությունը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ներդրումային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գրավչությունը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աշխատանքի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ներդրումների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քաջալերումը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առանցքային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նշանակություն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ունեն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մրցունակ</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ներառական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տնտեսություն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կառուցելու</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տեսանկյունից</w:t>
      </w:r>
      <w:r w:rsidRPr="001D35F1">
        <w:rPr>
          <w:rFonts w:ascii="GHEA Grapalat" w:eastAsia="Calibri" w:hAnsi="GHEA Grapalat" w:cs="Sylfaen"/>
          <w:sz w:val="24"/>
          <w:szCs w:val="24"/>
          <w:lang w:val="hy-AM"/>
        </w:rPr>
        <w:t>:</w:t>
      </w:r>
    </w:p>
    <w:p w14:paraId="4B0283A1" w14:textId="684DF7EA" w:rsidR="00AE10D1" w:rsidRPr="001D35F1" w:rsidRDefault="00AE10D1" w:rsidP="00842FD1">
      <w:pPr>
        <w:ind w:right="-563"/>
        <w:jc w:val="both"/>
        <w:rPr>
          <w:rFonts w:ascii="GHEA Grapalat" w:eastAsia="Calibri" w:hAnsi="GHEA Grapalat" w:cs="Sylfaen"/>
          <w:sz w:val="24"/>
          <w:szCs w:val="24"/>
          <w:lang w:val="hy-AM"/>
        </w:rPr>
      </w:pPr>
      <w:r w:rsidRPr="001D35F1">
        <w:rPr>
          <w:rFonts w:ascii="GHEA Grapalat" w:eastAsia="Times New Roman" w:hAnsi="GHEA Grapalat" w:cs="Tahoma"/>
          <w:sz w:val="24"/>
          <w:szCs w:val="24"/>
          <w:lang w:val="hy-AM" w:eastAsia="ru-RU"/>
        </w:rPr>
        <w:lastRenderedPageBreak/>
        <w:t>Հայաստանի</w:t>
      </w:r>
      <w:r w:rsidRPr="001D35F1">
        <w:rPr>
          <w:rFonts w:ascii="GHEA Grapalat" w:eastAsia="Times New Roman" w:hAnsi="GHEA Grapalat" w:cs="Sylfaen"/>
          <w:sz w:val="24"/>
          <w:szCs w:val="24"/>
          <w:lang w:val="hy-AM" w:eastAsia="ru-RU"/>
        </w:rPr>
        <w:t xml:space="preserve"> </w:t>
      </w:r>
      <w:r w:rsidRPr="001D35F1">
        <w:rPr>
          <w:rFonts w:ascii="GHEA Grapalat" w:eastAsia="Times New Roman" w:hAnsi="GHEA Grapalat" w:cs="Tahoma"/>
          <w:sz w:val="24"/>
          <w:szCs w:val="24"/>
          <w:lang w:val="hy-AM" w:eastAsia="ru-RU"/>
        </w:rPr>
        <w:t>Հանրապետության</w:t>
      </w:r>
      <w:r w:rsidRPr="001D35F1">
        <w:rPr>
          <w:rFonts w:ascii="GHEA Grapalat" w:eastAsia="Times New Roman" w:hAnsi="GHEA Grapalat" w:cs="Sylfaen"/>
          <w:sz w:val="24"/>
          <w:szCs w:val="24"/>
          <w:lang w:val="hy-AM" w:eastAsia="ru-RU"/>
        </w:rPr>
        <w:t xml:space="preserve"> </w:t>
      </w:r>
      <w:r w:rsidRPr="001D35F1">
        <w:rPr>
          <w:rFonts w:ascii="GHEA Grapalat" w:eastAsia="Times New Roman" w:hAnsi="GHEA Grapalat" w:cs="Tahoma"/>
          <w:sz w:val="24"/>
          <w:szCs w:val="24"/>
          <w:lang w:val="hy-AM" w:eastAsia="ru-RU"/>
        </w:rPr>
        <w:t>կառավարության</w:t>
      </w:r>
      <w:r w:rsidRPr="001D35F1">
        <w:rPr>
          <w:rFonts w:ascii="GHEA Grapalat" w:eastAsia="Times New Roman" w:hAnsi="GHEA Grapalat" w:cs="Sylfaen"/>
          <w:sz w:val="24"/>
          <w:szCs w:val="24"/>
          <w:lang w:val="hy-AM" w:eastAsia="ru-RU"/>
        </w:rPr>
        <w:t xml:space="preserve"> </w:t>
      </w:r>
      <w:r w:rsidRPr="001D35F1">
        <w:rPr>
          <w:rFonts w:ascii="GHEA Grapalat" w:eastAsia="Times New Roman" w:hAnsi="GHEA Grapalat" w:cs="Tahoma"/>
          <w:sz w:val="24"/>
          <w:szCs w:val="24"/>
          <w:lang w:val="hy-AM" w:eastAsia="ru-RU"/>
        </w:rPr>
        <w:t>ծրագրում</w:t>
      </w:r>
      <w:r w:rsidR="00D32A04" w:rsidRPr="001D35F1">
        <w:rPr>
          <w:rFonts w:ascii="GHEA Grapalat" w:eastAsia="Times New Roman" w:hAnsi="GHEA Grapalat" w:cs="Tahoma"/>
          <w:sz w:val="24"/>
          <w:szCs w:val="24"/>
          <w:lang w:val="hy-AM" w:eastAsia="ru-RU"/>
        </w:rPr>
        <w:t>`</w:t>
      </w:r>
      <w:r w:rsidRPr="001D35F1">
        <w:rPr>
          <w:rFonts w:ascii="GHEA Grapalat" w:eastAsia="Times New Roman" w:hAnsi="GHEA Grapalat" w:cs="Sylfaen"/>
          <w:sz w:val="24"/>
          <w:szCs w:val="24"/>
          <w:lang w:val="hy-AM" w:eastAsia="ru-RU"/>
        </w:rPr>
        <w:t xml:space="preserve"> </w:t>
      </w:r>
      <w:r w:rsidRPr="001D35F1">
        <w:rPr>
          <w:rFonts w:ascii="GHEA Grapalat" w:eastAsia="Times New Roman" w:hAnsi="GHEA Grapalat" w:cs="Tahoma"/>
          <w:sz w:val="24"/>
          <w:szCs w:val="24"/>
          <w:lang w:val="hy-AM" w:eastAsia="ru-RU"/>
        </w:rPr>
        <w:t>որպես</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տնտեսության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էական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աճի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ապահովման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կարևորագույն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գրավական</w:t>
      </w:r>
      <w:r w:rsidRPr="001D35F1">
        <w:rPr>
          <w:rFonts w:ascii="GHEA Grapalat" w:eastAsia="Calibri" w:hAnsi="GHEA Grapalat" w:cs="Sylfaen"/>
          <w:sz w:val="24"/>
          <w:szCs w:val="24"/>
          <w:lang w:val="hy-AM"/>
        </w:rPr>
        <w:t xml:space="preserve"> </w:t>
      </w:r>
      <w:r w:rsidR="00D32A04" w:rsidRPr="001D35F1">
        <w:rPr>
          <w:rFonts w:ascii="GHEA Grapalat" w:eastAsia="Calibri" w:hAnsi="GHEA Grapalat" w:cs="Tahoma"/>
          <w:sz w:val="24"/>
          <w:szCs w:val="24"/>
          <w:lang w:val="hy-AM"/>
        </w:rPr>
        <w:t>սահման</w:t>
      </w:r>
      <w:r w:rsidRPr="001D35F1">
        <w:rPr>
          <w:rFonts w:ascii="GHEA Grapalat" w:eastAsia="Calibri" w:hAnsi="GHEA Grapalat" w:cs="Tahoma"/>
          <w:sz w:val="24"/>
          <w:szCs w:val="24"/>
          <w:lang w:val="hy-AM"/>
        </w:rPr>
        <w:t>վել</w:t>
      </w:r>
      <w:r w:rsidRPr="001D35F1">
        <w:rPr>
          <w:rFonts w:ascii="GHEA Grapalat" w:eastAsia="Calibri" w:hAnsi="GHEA Grapalat" w:cs="Sylfaen"/>
          <w:sz w:val="24"/>
          <w:szCs w:val="24"/>
          <w:lang w:val="hy-AM"/>
        </w:rPr>
        <w:t xml:space="preserve"> </w:t>
      </w:r>
      <w:r w:rsidR="00D32A04" w:rsidRPr="001D35F1">
        <w:rPr>
          <w:rFonts w:ascii="GHEA Grapalat" w:eastAsia="Calibri" w:hAnsi="GHEA Grapalat" w:cs="Tahoma"/>
          <w:sz w:val="24"/>
          <w:szCs w:val="24"/>
          <w:lang w:val="hy-AM"/>
        </w:rPr>
        <w:t xml:space="preserve">են </w:t>
      </w:r>
      <w:r w:rsidRPr="001D35F1">
        <w:rPr>
          <w:rFonts w:ascii="GHEA Grapalat" w:eastAsia="Calibri" w:hAnsi="GHEA Grapalat" w:cs="Tahoma"/>
          <w:sz w:val="24"/>
          <w:szCs w:val="24"/>
          <w:lang w:val="hy-AM"/>
        </w:rPr>
        <w:t>տնտեսական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մրցակցությունը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արհեստական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մենաշնորհների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բացառումը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ինչպես</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նաև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ամրագրվել</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որ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վրա</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պետական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քաղաքականության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ազդեցության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գնահատումը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կարևորվելու</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նաև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միջազգային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համեմատականների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տեսանկյունից</w:t>
      </w:r>
      <w:r w:rsidR="00D32A04" w:rsidRPr="001D35F1">
        <w:rPr>
          <w:rFonts w:ascii="GHEA Grapalat" w:eastAsia="Calibri" w:hAnsi="GHEA Grapalat" w:cs="Tahoma"/>
          <w:sz w:val="24"/>
          <w:szCs w:val="24"/>
          <w:lang w:val="hy-AM"/>
        </w:rPr>
        <w:t>:</w:t>
      </w:r>
      <w:r w:rsidRPr="001D35F1">
        <w:rPr>
          <w:rFonts w:ascii="GHEA Grapalat" w:eastAsia="Calibri" w:hAnsi="GHEA Grapalat" w:cs="Sylfaen"/>
          <w:sz w:val="24"/>
          <w:szCs w:val="24"/>
          <w:lang w:val="hy-AM"/>
        </w:rPr>
        <w:t xml:space="preserve"> </w:t>
      </w:r>
      <w:r w:rsidR="00D32A04" w:rsidRPr="001D35F1">
        <w:rPr>
          <w:rFonts w:ascii="GHEA Grapalat" w:eastAsia="Calibri" w:hAnsi="GHEA Grapalat" w:cs="Tahoma"/>
          <w:sz w:val="24"/>
          <w:szCs w:val="24"/>
          <w:lang w:val="hy-AM"/>
        </w:rPr>
        <w:t>Մ</w:t>
      </w:r>
      <w:r w:rsidRPr="001D35F1">
        <w:rPr>
          <w:rFonts w:ascii="GHEA Grapalat" w:eastAsia="Calibri" w:hAnsi="GHEA Grapalat" w:cs="Tahoma"/>
          <w:sz w:val="24"/>
          <w:szCs w:val="24"/>
          <w:lang w:val="hy-AM"/>
        </w:rPr>
        <w:t>ասնավորապես</w:t>
      </w:r>
      <w:r w:rsidR="00D32A04" w:rsidRPr="001D35F1">
        <w:rPr>
          <w:rFonts w:ascii="GHEA Grapalat" w:eastAsia="Calibri" w:hAnsi="GHEA Grapalat" w:cs="Tahoma"/>
          <w:sz w:val="24"/>
          <w:szCs w:val="24"/>
          <w:lang w:val="hy-AM"/>
        </w:rPr>
        <w:t>,</w:t>
      </w:r>
      <w:r w:rsidRPr="001D35F1">
        <w:rPr>
          <w:rFonts w:ascii="GHEA Grapalat" w:eastAsia="Calibri" w:hAnsi="GHEA Grapalat" w:cs="Sylfaen"/>
          <w:sz w:val="24"/>
          <w:szCs w:val="24"/>
          <w:lang w:val="hy-AM"/>
        </w:rPr>
        <w:t xml:space="preserve"> </w:t>
      </w:r>
      <w:r w:rsidR="00D32A04" w:rsidRPr="001D35F1">
        <w:rPr>
          <w:rFonts w:ascii="GHEA Grapalat" w:eastAsia="Calibri" w:hAnsi="GHEA Grapalat" w:cs="Sylfaen"/>
          <w:sz w:val="24"/>
          <w:szCs w:val="24"/>
          <w:lang w:val="hy-AM"/>
        </w:rPr>
        <w:t>որոշվել է, որ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տնտեսական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քաղաքականության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որակի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վրա</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դրա</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ազդեցության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գնահատականները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դիտարկվելու</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են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միջազգայնորեն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ընդունված</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ճանաչում</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ունեցող</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ընդհանրական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ինդեքսների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միջոցով։</w:t>
      </w:r>
    </w:p>
    <w:p w14:paraId="6BE4FE73" w14:textId="230A559E" w:rsidR="00AE10D1" w:rsidRPr="001D35F1" w:rsidRDefault="00AE10D1" w:rsidP="00842FD1">
      <w:pPr>
        <w:tabs>
          <w:tab w:val="left" w:pos="90"/>
        </w:tabs>
        <w:ind w:right="-421"/>
        <w:jc w:val="both"/>
        <w:rPr>
          <w:rFonts w:ascii="GHEA Grapalat" w:eastAsia="Calibri" w:hAnsi="GHEA Grapalat" w:cs="Tahoma"/>
          <w:sz w:val="24"/>
          <w:szCs w:val="24"/>
          <w:lang w:val="hy-AM"/>
        </w:rPr>
      </w:pPr>
      <w:r w:rsidRPr="001D35F1">
        <w:rPr>
          <w:rFonts w:ascii="GHEA Grapalat" w:eastAsia="Calibri" w:hAnsi="GHEA Grapalat" w:cs="Tahoma"/>
          <w:sz w:val="24"/>
          <w:szCs w:val="24"/>
          <w:lang w:val="hy-AM"/>
        </w:rPr>
        <w:t>Երկրի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մակարդակով</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պատկերը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ստանալու</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համար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նախ</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կարևոր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անդրադառնալ</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միջազգային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մակարդակով</w:t>
      </w:r>
      <w:r w:rsidRPr="001D35F1">
        <w:rPr>
          <w:rFonts w:ascii="GHEA Grapalat" w:eastAsia="Calibri" w:hAnsi="GHEA Grapalat" w:cs="Sylfaen"/>
          <w:sz w:val="24"/>
          <w:szCs w:val="24"/>
          <w:lang w:val="hy-AM"/>
        </w:rPr>
        <w:t xml:space="preserve"> </w:t>
      </w:r>
      <w:r w:rsidR="008C557E" w:rsidRPr="001D35F1">
        <w:rPr>
          <w:rFonts w:ascii="GHEA Grapalat" w:eastAsia="Calibri" w:hAnsi="GHEA Grapalat" w:cs="Sylfaen"/>
          <w:sz w:val="24"/>
          <w:szCs w:val="24"/>
          <w:lang w:val="hy-AM"/>
        </w:rPr>
        <w:t xml:space="preserve">ստացված </w:t>
      </w:r>
      <w:r w:rsidRPr="001D35F1">
        <w:rPr>
          <w:rFonts w:ascii="GHEA Grapalat" w:eastAsia="Calibri" w:hAnsi="GHEA Grapalat" w:cs="Tahoma"/>
          <w:sz w:val="24"/>
          <w:szCs w:val="24"/>
          <w:lang w:val="hy-AM"/>
        </w:rPr>
        <w:t>գնահատականներին։</w:t>
      </w:r>
      <w:r w:rsidRPr="001D35F1">
        <w:rPr>
          <w:rFonts w:ascii="GHEA Grapalat" w:eastAsia="Calibri" w:hAnsi="GHEA Grapalat" w:cs="Sylfaen"/>
          <w:sz w:val="24"/>
          <w:szCs w:val="24"/>
          <w:lang w:val="hy-AM"/>
        </w:rPr>
        <w:tab/>
      </w:r>
      <w:r w:rsidRPr="001D35F1">
        <w:rPr>
          <w:rFonts w:ascii="GHEA Grapalat" w:eastAsia="Calibri" w:hAnsi="GHEA Grapalat" w:cs="Tahoma"/>
          <w:sz w:val="24"/>
          <w:szCs w:val="24"/>
          <w:lang w:val="hy-AM"/>
        </w:rPr>
        <w:t>Որպես</w:t>
      </w:r>
      <w:r w:rsidRPr="001D35F1">
        <w:rPr>
          <w:rFonts w:ascii="GHEA Grapalat" w:eastAsia="Calibri" w:hAnsi="GHEA Grapalat" w:cs="Sylfaen"/>
          <w:sz w:val="24"/>
          <w:szCs w:val="24"/>
          <w:lang w:val="hy-AM"/>
        </w:rPr>
        <w:t xml:space="preserve"> </w:t>
      </w:r>
      <w:r w:rsidR="008C557E" w:rsidRPr="001D35F1">
        <w:rPr>
          <w:rFonts w:ascii="GHEA Grapalat" w:eastAsia="Calibri" w:hAnsi="GHEA Grapalat" w:cs="Sylfaen"/>
          <w:sz w:val="24"/>
          <w:szCs w:val="24"/>
          <w:lang w:val="hy-AM"/>
        </w:rPr>
        <w:t xml:space="preserve">Հայաստանի </w:t>
      </w:r>
      <w:r w:rsidRPr="001D35F1">
        <w:rPr>
          <w:rFonts w:ascii="GHEA Grapalat" w:eastAsia="Calibri" w:hAnsi="GHEA Grapalat" w:cs="Tahoma"/>
          <w:sz w:val="24"/>
          <w:szCs w:val="24"/>
          <w:lang w:val="hy-AM"/>
        </w:rPr>
        <w:t>գործարար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հիմնական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խնդիրներ</w:t>
      </w:r>
      <w:r w:rsidRPr="001D35F1">
        <w:rPr>
          <w:rFonts w:ascii="GHEA Grapalat" w:eastAsia="Calibri" w:hAnsi="GHEA Grapalat" w:cs="Sylfaen"/>
          <w:sz w:val="24"/>
          <w:szCs w:val="24"/>
          <w:lang w:val="hy-AM"/>
        </w:rPr>
        <w:t xml:space="preserve"> </w:t>
      </w:r>
      <w:r w:rsidR="008C557E" w:rsidRPr="001D35F1">
        <w:rPr>
          <w:rFonts w:ascii="GHEA Grapalat" w:eastAsia="Calibri" w:hAnsi="GHEA Grapalat" w:cs="Sylfaen"/>
          <w:sz w:val="24"/>
          <w:szCs w:val="24"/>
          <w:lang w:val="hy-AM"/>
        </w:rPr>
        <w:t>առավել հաճախ</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մատնանշվել</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են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մրցակցային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հավասար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պայմանների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բացակայությունը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հարկային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մաքսային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վարչարարությունը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ֆինանսական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ռեսուրսների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հասանելիությունը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այլն:</w:t>
      </w:r>
    </w:p>
    <w:p w14:paraId="1CBA5EC2" w14:textId="597B5159" w:rsidR="00AE10D1" w:rsidRPr="001D35F1" w:rsidRDefault="00AE10D1" w:rsidP="00842FD1">
      <w:pPr>
        <w:ind w:right="-563"/>
        <w:jc w:val="both"/>
        <w:rPr>
          <w:rFonts w:ascii="GHEA Grapalat" w:eastAsia="Calibri" w:hAnsi="GHEA Grapalat" w:cs="Sylfaen"/>
          <w:sz w:val="24"/>
          <w:szCs w:val="24"/>
          <w:lang w:val="hy-AM"/>
        </w:rPr>
      </w:pPr>
      <w:r w:rsidRPr="001D35F1">
        <w:rPr>
          <w:rFonts w:ascii="GHEA Grapalat" w:eastAsia="Calibri" w:hAnsi="GHEA Grapalat" w:cs="Tahoma"/>
          <w:sz w:val="24"/>
          <w:szCs w:val="24"/>
          <w:lang w:val="hy-AM"/>
        </w:rPr>
        <w:t>Ռազմավարության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իրականացումը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կհանգեցնի</w:t>
      </w:r>
      <w:r w:rsidR="00922BEC" w:rsidRPr="001D35F1">
        <w:rPr>
          <w:rFonts w:ascii="GHEA Grapalat" w:eastAsia="Calibri" w:hAnsi="GHEA Grapalat" w:cs="Tahoma"/>
          <w:sz w:val="24"/>
          <w:szCs w:val="24"/>
          <w:lang w:val="hy-AM"/>
        </w:rPr>
        <w:t>`</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բոլոր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տնտեսավարողների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համար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պետության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կողմից</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մատուցվող</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ծառայությունների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հավասար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պայմանների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ապահովմանը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գործարարությանն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առնչվող</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բոլոր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ընթացակարգերի՝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հնարավորինս</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թափանցիկ</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իրականացմանը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պետական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համայնքային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մարմինների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հետ</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շփման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վարչարարական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բեռի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նվազեցմանը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կոռուպցիոն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ռիսկերի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կրճատմանը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գործարարներին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ծառայություններ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մատուցող</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մարմինների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գործունեության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թափանցիկության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բարձրացմանը</w:t>
      </w:r>
      <w:r w:rsidRPr="001D35F1">
        <w:rPr>
          <w:rFonts w:ascii="GHEA Grapalat" w:eastAsia="Calibri" w:hAnsi="GHEA Grapalat" w:cs="Sylfaen"/>
          <w:sz w:val="24"/>
          <w:szCs w:val="24"/>
          <w:lang w:val="hy-AM"/>
        </w:rPr>
        <w:t>:</w:t>
      </w:r>
      <w:r w:rsidR="00922BEC" w:rsidRPr="001D35F1">
        <w:rPr>
          <w:rFonts w:ascii="GHEA Grapalat" w:eastAsia="Calibri" w:hAnsi="GHEA Grapalat" w:cs="Tahoma"/>
          <w:sz w:val="24"/>
          <w:szCs w:val="24"/>
          <w:lang w:val="hy-AM"/>
        </w:rPr>
        <w:t xml:space="preserve"> Ա</w:t>
      </w:r>
      <w:r w:rsidRPr="001D35F1">
        <w:rPr>
          <w:rFonts w:ascii="GHEA Grapalat" w:eastAsia="Calibri" w:hAnsi="GHEA Grapalat" w:cs="Tahoma"/>
          <w:sz w:val="24"/>
          <w:szCs w:val="24"/>
          <w:lang w:val="hy-AM"/>
        </w:rPr>
        <w:t>րդյունքում</w:t>
      </w:r>
      <w:r w:rsidR="00922BEC" w:rsidRPr="001D35F1">
        <w:rPr>
          <w:rFonts w:ascii="GHEA Grapalat" w:eastAsia="Calibri" w:hAnsi="GHEA Grapalat" w:cs="Tahoma"/>
          <w:sz w:val="24"/>
          <w:szCs w:val="24"/>
          <w:lang w:val="hy-AM"/>
        </w:rPr>
        <w:t>`</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կստեղծվի</w:t>
      </w:r>
      <w:r w:rsidRPr="001D35F1">
        <w:rPr>
          <w:rFonts w:ascii="GHEA Grapalat" w:eastAsia="Calibri" w:hAnsi="GHEA Grapalat" w:cs="Sylfaen"/>
          <w:sz w:val="24"/>
          <w:szCs w:val="24"/>
          <w:lang w:val="hy-AM"/>
        </w:rPr>
        <w:t xml:space="preserve"> </w:t>
      </w:r>
      <w:r w:rsidR="00922BEC" w:rsidRPr="001D35F1">
        <w:rPr>
          <w:rFonts w:ascii="GHEA Grapalat" w:eastAsia="Calibri" w:hAnsi="GHEA Grapalat" w:cs="Tahoma"/>
          <w:sz w:val="24"/>
          <w:szCs w:val="24"/>
          <w:lang w:val="hy-AM"/>
        </w:rPr>
        <w:t>միջազգայնորեն մրցունակ</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կթեթևանա</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առկա</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վարչարարական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ֆինանսական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բեռը՝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ապահովելով</w:t>
      </w:r>
      <w:r w:rsidRPr="001D35F1">
        <w:rPr>
          <w:rFonts w:ascii="GHEA Grapalat" w:eastAsia="Calibri" w:hAnsi="GHEA Grapalat" w:cs="Sylfaen"/>
          <w:sz w:val="24"/>
          <w:szCs w:val="24"/>
          <w:lang w:val="hy-AM"/>
        </w:rPr>
        <w:t xml:space="preserve"> </w:t>
      </w:r>
      <w:r w:rsidR="00922BEC" w:rsidRPr="001D35F1">
        <w:rPr>
          <w:rFonts w:ascii="GHEA Grapalat" w:eastAsia="Calibri" w:hAnsi="GHEA Grapalat" w:cs="Tahoma"/>
          <w:sz w:val="24"/>
          <w:szCs w:val="24"/>
          <w:lang w:val="hy-AM"/>
        </w:rPr>
        <w:t>մասնավոր հատվածի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ոլորտների</w:t>
      </w:r>
      <w:r w:rsidRPr="001D35F1">
        <w:rPr>
          <w:rFonts w:ascii="GHEA Grapalat" w:eastAsia="Calibri" w:hAnsi="GHEA Grapalat" w:cs="Sylfaen"/>
          <w:sz w:val="24"/>
          <w:szCs w:val="24"/>
          <w:lang w:val="hy-AM"/>
        </w:rPr>
        <w:t xml:space="preserve"> </w:t>
      </w:r>
      <w:r w:rsidR="00922BEC" w:rsidRPr="001D35F1">
        <w:rPr>
          <w:rFonts w:ascii="GHEA Grapalat" w:eastAsia="Calibri" w:hAnsi="GHEA Grapalat" w:cs="Sylfaen"/>
          <w:sz w:val="24"/>
          <w:szCs w:val="24"/>
          <w:lang w:val="hy-AM"/>
        </w:rPr>
        <w:t xml:space="preserve">բարձր տեմպերով </w:t>
      </w:r>
      <w:r w:rsidRPr="001D35F1">
        <w:rPr>
          <w:rFonts w:ascii="GHEA Grapalat" w:eastAsia="Calibri" w:hAnsi="GHEA Grapalat" w:cs="Tahoma"/>
          <w:sz w:val="24"/>
          <w:szCs w:val="24"/>
          <w:lang w:val="hy-AM"/>
        </w:rPr>
        <w:t>զարգացումը</w:t>
      </w:r>
      <w:r w:rsidRPr="001D35F1">
        <w:rPr>
          <w:rFonts w:ascii="GHEA Grapalat" w:eastAsia="Calibri" w:hAnsi="GHEA Grapalat" w:cs="Sylfaen"/>
          <w:sz w:val="24"/>
          <w:szCs w:val="24"/>
          <w:lang w:val="hy-AM"/>
        </w:rPr>
        <w:t xml:space="preserve">: </w:t>
      </w:r>
    </w:p>
    <w:p w14:paraId="23E4BE53" w14:textId="5980562B" w:rsidR="00AE10D1" w:rsidRPr="001D35F1" w:rsidRDefault="00AE10D1" w:rsidP="00842FD1">
      <w:pPr>
        <w:tabs>
          <w:tab w:val="left" w:pos="90"/>
        </w:tabs>
        <w:ind w:right="-421"/>
        <w:jc w:val="both"/>
        <w:rPr>
          <w:rFonts w:ascii="GHEA Grapalat" w:eastAsia="Calibri" w:hAnsi="GHEA Grapalat" w:cs="Sylfaen"/>
          <w:sz w:val="24"/>
          <w:szCs w:val="24"/>
          <w:lang w:val="hy-AM"/>
        </w:rPr>
      </w:pPr>
      <w:r w:rsidRPr="001D35F1">
        <w:rPr>
          <w:rFonts w:ascii="GHEA Grapalat" w:eastAsia="Calibri" w:hAnsi="GHEA Grapalat" w:cs="Tahoma"/>
          <w:sz w:val="24"/>
          <w:szCs w:val="24"/>
          <w:lang w:val="hy-AM"/>
        </w:rPr>
        <w:t>Կանխատեսելի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վստահելի</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գործարար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միջավայրը</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հանդիսանալու</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ներդրումների</w:t>
      </w:r>
      <w:r w:rsidRPr="001D35F1">
        <w:rPr>
          <w:rFonts w:ascii="GHEA Grapalat" w:eastAsia="Calibri" w:hAnsi="GHEA Grapalat" w:cs="Sylfaen"/>
          <w:sz w:val="24"/>
          <w:szCs w:val="24"/>
          <w:lang w:val="hy-AM"/>
        </w:rPr>
        <w:t xml:space="preserve"> </w:t>
      </w:r>
      <w:r w:rsidR="002D0A6B" w:rsidRPr="001D35F1">
        <w:rPr>
          <w:rFonts w:ascii="GHEA Grapalat" w:eastAsia="Calibri" w:hAnsi="GHEA Grapalat" w:cs="Sylfaen"/>
          <w:sz w:val="24"/>
          <w:szCs w:val="24"/>
          <w:lang w:val="hy-AM"/>
        </w:rPr>
        <w:t xml:space="preserve">ավելացման </w:t>
      </w:r>
      <w:r w:rsidRPr="001D35F1">
        <w:rPr>
          <w:rFonts w:ascii="GHEA Grapalat" w:eastAsia="Calibri" w:hAnsi="GHEA Grapalat" w:cs="Tahoma"/>
          <w:sz w:val="24"/>
          <w:szCs w:val="24"/>
          <w:lang w:val="hy-AM"/>
        </w:rPr>
        <w:t>հիմնական</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գրավականը</w:t>
      </w:r>
      <w:r w:rsidR="002D0A6B" w:rsidRPr="001D35F1">
        <w:rPr>
          <w:rFonts w:ascii="GHEA Grapalat" w:eastAsia="Calibri" w:hAnsi="GHEA Grapalat" w:cs="Tahoma"/>
          <w:sz w:val="24"/>
          <w:szCs w:val="24"/>
          <w:lang w:val="hy-AM"/>
        </w:rPr>
        <w:t>,</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ապահովելու</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է</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ներքին</w:t>
      </w:r>
      <w:r w:rsidR="002D0A6B" w:rsidRPr="001D35F1">
        <w:rPr>
          <w:rFonts w:ascii="GHEA Grapalat" w:eastAsia="Calibri" w:hAnsi="GHEA Grapalat" w:cs="Tahoma"/>
          <w:sz w:val="24"/>
          <w:szCs w:val="24"/>
          <w:lang w:val="hy-AM"/>
        </w:rPr>
        <w:t xml:space="preserve"> ներդրումների մեծ ծավալ և</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օտարերկրյա</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ներդրումների</w:t>
      </w:r>
      <w:r w:rsidRPr="001D35F1">
        <w:rPr>
          <w:rFonts w:ascii="GHEA Grapalat" w:eastAsia="Calibri" w:hAnsi="GHEA Grapalat" w:cs="Sylfaen"/>
          <w:sz w:val="24"/>
          <w:szCs w:val="24"/>
          <w:lang w:val="hy-AM"/>
        </w:rPr>
        <w:t xml:space="preserve"> </w:t>
      </w:r>
      <w:r w:rsidR="002D0A6B" w:rsidRPr="001D35F1">
        <w:rPr>
          <w:rFonts w:ascii="GHEA Grapalat" w:eastAsia="Calibri" w:hAnsi="GHEA Grapalat" w:cs="Tahoma"/>
          <w:sz w:val="24"/>
          <w:szCs w:val="24"/>
          <w:lang w:val="hy-AM"/>
        </w:rPr>
        <w:t>բավարար</w:t>
      </w:r>
      <w:r w:rsidRPr="001D35F1">
        <w:rPr>
          <w:rFonts w:ascii="GHEA Grapalat" w:eastAsia="Calibri" w:hAnsi="GHEA Grapalat" w:cs="Sylfaen"/>
          <w:sz w:val="24"/>
          <w:szCs w:val="24"/>
          <w:lang w:val="hy-AM"/>
        </w:rPr>
        <w:t xml:space="preserve"> </w:t>
      </w:r>
      <w:r w:rsidRPr="001D35F1">
        <w:rPr>
          <w:rFonts w:ascii="GHEA Grapalat" w:eastAsia="Calibri" w:hAnsi="GHEA Grapalat" w:cs="Tahoma"/>
          <w:sz w:val="24"/>
          <w:szCs w:val="24"/>
          <w:lang w:val="hy-AM"/>
        </w:rPr>
        <w:t>ներհոսք</w:t>
      </w:r>
      <w:r w:rsidRPr="001D35F1">
        <w:rPr>
          <w:rFonts w:ascii="GHEA Grapalat" w:eastAsia="Calibri" w:hAnsi="GHEA Grapalat" w:cs="Sylfaen"/>
          <w:sz w:val="24"/>
          <w:szCs w:val="24"/>
          <w:lang w:val="hy-AM"/>
        </w:rPr>
        <w:t>:</w:t>
      </w:r>
    </w:p>
    <w:p w14:paraId="2505FA08" w14:textId="77777777" w:rsidR="0023022F" w:rsidRPr="001D35F1" w:rsidRDefault="0023022F" w:rsidP="00842FD1">
      <w:pPr>
        <w:tabs>
          <w:tab w:val="left" w:pos="90"/>
        </w:tabs>
        <w:ind w:right="-421"/>
        <w:jc w:val="both"/>
        <w:rPr>
          <w:rFonts w:ascii="GHEA Grapalat" w:eastAsia="Calibri" w:hAnsi="GHEA Grapalat" w:cs="Sylfaen"/>
          <w:sz w:val="24"/>
          <w:szCs w:val="24"/>
          <w:lang w:val="hy-AM"/>
        </w:rPr>
      </w:pPr>
    </w:p>
    <w:p w14:paraId="0548686F" w14:textId="3C24FF2E" w:rsidR="00F7359E" w:rsidRPr="001D35F1" w:rsidRDefault="005A10F8" w:rsidP="00842FD1">
      <w:pPr>
        <w:pStyle w:val="ListParagraph"/>
        <w:numPr>
          <w:ilvl w:val="0"/>
          <w:numId w:val="4"/>
        </w:numPr>
        <w:tabs>
          <w:tab w:val="left" w:pos="90"/>
        </w:tabs>
        <w:spacing w:line="276" w:lineRule="auto"/>
        <w:ind w:left="0" w:right="-421" w:firstLine="284"/>
        <w:rPr>
          <w:rFonts w:cs="Tahoma"/>
          <w:b/>
          <w:bCs/>
          <w:sz w:val="28"/>
          <w:szCs w:val="28"/>
        </w:rPr>
      </w:pPr>
      <w:r w:rsidRPr="001D35F1">
        <w:rPr>
          <w:rFonts w:cs="Tahoma"/>
          <w:b/>
          <w:bCs/>
          <w:sz w:val="28"/>
          <w:szCs w:val="28"/>
        </w:rPr>
        <w:t>Թ</w:t>
      </w:r>
      <w:r w:rsidR="00B458AB" w:rsidRPr="001D35F1">
        <w:rPr>
          <w:rFonts w:cs="Tahoma"/>
          <w:b/>
          <w:bCs/>
          <w:sz w:val="28"/>
          <w:szCs w:val="28"/>
        </w:rPr>
        <w:t>իրախներ</w:t>
      </w:r>
      <w:r w:rsidRPr="001D35F1">
        <w:rPr>
          <w:rFonts w:cs="Tahoma"/>
          <w:b/>
          <w:bCs/>
          <w:sz w:val="28"/>
          <w:szCs w:val="28"/>
        </w:rPr>
        <w:t>ը և դրանց չափման մեթոդաբանությունը</w:t>
      </w:r>
    </w:p>
    <w:p w14:paraId="1B562A08" w14:textId="1AE99F68" w:rsidR="00F7359E" w:rsidRPr="001D35F1" w:rsidRDefault="00F7359E" w:rsidP="00842FD1">
      <w:pPr>
        <w:pStyle w:val="ListParagraph"/>
        <w:numPr>
          <w:ilvl w:val="1"/>
          <w:numId w:val="4"/>
        </w:numPr>
        <w:spacing w:line="276" w:lineRule="auto"/>
        <w:ind w:left="0" w:right="-421" w:firstLine="284"/>
        <w:rPr>
          <w:rFonts w:cs="Tahoma"/>
          <w:b/>
          <w:sz w:val="24"/>
          <w:szCs w:val="24"/>
        </w:rPr>
      </w:pPr>
      <w:r w:rsidRPr="001D35F1">
        <w:rPr>
          <w:rFonts w:cs="Tahoma"/>
          <w:b/>
          <w:sz w:val="24"/>
          <w:szCs w:val="24"/>
        </w:rPr>
        <w:t>Չ</w:t>
      </w:r>
      <w:r w:rsidR="00776B4F" w:rsidRPr="001D35F1">
        <w:rPr>
          <w:rFonts w:cs="Tahoma"/>
          <w:b/>
          <w:sz w:val="24"/>
          <w:szCs w:val="24"/>
        </w:rPr>
        <w:t>ափման մեթոդաբանությունը</w:t>
      </w:r>
    </w:p>
    <w:p w14:paraId="4250D000" w14:textId="0010C830" w:rsidR="0081258A" w:rsidRPr="001D35F1" w:rsidRDefault="004D0348" w:rsidP="00842FD1">
      <w:pPr>
        <w:ind w:right="-421" w:firstLine="284"/>
        <w:jc w:val="both"/>
        <w:rPr>
          <w:rFonts w:ascii="GHEA Grapalat" w:hAnsi="GHEA Grapalat"/>
          <w:sz w:val="24"/>
          <w:szCs w:val="24"/>
          <w:lang w:val="hy-AM"/>
        </w:rPr>
      </w:pPr>
      <w:r w:rsidRPr="001D35F1">
        <w:rPr>
          <w:rFonts w:ascii="GHEA Grapalat" w:hAnsi="GHEA Grapalat" w:cs="Tahoma"/>
          <w:sz w:val="24"/>
          <w:szCs w:val="24"/>
          <w:lang w:val="hy-AM"/>
        </w:rPr>
        <w:t>Գ</w:t>
      </w:r>
      <w:r w:rsidRPr="001D35F1">
        <w:rPr>
          <w:rFonts w:ascii="GHEA Grapalat" w:hAnsi="GHEA Grapalat"/>
          <w:sz w:val="24"/>
          <w:szCs w:val="24"/>
          <w:lang w:val="hy-AM"/>
        </w:rPr>
        <w:t>ործարար միջավայրի վրա պետական քաղաքականության ազդեցության գնահատում</w:t>
      </w:r>
      <w:r w:rsidR="00B90844" w:rsidRPr="001D35F1">
        <w:rPr>
          <w:rFonts w:ascii="GHEA Grapalat" w:hAnsi="GHEA Grapalat"/>
          <w:sz w:val="24"/>
          <w:szCs w:val="24"/>
          <w:lang w:val="hy-AM"/>
        </w:rPr>
        <w:t>ն</w:t>
      </w:r>
      <w:r w:rsidRPr="001D35F1">
        <w:rPr>
          <w:rFonts w:ascii="GHEA Grapalat" w:hAnsi="GHEA Grapalat"/>
          <w:sz w:val="24"/>
          <w:szCs w:val="24"/>
          <w:lang w:val="hy-AM"/>
        </w:rPr>
        <w:t xml:space="preserve"> իրականացվ</w:t>
      </w:r>
      <w:r w:rsidR="0081258A" w:rsidRPr="001D35F1">
        <w:rPr>
          <w:rFonts w:ascii="GHEA Grapalat" w:hAnsi="GHEA Grapalat" w:cs="Tahoma"/>
          <w:sz w:val="24"/>
          <w:szCs w:val="24"/>
          <w:lang w:val="hy-AM"/>
        </w:rPr>
        <w:t>ում է</w:t>
      </w:r>
      <w:r w:rsidRPr="001D35F1">
        <w:rPr>
          <w:rFonts w:ascii="GHEA Grapalat" w:hAnsi="GHEA Grapalat"/>
          <w:sz w:val="24"/>
          <w:szCs w:val="24"/>
          <w:lang w:val="hy-AM"/>
        </w:rPr>
        <w:t xml:space="preserve"> ինչպես գործարար համայնքի ընկալումների, այնպես էլ դրանց վրա հիմնված միջազգային համեմատականների տեսանկյունից։ Այդ պատճառով, գործարար միջավայրի վրա պետական քաղաքականության ազդեցության </w:t>
      </w:r>
      <w:r w:rsidRPr="001D35F1">
        <w:rPr>
          <w:rFonts w:ascii="GHEA Grapalat" w:hAnsi="GHEA Grapalat"/>
          <w:sz w:val="24"/>
          <w:szCs w:val="24"/>
          <w:lang w:val="hy-AM"/>
        </w:rPr>
        <w:lastRenderedPageBreak/>
        <w:t>գնահատականները դիտարկվ</w:t>
      </w:r>
      <w:r w:rsidR="0081258A" w:rsidRPr="001D35F1">
        <w:rPr>
          <w:rFonts w:ascii="GHEA Grapalat" w:hAnsi="GHEA Grapalat" w:cs="Tahoma"/>
          <w:sz w:val="24"/>
          <w:szCs w:val="24"/>
          <w:lang w:val="hy-AM"/>
        </w:rPr>
        <w:t>ում</w:t>
      </w:r>
      <w:r w:rsidRPr="001D35F1">
        <w:rPr>
          <w:rFonts w:ascii="GHEA Grapalat" w:hAnsi="GHEA Grapalat"/>
          <w:sz w:val="24"/>
          <w:szCs w:val="24"/>
          <w:lang w:val="hy-AM"/>
        </w:rPr>
        <w:t xml:space="preserve"> են միջազգայնորեն ընդունված և ճանաչում ունեցող ընդհանրական ինդեքսների միջոցով: Աշխարհի երկրների գործարար և ներդրումային միջավայրերի տարբեր բաղադրիչների գնահատականները ներառվում են մի շարք կազմակերպությունների կողմից հրապարակվող պարբերական զեկույցներում</w:t>
      </w:r>
      <w:r w:rsidR="0081258A" w:rsidRPr="001D35F1">
        <w:rPr>
          <w:rFonts w:ascii="GHEA Grapalat" w:hAnsi="GHEA Grapalat" w:cs="Tahoma"/>
          <w:sz w:val="24"/>
          <w:szCs w:val="24"/>
          <w:lang w:val="hy-AM"/>
        </w:rPr>
        <w:t>։ Դրանցից մի քանիսը ներկայացված են ստորև.</w:t>
      </w:r>
      <w:r w:rsidRPr="001D35F1">
        <w:rPr>
          <w:rFonts w:ascii="GHEA Grapalat" w:hAnsi="GHEA Grapalat"/>
          <w:sz w:val="24"/>
          <w:szCs w:val="24"/>
          <w:lang w:val="hy-AM"/>
        </w:rPr>
        <w:t xml:space="preserve"> </w:t>
      </w:r>
    </w:p>
    <w:p w14:paraId="1F9CDC4C" w14:textId="59BB8773" w:rsidR="0081258A" w:rsidRPr="001D35F1" w:rsidRDefault="004D0348" w:rsidP="00842FD1">
      <w:pPr>
        <w:pStyle w:val="ListParagraph"/>
        <w:numPr>
          <w:ilvl w:val="0"/>
          <w:numId w:val="5"/>
        </w:numPr>
        <w:spacing w:line="276" w:lineRule="auto"/>
        <w:ind w:left="0" w:right="-421" w:firstLine="284"/>
        <w:rPr>
          <w:sz w:val="24"/>
          <w:szCs w:val="24"/>
        </w:rPr>
      </w:pPr>
      <w:r w:rsidRPr="001D35F1">
        <w:rPr>
          <w:sz w:val="24"/>
          <w:szCs w:val="24"/>
        </w:rPr>
        <w:t xml:space="preserve">Համաշխարհային տնտեսական ֆորումի </w:t>
      </w:r>
      <w:r w:rsidR="0081258A" w:rsidRPr="001D35F1">
        <w:rPr>
          <w:sz w:val="24"/>
          <w:szCs w:val="24"/>
        </w:rPr>
        <w:t xml:space="preserve">կողմից հրապարակվող </w:t>
      </w:r>
      <w:r w:rsidRPr="001D35F1">
        <w:rPr>
          <w:b/>
          <w:sz w:val="24"/>
          <w:szCs w:val="24"/>
        </w:rPr>
        <w:t>Գլոբալ մրցունակության ինդեքս</w:t>
      </w:r>
      <w:r w:rsidRPr="001D35F1">
        <w:rPr>
          <w:sz w:val="24"/>
          <w:szCs w:val="24"/>
        </w:rPr>
        <w:t xml:space="preserve"> </w:t>
      </w:r>
    </w:p>
    <w:p w14:paraId="787B5E27" w14:textId="5E262A35" w:rsidR="0081258A" w:rsidRPr="001D35F1" w:rsidRDefault="00445146" w:rsidP="00842FD1">
      <w:pPr>
        <w:pStyle w:val="ListParagraph"/>
        <w:numPr>
          <w:ilvl w:val="0"/>
          <w:numId w:val="5"/>
        </w:numPr>
        <w:spacing w:line="276" w:lineRule="auto"/>
        <w:ind w:left="0" w:right="-421" w:firstLine="284"/>
        <w:rPr>
          <w:sz w:val="24"/>
          <w:szCs w:val="24"/>
        </w:rPr>
      </w:pPr>
      <w:r w:rsidRPr="001D35F1">
        <w:rPr>
          <w:sz w:val="24"/>
          <w:szCs w:val="24"/>
        </w:rPr>
        <w:t xml:space="preserve">The </w:t>
      </w:r>
      <w:r w:rsidR="00D84247" w:rsidRPr="001D35F1">
        <w:rPr>
          <w:sz w:val="24"/>
          <w:szCs w:val="24"/>
        </w:rPr>
        <w:t>H</w:t>
      </w:r>
      <w:r w:rsidRPr="001D35F1">
        <w:rPr>
          <w:sz w:val="24"/>
          <w:szCs w:val="24"/>
        </w:rPr>
        <w:t>eritage Foundation-ի</w:t>
      </w:r>
      <w:r w:rsidR="0081258A" w:rsidRPr="001D35F1">
        <w:rPr>
          <w:sz w:val="24"/>
          <w:szCs w:val="24"/>
        </w:rPr>
        <w:t xml:space="preserve"> կողմից հրապարակվող </w:t>
      </w:r>
      <w:r w:rsidR="008D5E6A" w:rsidRPr="001D35F1">
        <w:rPr>
          <w:b/>
          <w:sz w:val="24"/>
          <w:szCs w:val="24"/>
        </w:rPr>
        <w:t>Տնտեսական ազատության</w:t>
      </w:r>
      <w:r w:rsidR="004D0348" w:rsidRPr="001D35F1">
        <w:rPr>
          <w:b/>
          <w:sz w:val="24"/>
          <w:szCs w:val="24"/>
        </w:rPr>
        <w:t xml:space="preserve"> ինդեքս</w:t>
      </w:r>
      <w:r w:rsidR="004D0348" w:rsidRPr="001D35F1">
        <w:rPr>
          <w:sz w:val="24"/>
          <w:szCs w:val="24"/>
        </w:rPr>
        <w:t xml:space="preserve"> </w:t>
      </w:r>
    </w:p>
    <w:p w14:paraId="4895BF8C" w14:textId="5A34A9D7" w:rsidR="004D0348" w:rsidRPr="001D35F1" w:rsidRDefault="004D0348" w:rsidP="00842FD1">
      <w:pPr>
        <w:pStyle w:val="ListParagraph"/>
        <w:numPr>
          <w:ilvl w:val="0"/>
          <w:numId w:val="5"/>
        </w:numPr>
        <w:spacing w:line="276" w:lineRule="auto"/>
        <w:ind w:left="0" w:right="-421" w:firstLine="284"/>
        <w:rPr>
          <w:sz w:val="24"/>
          <w:szCs w:val="24"/>
        </w:rPr>
      </w:pPr>
      <w:r w:rsidRPr="001D35F1">
        <w:rPr>
          <w:sz w:val="24"/>
          <w:szCs w:val="24"/>
        </w:rPr>
        <w:t>Համաշխարհային բանկի</w:t>
      </w:r>
      <w:r w:rsidR="0081258A" w:rsidRPr="001D35F1">
        <w:rPr>
          <w:sz w:val="24"/>
          <w:szCs w:val="24"/>
        </w:rPr>
        <w:t xml:space="preserve"> կողմից հրապարակվող</w:t>
      </w:r>
      <w:r w:rsidRPr="001D35F1">
        <w:rPr>
          <w:sz w:val="24"/>
          <w:szCs w:val="24"/>
        </w:rPr>
        <w:t xml:space="preserve"> </w:t>
      </w:r>
      <w:r w:rsidRPr="001D35F1">
        <w:rPr>
          <w:b/>
          <w:sz w:val="24"/>
          <w:szCs w:val="24"/>
        </w:rPr>
        <w:t>«Գործարարությամբ զբաղվելը»</w:t>
      </w:r>
      <w:r w:rsidRPr="001D35F1">
        <w:rPr>
          <w:sz w:val="24"/>
          <w:szCs w:val="24"/>
        </w:rPr>
        <w:t xml:space="preserve"> զեկույցի գնահատում</w:t>
      </w:r>
    </w:p>
    <w:p w14:paraId="08048FC2" w14:textId="6776FC4F" w:rsidR="0043176B" w:rsidRPr="001D35F1" w:rsidRDefault="0043176B" w:rsidP="00842FD1">
      <w:pPr>
        <w:pStyle w:val="ListParagraph"/>
        <w:numPr>
          <w:ilvl w:val="0"/>
          <w:numId w:val="5"/>
        </w:numPr>
        <w:spacing w:line="276" w:lineRule="auto"/>
        <w:ind w:left="0" w:right="-421" w:firstLine="284"/>
        <w:rPr>
          <w:b/>
          <w:sz w:val="24"/>
          <w:szCs w:val="24"/>
        </w:rPr>
      </w:pPr>
      <w:r w:rsidRPr="001D35F1">
        <w:rPr>
          <w:sz w:val="24"/>
          <w:szCs w:val="24"/>
        </w:rPr>
        <w:t>Համաշխարհային տնտեսական ֆորումի կողմից հրապարակվող</w:t>
      </w:r>
      <w:r w:rsidRPr="001D35F1">
        <w:rPr>
          <w:b/>
          <w:sz w:val="24"/>
          <w:szCs w:val="24"/>
        </w:rPr>
        <w:t xml:space="preserve"> Ներառական զարգացման ինդեքս</w:t>
      </w:r>
    </w:p>
    <w:p w14:paraId="31648B2D" w14:textId="1CE1D059" w:rsidR="008D5E6A" w:rsidRPr="001D35F1" w:rsidRDefault="008D5E6A" w:rsidP="00842FD1">
      <w:pPr>
        <w:pStyle w:val="ListParagraph"/>
        <w:numPr>
          <w:ilvl w:val="0"/>
          <w:numId w:val="5"/>
        </w:numPr>
        <w:spacing w:line="276" w:lineRule="auto"/>
        <w:ind w:left="0" w:right="-421" w:firstLine="284"/>
        <w:rPr>
          <w:sz w:val="24"/>
          <w:szCs w:val="24"/>
        </w:rPr>
      </w:pPr>
      <w:r w:rsidRPr="001D35F1">
        <w:rPr>
          <w:sz w:val="24"/>
          <w:szCs w:val="24"/>
        </w:rPr>
        <w:t>Այլ ինդեքսներ</w:t>
      </w:r>
    </w:p>
    <w:p w14:paraId="1E02ADBE" w14:textId="77777777" w:rsidR="008D5E6A" w:rsidRPr="001D35F1" w:rsidRDefault="008D5E6A" w:rsidP="00DA470E">
      <w:pPr>
        <w:ind w:right="-421" w:firstLine="284"/>
        <w:jc w:val="both"/>
        <w:rPr>
          <w:rFonts w:ascii="GHEA Grapalat" w:hAnsi="GHEA Grapalat"/>
          <w:sz w:val="24"/>
          <w:szCs w:val="24"/>
        </w:rPr>
      </w:pPr>
    </w:p>
    <w:p w14:paraId="5E10A93E" w14:textId="657BF3DF" w:rsidR="000376C8" w:rsidRPr="001D35F1" w:rsidRDefault="000376C8" w:rsidP="00842FD1">
      <w:pPr>
        <w:ind w:right="-421" w:firstLine="284"/>
        <w:jc w:val="both"/>
        <w:rPr>
          <w:rFonts w:ascii="GHEA Grapalat" w:hAnsi="GHEA Grapalat" w:cs="Tahoma"/>
          <w:sz w:val="24"/>
          <w:szCs w:val="24"/>
          <w:lang w:val="hy-AM"/>
        </w:rPr>
      </w:pPr>
      <w:r w:rsidRPr="001D35F1">
        <w:rPr>
          <w:rFonts w:ascii="GHEA Grapalat" w:hAnsi="GHEA Grapalat" w:cs="Tahoma"/>
          <w:sz w:val="24"/>
          <w:szCs w:val="24"/>
          <w:lang w:val="hy-AM"/>
        </w:rPr>
        <w:t>Սույն ռազմավարության շրջանակը միայն մասամբ է ներառված</w:t>
      </w:r>
      <w:r w:rsidR="008D5E6A" w:rsidRPr="001D35F1">
        <w:rPr>
          <w:rFonts w:ascii="GHEA Grapalat" w:hAnsi="GHEA Grapalat" w:cs="Tahoma"/>
          <w:sz w:val="24"/>
          <w:szCs w:val="24"/>
          <w:lang w:val="hy-AM"/>
        </w:rPr>
        <w:t xml:space="preserve"> առաջին </w:t>
      </w:r>
      <w:r w:rsidR="008D5E6A" w:rsidRPr="001D35F1">
        <w:rPr>
          <w:rFonts w:ascii="GHEA Grapalat" w:hAnsi="GHEA Grapalat" w:cs="Tahoma"/>
          <w:sz w:val="24"/>
          <w:szCs w:val="24"/>
        </w:rPr>
        <w:t>2 ինդեքսների (</w:t>
      </w:r>
      <w:r w:rsidR="00445146" w:rsidRPr="001D35F1">
        <w:rPr>
          <w:rFonts w:ascii="GHEA Grapalat" w:hAnsi="GHEA Grapalat" w:cs="Tahoma"/>
          <w:sz w:val="24"/>
          <w:szCs w:val="24"/>
          <w:lang w:val="hy-AM"/>
        </w:rPr>
        <w:t>Գ</w:t>
      </w:r>
      <w:r w:rsidR="00445146" w:rsidRPr="001D35F1">
        <w:rPr>
          <w:rFonts w:ascii="GHEA Grapalat" w:hAnsi="GHEA Grapalat"/>
          <w:sz w:val="24"/>
          <w:szCs w:val="24"/>
          <w:lang w:val="hy-AM"/>
        </w:rPr>
        <w:t>լոբալ մրցունակության ինդեքս</w:t>
      </w:r>
      <w:r w:rsidR="008D5E6A" w:rsidRPr="001D35F1">
        <w:rPr>
          <w:rFonts w:ascii="GHEA Grapalat" w:hAnsi="GHEA Grapalat" w:cs="Tahoma"/>
          <w:sz w:val="24"/>
          <w:szCs w:val="24"/>
          <w:lang w:val="hy-AM"/>
        </w:rPr>
        <w:t xml:space="preserve"> և Տնտեսական ազատության ինդեքս</w:t>
      </w:r>
      <w:r w:rsidR="008D5E6A" w:rsidRPr="001D35F1">
        <w:rPr>
          <w:rFonts w:ascii="GHEA Grapalat" w:hAnsi="GHEA Grapalat" w:cs="Tahoma"/>
          <w:sz w:val="24"/>
          <w:szCs w:val="24"/>
        </w:rPr>
        <w:t>)</w:t>
      </w:r>
      <w:r w:rsidR="008D5E6A" w:rsidRPr="001D35F1">
        <w:rPr>
          <w:rFonts w:ascii="GHEA Grapalat" w:hAnsi="GHEA Grapalat" w:cs="Tahoma"/>
          <w:sz w:val="24"/>
          <w:szCs w:val="24"/>
          <w:lang w:val="hy-AM"/>
        </w:rPr>
        <w:t xml:space="preserve"> հաշվարկման մե</w:t>
      </w:r>
      <w:r w:rsidR="008D5E6A" w:rsidRPr="001D35F1">
        <w:rPr>
          <w:rFonts w:ascii="GHEA Grapalat" w:hAnsi="GHEA Grapalat" w:cs="Tahoma"/>
          <w:sz w:val="24"/>
          <w:szCs w:val="24"/>
        </w:rPr>
        <w:t xml:space="preserve">թոդաբանության </w:t>
      </w:r>
      <w:r w:rsidRPr="001D35F1">
        <w:rPr>
          <w:rFonts w:ascii="GHEA Grapalat" w:hAnsi="GHEA Grapalat" w:cs="Tahoma"/>
          <w:sz w:val="24"/>
          <w:szCs w:val="24"/>
        </w:rPr>
        <w:t>հիմքում։ Մասնավորապես</w:t>
      </w:r>
      <w:r w:rsidR="00BD1BDC" w:rsidRPr="001D35F1">
        <w:rPr>
          <w:rFonts w:ascii="GHEA Grapalat" w:hAnsi="GHEA Grapalat" w:cs="Tahoma"/>
          <w:sz w:val="24"/>
          <w:szCs w:val="24"/>
        </w:rPr>
        <w:t>,</w:t>
      </w:r>
      <w:r w:rsidRPr="001D35F1">
        <w:rPr>
          <w:rFonts w:ascii="GHEA Grapalat" w:hAnsi="GHEA Grapalat" w:cs="Tahoma"/>
          <w:sz w:val="24"/>
          <w:szCs w:val="24"/>
        </w:rPr>
        <w:t xml:space="preserve"> </w:t>
      </w:r>
      <w:r w:rsidRPr="001D35F1">
        <w:rPr>
          <w:rFonts w:ascii="GHEA Grapalat" w:hAnsi="GHEA Grapalat" w:cs="Tahoma"/>
          <w:sz w:val="24"/>
          <w:szCs w:val="24"/>
          <w:lang w:val="hy-AM"/>
        </w:rPr>
        <w:t>գ</w:t>
      </w:r>
      <w:r w:rsidRPr="001D35F1">
        <w:rPr>
          <w:rFonts w:ascii="GHEA Grapalat" w:hAnsi="GHEA Grapalat"/>
          <w:sz w:val="24"/>
          <w:szCs w:val="24"/>
          <w:lang w:val="hy-AM"/>
        </w:rPr>
        <w:t>լոբալ մրցունակության ինդեք</w:t>
      </w:r>
      <w:r w:rsidRPr="001D35F1">
        <w:rPr>
          <w:rFonts w:ascii="GHEA Grapalat" w:hAnsi="GHEA Grapalat" w:cs="Tahoma"/>
          <w:sz w:val="24"/>
          <w:szCs w:val="24"/>
          <w:lang w:val="hy-AM"/>
        </w:rPr>
        <w:t xml:space="preserve">սի հաշվարկման համակարգում սույն ռազմավարության շրջանակից ներառված գործոնների ընդհանուր կշիռը չի գերազանցում ինդեքսի հաշվարկման վրա ընդհանուր ազդեցության </w:t>
      </w:r>
      <w:r w:rsidRPr="001D35F1">
        <w:rPr>
          <w:rFonts w:ascii="GHEA Grapalat" w:hAnsi="GHEA Grapalat" w:cs="Tahoma"/>
          <w:sz w:val="24"/>
          <w:szCs w:val="24"/>
        </w:rPr>
        <w:t xml:space="preserve">15%-ը։ Նույն տրամաբանությամբ՝ </w:t>
      </w:r>
      <w:r w:rsidRPr="001D35F1">
        <w:rPr>
          <w:rFonts w:ascii="GHEA Grapalat" w:hAnsi="GHEA Grapalat" w:cs="Tahoma"/>
          <w:sz w:val="24"/>
          <w:szCs w:val="24"/>
          <w:lang w:val="hy-AM"/>
        </w:rPr>
        <w:t xml:space="preserve">Տնտեսական ազատության ինդեքսի հաշվարկում նշված կշիռը կազմում է </w:t>
      </w:r>
      <w:r w:rsidR="001C162F" w:rsidRPr="001D35F1">
        <w:rPr>
          <w:rFonts w:ascii="GHEA Grapalat" w:hAnsi="GHEA Grapalat" w:cs="Tahoma"/>
          <w:sz w:val="24"/>
          <w:szCs w:val="24"/>
          <w:lang w:val="hy-AM"/>
        </w:rPr>
        <w:t xml:space="preserve">ընդամենը </w:t>
      </w:r>
      <w:r w:rsidRPr="001D35F1">
        <w:rPr>
          <w:rFonts w:ascii="GHEA Grapalat" w:hAnsi="GHEA Grapalat" w:cs="Tahoma"/>
          <w:sz w:val="24"/>
          <w:szCs w:val="24"/>
        </w:rPr>
        <w:t>25%</w:t>
      </w:r>
      <w:r w:rsidR="001C162F" w:rsidRPr="001D35F1">
        <w:rPr>
          <w:rFonts w:ascii="GHEA Grapalat" w:hAnsi="GHEA Grapalat" w:cs="Tahoma"/>
          <w:sz w:val="24"/>
          <w:szCs w:val="24"/>
        </w:rPr>
        <w:t>.</w:t>
      </w:r>
      <w:r w:rsidRPr="001D35F1">
        <w:rPr>
          <w:rFonts w:ascii="GHEA Grapalat" w:hAnsi="GHEA Grapalat" w:cs="Tahoma"/>
          <w:sz w:val="24"/>
          <w:szCs w:val="24"/>
        </w:rPr>
        <w:t xml:space="preserve"> </w:t>
      </w:r>
      <w:proofErr w:type="gramStart"/>
      <w:r w:rsidR="001C162F" w:rsidRPr="001D35F1">
        <w:rPr>
          <w:rFonts w:ascii="GHEA Grapalat" w:hAnsi="GHEA Grapalat" w:cs="Tahoma"/>
          <w:sz w:val="24"/>
          <w:szCs w:val="24"/>
        </w:rPr>
        <w:t>ավելին</w:t>
      </w:r>
      <w:proofErr w:type="gramEnd"/>
      <w:r w:rsidR="001C162F" w:rsidRPr="001D35F1">
        <w:rPr>
          <w:rFonts w:ascii="GHEA Grapalat" w:hAnsi="GHEA Grapalat" w:cs="Tahoma"/>
          <w:sz w:val="24"/>
          <w:szCs w:val="24"/>
        </w:rPr>
        <w:t xml:space="preserve">, </w:t>
      </w:r>
      <w:r w:rsidR="007B027F" w:rsidRPr="001D35F1">
        <w:rPr>
          <w:rFonts w:ascii="GHEA Grapalat" w:hAnsi="GHEA Grapalat" w:cs="Tahoma"/>
          <w:sz w:val="24"/>
          <w:szCs w:val="24"/>
        </w:rPr>
        <w:t xml:space="preserve">տվյալների հավաքագրման միակ աղբյուր են հանդիսանում </w:t>
      </w:r>
      <w:r w:rsidR="00BD1BDC" w:rsidRPr="001D35F1">
        <w:rPr>
          <w:rFonts w:ascii="GHEA Grapalat" w:hAnsi="GHEA Grapalat"/>
          <w:sz w:val="24"/>
          <w:szCs w:val="24"/>
          <w:lang w:val="hy-AM"/>
        </w:rPr>
        <w:t>«</w:t>
      </w:r>
      <w:r w:rsidR="007B027F" w:rsidRPr="001D35F1">
        <w:rPr>
          <w:rFonts w:ascii="GHEA Grapalat" w:hAnsi="GHEA Grapalat" w:cs="Tahoma"/>
          <w:sz w:val="24"/>
          <w:szCs w:val="24"/>
        </w:rPr>
        <w:t>Գործարարությամբ զբաղվելը» զեկույցից</w:t>
      </w:r>
      <w:r w:rsidR="007B027F" w:rsidRPr="001D35F1">
        <w:rPr>
          <w:rFonts w:ascii="GHEA Grapalat" w:hAnsi="GHEA Grapalat" w:cs="Tahoma"/>
          <w:sz w:val="24"/>
          <w:szCs w:val="24"/>
          <w:lang w:val="hy-AM"/>
        </w:rPr>
        <w:t xml:space="preserve"> վերցված տվյալները։ </w:t>
      </w:r>
      <w:r w:rsidR="0043176B" w:rsidRPr="001D35F1">
        <w:rPr>
          <w:rFonts w:ascii="GHEA Grapalat" w:hAnsi="GHEA Grapalat" w:cs="Times New Roman"/>
          <w:sz w:val="24"/>
          <w:szCs w:val="24"/>
          <w:lang w:val="hy-AM"/>
        </w:rPr>
        <w:t xml:space="preserve">Ներառական զարգացման ինդեքսը ներառում է 3 ցուցիչ և 12 ենթացուցիչ: Նշված ցուցիչները խիստ փոխկապակցված են, և ցուցիչներից մեկի ուժեղացումը կամ թուլացումն ազդում է մյուսների վրա, ուստի որևէ մեկն ինքնուրույն չի կարող ապահովել ներառական աճ, դրան կարելի է հասնել միայն գործոնների համադրության միջոցով: Այդ պատճառով ներառական զարգացման ինդեքսում ներառված ցուցիչների և ենթացուցիչների համար սահմանված չեն տարբեր կշիռներ: </w:t>
      </w:r>
      <w:r w:rsidR="007B027F" w:rsidRPr="001D35F1">
        <w:rPr>
          <w:rFonts w:ascii="GHEA Grapalat" w:hAnsi="GHEA Grapalat" w:cs="Tahoma"/>
          <w:sz w:val="24"/>
          <w:szCs w:val="24"/>
          <w:lang w:val="hy-AM"/>
        </w:rPr>
        <w:t xml:space="preserve">Այլ հրապարակումներում նշված կշիռն ավելի փոքր է։ </w:t>
      </w:r>
    </w:p>
    <w:p w14:paraId="562E3B8E" w14:textId="2CEB9253" w:rsidR="005A10F8" w:rsidRPr="001D35F1" w:rsidRDefault="00BD1BDC" w:rsidP="00842FD1">
      <w:pPr>
        <w:ind w:right="-421" w:firstLine="284"/>
        <w:jc w:val="both"/>
        <w:rPr>
          <w:rFonts w:ascii="GHEA Grapalat" w:hAnsi="GHEA Grapalat"/>
          <w:sz w:val="24"/>
          <w:szCs w:val="24"/>
          <w:lang w:val="hy-AM"/>
        </w:rPr>
      </w:pPr>
      <w:r w:rsidRPr="001D35F1">
        <w:rPr>
          <w:rFonts w:ascii="GHEA Grapalat" w:hAnsi="GHEA Grapalat"/>
          <w:b/>
          <w:sz w:val="24"/>
          <w:szCs w:val="24"/>
          <w:lang w:val="hy-AM"/>
        </w:rPr>
        <w:t>«Գործարարությամբ զբաղվելը»</w:t>
      </w:r>
      <w:r w:rsidRPr="001D35F1">
        <w:rPr>
          <w:rFonts w:ascii="GHEA Grapalat" w:hAnsi="GHEA Grapalat"/>
          <w:sz w:val="24"/>
          <w:szCs w:val="24"/>
          <w:lang w:val="hy-AM"/>
        </w:rPr>
        <w:t xml:space="preserve"> զեկույցի գնահատման մեթոդաբանությունը, ի տարբերություն վերոհիշյալ </w:t>
      </w:r>
      <w:r w:rsidR="00CC4281" w:rsidRPr="001D35F1">
        <w:rPr>
          <w:rFonts w:ascii="GHEA Grapalat" w:hAnsi="GHEA Grapalat" w:cs="Tahoma"/>
          <w:sz w:val="24"/>
          <w:szCs w:val="24"/>
          <w:lang w:val="hy-AM"/>
        </w:rPr>
        <w:t>3</w:t>
      </w:r>
      <w:r w:rsidRPr="001D35F1">
        <w:rPr>
          <w:rFonts w:ascii="GHEA Grapalat" w:hAnsi="GHEA Grapalat"/>
          <w:sz w:val="24"/>
          <w:szCs w:val="24"/>
          <w:lang w:val="hy-AM"/>
        </w:rPr>
        <w:t xml:space="preserve"> զեկույցների, ամբողջովին հիմնված է գործարար </w:t>
      </w:r>
      <w:r w:rsidRPr="001D35F1">
        <w:rPr>
          <w:rFonts w:ascii="GHEA Grapalat" w:hAnsi="GHEA Grapalat"/>
          <w:sz w:val="24"/>
          <w:szCs w:val="24"/>
          <w:lang w:val="hy-AM"/>
        </w:rPr>
        <w:lastRenderedPageBreak/>
        <w:t xml:space="preserve">միջավայրի բարելավման ռազմավարության շրջանակում </w:t>
      </w:r>
      <w:r w:rsidR="005A10F8" w:rsidRPr="001D35F1">
        <w:rPr>
          <w:rFonts w:ascii="GHEA Grapalat" w:hAnsi="GHEA Grapalat"/>
          <w:sz w:val="24"/>
          <w:szCs w:val="24"/>
          <w:lang w:val="hy-AM"/>
        </w:rPr>
        <w:t>ընդգրկված</w:t>
      </w:r>
      <w:r w:rsidRPr="001D35F1">
        <w:rPr>
          <w:rFonts w:ascii="GHEA Grapalat" w:hAnsi="GHEA Grapalat"/>
          <w:sz w:val="24"/>
          <w:szCs w:val="24"/>
          <w:lang w:val="hy-AM"/>
        </w:rPr>
        <w:t xml:space="preserve"> ուղղությունների </w:t>
      </w:r>
      <w:r w:rsidR="005A10F8" w:rsidRPr="001D35F1">
        <w:rPr>
          <w:rFonts w:ascii="GHEA Grapalat" w:hAnsi="GHEA Grapalat"/>
          <w:sz w:val="24"/>
          <w:szCs w:val="24"/>
          <w:lang w:val="hy-AM"/>
        </w:rPr>
        <w:t xml:space="preserve">վրա։ </w:t>
      </w:r>
    </w:p>
    <w:p w14:paraId="17BA76D0" w14:textId="3EE851B7" w:rsidR="000408AF" w:rsidRPr="001D35F1" w:rsidRDefault="005A10F8" w:rsidP="00842FD1">
      <w:pPr>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Ռազմավարության շրջանակներում արտացոլված մնացած ուղղությունները, որոնք դուրս են </w:t>
      </w:r>
      <w:r w:rsidRPr="001D35F1">
        <w:rPr>
          <w:rFonts w:ascii="GHEA Grapalat" w:hAnsi="GHEA Grapalat"/>
          <w:b/>
          <w:sz w:val="24"/>
          <w:szCs w:val="24"/>
          <w:lang w:val="hy-AM"/>
        </w:rPr>
        <w:t xml:space="preserve">«Գործարարությամբ զբաղվելը» </w:t>
      </w:r>
      <w:r w:rsidRPr="001D35F1">
        <w:rPr>
          <w:rFonts w:ascii="GHEA Grapalat" w:hAnsi="GHEA Grapalat"/>
          <w:sz w:val="24"/>
          <w:szCs w:val="24"/>
          <w:lang w:val="hy-AM"/>
        </w:rPr>
        <w:t xml:space="preserve">զեկույցի շրջանակից, </w:t>
      </w:r>
      <w:r w:rsidR="00CF5A68" w:rsidRPr="001D35F1">
        <w:rPr>
          <w:rFonts w:ascii="GHEA Grapalat" w:hAnsi="GHEA Grapalat"/>
          <w:sz w:val="24"/>
          <w:szCs w:val="24"/>
          <w:lang w:val="hy-AM"/>
        </w:rPr>
        <w:t>մասամբ կամ ամբողջությամբ արտացոլված են այլ հրապարակումներում և զեկույցներում</w:t>
      </w:r>
      <w:r w:rsidR="00C00C69" w:rsidRPr="001D35F1">
        <w:rPr>
          <w:rFonts w:ascii="GHEA Grapalat" w:hAnsi="GHEA Grapalat"/>
          <w:sz w:val="24"/>
          <w:szCs w:val="24"/>
          <w:lang w:val="hy-AM"/>
        </w:rPr>
        <w:t xml:space="preserve">, սակայն </w:t>
      </w:r>
      <w:r w:rsidR="00C17F2D" w:rsidRPr="001D35F1">
        <w:rPr>
          <w:rFonts w:ascii="GHEA Grapalat" w:hAnsi="GHEA Grapalat"/>
          <w:sz w:val="24"/>
          <w:szCs w:val="24"/>
          <w:lang w:val="hy-AM"/>
        </w:rPr>
        <w:t xml:space="preserve">դրանք </w:t>
      </w:r>
      <w:r w:rsidR="00C00C69" w:rsidRPr="001D35F1">
        <w:rPr>
          <w:rFonts w:ascii="GHEA Grapalat" w:hAnsi="GHEA Grapalat"/>
          <w:sz w:val="24"/>
          <w:szCs w:val="24"/>
          <w:lang w:val="hy-AM"/>
        </w:rPr>
        <w:t>կամ չեն կազմում առանձին ինքնուրույն բաժիններ և ենթացուցիչներ, այլ կազմում են առանձին ենթացուցիչների ընդամենը մի մասը</w:t>
      </w:r>
      <w:r w:rsidR="00E85371" w:rsidRPr="001D35F1">
        <w:rPr>
          <w:rFonts w:ascii="GHEA Grapalat" w:hAnsi="GHEA Grapalat"/>
          <w:sz w:val="24"/>
          <w:szCs w:val="24"/>
          <w:lang w:val="hy-AM"/>
        </w:rPr>
        <w:t>,</w:t>
      </w:r>
      <w:r w:rsidR="00C00C69" w:rsidRPr="001D35F1">
        <w:rPr>
          <w:rFonts w:ascii="GHEA Grapalat" w:hAnsi="GHEA Grapalat"/>
          <w:sz w:val="24"/>
          <w:szCs w:val="24"/>
          <w:lang w:val="hy-AM"/>
        </w:rPr>
        <w:t xml:space="preserve"> կամ </w:t>
      </w:r>
      <w:r w:rsidR="003D1175" w:rsidRPr="001D35F1">
        <w:rPr>
          <w:rFonts w:ascii="GHEA Grapalat" w:hAnsi="GHEA Grapalat"/>
          <w:sz w:val="24"/>
          <w:szCs w:val="24"/>
          <w:lang w:val="hy-AM"/>
        </w:rPr>
        <w:t xml:space="preserve">եթե նույնիսկ կազմում են առանձին բաժիններ, ապա </w:t>
      </w:r>
      <w:r w:rsidR="00C00C69" w:rsidRPr="001D35F1">
        <w:rPr>
          <w:rFonts w:ascii="GHEA Grapalat" w:hAnsi="GHEA Grapalat"/>
          <w:sz w:val="24"/>
          <w:szCs w:val="24"/>
          <w:lang w:val="hy-AM"/>
        </w:rPr>
        <w:t>տվյալ զեկույցի մեթոդաբանությունը թույլ չի տալիս չափելի թիրախներ սահմանել</w:t>
      </w:r>
      <w:r w:rsidR="00C17F2D" w:rsidRPr="001D35F1">
        <w:rPr>
          <w:rFonts w:ascii="GHEA Grapalat" w:hAnsi="GHEA Grapalat"/>
          <w:sz w:val="24"/>
          <w:szCs w:val="24"/>
          <w:lang w:val="hy-AM"/>
        </w:rPr>
        <w:t xml:space="preserve"> տվյալ առանձնացվա</w:t>
      </w:r>
      <w:r w:rsidR="00CC4281" w:rsidRPr="001D35F1">
        <w:rPr>
          <w:rFonts w:ascii="GHEA Grapalat" w:hAnsi="GHEA Grapalat"/>
          <w:sz w:val="24"/>
          <w:szCs w:val="24"/>
          <w:lang w:val="hy-AM"/>
        </w:rPr>
        <w:t>ծ</w:t>
      </w:r>
      <w:r w:rsidR="00C17F2D" w:rsidRPr="001D35F1">
        <w:rPr>
          <w:rFonts w:ascii="GHEA Grapalat" w:hAnsi="GHEA Grapalat"/>
          <w:sz w:val="24"/>
          <w:szCs w:val="24"/>
          <w:lang w:val="hy-AM"/>
        </w:rPr>
        <w:t xml:space="preserve"> ուղղության մասով:</w:t>
      </w:r>
    </w:p>
    <w:p w14:paraId="09CF4C28" w14:textId="08D0BB4C" w:rsidR="000408AF" w:rsidRPr="001D35F1" w:rsidRDefault="000408AF" w:rsidP="00842FD1">
      <w:pPr>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Հաշվի առնելով շարադրված փաստերը, սույն ռազմավարության թիրախների չափման մեթոդաբանության հիմքում դրվում են </w:t>
      </w:r>
      <w:r w:rsidRPr="001D35F1">
        <w:rPr>
          <w:rFonts w:ascii="GHEA Grapalat" w:hAnsi="GHEA Grapalat"/>
          <w:b/>
          <w:sz w:val="24"/>
          <w:szCs w:val="24"/>
          <w:lang w:val="hy-AM"/>
        </w:rPr>
        <w:t xml:space="preserve">«Գործարարությամբ զբաղվելը» </w:t>
      </w:r>
      <w:r w:rsidRPr="001D35F1">
        <w:rPr>
          <w:rFonts w:ascii="GHEA Grapalat" w:hAnsi="GHEA Grapalat"/>
          <w:sz w:val="24"/>
          <w:szCs w:val="24"/>
          <w:lang w:val="hy-AM"/>
        </w:rPr>
        <w:t>զեկույցի չափանիշները՝</w:t>
      </w:r>
      <w:r w:rsidR="00AC56FC" w:rsidRPr="001D35F1">
        <w:rPr>
          <w:rFonts w:ascii="GHEA Grapalat" w:hAnsi="GHEA Grapalat"/>
          <w:sz w:val="24"/>
          <w:szCs w:val="24"/>
          <w:lang w:val="hy-AM"/>
        </w:rPr>
        <w:t xml:space="preserve"> իրենց համապատասխան ենթացուցիչներով՝</w:t>
      </w:r>
      <w:r w:rsidRPr="001D35F1">
        <w:rPr>
          <w:rFonts w:ascii="GHEA Grapalat" w:hAnsi="GHEA Grapalat"/>
          <w:sz w:val="24"/>
          <w:szCs w:val="24"/>
          <w:lang w:val="hy-AM"/>
        </w:rPr>
        <w:t xml:space="preserve"> որպես չափողականության օբյեկտիվությունն ու լիարժեքությունն ապահովող օպտիմալ գործիք։</w:t>
      </w:r>
    </w:p>
    <w:p w14:paraId="708BD902" w14:textId="245A0A55" w:rsidR="005A10F8" w:rsidRPr="001D35F1" w:rsidRDefault="000408AF" w:rsidP="00842FD1">
      <w:pPr>
        <w:ind w:right="-421" w:firstLine="284"/>
        <w:jc w:val="both"/>
        <w:rPr>
          <w:rFonts w:ascii="GHEA Grapalat" w:hAnsi="GHEA Grapalat" w:cs="Tahoma"/>
          <w:sz w:val="24"/>
          <w:szCs w:val="24"/>
          <w:lang w:val="hy-AM"/>
        </w:rPr>
      </w:pPr>
      <w:r w:rsidRPr="001D35F1">
        <w:rPr>
          <w:rFonts w:ascii="GHEA Grapalat" w:hAnsi="GHEA Grapalat"/>
          <w:sz w:val="24"/>
          <w:szCs w:val="24"/>
          <w:lang w:val="hy-AM"/>
        </w:rPr>
        <w:t>Հարկավոր է արձանագրել նաև, որ</w:t>
      </w:r>
      <w:r w:rsidR="00AC56FC" w:rsidRPr="001D35F1">
        <w:rPr>
          <w:rFonts w:ascii="GHEA Grapalat" w:eastAsia="Calibri" w:hAnsi="GHEA Grapalat" w:cs="Times New Roman"/>
          <w:sz w:val="24"/>
          <w:szCs w:val="24"/>
          <w:lang w:val="hy-AM"/>
        </w:rPr>
        <w:t xml:space="preserve"> առաջարկվող մեթոդաբանությունը հետագայում</w:t>
      </w:r>
      <w:r w:rsidRPr="001D35F1">
        <w:rPr>
          <w:rFonts w:ascii="GHEA Grapalat" w:eastAsia="Calibri" w:hAnsi="GHEA Grapalat" w:cs="Tahoma"/>
          <w:sz w:val="24"/>
          <w:szCs w:val="24"/>
          <w:lang w:val="hy-AM"/>
        </w:rPr>
        <w:t xml:space="preserve"> </w:t>
      </w:r>
      <w:r w:rsidR="00AC56FC" w:rsidRPr="001D35F1">
        <w:rPr>
          <w:rFonts w:ascii="GHEA Grapalat" w:eastAsia="Calibri" w:hAnsi="GHEA Grapalat" w:cs="Tahoma"/>
          <w:sz w:val="24"/>
          <w:szCs w:val="24"/>
          <w:lang w:val="hy-AM"/>
        </w:rPr>
        <w:t xml:space="preserve">թույլ կտա կանխատեսումներ անել նաև </w:t>
      </w:r>
      <w:r w:rsidRPr="001D35F1">
        <w:rPr>
          <w:rFonts w:ascii="GHEA Grapalat" w:eastAsia="Calibri" w:hAnsi="GHEA Grapalat" w:cs="Tahoma"/>
          <w:sz w:val="24"/>
          <w:szCs w:val="24"/>
          <w:lang w:val="hy-AM"/>
        </w:rPr>
        <w:t>ավելի լայն համատեքստում</w:t>
      </w:r>
      <w:r w:rsidR="00AC56FC" w:rsidRPr="001D35F1">
        <w:rPr>
          <w:rFonts w:ascii="GHEA Grapalat" w:eastAsia="Calibri" w:hAnsi="GHEA Grapalat" w:cs="Tahoma"/>
          <w:sz w:val="24"/>
          <w:szCs w:val="24"/>
          <w:lang w:val="hy-AM"/>
        </w:rPr>
        <w:t xml:space="preserve"> (Հայաստանի վերափոխման համապարփակ ռազմավարություն)</w:t>
      </w:r>
      <w:r w:rsidRPr="001D35F1">
        <w:rPr>
          <w:rFonts w:ascii="GHEA Grapalat" w:eastAsia="Calibri" w:hAnsi="GHEA Grapalat" w:cs="Tahoma"/>
          <w:sz w:val="24"/>
          <w:szCs w:val="24"/>
          <w:lang w:val="hy-AM"/>
        </w:rPr>
        <w:t xml:space="preserve"> </w:t>
      </w:r>
      <w:r w:rsidR="00AC56FC" w:rsidRPr="001D35F1">
        <w:rPr>
          <w:rFonts w:ascii="GHEA Grapalat" w:eastAsia="Calibri" w:hAnsi="GHEA Grapalat" w:cs="Tahoma"/>
          <w:sz w:val="24"/>
          <w:szCs w:val="24"/>
          <w:lang w:val="hy-AM"/>
        </w:rPr>
        <w:t>վերոհիշյալ մյուս ինդեքսների գծով թիրախները հաշվարկելիս։</w:t>
      </w:r>
    </w:p>
    <w:p w14:paraId="7C375625" w14:textId="77777777" w:rsidR="00AC56FC" w:rsidRPr="001D35F1" w:rsidRDefault="00AC56FC" w:rsidP="00842FD1">
      <w:pPr>
        <w:tabs>
          <w:tab w:val="left" w:pos="90"/>
        </w:tabs>
        <w:ind w:right="-421" w:firstLine="284"/>
        <w:jc w:val="both"/>
        <w:rPr>
          <w:rFonts w:ascii="GHEA Grapalat" w:hAnsi="GHEA Grapalat" w:cs="Tahoma"/>
          <w:sz w:val="24"/>
          <w:szCs w:val="24"/>
          <w:lang w:val="hy-AM"/>
        </w:rPr>
      </w:pPr>
    </w:p>
    <w:p w14:paraId="3EA3E0B8" w14:textId="39C6C3D5" w:rsidR="00AC56FC" w:rsidRPr="001D35F1" w:rsidRDefault="000149A5" w:rsidP="00842FD1">
      <w:pPr>
        <w:pStyle w:val="ListParagraph"/>
        <w:numPr>
          <w:ilvl w:val="1"/>
          <w:numId w:val="4"/>
        </w:numPr>
        <w:tabs>
          <w:tab w:val="left" w:pos="90"/>
        </w:tabs>
        <w:spacing w:line="276" w:lineRule="auto"/>
        <w:ind w:right="-421"/>
        <w:rPr>
          <w:rFonts w:cs="Tahoma"/>
          <w:b/>
          <w:sz w:val="24"/>
          <w:szCs w:val="24"/>
        </w:rPr>
      </w:pPr>
      <w:r w:rsidRPr="001D35F1">
        <w:rPr>
          <w:rFonts w:cs="Tahoma"/>
          <w:b/>
          <w:sz w:val="24"/>
          <w:szCs w:val="24"/>
          <w:lang w:val="en-US"/>
        </w:rPr>
        <w:t>Թիրախները</w:t>
      </w:r>
    </w:p>
    <w:p w14:paraId="78A8D489" w14:textId="44418B20" w:rsidR="000B4D29" w:rsidRPr="001D35F1" w:rsidRDefault="004D0348" w:rsidP="00842FD1">
      <w:pPr>
        <w:tabs>
          <w:tab w:val="left" w:pos="90"/>
        </w:tabs>
        <w:ind w:right="-421" w:firstLine="284"/>
        <w:jc w:val="both"/>
        <w:rPr>
          <w:rFonts w:ascii="GHEA Grapalat" w:hAnsi="GHEA Grapalat" w:cs="Tahoma"/>
          <w:sz w:val="24"/>
          <w:szCs w:val="24"/>
          <w:lang w:val="hy-AM"/>
        </w:rPr>
      </w:pPr>
      <w:r w:rsidRPr="001D35F1">
        <w:rPr>
          <w:rFonts w:ascii="GHEA Grapalat" w:hAnsi="GHEA Grapalat" w:cs="Tahoma"/>
          <w:sz w:val="24"/>
          <w:szCs w:val="24"/>
          <w:lang w:val="hy-AM"/>
        </w:rPr>
        <w:t xml:space="preserve">Այսպիսով` ռազմավարության հիմնական </w:t>
      </w:r>
      <w:r w:rsidR="000149A5" w:rsidRPr="001D35F1">
        <w:rPr>
          <w:rFonts w:ascii="GHEA Grapalat" w:hAnsi="GHEA Grapalat" w:cs="Tahoma"/>
          <w:sz w:val="24"/>
          <w:szCs w:val="24"/>
          <w:lang w:val="hy-AM"/>
        </w:rPr>
        <w:t>թիրախը</w:t>
      </w:r>
      <w:r w:rsidRPr="001D35F1">
        <w:rPr>
          <w:rFonts w:ascii="GHEA Grapalat" w:hAnsi="GHEA Grapalat" w:cs="Tahoma"/>
          <w:sz w:val="24"/>
          <w:szCs w:val="24"/>
          <w:lang w:val="hy-AM"/>
        </w:rPr>
        <w:t xml:space="preserve"> կլինի «Գործարարությամբ զբաղվելը» </w:t>
      </w:r>
      <w:r w:rsidR="0071659F" w:rsidRPr="001D35F1">
        <w:rPr>
          <w:rFonts w:ascii="GHEA Grapalat" w:hAnsi="GHEA Grapalat" w:cs="Tahoma"/>
          <w:sz w:val="24"/>
          <w:szCs w:val="24"/>
          <w:lang w:val="hy-AM"/>
        </w:rPr>
        <w:t>զեկույցում</w:t>
      </w:r>
      <w:r w:rsidRPr="001D35F1">
        <w:rPr>
          <w:rFonts w:ascii="GHEA Grapalat" w:hAnsi="GHEA Grapalat" w:cs="Tahoma"/>
          <w:sz w:val="24"/>
          <w:szCs w:val="24"/>
          <w:lang w:val="hy-AM"/>
        </w:rPr>
        <w:t xml:space="preserve"> մատնանշված ոլորտներում գործարարների համար վարչարարական բեռի և ռիսկերի կրճատումը, որը արտացոլված կլինի ինդեքսում Հայաստանի համար ակնկալվող միավորների ավելացմամբ</w:t>
      </w:r>
      <w:r w:rsidR="00547D67" w:rsidRPr="001D35F1">
        <w:rPr>
          <w:rFonts w:ascii="GHEA Grapalat" w:hAnsi="GHEA Grapalat" w:cs="Tahoma"/>
          <w:sz w:val="24"/>
          <w:szCs w:val="24"/>
          <w:lang w:val="hy-AM"/>
        </w:rPr>
        <w:t xml:space="preserve"> (այսինքն՝ լավագույն արդյունքից հեռացվածության կրճատմամբ)</w:t>
      </w:r>
      <w:r w:rsidRPr="001D35F1">
        <w:rPr>
          <w:rFonts w:ascii="GHEA Grapalat" w:hAnsi="GHEA Grapalat" w:cs="Tahoma"/>
          <w:sz w:val="24"/>
          <w:szCs w:val="24"/>
          <w:lang w:val="hy-AM"/>
        </w:rPr>
        <w:t xml:space="preserve"> և դիրքի բարելավմամբ:</w:t>
      </w:r>
    </w:p>
    <w:p w14:paraId="49624952" w14:textId="6DC08BC6" w:rsidR="0071659F" w:rsidRPr="001D35F1" w:rsidRDefault="0071659F" w:rsidP="00842FD1">
      <w:pPr>
        <w:tabs>
          <w:tab w:val="left" w:pos="90"/>
        </w:tabs>
        <w:ind w:right="-421"/>
        <w:jc w:val="both"/>
        <w:rPr>
          <w:rFonts w:ascii="GHEA Grapalat" w:hAnsi="GHEA Grapalat" w:cs="Tahoma"/>
          <w:sz w:val="24"/>
          <w:szCs w:val="24"/>
          <w:lang w:val="hy-AM"/>
        </w:rPr>
      </w:pPr>
      <w:r w:rsidRPr="001D35F1">
        <w:rPr>
          <w:rFonts w:ascii="GHEA Grapalat" w:hAnsi="GHEA Grapalat" w:cs="Tahoma"/>
          <w:sz w:val="24"/>
          <w:szCs w:val="24"/>
          <w:lang w:val="hy-AM"/>
        </w:rPr>
        <w:t xml:space="preserve">Ստորև ներկայացվում է Հայաստանի ներկայիս դիրքը «Գործարարությամբ զբաղվելը» 2019 զեկույցում։ </w:t>
      </w:r>
      <w:r w:rsidR="003870F7" w:rsidRPr="001D35F1">
        <w:rPr>
          <w:rFonts w:ascii="GHEA Grapalat" w:hAnsi="GHEA Grapalat" w:cs="Tahoma"/>
          <w:sz w:val="24"/>
          <w:szCs w:val="24"/>
          <w:lang w:val="hy-AM"/>
        </w:rPr>
        <w:t>Պատկերված աղյուսակում յուրաքանչյուր ենթացուցչի մասով մատնանշվում է Հայաստանի ներկայիս հեռավորությունը լավագույն արդյունքից,</w:t>
      </w:r>
      <w:r w:rsidRPr="001D35F1">
        <w:rPr>
          <w:rFonts w:ascii="GHEA Grapalat" w:hAnsi="GHEA Grapalat" w:cs="Tahoma"/>
          <w:sz w:val="24"/>
          <w:szCs w:val="24"/>
          <w:lang w:val="hy-AM"/>
        </w:rPr>
        <w:t xml:space="preserve"> </w:t>
      </w:r>
      <w:r w:rsidR="003870F7" w:rsidRPr="001D35F1">
        <w:rPr>
          <w:rFonts w:ascii="GHEA Grapalat" w:hAnsi="GHEA Grapalat" w:cs="Tahoma"/>
          <w:sz w:val="24"/>
          <w:szCs w:val="24"/>
          <w:lang w:val="hy-AM"/>
        </w:rPr>
        <w:t xml:space="preserve">ինչպես նաև կանխատեսվող արդյունքը </w:t>
      </w:r>
      <w:r w:rsidRPr="001D35F1">
        <w:rPr>
          <w:rFonts w:ascii="GHEA Grapalat" w:hAnsi="GHEA Grapalat" w:cs="Tahoma"/>
          <w:sz w:val="24"/>
          <w:szCs w:val="24"/>
          <w:lang w:val="hy-AM"/>
        </w:rPr>
        <w:t xml:space="preserve">ռազմավարությամբ նախատեսվող միջոցառումների </w:t>
      </w:r>
      <w:r w:rsidR="003870F7" w:rsidRPr="001D35F1">
        <w:rPr>
          <w:rFonts w:ascii="GHEA Grapalat" w:hAnsi="GHEA Grapalat" w:cs="Tahoma"/>
          <w:sz w:val="24"/>
          <w:szCs w:val="24"/>
          <w:lang w:val="hy-AM"/>
        </w:rPr>
        <w:t xml:space="preserve">իրագործման </w:t>
      </w:r>
      <w:r w:rsidRPr="001D35F1">
        <w:rPr>
          <w:rFonts w:ascii="GHEA Grapalat" w:hAnsi="GHEA Grapalat" w:cs="Tahoma"/>
          <w:sz w:val="24"/>
          <w:szCs w:val="24"/>
          <w:lang w:val="hy-AM"/>
        </w:rPr>
        <w:t>արդյունքում</w:t>
      </w:r>
      <w:r w:rsidR="003870F7" w:rsidRPr="001D35F1">
        <w:rPr>
          <w:rFonts w:ascii="GHEA Grapalat" w:hAnsi="GHEA Grapalat" w:cs="Tahoma"/>
          <w:sz w:val="24"/>
          <w:szCs w:val="24"/>
          <w:lang w:val="hy-AM"/>
        </w:rPr>
        <w:t>։</w:t>
      </w:r>
      <w:r w:rsidR="00C44131" w:rsidRPr="001D35F1">
        <w:rPr>
          <w:rFonts w:ascii="GHEA Grapalat" w:hAnsi="GHEA Grapalat" w:cs="Tahoma"/>
          <w:sz w:val="24"/>
          <w:szCs w:val="24"/>
          <w:lang w:val="hy-AM"/>
        </w:rPr>
        <w:t xml:space="preserve"> Կանխատեսվող թիրախային միավորի հաշվարկման հիմքում ընկած է նույն «Գործարարությամբ զբաղվելը» զեկույցի </w:t>
      </w:r>
      <w:r w:rsidR="00C44131" w:rsidRPr="001D35F1">
        <w:rPr>
          <w:rFonts w:ascii="GHEA Grapalat" w:hAnsi="GHEA Grapalat" w:cs="Tahoma"/>
          <w:sz w:val="24"/>
          <w:szCs w:val="24"/>
          <w:lang w:val="hy-AM"/>
        </w:rPr>
        <w:lastRenderedPageBreak/>
        <w:t>մեթոդաբանությունը, որը թույլ է տալիս ճշգրիտ հաշվարկել ակնկալվող միավորը՝ ըստ իրականացված միջոցառումից ակնկալվող արդյունքի։</w:t>
      </w:r>
    </w:p>
    <w:tbl>
      <w:tblPr>
        <w:tblpPr w:leftFromText="180" w:rightFromText="180" w:vertAnchor="text" w:horzAnchor="margin" w:tblpX="-725" w:tblpY="327"/>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2"/>
        <w:gridCol w:w="1302"/>
        <w:gridCol w:w="1187"/>
        <w:gridCol w:w="1406"/>
        <w:gridCol w:w="1598"/>
      </w:tblGrid>
      <w:tr w:rsidR="00816D20" w:rsidRPr="001D35F1" w14:paraId="40D48AF8" w14:textId="7069539A" w:rsidTr="004D7005">
        <w:trPr>
          <w:trHeight w:val="278"/>
        </w:trPr>
        <w:tc>
          <w:tcPr>
            <w:tcW w:w="5212" w:type="dxa"/>
            <w:shd w:val="clear" w:color="auto" w:fill="9CC2E5" w:themeFill="accent1" w:themeFillTint="99"/>
            <w:noWrap/>
            <w:vAlign w:val="bottom"/>
            <w:hideMark/>
          </w:tcPr>
          <w:p w14:paraId="508E1A9B" w14:textId="77777777" w:rsidR="00816D20" w:rsidRPr="001D35F1" w:rsidRDefault="00816D20" w:rsidP="00816D20">
            <w:pPr>
              <w:spacing w:after="0"/>
              <w:rPr>
                <w:rFonts w:ascii="GHEA Grapalat" w:hAnsi="GHEA Grapalat"/>
                <w:lang w:val="hy-AM"/>
              </w:rPr>
            </w:pPr>
          </w:p>
        </w:tc>
        <w:tc>
          <w:tcPr>
            <w:tcW w:w="1302" w:type="dxa"/>
            <w:shd w:val="clear" w:color="auto" w:fill="9CC2E5" w:themeFill="accent1" w:themeFillTint="99"/>
            <w:noWrap/>
            <w:vAlign w:val="bottom"/>
            <w:hideMark/>
          </w:tcPr>
          <w:p w14:paraId="769F9E1F" w14:textId="1BD5A524"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Ներկա</w:t>
            </w:r>
            <w:r w:rsidRPr="001D35F1">
              <w:rPr>
                <w:rFonts w:ascii="GHEA Grapalat" w:hAnsi="GHEA Grapalat" w:cs="Tahoma"/>
                <w:sz w:val="18"/>
                <w:szCs w:val="18"/>
              </w:rPr>
              <w:t>յիս</w:t>
            </w:r>
            <w:r w:rsidRPr="001D35F1">
              <w:rPr>
                <w:rFonts w:ascii="GHEA Grapalat" w:hAnsi="GHEA Grapalat"/>
                <w:sz w:val="18"/>
                <w:szCs w:val="18"/>
              </w:rPr>
              <w:t xml:space="preserve"> միավորը</w:t>
            </w:r>
          </w:p>
        </w:tc>
        <w:tc>
          <w:tcPr>
            <w:tcW w:w="1187" w:type="dxa"/>
            <w:shd w:val="clear" w:color="auto" w:fill="9CC2E5" w:themeFill="accent1" w:themeFillTint="99"/>
            <w:noWrap/>
            <w:vAlign w:val="bottom"/>
            <w:hideMark/>
          </w:tcPr>
          <w:p w14:paraId="64820817"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Ներկայիս դիրքը</w:t>
            </w:r>
          </w:p>
        </w:tc>
        <w:tc>
          <w:tcPr>
            <w:tcW w:w="1406" w:type="dxa"/>
            <w:shd w:val="clear" w:color="auto" w:fill="9CC2E5" w:themeFill="accent1" w:themeFillTint="99"/>
            <w:noWrap/>
            <w:vAlign w:val="bottom"/>
            <w:hideMark/>
          </w:tcPr>
          <w:p w14:paraId="6B7D4BDF" w14:textId="1808476B" w:rsidR="00816D20" w:rsidRPr="001D35F1" w:rsidRDefault="00816D20" w:rsidP="00816D20">
            <w:pPr>
              <w:spacing w:after="0"/>
              <w:jc w:val="center"/>
              <w:rPr>
                <w:rFonts w:ascii="GHEA Grapalat" w:hAnsi="GHEA Grapalat"/>
                <w:sz w:val="18"/>
                <w:szCs w:val="18"/>
              </w:rPr>
            </w:pPr>
            <w:r w:rsidRPr="001D35F1">
              <w:rPr>
                <w:rFonts w:ascii="GHEA Grapalat" w:hAnsi="GHEA Grapalat" w:cs="Tahoma"/>
                <w:sz w:val="18"/>
                <w:szCs w:val="18"/>
              </w:rPr>
              <w:t xml:space="preserve">Թիրախային </w:t>
            </w:r>
            <w:r w:rsidRPr="001D35F1">
              <w:rPr>
                <w:rFonts w:ascii="GHEA Grapalat" w:hAnsi="GHEA Grapalat"/>
                <w:sz w:val="18"/>
                <w:szCs w:val="18"/>
              </w:rPr>
              <w:t>միավորը</w:t>
            </w:r>
          </w:p>
        </w:tc>
        <w:tc>
          <w:tcPr>
            <w:tcW w:w="1598" w:type="dxa"/>
            <w:shd w:val="clear" w:color="auto" w:fill="9CC2E5" w:themeFill="accent1" w:themeFillTint="99"/>
            <w:vAlign w:val="bottom"/>
          </w:tcPr>
          <w:p w14:paraId="13B933E2" w14:textId="488A69BE" w:rsidR="00816D20" w:rsidRPr="001D35F1" w:rsidRDefault="00816D20" w:rsidP="00884880">
            <w:pPr>
              <w:spacing w:after="0"/>
              <w:ind w:right="60"/>
              <w:jc w:val="center"/>
              <w:rPr>
                <w:rFonts w:ascii="GHEA Grapalat" w:hAnsi="GHEA Grapalat" w:cs="Tahoma"/>
                <w:sz w:val="18"/>
                <w:szCs w:val="18"/>
              </w:rPr>
            </w:pPr>
            <w:r w:rsidRPr="001D35F1">
              <w:rPr>
                <w:rFonts w:ascii="GHEA Grapalat" w:hAnsi="GHEA Grapalat" w:cs="Tahoma"/>
                <w:sz w:val="18"/>
                <w:szCs w:val="18"/>
              </w:rPr>
              <w:t xml:space="preserve">Թիրախային </w:t>
            </w:r>
            <w:r w:rsidR="00884880" w:rsidRPr="001D35F1">
              <w:rPr>
                <w:rFonts w:ascii="GHEA Grapalat" w:hAnsi="GHEA Grapalat"/>
                <w:sz w:val="18"/>
                <w:szCs w:val="18"/>
              </w:rPr>
              <w:t>դիրքը</w:t>
            </w:r>
          </w:p>
        </w:tc>
      </w:tr>
      <w:tr w:rsidR="00816D20" w:rsidRPr="001D35F1" w14:paraId="564EA0AC" w14:textId="43081F2C" w:rsidTr="004D7005">
        <w:trPr>
          <w:trHeight w:val="158"/>
        </w:trPr>
        <w:tc>
          <w:tcPr>
            <w:tcW w:w="5212" w:type="dxa"/>
            <w:shd w:val="clear" w:color="auto" w:fill="auto"/>
            <w:noWrap/>
            <w:vAlign w:val="bottom"/>
            <w:hideMark/>
          </w:tcPr>
          <w:p w14:paraId="34E427BB"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Ընկերությունների հիմնում</w:t>
            </w:r>
          </w:p>
        </w:tc>
        <w:tc>
          <w:tcPr>
            <w:tcW w:w="1302" w:type="dxa"/>
            <w:shd w:val="clear" w:color="auto" w:fill="auto"/>
            <w:noWrap/>
            <w:vAlign w:val="bottom"/>
            <w:hideMark/>
          </w:tcPr>
          <w:p w14:paraId="2FD51065"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96.21</w:t>
            </w:r>
          </w:p>
        </w:tc>
        <w:tc>
          <w:tcPr>
            <w:tcW w:w="1187" w:type="dxa"/>
            <w:shd w:val="clear" w:color="auto" w:fill="auto"/>
            <w:noWrap/>
            <w:vAlign w:val="bottom"/>
            <w:hideMark/>
          </w:tcPr>
          <w:p w14:paraId="1BE2B5E8"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w:t>
            </w:r>
          </w:p>
        </w:tc>
        <w:tc>
          <w:tcPr>
            <w:tcW w:w="1406" w:type="dxa"/>
            <w:shd w:val="clear" w:color="auto" w:fill="auto"/>
            <w:noWrap/>
            <w:vAlign w:val="bottom"/>
            <w:hideMark/>
          </w:tcPr>
          <w:p w14:paraId="6369362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96.21</w:t>
            </w:r>
          </w:p>
        </w:tc>
        <w:tc>
          <w:tcPr>
            <w:tcW w:w="1598" w:type="dxa"/>
            <w:vAlign w:val="bottom"/>
          </w:tcPr>
          <w:p w14:paraId="29A0AC0F" w14:textId="49430CE3" w:rsidR="00816D20" w:rsidRPr="001D35F1" w:rsidRDefault="00816D20"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007241B8" w:rsidRPr="001D35F1">
              <w:rPr>
                <w:rFonts w:ascii="GHEA Grapalat" w:hAnsi="GHEA Grapalat"/>
                <w:sz w:val="18"/>
                <w:szCs w:val="18"/>
              </w:rPr>
              <w:t>-րդ</w:t>
            </w:r>
          </w:p>
        </w:tc>
      </w:tr>
      <w:tr w:rsidR="00816D20" w:rsidRPr="001D35F1" w14:paraId="202AEDCA" w14:textId="13F58375" w:rsidTr="004D7005">
        <w:trPr>
          <w:trHeight w:val="176"/>
        </w:trPr>
        <w:tc>
          <w:tcPr>
            <w:tcW w:w="5212" w:type="dxa"/>
            <w:shd w:val="clear" w:color="auto" w:fill="auto"/>
            <w:noWrap/>
            <w:vAlign w:val="bottom"/>
            <w:hideMark/>
          </w:tcPr>
          <w:p w14:paraId="2176DD06"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Շինարարական թույլտվություններ</w:t>
            </w:r>
          </w:p>
        </w:tc>
        <w:tc>
          <w:tcPr>
            <w:tcW w:w="1302" w:type="dxa"/>
            <w:shd w:val="clear" w:color="auto" w:fill="auto"/>
            <w:noWrap/>
            <w:vAlign w:val="bottom"/>
            <w:hideMark/>
          </w:tcPr>
          <w:p w14:paraId="6809F04A"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68.06</w:t>
            </w:r>
          </w:p>
        </w:tc>
        <w:tc>
          <w:tcPr>
            <w:tcW w:w="1187" w:type="dxa"/>
            <w:shd w:val="clear" w:color="auto" w:fill="auto"/>
            <w:noWrap/>
            <w:vAlign w:val="bottom"/>
            <w:hideMark/>
          </w:tcPr>
          <w:p w14:paraId="6054412A"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98</w:t>
            </w:r>
          </w:p>
        </w:tc>
        <w:tc>
          <w:tcPr>
            <w:tcW w:w="1406" w:type="dxa"/>
            <w:shd w:val="clear" w:color="auto" w:fill="auto"/>
            <w:noWrap/>
            <w:vAlign w:val="bottom"/>
            <w:hideMark/>
          </w:tcPr>
          <w:p w14:paraId="1B54D2E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80.83</w:t>
            </w:r>
          </w:p>
        </w:tc>
        <w:tc>
          <w:tcPr>
            <w:tcW w:w="1598" w:type="dxa"/>
            <w:vAlign w:val="bottom"/>
          </w:tcPr>
          <w:p w14:paraId="4CC0E855" w14:textId="6AD58585" w:rsidR="00816D20" w:rsidRPr="001D35F1" w:rsidRDefault="007241B8"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 xml:space="preserve">-րդ </w:t>
            </w:r>
          </w:p>
        </w:tc>
      </w:tr>
      <w:tr w:rsidR="00816D20" w:rsidRPr="001D35F1" w14:paraId="29F36F70" w14:textId="1F9DF400" w:rsidTr="004D7005">
        <w:trPr>
          <w:trHeight w:val="66"/>
        </w:trPr>
        <w:tc>
          <w:tcPr>
            <w:tcW w:w="5212" w:type="dxa"/>
            <w:shd w:val="clear" w:color="auto" w:fill="auto"/>
            <w:noWrap/>
            <w:vAlign w:val="bottom"/>
            <w:hideMark/>
          </w:tcPr>
          <w:p w14:paraId="29F10F03"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Էլեկտրաէներգիայի մատակարարման ցանցին միացում</w:t>
            </w:r>
          </w:p>
        </w:tc>
        <w:tc>
          <w:tcPr>
            <w:tcW w:w="1302" w:type="dxa"/>
            <w:shd w:val="clear" w:color="auto" w:fill="auto"/>
            <w:noWrap/>
            <w:vAlign w:val="bottom"/>
            <w:hideMark/>
          </w:tcPr>
          <w:p w14:paraId="1FD9BB83"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90.79</w:t>
            </w:r>
          </w:p>
        </w:tc>
        <w:tc>
          <w:tcPr>
            <w:tcW w:w="1187" w:type="dxa"/>
            <w:shd w:val="clear" w:color="auto" w:fill="auto"/>
            <w:noWrap/>
            <w:vAlign w:val="bottom"/>
            <w:hideMark/>
          </w:tcPr>
          <w:p w14:paraId="7EFB46C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17</w:t>
            </w:r>
          </w:p>
        </w:tc>
        <w:tc>
          <w:tcPr>
            <w:tcW w:w="1406" w:type="dxa"/>
            <w:shd w:val="clear" w:color="auto" w:fill="auto"/>
            <w:noWrap/>
            <w:vAlign w:val="bottom"/>
            <w:hideMark/>
          </w:tcPr>
          <w:p w14:paraId="08D68D3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91.33</w:t>
            </w:r>
          </w:p>
        </w:tc>
        <w:tc>
          <w:tcPr>
            <w:tcW w:w="1598" w:type="dxa"/>
            <w:vAlign w:val="bottom"/>
          </w:tcPr>
          <w:p w14:paraId="09A665CA" w14:textId="190265E9" w:rsidR="00816D20" w:rsidRPr="001D35F1" w:rsidRDefault="007241B8"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-րդ</w:t>
            </w:r>
          </w:p>
        </w:tc>
      </w:tr>
      <w:tr w:rsidR="00816D20" w:rsidRPr="001D35F1" w14:paraId="1D5542BD" w14:textId="4F9BBC4A" w:rsidTr="004D7005">
        <w:trPr>
          <w:trHeight w:val="84"/>
        </w:trPr>
        <w:tc>
          <w:tcPr>
            <w:tcW w:w="5212" w:type="dxa"/>
            <w:shd w:val="clear" w:color="auto" w:fill="auto"/>
            <w:noWrap/>
            <w:vAlign w:val="bottom"/>
            <w:hideMark/>
          </w:tcPr>
          <w:p w14:paraId="7B06DEF8"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Սեփականության գրանցում</w:t>
            </w:r>
          </w:p>
        </w:tc>
        <w:tc>
          <w:tcPr>
            <w:tcW w:w="1302" w:type="dxa"/>
            <w:shd w:val="clear" w:color="auto" w:fill="auto"/>
            <w:noWrap/>
            <w:vAlign w:val="bottom"/>
            <w:hideMark/>
          </w:tcPr>
          <w:p w14:paraId="51A4D4A4"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86.97</w:t>
            </w:r>
          </w:p>
        </w:tc>
        <w:tc>
          <w:tcPr>
            <w:tcW w:w="1187" w:type="dxa"/>
            <w:shd w:val="clear" w:color="auto" w:fill="auto"/>
            <w:noWrap/>
            <w:vAlign w:val="bottom"/>
            <w:hideMark/>
          </w:tcPr>
          <w:p w14:paraId="3B7E7DDB"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14</w:t>
            </w:r>
          </w:p>
        </w:tc>
        <w:tc>
          <w:tcPr>
            <w:tcW w:w="1406" w:type="dxa"/>
            <w:shd w:val="clear" w:color="auto" w:fill="auto"/>
            <w:noWrap/>
            <w:vAlign w:val="bottom"/>
            <w:hideMark/>
          </w:tcPr>
          <w:p w14:paraId="7EAF121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92.45</w:t>
            </w:r>
          </w:p>
        </w:tc>
        <w:tc>
          <w:tcPr>
            <w:tcW w:w="1598" w:type="dxa"/>
            <w:vAlign w:val="bottom"/>
          </w:tcPr>
          <w:p w14:paraId="24934EC8" w14:textId="5254E6A0" w:rsidR="00816D20" w:rsidRPr="001D35F1" w:rsidRDefault="007241B8"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-րդ</w:t>
            </w:r>
          </w:p>
        </w:tc>
      </w:tr>
      <w:tr w:rsidR="00816D20" w:rsidRPr="001D35F1" w14:paraId="28274CB8" w14:textId="424217B6" w:rsidTr="004D7005">
        <w:trPr>
          <w:trHeight w:val="60"/>
        </w:trPr>
        <w:tc>
          <w:tcPr>
            <w:tcW w:w="5212" w:type="dxa"/>
            <w:shd w:val="clear" w:color="auto" w:fill="auto"/>
            <w:noWrap/>
            <w:vAlign w:val="bottom"/>
            <w:hideMark/>
          </w:tcPr>
          <w:p w14:paraId="6AEE0C6C"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Վարկերի ստացում</w:t>
            </w:r>
          </w:p>
        </w:tc>
        <w:tc>
          <w:tcPr>
            <w:tcW w:w="1302" w:type="dxa"/>
            <w:shd w:val="clear" w:color="auto" w:fill="auto"/>
            <w:noWrap/>
            <w:vAlign w:val="bottom"/>
            <w:hideMark/>
          </w:tcPr>
          <w:p w14:paraId="495F7B2D"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70.00</w:t>
            </w:r>
          </w:p>
        </w:tc>
        <w:tc>
          <w:tcPr>
            <w:tcW w:w="1187" w:type="dxa"/>
            <w:shd w:val="clear" w:color="auto" w:fill="auto"/>
            <w:noWrap/>
            <w:vAlign w:val="bottom"/>
            <w:hideMark/>
          </w:tcPr>
          <w:p w14:paraId="6F05559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44</w:t>
            </w:r>
          </w:p>
        </w:tc>
        <w:tc>
          <w:tcPr>
            <w:tcW w:w="1406" w:type="dxa"/>
            <w:shd w:val="clear" w:color="auto" w:fill="auto"/>
            <w:noWrap/>
            <w:vAlign w:val="bottom"/>
            <w:hideMark/>
          </w:tcPr>
          <w:p w14:paraId="3AB0B548"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90.00</w:t>
            </w:r>
          </w:p>
        </w:tc>
        <w:tc>
          <w:tcPr>
            <w:tcW w:w="1598" w:type="dxa"/>
            <w:vAlign w:val="bottom"/>
          </w:tcPr>
          <w:p w14:paraId="7C947EC6" w14:textId="5F29868F" w:rsidR="00816D20" w:rsidRPr="001D35F1" w:rsidRDefault="007241B8"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-րդ</w:t>
            </w:r>
          </w:p>
        </w:tc>
      </w:tr>
      <w:tr w:rsidR="00816D20" w:rsidRPr="001D35F1" w14:paraId="3AE50B78" w14:textId="67D07414" w:rsidTr="004D7005">
        <w:trPr>
          <w:trHeight w:val="60"/>
        </w:trPr>
        <w:tc>
          <w:tcPr>
            <w:tcW w:w="5212" w:type="dxa"/>
            <w:shd w:val="clear" w:color="auto" w:fill="auto"/>
            <w:noWrap/>
            <w:vAlign w:val="bottom"/>
            <w:hideMark/>
          </w:tcPr>
          <w:p w14:paraId="06B70637"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Փոքր բաժնետերերի պաշտպանություն</w:t>
            </w:r>
          </w:p>
        </w:tc>
        <w:tc>
          <w:tcPr>
            <w:tcW w:w="1302" w:type="dxa"/>
            <w:shd w:val="clear" w:color="auto" w:fill="auto"/>
            <w:noWrap/>
            <w:vAlign w:val="bottom"/>
            <w:hideMark/>
          </w:tcPr>
          <w:p w14:paraId="36761784"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63.33</w:t>
            </w:r>
          </w:p>
        </w:tc>
        <w:tc>
          <w:tcPr>
            <w:tcW w:w="1187" w:type="dxa"/>
            <w:shd w:val="clear" w:color="auto" w:fill="auto"/>
            <w:noWrap/>
            <w:vAlign w:val="bottom"/>
            <w:hideMark/>
          </w:tcPr>
          <w:p w14:paraId="6B70EAE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51</w:t>
            </w:r>
          </w:p>
        </w:tc>
        <w:tc>
          <w:tcPr>
            <w:tcW w:w="1406" w:type="dxa"/>
            <w:shd w:val="clear" w:color="auto" w:fill="auto"/>
            <w:noWrap/>
            <w:vAlign w:val="bottom"/>
            <w:hideMark/>
          </w:tcPr>
          <w:p w14:paraId="65EFC853"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83.33</w:t>
            </w:r>
          </w:p>
        </w:tc>
        <w:tc>
          <w:tcPr>
            <w:tcW w:w="1598" w:type="dxa"/>
            <w:vAlign w:val="bottom"/>
          </w:tcPr>
          <w:p w14:paraId="430210BC" w14:textId="69FB5229" w:rsidR="00816D20" w:rsidRPr="001D35F1" w:rsidRDefault="007241B8"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-րդ</w:t>
            </w:r>
          </w:p>
        </w:tc>
      </w:tr>
      <w:tr w:rsidR="00816D20" w:rsidRPr="001D35F1" w14:paraId="13C1CB3D" w14:textId="4148E499" w:rsidTr="004D7005">
        <w:trPr>
          <w:trHeight w:val="60"/>
        </w:trPr>
        <w:tc>
          <w:tcPr>
            <w:tcW w:w="5212" w:type="dxa"/>
            <w:shd w:val="clear" w:color="auto" w:fill="auto"/>
            <w:noWrap/>
            <w:vAlign w:val="bottom"/>
            <w:hideMark/>
          </w:tcPr>
          <w:p w14:paraId="7FF5C2F9"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Հարկերի վճարում</w:t>
            </w:r>
          </w:p>
        </w:tc>
        <w:tc>
          <w:tcPr>
            <w:tcW w:w="1302" w:type="dxa"/>
            <w:shd w:val="clear" w:color="auto" w:fill="auto"/>
            <w:noWrap/>
            <w:vAlign w:val="bottom"/>
            <w:hideMark/>
          </w:tcPr>
          <w:p w14:paraId="1245B62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74.46</w:t>
            </w:r>
          </w:p>
        </w:tc>
        <w:tc>
          <w:tcPr>
            <w:tcW w:w="1187" w:type="dxa"/>
            <w:shd w:val="clear" w:color="auto" w:fill="auto"/>
            <w:noWrap/>
            <w:vAlign w:val="bottom"/>
            <w:hideMark/>
          </w:tcPr>
          <w:p w14:paraId="1768EA94"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82</w:t>
            </w:r>
          </w:p>
        </w:tc>
        <w:tc>
          <w:tcPr>
            <w:tcW w:w="1406" w:type="dxa"/>
            <w:shd w:val="clear" w:color="auto" w:fill="auto"/>
            <w:noWrap/>
            <w:vAlign w:val="bottom"/>
            <w:hideMark/>
          </w:tcPr>
          <w:p w14:paraId="2EFBFA65"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86.16</w:t>
            </w:r>
          </w:p>
        </w:tc>
        <w:tc>
          <w:tcPr>
            <w:tcW w:w="1598" w:type="dxa"/>
            <w:vAlign w:val="bottom"/>
          </w:tcPr>
          <w:p w14:paraId="2476956E" w14:textId="3480FAFD" w:rsidR="00816D20" w:rsidRPr="001D35F1" w:rsidRDefault="007241B8" w:rsidP="007241B8">
            <w:pPr>
              <w:spacing w:after="0"/>
              <w:jc w:val="center"/>
              <w:rPr>
                <w:rFonts w:ascii="GHEA Grapalat" w:hAnsi="GHEA Grapalat"/>
                <w:sz w:val="18"/>
                <w:szCs w:val="18"/>
              </w:rPr>
            </w:pPr>
            <w:r w:rsidRPr="001D35F1">
              <w:rPr>
                <w:rFonts w:ascii="GHEA Grapalat" w:hAnsi="GHEA Grapalat"/>
                <w:sz w:val="18"/>
                <w:szCs w:val="18"/>
              </w:rPr>
              <w:t>Առնվազն 25-րդ</w:t>
            </w:r>
          </w:p>
        </w:tc>
      </w:tr>
      <w:tr w:rsidR="00816D20" w:rsidRPr="001D35F1" w14:paraId="72508906" w14:textId="744F5A40" w:rsidTr="004D7005">
        <w:trPr>
          <w:trHeight w:val="60"/>
        </w:trPr>
        <w:tc>
          <w:tcPr>
            <w:tcW w:w="5212" w:type="dxa"/>
            <w:shd w:val="clear" w:color="auto" w:fill="auto"/>
            <w:noWrap/>
            <w:vAlign w:val="bottom"/>
            <w:hideMark/>
          </w:tcPr>
          <w:p w14:paraId="0C9E8EC6"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Արտաքին առևտուր</w:t>
            </w:r>
          </w:p>
        </w:tc>
        <w:tc>
          <w:tcPr>
            <w:tcW w:w="1302" w:type="dxa"/>
            <w:shd w:val="clear" w:color="auto" w:fill="auto"/>
            <w:noWrap/>
            <w:vAlign w:val="bottom"/>
            <w:hideMark/>
          </w:tcPr>
          <w:p w14:paraId="39D7EA77"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89.22</w:t>
            </w:r>
          </w:p>
        </w:tc>
        <w:tc>
          <w:tcPr>
            <w:tcW w:w="1187" w:type="dxa"/>
            <w:shd w:val="clear" w:color="auto" w:fill="auto"/>
            <w:noWrap/>
            <w:vAlign w:val="bottom"/>
            <w:hideMark/>
          </w:tcPr>
          <w:p w14:paraId="2B4ABB56"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46</w:t>
            </w:r>
          </w:p>
        </w:tc>
        <w:tc>
          <w:tcPr>
            <w:tcW w:w="1406" w:type="dxa"/>
            <w:shd w:val="clear" w:color="auto" w:fill="auto"/>
            <w:noWrap/>
            <w:vAlign w:val="bottom"/>
            <w:hideMark/>
          </w:tcPr>
          <w:p w14:paraId="6D019F7E"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89.22</w:t>
            </w:r>
          </w:p>
        </w:tc>
        <w:tc>
          <w:tcPr>
            <w:tcW w:w="1598" w:type="dxa"/>
            <w:vAlign w:val="bottom"/>
          </w:tcPr>
          <w:p w14:paraId="2346396B" w14:textId="07256E70" w:rsidR="00816D20" w:rsidRPr="001D35F1" w:rsidRDefault="007241B8" w:rsidP="00816D20">
            <w:pPr>
              <w:spacing w:after="0"/>
              <w:jc w:val="center"/>
              <w:rPr>
                <w:rFonts w:ascii="GHEA Grapalat" w:hAnsi="GHEA Grapalat"/>
                <w:sz w:val="18"/>
                <w:szCs w:val="18"/>
              </w:rPr>
            </w:pPr>
            <w:r w:rsidRPr="001D35F1">
              <w:rPr>
                <w:rFonts w:ascii="GHEA Grapalat" w:hAnsi="GHEA Grapalat"/>
                <w:sz w:val="18"/>
                <w:szCs w:val="18"/>
              </w:rPr>
              <w:t>Առնվազն 25-րդ</w:t>
            </w:r>
          </w:p>
        </w:tc>
      </w:tr>
      <w:tr w:rsidR="00816D20" w:rsidRPr="001D35F1" w14:paraId="1AAC8B08" w14:textId="58159490" w:rsidTr="004D7005">
        <w:trPr>
          <w:trHeight w:val="189"/>
        </w:trPr>
        <w:tc>
          <w:tcPr>
            <w:tcW w:w="5212" w:type="dxa"/>
            <w:shd w:val="clear" w:color="auto" w:fill="auto"/>
            <w:noWrap/>
            <w:vAlign w:val="bottom"/>
            <w:hideMark/>
          </w:tcPr>
          <w:p w14:paraId="16A5ACE2"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Պայմանագրերի կիրարկում</w:t>
            </w:r>
          </w:p>
        </w:tc>
        <w:tc>
          <w:tcPr>
            <w:tcW w:w="1302" w:type="dxa"/>
            <w:shd w:val="clear" w:color="auto" w:fill="auto"/>
            <w:noWrap/>
            <w:vAlign w:val="bottom"/>
            <w:hideMark/>
          </w:tcPr>
          <w:p w14:paraId="6CE61DC2"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70.63</w:t>
            </w:r>
          </w:p>
        </w:tc>
        <w:tc>
          <w:tcPr>
            <w:tcW w:w="1187" w:type="dxa"/>
            <w:shd w:val="clear" w:color="auto" w:fill="auto"/>
            <w:noWrap/>
            <w:vAlign w:val="bottom"/>
            <w:hideMark/>
          </w:tcPr>
          <w:p w14:paraId="53109C81"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24</w:t>
            </w:r>
          </w:p>
        </w:tc>
        <w:tc>
          <w:tcPr>
            <w:tcW w:w="1406" w:type="dxa"/>
            <w:shd w:val="clear" w:color="auto" w:fill="auto"/>
            <w:noWrap/>
            <w:vAlign w:val="bottom"/>
            <w:hideMark/>
          </w:tcPr>
          <w:p w14:paraId="3F50D29C"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74.34</w:t>
            </w:r>
          </w:p>
        </w:tc>
        <w:tc>
          <w:tcPr>
            <w:tcW w:w="1598" w:type="dxa"/>
            <w:vAlign w:val="bottom"/>
          </w:tcPr>
          <w:p w14:paraId="4EF13838" w14:textId="3594A3F5" w:rsidR="00816D20" w:rsidRPr="001D35F1" w:rsidRDefault="007241B8" w:rsidP="00CE7E43">
            <w:pPr>
              <w:spacing w:after="0"/>
              <w:jc w:val="center"/>
              <w:rPr>
                <w:rFonts w:ascii="GHEA Grapalat" w:hAnsi="GHEA Grapalat"/>
                <w:sz w:val="18"/>
                <w:szCs w:val="18"/>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-րդ</w:t>
            </w:r>
          </w:p>
        </w:tc>
      </w:tr>
      <w:tr w:rsidR="00816D20" w:rsidRPr="001D35F1" w14:paraId="2F2D9325" w14:textId="1706A95E" w:rsidTr="004D7005">
        <w:trPr>
          <w:trHeight w:val="60"/>
        </w:trPr>
        <w:tc>
          <w:tcPr>
            <w:tcW w:w="5212" w:type="dxa"/>
            <w:shd w:val="clear" w:color="auto" w:fill="auto"/>
            <w:noWrap/>
            <w:vAlign w:val="bottom"/>
            <w:hideMark/>
          </w:tcPr>
          <w:p w14:paraId="685E7C02" w14:textId="77777777" w:rsidR="00816D20" w:rsidRPr="001D35F1" w:rsidRDefault="00816D20" w:rsidP="00816D20">
            <w:pPr>
              <w:spacing w:after="0"/>
              <w:rPr>
                <w:rFonts w:ascii="GHEA Grapalat" w:hAnsi="GHEA Grapalat"/>
                <w:sz w:val="18"/>
                <w:szCs w:val="18"/>
              </w:rPr>
            </w:pPr>
            <w:r w:rsidRPr="001D35F1">
              <w:rPr>
                <w:rFonts w:ascii="GHEA Grapalat" w:hAnsi="GHEA Grapalat"/>
                <w:sz w:val="18"/>
                <w:szCs w:val="18"/>
              </w:rPr>
              <w:t>Սնանկության ճանաչում</w:t>
            </w:r>
          </w:p>
        </w:tc>
        <w:tc>
          <w:tcPr>
            <w:tcW w:w="1302" w:type="dxa"/>
            <w:shd w:val="clear" w:color="auto" w:fill="auto"/>
            <w:noWrap/>
            <w:vAlign w:val="bottom"/>
            <w:hideMark/>
          </w:tcPr>
          <w:p w14:paraId="0BC84B38"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43.99</w:t>
            </w:r>
          </w:p>
        </w:tc>
        <w:tc>
          <w:tcPr>
            <w:tcW w:w="1187" w:type="dxa"/>
            <w:shd w:val="clear" w:color="auto" w:fill="auto"/>
            <w:noWrap/>
            <w:vAlign w:val="bottom"/>
            <w:hideMark/>
          </w:tcPr>
          <w:p w14:paraId="1DFA6BCD"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95</w:t>
            </w:r>
          </w:p>
        </w:tc>
        <w:tc>
          <w:tcPr>
            <w:tcW w:w="1406" w:type="dxa"/>
            <w:shd w:val="clear" w:color="auto" w:fill="auto"/>
            <w:noWrap/>
            <w:vAlign w:val="bottom"/>
            <w:hideMark/>
          </w:tcPr>
          <w:p w14:paraId="2B0663C0" w14:textId="77777777" w:rsidR="00816D20" w:rsidRPr="001D35F1" w:rsidRDefault="00816D20" w:rsidP="00816D20">
            <w:pPr>
              <w:spacing w:after="0"/>
              <w:jc w:val="center"/>
              <w:rPr>
                <w:rFonts w:ascii="GHEA Grapalat" w:hAnsi="GHEA Grapalat"/>
                <w:sz w:val="18"/>
                <w:szCs w:val="18"/>
              </w:rPr>
            </w:pPr>
            <w:r w:rsidRPr="001D35F1">
              <w:rPr>
                <w:rFonts w:ascii="GHEA Grapalat" w:hAnsi="GHEA Grapalat"/>
                <w:sz w:val="18"/>
                <w:szCs w:val="18"/>
              </w:rPr>
              <w:t>59.61</w:t>
            </w:r>
          </w:p>
        </w:tc>
        <w:tc>
          <w:tcPr>
            <w:tcW w:w="1598" w:type="dxa"/>
            <w:vAlign w:val="bottom"/>
          </w:tcPr>
          <w:p w14:paraId="759C39A3" w14:textId="2125DD95" w:rsidR="00816D20" w:rsidRPr="001D35F1" w:rsidRDefault="007241B8" w:rsidP="00F701FB">
            <w:pPr>
              <w:spacing w:after="0"/>
              <w:jc w:val="center"/>
              <w:rPr>
                <w:rFonts w:ascii="GHEA Grapalat" w:hAnsi="GHEA Grapalat"/>
                <w:sz w:val="18"/>
                <w:szCs w:val="18"/>
              </w:rPr>
            </w:pPr>
            <w:r w:rsidRPr="001D35F1">
              <w:rPr>
                <w:rFonts w:ascii="GHEA Grapalat" w:hAnsi="GHEA Grapalat"/>
                <w:sz w:val="18"/>
                <w:szCs w:val="18"/>
              </w:rPr>
              <w:t>Առնվազն 5</w:t>
            </w:r>
            <w:r w:rsidR="00F701FB" w:rsidRPr="001D35F1">
              <w:rPr>
                <w:rFonts w:ascii="GHEA Grapalat" w:hAnsi="GHEA Grapalat"/>
                <w:sz w:val="18"/>
                <w:szCs w:val="18"/>
              </w:rPr>
              <w:t>5</w:t>
            </w:r>
            <w:r w:rsidRPr="001D35F1">
              <w:rPr>
                <w:rFonts w:ascii="GHEA Grapalat" w:hAnsi="GHEA Grapalat"/>
                <w:sz w:val="18"/>
                <w:szCs w:val="18"/>
              </w:rPr>
              <w:t>-րդ</w:t>
            </w:r>
          </w:p>
        </w:tc>
      </w:tr>
      <w:tr w:rsidR="00816D20" w:rsidRPr="001D35F1" w14:paraId="37DB5989" w14:textId="055C0ECA" w:rsidTr="004D7005">
        <w:trPr>
          <w:trHeight w:val="352"/>
        </w:trPr>
        <w:tc>
          <w:tcPr>
            <w:tcW w:w="5212" w:type="dxa"/>
            <w:shd w:val="clear" w:color="auto" w:fill="auto"/>
            <w:noWrap/>
            <w:vAlign w:val="bottom"/>
            <w:hideMark/>
          </w:tcPr>
          <w:p w14:paraId="0272B67B" w14:textId="1A03C053" w:rsidR="00816D20" w:rsidRPr="001D35F1" w:rsidRDefault="00816D20" w:rsidP="00816D20">
            <w:pPr>
              <w:spacing w:after="0"/>
              <w:rPr>
                <w:rFonts w:ascii="GHEA Grapalat" w:eastAsia="Times New Roman" w:hAnsi="GHEA Grapalat" w:cs="Times New Roman"/>
                <w:b/>
                <w:sz w:val="24"/>
                <w:szCs w:val="24"/>
              </w:rPr>
            </w:pPr>
            <w:r w:rsidRPr="001D35F1">
              <w:rPr>
                <w:rFonts w:ascii="GHEA Grapalat" w:eastAsia="Times New Roman" w:hAnsi="GHEA Grapalat" w:cs="Times New Roman"/>
                <w:b/>
                <w:sz w:val="24"/>
                <w:szCs w:val="24"/>
              </w:rPr>
              <w:t>Ընդհանուր միավոր</w:t>
            </w:r>
          </w:p>
        </w:tc>
        <w:tc>
          <w:tcPr>
            <w:tcW w:w="1302" w:type="dxa"/>
            <w:shd w:val="clear" w:color="auto" w:fill="auto"/>
            <w:noWrap/>
            <w:vAlign w:val="bottom"/>
            <w:hideMark/>
          </w:tcPr>
          <w:p w14:paraId="05CF3D77" w14:textId="77777777" w:rsidR="00816D20" w:rsidRPr="001D35F1" w:rsidRDefault="00816D20" w:rsidP="00816D20">
            <w:pPr>
              <w:spacing w:after="0"/>
              <w:jc w:val="center"/>
              <w:rPr>
                <w:rFonts w:ascii="GHEA Grapalat" w:eastAsia="Times New Roman" w:hAnsi="GHEA Grapalat" w:cs="Times New Roman"/>
                <w:b/>
                <w:bCs/>
                <w:sz w:val="24"/>
                <w:szCs w:val="24"/>
              </w:rPr>
            </w:pPr>
            <w:r w:rsidRPr="001D35F1">
              <w:rPr>
                <w:rFonts w:ascii="GHEA Grapalat" w:eastAsia="Times New Roman" w:hAnsi="GHEA Grapalat" w:cs="Times New Roman"/>
                <w:b/>
                <w:bCs/>
                <w:sz w:val="24"/>
                <w:szCs w:val="24"/>
              </w:rPr>
              <w:t>75.37</w:t>
            </w:r>
          </w:p>
        </w:tc>
        <w:tc>
          <w:tcPr>
            <w:tcW w:w="1187" w:type="dxa"/>
            <w:shd w:val="clear" w:color="auto" w:fill="auto"/>
            <w:noWrap/>
            <w:vAlign w:val="bottom"/>
            <w:hideMark/>
          </w:tcPr>
          <w:p w14:paraId="7A75BB39" w14:textId="45AD5D94" w:rsidR="00816D20" w:rsidRPr="001D35F1" w:rsidRDefault="00816D20" w:rsidP="00816D20">
            <w:pPr>
              <w:spacing w:after="0"/>
              <w:jc w:val="center"/>
              <w:rPr>
                <w:rFonts w:ascii="GHEA Grapalat" w:eastAsia="Times New Roman" w:hAnsi="GHEA Grapalat" w:cs="Times New Roman"/>
                <w:b/>
                <w:bCs/>
                <w:sz w:val="24"/>
                <w:szCs w:val="24"/>
              </w:rPr>
            </w:pPr>
            <w:r w:rsidRPr="001D35F1">
              <w:rPr>
                <w:rFonts w:ascii="GHEA Grapalat" w:eastAsia="Times New Roman" w:hAnsi="GHEA Grapalat" w:cs="Times New Roman"/>
                <w:b/>
                <w:bCs/>
                <w:sz w:val="24"/>
                <w:szCs w:val="24"/>
              </w:rPr>
              <w:t>41</w:t>
            </w:r>
            <w:r w:rsidR="007241B8" w:rsidRPr="001D35F1">
              <w:rPr>
                <w:rFonts w:ascii="GHEA Grapalat" w:eastAsia="Times New Roman" w:hAnsi="GHEA Grapalat" w:cs="Times New Roman"/>
                <w:b/>
                <w:bCs/>
                <w:sz w:val="24"/>
                <w:szCs w:val="24"/>
              </w:rPr>
              <w:t>-րդ</w:t>
            </w:r>
          </w:p>
        </w:tc>
        <w:tc>
          <w:tcPr>
            <w:tcW w:w="1406" w:type="dxa"/>
            <w:shd w:val="clear" w:color="auto" w:fill="auto"/>
            <w:noWrap/>
            <w:vAlign w:val="bottom"/>
            <w:hideMark/>
          </w:tcPr>
          <w:p w14:paraId="119C6500" w14:textId="77777777" w:rsidR="00816D20" w:rsidRPr="001D35F1" w:rsidRDefault="00816D20" w:rsidP="00816D20">
            <w:pPr>
              <w:spacing w:after="0"/>
              <w:jc w:val="center"/>
              <w:rPr>
                <w:rFonts w:ascii="GHEA Grapalat" w:eastAsia="Times New Roman" w:hAnsi="GHEA Grapalat" w:cs="Times New Roman"/>
                <w:b/>
                <w:bCs/>
                <w:sz w:val="24"/>
                <w:szCs w:val="24"/>
              </w:rPr>
            </w:pPr>
            <w:r w:rsidRPr="001D35F1">
              <w:rPr>
                <w:rFonts w:ascii="GHEA Grapalat" w:eastAsia="Times New Roman" w:hAnsi="GHEA Grapalat" w:cs="Times New Roman"/>
                <w:b/>
                <w:bCs/>
                <w:sz w:val="24"/>
                <w:szCs w:val="24"/>
              </w:rPr>
              <w:t>84.35</w:t>
            </w:r>
          </w:p>
        </w:tc>
        <w:tc>
          <w:tcPr>
            <w:tcW w:w="1598" w:type="dxa"/>
            <w:vAlign w:val="bottom"/>
          </w:tcPr>
          <w:p w14:paraId="37B01681" w14:textId="41156C9A" w:rsidR="00816D20" w:rsidRPr="001D35F1" w:rsidRDefault="007241B8" w:rsidP="00CE7E43">
            <w:pPr>
              <w:spacing w:after="0"/>
              <w:jc w:val="center"/>
              <w:rPr>
                <w:rFonts w:ascii="GHEA Grapalat" w:eastAsia="Times New Roman" w:hAnsi="GHEA Grapalat" w:cs="Times New Roman"/>
                <w:b/>
                <w:bCs/>
                <w:sz w:val="24"/>
                <w:szCs w:val="24"/>
              </w:rPr>
            </w:pPr>
            <w:r w:rsidRPr="001D35F1">
              <w:rPr>
                <w:rFonts w:ascii="GHEA Grapalat" w:hAnsi="GHEA Grapalat"/>
                <w:sz w:val="18"/>
                <w:szCs w:val="18"/>
              </w:rPr>
              <w:t xml:space="preserve">Առնվազն </w:t>
            </w:r>
            <w:r w:rsidR="00CE7E43" w:rsidRPr="001D35F1">
              <w:rPr>
                <w:rFonts w:ascii="GHEA Grapalat" w:hAnsi="GHEA Grapalat"/>
                <w:sz w:val="18"/>
                <w:szCs w:val="18"/>
                <w:lang w:val="ru-RU"/>
              </w:rPr>
              <w:t>15</w:t>
            </w:r>
            <w:r w:rsidRPr="001D35F1">
              <w:rPr>
                <w:rFonts w:ascii="GHEA Grapalat" w:hAnsi="GHEA Grapalat"/>
                <w:sz w:val="18"/>
                <w:szCs w:val="18"/>
              </w:rPr>
              <w:t>-րդ</w:t>
            </w:r>
          </w:p>
        </w:tc>
      </w:tr>
    </w:tbl>
    <w:p w14:paraId="5093CED8" w14:textId="51730F82" w:rsidR="003870F7" w:rsidRPr="001D35F1" w:rsidRDefault="003870F7" w:rsidP="00842FD1">
      <w:pPr>
        <w:tabs>
          <w:tab w:val="left" w:pos="90"/>
        </w:tabs>
        <w:ind w:right="-421"/>
        <w:jc w:val="both"/>
        <w:rPr>
          <w:rFonts w:ascii="GHEA Grapalat" w:hAnsi="GHEA Grapalat" w:cs="Tahoma"/>
          <w:sz w:val="24"/>
          <w:szCs w:val="24"/>
          <w:lang w:val="hy-AM"/>
        </w:rPr>
      </w:pPr>
    </w:p>
    <w:p w14:paraId="354DB75A" w14:textId="77777777" w:rsidR="007F2BF8" w:rsidRPr="001D35F1" w:rsidRDefault="007F2BF8" w:rsidP="00842FD1">
      <w:pPr>
        <w:tabs>
          <w:tab w:val="left" w:pos="90"/>
        </w:tabs>
        <w:ind w:right="-421"/>
        <w:jc w:val="both"/>
        <w:rPr>
          <w:rFonts w:ascii="GHEA Grapalat" w:hAnsi="GHEA Grapalat" w:cs="Tahoma"/>
          <w:sz w:val="24"/>
          <w:szCs w:val="24"/>
          <w:lang w:val="hy-AM"/>
        </w:rPr>
      </w:pPr>
    </w:p>
    <w:p w14:paraId="58EB14FD" w14:textId="77777777" w:rsidR="00400796" w:rsidRPr="001D35F1" w:rsidRDefault="003870F7" w:rsidP="00842FD1">
      <w:pPr>
        <w:tabs>
          <w:tab w:val="left" w:pos="90"/>
        </w:tabs>
        <w:ind w:right="-421"/>
        <w:jc w:val="both"/>
        <w:rPr>
          <w:rFonts w:ascii="GHEA Grapalat" w:hAnsi="GHEA Grapalat" w:cs="Tahoma"/>
          <w:sz w:val="24"/>
          <w:szCs w:val="24"/>
          <w:lang w:val="hy-AM"/>
        </w:rPr>
      </w:pPr>
      <w:r w:rsidRPr="001D35F1">
        <w:rPr>
          <w:rFonts w:ascii="GHEA Grapalat" w:hAnsi="GHEA Grapalat" w:cs="Tahoma"/>
          <w:sz w:val="24"/>
          <w:szCs w:val="24"/>
          <w:lang w:val="hy-AM"/>
        </w:rPr>
        <w:t>Չնայած այն հանգամանքին</w:t>
      </w:r>
      <w:r w:rsidR="00400796" w:rsidRPr="001D35F1">
        <w:rPr>
          <w:rFonts w:ascii="GHEA Grapalat" w:hAnsi="GHEA Grapalat" w:cs="Tahoma"/>
          <w:sz w:val="24"/>
          <w:szCs w:val="24"/>
          <w:lang w:val="hy-AM"/>
        </w:rPr>
        <w:t>, որ սահմանվող</w:t>
      </w:r>
      <w:r w:rsidRPr="001D35F1">
        <w:rPr>
          <w:rFonts w:ascii="GHEA Grapalat" w:hAnsi="GHEA Grapalat" w:cs="Tahoma"/>
          <w:sz w:val="24"/>
          <w:szCs w:val="24"/>
          <w:lang w:val="hy-AM"/>
        </w:rPr>
        <w:t xml:space="preserve"> միջոցառումների </w:t>
      </w:r>
      <w:r w:rsidR="00400796" w:rsidRPr="001D35F1">
        <w:rPr>
          <w:rFonts w:ascii="GHEA Grapalat" w:hAnsi="GHEA Grapalat" w:cs="Tahoma"/>
          <w:sz w:val="24"/>
          <w:szCs w:val="24"/>
          <w:lang w:val="hy-AM"/>
        </w:rPr>
        <w:t xml:space="preserve">տեխնիկապես </w:t>
      </w:r>
      <w:r w:rsidRPr="001D35F1">
        <w:rPr>
          <w:rFonts w:ascii="GHEA Grapalat" w:hAnsi="GHEA Grapalat" w:cs="Tahoma"/>
          <w:sz w:val="24"/>
          <w:szCs w:val="24"/>
          <w:lang w:val="hy-AM"/>
        </w:rPr>
        <w:t>իրա</w:t>
      </w:r>
      <w:r w:rsidR="00400796" w:rsidRPr="001D35F1">
        <w:rPr>
          <w:rFonts w:ascii="GHEA Grapalat" w:hAnsi="GHEA Grapalat" w:cs="Tahoma"/>
          <w:sz w:val="24"/>
          <w:szCs w:val="24"/>
          <w:lang w:val="hy-AM"/>
        </w:rPr>
        <w:t xml:space="preserve">գործման </w:t>
      </w:r>
      <w:r w:rsidRPr="001D35F1">
        <w:rPr>
          <w:rFonts w:ascii="GHEA Grapalat" w:hAnsi="GHEA Grapalat" w:cs="Tahoma"/>
          <w:sz w:val="24"/>
          <w:szCs w:val="24"/>
          <w:lang w:val="hy-AM"/>
        </w:rPr>
        <w:t xml:space="preserve"> համար նախատեսվող </w:t>
      </w:r>
      <w:r w:rsidR="00400796" w:rsidRPr="001D35F1">
        <w:rPr>
          <w:rFonts w:ascii="GHEA Grapalat" w:hAnsi="GHEA Grapalat" w:cs="Tahoma"/>
          <w:sz w:val="24"/>
          <w:szCs w:val="24"/>
          <w:lang w:val="hy-AM"/>
        </w:rPr>
        <w:t>ժամկետը</w:t>
      </w:r>
      <w:r w:rsidRPr="001D35F1">
        <w:rPr>
          <w:rFonts w:ascii="GHEA Grapalat" w:hAnsi="GHEA Grapalat" w:cs="Tahoma"/>
          <w:sz w:val="24"/>
          <w:szCs w:val="24"/>
          <w:lang w:val="hy-AM"/>
        </w:rPr>
        <w:t xml:space="preserve"> </w:t>
      </w:r>
      <w:r w:rsidR="00400796" w:rsidRPr="001D35F1">
        <w:rPr>
          <w:rFonts w:ascii="GHEA Grapalat" w:hAnsi="GHEA Grapalat" w:cs="Tahoma"/>
          <w:sz w:val="24"/>
          <w:szCs w:val="24"/>
          <w:lang w:val="hy-AM"/>
        </w:rPr>
        <w:t xml:space="preserve">ավելի կարճ է քան բուն ռազմավարության ժամկետը (5 տարի), այնուամենայնիվ հաշվի է առնվում այն փաստը, որ ըստ զեկույցի տրամաբանության, բարեփոխումը համարվում է իրագործված միայն այն ժամանակ, երբ բացի օրենսդրական կարգավորումից, այն կյանքի է կոչվում նաև պրակտիկայում։ </w:t>
      </w:r>
    </w:p>
    <w:p w14:paraId="4626BC4D" w14:textId="6834A614" w:rsidR="003870F7" w:rsidRPr="001D35F1" w:rsidRDefault="00400796" w:rsidP="00842FD1">
      <w:pPr>
        <w:tabs>
          <w:tab w:val="left" w:pos="90"/>
        </w:tabs>
        <w:ind w:right="-421"/>
        <w:jc w:val="both"/>
        <w:rPr>
          <w:rFonts w:ascii="GHEA Grapalat" w:hAnsi="GHEA Grapalat" w:cs="Tahoma"/>
          <w:sz w:val="24"/>
          <w:szCs w:val="24"/>
          <w:lang w:val="hy-AM"/>
        </w:rPr>
      </w:pPr>
      <w:r w:rsidRPr="001D35F1">
        <w:rPr>
          <w:rFonts w:ascii="GHEA Grapalat" w:hAnsi="GHEA Grapalat" w:cs="Tahoma"/>
          <w:sz w:val="24"/>
          <w:szCs w:val="24"/>
          <w:lang w:val="hy-AM"/>
        </w:rPr>
        <w:t>Հաշվի առնելով յուրաքանչյուր միջոցառման գծով իրազեկման և պրակտիկայի վերածելու համար անհրա</w:t>
      </w:r>
      <w:r w:rsidR="00162386" w:rsidRPr="001D35F1">
        <w:rPr>
          <w:rFonts w:ascii="GHEA Grapalat" w:hAnsi="GHEA Grapalat" w:cs="Tahoma"/>
          <w:sz w:val="24"/>
          <w:szCs w:val="24"/>
          <w:lang w:val="hy-AM"/>
        </w:rPr>
        <w:t>ժ</w:t>
      </w:r>
      <w:r w:rsidRPr="001D35F1">
        <w:rPr>
          <w:rFonts w:ascii="GHEA Grapalat" w:hAnsi="GHEA Grapalat" w:cs="Tahoma"/>
          <w:sz w:val="24"/>
          <w:szCs w:val="24"/>
          <w:lang w:val="hy-AM"/>
        </w:rPr>
        <w:t xml:space="preserve">եշտ ժամկետները, ռազմավարությամբ սահմանվող 5 տարին համարվում է </w:t>
      </w:r>
      <w:r w:rsidR="00162386" w:rsidRPr="001D35F1">
        <w:rPr>
          <w:rFonts w:ascii="GHEA Grapalat" w:hAnsi="GHEA Grapalat" w:cs="Tahoma"/>
          <w:sz w:val="24"/>
          <w:szCs w:val="24"/>
          <w:lang w:val="hy-AM"/>
        </w:rPr>
        <w:t>իրատեսական</w:t>
      </w:r>
      <w:r w:rsidRPr="001D35F1">
        <w:rPr>
          <w:rFonts w:ascii="GHEA Grapalat" w:hAnsi="GHEA Grapalat" w:cs="Tahoma"/>
          <w:sz w:val="24"/>
          <w:szCs w:val="24"/>
          <w:lang w:val="hy-AM"/>
        </w:rPr>
        <w:t xml:space="preserve"> ժամկետ վերոհիշյալ թվային թիրախներին հասնելու </w:t>
      </w:r>
      <w:r w:rsidR="00162386" w:rsidRPr="001D35F1">
        <w:rPr>
          <w:rFonts w:ascii="GHEA Grapalat" w:hAnsi="GHEA Grapalat" w:cs="Tahoma"/>
          <w:sz w:val="24"/>
          <w:szCs w:val="24"/>
          <w:lang w:val="hy-AM"/>
        </w:rPr>
        <w:t xml:space="preserve">և դրանք հերթական զեկույցում արտացոլելու </w:t>
      </w:r>
      <w:r w:rsidRPr="001D35F1">
        <w:rPr>
          <w:rFonts w:ascii="GHEA Grapalat" w:hAnsi="GHEA Grapalat" w:cs="Tahoma"/>
          <w:sz w:val="24"/>
          <w:szCs w:val="24"/>
          <w:lang w:val="hy-AM"/>
        </w:rPr>
        <w:t xml:space="preserve">համար։   </w:t>
      </w:r>
    </w:p>
    <w:p w14:paraId="4D05EC0D" w14:textId="77777777" w:rsidR="00162386" w:rsidRPr="001D35F1" w:rsidRDefault="003870F7" w:rsidP="00842FD1">
      <w:pPr>
        <w:tabs>
          <w:tab w:val="left" w:pos="90"/>
        </w:tabs>
        <w:ind w:right="-421"/>
        <w:jc w:val="both"/>
        <w:rPr>
          <w:rFonts w:ascii="GHEA Grapalat" w:hAnsi="GHEA Grapalat" w:cs="Tahoma"/>
          <w:sz w:val="24"/>
          <w:szCs w:val="24"/>
          <w:lang w:val="hy-AM"/>
        </w:rPr>
      </w:pPr>
      <w:r w:rsidRPr="001D35F1">
        <w:rPr>
          <w:rFonts w:ascii="GHEA Grapalat" w:hAnsi="GHEA Grapalat" w:cs="Tahoma"/>
          <w:sz w:val="24"/>
          <w:szCs w:val="24"/>
          <w:lang w:val="hy-AM"/>
        </w:rPr>
        <w:t>Համաձայն Հավելված 1-ում ներկայացված հիմնավորումների</w:t>
      </w:r>
      <w:r w:rsidR="00162386" w:rsidRPr="001D35F1">
        <w:rPr>
          <w:rFonts w:ascii="GHEA Grapalat" w:hAnsi="GHEA Grapalat" w:cs="Tahoma"/>
          <w:sz w:val="24"/>
          <w:szCs w:val="24"/>
          <w:lang w:val="hy-AM"/>
        </w:rPr>
        <w:t xml:space="preserve">, վերհիշյալ թիրախներին հասնելու դեպքում՝ </w:t>
      </w:r>
    </w:p>
    <w:p w14:paraId="69E8A257" w14:textId="48059772" w:rsidR="00162386" w:rsidRPr="001D35F1" w:rsidRDefault="00162386" w:rsidP="00842FD1">
      <w:pPr>
        <w:pStyle w:val="ListParagraph"/>
        <w:numPr>
          <w:ilvl w:val="0"/>
          <w:numId w:val="18"/>
        </w:numPr>
        <w:tabs>
          <w:tab w:val="left" w:pos="90"/>
        </w:tabs>
        <w:spacing w:line="276" w:lineRule="auto"/>
        <w:ind w:right="-421"/>
        <w:rPr>
          <w:rFonts w:cs="Tahoma"/>
          <w:sz w:val="24"/>
          <w:szCs w:val="24"/>
        </w:rPr>
      </w:pPr>
      <w:r w:rsidRPr="001D35F1">
        <w:rPr>
          <w:rFonts w:cs="Tahoma"/>
          <w:sz w:val="24"/>
          <w:szCs w:val="24"/>
        </w:rPr>
        <w:t xml:space="preserve">Հայաստանը ընդհանուր միավորներով կընդգրկվի լավագույն </w:t>
      </w:r>
      <w:r w:rsidR="00CE7E43" w:rsidRPr="001D35F1">
        <w:rPr>
          <w:rFonts w:cs="Tahoma"/>
          <w:sz w:val="24"/>
          <w:szCs w:val="24"/>
        </w:rPr>
        <w:t>15</w:t>
      </w:r>
      <w:r w:rsidRPr="001D35F1">
        <w:rPr>
          <w:rFonts w:cs="Tahoma"/>
          <w:sz w:val="24"/>
          <w:szCs w:val="24"/>
        </w:rPr>
        <w:t xml:space="preserve"> երկրների շարքում։</w:t>
      </w:r>
    </w:p>
    <w:p w14:paraId="3C969866" w14:textId="3C772F7A" w:rsidR="00162386" w:rsidRPr="001D35F1" w:rsidRDefault="00162386" w:rsidP="00842FD1">
      <w:pPr>
        <w:pStyle w:val="ListParagraph"/>
        <w:numPr>
          <w:ilvl w:val="0"/>
          <w:numId w:val="18"/>
        </w:numPr>
        <w:tabs>
          <w:tab w:val="left" w:pos="90"/>
        </w:tabs>
        <w:spacing w:line="276" w:lineRule="auto"/>
        <w:ind w:right="-421"/>
        <w:rPr>
          <w:rFonts w:cs="Tahoma"/>
          <w:sz w:val="24"/>
          <w:szCs w:val="24"/>
        </w:rPr>
      </w:pPr>
      <w:r w:rsidRPr="001D35F1">
        <w:rPr>
          <w:rFonts w:cs="Tahoma"/>
          <w:sz w:val="24"/>
          <w:szCs w:val="24"/>
        </w:rPr>
        <w:t>Հայաստանը առանձին ենթացուցիչների գծով 10-ից 7</w:t>
      </w:r>
      <w:r w:rsidR="00215984" w:rsidRPr="001D35F1">
        <w:rPr>
          <w:rFonts w:cs="Tahoma"/>
          <w:sz w:val="24"/>
          <w:szCs w:val="24"/>
        </w:rPr>
        <w:t>-ում</w:t>
      </w:r>
      <w:r w:rsidRPr="001D35F1">
        <w:rPr>
          <w:rFonts w:cs="Tahoma"/>
          <w:sz w:val="24"/>
          <w:szCs w:val="24"/>
        </w:rPr>
        <w:t xml:space="preserve"> կլինի լավագույն </w:t>
      </w:r>
      <w:r w:rsidR="00CE7E43" w:rsidRPr="001D35F1">
        <w:rPr>
          <w:rFonts w:cs="Tahoma"/>
          <w:sz w:val="24"/>
          <w:szCs w:val="24"/>
        </w:rPr>
        <w:t>15</w:t>
      </w:r>
      <w:r w:rsidRPr="001D35F1">
        <w:rPr>
          <w:rFonts w:cs="Tahoma"/>
          <w:sz w:val="24"/>
          <w:szCs w:val="24"/>
        </w:rPr>
        <w:t xml:space="preserve"> երկրների շարքում</w:t>
      </w:r>
    </w:p>
    <w:p w14:paraId="56B029B1" w14:textId="19BE59B6" w:rsidR="00162386" w:rsidRPr="001D35F1" w:rsidRDefault="00162386" w:rsidP="00842FD1">
      <w:pPr>
        <w:pStyle w:val="ListParagraph"/>
        <w:numPr>
          <w:ilvl w:val="0"/>
          <w:numId w:val="18"/>
        </w:numPr>
        <w:tabs>
          <w:tab w:val="left" w:pos="90"/>
        </w:tabs>
        <w:spacing w:line="276" w:lineRule="auto"/>
        <w:ind w:right="-421"/>
        <w:rPr>
          <w:rFonts w:cs="Tahoma"/>
          <w:sz w:val="24"/>
          <w:szCs w:val="24"/>
        </w:rPr>
      </w:pPr>
      <w:r w:rsidRPr="001D35F1">
        <w:rPr>
          <w:rFonts w:cs="Tahoma"/>
          <w:sz w:val="24"/>
          <w:szCs w:val="24"/>
        </w:rPr>
        <w:lastRenderedPageBreak/>
        <w:t xml:space="preserve">Հայաստանը չի ընդգրկվի լավագույն </w:t>
      </w:r>
      <w:r w:rsidR="00CE7E43" w:rsidRPr="001D35F1">
        <w:rPr>
          <w:rFonts w:cs="Tahoma"/>
          <w:sz w:val="24"/>
          <w:szCs w:val="24"/>
        </w:rPr>
        <w:t>15</w:t>
      </w:r>
      <w:r w:rsidRPr="001D35F1">
        <w:rPr>
          <w:rFonts w:cs="Tahoma"/>
          <w:sz w:val="24"/>
          <w:szCs w:val="24"/>
        </w:rPr>
        <w:t xml:space="preserve"> երկրների շարքում հետևյալ անվանակարգերում՝</w:t>
      </w:r>
    </w:p>
    <w:p w14:paraId="05B31EC3" w14:textId="3108E755" w:rsidR="00162386" w:rsidRPr="001D35F1" w:rsidRDefault="00162386" w:rsidP="00842FD1">
      <w:pPr>
        <w:pStyle w:val="ListParagraph"/>
        <w:numPr>
          <w:ilvl w:val="0"/>
          <w:numId w:val="19"/>
        </w:numPr>
        <w:tabs>
          <w:tab w:val="left" w:pos="90"/>
        </w:tabs>
        <w:spacing w:line="276" w:lineRule="auto"/>
        <w:ind w:right="-421"/>
        <w:rPr>
          <w:rFonts w:cs="Tahoma"/>
          <w:sz w:val="24"/>
          <w:szCs w:val="24"/>
        </w:rPr>
      </w:pPr>
      <w:r w:rsidRPr="001D35F1">
        <w:rPr>
          <w:rFonts w:cs="Tahoma"/>
          <w:sz w:val="24"/>
          <w:szCs w:val="24"/>
        </w:rPr>
        <w:t>Հարկերի վճարում</w:t>
      </w:r>
    </w:p>
    <w:p w14:paraId="215C176A" w14:textId="0170F739" w:rsidR="00162386" w:rsidRPr="001D35F1" w:rsidRDefault="007B02AE" w:rsidP="00842FD1">
      <w:pPr>
        <w:pStyle w:val="ListParagraph"/>
        <w:numPr>
          <w:ilvl w:val="0"/>
          <w:numId w:val="19"/>
        </w:numPr>
        <w:tabs>
          <w:tab w:val="left" w:pos="90"/>
        </w:tabs>
        <w:spacing w:line="276" w:lineRule="auto"/>
        <w:ind w:right="-421"/>
        <w:rPr>
          <w:rFonts w:cs="Tahoma"/>
          <w:sz w:val="24"/>
          <w:szCs w:val="24"/>
        </w:rPr>
      </w:pPr>
      <w:r w:rsidRPr="001D35F1">
        <w:rPr>
          <w:rFonts w:cs="Tahoma"/>
          <w:sz w:val="24"/>
          <w:szCs w:val="24"/>
        </w:rPr>
        <w:t>Արտաքին առևտուր</w:t>
      </w:r>
    </w:p>
    <w:p w14:paraId="331EA82E" w14:textId="339F1054" w:rsidR="00162386" w:rsidRPr="001D35F1" w:rsidRDefault="007B02AE" w:rsidP="00842FD1">
      <w:pPr>
        <w:pStyle w:val="ListParagraph"/>
        <w:numPr>
          <w:ilvl w:val="0"/>
          <w:numId w:val="19"/>
        </w:numPr>
        <w:tabs>
          <w:tab w:val="left" w:pos="90"/>
        </w:tabs>
        <w:spacing w:line="276" w:lineRule="auto"/>
        <w:ind w:right="-421"/>
        <w:rPr>
          <w:rFonts w:cs="Tahoma"/>
          <w:sz w:val="24"/>
          <w:szCs w:val="24"/>
        </w:rPr>
      </w:pPr>
      <w:r w:rsidRPr="001D35F1">
        <w:rPr>
          <w:rFonts w:cs="Tahoma"/>
          <w:sz w:val="24"/>
          <w:szCs w:val="24"/>
        </w:rPr>
        <w:t>Սնանկության ճանաչում</w:t>
      </w:r>
    </w:p>
    <w:p w14:paraId="0FD752C9" w14:textId="0EC797E0" w:rsidR="007B02AE" w:rsidRPr="001D35F1" w:rsidRDefault="007B02AE" w:rsidP="00CE7E43">
      <w:pPr>
        <w:tabs>
          <w:tab w:val="left" w:pos="90"/>
        </w:tabs>
        <w:ind w:right="-421"/>
        <w:jc w:val="both"/>
        <w:rPr>
          <w:rFonts w:ascii="GHEA Grapalat" w:hAnsi="GHEA Grapalat" w:cs="Tahoma"/>
          <w:sz w:val="24"/>
          <w:szCs w:val="24"/>
          <w:lang w:val="hy-AM"/>
        </w:rPr>
      </w:pPr>
      <w:r w:rsidRPr="001D35F1">
        <w:rPr>
          <w:rFonts w:ascii="GHEA Grapalat" w:hAnsi="GHEA Grapalat" w:cs="Tahoma"/>
          <w:sz w:val="24"/>
          <w:szCs w:val="24"/>
          <w:lang w:val="hy-AM"/>
        </w:rPr>
        <w:t xml:space="preserve">Սույն ռազմավարությամբ  </w:t>
      </w:r>
      <w:r w:rsidR="00754038" w:rsidRPr="001D35F1">
        <w:rPr>
          <w:rFonts w:ascii="GHEA Grapalat" w:hAnsi="GHEA Grapalat" w:cs="Tahoma"/>
          <w:sz w:val="24"/>
          <w:szCs w:val="24"/>
          <w:lang w:val="hy-AM"/>
        </w:rPr>
        <w:t xml:space="preserve">նախատեսվում է իրականացնել նաև </w:t>
      </w:r>
      <w:r w:rsidRPr="001D35F1">
        <w:rPr>
          <w:rFonts w:ascii="GHEA Grapalat" w:hAnsi="GHEA Grapalat" w:cs="Tahoma"/>
          <w:sz w:val="24"/>
          <w:szCs w:val="24"/>
          <w:lang w:val="hy-AM"/>
        </w:rPr>
        <w:t>հետազոտություն</w:t>
      </w:r>
      <w:r w:rsidR="00754038" w:rsidRPr="001D35F1">
        <w:rPr>
          <w:rFonts w:ascii="GHEA Grapalat" w:hAnsi="GHEA Grapalat" w:cs="Tahoma"/>
          <w:sz w:val="24"/>
          <w:szCs w:val="24"/>
          <w:lang w:val="hy-AM"/>
        </w:rPr>
        <w:t>ներ`</w:t>
      </w:r>
      <w:r w:rsidRPr="001D35F1">
        <w:rPr>
          <w:rFonts w:ascii="GHEA Grapalat" w:hAnsi="GHEA Grapalat" w:cs="Tahoma"/>
          <w:sz w:val="24"/>
          <w:szCs w:val="24"/>
          <w:lang w:val="hy-AM"/>
        </w:rPr>
        <w:t xml:space="preserve"> վերոհիշյալ 3 ուղղությունների գծով</w:t>
      </w:r>
      <w:r w:rsidR="006A3F77" w:rsidRPr="001D35F1">
        <w:rPr>
          <w:rFonts w:ascii="GHEA Grapalat" w:hAnsi="GHEA Grapalat" w:cs="Tahoma"/>
          <w:sz w:val="24"/>
          <w:szCs w:val="24"/>
          <w:lang w:val="hy-AM"/>
        </w:rPr>
        <w:t>՝</w:t>
      </w:r>
      <w:r w:rsidR="008A14DD" w:rsidRPr="001D35F1">
        <w:rPr>
          <w:rFonts w:ascii="GHEA Grapalat" w:hAnsi="GHEA Grapalat" w:cs="Tahoma"/>
          <w:sz w:val="24"/>
          <w:szCs w:val="24"/>
          <w:lang w:val="hy-AM"/>
        </w:rPr>
        <w:t xml:space="preserve"> մշակելու համար այնպիսի միջոցառումներ, որոնք թու</w:t>
      </w:r>
      <w:r w:rsidR="00812608" w:rsidRPr="001D35F1">
        <w:rPr>
          <w:rFonts w:ascii="GHEA Grapalat" w:hAnsi="GHEA Grapalat" w:cs="Tahoma"/>
          <w:sz w:val="24"/>
          <w:szCs w:val="24"/>
          <w:lang w:val="hy-AM"/>
        </w:rPr>
        <w:t>յ</w:t>
      </w:r>
      <w:r w:rsidR="008A14DD" w:rsidRPr="001D35F1">
        <w:rPr>
          <w:rFonts w:ascii="GHEA Grapalat" w:hAnsi="GHEA Grapalat" w:cs="Tahoma"/>
          <w:sz w:val="24"/>
          <w:szCs w:val="24"/>
          <w:lang w:val="hy-AM"/>
        </w:rPr>
        <w:t>լ կտան,</w:t>
      </w:r>
      <w:r w:rsidR="00A70228" w:rsidRPr="001D35F1">
        <w:rPr>
          <w:rFonts w:ascii="GHEA Grapalat" w:hAnsi="GHEA Grapalat" w:cs="Tahoma"/>
          <w:sz w:val="24"/>
          <w:szCs w:val="24"/>
          <w:lang w:val="hy-AM"/>
        </w:rPr>
        <w:t xml:space="preserve"> եթե ոչ այս ռազմավարությամբ նախատեսվող 5 տարվա ընթացքում, ապա առնվազն ավելի երկարաժամկետ հատվածում</w:t>
      </w:r>
      <w:r w:rsidRPr="001D35F1">
        <w:rPr>
          <w:rFonts w:ascii="GHEA Grapalat" w:hAnsi="GHEA Grapalat" w:cs="Tahoma"/>
          <w:sz w:val="24"/>
          <w:szCs w:val="24"/>
          <w:lang w:val="hy-AM"/>
        </w:rPr>
        <w:t xml:space="preserve"> նույնպես դասակարգվելու լավագույն </w:t>
      </w:r>
      <w:r w:rsidR="00CE7E43" w:rsidRPr="001D35F1">
        <w:rPr>
          <w:rFonts w:ascii="GHEA Grapalat" w:hAnsi="GHEA Grapalat" w:cs="Tahoma"/>
          <w:sz w:val="24"/>
          <w:szCs w:val="24"/>
          <w:lang w:val="hy-AM"/>
        </w:rPr>
        <w:t>15</w:t>
      </w:r>
      <w:r w:rsidRPr="001D35F1">
        <w:rPr>
          <w:rFonts w:ascii="GHEA Grapalat" w:hAnsi="GHEA Grapalat" w:cs="Tahoma"/>
          <w:sz w:val="24"/>
          <w:szCs w:val="24"/>
          <w:lang w:val="hy-AM"/>
        </w:rPr>
        <w:t xml:space="preserve"> երկրների շարքում։ </w:t>
      </w:r>
    </w:p>
    <w:p w14:paraId="78423EB4" w14:textId="768148A9" w:rsidR="007B02AE" w:rsidRPr="001D35F1" w:rsidRDefault="007B02AE" w:rsidP="00CE7E43">
      <w:pPr>
        <w:tabs>
          <w:tab w:val="left" w:pos="90"/>
        </w:tabs>
        <w:ind w:right="-421"/>
        <w:jc w:val="both"/>
        <w:rPr>
          <w:rFonts w:ascii="GHEA Grapalat" w:hAnsi="GHEA Grapalat" w:cs="Tahoma"/>
          <w:sz w:val="24"/>
          <w:szCs w:val="24"/>
          <w:lang w:val="hy-AM"/>
        </w:rPr>
      </w:pPr>
      <w:r w:rsidRPr="001D35F1">
        <w:rPr>
          <w:rFonts w:ascii="GHEA Grapalat" w:hAnsi="GHEA Grapalat" w:cs="Tahoma"/>
          <w:sz w:val="24"/>
          <w:szCs w:val="24"/>
          <w:lang w:val="hy-AM"/>
        </w:rPr>
        <w:t xml:space="preserve">Նշված լրացուցիչ թիրախին հասնելու պարագայում, </w:t>
      </w:r>
      <w:r w:rsidRPr="001D35F1">
        <w:rPr>
          <w:rFonts w:ascii="GHEA Grapalat" w:hAnsi="GHEA Grapalat" w:cs="Tahoma"/>
          <w:b/>
          <w:sz w:val="24"/>
          <w:szCs w:val="24"/>
          <w:lang w:val="hy-AM"/>
        </w:rPr>
        <w:t xml:space="preserve">Հայաստանը «Գործարարությամբ զբաղվելը» զեկույցում կլինի լավագույն </w:t>
      </w:r>
      <w:r w:rsidR="00CE7E43" w:rsidRPr="001D35F1">
        <w:rPr>
          <w:rFonts w:ascii="GHEA Grapalat" w:hAnsi="GHEA Grapalat" w:cs="Tahoma"/>
          <w:b/>
          <w:sz w:val="24"/>
          <w:szCs w:val="24"/>
          <w:lang w:val="hy-AM"/>
        </w:rPr>
        <w:t>15</w:t>
      </w:r>
      <w:r w:rsidRPr="001D35F1">
        <w:rPr>
          <w:rFonts w:ascii="GHEA Grapalat" w:hAnsi="GHEA Grapalat" w:cs="Tahoma"/>
          <w:b/>
          <w:sz w:val="24"/>
          <w:szCs w:val="24"/>
          <w:lang w:val="hy-AM"/>
        </w:rPr>
        <w:t xml:space="preserve"> երկրների շարքում</w:t>
      </w:r>
      <w:r w:rsidR="007F2BF8" w:rsidRPr="001D35F1">
        <w:rPr>
          <w:rFonts w:ascii="GHEA Grapalat" w:hAnsi="GHEA Grapalat" w:cs="Tahoma"/>
          <w:b/>
          <w:sz w:val="24"/>
          <w:szCs w:val="24"/>
          <w:lang w:val="hy-AM"/>
        </w:rPr>
        <w:t>,</w:t>
      </w:r>
      <w:r w:rsidRPr="001D35F1">
        <w:rPr>
          <w:rFonts w:ascii="GHEA Grapalat" w:hAnsi="GHEA Grapalat" w:cs="Tahoma"/>
          <w:b/>
          <w:sz w:val="24"/>
          <w:szCs w:val="24"/>
          <w:lang w:val="hy-AM"/>
        </w:rPr>
        <w:t xml:space="preserve"> թե ընդհանուր ցուցիչով, թե յուրաքանչյուր </w:t>
      </w:r>
      <w:r w:rsidR="00C44131" w:rsidRPr="001D35F1">
        <w:rPr>
          <w:rFonts w:ascii="GHEA Grapalat" w:hAnsi="GHEA Grapalat" w:cs="Tahoma"/>
          <w:b/>
          <w:sz w:val="24"/>
          <w:szCs w:val="24"/>
          <w:lang w:val="hy-AM"/>
        </w:rPr>
        <w:t>ենթա</w:t>
      </w:r>
      <w:r w:rsidRPr="001D35F1">
        <w:rPr>
          <w:rFonts w:ascii="GHEA Grapalat" w:hAnsi="GHEA Grapalat" w:cs="Tahoma"/>
          <w:b/>
          <w:sz w:val="24"/>
          <w:szCs w:val="24"/>
          <w:lang w:val="hy-AM"/>
        </w:rPr>
        <w:t>ցուցիչով առանձին վերցրած։</w:t>
      </w:r>
    </w:p>
    <w:p w14:paraId="72336348" w14:textId="3874AF74" w:rsidR="00F7359E" w:rsidRPr="001D35F1" w:rsidRDefault="00F7359E" w:rsidP="00842FD1">
      <w:pPr>
        <w:tabs>
          <w:tab w:val="left" w:pos="90"/>
        </w:tabs>
        <w:ind w:right="-421" w:firstLine="284"/>
        <w:jc w:val="both"/>
        <w:rPr>
          <w:rFonts w:ascii="GHEA Grapalat" w:eastAsiaTheme="minorEastAsia" w:hAnsi="GHEA Grapalat" w:cs="Tahoma"/>
          <w:b/>
          <w:bCs/>
          <w:color w:val="C45911" w:themeColor="accent2" w:themeShade="BF"/>
          <w:sz w:val="28"/>
          <w:szCs w:val="28"/>
          <w:lang w:val="hy-AM"/>
        </w:rPr>
      </w:pPr>
    </w:p>
    <w:p w14:paraId="2609F84C" w14:textId="77777777" w:rsidR="00384743" w:rsidRPr="001D35F1" w:rsidRDefault="00384743" w:rsidP="00384743">
      <w:pPr>
        <w:pStyle w:val="ListParagraph"/>
        <w:numPr>
          <w:ilvl w:val="0"/>
          <w:numId w:val="4"/>
        </w:numPr>
        <w:spacing w:line="276" w:lineRule="auto"/>
        <w:ind w:right="-421"/>
        <w:rPr>
          <w:rFonts w:cs="Tahoma"/>
          <w:b/>
          <w:bCs/>
          <w:sz w:val="28"/>
          <w:szCs w:val="28"/>
        </w:rPr>
      </w:pPr>
      <w:r w:rsidRPr="001D35F1">
        <w:rPr>
          <w:rFonts w:cs="Tahoma"/>
          <w:b/>
          <w:bCs/>
          <w:sz w:val="28"/>
          <w:szCs w:val="28"/>
        </w:rPr>
        <w:t>Հիմնական ուղղությունները և առաջնահերթ գործողությունները</w:t>
      </w:r>
    </w:p>
    <w:p w14:paraId="6787451D"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Սույն ռազմավարության շրջանակներում գործարար միջավայրի բարելավման և սահմանված թիրախներին հասնելու նպատակով կարևորվում են բարեփոխումները հետևյալ ռազմավարական ուղղություններով՝ </w:t>
      </w:r>
    </w:p>
    <w:p w14:paraId="4B734AA4" w14:textId="77777777" w:rsidR="00384743" w:rsidRPr="001D35F1" w:rsidRDefault="00384743" w:rsidP="00384743">
      <w:pPr>
        <w:spacing w:after="0"/>
        <w:ind w:right="-421" w:firstLine="284"/>
        <w:jc w:val="both"/>
        <w:rPr>
          <w:rFonts w:ascii="GHEA Grapalat" w:eastAsiaTheme="minorEastAsia" w:hAnsi="GHEA Grapalat"/>
          <w:sz w:val="24"/>
          <w:szCs w:val="24"/>
          <w:lang w:val="hy-AM"/>
        </w:rPr>
      </w:pPr>
    </w:p>
    <w:p w14:paraId="21035F01" w14:textId="77777777" w:rsidR="00384743" w:rsidRPr="001D35F1" w:rsidRDefault="00384743" w:rsidP="00384743">
      <w:pPr>
        <w:pStyle w:val="Heading1"/>
        <w:keepNext w:val="0"/>
        <w:keepLines w:val="0"/>
        <w:numPr>
          <w:ilvl w:val="0"/>
          <w:numId w:val="9"/>
        </w:numPr>
        <w:spacing w:before="0" w:line="276" w:lineRule="auto"/>
        <w:ind w:left="0" w:right="-421" w:firstLine="284"/>
        <w:contextualSpacing/>
        <w:jc w:val="both"/>
        <w:rPr>
          <w:rFonts w:ascii="GHEA Grapalat" w:eastAsiaTheme="minorHAnsi" w:hAnsi="GHEA Grapalat" w:cs="Arial"/>
          <w:b/>
          <w:bCs/>
          <w:color w:val="auto"/>
          <w:sz w:val="24"/>
          <w:szCs w:val="24"/>
        </w:rPr>
      </w:pPr>
      <w:r w:rsidRPr="001D35F1">
        <w:rPr>
          <w:rFonts w:ascii="GHEA Grapalat" w:eastAsiaTheme="minorHAnsi" w:hAnsi="GHEA Grapalat" w:cs="Arial"/>
          <w:color w:val="auto"/>
          <w:sz w:val="24"/>
          <w:szCs w:val="24"/>
        </w:rPr>
        <w:t>Ընկերությունների հիմնում</w:t>
      </w:r>
    </w:p>
    <w:p w14:paraId="196072A5" w14:textId="77777777" w:rsidR="00384743" w:rsidRPr="001D35F1" w:rsidRDefault="00384743" w:rsidP="00384743">
      <w:pPr>
        <w:pStyle w:val="Heading1"/>
        <w:keepNext w:val="0"/>
        <w:keepLines w:val="0"/>
        <w:numPr>
          <w:ilvl w:val="0"/>
          <w:numId w:val="9"/>
        </w:numPr>
        <w:spacing w:before="0" w:line="276" w:lineRule="auto"/>
        <w:ind w:left="0" w:right="-421" w:firstLine="284"/>
        <w:contextualSpacing/>
        <w:jc w:val="both"/>
        <w:rPr>
          <w:rFonts w:ascii="GHEA Grapalat" w:eastAsiaTheme="minorHAnsi" w:hAnsi="GHEA Grapalat" w:cs="Arial"/>
          <w:b/>
          <w:bCs/>
          <w:color w:val="auto"/>
          <w:sz w:val="24"/>
          <w:szCs w:val="24"/>
        </w:rPr>
      </w:pPr>
      <w:r w:rsidRPr="001D35F1">
        <w:rPr>
          <w:rFonts w:ascii="GHEA Grapalat" w:eastAsiaTheme="minorHAnsi" w:hAnsi="GHEA Grapalat" w:cs="Arial"/>
          <w:color w:val="auto"/>
          <w:sz w:val="24"/>
          <w:szCs w:val="24"/>
        </w:rPr>
        <w:t xml:space="preserve">Շինարարական թույլտվությունների ստացում </w:t>
      </w:r>
    </w:p>
    <w:p w14:paraId="241AF025" w14:textId="77777777" w:rsidR="00384743" w:rsidRPr="001D35F1" w:rsidRDefault="00384743" w:rsidP="00384743">
      <w:pPr>
        <w:pStyle w:val="Heading1"/>
        <w:keepNext w:val="0"/>
        <w:keepLines w:val="0"/>
        <w:numPr>
          <w:ilvl w:val="0"/>
          <w:numId w:val="9"/>
        </w:numPr>
        <w:spacing w:before="0" w:line="276" w:lineRule="auto"/>
        <w:ind w:left="0" w:right="-421" w:firstLine="284"/>
        <w:contextualSpacing/>
        <w:jc w:val="both"/>
        <w:rPr>
          <w:rFonts w:ascii="GHEA Grapalat" w:eastAsiaTheme="minorHAnsi" w:hAnsi="GHEA Grapalat" w:cs="Arial"/>
          <w:b/>
          <w:bCs/>
          <w:color w:val="auto"/>
          <w:sz w:val="24"/>
          <w:szCs w:val="24"/>
        </w:rPr>
      </w:pPr>
      <w:r w:rsidRPr="001D35F1">
        <w:rPr>
          <w:rFonts w:ascii="GHEA Grapalat" w:eastAsiaTheme="minorHAnsi" w:hAnsi="GHEA Grapalat" w:cs="Arial"/>
          <w:color w:val="auto"/>
          <w:sz w:val="24"/>
          <w:szCs w:val="24"/>
          <w:lang w:val="hy-AM"/>
        </w:rPr>
        <w:t>Միացում հ</w:t>
      </w:r>
      <w:r w:rsidRPr="001D35F1">
        <w:rPr>
          <w:rFonts w:ascii="GHEA Grapalat" w:eastAsiaTheme="minorHAnsi" w:hAnsi="GHEA Grapalat" w:cs="Arial"/>
          <w:color w:val="auto"/>
          <w:sz w:val="24"/>
          <w:szCs w:val="24"/>
        </w:rPr>
        <w:t>անրային ծառայությունների մատակարարման ցանց</w:t>
      </w:r>
      <w:r w:rsidRPr="001D35F1">
        <w:rPr>
          <w:rFonts w:ascii="GHEA Grapalat" w:eastAsiaTheme="minorHAnsi" w:hAnsi="GHEA Grapalat" w:cs="Arial"/>
          <w:color w:val="auto"/>
          <w:sz w:val="24"/>
          <w:szCs w:val="24"/>
          <w:lang w:val="hy-AM"/>
        </w:rPr>
        <w:t>եր</w:t>
      </w:r>
      <w:r w:rsidRPr="001D35F1">
        <w:rPr>
          <w:rFonts w:ascii="GHEA Grapalat" w:eastAsiaTheme="minorHAnsi" w:hAnsi="GHEA Grapalat" w:cs="Arial"/>
          <w:color w:val="auto"/>
          <w:sz w:val="24"/>
          <w:szCs w:val="24"/>
        </w:rPr>
        <w:t xml:space="preserve">ին </w:t>
      </w:r>
    </w:p>
    <w:p w14:paraId="387B8ADE"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Սեփականության</w:t>
      </w:r>
      <w:r w:rsidRPr="001D35F1">
        <w:rPr>
          <w:rFonts w:eastAsiaTheme="minorHAnsi"/>
          <w:sz w:val="24"/>
          <w:szCs w:val="24"/>
        </w:rPr>
        <w:t xml:space="preserve"> </w:t>
      </w:r>
      <w:r w:rsidRPr="001D35F1">
        <w:rPr>
          <w:rFonts w:eastAsiaTheme="minorHAnsi" w:cs="Tahoma"/>
          <w:sz w:val="24"/>
          <w:szCs w:val="24"/>
        </w:rPr>
        <w:t>գրանցում</w:t>
      </w:r>
    </w:p>
    <w:p w14:paraId="768B2ECD"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Վարկերի</w:t>
      </w:r>
      <w:r w:rsidRPr="001D35F1">
        <w:rPr>
          <w:rFonts w:eastAsiaTheme="minorHAnsi"/>
          <w:sz w:val="24"/>
          <w:szCs w:val="24"/>
        </w:rPr>
        <w:t xml:space="preserve"> </w:t>
      </w:r>
      <w:r w:rsidRPr="001D35F1">
        <w:rPr>
          <w:rFonts w:eastAsiaTheme="minorHAnsi" w:cs="Tahoma"/>
          <w:sz w:val="24"/>
          <w:szCs w:val="24"/>
        </w:rPr>
        <w:t>ստացում</w:t>
      </w:r>
    </w:p>
    <w:p w14:paraId="548F6B9A"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Փոքր</w:t>
      </w:r>
      <w:r w:rsidRPr="001D35F1">
        <w:rPr>
          <w:rFonts w:eastAsiaTheme="minorHAnsi"/>
          <w:sz w:val="24"/>
          <w:szCs w:val="24"/>
        </w:rPr>
        <w:t xml:space="preserve"> </w:t>
      </w:r>
      <w:r w:rsidRPr="001D35F1">
        <w:rPr>
          <w:rFonts w:eastAsiaTheme="minorHAnsi" w:cs="Tahoma"/>
          <w:sz w:val="24"/>
          <w:szCs w:val="24"/>
        </w:rPr>
        <w:t>բաժնետերերի</w:t>
      </w:r>
      <w:r w:rsidRPr="001D35F1">
        <w:rPr>
          <w:rFonts w:eastAsiaTheme="minorHAnsi"/>
          <w:sz w:val="24"/>
          <w:szCs w:val="24"/>
        </w:rPr>
        <w:t xml:space="preserve"> </w:t>
      </w:r>
      <w:r w:rsidRPr="001D35F1">
        <w:rPr>
          <w:rFonts w:eastAsiaTheme="minorHAnsi" w:cs="Tahoma"/>
          <w:sz w:val="24"/>
          <w:szCs w:val="24"/>
        </w:rPr>
        <w:t>պաշտպանություն</w:t>
      </w:r>
    </w:p>
    <w:p w14:paraId="1D1FD9F9"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Հարկերի</w:t>
      </w:r>
      <w:r w:rsidRPr="001D35F1">
        <w:rPr>
          <w:rFonts w:eastAsiaTheme="minorHAnsi"/>
          <w:sz w:val="24"/>
          <w:szCs w:val="24"/>
        </w:rPr>
        <w:t xml:space="preserve"> </w:t>
      </w:r>
      <w:r w:rsidRPr="001D35F1">
        <w:rPr>
          <w:rFonts w:eastAsiaTheme="minorHAnsi" w:cs="Tahoma"/>
          <w:sz w:val="24"/>
          <w:szCs w:val="24"/>
        </w:rPr>
        <w:t>վճարում</w:t>
      </w:r>
    </w:p>
    <w:p w14:paraId="69F9F5EE"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Արտաքին</w:t>
      </w:r>
      <w:r w:rsidRPr="001D35F1">
        <w:rPr>
          <w:rFonts w:eastAsiaTheme="minorHAnsi"/>
          <w:sz w:val="24"/>
          <w:szCs w:val="24"/>
        </w:rPr>
        <w:t xml:space="preserve"> </w:t>
      </w:r>
      <w:r w:rsidRPr="001D35F1">
        <w:rPr>
          <w:rFonts w:eastAsiaTheme="minorHAnsi" w:cs="Tahoma"/>
          <w:sz w:val="24"/>
          <w:szCs w:val="24"/>
        </w:rPr>
        <w:t>առևտուր</w:t>
      </w:r>
    </w:p>
    <w:p w14:paraId="355C8873"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Պայմանագրերի</w:t>
      </w:r>
      <w:r w:rsidRPr="001D35F1">
        <w:rPr>
          <w:rFonts w:eastAsiaTheme="minorHAnsi"/>
          <w:sz w:val="24"/>
          <w:szCs w:val="24"/>
        </w:rPr>
        <w:t xml:space="preserve"> </w:t>
      </w:r>
      <w:r w:rsidRPr="001D35F1">
        <w:rPr>
          <w:rFonts w:eastAsiaTheme="minorHAnsi" w:cs="Tahoma"/>
          <w:sz w:val="24"/>
          <w:szCs w:val="24"/>
        </w:rPr>
        <w:t>կիրարկում</w:t>
      </w:r>
    </w:p>
    <w:p w14:paraId="39EB6737"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Սնանկության</w:t>
      </w:r>
      <w:r w:rsidRPr="001D35F1">
        <w:rPr>
          <w:rFonts w:eastAsiaTheme="minorHAnsi"/>
          <w:sz w:val="24"/>
          <w:szCs w:val="24"/>
        </w:rPr>
        <w:t xml:space="preserve"> </w:t>
      </w:r>
      <w:r w:rsidRPr="001D35F1">
        <w:rPr>
          <w:rFonts w:eastAsiaTheme="minorHAnsi" w:cs="Tahoma"/>
          <w:sz w:val="24"/>
          <w:szCs w:val="24"/>
        </w:rPr>
        <w:t>ճանաչում</w:t>
      </w:r>
    </w:p>
    <w:p w14:paraId="16E36EBE"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Աշխատանքային օրենսդրություն</w:t>
      </w:r>
    </w:p>
    <w:p w14:paraId="2E1C269F"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Տնտեսական</w:t>
      </w:r>
      <w:r w:rsidRPr="001D35F1">
        <w:rPr>
          <w:rFonts w:eastAsiaTheme="minorHAnsi"/>
          <w:sz w:val="24"/>
          <w:szCs w:val="24"/>
        </w:rPr>
        <w:t xml:space="preserve"> </w:t>
      </w:r>
      <w:r w:rsidRPr="001D35F1">
        <w:rPr>
          <w:rFonts w:eastAsiaTheme="minorHAnsi" w:cs="Tahoma"/>
          <w:sz w:val="24"/>
          <w:szCs w:val="24"/>
        </w:rPr>
        <w:t>մրցակցության</w:t>
      </w:r>
      <w:r w:rsidRPr="001D35F1">
        <w:rPr>
          <w:rFonts w:eastAsiaTheme="minorHAnsi"/>
          <w:sz w:val="24"/>
          <w:szCs w:val="24"/>
        </w:rPr>
        <w:t xml:space="preserve"> </w:t>
      </w:r>
      <w:r w:rsidRPr="001D35F1">
        <w:rPr>
          <w:rFonts w:eastAsiaTheme="minorHAnsi" w:cs="Tahoma"/>
          <w:sz w:val="24"/>
          <w:szCs w:val="24"/>
        </w:rPr>
        <w:t>պաշտպանություն</w:t>
      </w:r>
    </w:p>
    <w:p w14:paraId="09027310"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Կորպորատիվ կառավարում</w:t>
      </w:r>
    </w:p>
    <w:p w14:paraId="3E04E35C" w14:textId="77777777" w:rsidR="00384743" w:rsidRPr="001D35F1" w:rsidRDefault="00384743" w:rsidP="00384743">
      <w:pPr>
        <w:pStyle w:val="ListParagraph"/>
        <w:numPr>
          <w:ilvl w:val="0"/>
          <w:numId w:val="9"/>
        </w:numPr>
        <w:spacing w:line="276" w:lineRule="auto"/>
        <w:ind w:left="0" w:right="-421" w:firstLine="284"/>
        <w:rPr>
          <w:rFonts w:eastAsiaTheme="minorHAnsi"/>
          <w:sz w:val="24"/>
          <w:szCs w:val="24"/>
        </w:rPr>
      </w:pPr>
      <w:r w:rsidRPr="001D35F1">
        <w:rPr>
          <w:rFonts w:eastAsiaTheme="minorHAnsi" w:cs="Tahoma"/>
          <w:sz w:val="24"/>
          <w:szCs w:val="24"/>
        </w:rPr>
        <w:t>Ինտեգրված</w:t>
      </w:r>
      <w:r w:rsidRPr="001D35F1">
        <w:rPr>
          <w:rFonts w:eastAsiaTheme="minorHAnsi"/>
          <w:sz w:val="24"/>
          <w:szCs w:val="24"/>
        </w:rPr>
        <w:t xml:space="preserve"> </w:t>
      </w:r>
      <w:r w:rsidRPr="001D35F1">
        <w:rPr>
          <w:rFonts w:eastAsiaTheme="minorHAnsi" w:cs="Tahoma"/>
          <w:sz w:val="24"/>
          <w:szCs w:val="24"/>
        </w:rPr>
        <w:t>տվյալների</w:t>
      </w:r>
      <w:r w:rsidRPr="001D35F1">
        <w:rPr>
          <w:rFonts w:eastAsiaTheme="minorHAnsi"/>
          <w:sz w:val="24"/>
          <w:szCs w:val="24"/>
        </w:rPr>
        <w:t xml:space="preserve"> </w:t>
      </w:r>
      <w:r w:rsidRPr="001D35F1">
        <w:rPr>
          <w:rFonts w:eastAsiaTheme="minorHAnsi" w:cs="Tahoma"/>
          <w:sz w:val="24"/>
          <w:szCs w:val="24"/>
        </w:rPr>
        <w:t>համակարգ</w:t>
      </w:r>
    </w:p>
    <w:p w14:paraId="5C932340" w14:textId="77777777" w:rsidR="00384743" w:rsidRPr="001D35F1" w:rsidRDefault="00384743" w:rsidP="00384743">
      <w:pPr>
        <w:pStyle w:val="ListParagraph"/>
        <w:spacing w:line="276" w:lineRule="auto"/>
        <w:ind w:left="0" w:right="-421" w:firstLine="284"/>
        <w:rPr>
          <w:rFonts w:eastAsiaTheme="minorHAnsi"/>
          <w:sz w:val="24"/>
          <w:szCs w:val="24"/>
        </w:rPr>
      </w:pPr>
    </w:p>
    <w:p w14:paraId="13BC3E7F"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cs="Tahoma"/>
          <w:sz w:val="24"/>
          <w:szCs w:val="24"/>
          <w:lang w:val="hy-AM"/>
        </w:rPr>
        <w:t>Վ</w:t>
      </w:r>
      <w:r w:rsidRPr="001D35F1">
        <w:rPr>
          <w:rFonts w:ascii="GHEA Grapalat" w:hAnsi="GHEA Grapalat"/>
          <w:sz w:val="24"/>
          <w:szCs w:val="24"/>
          <w:lang w:val="hy-AM"/>
        </w:rPr>
        <w:t>երոնշյալ ուղղություններով իրականացվող առաջնահերթ գործողություններն ուղղված կլինեն`</w:t>
      </w:r>
    </w:p>
    <w:p w14:paraId="37B6455C" w14:textId="77777777" w:rsidR="00384743" w:rsidRPr="001D35F1" w:rsidRDefault="00384743" w:rsidP="00384743">
      <w:pPr>
        <w:spacing w:after="0"/>
        <w:ind w:right="-421" w:firstLine="284"/>
        <w:jc w:val="both"/>
        <w:rPr>
          <w:rFonts w:ascii="GHEA Grapalat" w:hAnsi="GHEA Grapalat"/>
          <w:sz w:val="24"/>
          <w:szCs w:val="24"/>
          <w:lang w:val="hy-AM"/>
        </w:rPr>
      </w:pPr>
    </w:p>
    <w:p w14:paraId="668FAF3D" w14:textId="77777777" w:rsidR="00384743" w:rsidRPr="001D35F1" w:rsidRDefault="00384743" w:rsidP="00384743">
      <w:pPr>
        <w:pStyle w:val="ListParagraph"/>
        <w:numPr>
          <w:ilvl w:val="0"/>
          <w:numId w:val="10"/>
        </w:numPr>
        <w:spacing w:line="276" w:lineRule="auto"/>
        <w:ind w:left="0" w:right="-421" w:firstLine="284"/>
        <w:rPr>
          <w:rFonts w:eastAsiaTheme="minorHAnsi"/>
          <w:sz w:val="24"/>
          <w:szCs w:val="24"/>
        </w:rPr>
      </w:pPr>
      <w:r w:rsidRPr="001D35F1">
        <w:rPr>
          <w:rFonts w:eastAsiaTheme="minorHAnsi" w:cs="Tahoma"/>
          <w:sz w:val="24"/>
          <w:szCs w:val="24"/>
        </w:rPr>
        <w:t>կանոնների</w:t>
      </w:r>
      <w:r w:rsidRPr="001D35F1">
        <w:rPr>
          <w:rFonts w:eastAsiaTheme="minorHAnsi"/>
          <w:sz w:val="24"/>
          <w:szCs w:val="24"/>
        </w:rPr>
        <w:t xml:space="preserve"> </w:t>
      </w:r>
      <w:r w:rsidRPr="001D35F1">
        <w:rPr>
          <w:rFonts w:eastAsiaTheme="minorHAnsi" w:cs="Tahoma"/>
          <w:sz w:val="24"/>
          <w:szCs w:val="24"/>
        </w:rPr>
        <w:t>պարզեցմանը</w:t>
      </w:r>
    </w:p>
    <w:p w14:paraId="3142A8AE" w14:textId="77777777" w:rsidR="00384743" w:rsidRPr="001D35F1" w:rsidRDefault="00384743" w:rsidP="00384743">
      <w:pPr>
        <w:pStyle w:val="ListParagraph"/>
        <w:numPr>
          <w:ilvl w:val="0"/>
          <w:numId w:val="10"/>
        </w:numPr>
        <w:spacing w:line="276" w:lineRule="auto"/>
        <w:ind w:left="0" w:right="-421" w:firstLine="284"/>
        <w:rPr>
          <w:rFonts w:eastAsiaTheme="minorHAnsi"/>
          <w:sz w:val="24"/>
          <w:szCs w:val="24"/>
        </w:rPr>
      </w:pPr>
      <w:r w:rsidRPr="001D35F1">
        <w:rPr>
          <w:rFonts w:eastAsiaTheme="minorHAnsi" w:cs="Tahoma"/>
          <w:sz w:val="24"/>
          <w:szCs w:val="24"/>
        </w:rPr>
        <w:t>ընթացակարգերի</w:t>
      </w:r>
      <w:r w:rsidRPr="001D35F1">
        <w:rPr>
          <w:rFonts w:eastAsiaTheme="minorHAnsi"/>
          <w:sz w:val="24"/>
          <w:szCs w:val="24"/>
        </w:rPr>
        <w:t xml:space="preserve"> </w:t>
      </w:r>
      <w:r w:rsidRPr="001D35F1">
        <w:rPr>
          <w:rFonts w:eastAsiaTheme="minorHAnsi" w:cs="Tahoma"/>
          <w:sz w:val="24"/>
          <w:szCs w:val="24"/>
        </w:rPr>
        <w:t>կրճատմանը</w:t>
      </w:r>
      <w:r w:rsidRPr="001D35F1">
        <w:rPr>
          <w:rFonts w:eastAsiaTheme="minorHAnsi"/>
          <w:sz w:val="24"/>
          <w:szCs w:val="24"/>
        </w:rPr>
        <w:t xml:space="preserve">, </w:t>
      </w:r>
      <w:r w:rsidRPr="001D35F1">
        <w:rPr>
          <w:rFonts w:eastAsiaTheme="minorHAnsi" w:cs="Tahoma"/>
          <w:sz w:val="24"/>
          <w:szCs w:val="24"/>
        </w:rPr>
        <w:t>ծախսվող</w:t>
      </w:r>
      <w:r w:rsidRPr="001D35F1">
        <w:rPr>
          <w:rFonts w:eastAsiaTheme="minorHAnsi"/>
          <w:sz w:val="24"/>
          <w:szCs w:val="24"/>
        </w:rPr>
        <w:t xml:space="preserve"> </w:t>
      </w:r>
      <w:r w:rsidRPr="001D35F1">
        <w:rPr>
          <w:rFonts w:eastAsiaTheme="minorHAnsi" w:cs="Tahoma"/>
          <w:sz w:val="24"/>
          <w:szCs w:val="24"/>
        </w:rPr>
        <w:t>ժամանակի</w:t>
      </w:r>
      <w:r w:rsidRPr="001D35F1">
        <w:rPr>
          <w:rFonts w:eastAsiaTheme="minorHAnsi"/>
          <w:sz w:val="24"/>
          <w:szCs w:val="24"/>
        </w:rPr>
        <w:t xml:space="preserve">, </w:t>
      </w:r>
      <w:r w:rsidRPr="001D35F1">
        <w:rPr>
          <w:rFonts w:eastAsiaTheme="minorHAnsi" w:cs="Tahoma"/>
          <w:sz w:val="24"/>
          <w:szCs w:val="24"/>
        </w:rPr>
        <w:t>գործողությունների</w:t>
      </w:r>
      <w:r w:rsidRPr="001D35F1">
        <w:rPr>
          <w:rFonts w:eastAsiaTheme="minorHAnsi"/>
          <w:sz w:val="24"/>
          <w:szCs w:val="24"/>
        </w:rPr>
        <w:t xml:space="preserve"> </w:t>
      </w:r>
      <w:r w:rsidRPr="001D35F1">
        <w:rPr>
          <w:rFonts w:eastAsiaTheme="minorHAnsi" w:cs="Tahoma"/>
          <w:sz w:val="24"/>
          <w:szCs w:val="24"/>
        </w:rPr>
        <w:t>կատարման</w:t>
      </w:r>
      <w:r w:rsidRPr="001D35F1">
        <w:rPr>
          <w:rFonts w:eastAsiaTheme="minorHAnsi"/>
          <w:sz w:val="24"/>
          <w:szCs w:val="24"/>
        </w:rPr>
        <w:t xml:space="preserve"> </w:t>
      </w:r>
      <w:r w:rsidRPr="001D35F1">
        <w:rPr>
          <w:rFonts w:eastAsiaTheme="minorHAnsi" w:cs="Tahoma"/>
          <w:sz w:val="24"/>
          <w:szCs w:val="24"/>
        </w:rPr>
        <w:t>հաճախականությունների</w:t>
      </w:r>
      <w:r w:rsidRPr="001D35F1">
        <w:rPr>
          <w:rFonts w:eastAsiaTheme="minorHAnsi"/>
          <w:sz w:val="24"/>
          <w:szCs w:val="24"/>
        </w:rPr>
        <w:t xml:space="preserve"> </w:t>
      </w:r>
      <w:r w:rsidRPr="001D35F1">
        <w:rPr>
          <w:rFonts w:eastAsiaTheme="minorHAnsi" w:cs="Tahoma"/>
          <w:sz w:val="24"/>
          <w:szCs w:val="24"/>
        </w:rPr>
        <w:t>կրճատմանը</w:t>
      </w:r>
    </w:p>
    <w:p w14:paraId="654DD5CE" w14:textId="77777777" w:rsidR="00384743" w:rsidRPr="001D35F1" w:rsidRDefault="00384743" w:rsidP="00384743">
      <w:pPr>
        <w:pStyle w:val="ListParagraph"/>
        <w:numPr>
          <w:ilvl w:val="0"/>
          <w:numId w:val="10"/>
        </w:numPr>
        <w:spacing w:line="276" w:lineRule="auto"/>
        <w:ind w:left="0" w:right="-421" w:firstLine="284"/>
        <w:rPr>
          <w:rFonts w:eastAsiaTheme="minorHAnsi"/>
          <w:sz w:val="24"/>
          <w:szCs w:val="24"/>
        </w:rPr>
      </w:pPr>
      <w:r w:rsidRPr="001D35F1">
        <w:rPr>
          <w:rFonts w:eastAsiaTheme="minorHAnsi" w:cs="Tahoma"/>
          <w:sz w:val="24"/>
          <w:szCs w:val="24"/>
        </w:rPr>
        <w:t>ՏՏ</w:t>
      </w:r>
      <w:r w:rsidRPr="001D35F1">
        <w:rPr>
          <w:rFonts w:eastAsiaTheme="minorHAnsi"/>
          <w:sz w:val="24"/>
          <w:szCs w:val="24"/>
        </w:rPr>
        <w:t xml:space="preserve"> </w:t>
      </w:r>
      <w:r w:rsidRPr="001D35F1">
        <w:rPr>
          <w:rFonts w:eastAsiaTheme="minorHAnsi" w:cs="Tahoma"/>
          <w:sz w:val="24"/>
          <w:szCs w:val="24"/>
        </w:rPr>
        <w:t>լուծումների</w:t>
      </w:r>
      <w:r w:rsidRPr="001D35F1">
        <w:rPr>
          <w:rFonts w:eastAsiaTheme="minorHAnsi"/>
          <w:sz w:val="24"/>
          <w:szCs w:val="24"/>
        </w:rPr>
        <w:t xml:space="preserve"> </w:t>
      </w:r>
      <w:r w:rsidRPr="001D35F1">
        <w:rPr>
          <w:rFonts w:eastAsiaTheme="minorHAnsi" w:cs="Tahoma"/>
          <w:sz w:val="24"/>
          <w:szCs w:val="24"/>
        </w:rPr>
        <w:t>կիրառմանը</w:t>
      </w:r>
      <w:r w:rsidRPr="001D35F1">
        <w:rPr>
          <w:rFonts w:eastAsiaTheme="minorHAnsi"/>
          <w:sz w:val="24"/>
          <w:szCs w:val="24"/>
        </w:rPr>
        <w:t xml:space="preserve">, </w:t>
      </w:r>
      <w:r w:rsidRPr="001D35F1">
        <w:rPr>
          <w:rFonts w:eastAsiaTheme="minorHAnsi" w:cs="Tahoma"/>
          <w:sz w:val="24"/>
          <w:szCs w:val="24"/>
        </w:rPr>
        <w:t>էլեկտրոնային</w:t>
      </w:r>
      <w:r w:rsidRPr="001D35F1">
        <w:rPr>
          <w:rFonts w:eastAsiaTheme="minorHAnsi"/>
          <w:sz w:val="24"/>
          <w:szCs w:val="24"/>
        </w:rPr>
        <w:t xml:space="preserve"> </w:t>
      </w:r>
      <w:r w:rsidRPr="001D35F1">
        <w:rPr>
          <w:rFonts w:eastAsiaTheme="minorHAnsi" w:cs="Tahoma"/>
          <w:sz w:val="24"/>
          <w:szCs w:val="24"/>
        </w:rPr>
        <w:t>կառավարման</w:t>
      </w:r>
      <w:r w:rsidRPr="001D35F1">
        <w:rPr>
          <w:rFonts w:eastAsiaTheme="minorHAnsi"/>
          <w:sz w:val="24"/>
          <w:szCs w:val="24"/>
        </w:rPr>
        <w:t xml:space="preserve"> </w:t>
      </w:r>
      <w:r w:rsidRPr="001D35F1">
        <w:rPr>
          <w:rFonts w:eastAsiaTheme="minorHAnsi" w:cs="Tahoma"/>
          <w:sz w:val="24"/>
          <w:szCs w:val="24"/>
        </w:rPr>
        <w:t>բաղադրիչների</w:t>
      </w:r>
      <w:r w:rsidRPr="001D35F1">
        <w:rPr>
          <w:rFonts w:eastAsiaTheme="minorHAnsi"/>
          <w:sz w:val="24"/>
          <w:szCs w:val="24"/>
        </w:rPr>
        <w:t xml:space="preserve"> </w:t>
      </w:r>
      <w:r w:rsidRPr="001D35F1">
        <w:rPr>
          <w:rFonts w:eastAsiaTheme="minorHAnsi" w:cs="Tahoma"/>
          <w:sz w:val="24"/>
          <w:szCs w:val="24"/>
        </w:rPr>
        <w:t>ներդրմանը</w:t>
      </w:r>
      <w:r w:rsidRPr="001D35F1">
        <w:rPr>
          <w:rFonts w:eastAsiaTheme="minorHAnsi"/>
          <w:sz w:val="24"/>
          <w:szCs w:val="24"/>
        </w:rPr>
        <w:t xml:space="preserve"> </w:t>
      </w:r>
      <w:r w:rsidRPr="001D35F1">
        <w:rPr>
          <w:rFonts w:eastAsiaTheme="minorHAnsi" w:cs="Tahoma"/>
          <w:sz w:val="24"/>
          <w:szCs w:val="24"/>
        </w:rPr>
        <w:t>և</w:t>
      </w:r>
      <w:r w:rsidRPr="001D35F1">
        <w:rPr>
          <w:rFonts w:eastAsiaTheme="minorHAnsi"/>
          <w:sz w:val="24"/>
          <w:szCs w:val="24"/>
        </w:rPr>
        <w:t xml:space="preserve"> </w:t>
      </w:r>
      <w:r w:rsidRPr="001D35F1">
        <w:rPr>
          <w:rFonts w:eastAsiaTheme="minorHAnsi" w:cs="Tahoma"/>
          <w:sz w:val="24"/>
          <w:szCs w:val="24"/>
        </w:rPr>
        <w:t>էլեկտրոնային</w:t>
      </w:r>
      <w:r w:rsidRPr="001D35F1">
        <w:rPr>
          <w:rFonts w:eastAsiaTheme="minorHAnsi"/>
          <w:sz w:val="24"/>
          <w:szCs w:val="24"/>
        </w:rPr>
        <w:t xml:space="preserve"> </w:t>
      </w:r>
      <w:r w:rsidRPr="001D35F1">
        <w:rPr>
          <w:rFonts w:eastAsiaTheme="minorHAnsi" w:cs="Tahoma"/>
          <w:sz w:val="24"/>
          <w:szCs w:val="24"/>
        </w:rPr>
        <w:t>համակարգերի</w:t>
      </w:r>
      <w:r w:rsidRPr="001D35F1">
        <w:rPr>
          <w:rFonts w:eastAsiaTheme="minorHAnsi"/>
          <w:sz w:val="24"/>
          <w:szCs w:val="24"/>
        </w:rPr>
        <w:t xml:space="preserve"> </w:t>
      </w:r>
      <w:r w:rsidRPr="001D35F1">
        <w:rPr>
          <w:rFonts w:eastAsiaTheme="minorHAnsi" w:cs="Tahoma"/>
          <w:sz w:val="24"/>
          <w:szCs w:val="24"/>
        </w:rPr>
        <w:t>միասնականացմանը</w:t>
      </w:r>
    </w:p>
    <w:p w14:paraId="76101B52" w14:textId="77777777" w:rsidR="00384743" w:rsidRPr="001D35F1" w:rsidRDefault="00384743" w:rsidP="00384743">
      <w:pPr>
        <w:pStyle w:val="ListParagraph"/>
        <w:numPr>
          <w:ilvl w:val="0"/>
          <w:numId w:val="10"/>
        </w:numPr>
        <w:spacing w:line="276" w:lineRule="auto"/>
        <w:ind w:left="0" w:right="-421" w:firstLine="284"/>
        <w:rPr>
          <w:rFonts w:eastAsiaTheme="minorHAnsi"/>
          <w:sz w:val="24"/>
          <w:szCs w:val="24"/>
        </w:rPr>
      </w:pPr>
      <w:r w:rsidRPr="001D35F1">
        <w:rPr>
          <w:rFonts w:eastAsiaTheme="minorHAnsi" w:cs="Tahoma"/>
          <w:sz w:val="24"/>
          <w:szCs w:val="24"/>
        </w:rPr>
        <w:t>Շահագրգիռ</w:t>
      </w:r>
      <w:r w:rsidRPr="001D35F1">
        <w:rPr>
          <w:rFonts w:eastAsiaTheme="minorHAnsi"/>
          <w:sz w:val="24"/>
          <w:szCs w:val="24"/>
        </w:rPr>
        <w:t xml:space="preserve"> </w:t>
      </w:r>
      <w:r w:rsidRPr="001D35F1">
        <w:rPr>
          <w:rFonts w:eastAsiaTheme="minorHAnsi" w:cs="Tahoma"/>
          <w:sz w:val="24"/>
          <w:szCs w:val="24"/>
        </w:rPr>
        <w:t>կողմերի</w:t>
      </w:r>
      <w:r w:rsidRPr="001D35F1">
        <w:rPr>
          <w:rFonts w:eastAsiaTheme="minorHAnsi"/>
          <w:sz w:val="24"/>
          <w:szCs w:val="24"/>
        </w:rPr>
        <w:t xml:space="preserve"> </w:t>
      </w:r>
      <w:r w:rsidRPr="001D35F1">
        <w:rPr>
          <w:rFonts w:eastAsiaTheme="minorHAnsi" w:cs="Tahoma"/>
          <w:sz w:val="24"/>
          <w:szCs w:val="24"/>
        </w:rPr>
        <w:t>միջև</w:t>
      </w:r>
      <w:r w:rsidRPr="001D35F1">
        <w:rPr>
          <w:rFonts w:eastAsiaTheme="minorHAnsi"/>
          <w:sz w:val="24"/>
          <w:szCs w:val="24"/>
        </w:rPr>
        <w:t xml:space="preserve"> </w:t>
      </w:r>
      <w:r w:rsidRPr="001D35F1">
        <w:rPr>
          <w:rFonts w:eastAsiaTheme="minorHAnsi" w:cs="Tahoma"/>
          <w:sz w:val="24"/>
          <w:szCs w:val="24"/>
        </w:rPr>
        <w:t>հաղորդակցության</w:t>
      </w:r>
      <w:r w:rsidRPr="001D35F1">
        <w:rPr>
          <w:rFonts w:eastAsiaTheme="minorHAnsi"/>
          <w:sz w:val="24"/>
          <w:szCs w:val="24"/>
        </w:rPr>
        <w:t xml:space="preserve"> </w:t>
      </w:r>
      <w:r w:rsidRPr="001D35F1">
        <w:rPr>
          <w:rFonts w:eastAsiaTheme="minorHAnsi" w:cs="Tahoma"/>
          <w:sz w:val="24"/>
          <w:szCs w:val="24"/>
        </w:rPr>
        <w:t>մեխանիզմենրի</w:t>
      </w:r>
      <w:r w:rsidRPr="001D35F1">
        <w:rPr>
          <w:rFonts w:eastAsiaTheme="minorHAnsi"/>
          <w:sz w:val="24"/>
          <w:szCs w:val="24"/>
        </w:rPr>
        <w:t xml:space="preserve"> </w:t>
      </w:r>
      <w:r w:rsidRPr="001D35F1">
        <w:rPr>
          <w:rFonts w:eastAsiaTheme="minorHAnsi" w:cs="Tahoma"/>
          <w:sz w:val="24"/>
          <w:szCs w:val="24"/>
        </w:rPr>
        <w:t>օպտիմալացմանը</w:t>
      </w:r>
      <w:r w:rsidRPr="001D35F1">
        <w:rPr>
          <w:rFonts w:eastAsiaTheme="minorHAnsi"/>
          <w:sz w:val="24"/>
          <w:szCs w:val="24"/>
        </w:rPr>
        <w:t>:</w:t>
      </w:r>
    </w:p>
    <w:p w14:paraId="62F510AC" w14:textId="77777777" w:rsidR="00384743" w:rsidRPr="001D35F1" w:rsidRDefault="00384743" w:rsidP="00384743">
      <w:pPr>
        <w:spacing w:after="0"/>
        <w:ind w:right="-421" w:firstLine="284"/>
        <w:jc w:val="both"/>
        <w:rPr>
          <w:rFonts w:ascii="GHEA Grapalat" w:hAnsi="GHEA Grapalat"/>
          <w:sz w:val="24"/>
          <w:szCs w:val="24"/>
          <w:lang w:val="hy-AM"/>
        </w:rPr>
      </w:pPr>
    </w:p>
    <w:p w14:paraId="6E8D884C" w14:textId="77777777" w:rsidR="00384743" w:rsidRPr="001D35F1" w:rsidRDefault="00384743" w:rsidP="00384743">
      <w:pPr>
        <w:pStyle w:val="Heading1"/>
        <w:keepNext w:val="0"/>
        <w:keepLines w:val="0"/>
        <w:numPr>
          <w:ilvl w:val="1"/>
          <w:numId w:val="4"/>
        </w:numPr>
        <w:spacing w:before="0" w:line="276" w:lineRule="auto"/>
        <w:ind w:left="720" w:right="-421"/>
        <w:contextualSpacing/>
        <w:jc w:val="both"/>
        <w:rPr>
          <w:rFonts w:ascii="GHEA Grapalat" w:eastAsiaTheme="minorHAnsi" w:hAnsi="GHEA Grapalat" w:cs="Arial"/>
          <w:b/>
          <w:bCs/>
          <w:color w:val="auto"/>
          <w:sz w:val="24"/>
          <w:szCs w:val="24"/>
        </w:rPr>
      </w:pPr>
      <w:r w:rsidRPr="001D35F1">
        <w:rPr>
          <w:rFonts w:ascii="GHEA Grapalat" w:eastAsiaTheme="minorHAnsi" w:hAnsi="GHEA Grapalat" w:cs="Arial"/>
          <w:b/>
          <w:color w:val="auto"/>
          <w:sz w:val="24"/>
          <w:szCs w:val="24"/>
        </w:rPr>
        <w:t>Ընկերությունների հիմնում</w:t>
      </w:r>
    </w:p>
    <w:p w14:paraId="46B2C871" w14:textId="77777777" w:rsidR="00384743" w:rsidRPr="001D35F1" w:rsidRDefault="00384743" w:rsidP="00384743">
      <w:pPr>
        <w:tabs>
          <w:tab w:val="left" w:pos="0"/>
        </w:tabs>
        <w:spacing w:after="0"/>
        <w:ind w:right="-421" w:firstLine="284"/>
        <w:jc w:val="both"/>
        <w:rPr>
          <w:rFonts w:ascii="GHEA Grapalat" w:eastAsia="Calibri" w:hAnsi="GHEA Grapalat" w:cs="Sylfaen"/>
          <w:sz w:val="24"/>
          <w:szCs w:val="24"/>
        </w:rPr>
      </w:pPr>
      <w:r w:rsidRPr="001D35F1">
        <w:rPr>
          <w:rFonts w:ascii="GHEA Grapalat" w:eastAsia="Calibri" w:hAnsi="GHEA Grapalat" w:cs="Sylfaen"/>
          <w:sz w:val="24"/>
          <w:szCs w:val="24"/>
        </w:rPr>
        <w:t>Գործարարությամբ զբաղվելու արդյունավետ և պատշաճ ընթացակարգերը նպաստում են ընկերությունների ստեղծմանը և դրանց արդյունավետ գործունեությանը։ Ինչպես փաստում է միջազգային փորձը, ընկերությունների գրանցման արդյունավետ ընթացակարգեր ունեցող երկրներում առկա է նաև նոր ընկերությունների ստեղծման բարձր ցուցանիշ և ընկերությունների ավելի մեծ քանակ։</w:t>
      </w:r>
      <w:r w:rsidRPr="001D35F1">
        <w:rPr>
          <w:rFonts w:ascii="GHEA Grapalat" w:eastAsia="Calibri" w:hAnsi="GHEA Grapalat" w:cs="Sylfaen"/>
          <w:sz w:val="24"/>
          <w:szCs w:val="24"/>
          <w:vertAlign w:val="superscript"/>
        </w:rPr>
        <w:footnoteReference w:id="1"/>
      </w:r>
      <w:r w:rsidRPr="001D35F1">
        <w:rPr>
          <w:rFonts w:ascii="GHEA Grapalat" w:eastAsia="Calibri" w:hAnsi="GHEA Grapalat" w:cs="Sylfaen"/>
          <w:sz w:val="24"/>
          <w:szCs w:val="24"/>
        </w:rPr>
        <w:t xml:space="preserve"> </w:t>
      </w:r>
    </w:p>
    <w:p w14:paraId="53C06234" w14:textId="77777777" w:rsidR="00384743" w:rsidRPr="001D35F1" w:rsidRDefault="00384743" w:rsidP="00384743">
      <w:pPr>
        <w:tabs>
          <w:tab w:val="left" w:pos="90"/>
        </w:tabs>
        <w:spacing w:after="0"/>
        <w:ind w:right="-421" w:firstLine="284"/>
        <w:jc w:val="both"/>
        <w:rPr>
          <w:rFonts w:ascii="GHEA Grapalat" w:eastAsia="Calibri" w:hAnsi="GHEA Grapalat" w:cs="Sylfaen"/>
          <w:sz w:val="24"/>
          <w:szCs w:val="24"/>
        </w:rPr>
      </w:pPr>
      <w:r w:rsidRPr="001D35F1">
        <w:rPr>
          <w:rFonts w:ascii="GHEA Grapalat" w:eastAsia="Calibri" w:hAnsi="GHEA Grapalat" w:cs="Sylfaen"/>
          <w:sz w:val="24"/>
          <w:szCs w:val="24"/>
        </w:rPr>
        <w:t>Որպես ընկերություններ հիմն</w:t>
      </w:r>
      <w:r w:rsidRPr="001D35F1">
        <w:rPr>
          <w:rFonts w:ascii="GHEA Grapalat" w:eastAsia="Calibri" w:hAnsi="GHEA Grapalat" w:cs="Sylfaen"/>
          <w:sz w:val="24"/>
          <w:szCs w:val="24"/>
          <w:lang w:val="hy-AM"/>
        </w:rPr>
        <w:t xml:space="preserve">ելու </w:t>
      </w:r>
      <w:r w:rsidRPr="001D35F1">
        <w:rPr>
          <w:rFonts w:ascii="GHEA Grapalat" w:eastAsia="Calibri" w:hAnsi="GHEA Grapalat" w:cs="Sylfaen"/>
          <w:sz w:val="24"/>
          <w:szCs w:val="24"/>
        </w:rPr>
        <w:t>գործընթացը բնութագրող ցուցանիշներ կարելի է առանձնացնել ընկերություններ հիմն</w:t>
      </w:r>
      <w:r w:rsidRPr="001D35F1">
        <w:rPr>
          <w:rFonts w:ascii="GHEA Grapalat" w:eastAsia="Calibri" w:hAnsi="GHEA Grapalat" w:cs="Sylfaen"/>
          <w:sz w:val="24"/>
          <w:szCs w:val="24"/>
          <w:lang w:val="hy-AM"/>
        </w:rPr>
        <w:t>ելու</w:t>
      </w:r>
      <w:r w:rsidRPr="001D35F1">
        <w:rPr>
          <w:rFonts w:ascii="GHEA Grapalat" w:eastAsia="Calibri" w:hAnsi="GHEA Grapalat" w:cs="Sylfaen"/>
          <w:sz w:val="24"/>
          <w:szCs w:val="24"/>
        </w:rPr>
        <w:t xml:space="preserve"> համար պահանջվող ընթացակարգերը և ժամանակը։ </w:t>
      </w:r>
    </w:p>
    <w:p w14:paraId="168445DA" w14:textId="77777777" w:rsidR="00384743" w:rsidRPr="001D35F1" w:rsidRDefault="00384743" w:rsidP="00384743">
      <w:pPr>
        <w:tabs>
          <w:tab w:val="left" w:pos="90"/>
        </w:tabs>
        <w:spacing w:after="0"/>
        <w:ind w:right="-421" w:firstLine="284"/>
        <w:jc w:val="both"/>
        <w:rPr>
          <w:rFonts w:ascii="GHEA Grapalat" w:eastAsia="Calibri" w:hAnsi="GHEA Grapalat" w:cs="Sylfaen"/>
          <w:sz w:val="24"/>
          <w:szCs w:val="24"/>
        </w:rPr>
      </w:pPr>
    </w:p>
    <w:p w14:paraId="6B787151" w14:textId="77777777" w:rsidR="00384743" w:rsidRPr="001D35F1" w:rsidRDefault="00384743" w:rsidP="00384743">
      <w:pPr>
        <w:pStyle w:val="Heading3"/>
        <w:tabs>
          <w:tab w:val="left" w:pos="90"/>
        </w:tabs>
        <w:spacing w:before="0"/>
        <w:ind w:right="-421"/>
        <w:jc w:val="both"/>
        <w:rPr>
          <w:rFonts w:ascii="GHEA Grapalat" w:hAnsi="GHEA Grapalat"/>
          <w:b/>
          <w:color w:val="000000" w:themeColor="text1"/>
        </w:rPr>
      </w:pPr>
      <w:r w:rsidRPr="001D35F1">
        <w:rPr>
          <w:rFonts w:ascii="GHEA Grapalat" w:hAnsi="GHEA Grapalat"/>
          <w:b/>
          <w:color w:val="000000" w:themeColor="text1"/>
        </w:rPr>
        <w:lastRenderedPageBreak/>
        <w:t>Առաջնահերթ գործողություն 1. Էլեկտրոնային համակարգերի դյուրինացում</w:t>
      </w:r>
    </w:p>
    <w:p w14:paraId="06A02851" w14:textId="77777777" w:rsidR="00384743" w:rsidRPr="001D35F1" w:rsidRDefault="00384743" w:rsidP="00384743">
      <w:pPr>
        <w:pStyle w:val="Heading3"/>
        <w:tabs>
          <w:tab w:val="left" w:pos="0"/>
        </w:tabs>
        <w:spacing w:before="0"/>
        <w:ind w:right="-421" w:firstLine="284"/>
        <w:jc w:val="both"/>
        <w:rPr>
          <w:rFonts w:ascii="GHEA Grapalat" w:eastAsia="Calibri" w:hAnsi="GHEA Grapalat" w:cs="Sylfaen"/>
          <w:b/>
          <w:bCs/>
          <w:color w:val="auto"/>
        </w:rPr>
      </w:pPr>
      <w:r w:rsidRPr="001D35F1">
        <w:rPr>
          <w:rFonts w:ascii="GHEA Grapalat" w:eastAsia="Calibri" w:hAnsi="GHEA Grapalat" w:cs="Sylfaen"/>
          <w:color w:val="auto"/>
        </w:rPr>
        <w:t>Ընկերություններ հիմն</w:t>
      </w:r>
      <w:r w:rsidRPr="001D35F1">
        <w:rPr>
          <w:rFonts w:ascii="GHEA Grapalat" w:eastAsia="Calibri" w:hAnsi="GHEA Grapalat" w:cs="Sylfaen"/>
          <w:color w:val="auto"/>
          <w:lang w:val="hy-AM"/>
        </w:rPr>
        <w:t xml:space="preserve">ելու </w:t>
      </w:r>
      <w:r w:rsidRPr="001D35F1">
        <w:rPr>
          <w:rFonts w:ascii="GHEA Grapalat" w:eastAsia="Calibri" w:hAnsi="GHEA Grapalat" w:cs="Sylfaen"/>
          <w:color w:val="auto"/>
        </w:rPr>
        <w:t>գործընթացի պարզեցման նպատակով կարևորվում է ՀՀ արդարադատության նախարարության պետական ռեգիստրի գործակալության էլեկտրոնային համակարգի արդիականացումը՝ մասնավորապես ապահովելով ամբողջությամբ էլեկտրոնային եղանակով ընկերության գրանցումը</w:t>
      </w:r>
      <w:r w:rsidRPr="001D35F1">
        <w:rPr>
          <w:rFonts w:ascii="GHEA Grapalat" w:eastAsia="Calibri" w:hAnsi="GHEA Grapalat" w:cs="Sylfaen"/>
          <w:color w:val="auto"/>
          <w:lang w:val="hy-AM"/>
        </w:rPr>
        <w:t>,</w:t>
      </w:r>
      <w:r w:rsidRPr="001D35F1">
        <w:rPr>
          <w:rFonts w:ascii="GHEA Grapalat" w:eastAsia="Calibri" w:hAnsi="GHEA Grapalat" w:cs="Sylfaen"/>
          <w:color w:val="auto"/>
        </w:rPr>
        <w:t xml:space="preserve"> անկախ ոչ տիպային կանոնադրության հիման վրա գրանցում կամ կանոնադրության փոփոխություն իրականացնելու հանգամանքից։ Արդյունքում կկրճատվի տնտեսավարողի և լիազոր մարմնի միջև շփումը, որը կհանգեցնի նաև տնտեսավարողի վարչարարական ծախսերի նվազեցմանը։</w:t>
      </w:r>
    </w:p>
    <w:p w14:paraId="49375084" w14:textId="77777777" w:rsidR="00384743" w:rsidRPr="001D35F1" w:rsidRDefault="00384743" w:rsidP="00384743">
      <w:pPr>
        <w:spacing w:after="0"/>
        <w:ind w:right="-421" w:firstLine="284"/>
        <w:jc w:val="both"/>
        <w:rPr>
          <w:rFonts w:ascii="GHEA Grapalat" w:eastAsiaTheme="majorEastAsia" w:hAnsi="GHEA Grapalat" w:cstheme="majorBidi"/>
          <w:b/>
          <w:bCs/>
          <w:color w:val="000000" w:themeColor="text1"/>
          <w:sz w:val="24"/>
          <w:szCs w:val="24"/>
        </w:rPr>
      </w:pPr>
    </w:p>
    <w:p w14:paraId="6A18AE6B" w14:textId="77777777" w:rsidR="00384743" w:rsidRPr="001D35F1" w:rsidRDefault="00384743" w:rsidP="00384743">
      <w:pPr>
        <w:spacing w:after="0"/>
        <w:ind w:right="-421"/>
        <w:jc w:val="both"/>
        <w:rPr>
          <w:rFonts w:ascii="GHEA Grapalat" w:eastAsiaTheme="majorEastAsia" w:hAnsi="GHEA Grapalat" w:cstheme="majorBidi"/>
          <w:b/>
          <w:bCs/>
          <w:color w:val="000000" w:themeColor="text1"/>
          <w:sz w:val="24"/>
          <w:szCs w:val="24"/>
        </w:rPr>
      </w:pPr>
      <w:r w:rsidRPr="001D35F1">
        <w:rPr>
          <w:rFonts w:ascii="GHEA Grapalat" w:eastAsiaTheme="majorEastAsia" w:hAnsi="GHEA Grapalat" w:cstheme="majorBidi"/>
          <w:b/>
          <w:bCs/>
          <w:color w:val="000000" w:themeColor="text1"/>
          <w:sz w:val="24"/>
          <w:szCs w:val="24"/>
        </w:rPr>
        <w:t>Առաջնահերթ գործողություն 2. Բիզնեսի գրանցման և հաշվետվությունների ներկայացման էլեկտրոնային համակարգերի գործունեու</w:t>
      </w:r>
      <w:r w:rsidRPr="001D35F1">
        <w:rPr>
          <w:rFonts w:ascii="GHEA Grapalat" w:eastAsiaTheme="majorEastAsia" w:hAnsi="GHEA Grapalat" w:cstheme="majorBidi"/>
          <w:b/>
          <w:bCs/>
          <w:color w:val="000000" w:themeColor="text1"/>
          <w:sz w:val="24"/>
          <w:szCs w:val="24"/>
          <w:lang w:val="hy-AM"/>
        </w:rPr>
        <w:t>թ</w:t>
      </w:r>
      <w:r w:rsidRPr="001D35F1">
        <w:rPr>
          <w:rFonts w:ascii="GHEA Grapalat" w:eastAsiaTheme="majorEastAsia" w:hAnsi="GHEA Grapalat" w:cstheme="majorBidi"/>
          <w:b/>
          <w:bCs/>
          <w:color w:val="000000" w:themeColor="text1"/>
          <w:sz w:val="24"/>
          <w:szCs w:val="24"/>
        </w:rPr>
        <w:t>յան պարզեցում</w:t>
      </w:r>
    </w:p>
    <w:p w14:paraId="4FE8303D" w14:textId="77777777" w:rsidR="00384743" w:rsidRPr="001D35F1" w:rsidRDefault="00384743" w:rsidP="00384743">
      <w:pPr>
        <w:spacing w:after="0"/>
        <w:ind w:right="-421" w:firstLine="284"/>
        <w:jc w:val="both"/>
        <w:rPr>
          <w:rFonts w:ascii="GHEA Grapalat" w:eastAsiaTheme="majorEastAsia" w:hAnsi="GHEA Grapalat" w:cstheme="majorBidi"/>
          <w:b/>
          <w:bCs/>
          <w:color w:val="000000" w:themeColor="text1"/>
          <w:sz w:val="24"/>
          <w:szCs w:val="24"/>
        </w:rPr>
      </w:pPr>
      <w:r w:rsidRPr="001D35F1">
        <w:rPr>
          <w:rFonts w:ascii="GHEA Grapalat" w:hAnsi="GHEA Grapalat"/>
          <w:sz w:val="24"/>
          <w:szCs w:val="24"/>
        </w:rPr>
        <w:t xml:space="preserve">Ներկայումս </w:t>
      </w:r>
      <w:hyperlink r:id="rId11" w:history="1">
        <w:r w:rsidRPr="001D35F1">
          <w:rPr>
            <w:rStyle w:val="Hyperlink"/>
            <w:rFonts w:ascii="GHEA Grapalat" w:hAnsi="GHEA Grapalat"/>
            <w:sz w:val="24"/>
            <w:szCs w:val="24"/>
          </w:rPr>
          <w:t>www.e-register.am</w:t>
        </w:r>
      </w:hyperlink>
      <w:r w:rsidRPr="001D35F1">
        <w:rPr>
          <w:rFonts w:ascii="GHEA Grapalat" w:hAnsi="GHEA Grapalat"/>
          <w:sz w:val="24"/>
          <w:szCs w:val="24"/>
        </w:rPr>
        <w:t xml:space="preserve"> </w:t>
      </w:r>
      <w:r w:rsidRPr="001D35F1">
        <w:rPr>
          <w:rFonts w:ascii="GHEA Grapalat" w:hAnsi="GHEA Grapalat" w:cs="Sylfaen"/>
          <w:sz w:val="24"/>
          <w:szCs w:val="24"/>
        </w:rPr>
        <w:t>կայքում</w:t>
      </w:r>
      <w:r w:rsidRPr="001D35F1">
        <w:rPr>
          <w:rFonts w:ascii="GHEA Grapalat" w:hAnsi="GHEA Grapalat"/>
          <w:sz w:val="24"/>
          <w:szCs w:val="24"/>
        </w:rPr>
        <w:t xml:space="preserve"> </w:t>
      </w:r>
      <w:r w:rsidRPr="001D35F1">
        <w:rPr>
          <w:rFonts w:ascii="GHEA Grapalat" w:hAnsi="GHEA Grapalat" w:cs="Sylfaen"/>
          <w:sz w:val="24"/>
          <w:szCs w:val="24"/>
        </w:rPr>
        <w:t>բիզնես</w:t>
      </w:r>
      <w:r w:rsidRPr="001D35F1">
        <w:rPr>
          <w:rFonts w:ascii="GHEA Grapalat" w:hAnsi="GHEA Grapalat"/>
          <w:sz w:val="24"/>
          <w:szCs w:val="24"/>
        </w:rPr>
        <w:t xml:space="preserve"> </w:t>
      </w:r>
      <w:r w:rsidRPr="001D35F1">
        <w:rPr>
          <w:rFonts w:ascii="GHEA Grapalat" w:hAnsi="GHEA Grapalat" w:cs="Sylfaen"/>
          <w:sz w:val="24"/>
          <w:szCs w:val="24"/>
        </w:rPr>
        <w:t>գրանցելիս</w:t>
      </w:r>
      <w:r w:rsidRPr="001D35F1">
        <w:rPr>
          <w:rFonts w:ascii="GHEA Grapalat" w:hAnsi="GHEA Grapalat"/>
          <w:sz w:val="24"/>
          <w:szCs w:val="24"/>
        </w:rPr>
        <w:t xml:space="preserve">, </w:t>
      </w:r>
      <w:r w:rsidRPr="001D35F1">
        <w:rPr>
          <w:rFonts w:ascii="GHEA Grapalat" w:hAnsi="GHEA Grapalat" w:cs="Sylfaen"/>
          <w:sz w:val="24"/>
          <w:szCs w:val="24"/>
        </w:rPr>
        <w:t>վերջում</w:t>
      </w:r>
      <w:r w:rsidRPr="001D35F1">
        <w:rPr>
          <w:rFonts w:ascii="GHEA Grapalat" w:hAnsi="GHEA Grapalat"/>
          <w:sz w:val="24"/>
          <w:szCs w:val="24"/>
        </w:rPr>
        <w:t xml:space="preserve"> </w:t>
      </w:r>
      <w:r w:rsidRPr="001D35F1">
        <w:rPr>
          <w:rFonts w:ascii="GHEA Grapalat" w:hAnsi="GHEA Grapalat" w:cs="Sylfaen"/>
          <w:sz w:val="24"/>
          <w:szCs w:val="24"/>
        </w:rPr>
        <w:t>դիմորդին</w:t>
      </w:r>
      <w:r w:rsidRPr="001D35F1">
        <w:rPr>
          <w:rFonts w:ascii="GHEA Grapalat" w:hAnsi="GHEA Grapalat"/>
          <w:sz w:val="24"/>
          <w:szCs w:val="24"/>
        </w:rPr>
        <w:t xml:space="preserve"> </w:t>
      </w:r>
      <w:r w:rsidRPr="001D35F1">
        <w:rPr>
          <w:rFonts w:ascii="GHEA Grapalat" w:hAnsi="GHEA Grapalat" w:cs="Sylfaen"/>
          <w:sz w:val="24"/>
          <w:szCs w:val="24"/>
        </w:rPr>
        <w:t>տրամադրվում</w:t>
      </w:r>
      <w:r w:rsidRPr="001D35F1">
        <w:rPr>
          <w:rFonts w:ascii="GHEA Grapalat" w:hAnsi="GHEA Grapalat"/>
          <w:sz w:val="24"/>
          <w:szCs w:val="24"/>
        </w:rPr>
        <w:t xml:space="preserve"> </w:t>
      </w:r>
      <w:r w:rsidRPr="001D35F1">
        <w:rPr>
          <w:rFonts w:ascii="GHEA Grapalat" w:hAnsi="GHEA Grapalat" w:cs="Sylfaen"/>
          <w:sz w:val="24"/>
          <w:szCs w:val="24"/>
        </w:rPr>
        <w:t>է</w:t>
      </w:r>
      <w:r w:rsidRPr="001D35F1">
        <w:rPr>
          <w:rFonts w:ascii="GHEA Grapalat" w:hAnsi="GHEA Grapalat"/>
          <w:sz w:val="24"/>
          <w:szCs w:val="24"/>
        </w:rPr>
        <w:t xml:space="preserve"> </w:t>
      </w:r>
      <w:r w:rsidRPr="001D35F1">
        <w:rPr>
          <w:rFonts w:ascii="GHEA Grapalat" w:hAnsi="GHEA Grapalat" w:cs="Sylfaen"/>
          <w:sz w:val="24"/>
          <w:szCs w:val="24"/>
        </w:rPr>
        <w:t>կազմակերպության</w:t>
      </w:r>
      <w:r w:rsidRPr="001D35F1">
        <w:rPr>
          <w:rFonts w:ascii="GHEA Grapalat" w:hAnsi="GHEA Grapalat"/>
          <w:sz w:val="24"/>
          <w:szCs w:val="24"/>
        </w:rPr>
        <w:t>/</w:t>
      </w:r>
      <w:r w:rsidRPr="001D35F1">
        <w:rPr>
          <w:rFonts w:ascii="GHEA Grapalat" w:hAnsi="GHEA Grapalat" w:cs="Sylfaen"/>
          <w:sz w:val="24"/>
          <w:szCs w:val="24"/>
        </w:rPr>
        <w:t>ԱՁ</w:t>
      </w:r>
      <w:r w:rsidRPr="001D35F1">
        <w:rPr>
          <w:rFonts w:ascii="GHEA Grapalat" w:hAnsi="GHEA Grapalat"/>
          <w:sz w:val="24"/>
          <w:szCs w:val="24"/>
        </w:rPr>
        <w:t xml:space="preserve"> </w:t>
      </w:r>
      <w:r w:rsidRPr="001D35F1">
        <w:rPr>
          <w:rFonts w:ascii="GHEA Grapalat" w:hAnsi="GHEA Grapalat" w:cs="Sylfaen"/>
          <w:sz w:val="24"/>
          <w:szCs w:val="24"/>
        </w:rPr>
        <w:t>ՀՎՀՀ</w:t>
      </w:r>
      <w:r w:rsidRPr="001D35F1">
        <w:rPr>
          <w:rFonts w:ascii="GHEA Grapalat" w:hAnsi="GHEA Grapalat" w:cs="Sylfaen"/>
          <w:sz w:val="24"/>
          <w:szCs w:val="24"/>
          <w:lang w:val="hy-AM"/>
        </w:rPr>
        <w:t>-</w:t>
      </w:r>
      <w:r w:rsidRPr="001D35F1">
        <w:rPr>
          <w:rFonts w:ascii="GHEA Grapalat" w:hAnsi="GHEA Grapalat" w:cs="Sylfaen"/>
          <w:sz w:val="24"/>
          <w:szCs w:val="24"/>
        </w:rPr>
        <w:t>ն</w:t>
      </w:r>
      <w:r w:rsidRPr="001D35F1">
        <w:rPr>
          <w:rFonts w:ascii="GHEA Grapalat" w:hAnsi="GHEA Grapalat"/>
          <w:sz w:val="24"/>
          <w:szCs w:val="24"/>
        </w:rPr>
        <w:t xml:space="preserve">: </w:t>
      </w:r>
      <w:r w:rsidRPr="001D35F1">
        <w:rPr>
          <w:rFonts w:ascii="GHEA Grapalat" w:hAnsi="GHEA Grapalat" w:cs="Sylfaen"/>
          <w:sz w:val="24"/>
          <w:szCs w:val="24"/>
        </w:rPr>
        <w:t>Օգտագործելով</w:t>
      </w:r>
      <w:r w:rsidRPr="001D35F1">
        <w:rPr>
          <w:rFonts w:ascii="GHEA Grapalat" w:hAnsi="GHEA Grapalat"/>
          <w:sz w:val="24"/>
          <w:szCs w:val="24"/>
        </w:rPr>
        <w:t xml:space="preserve"> </w:t>
      </w:r>
      <w:r w:rsidRPr="001D35F1">
        <w:rPr>
          <w:rFonts w:ascii="GHEA Grapalat" w:hAnsi="GHEA Grapalat" w:cs="Sylfaen"/>
          <w:sz w:val="24"/>
          <w:szCs w:val="24"/>
        </w:rPr>
        <w:t>ստացված</w:t>
      </w:r>
      <w:r w:rsidRPr="001D35F1">
        <w:rPr>
          <w:rFonts w:ascii="GHEA Grapalat" w:hAnsi="GHEA Grapalat"/>
          <w:sz w:val="24"/>
          <w:szCs w:val="24"/>
        </w:rPr>
        <w:t xml:space="preserve"> </w:t>
      </w:r>
      <w:r w:rsidRPr="001D35F1">
        <w:rPr>
          <w:rFonts w:ascii="GHEA Grapalat" w:hAnsi="GHEA Grapalat" w:cs="Sylfaen"/>
          <w:sz w:val="24"/>
          <w:szCs w:val="24"/>
        </w:rPr>
        <w:t>ՀՎՀՀ</w:t>
      </w:r>
      <w:r w:rsidRPr="001D35F1">
        <w:rPr>
          <w:rFonts w:ascii="GHEA Grapalat" w:hAnsi="GHEA Grapalat" w:cs="Sylfaen"/>
          <w:sz w:val="24"/>
          <w:szCs w:val="24"/>
          <w:lang w:val="hy-AM"/>
        </w:rPr>
        <w:t>-</w:t>
      </w:r>
      <w:r w:rsidRPr="001D35F1">
        <w:rPr>
          <w:rFonts w:ascii="GHEA Grapalat" w:hAnsi="GHEA Grapalat" w:cs="Sylfaen"/>
          <w:sz w:val="24"/>
          <w:szCs w:val="24"/>
        </w:rPr>
        <w:t>ն</w:t>
      </w:r>
      <w:r w:rsidRPr="001D35F1">
        <w:rPr>
          <w:rFonts w:ascii="GHEA Grapalat" w:hAnsi="GHEA Grapalat"/>
          <w:sz w:val="24"/>
          <w:szCs w:val="24"/>
        </w:rPr>
        <w:t xml:space="preserve"> </w:t>
      </w:r>
      <w:r w:rsidRPr="001D35F1">
        <w:rPr>
          <w:rFonts w:ascii="GHEA Grapalat" w:hAnsi="GHEA Grapalat" w:cs="Sylfaen"/>
          <w:sz w:val="24"/>
          <w:szCs w:val="24"/>
        </w:rPr>
        <w:t>և</w:t>
      </w:r>
      <w:r w:rsidRPr="001D35F1">
        <w:rPr>
          <w:rFonts w:ascii="GHEA Grapalat" w:hAnsi="GHEA Grapalat"/>
          <w:sz w:val="24"/>
          <w:szCs w:val="24"/>
        </w:rPr>
        <w:t xml:space="preserve"> </w:t>
      </w:r>
      <w:r w:rsidRPr="001D35F1">
        <w:rPr>
          <w:rFonts w:ascii="GHEA Grapalat" w:hAnsi="GHEA Grapalat" w:cs="Sylfaen"/>
          <w:sz w:val="24"/>
          <w:szCs w:val="24"/>
        </w:rPr>
        <w:t>էլ</w:t>
      </w:r>
      <w:r w:rsidRPr="001D35F1">
        <w:rPr>
          <w:rFonts w:ascii="GHEA Grapalat" w:hAnsi="GHEA Grapalat"/>
          <w:sz w:val="24"/>
          <w:szCs w:val="24"/>
        </w:rPr>
        <w:t>.</w:t>
      </w:r>
      <w:r w:rsidRPr="001D35F1">
        <w:rPr>
          <w:rFonts w:ascii="GHEA Grapalat" w:hAnsi="GHEA Grapalat" w:cs="Sylfaen"/>
          <w:sz w:val="24"/>
          <w:szCs w:val="24"/>
        </w:rPr>
        <w:t>փոստի</w:t>
      </w:r>
      <w:r w:rsidRPr="001D35F1">
        <w:rPr>
          <w:rFonts w:ascii="GHEA Grapalat" w:hAnsi="GHEA Grapalat"/>
          <w:sz w:val="24"/>
          <w:szCs w:val="24"/>
        </w:rPr>
        <w:t xml:space="preserve"> </w:t>
      </w:r>
      <w:r w:rsidRPr="001D35F1">
        <w:rPr>
          <w:rFonts w:ascii="GHEA Grapalat" w:hAnsi="GHEA Grapalat" w:cs="Sylfaen"/>
          <w:sz w:val="24"/>
          <w:szCs w:val="24"/>
        </w:rPr>
        <w:t>հասցեն</w:t>
      </w:r>
      <w:r w:rsidRPr="001D35F1">
        <w:rPr>
          <w:rFonts w:ascii="GHEA Grapalat" w:hAnsi="GHEA Grapalat" w:cs="Sylfaen"/>
          <w:sz w:val="24"/>
          <w:szCs w:val="24"/>
          <w:lang w:val="hy-AM"/>
        </w:rPr>
        <w:t>`</w:t>
      </w:r>
      <w:r w:rsidRPr="001D35F1">
        <w:rPr>
          <w:rFonts w:ascii="GHEA Grapalat" w:hAnsi="GHEA Grapalat"/>
          <w:sz w:val="24"/>
          <w:szCs w:val="24"/>
        </w:rPr>
        <w:t xml:space="preserve"> </w:t>
      </w:r>
      <w:r w:rsidRPr="001D35F1">
        <w:rPr>
          <w:rFonts w:ascii="GHEA Grapalat" w:hAnsi="GHEA Grapalat" w:cs="Sylfaen"/>
          <w:sz w:val="24"/>
          <w:szCs w:val="24"/>
        </w:rPr>
        <w:t>տնտեսվարող</w:t>
      </w:r>
      <w:r w:rsidRPr="001D35F1">
        <w:rPr>
          <w:rFonts w:ascii="GHEA Grapalat" w:hAnsi="GHEA Grapalat"/>
          <w:sz w:val="24"/>
          <w:szCs w:val="24"/>
        </w:rPr>
        <w:t xml:space="preserve"> </w:t>
      </w:r>
      <w:r w:rsidRPr="001D35F1">
        <w:rPr>
          <w:rFonts w:ascii="GHEA Grapalat" w:hAnsi="GHEA Grapalat" w:cs="Sylfaen"/>
          <w:sz w:val="24"/>
          <w:szCs w:val="24"/>
        </w:rPr>
        <w:t>սուբյեկտը</w:t>
      </w:r>
      <w:r w:rsidRPr="001D35F1">
        <w:rPr>
          <w:rFonts w:ascii="GHEA Grapalat" w:hAnsi="GHEA Grapalat"/>
          <w:sz w:val="24"/>
          <w:szCs w:val="24"/>
        </w:rPr>
        <w:t xml:space="preserve"> </w:t>
      </w:r>
      <w:r w:rsidRPr="001D35F1">
        <w:rPr>
          <w:rFonts w:ascii="GHEA Grapalat" w:hAnsi="GHEA Grapalat" w:cs="Sylfaen"/>
          <w:sz w:val="24"/>
          <w:szCs w:val="24"/>
        </w:rPr>
        <w:t>հետագայում</w:t>
      </w:r>
      <w:r w:rsidRPr="001D35F1">
        <w:rPr>
          <w:rFonts w:ascii="GHEA Grapalat" w:hAnsi="GHEA Grapalat"/>
          <w:sz w:val="24"/>
          <w:szCs w:val="24"/>
        </w:rPr>
        <w:t xml:space="preserve"> </w:t>
      </w:r>
      <w:r w:rsidRPr="001D35F1">
        <w:rPr>
          <w:rFonts w:ascii="GHEA Grapalat" w:hAnsi="GHEA Grapalat" w:cs="Sylfaen"/>
          <w:sz w:val="24"/>
          <w:szCs w:val="24"/>
        </w:rPr>
        <w:t>պետք</w:t>
      </w:r>
      <w:r w:rsidRPr="001D35F1">
        <w:rPr>
          <w:rFonts w:ascii="GHEA Grapalat" w:hAnsi="GHEA Grapalat"/>
          <w:sz w:val="24"/>
          <w:szCs w:val="24"/>
        </w:rPr>
        <w:t xml:space="preserve"> </w:t>
      </w:r>
      <w:r w:rsidRPr="001D35F1">
        <w:rPr>
          <w:rFonts w:ascii="GHEA Grapalat" w:hAnsi="GHEA Grapalat" w:cs="Sylfaen"/>
          <w:sz w:val="24"/>
          <w:szCs w:val="24"/>
        </w:rPr>
        <w:t>է</w:t>
      </w:r>
      <w:r w:rsidRPr="001D35F1">
        <w:rPr>
          <w:rFonts w:ascii="GHEA Grapalat" w:hAnsi="GHEA Grapalat"/>
          <w:sz w:val="24"/>
          <w:szCs w:val="24"/>
        </w:rPr>
        <w:t xml:space="preserve"> </w:t>
      </w:r>
      <w:r w:rsidRPr="001D35F1">
        <w:rPr>
          <w:rFonts w:ascii="GHEA Grapalat" w:hAnsi="GHEA Grapalat" w:cs="Sylfaen"/>
          <w:sz w:val="24"/>
          <w:szCs w:val="24"/>
        </w:rPr>
        <w:t>գրանցվի</w:t>
      </w:r>
      <w:r w:rsidRPr="001D35F1">
        <w:rPr>
          <w:rFonts w:ascii="GHEA Grapalat" w:hAnsi="GHEA Grapalat"/>
          <w:sz w:val="24"/>
          <w:szCs w:val="24"/>
        </w:rPr>
        <w:t xml:space="preserve">  </w:t>
      </w:r>
      <w:hyperlink r:id="rId12" w:history="1">
        <w:r w:rsidRPr="001D35F1">
          <w:rPr>
            <w:rStyle w:val="Hyperlink"/>
            <w:rFonts w:ascii="GHEA Grapalat" w:hAnsi="GHEA Grapalat"/>
            <w:sz w:val="24"/>
            <w:szCs w:val="24"/>
          </w:rPr>
          <w:t>https://file-online.taxservice.am</w:t>
        </w:r>
      </w:hyperlink>
      <w:r w:rsidRPr="001D35F1">
        <w:rPr>
          <w:rFonts w:ascii="GHEA Grapalat" w:hAnsi="GHEA Grapalat"/>
          <w:sz w:val="24"/>
          <w:szCs w:val="24"/>
        </w:rPr>
        <w:t xml:space="preserve"> </w:t>
      </w:r>
      <w:r w:rsidRPr="001D35F1">
        <w:rPr>
          <w:rFonts w:ascii="GHEA Grapalat" w:hAnsi="GHEA Grapalat" w:cs="Sylfaen"/>
          <w:sz w:val="24"/>
          <w:szCs w:val="24"/>
        </w:rPr>
        <w:t>հաշվետվությունների</w:t>
      </w:r>
      <w:r w:rsidRPr="001D35F1">
        <w:rPr>
          <w:rFonts w:ascii="GHEA Grapalat" w:hAnsi="GHEA Grapalat"/>
          <w:sz w:val="24"/>
          <w:szCs w:val="24"/>
        </w:rPr>
        <w:t xml:space="preserve"> </w:t>
      </w:r>
      <w:r w:rsidRPr="001D35F1">
        <w:rPr>
          <w:rFonts w:ascii="GHEA Grapalat" w:hAnsi="GHEA Grapalat" w:cs="Sylfaen"/>
          <w:sz w:val="24"/>
          <w:szCs w:val="24"/>
        </w:rPr>
        <w:t>ներկայացման</w:t>
      </w:r>
      <w:r w:rsidRPr="001D35F1">
        <w:rPr>
          <w:rFonts w:ascii="GHEA Grapalat" w:hAnsi="GHEA Grapalat"/>
          <w:sz w:val="24"/>
          <w:szCs w:val="24"/>
        </w:rPr>
        <w:t xml:space="preserve"> </w:t>
      </w:r>
      <w:r w:rsidRPr="001D35F1">
        <w:rPr>
          <w:rFonts w:ascii="GHEA Grapalat" w:hAnsi="GHEA Grapalat" w:cs="Sylfaen"/>
          <w:sz w:val="24"/>
          <w:szCs w:val="24"/>
        </w:rPr>
        <w:t>էլեկտրոնային</w:t>
      </w:r>
      <w:r w:rsidRPr="001D35F1">
        <w:rPr>
          <w:rFonts w:ascii="GHEA Grapalat" w:hAnsi="GHEA Grapalat"/>
          <w:sz w:val="24"/>
          <w:szCs w:val="24"/>
        </w:rPr>
        <w:t xml:space="preserve"> </w:t>
      </w:r>
      <w:r w:rsidRPr="001D35F1">
        <w:rPr>
          <w:rFonts w:ascii="GHEA Grapalat" w:hAnsi="GHEA Grapalat" w:cs="Sylfaen"/>
          <w:sz w:val="24"/>
          <w:szCs w:val="24"/>
        </w:rPr>
        <w:t>համակարգում</w:t>
      </w:r>
      <w:r w:rsidRPr="001D35F1">
        <w:rPr>
          <w:rFonts w:ascii="GHEA Grapalat" w:hAnsi="GHEA Grapalat"/>
          <w:sz w:val="24"/>
          <w:szCs w:val="24"/>
        </w:rPr>
        <w:t xml:space="preserve">: </w:t>
      </w:r>
      <w:r w:rsidRPr="001D35F1">
        <w:rPr>
          <w:rFonts w:ascii="GHEA Grapalat" w:hAnsi="GHEA Grapalat" w:cs="Sylfaen"/>
          <w:sz w:val="24"/>
          <w:szCs w:val="24"/>
        </w:rPr>
        <w:t>Քանի</w:t>
      </w:r>
      <w:r w:rsidRPr="001D35F1">
        <w:rPr>
          <w:rFonts w:ascii="GHEA Grapalat" w:hAnsi="GHEA Grapalat"/>
          <w:sz w:val="24"/>
          <w:szCs w:val="24"/>
        </w:rPr>
        <w:t xml:space="preserve"> </w:t>
      </w:r>
      <w:r w:rsidRPr="001D35F1">
        <w:rPr>
          <w:rFonts w:ascii="GHEA Grapalat" w:hAnsi="GHEA Grapalat" w:cs="Sylfaen"/>
          <w:sz w:val="24"/>
          <w:szCs w:val="24"/>
        </w:rPr>
        <w:t>որ</w:t>
      </w:r>
      <w:r w:rsidRPr="001D35F1">
        <w:rPr>
          <w:rFonts w:ascii="GHEA Grapalat" w:hAnsi="GHEA Grapalat"/>
          <w:sz w:val="24"/>
          <w:szCs w:val="24"/>
        </w:rPr>
        <w:t xml:space="preserve"> </w:t>
      </w:r>
      <w:r w:rsidRPr="001D35F1">
        <w:rPr>
          <w:rFonts w:ascii="GHEA Grapalat" w:hAnsi="GHEA Grapalat" w:cs="Sylfaen"/>
          <w:sz w:val="24"/>
          <w:szCs w:val="24"/>
        </w:rPr>
        <w:t>վերջինս</w:t>
      </w:r>
      <w:r w:rsidRPr="001D35F1">
        <w:rPr>
          <w:rFonts w:ascii="GHEA Grapalat" w:hAnsi="GHEA Grapalat"/>
          <w:sz w:val="24"/>
          <w:szCs w:val="24"/>
        </w:rPr>
        <w:t xml:space="preserve"> </w:t>
      </w:r>
      <w:r w:rsidRPr="001D35F1">
        <w:rPr>
          <w:rFonts w:ascii="GHEA Grapalat" w:hAnsi="GHEA Grapalat" w:cs="Sylfaen"/>
          <w:sz w:val="24"/>
          <w:szCs w:val="24"/>
        </w:rPr>
        <w:t>պարտադիր</w:t>
      </w:r>
      <w:r w:rsidRPr="001D35F1">
        <w:rPr>
          <w:rFonts w:ascii="GHEA Grapalat" w:hAnsi="GHEA Grapalat"/>
          <w:sz w:val="24"/>
          <w:szCs w:val="24"/>
        </w:rPr>
        <w:t xml:space="preserve"> </w:t>
      </w:r>
      <w:r w:rsidRPr="001D35F1">
        <w:rPr>
          <w:rFonts w:ascii="GHEA Grapalat" w:hAnsi="GHEA Grapalat" w:cs="Sylfaen"/>
          <w:sz w:val="24"/>
          <w:szCs w:val="24"/>
        </w:rPr>
        <w:t>քայլ</w:t>
      </w:r>
      <w:r w:rsidRPr="001D35F1">
        <w:rPr>
          <w:rFonts w:ascii="GHEA Grapalat" w:hAnsi="GHEA Grapalat"/>
          <w:sz w:val="24"/>
          <w:szCs w:val="24"/>
        </w:rPr>
        <w:t xml:space="preserve"> </w:t>
      </w:r>
      <w:r w:rsidRPr="001D35F1">
        <w:rPr>
          <w:rFonts w:ascii="GHEA Grapalat" w:hAnsi="GHEA Grapalat" w:cs="Sylfaen"/>
          <w:sz w:val="24"/>
          <w:szCs w:val="24"/>
        </w:rPr>
        <w:t>է</w:t>
      </w:r>
      <w:r w:rsidRPr="001D35F1">
        <w:rPr>
          <w:rFonts w:ascii="GHEA Grapalat" w:hAnsi="GHEA Grapalat"/>
          <w:sz w:val="24"/>
          <w:szCs w:val="24"/>
        </w:rPr>
        <w:t xml:space="preserve"> </w:t>
      </w:r>
      <w:r w:rsidRPr="001D35F1">
        <w:rPr>
          <w:rFonts w:ascii="GHEA Grapalat" w:hAnsi="GHEA Grapalat" w:cs="Sylfaen"/>
          <w:sz w:val="24"/>
          <w:szCs w:val="24"/>
        </w:rPr>
        <w:t>յուրաքանչյուր</w:t>
      </w:r>
      <w:r w:rsidRPr="001D35F1">
        <w:rPr>
          <w:rFonts w:ascii="GHEA Grapalat" w:hAnsi="GHEA Grapalat"/>
          <w:sz w:val="24"/>
          <w:szCs w:val="24"/>
        </w:rPr>
        <w:t xml:space="preserve"> </w:t>
      </w:r>
      <w:r w:rsidRPr="001D35F1">
        <w:rPr>
          <w:rFonts w:ascii="GHEA Grapalat" w:hAnsi="GHEA Grapalat" w:cs="Sylfaen"/>
          <w:sz w:val="24"/>
          <w:szCs w:val="24"/>
        </w:rPr>
        <w:t>բիզնեսի</w:t>
      </w:r>
      <w:r w:rsidRPr="001D35F1">
        <w:rPr>
          <w:rFonts w:ascii="GHEA Grapalat" w:hAnsi="GHEA Grapalat"/>
          <w:sz w:val="24"/>
          <w:szCs w:val="24"/>
        </w:rPr>
        <w:t xml:space="preserve"> </w:t>
      </w:r>
      <w:r w:rsidRPr="001D35F1">
        <w:rPr>
          <w:rFonts w:ascii="GHEA Grapalat" w:hAnsi="GHEA Grapalat" w:cs="Sylfaen"/>
          <w:sz w:val="24"/>
          <w:szCs w:val="24"/>
        </w:rPr>
        <w:t>համար</w:t>
      </w:r>
      <w:r w:rsidRPr="001D35F1">
        <w:rPr>
          <w:rFonts w:ascii="GHEA Grapalat" w:hAnsi="GHEA Grapalat"/>
          <w:sz w:val="24"/>
          <w:szCs w:val="24"/>
          <w:lang w:val="hy-AM"/>
        </w:rPr>
        <w:t>`</w:t>
      </w:r>
      <w:r w:rsidRPr="001D35F1">
        <w:rPr>
          <w:rFonts w:ascii="GHEA Grapalat" w:hAnsi="GHEA Grapalat"/>
          <w:sz w:val="24"/>
          <w:szCs w:val="24"/>
        </w:rPr>
        <w:t xml:space="preserve"> </w:t>
      </w:r>
      <w:r w:rsidRPr="001D35F1">
        <w:rPr>
          <w:rFonts w:ascii="GHEA Grapalat" w:hAnsi="GHEA Grapalat" w:cs="Sylfaen"/>
          <w:sz w:val="24"/>
          <w:szCs w:val="24"/>
        </w:rPr>
        <w:t>երկու</w:t>
      </w:r>
      <w:r w:rsidRPr="001D35F1">
        <w:rPr>
          <w:rFonts w:ascii="GHEA Grapalat" w:hAnsi="GHEA Grapalat"/>
          <w:sz w:val="24"/>
          <w:szCs w:val="24"/>
        </w:rPr>
        <w:t xml:space="preserve"> </w:t>
      </w:r>
      <w:r w:rsidRPr="001D35F1">
        <w:rPr>
          <w:rFonts w:ascii="GHEA Grapalat" w:hAnsi="GHEA Grapalat" w:cs="Sylfaen"/>
          <w:sz w:val="24"/>
          <w:szCs w:val="24"/>
        </w:rPr>
        <w:t>համակարգերը</w:t>
      </w:r>
      <w:r w:rsidRPr="001D35F1">
        <w:rPr>
          <w:rFonts w:ascii="GHEA Grapalat" w:hAnsi="GHEA Grapalat"/>
          <w:sz w:val="24"/>
          <w:szCs w:val="24"/>
        </w:rPr>
        <w:t xml:space="preserve"> </w:t>
      </w:r>
      <w:r w:rsidRPr="001D35F1">
        <w:rPr>
          <w:rFonts w:ascii="GHEA Grapalat" w:hAnsi="GHEA Grapalat" w:cs="Sylfaen"/>
          <w:sz w:val="24"/>
          <w:szCs w:val="24"/>
        </w:rPr>
        <w:t>հնարավոր</w:t>
      </w:r>
      <w:r w:rsidRPr="001D35F1">
        <w:rPr>
          <w:rFonts w:ascii="GHEA Grapalat" w:hAnsi="GHEA Grapalat"/>
          <w:sz w:val="24"/>
          <w:szCs w:val="24"/>
        </w:rPr>
        <w:t xml:space="preserve"> </w:t>
      </w:r>
      <w:r w:rsidRPr="001D35F1">
        <w:rPr>
          <w:rFonts w:ascii="GHEA Grapalat" w:hAnsi="GHEA Grapalat" w:cs="Sylfaen"/>
          <w:sz w:val="24"/>
          <w:szCs w:val="24"/>
        </w:rPr>
        <w:t>է</w:t>
      </w:r>
      <w:r w:rsidRPr="001D35F1">
        <w:rPr>
          <w:rFonts w:ascii="GHEA Grapalat" w:hAnsi="GHEA Grapalat"/>
          <w:sz w:val="24"/>
          <w:szCs w:val="24"/>
        </w:rPr>
        <w:t xml:space="preserve"> </w:t>
      </w:r>
      <w:r w:rsidRPr="001D35F1">
        <w:rPr>
          <w:rFonts w:ascii="GHEA Grapalat" w:hAnsi="GHEA Grapalat" w:cs="Sylfaen"/>
          <w:sz w:val="24"/>
          <w:szCs w:val="24"/>
        </w:rPr>
        <w:t>ինտեգրել</w:t>
      </w:r>
      <w:r w:rsidRPr="001D35F1">
        <w:rPr>
          <w:rFonts w:ascii="GHEA Grapalat" w:hAnsi="GHEA Grapalat"/>
          <w:sz w:val="24"/>
          <w:szCs w:val="24"/>
        </w:rPr>
        <w:t xml:space="preserve"> </w:t>
      </w:r>
      <w:r w:rsidRPr="001D35F1">
        <w:rPr>
          <w:rFonts w:ascii="GHEA Grapalat" w:hAnsi="GHEA Grapalat" w:cs="Sylfaen"/>
          <w:sz w:val="24"/>
          <w:szCs w:val="24"/>
        </w:rPr>
        <w:t>այնպես</w:t>
      </w:r>
      <w:r w:rsidRPr="001D35F1">
        <w:rPr>
          <w:rFonts w:ascii="GHEA Grapalat" w:hAnsi="GHEA Grapalat"/>
          <w:sz w:val="24"/>
          <w:szCs w:val="24"/>
        </w:rPr>
        <w:t xml:space="preserve">, </w:t>
      </w:r>
      <w:r w:rsidRPr="001D35F1">
        <w:rPr>
          <w:rFonts w:ascii="GHEA Grapalat" w:hAnsi="GHEA Grapalat" w:cs="Sylfaen"/>
          <w:sz w:val="24"/>
          <w:szCs w:val="24"/>
        </w:rPr>
        <w:t>որ</w:t>
      </w:r>
      <w:r w:rsidRPr="001D35F1">
        <w:rPr>
          <w:rFonts w:ascii="GHEA Grapalat" w:hAnsi="GHEA Grapalat"/>
          <w:sz w:val="24"/>
          <w:szCs w:val="24"/>
        </w:rPr>
        <w:t xml:space="preserve"> e-register-</w:t>
      </w:r>
      <w:r w:rsidRPr="001D35F1">
        <w:rPr>
          <w:rFonts w:ascii="GHEA Grapalat" w:hAnsi="GHEA Grapalat" w:cs="Sylfaen"/>
          <w:sz w:val="24"/>
          <w:szCs w:val="24"/>
        </w:rPr>
        <w:t>ում</w:t>
      </w:r>
      <w:r w:rsidRPr="001D35F1">
        <w:rPr>
          <w:rFonts w:ascii="GHEA Grapalat" w:hAnsi="GHEA Grapalat"/>
          <w:sz w:val="24"/>
          <w:szCs w:val="24"/>
        </w:rPr>
        <w:t xml:space="preserve"> </w:t>
      </w:r>
      <w:r w:rsidRPr="001D35F1">
        <w:rPr>
          <w:rFonts w:ascii="GHEA Grapalat" w:hAnsi="GHEA Grapalat" w:cs="Sylfaen"/>
          <w:sz w:val="24"/>
          <w:szCs w:val="24"/>
        </w:rPr>
        <w:t>գրանցվելուն</w:t>
      </w:r>
      <w:r w:rsidRPr="001D35F1">
        <w:rPr>
          <w:rFonts w:ascii="GHEA Grapalat" w:hAnsi="GHEA Grapalat"/>
          <w:sz w:val="24"/>
          <w:szCs w:val="24"/>
        </w:rPr>
        <w:t xml:space="preserve"> </w:t>
      </w:r>
      <w:r w:rsidRPr="001D35F1">
        <w:rPr>
          <w:rFonts w:ascii="GHEA Grapalat" w:hAnsi="GHEA Grapalat" w:cs="Sylfaen"/>
          <w:sz w:val="24"/>
          <w:szCs w:val="24"/>
        </w:rPr>
        <w:t>ու</w:t>
      </w:r>
      <w:r w:rsidRPr="001D35F1">
        <w:rPr>
          <w:rFonts w:ascii="GHEA Grapalat" w:hAnsi="GHEA Grapalat"/>
          <w:sz w:val="24"/>
          <w:szCs w:val="24"/>
        </w:rPr>
        <w:t xml:space="preserve"> </w:t>
      </w:r>
      <w:r w:rsidRPr="001D35F1">
        <w:rPr>
          <w:rFonts w:ascii="GHEA Grapalat" w:hAnsi="GHEA Grapalat" w:cs="Sylfaen"/>
          <w:sz w:val="24"/>
          <w:szCs w:val="24"/>
        </w:rPr>
        <w:t>ՀՎՀՀն</w:t>
      </w:r>
      <w:r w:rsidRPr="001D35F1">
        <w:rPr>
          <w:rFonts w:ascii="GHEA Grapalat" w:hAnsi="GHEA Grapalat"/>
          <w:sz w:val="24"/>
          <w:szCs w:val="24"/>
        </w:rPr>
        <w:t xml:space="preserve"> </w:t>
      </w:r>
      <w:r w:rsidRPr="001D35F1">
        <w:rPr>
          <w:rFonts w:ascii="GHEA Grapalat" w:hAnsi="GHEA Grapalat" w:cs="Sylfaen"/>
          <w:sz w:val="24"/>
          <w:szCs w:val="24"/>
        </w:rPr>
        <w:t>գեներացվելուն</w:t>
      </w:r>
      <w:r w:rsidRPr="001D35F1">
        <w:rPr>
          <w:rFonts w:ascii="GHEA Grapalat" w:hAnsi="GHEA Grapalat"/>
          <w:sz w:val="24"/>
          <w:szCs w:val="24"/>
        </w:rPr>
        <w:t xml:space="preserve"> </w:t>
      </w:r>
      <w:r w:rsidRPr="001D35F1">
        <w:rPr>
          <w:rFonts w:ascii="GHEA Grapalat" w:hAnsi="GHEA Grapalat" w:cs="Sylfaen"/>
          <w:sz w:val="24"/>
          <w:szCs w:val="24"/>
        </w:rPr>
        <w:t>պես</w:t>
      </w:r>
      <w:r w:rsidRPr="001D35F1">
        <w:rPr>
          <w:rFonts w:ascii="GHEA Grapalat" w:hAnsi="GHEA Grapalat"/>
          <w:sz w:val="24"/>
          <w:szCs w:val="24"/>
        </w:rPr>
        <w:t xml:space="preserve">, </w:t>
      </w:r>
      <w:r w:rsidRPr="001D35F1">
        <w:rPr>
          <w:rFonts w:ascii="GHEA Grapalat" w:hAnsi="GHEA Grapalat" w:cs="Sylfaen"/>
          <w:b/>
          <w:sz w:val="24"/>
          <w:szCs w:val="24"/>
        </w:rPr>
        <w:t>ավտոմատ</w:t>
      </w:r>
      <w:r w:rsidRPr="001D35F1">
        <w:rPr>
          <w:rFonts w:ascii="GHEA Grapalat" w:hAnsi="GHEA Grapalat"/>
          <w:b/>
          <w:sz w:val="24"/>
          <w:szCs w:val="24"/>
        </w:rPr>
        <w:t xml:space="preserve"> </w:t>
      </w:r>
      <w:r w:rsidRPr="001D35F1">
        <w:rPr>
          <w:rFonts w:ascii="GHEA Grapalat" w:hAnsi="GHEA Grapalat" w:cs="Sylfaen"/>
          <w:b/>
          <w:sz w:val="24"/>
          <w:szCs w:val="24"/>
        </w:rPr>
        <w:t>գրանցում</w:t>
      </w:r>
      <w:r w:rsidRPr="001D35F1">
        <w:rPr>
          <w:rFonts w:ascii="GHEA Grapalat" w:hAnsi="GHEA Grapalat"/>
          <w:b/>
          <w:sz w:val="24"/>
          <w:szCs w:val="24"/>
        </w:rPr>
        <w:t xml:space="preserve"> </w:t>
      </w:r>
      <w:r w:rsidRPr="001D35F1">
        <w:rPr>
          <w:rFonts w:ascii="GHEA Grapalat" w:hAnsi="GHEA Grapalat" w:cs="Sylfaen"/>
          <w:b/>
          <w:sz w:val="24"/>
          <w:szCs w:val="24"/>
        </w:rPr>
        <w:t>է</w:t>
      </w:r>
      <w:r w:rsidRPr="001D35F1">
        <w:rPr>
          <w:rFonts w:ascii="GHEA Grapalat" w:hAnsi="GHEA Grapalat"/>
          <w:b/>
          <w:sz w:val="24"/>
          <w:szCs w:val="24"/>
        </w:rPr>
        <w:t xml:space="preserve"> </w:t>
      </w:r>
      <w:r w:rsidRPr="001D35F1">
        <w:rPr>
          <w:rFonts w:ascii="GHEA Grapalat" w:hAnsi="GHEA Grapalat" w:cs="Sylfaen"/>
          <w:b/>
          <w:sz w:val="24"/>
          <w:szCs w:val="24"/>
        </w:rPr>
        <w:t>կատարվում</w:t>
      </w:r>
      <w:r w:rsidRPr="001D35F1">
        <w:rPr>
          <w:rFonts w:ascii="GHEA Grapalat" w:hAnsi="GHEA Grapalat"/>
          <w:sz w:val="24"/>
          <w:szCs w:val="24"/>
        </w:rPr>
        <w:t xml:space="preserve"> </w:t>
      </w:r>
      <w:r w:rsidRPr="001D35F1">
        <w:rPr>
          <w:rFonts w:ascii="GHEA Grapalat" w:hAnsi="GHEA Grapalat" w:cs="Sylfaen"/>
          <w:sz w:val="24"/>
          <w:szCs w:val="24"/>
        </w:rPr>
        <w:t>այդ</w:t>
      </w:r>
      <w:r w:rsidRPr="001D35F1">
        <w:rPr>
          <w:rFonts w:ascii="GHEA Grapalat" w:hAnsi="GHEA Grapalat"/>
          <w:sz w:val="24"/>
          <w:szCs w:val="24"/>
        </w:rPr>
        <w:t xml:space="preserve"> </w:t>
      </w:r>
      <w:r w:rsidRPr="001D35F1">
        <w:rPr>
          <w:rFonts w:ascii="GHEA Grapalat" w:hAnsi="GHEA Grapalat" w:cs="Sylfaen"/>
          <w:sz w:val="24"/>
          <w:szCs w:val="24"/>
        </w:rPr>
        <w:t>ՀՎՀՀով</w:t>
      </w:r>
      <w:r w:rsidRPr="001D35F1">
        <w:rPr>
          <w:rFonts w:ascii="GHEA Grapalat" w:hAnsi="GHEA Grapalat"/>
          <w:sz w:val="24"/>
          <w:szCs w:val="24"/>
        </w:rPr>
        <w:t xml:space="preserve"> </w:t>
      </w:r>
      <w:r w:rsidRPr="001D35F1">
        <w:rPr>
          <w:rFonts w:ascii="GHEA Grapalat" w:hAnsi="GHEA Grapalat" w:cs="Sylfaen"/>
          <w:sz w:val="24"/>
          <w:szCs w:val="24"/>
        </w:rPr>
        <w:t>և</w:t>
      </w:r>
      <w:r w:rsidRPr="001D35F1">
        <w:rPr>
          <w:rFonts w:ascii="GHEA Grapalat" w:hAnsi="GHEA Grapalat"/>
          <w:sz w:val="24"/>
          <w:szCs w:val="24"/>
        </w:rPr>
        <w:t xml:space="preserve"> e-register </w:t>
      </w:r>
      <w:r w:rsidRPr="001D35F1">
        <w:rPr>
          <w:rFonts w:ascii="GHEA Grapalat" w:hAnsi="GHEA Grapalat" w:cs="Sylfaen"/>
          <w:sz w:val="24"/>
          <w:szCs w:val="24"/>
        </w:rPr>
        <w:t>ում</w:t>
      </w:r>
      <w:r w:rsidRPr="001D35F1">
        <w:rPr>
          <w:rFonts w:ascii="GHEA Grapalat" w:hAnsi="GHEA Grapalat"/>
          <w:sz w:val="24"/>
          <w:szCs w:val="24"/>
        </w:rPr>
        <w:t xml:space="preserve"> </w:t>
      </w:r>
      <w:r w:rsidRPr="001D35F1">
        <w:rPr>
          <w:rFonts w:ascii="GHEA Grapalat" w:hAnsi="GHEA Grapalat" w:cs="Sylfaen"/>
          <w:sz w:val="24"/>
          <w:szCs w:val="24"/>
        </w:rPr>
        <w:t>տրված</w:t>
      </w:r>
      <w:r w:rsidRPr="001D35F1">
        <w:rPr>
          <w:rFonts w:ascii="GHEA Grapalat" w:hAnsi="GHEA Grapalat"/>
          <w:sz w:val="24"/>
          <w:szCs w:val="24"/>
        </w:rPr>
        <w:t xml:space="preserve"> </w:t>
      </w:r>
      <w:r w:rsidRPr="001D35F1">
        <w:rPr>
          <w:rFonts w:ascii="GHEA Grapalat" w:hAnsi="GHEA Grapalat" w:cs="Sylfaen"/>
          <w:sz w:val="24"/>
          <w:szCs w:val="24"/>
        </w:rPr>
        <w:t>Ձեր</w:t>
      </w:r>
      <w:r w:rsidRPr="001D35F1">
        <w:rPr>
          <w:rFonts w:ascii="GHEA Grapalat" w:hAnsi="GHEA Grapalat"/>
          <w:sz w:val="24"/>
          <w:szCs w:val="24"/>
        </w:rPr>
        <w:t xml:space="preserve"> </w:t>
      </w:r>
      <w:r w:rsidRPr="001D35F1">
        <w:rPr>
          <w:rFonts w:ascii="GHEA Grapalat" w:hAnsi="GHEA Grapalat" w:cs="Sylfaen"/>
          <w:sz w:val="24"/>
          <w:szCs w:val="24"/>
        </w:rPr>
        <w:t>էլ</w:t>
      </w:r>
      <w:r w:rsidRPr="001D35F1">
        <w:rPr>
          <w:rFonts w:ascii="GHEA Grapalat" w:hAnsi="GHEA Grapalat"/>
          <w:sz w:val="24"/>
          <w:szCs w:val="24"/>
        </w:rPr>
        <w:t xml:space="preserve">. </w:t>
      </w:r>
      <w:proofErr w:type="gramStart"/>
      <w:r w:rsidRPr="001D35F1">
        <w:rPr>
          <w:rFonts w:ascii="GHEA Grapalat" w:hAnsi="GHEA Grapalat" w:cs="Sylfaen"/>
          <w:sz w:val="24"/>
          <w:szCs w:val="24"/>
        </w:rPr>
        <w:t>փոստի</w:t>
      </w:r>
      <w:proofErr w:type="gramEnd"/>
      <w:r w:rsidRPr="001D35F1">
        <w:rPr>
          <w:rFonts w:ascii="GHEA Grapalat" w:hAnsi="GHEA Grapalat"/>
          <w:sz w:val="24"/>
          <w:szCs w:val="24"/>
        </w:rPr>
        <w:t xml:space="preserve"> </w:t>
      </w:r>
      <w:r w:rsidRPr="001D35F1">
        <w:rPr>
          <w:rFonts w:ascii="GHEA Grapalat" w:hAnsi="GHEA Grapalat" w:cs="Sylfaen"/>
          <w:sz w:val="24"/>
          <w:szCs w:val="24"/>
        </w:rPr>
        <w:t>հասցեով</w:t>
      </w:r>
      <w:r w:rsidRPr="001D35F1">
        <w:rPr>
          <w:rFonts w:ascii="GHEA Grapalat" w:hAnsi="GHEA Grapalat"/>
          <w:sz w:val="24"/>
          <w:szCs w:val="24"/>
        </w:rPr>
        <w:t xml:space="preserve"> </w:t>
      </w:r>
      <w:r w:rsidRPr="001D35F1">
        <w:rPr>
          <w:rFonts w:ascii="GHEA Grapalat" w:hAnsi="GHEA Grapalat"/>
          <w:b/>
          <w:sz w:val="24"/>
          <w:szCs w:val="24"/>
        </w:rPr>
        <w:t>taxservice-</w:t>
      </w:r>
      <w:r w:rsidRPr="001D35F1">
        <w:rPr>
          <w:rFonts w:ascii="GHEA Grapalat" w:hAnsi="GHEA Grapalat" w:cs="Sylfaen"/>
          <w:b/>
          <w:sz w:val="24"/>
          <w:szCs w:val="24"/>
        </w:rPr>
        <w:t>ի</w:t>
      </w:r>
      <w:r w:rsidRPr="001D35F1">
        <w:rPr>
          <w:rFonts w:ascii="GHEA Grapalat" w:hAnsi="GHEA Grapalat"/>
          <w:sz w:val="24"/>
          <w:szCs w:val="24"/>
        </w:rPr>
        <w:t xml:space="preserve"> </w:t>
      </w:r>
      <w:r w:rsidRPr="001D35F1">
        <w:rPr>
          <w:rFonts w:ascii="GHEA Grapalat" w:hAnsi="GHEA Grapalat" w:cs="Sylfaen"/>
          <w:sz w:val="24"/>
          <w:szCs w:val="24"/>
        </w:rPr>
        <w:t>կայքում</w:t>
      </w:r>
      <w:r w:rsidRPr="001D35F1">
        <w:rPr>
          <w:rFonts w:ascii="GHEA Grapalat" w:hAnsi="GHEA Grapalat"/>
          <w:sz w:val="24"/>
          <w:szCs w:val="24"/>
        </w:rPr>
        <w:t>:</w:t>
      </w:r>
    </w:p>
    <w:p w14:paraId="198F672F" w14:textId="77777777" w:rsidR="00384743" w:rsidRPr="001D35F1" w:rsidRDefault="00384743" w:rsidP="00384743">
      <w:pPr>
        <w:spacing w:after="0"/>
        <w:ind w:right="-421" w:firstLine="284"/>
        <w:jc w:val="both"/>
        <w:rPr>
          <w:rFonts w:ascii="GHEA Grapalat" w:hAnsi="GHEA Grapalat"/>
          <w:sz w:val="24"/>
          <w:szCs w:val="24"/>
        </w:rPr>
      </w:pPr>
    </w:p>
    <w:p w14:paraId="2D763371" w14:textId="77777777" w:rsidR="00384743" w:rsidRPr="001D35F1" w:rsidRDefault="00384743" w:rsidP="00384743">
      <w:pPr>
        <w:spacing w:after="0"/>
        <w:ind w:right="-421"/>
        <w:jc w:val="both"/>
        <w:rPr>
          <w:rFonts w:ascii="GHEA Grapalat" w:eastAsiaTheme="majorEastAsia" w:hAnsi="GHEA Grapalat" w:cstheme="majorBidi"/>
          <w:b/>
          <w:bCs/>
          <w:color w:val="000000" w:themeColor="text1"/>
          <w:sz w:val="24"/>
          <w:szCs w:val="24"/>
          <w:lang w:val="hy-AM"/>
        </w:rPr>
      </w:pPr>
      <w:r w:rsidRPr="001D35F1">
        <w:rPr>
          <w:rFonts w:ascii="GHEA Grapalat" w:eastAsiaTheme="majorEastAsia" w:hAnsi="GHEA Grapalat" w:cstheme="majorBidi"/>
          <w:b/>
          <w:bCs/>
          <w:color w:val="000000" w:themeColor="text1"/>
          <w:sz w:val="24"/>
          <w:szCs w:val="24"/>
        </w:rPr>
        <w:t>Առաջնահերթ գործողություն 3. Բիզնես գրանցելուն և գործունեությունը զարգացնելուն առնչվող ընթացակարգերի առցանց հասանելիության ապահովում</w:t>
      </w:r>
    </w:p>
    <w:p w14:paraId="2AA046D3" w14:textId="77777777" w:rsidR="00384743" w:rsidRPr="001D35F1" w:rsidRDefault="00384743" w:rsidP="00384743">
      <w:pPr>
        <w:spacing w:after="0"/>
        <w:ind w:right="-421" w:firstLine="284"/>
        <w:jc w:val="both"/>
        <w:rPr>
          <w:rFonts w:ascii="GHEA Grapalat" w:eastAsiaTheme="majorEastAsia" w:hAnsi="GHEA Grapalat" w:cstheme="majorBidi"/>
          <w:bCs/>
          <w:color w:val="000000" w:themeColor="text1"/>
          <w:sz w:val="24"/>
          <w:szCs w:val="24"/>
          <w:lang w:val="hy-AM"/>
        </w:rPr>
      </w:pPr>
      <w:r w:rsidRPr="001D35F1">
        <w:rPr>
          <w:rFonts w:ascii="GHEA Grapalat" w:eastAsiaTheme="majorEastAsia" w:hAnsi="GHEA Grapalat" w:cstheme="majorBidi"/>
          <w:bCs/>
          <w:color w:val="000000" w:themeColor="text1"/>
          <w:sz w:val="24"/>
          <w:szCs w:val="24"/>
          <w:lang w:val="hy-AM"/>
        </w:rPr>
        <w:t>Այս առաջնահերթ գործողության ներքո նախատեսված է գործարկել eRegulations Հայաստանը պորտալը և շարունակաբար ընդլայնել առացանց հասանելի ընթացակարգերի շրջանակը:</w:t>
      </w:r>
    </w:p>
    <w:p w14:paraId="61C9DF26" w14:textId="77777777" w:rsidR="00384743" w:rsidRPr="001D35F1" w:rsidRDefault="00384743" w:rsidP="00384743">
      <w:pPr>
        <w:spacing w:after="0"/>
        <w:ind w:right="-421" w:firstLine="284"/>
        <w:jc w:val="both"/>
        <w:rPr>
          <w:rFonts w:ascii="GHEA Grapalat" w:eastAsiaTheme="majorEastAsia" w:hAnsi="GHEA Grapalat" w:cstheme="majorBidi"/>
          <w:bCs/>
          <w:color w:val="000000" w:themeColor="text1"/>
          <w:sz w:val="24"/>
          <w:szCs w:val="24"/>
          <w:lang w:val="hy-AM"/>
        </w:rPr>
      </w:pPr>
    </w:p>
    <w:p w14:paraId="18828E1F" w14:textId="77777777" w:rsidR="00384743" w:rsidRPr="001D35F1" w:rsidRDefault="00384743" w:rsidP="00384743">
      <w:pPr>
        <w:pStyle w:val="Heading1"/>
        <w:keepNext w:val="0"/>
        <w:keepLines w:val="0"/>
        <w:numPr>
          <w:ilvl w:val="1"/>
          <w:numId w:val="4"/>
        </w:numPr>
        <w:spacing w:before="0" w:line="276" w:lineRule="auto"/>
        <w:ind w:left="0" w:right="-421" w:firstLine="0"/>
        <w:contextualSpacing/>
        <w:jc w:val="both"/>
        <w:rPr>
          <w:rFonts w:ascii="GHEA Grapalat" w:eastAsiaTheme="minorHAnsi" w:hAnsi="GHEA Grapalat" w:cs="Arial"/>
          <w:b/>
          <w:bCs/>
          <w:color w:val="auto"/>
          <w:sz w:val="24"/>
          <w:szCs w:val="24"/>
          <w:lang w:val="hy-AM"/>
        </w:rPr>
      </w:pPr>
      <w:r w:rsidRPr="001D35F1">
        <w:rPr>
          <w:rFonts w:ascii="GHEA Grapalat" w:eastAsiaTheme="minorHAnsi" w:hAnsi="GHEA Grapalat" w:cs="Arial"/>
          <w:b/>
          <w:color w:val="auto"/>
          <w:sz w:val="24"/>
          <w:szCs w:val="24"/>
          <w:lang w:val="hy-AM"/>
        </w:rPr>
        <w:t>Շինարարական թույլտվությունների ստացում և հանրային ծառայությունների մատակարաման ցանցերին միացում</w:t>
      </w:r>
    </w:p>
    <w:p w14:paraId="63930284"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iCs/>
          <w:noProof/>
          <w:sz w:val="24"/>
          <w:szCs w:val="24"/>
          <w:lang w:val="hy-AM"/>
        </w:rPr>
      </w:pPr>
      <w:r w:rsidRPr="001D35F1">
        <w:rPr>
          <w:rFonts w:ascii="GHEA Grapalat" w:eastAsia="Times New Roman" w:hAnsi="GHEA Grapalat" w:cs="Times New Roman"/>
          <w:bCs/>
          <w:iCs/>
          <w:noProof/>
          <w:sz w:val="24"/>
          <w:szCs w:val="24"/>
          <w:lang w:val="af-ZA"/>
        </w:rPr>
        <w:t xml:space="preserve">Կառուցապատման բնագավառի կարգավորումները՝ կիրարկման կայացած մեխանիզմների հետ մեկտեղ, ապահովում են անվտանգության ստանդարտներ, որոնք պաշտպանում են հանրությանը և միաժամանակ ավելի արդյունավետ, թափանցիկ և ֆինանսապես մատչելի են դարձնում թույլտվությունների տրամադրման գործընթացը՝ ինչպես կառուցապատման ոլորտի կառույցների, այնպես էլ դրանից օգտվող անհատ մասնագետների համար: </w:t>
      </w:r>
      <w:r w:rsidRPr="001D35F1">
        <w:rPr>
          <w:rFonts w:ascii="GHEA Grapalat" w:eastAsia="Times New Roman" w:hAnsi="GHEA Grapalat" w:cs="Times New Roman"/>
          <w:bCs/>
          <w:iCs/>
          <w:noProof/>
          <w:sz w:val="24"/>
          <w:szCs w:val="24"/>
          <w:lang w:val="hy-AM"/>
        </w:rPr>
        <w:t>Թ</w:t>
      </w:r>
      <w:r w:rsidRPr="001D35F1">
        <w:rPr>
          <w:rFonts w:ascii="GHEA Grapalat" w:eastAsia="Times New Roman" w:hAnsi="GHEA Grapalat" w:cs="Times New Roman"/>
          <w:bCs/>
          <w:iCs/>
          <w:noProof/>
          <w:sz w:val="24"/>
          <w:szCs w:val="24"/>
          <w:lang w:val="af-ZA"/>
        </w:rPr>
        <w:t xml:space="preserve">ույլտվությունների ձեռքբերման գործընթացի </w:t>
      </w:r>
      <w:r w:rsidRPr="001D35F1">
        <w:rPr>
          <w:rFonts w:ascii="GHEA Grapalat" w:eastAsia="Times New Roman" w:hAnsi="GHEA Grapalat" w:cs="Times New Roman"/>
          <w:bCs/>
          <w:iCs/>
          <w:noProof/>
          <w:sz w:val="24"/>
          <w:szCs w:val="24"/>
          <w:lang w:val="af-ZA"/>
        </w:rPr>
        <w:lastRenderedPageBreak/>
        <w:t>երկարատև</w:t>
      </w:r>
      <w:r w:rsidRPr="001D35F1">
        <w:rPr>
          <w:rFonts w:ascii="GHEA Grapalat" w:eastAsia="Times New Roman" w:hAnsi="GHEA Grapalat" w:cs="Times New Roman"/>
          <w:bCs/>
          <w:iCs/>
          <w:noProof/>
          <w:sz w:val="24"/>
          <w:szCs w:val="24"/>
          <w:lang w:val="hy-AM"/>
        </w:rPr>
        <w:t>ության</w:t>
      </w:r>
      <w:r w:rsidRPr="001D35F1">
        <w:rPr>
          <w:rFonts w:ascii="GHEA Grapalat" w:eastAsia="Times New Roman" w:hAnsi="GHEA Grapalat" w:cs="Times New Roman"/>
          <w:bCs/>
          <w:iCs/>
          <w:noProof/>
          <w:sz w:val="24"/>
          <w:szCs w:val="24"/>
          <w:lang w:val="af-ZA"/>
        </w:rPr>
        <w:t xml:space="preserve"> հետևանքով գործարքների հետ կապված ծախսերն ավելանում են, իսկ գործարքների թիվը՝ նվազում:</w:t>
      </w:r>
      <w:r w:rsidRPr="001D35F1">
        <w:rPr>
          <w:rFonts w:ascii="GHEA Grapalat" w:eastAsia="Times New Roman" w:hAnsi="GHEA Grapalat" w:cs="Times New Roman"/>
          <w:bCs/>
          <w:iCs/>
          <w:noProof/>
          <w:sz w:val="24"/>
          <w:szCs w:val="24"/>
          <w:vertAlign w:val="superscript"/>
          <w:lang w:val="af-ZA"/>
        </w:rPr>
        <w:footnoteReference w:id="2"/>
      </w:r>
      <w:r w:rsidRPr="001D35F1">
        <w:rPr>
          <w:rFonts w:ascii="GHEA Grapalat" w:eastAsia="Times New Roman" w:hAnsi="GHEA Grapalat" w:cs="Times New Roman"/>
          <w:bCs/>
          <w:iCs/>
          <w:noProof/>
          <w:sz w:val="24"/>
          <w:szCs w:val="24"/>
          <w:lang w:val="hy-AM"/>
        </w:rPr>
        <w:t xml:space="preserve"> Այսպիսով, շ</w:t>
      </w:r>
      <w:r w:rsidRPr="001D35F1">
        <w:rPr>
          <w:rFonts w:ascii="GHEA Grapalat" w:eastAsia="Times New Roman" w:hAnsi="GHEA Grapalat" w:cs="Times New Roman"/>
          <w:bCs/>
          <w:iCs/>
          <w:noProof/>
          <w:sz w:val="24"/>
          <w:szCs w:val="24"/>
          <w:lang w:val="af-ZA"/>
        </w:rPr>
        <w:t>ինարարության թույլտվությունների տրամադրման կայացած համակարգերի առանցքը շինարարական հստակ նորմեր</w:t>
      </w:r>
      <w:r w:rsidRPr="001D35F1">
        <w:rPr>
          <w:rFonts w:ascii="GHEA Grapalat" w:eastAsia="Times New Roman" w:hAnsi="GHEA Grapalat" w:cs="Times New Roman"/>
          <w:bCs/>
          <w:iCs/>
          <w:noProof/>
          <w:sz w:val="24"/>
          <w:szCs w:val="24"/>
          <w:lang w:val="hy-AM"/>
        </w:rPr>
        <w:t>ի</w:t>
      </w:r>
      <w:r w:rsidRPr="001D35F1">
        <w:rPr>
          <w:rFonts w:ascii="GHEA Grapalat" w:eastAsia="Times New Roman" w:hAnsi="GHEA Grapalat" w:cs="Times New Roman"/>
          <w:bCs/>
          <w:iCs/>
          <w:noProof/>
          <w:sz w:val="24"/>
          <w:szCs w:val="24"/>
          <w:lang w:val="af-ZA"/>
        </w:rPr>
        <w:t xml:space="preserve"> ու կարգավորումներ</w:t>
      </w:r>
      <w:r w:rsidRPr="001D35F1">
        <w:rPr>
          <w:rFonts w:ascii="GHEA Grapalat" w:eastAsia="Times New Roman" w:hAnsi="GHEA Grapalat" w:cs="Times New Roman"/>
          <w:bCs/>
          <w:iCs/>
          <w:noProof/>
          <w:sz w:val="24"/>
          <w:szCs w:val="24"/>
          <w:lang w:val="hy-AM"/>
        </w:rPr>
        <w:t>ի առկայությունն է։</w:t>
      </w:r>
      <w:r w:rsidRPr="001D35F1">
        <w:rPr>
          <w:rFonts w:ascii="GHEA Grapalat" w:eastAsia="Times New Roman" w:hAnsi="GHEA Grapalat" w:cs="Times New Roman"/>
          <w:bCs/>
          <w:iCs/>
          <w:noProof/>
          <w:sz w:val="24"/>
          <w:szCs w:val="24"/>
          <w:lang w:val="af-ZA"/>
        </w:rPr>
        <w:t xml:space="preserve"> </w:t>
      </w:r>
    </w:p>
    <w:p w14:paraId="19D47831"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iCs/>
          <w:noProof/>
          <w:sz w:val="24"/>
          <w:szCs w:val="24"/>
          <w:lang w:val="hy-AM"/>
        </w:rPr>
      </w:pPr>
    </w:p>
    <w:p w14:paraId="0713BB68" w14:textId="77777777" w:rsidR="00384743" w:rsidRPr="001D35F1" w:rsidRDefault="00384743" w:rsidP="00384743">
      <w:pPr>
        <w:tabs>
          <w:tab w:val="left" w:pos="90"/>
        </w:tabs>
        <w:spacing w:after="0"/>
        <w:ind w:right="-421"/>
        <w:jc w:val="both"/>
        <w:rPr>
          <w:rFonts w:ascii="GHEA Grapalat" w:eastAsia="Times New Roman" w:hAnsi="GHEA Grapalat" w:cs="Times New Roman"/>
          <w:b/>
          <w:bCs/>
          <w:iCs/>
          <w:noProof/>
          <w:sz w:val="24"/>
          <w:szCs w:val="24"/>
          <w:lang w:val="hy-AM"/>
        </w:rPr>
      </w:pPr>
      <w:r w:rsidRPr="001D35F1">
        <w:rPr>
          <w:rFonts w:ascii="GHEA Grapalat" w:eastAsia="Times New Roman" w:hAnsi="GHEA Grapalat" w:cs="Times New Roman"/>
          <w:b/>
          <w:bCs/>
          <w:iCs/>
          <w:noProof/>
          <w:sz w:val="24"/>
          <w:szCs w:val="24"/>
          <w:lang w:val="hy-AM"/>
        </w:rPr>
        <w:t xml:space="preserve">Առաջնահերթ գործողություն 1. </w:t>
      </w:r>
      <w:r w:rsidRPr="001D35F1">
        <w:rPr>
          <w:rFonts w:ascii="GHEA Grapalat" w:eastAsia="Calibri" w:hAnsi="GHEA Grapalat"/>
          <w:b/>
          <w:sz w:val="24"/>
          <w:szCs w:val="24"/>
          <w:lang w:val="hy-AM"/>
        </w:rPr>
        <w:t>Կառուցապատման թույլտվությունների ստացման ընթացակարգերի պարզեցում և կրճատում` էլեկտրոնային համակարգերի արդիականացման հաշվին</w:t>
      </w:r>
    </w:p>
    <w:p w14:paraId="1B0942D3"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iCs/>
          <w:noProof/>
          <w:sz w:val="24"/>
          <w:szCs w:val="24"/>
          <w:lang w:val="hy-AM"/>
        </w:rPr>
      </w:pPr>
      <w:r w:rsidRPr="001D35F1">
        <w:rPr>
          <w:rFonts w:ascii="GHEA Grapalat" w:eastAsia="Times New Roman" w:hAnsi="GHEA Grapalat" w:cs="Times New Roman"/>
          <w:bCs/>
          <w:iCs/>
          <w:noProof/>
          <w:sz w:val="24"/>
          <w:szCs w:val="24"/>
          <w:lang w:val="hy-AM"/>
        </w:rPr>
        <w:t>Սույն առաջնահերթ գործողության ներքո նախատեսված է շինարարության թույլտվությունների տրամադրման էլեկտրոնային e-permits համակարգի արդիականացում, GIS համակարգի մշակում և ներդնում:</w:t>
      </w:r>
    </w:p>
    <w:p w14:paraId="4D555B6A"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iCs/>
          <w:noProof/>
          <w:sz w:val="24"/>
          <w:szCs w:val="24"/>
          <w:lang w:val="hy-AM"/>
        </w:rPr>
      </w:pPr>
    </w:p>
    <w:p w14:paraId="5EA0C547" w14:textId="77777777" w:rsidR="00384743" w:rsidRPr="001D35F1" w:rsidRDefault="00384743" w:rsidP="00384743">
      <w:pPr>
        <w:tabs>
          <w:tab w:val="left" w:pos="90"/>
        </w:tabs>
        <w:spacing w:after="0"/>
        <w:ind w:right="-421"/>
        <w:jc w:val="both"/>
        <w:rPr>
          <w:rFonts w:ascii="GHEA Grapalat" w:hAnsi="GHEA Grapalat"/>
          <w:b/>
          <w:sz w:val="24"/>
          <w:szCs w:val="24"/>
          <w:vertAlign w:val="superscript"/>
          <w:lang w:val="hy-AM"/>
        </w:rPr>
      </w:pPr>
      <w:r w:rsidRPr="001D35F1">
        <w:rPr>
          <w:rFonts w:ascii="GHEA Grapalat" w:eastAsia="Times New Roman" w:hAnsi="GHEA Grapalat" w:cs="Times New Roman"/>
          <w:b/>
          <w:bCs/>
          <w:iCs/>
          <w:noProof/>
          <w:sz w:val="24"/>
          <w:szCs w:val="24"/>
          <w:lang w:val="hy-AM"/>
        </w:rPr>
        <w:t>Առաջնահերթ գործողություն 2. Ավարտված շինարարական օբյեկտների համապատասխանության հավաստման գործընթացի պարզեցում</w:t>
      </w:r>
    </w:p>
    <w:p w14:paraId="58BD117A"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iCs/>
          <w:noProof/>
          <w:sz w:val="24"/>
          <w:szCs w:val="24"/>
          <w:lang w:val="hy-AM"/>
        </w:rPr>
      </w:pPr>
      <w:r w:rsidRPr="001D35F1">
        <w:rPr>
          <w:rFonts w:ascii="GHEA Grapalat" w:eastAsia="Times New Roman" w:hAnsi="GHEA Grapalat" w:cs="Times New Roman"/>
          <w:bCs/>
          <w:iCs/>
          <w:noProof/>
          <w:sz w:val="24"/>
          <w:szCs w:val="24"/>
          <w:lang w:val="hy-AM"/>
        </w:rPr>
        <w:t xml:space="preserve">Ընթացակարգի ժամանակատարությունը կրճատելու նպատակով նախատեսված է սահմանել այնպիսի ընթացակարգ, ըստ որի ընդունող հանձնաժողովի ձևավորման պահանջը կառուցապատողից կանցնի ՏԻՄ-ին, իսկ ավարտական ակտը հաստատվելուց հետո կներկայացվի ՏԻՄ-ի կողմից ՀՀ անշարժ գույքի կադաստրի կոմիտե սեփականության գրանցման համար՝ առանց կառուցապատողի կողմից վերջինիս դիմելու։ </w:t>
      </w:r>
    </w:p>
    <w:p w14:paraId="6854699B" w14:textId="77777777" w:rsidR="00384743" w:rsidRPr="001D35F1" w:rsidRDefault="00384743" w:rsidP="00384743">
      <w:pPr>
        <w:pStyle w:val="Heading3"/>
        <w:tabs>
          <w:tab w:val="left" w:pos="90"/>
        </w:tabs>
        <w:spacing w:before="0"/>
        <w:ind w:right="-421" w:firstLine="284"/>
        <w:jc w:val="both"/>
        <w:rPr>
          <w:rFonts w:ascii="GHEA Grapalat" w:eastAsia="Calibri" w:hAnsi="GHEA Grapalat"/>
          <w:color w:val="auto"/>
          <w:lang w:val="hy-AM"/>
        </w:rPr>
      </w:pPr>
    </w:p>
    <w:p w14:paraId="09645BEB" w14:textId="77777777" w:rsidR="00384743" w:rsidRPr="001D35F1" w:rsidRDefault="00384743" w:rsidP="00384743">
      <w:pPr>
        <w:pStyle w:val="Heading1"/>
        <w:keepNext w:val="0"/>
        <w:keepLines w:val="0"/>
        <w:numPr>
          <w:ilvl w:val="1"/>
          <w:numId w:val="4"/>
        </w:numPr>
        <w:spacing w:before="0" w:line="276" w:lineRule="auto"/>
        <w:ind w:left="720" w:right="-421"/>
        <w:contextualSpacing/>
        <w:jc w:val="both"/>
        <w:rPr>
          <w:rFonts w:ascii="GHEA Grapalat" w:eastAsiaTheme="minorHAnsi" w:hAnsi="GHEA Grapalat" w:cs="Arial"/>
          <w:b/>
          <w:bCs/>
          <w:color w:val="auto"/>
          <w:sz w:val="24"/>
          <w:szCs w:val="24"/>
          <w:lang w:val="hy-AM"/>
        </w:rPr>
      </w:pPr>
      <w:r w:rsidRPr="001D35F1">
        <w:rPr>
          <w:rFonts w:ascii="GHEA Grapalat" w:eastAsiaTheme="minorHAnsi" w:hAnsi="GHEA Grapalat" w:cs="Arial"/>
          <w:b/>
          <w:color w:val="auto"/>
          <w:sz w:val="24"/>
          <w:szCs w:val="24"/>
          <w:lang w:val="hy-AM"/>
        </w:rPr>
        <w:t>Միացում հանրային ծառայությունների մատակարարման ցանցերին</w:t>
      </w:r>
    </w:p>
    <w:p w14:paraId="6A26FC78" w14:textId="77777777" w:rsidR="00384743" w:rsidRPr="001D35F1" w:rsidRDefault="00384743" w:rsidP="00384743">
      <w:pPr>
        <w:tabs>
          <w:tab w:val="left" w:pos="90"/>
        </w:tabs>
        <w:spacing w:after="0"/>
        <w:ind w:right="-421" w:firstLine="284"/>
        <w:jc w:val="both"/>
        <w:rPr>
          <w:rFonts w:ascii="GHEA Grapalat" w:eastAsia="Calibri" w:hAnsi="GHEA Grapalat" w:cs="Sylfaen"/>
          <w:sz w:val="24"/>
          <w:szCs w:val="24"/>
          <w:lang w:val="hy-AM"/>
        </w:rPr>
      </w:pPr>
      <w:r w:rsidRPr="001D35F1">
        <w:rPr>
          <w:rFonts w:ascii="GHEA Grapalat" w:eastAsia="Calibri" w:hAnsi="GHEA Grapalat" w:cs="Sylfaen"/>
          <w:sz w:val="24"/>
          <w:szCs w:val="24"/>
          <w:lang w:val="hy-AM"/>
        </w:rPr>
        <w:t xml:space="preserve">Գործարարությամբ զբաղվելու արդյունավետության բարձրացման համար կարևոր է հանրային ծառայությունների մատակարարման ցանցերին (էներգամատակարարում, ջրամատակարարում, գազամատակարարում, հեռախոսակապ, ինտերնետ) միացման գործընթացի պարզեցումը:  Այս տեսանկյունից հատկապես մեծ ուշադրություն կդարձվի հանրային ծառայությունների մատակարարման ցանցերին միանալու համար ընթացակարգերի պարզեցմանը, սակագների վերաբերյալ տեղեկատվության հասանելիության բարձրացմանը, մատակարարման հուսալիության բարձրացմանը: </w:t>
      </w:r>
    </w:p>
    <w:p w14:paraId="74B066F9" w14:textId="77777777" w:rsidR="00384743" w:rsidRPr="001D35F1" w:rsidRDefault="00384743" w:rsidP="00384743">
      <w:pPr>
        <w:pStyle w:val="Heading3"/>
        <w:tabs>
          <w:tab w:val="left" w:pos="90"/>
        </w:tabs>
        <w:spacing w:before="0"/>
        <w:ind w:right="-421" w:firstLine="284"/>
        <w:jc w:val="both"/>
        <w:rPr>
          <w:rFonts w:ascii="GHEA Grapalat" w:hAnsi="GHEA Grapalat"/>
          <w:b/>
          <w:color w:val="000000" w:themeColor="text1"/>
          <w:lang w:val="hy-AM"/>
        </w:rPr>
      </w:pPr>
    </w:p>
    <w:p w14:paraId="2E6B676D" w14:textId="77777777" w:rsidR="00384743" w:rsidRPr="001D35F1" w:rsidRDefault="00384743" w:rsidP="00384743">
      <w:pPr>
        <w:pStyle w:val="Heading3"/>
        <w:tabs>
          <w:tab w:val="left" w:pos="90"/>
        </w:tabs>
        <w:spacing w:before="0"/>
        <w:ind w:right="-421"/>
        <w:jc w:val="both"/>
        <w:rPr>
          <w:rFonts w:ascii="GHEA Grapalat" w:hAnsi="GHEA Grapalat"/>
          <w:b/>
          <w:color w:val="000000" w:themeColor="text1"/>
          <w:lang w:val="hy-AM"/>
        </w:rPr>
      </w:pPr>
      <w:r w:rsidRPr="001D35F1">
        <w:rPr>
          <w:rFonts w:ascii="GHEA Grapalat" w:hAnsi="GHEA Grapalat"/>
          <w:b/>
          <w:color w:val="000000" w:themeColor="text1"/>
          <w:lang w:val="hy-AM"/>
        </w:rPr>
        <w:t>Առաջնահերթ գործողություն 1. Հանրային ծառայությունների մատակարարման ցանցերին միացման ընթացակարգերի պարզեցում</w:t>
      </w:r>
    </w:p>
    <w:p w14:paraId="696B9BEF" w14:textId="77777777" w:rsidR="00384743" w:rsidRPr="001D35F1" w:rsidRDefault="00384743" w:rsidP="00384743">
      <w:pPr>
        <w:spacing w:after="0"/>
        <w:ind w:right="-421" w:firstLine="284"/>
        <w:jc w:val="both"/>
        <w:rPr>
          <w:rFonts w:ascii="GHEA Grapalat" w:eastAsia="Calibri" w:hAnsi="GHEA Grapalat" w:cs="Sylfaen"/>
          <w:sz w:val="24"/>
          <w:szCs w:val="24"/>
          <w:lang w:val="hy-AM"/>
        </w:rPr>
      </w:pPr>
      <w:r w:rsidRPr="001D35F1">
        <w:rPr>
          <w:rFonts w:ascii="GHEA Grapalat" w:eastAsia="Calibri" w:hAnsi="GHEA Grapalat" w:cs="Sylfaen"/>
          <w:sz w:val="24"/>
          <w:szCs w:val="24"/>
          <w:lang w:val="hy-AM"/>
        </w:rPr>
        <w:t xml:space="preserve">Սույն առաջնահերթ գործողության շրջանակներում նախատեսված է վերանայել հանրային ծառայությունների ցանցերին միացման կանոնները և դրանցով սահմանված ժամկետների կատարման մոնիթորինգի համակարգը, ինչպես նաև մշակել մատակարար ընկերությունների, ՏԻՄ-րի և քաղաքաշինության բնագավառում շահագրգիռ կողմերի համագործակցության հստակ մեխանիզմներ: </w:t>
      </w:r>
    </w:p>
    <w:p w14:paraId="604A09C5" w14:textId="77777777" w:rsidR="00384743" w:rsidRPr="001D35F1" w:rsidRDefault="00384743" w:rsidP="00384743">
      <w:pPr>
        <w:spacing w:after="0"/>
        <w:ind w:right="-421" w:firstLine="284"/>
        <w:jc w:val="both"/>
        <w:rPr>
          <w:rFonts w:ascii="GHEA Grapalat" w:eastAsia="Calibri" w:hAnsi="GHEA Grapalat" w:cs="Sylfaen"/>
          <w:sz w:val="24"/>
          <w:szCs w:val="24"/>
          <w:lang w:val="hy-AM"/>
        </w:rPr>
      </w:pPr>
    </w:p>
    <w:p w14:paraId="1365C4A1" w14:textId="77777777" w:rsidR="00384743" w:rsidRPr="001D35F1" w:rsidRDefault="00384743" w:rsidP="00384743">
      <w:pPr>
        <w:pStyle w:val="Heading3"/>
        <w:tabs>
          <w:tab w:val="left" w:pos="90"/>
        </w:tabs>
        <w:spacing w:before="0"/>
        <w:ind w:right="-421"/>
        <w:jc w:val="both"/>
        <w:rPr>
          <w:rFonts w:ascii="GHEA Grapalat" w:hAnsi="GHEA Grapalat"/>
          <w:b/>
          <w:color w:val="000000" w:themeColor="text1"/>
          <w:lang w:val="hy-AM"/>
        </w:rPr>
      </w:pPr>
      <w:r w:rsidRPr="001D35F1">
        <w:rPr>
          <w:rFonts w:ascii="GHEA Grapalat" w:hAnsi="GHEA Grapalat"/>
          <w:b/>
          <w:color w:val="000000" w:themeColor="text1"/>
          <w:lang w:val="hy-AM"/>
        </w:rPr>
        <w:t>Առաջնահերթ գործողություն 2. Հանրային ծառայությունների մատակարարման ցանցերին միացման գործընթացների թվայնացում</w:t>
      </w:r>
    </w:p>
    <w:p w14:paraId="423503D8" w14:textId="77777777" w:rsidR="00384743" w:rsidRPr="001D35F1" w:rsidRDefault="00384743" w:rsidP="00384743">
      <w:pPr>
        <w:spacing w:after="0"/>
        <w:ind w:right="-421" w:firstLine="284"/>
        <w:jc w:val="both"/>
        <w:rPr>
          <w:rFonts w:ascii="GHEA Grapalat" w:eastAsia="Calibri" w:hAnsi="GHEA Grapalat" w:cs="Sylfaen"/>
          <w:sz w:val="24"/>
          <w:szCs w:val="24"/>
          <w:lang w:val="hy-AM"/>
        </w:rPr>
      </w:pPr>
      <w:r w:rsidRPr="001D35F1">
        <w:rPr>
          <w:rFonts w:ascii="GHEA Grapalat" w:eastAsia="Calibri" w:hAnsi="GHEA Grapalat" w:cs="Sylfaen"/>
          <w:sz w:val="24"/>
          <w:szCs w:val="24"/>
          <w:lang w:val="hy-AM"/>
        </w:rPr>
        <w:t xml:space="preserve">Սույն առաջնահերթ գործողության շրջանակներում նախատեսված է ուսումնասիրել դիմող մատակարար, մատակարար-գործընկեր կառույցներ հարաբերությունների տարբեր փուլերում ՏՏ լուծումների միջոցով ժամանակատարության և ծախսատարության կրճատման հնարավորությունները (օրինակ` տվյալների ինտեգրված բազաներ տեղեկատվության փոխանակումը կազմակերպելու համար կամ դիմումատու-մատակարար պայմանագրերի կնքումը, միացման վճարումները կատարելու համար և այլն) և մշակել գործընթացների թվայնացման խրախուսման մեխանիզմներ: </w:t>
      </w:r>
    </w:p>
    <w:p w14:paraId="06E14785" w14:textId="77777777" w:rsidR="00384743" w:rsidRPr="001D35F1" w:rsidRDefault="00384743" w:rsidP="00384743">
      <w:pPr>
        <w:spacing w:after="0"/>
        <w:ind w:right="-421" w:firstLine="284"/>
        <w:jc w:val="both"/>
        <w:rPr>
          <w:rFonts w:ascii="GHEA Grapalat" w:eastAsia="Calibri" w:hAnsi="GHEA Grapalat" w:cstheme="majorBidi"/>
          <w:b/>
          <w:bCs/>
          <w:sz w:val="24"/>
          <w:szCs w:val="24"/>
          <w:lang w:val="hy-AM"/>
        </w:rPr>
      </w:pPr>
    </w:p>
    <w:p w14:paraId="0B8168D3" w14:textId="77777777" w:rsidR="00384743" w:rsidRPr="001D35F1" w:rsidRDefault="00384743" w:rsidP="00384743">
      <w:pPr>
        <w:pStyle w:val="ListParagraph"/>
        <w:numPr>
          <w:ilvl w:val="1"/>
          <w:numId w:val="4"/>
        </w:numPr>
        <w:spacing w:line="276" w:lineRule="auto"/>
        <w:ind w:left="0" w:right="-421" w:firstLine="0"/>
        <w:rPr>
          <w:rFonts w:eastAsia="Calibri" w:cstheme="majorBidi"/>
          <w:b/>
          <w:bCs/>
          <w:sz w:val="24"/>
          <w:szCs w:val="24"/>
        </w:rPr>
      </w:pPr>
      <w:r w:rsidRPr="001D35F1">
        <w:rPr>
          <w:rFonts w:eastAsia="Calibri" w:cstheme="majorBidi"/>
          <w:b/>
          <w:bCs/>
          <w:sz w:val="24"/>
          <w:szCs w:val="24"/>
        </w:rPr>
        <w:t>Սեփականության գրանցում</w:t>
      </w:r>
    </w:p>
    <w:p w14:paraId="7E9F2045" w14:textId="77777777" w:rsidR="00384743" w:rsidRPr="001D35F1" w:rsidRDefault="00384743" w:rsidP="00384743">
      <w:pPr>
        <w:spacing w:after="0"/>
        <w:ind w:right="-421" w:firstLine="284"/>
        <w:jc w:val="both"/>
        <w:rPr>
          <w:rFonts w:ascii="GHEA Grapalat" w:hAnsi="GHEA Grapalat" w:cs="Times New Roman"/>
          <w:sz w:val="24"/>
          <w:szCs w:val="24"/>
          <w:lang w:val="hy-AM"/>
        </w:rPr>
      </w:pPr>
      <w:r w:rsidRPr="001D35F1">
        <w:rPr>
          <w:rFonts w:ascii="GHEA Grapalat" w:hAnsi="GHEA Grapalat" w:cs="Times New Roman"/>
          <w:sz w:val="24"/>
          <w:szCs w:val="24"/>
          <w:lang w:val="hy-AM"/>
        </w:rPr>
        <w:t>Որպես սեփականության գրանցման ընթացակարգը գնահատող չափանիշներ կարելի է առանձնացնել բոլոր գործընթացների քանակը, որոնք անհրաժեշտ է կատարել սեփականության գրանցման համար և սեփականության գրանցման համար անհրաժեշտ ժամանակահատվածը։</w:t>
      </w:r>
    </w:p>
    <w:p w14:paraId="39A5EB0E" w14:textId="77777777" w:rsidR="00384743" w:rsidRPr="001D35F1" w:rsidRDefault="00384743" w:rsidP="00384743">
      <w:pPr>
        <w:spacing w:after="0"/>
        <w:ind w:right="-421" w:firstLine="284"/>
        <w:jc w:val="both"/>
        <w:rPr>
          <w:rFonts w:ascii="GHEA Grapalat" w:hAnsi="GHEA Grapalat" w:cs="Times New Roman"/>
          <w:sz w:val="24"/>
          <w:szCs w:val="24"/>
          <w:lang w:val="hy-AM"/>
        </w:rPr>
      </w:pPr>
    </w:p>
    <w:p w14:paraId="2D3758D2" w14:textId="77777777" w:rsidR="00384743" w:rsidRPr="001D35F1" w:rsidRDefault="00384743" w:rsidP="00384743">
      <w:pPr>
        <w:spacing w:after="0"/>
        <w:ind w:right="-421" w:firstLine="284"/>
        <w:jc w:val="both"/>
        <w:rPr>
          <w:rFonts w:ascii="GHEA Grapalat" w:hAnsi="GHEA Grapalat" w:cs="Times New Roman"/>
          <w:sz w:val="24"/>
          <w:szCs w:val="24"/>
          <w:lang w:val="hy-AM"/>
        </w:rPr>
      </w:pPr>
    </w:p>
    <w:p w14:paraId="3F5736DF" w14:textId="77777777" w:rsidR="00384743" w:rsidRPr="001D35F1" w:rsidRDefault="00384743" w:rsidP="00384743">
      <w:pPr>
        <w:spacing w:after="0"/>
        <w:ind w:right="-418"/>
        <w:jc w:val="both"/>
        <w:rPr>
          <w:rFonts w:ascii="GHEA Grapalat" w:hAnsi="GHEA Grapalat" w:cs="Times New Roman"/>
          <w:sz w:val="24"/>
          <w:szCs w:val="24"/>
          <w:vertAlign w:val="superscript"/>
          <w:lang w:val="hy-AM"/>
        </w:rPr>
      </w:pPr>
      <w:r w:rsidRPr="001D35F1">
        <w:rPr>
          <w:rFonts w:ascii="GHEA Grapalat" w:eastAsia="Calibri" w:hAnsi="GHEA Grapalat" w:cstheme="majorBidi"/>
          <w:b/>
          <w:bCs/>
          <w:sz w:val="24"/>
          <w:szCs w:val="24"/>
          <w:lang w:val="hy-AM"/>
        </w:rPr>
        <w:t>Առաջնահերթ գործողություն 1. Պետական ռեգիստրի դյուրինացում</w:t>
      </w:r>
    </w:p>
    <w:p w14:paraId="0FE0E6E6" w14:textId="77777777" w:rsidR="00384743" w:rsidRPr="001D35F1" w:rsidRDefault="00384743" w:rsidP="00384743">
      <w:pPr>
        <w:pStyle w:val="NoSpacing"/>
        <w:tabs>
          <w:tab w:val="left" w:pos="90"/>
        </w:tabs>
        <w:spacing w:line="276" w:lineRule="auto"/>
        <w:ind w:right="-418" w:firstLine="288"/>
        <w:jc w:val="both"/>
        <w:rPr>
          <w:rFonts w:ascii="GHEA Grapalat" w:eastAsiaTheme="minorHAnsi" w:hAnsi="GHEA Grapalat"/>
          <w:bCs/>
          <w:sz w:val="24"/>
          <w:szCs w:val="24"/>
          <w:lang w:val="hy-AM"/>
        </w:rPr>
      </w:pPr>
      <w:r w:rsidRPr="001D35F1">
        <w:rPr>
          <w:rFonts w:ascii="GHEA Grapalat" w:eastAsiaTheme="minorHAnsi" w:hAnsi="GHEA Grapalat"/>
          <w:bCs/>
          <w:sz w:val="24"/>
          <w:szCs w:val="24"/>
          <w:lang w:val="hy-AM"/>
        </w:rPr>
        <w:t xml:space="preserve">Պետական ռեգիստրի դյուրինացման համար կարևորագույն նախապայման են  հանդիսանում՝ </w:t>
      </w:r>
    </w:p>
    <w:p w14:paraId="4206CFE2" w14:textId="77777777" w:rsidR="00384743" w:rsidRPr="001D35F1" w:rsidRDefault="00384743" w:rsidP="00384743">
      <w:pPr>
        <w:pStyle w:val="NoSpacing"/>
        <w:numPr>
          <w:ilvl w:val="0"/>
          <w:numId w:val="12"/>
        </w:numPr>
        <w:tabs>
          <w:tab w:val="left" w:pos="90"/>
        </w:tabs>
        <w:spacing w:line="276" w:lineRule="auto"/>
        <w:ind w:left="0" w:right="-418" w:firstLine="288"/>
        <w:jc w:val="both"/>
        <w:rPr>
          <w:rFonts w:ascii="GHEA Grapalat" w:eastAsiaTheme="minorHAnsi" w:hAnsi="GHEA Grapalat"/>
          <w:bCs/>
          <w:sz w:val="24"/>
          <w:szCs w:val="24"/>
          <w:lang w:val="hy-AM"/>
        </w:rPr>
      </w:pPr>
      <w:r w:rsidRPr="001D35F1">
        <w:rPr>
          <w:rFonts w:ascii="GHEA Grapalat" w:eastAsiaTheme="minorHAnsi" w:hAnsi="GHEA Grapalat"/>
          <w:bCs/>
          <w:sz w:val="24"/>
          <w:szCs w:val="24"/>
          <w:lang w:val="hy-AM"/>
        </w:rPr>
        <w:t xml:space="preserve">ինտեգրված կադաստրի ստեղծումը, որի արդյունքում փոխկապակցված տեղեկատվական փաստաթղթերի հիման վրա հնարավորություն կստեղծվի ապահովել մեկ միասնական ինքնաշխատ տեղեկատվական ռեսուրս, տարածքների, տնտեսության, բնական պաշարների, բնապահպանական, քաղաքաշինական և այլ գործընթացների արագ և արդյունավետ կառավարում, ֆինանսական միջոցների և աշխատանքային </w:t>
      </w:r>
      <w:r w:rsidRPr="001D35F1">
        <w:rPr>
          <w:rFonts w:ascii="GHEA Grapalat" w:eastAsiaTheme="minorHAnsi" w:hAnsi="GHEA Grapalat"/>
          <w:bCs/>
          <w:sz w:val="24"/>
          <w:szCs w:val="24"/>
          <w:lang w:val="hy-AM"/>
        </w:rPr>
        <w:lastRenderedPageBreak/>
        <w:t>ռեսուրսների խնայողություն, տեղեկատվական տեխնոլոգիաների և տեխնիկական միջոցների ներդրման արագություն և արդյունավետություն,</w:t>
      </w:r>
    </w:p>
    <w:p w14:paraId="1A61F223" w14:textId="77777777" w:rsidR="00384743" w:rsidRPr="001D35F1" w:rsidRDefault="00384743" w:rsidP="00384743">
      <w:pPr>
        <w:pStyle w:val="NoSpacing"/>
        <w:numPr>
          <w:ilvl w:val="0"/>
          <w:numId w:val="12"/>
        </w:numPr>
        <w:tabs>
          <w:tab w:val="left" w:pos="90"/>
        </w:tabs>
        <w:spacing w:line="276" w:lineRule="auto"/>
        <w:ind w:left="0" w:right="-421" w:firstLine="284"/>
        <w:jc w:val="both"/>
        <w:rPr>
          <w:rFonts w:ascii="GHEA Grapalat" w:eastAsiaTheme="minorHAnsi" w:hAnsi="GHEA Grapalat"/>
          <w:bCs/>
          <w:sz w:val="24"/>
          <w:szCs w:val="24"/>
          <w:lang w:val="hy-AM"/>
        </w:rPr>
      </w:pPr>
      <w:r w:rsidRPr="001D35F1">
        <w:rPr>
          <w:rFonts w:ascii="GHEA Grapalat" w:eastAsiaTheme="minorHAnsi" w:hAnsi="GHEA Grapalat"/>
          <w:bCs/>
          <w:sz w:val="24"/>
          <w:szCs w:val="24"/>
          <w:lang w:val="hy-AM"/>
        </w:rPr>
        <w:t>առցանց, ինքնաշխատ, անթուղթ անշարժ գույքի կադաստրի ներդնումը, որի արդյունքում կապահովվի  տեղեկատվության ձեռքբերման ընթացակարգի էական պարզեցում, դրա տրամադրման ժամկետների կրճատում (հարցումից հետո՝ անմիջապես), կոռուպցիոն ռիսկերի բացառում, կադաստր վարող պետական մարմնի պաշտոնական կայքից օգտվելու հարմարավետության բարձրացում:</w:t>
      </w:r>
    </w:p>
    <w:p w14:paraId="3A92E4CF" w14:textId="77777777" w:rsidR="00384743" w:rsidRPr="001D35F1" w:rsidRDefault="00384743" w:rsidP="00384743">
      <w:pPr>
        <w:pStyle w:val="NoSpacing"/>
        <w:tabs>
          <w:tab w:val="left" w:pos="90"/>
        </w:tabs>
        <w:spacing w:line="276" w:lineRule="auto"/>
        <w:ind w:right="-421" w:firstLine="284"/>
        <w:jc w:val="both"/>
        <w:rPr>
          <w:rFonts w:ascii="GHEA Grapalat" w:eastAsiaTheme="minorHAnsi" w:hAnsi="GHEA Grapalat"/>
          <w:bCs/>
          <w:sz w:val="24"/>
          <w:szCs w:val="24"/>
          <w:lang w:val="hy-AM"/>
        </w:rPr>
      </w:pPr>
    </w:p>
    <w:p w14:paraId="3060A69A" w14:textId="77777777" w:rsidR="00384743" w:rsidRPr="001D35F1" w:rsidRDefault="00384743" w:rsidP="00384743">
      <w:pPr>
        <w:pStyle w:val="NoSpacing"/>
        <w:tabs>
          <w:tab w:val="left" w:pos="90"/>
        </w:tabs>
        <w:spacing w:line="276" w:lineRule="auto"/>
        <w:ind w:right="-421"/>
        <w:jc w:val="both"/>
        <w:rPr>
          <w:rFonts w:ascii="GHEA Grapalat" w:eastAsiaTheme="minorHAnsi" w:hAnsi="GHEA Grapalat"/>
          <w:bCs/>
          <w:sz w:val="24"/>
          <w:szCs w:val="24"/>
          <w:lang w:val="hy-AM"/>
        </w:rPr>
      </w:pPr>
      <w:r w:rsidRPr="001D35F1">
        <w:rPr>
          <w:rFonts w:ascii="GHEA Grapalat" w:eastAsia="Calibri" w:hAnsi="GHEA Grapalat" w:cstheme="majorBidi"/>
          <w:b/>
          <w:bCs/>
          <w:sz w:val="24"/>
          <w:szCs w:val="24"/>
          <w:lang w:val="hy-AM"/>
        </w:rPr>
        <w:t>Առաջնահերթ գործողություն 2. Սեփականության գրանցման գործընթացի պարզեցում</w:t>
      </w:r>
    </w:p>
    <w:p w14:paraId="06E42DC7" w14:textId="77777777" w:rsidR="00384743" w:rsidRPr="001D35F1" w:rsidRDefault="00384743" w:rsidP="00384743">
      <w:pPr>
        <w:pStyle w:val="NoSpacing"/>
        <w:tabs>
          <w:tab w:val="left" w:pos="90"/>
        </w:tabs>
        <w:spacing w:line="276" w:lineRule="auto"/>
        <w:ind w:right="-421" w:firstLine="284"/>
        <w:jc w:val="both"/>
        <w:rPr>
          <w:rFonts w:ascii="GHEA Grapalat" w:eastAsiaTheme="minorHAnsi" w:hAnsi="GHEA Grapalat"/>
          <w:bCs/>
          <w:sz w:val="24"/>
          <w:szCs w:val="24"/>
          <w:lang w:val="hy-AM"/>
        </w:rPr>
      </w:pPr>
      <w:r w:rsidRPr="001D35F1">
        <w:rPr>
          <w:rFonts w:ascii="GHEA Grapalat" w:eastAsiaTheme="minorHAnsi" w:hAnsi="GHEA Grapalat"/>
          <w:bCs/>
          <w:sz w:val="24"/>
          <w:szCs w:val="24"/>
          <w:lang w:val="hy-AM"/>
        </w:rPr>
        <w:t xml:space="preserve">Սեփականության գրանցման գործընթացի պարզեցման համատեքստում </w:t>
      </w:r>
      <w:r w:rsidRPr="001D35F1">
        <w:rPr>
          <w:rFonts w:ascii="GHEA Grapalat" w:hAnsi="GHEA Grapalat"/>
          <w:bCs/>
          <w:sz w:val="24"/>
          <w:szCs w:val="24"/>
          <w:lang w:val="hy-AM"/>
        </w:rPr>
        <w:t xml:space="preserve">Հայաստանի Հանրապետության կառավարության կողմից </w:t>
      </w:r>
      <w:r w:rsidRPr="001D35F1">
        <w:rPr>
          <w:rFonts w:ascii="GHEA Grapalat" w:eastAsiaTheme="minorHAnsi" w:hAnsi="GHEA Grapalat"/>
          <w:bCs/>
          <w:sz w:val="24"/>
          <w:szCs w:val="24"/>
          <w:lang w:val="hy-AM"/>
        </w:rPr>
        <w:t xml:space="preserve">2011 թվականի դեկտեմբերի 22-ի </w:t>
      </w:r>
      <w:r w:rsidRPr="001D35F1">
        <w:rPr>
          <w:rFonts w:ascii="GHEA Grapalat" w:hAnsi="GHEA Grapalat"/>
          <w:sz w:val="24"/>
          <w:szCs w:val="24"/>
          <w:lang w:val="hy-AM"/>
        </w:rPr>
        <w:t>N 1851-Ն</w:t>
      </w:r>
      <w:r w:rsidRPr="001D35F1">
        <w:rPr>
          <w:rFonts w:ascii="GHEA Grapalat" w:eastAsiaTheme="minorHAnsi" w:hAnsi="GHEA Grapalat"/>
          <w:bCs/>
          <w:sz w:val="24"/>
          <w:szCs w:val="24"/>
          <w:lang w:val="hy-AM"/>
        </w:rPr>
        <w:t xml:space="preserve"> որոշմամբ հաստատվել են </w:t>
      </w:r>
      <w:r w:rsidRPr="001D35F1">
        <w:rPr>
          <w:rFonts w:ascii="GHEA Grapalat" w:hAnsi="GHEA Grapalat"/>
          <w:bCs/>
          <w:sz w:val="24"/>
          <w:szCs w:val="24"/>
          <w:lang w:val="hy-AM"/>
        </w:rPr>
        <w:t xml:space="preserve">նոտարական վավերացում չպահանջող պայմանագրերի օրինակելի ձևերը, որի արդյունքում </w:t>
      </w:r>
      <w:r w:rsidRPr="001D35F1">
        <w:rPr>
          <w:rFonts w:ascii="GHEA Grapalat" w:hAnsi="GHEA Grapalat"/>
          <w:sz w:val="24"/>
          <w:szCs w:val="24"/>
          <w:lang w:val="hy-AM"/>
        </w:rPr>
        <w:t>վավերացման պահանջը վերացվել է օրինակելի պայմանագրերի պայմաններին համապատասխան կնքված պայմանագրերի համար: Ն</w:t>
      </w:r>
      <w:r w:rsidRPr="001D35F1">
        <w:rPr>
          <w:rFonts w:ascii="GHEA Grapalat" w:hAnsi="GHEA Grapalat"/>
          <w:bCs/>
          <w:sz w:val="24"/>
          <w:szCs w:val="24"/>
          <w:lang w:val="hy-AM"/>
        </w:rPr>
        <w:t>շված պայմանագրերը չեն նախատեսում սահմանված վիճակներից զատ այլ հարցեր և դա կապված է սեփականության իրավունքի փոխանցման գործարքի հստակությունից և անվտանգությունից, ինչի պատճառով հավաքվում, վերանայվում և նոտարական հաստատմանն են ներկայացվում լրացուցիչ փաստաթղթեր՝ չնայած դրանց հետ կապված մեծ ծախսերին։</w:t>
      </w:r>
    </w:p>
    <w:p w14:paraId="7ABCD7DF" w14:textId="77777777" w:rsidR="00384743" w:rsidRPr="001D35F1" w:rsidRDefault="00384743" w:rsidP="00384743">
      <w:pPr>
        <w:pStyle w:val="NoSpacing"/>
        <w:tabs>
          <w:tab w:val="left" w:pos="90"/>
        </w:tabs>
        <w:spacing w:line="276" w:lineRule="auto"/>
        <w:ind w:right="-421" w:firstLine="284"/>
        <w:jc w:val="both"/>
        <w:rPr>
          <w:rFonts w:ascii="GHEA Grapalat" w:eastAsiaTheme="minorHAnsi" w:hAnsi="GHEA Grapalat"/>
          <w:bCs/>
          <w:sz w:val="24"/>
          <w:szCs w:val="24"/>
          <w:lang w:val="hy-AM"/>
        </w:rPr>
      </w:pPr>
      <w:r w:rsidRPr="001D35F1">
        <w:rPr>
          <w:rFonts w:ascii="GHEA Grapalat" w:hAnsi="GHEA Grapalat" w:cs="Times New Roman"/>
          <w:bCs/>
          <w:sz w:val="24"/>
          <w:szCs w:val="24"/>
          <w:lang w:val="hy-AM"/>
        </w:rPr>
        <w:t>Տնտեսավարողների լրացուցիչ վարչարարական բեռի նվազեցման նպատակով, անհրաժեշտ է ստեղծել մեխանիզմ, որը հնարավորություն  կընձեռնի պարզեցնել գրանցման ընթացակարգը հետևյալ ճանապարհով՝</w:t>
      </w:r>
    </w:p>
    <w:p w14:paraId="39B28923" w14:textId="77777777" w:rsidR="00384743" w:rsidRPr="001D35F1" w:rsidRDefault="00384743" w:rsidP="00384743">
      <w:pPr>
        <w:pStyle w:val="NoSpacing"/>
        <w:numPr>
          <w:ilvl w:val="0"/>
          <w:numId w:val="13"/>
        </w:numPr>
        <w:tabs>
          <w:tab w:val="left" w:pos="90"/>
        </w:tabs>
        <w:spacing w:line="276" w:lineRule="auto"/>
        <w:ind w:left="0" w:right="-421" w:firstLine="284"/>
        <w:jc w:val="both"/>
        <w:rPr>
          <w:rFonts w:ascii="GHEA Grapalat" w:hAnsi="GHEA Grapalat" w:cs="Times New Roman"/>
          <w:bCs/>
          <w:sz w:val="24"/>
          <w:szCs w:val="24"/>
          <w:lang w:val="hy-AM"/>
        </w:rPr>
      </w:pPr>
      <w:r w:rsidRPr="001D35F1">
        <w:rPr>
          <w:rFonts w:ascii="GHEA Grapalat" w:hAnsi="GHEA Grapalat" w:cs="Times New Roman"/>
          <w:bCs/>
          <w:sz w:val="24"/>
          <w:szCs w:val="24"/>
          <w:lang w:val="hy-AM"/>
        </w:rPr>
        <w:t>1-ին դեպքում. գործարքը վավերացնելու համար նոտարին դիմելիս վերջինիս կողմից  հարցում կատարվի գույքի և դրա նկատմամբ իրավունքների և սահմանափակումների վերաբերյալ տեղեկատվություն ստանալու համար և գործարքը վավերացնելուց հետո կադաստր վարող մարմնին իրավունքի պետական գրանցման դիմումը ներկայացնի նոտարը։</w:t>
      </w:r>
    </w:p>
    <w:p w14:paraId="1143D8C3" w14:textId="77777777" w:rsidR="00384743" w:rsidRPr="001D35F1" w:rsidRDefault="00384743" w:rsidP="00384743">
      <w:pPr>
        <w:pStyle w:val="NoSpacing"/>
        <w:numPr>
          <w:ilvl w:val="0"/>
          <w:numId w:val="13"/>
        </w:numPr>
        <w:tabs>
          <w:tab w:val="left" w:pos="90"/>
        </w:tabs>
        <w:spacing w:line="276" w:lineRule="auto"/>
        <w:ind w:left="0" w:right="-421" w:firstLine="284"/>
        <w:jc w:val="both"/>
        <w:rPr>
          <w:rFonts w:ascii="GHEA Grapalat" w:hAnsi="GHEA Grapalat" w:cs="Times New Roman"/>
          <w:bCs/>
          <w:sz w:val="24"/>
          <w:szCs w:val="24"/>
          <w:lang w:val="hy-AM"/>
        </w:rPr>
      </w:pPr>
      <w:r w:rsidRPr="001D35F1">
        <w:rPr>
          <w:rFonts w:ascii="GHEA Grapalat" w:hAnsi="GHEA Grapalat" w:cs="Times New Roman"/>
          <w:bCs/>
          <w:sz w:val="24"/>
          <w:szCs w:val="24"/>
          <w:lang w:val="hy-AM"/>
        </w:rPr>
        <w:t>2-րդ դեպքում. գործարքի կնքման համար նոտարի վավերացման անհրաժեշտության բացակայության պարագայում ներկայացվի դիմում, որից հետո կադաստր վարող մարմինը գույքի և դրա նկատմամբ իրավունքների և սահմանափակումների վերաբերյալ տեղեկատվությունը ինքնուրույն կուսումնասիրի, առանց միասնական տեղեկանքի ստացման համար դիմելու, և կկատարի գրանցումը։</w:t>
      </w:r>
    </w:p>
    <w:p w14:paraId="72DF6A88" w14:textId="77777777" w:rsidR="00384743" w:rsidRPr="00EA12E6" w:rsidRDefault="00384743" w:rsidP="00384743">
      <w:pPr>
        <w:spacing w:after="0"/>
        <w:ind w:right="-421" w:firstLine="284"/>
        <w:jc w:val="both"/>
        <w:rPr>
          <w:rFonts w:ascii="GHEA Grapalat" w:hAnsi="GHEA Grapalat"/>
          <w:sz w:val="24"/>
          <w:szCs w:val="24"/>
          <w:lang w:val="hy-AM"/>
        </w:rPr>
      </w:pPr>
    </w:p>
    <w:p w14:paraId="009031FD" w14:textId="77777777" w:rsidR="001D35F1" w:rsidRPr="00EA12E6" w:rsidRDefault="001D35F1" w:rsidP="00384743">
      <w:pPr>
        <w:spacing w:after="0"/>
        <w:ind w:right="-421" w:firstLine="284"/>
        <w:jc w:val="both"/>
        <w:rPr>
          <w:rFonts w:ascii="GHEA Grapalat" w:hAnsi="GHEA Grapalat"/>
          <w:sz w:val="24"/>
          <w:szCs w:val="24"/>
          <w:lang w:val="hy-AM"/>
        </w:rPr>
      </w:pPr>
    </w:p>
    <w:p w14:paraId="0006DE5E" w14:textId="77777777" w:rsidR="00384743" w:rsidRPr="001D35F1" w:rsidRDefault="00384743" w:rsidP="00384743">
      <w:pPr>
        <w:pStyle w:val="ListParagraph"/>
        <w:numPr>
          <w:ilvl w:val="1"/>
          <w:numId w:val="4"/>
        </w:numPr>
        <w:spacing w:line="276" w:lineRule="auto"/>
        <w:ind w:left="0" w:right="-421" w:firstLine="0"/>
        <w:rPr>
          <w:rFonts w:eastAsia="Calibri" w:cstheme="majorBidi"/>
          <w:b/>
          <w:bCs/>
          <w:sz w:val="24"/>
          <w:szCs w:val="24"/>
        </w:rPr>
      </w:pPr>
      <w:r w:rsidRPr="001D35F1">
        <w:rPr>
          <w:rFonts w:eastAsia="Calibri" w:cstheme="majorBidi"/>
          <w:b/>
          <w:bCs/>
          <w:sz w:val="24"/>
          <w:szCs w:val="24"/>
        </w:rPr>
        <w:lastRenderedPageBreak/>
        <w:t xml:space="preserve"> Վարկերի ստացում</w:t>
      </w:r>
    </w:p>
    <w:p w14:paraId="228D7279" w14:textId="77777777" w:rsidR="00384743" w:rsidRPr="001D35F1" w:rsidRDefault="00384743" w:rsidP="00384743">
      <w:pPr>
        <w:tabs>
          <w:tab w:val="left" w:pos="0"/>
        </w:tabs>
        <w:spacing w:after="0"/>
        <w:ind w:right="-421" w:firstLine="284"/>
        <w:jc w:val="both"/>
        <w:rPr>
          <w:rFonts w:ascii="GHEA Grapalat" w:hAnsi="GHEA Grapalat" w:cs="Sylfaen"/>
          <w:sz w:val="24"/>
          <w:szCs w:val="24"/>
          <w:lang w:val="hy-AM" w:eastAsia="hy-AM"/>
        </w:rPr>
      </w:pPr>
      <w:r w:rsidRPr="001D35F1">
        <w:rPr>
          <w:rFonts w:ascii="GHEA Grapalat" w:hAnsi="GHEA Grapalat" w:cs="Sylfaen"/>
          <w:sz w:val="24"/>
          <w:szCs w:val="24"/>
          <w:lang w:val="hy-AM" w:eastAsia="hy-AM"/>
        </w:rPr>
        <w:t xml:space="preserve">Ֆինանսական միջոցների հասանելիության տեսանկյունից կարևորվում է ապահովված գործարքները և պարտատերերի ու պարտապանների իրավունքները կարգովորող իրավական դաշտը: Աշխարհի շատ երկրներում, այդ թվում Հայաստանում ֆինանսների մատչելիությունը դեռևս խնդիր է տնտեսավարողների համար: Պատճառը մասամբ կայանում է նրանում, որ ֆինանսական հաստատությունները պահանջում են, որ վարկ ստանալու համար տնտեսավարողները որպես գրավ ներկայացնեն անշարժ գույք՝ նախապատվություն տալով առևտրային նշանակության անշարժ գույքին: </w:t>
      </w:r>
    </w:p>
    <w:p w14:paraId="276D59E3" w14:textId="77777777" w:rsidR="00384743" w:rsidRPr="001D35F1" w:rsidRDefault="00384743" w:rsidP="00384743">
      <w:pPr>
        <w:tabs>
          <w:tab w:val="left" w:pos="0"/>
        </w:tabs>
        <w:spacing w:after="0"/>
        <w:ind w:right="-421" w:firstLine="284"/>
        <w:jc w:val="both"/>
        <w:rPr>
          <w:rFonts w:ascii="GHEA Grapalat" w:hAnsi="GHEA Grapalat" w:cs="Sylfaen"/>
          <w:sz w:val="24"/>
          <w:szCs w:val="24"/>
          <w:lang w:val="hy-AM" w:eastAsia="hy-AM"/>
        </w:rPr>
      </w:pPr>
    </w:p>
    <w:p w14:paraId="291E16FC" w14:textId="77777777" w:rsidR="00384743" w:rsidRPr="001D35F1" w:rsidRDefault="00384743" w:rsidP="00384743">
      <w:pPr>
        <w:tabs>
          <w:tab w:val="left" w:pos="0"/>
        </w:tabs>
        <w:spacing w:after="0"/>
        <w:ind w:right="-421"/>
        <w:jc w:val="both"/>
        <w:rPr>
          <w:rFonts w:ascii="GHEA Grapalat" w:eastAsia="Calibri" w:hAnsi="GHEA Grapalat" w:cstheme="majorBidi"/>
          <w:b/>
          <w:bCs/>
          <w:sz w:val="24"/>
          <w:szCs w:val="24"/>
          <w:lang w:val="hy-AM"/>
        </w:rPr>
      </w:pPr>
      <w:r w:rsidRPr="001D35F1">
        <w:rPr>
          <w:rFonts w:ascii="GHEA Grapalat" w:eastAsia="Calibri" w:hAnsi="GHEA Grapalat" w:cstheme="majorBidi"/>
          <w:b/>
          <w:bCs/>
          <w:sz w:val="24"/>
          <w:szCs w:val="24"/>
          <w:lang w:val="hy-AM"/>
        </w:rPr>
        <w:t>Առաջնահերթ գործողություն 1. Ապահովված գործարքների իրավական դաշտի վերանայում՝ միջազգային լավագույն փորձին համապատասխան</w:t>
      </w:r>
    </w:p>
    <w:p w14:paraId="026479E6"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color w:val="000000"/>
          <w:kern w:val="28"/>
          <w:sz w:val="24"/>
          <w:szCs w:val="24"/>
          <w:lang w:val="hy-AM"/>
        </w:rPr>
      </w:pPr>
      <w:r w:rsidRPr="001D35F1">
        <w:rPr>
          <w:rFonts w:ascii="GHEA Grapalat" w:eastAsia="Times New Roman" w:hAnsi="GHEA Grapalat" w:cs="Times New Roman"/>
          <w:bCs/>
          <w:color w:val="000000"/>
          <w:kern w:val="28"/>
          <w:sz w:val="24"/>
          <w:szCs w:val="24"/>
          <w:lang w:val="hy-AM"/>
        </w:rPr>
        <w:t xml:space="preserve">Ֆինանսական հասանելիության տեսանկյունից անշարժ գույքի տեսքով գրավադրումից զատ կարևոր է նաև շարժական գույքի գրավի գրանցման վերաբերյալ հստակ կարգավորումների առկայությունը։ Թեև ֆինանսական լիզինգն ու դեբիտորական պարտքերի ստացման գործարքները կարգավորված են իրավական դաշտում, այնուամենայնիվ, անհրաժեշտ է վերանայել գործող իրավական դաշտը և ընդլայնել գրանցման ենթակա ապահովված  գործարքների շրջանակը, ինչպես նաև ապահովել, որ բոլոր գործարքները գրանցվեն միևնույն ռեգիստրում՝ նախապատվության նույն կանոններով: </w:t>
      </w:r>
    </w:p>
    <w:p w14:paraId="63A51072" w14:textId="77777777" w:rsidR="00384743" w:rsidRPr="001D35F1" w:rsidRDefault="00384743" w:rsidP="00384743">
      <w:pPr>
        <w:tabs>
          <w:tab w:val="left" w:pos="90"/>
        </w:tabs>
        <w:spacing w:after="0"/>
        <w:ind w:right="-421" w:firstLine="284"/>
        <w:jc w:val="both"/>
        <w:rPr>
          <w:rFonts w:ascii="GHEA Grapalat" w:eastAsia="Times New Roman" w:hAnsi="GHEA Grapalat" w:cs="Times New Roman"/>
          <w:bCs/>
          <w:color w:val="000000"/>
          <w:kern w:val="28"/>
          <w:sz w:val="24"/>
          <w:szCs w:val="24"/>
          <w:lang w:val="hy-AM"/>
        </w:rPr>
      </w:pPr>
    </w:p>
    <w:p w14:paraId="4E74BF7B" w14:textId="77777777" w:rsidR="00384743" w:rsidRPr="001D35F1" w:rsidRDefault="00384743" w:rsidP="00384743">
      <w:pPr>
        <w:tabs>
          <w:tab w:val="left" w:pos="90"/>
        </w:tabs>
        <w:spacing w:after="0"/>
        <w:ind w:right="-421"/>
        <w:jc w:val="both"/>
        <w:rPr>
          <w:rFonts w:ascii="GHEA Grapalat" w:eastAsia="Times New Roman" w:hAnsi="GHEA Grapalat" w:cs="Times New Roman"/>
          <w:bCs/>
          <w:color w:val="000000"/>
          <w:kern w:val="28"/>
          <w:sz w:val="24"/>
          <w:szCs w:val="24"/>
          <w:lang w:val="hy-AM"/>
        </w:rPr>
      </w:pPr>
      <w:r w:rsidRPr="001D35F1">
        <w:rPr>
          <w:rFonts w:ascii="GHEA Grapalat" w:eastAsia="Calibri" w:hAnsi="GHEA Grapalat"/>
          <w:b/>
          <w:sz w:val="24"/>
          <w:szCs w:val="24"/>
          <w:lang w:val="hy-AM"/>
        </w:rPr>
        <w:t xml:space="preserve">Առաջնահերթ գործողություն 2. </w:t>
      </w:r>
      <w:r w:rsidRPr="001D35F1">
        <w:rPr>
          <w:rFonts w:ascii="GHEA Grapalat" w:hAnsi="GHEA Grapalat"/>
          <w:b/>
          <w:sz w:val="24"/>
          <w:szCs w:val="24"/>
          <w:lang w:val="hy-AM" w:bidi="hy-AM"/>
        </w:rPr>
        <w:t>Շարժական գույքի նկատմամբ ապահովված իրավունքների գրանցման համակարգի վերանայում և նոր համակարգի ներդնում՝ տեխնիկական համապատասխան լուծումներով։</w:t>
      </w:r>
      <w:r w:rsidRPr="001D35F1">
        <w:rPr>
          <w:rFonts w:ascii="GHEA Grapalat" w:hAnsi="GHEA Grapalat"/>
          <w:sz w:val="24"/>
          <w:szCs w:val="24"/>
          <w:lang w:val="hy-AM" w:bidi="hy-AM"/>
        </w:rPr>
        <w:t xml:space="preserve"> </w:t>
      </w:r>
    </w:p>
    <w:p w14:paraId="6FE2A8E6" w14:textId="77777777" w:rsidR="00384743" w:rsidRPr="00EA12E6" w:rsidRDefault="00384743" w:rsidP="00384743">
      <w:pPr>
        <w:spacing w:after="0"/>
        <w:ind w:right="-418" w:firstLine="288"/>
        <w:jc w:val="both"/>
        <w:rPr>
          <w:rFonts w:ascii="GHEA Grapalat" w:eastAsia="Times New Roman" w:hAnsi="GHEA Grapalat" w:cs="Times New Roman"/>
          <w:bCs/>
          <w:color w:val="000000"/>
          <w:kern w:val="28"/>
          <w:sz w:val="24"/>
          <w:szCs w:val="24"/>
          <w:lang w:val="hy-AM"/>
        </w:rPr>
      </w:pPr>
      <w:r w:rsidRPr="001D35F1">
        <w:rPr>
          <w:rFonts w:ascii="GHEA Grapalat" w:eastAsia="Times New Roman" w:hAnsi="GHEA Grapalat" w:cs="Times New Roman"/>
          <w:bCs/>
          <w:color w:val="000000"/>
          <w:kern w:val="28"/>
          <w:sz w:val="24"/>
          <w:szCs w:val="24"/>
          <w:lang w:val="hy-AM"/>
        </w:rPr>
        <w:t>Վերոնշյալ գործողության շրջանակներում նախատեսված է բարելավվել գրանցումներ կատարելու համակարգը, բարձրացնել տեղեկատվության թափանցիկությունը ապահովման պայմանագրի առարկա շարժական գույքի և ապահովված իրավունքի վերաբերյալ:</w:t>
      </w:r>
    </w:p>
    <w:p w14:paraId="60214B3D" w14:textId="77777777" w:rsidR="001D35F1" w:rsidRPr="00EA12E6" w:rsidRDefault="001D35F1" w:rsidP="00384743">
      <w:pPr>
        <w:spacing w:after="0"/>
        <w:ind w:right="-418" w:firstLine="288"/>
        <w:jc w:val="both"/>
        <w:rPr>
          <w:rFonts w:ascii="GHEA Grapalat" w:eastAsia="Times New Roman" w:hAnsi="GHEA Grapalat" w:cs="Times New Roman"/>
          <w:bCs/>
          <w:color w:val="000000"/>
          <w:kern w:val="28"/>
          <w:sz w:val="24"/>
          <w:szCs w:val="24"/>
          <w:lang w:val="hy-AM"/>
        </w:rPr>
      </w:pPr>
    </w:p>
    <w:p w14:paraId="657669E0" w14:textId="77777777" w:rsidR="00384743" w:rsidRPr="001D35F1" w:rsidRDefault="00384743" w:rsidP="00384743">
      <w:pPr>
        <w:pStyle w:val="ListParagraph"/>
        <w:numPr>
          <w:ilvl w:val="1"/>
          <w:numId w:val="4"/>
        </w:numPr>
        <w:spacing w:line="276" w:lineRule="auto"/>
        <w:ind w:left="0" w:right="-421" w:firstLine="0"/>
        <w:rPr>
          <w:rFonts w:eastAsiaTheme="minorHAnsi"/>
          <w:b/>
          <w:sz w:val="24"/>
          <w:szCs w:val="24"/>
        </w:rPr>
      </w:pPr>
      <w:r w:rsidRPr="001D35F1">
        <w:rPr>
          <w:rFonts w:eastAsiaTheme="minorHAnsi" w:cs="Sylfaen"/>
          <w:b/>
          <w:sz w:val="24"/>
          <w:szCs w:val="24"/>
        </w:rPr>
        <w:t>Փոքր</w:t>
      </w:r>
      <w:r w:rsidRPr="001D35F1">
        <w:rPr>
          <w:rFonts w:eastAsiaTheme="minorHAnsi"/>
          <w:b/>
          <w:sz w:val="24"/>
          <w:szCs w:val="24"/>
        </w:rPr>
        <w:t xml:space="preserve"> </w:t>
      </w:r>
      <w:r w:rsidRPr="001D35F1">
        <w:rPr>
          <w:rFonts w:eastAsiaTheme="minorHAnsi" w:cs="Sylfaen"/>
          <w:b/>
          <w:sz w:val="24"/>
          <w:szCs w:val="24"/>
        </w:rPr>
        <w:t>բաժնետերերի</w:t>
      </w:r>
      <w:r w:rsidRPr="001D35F1">
        <w:rPr>
          <w:rFonts w:eastAsiaTheme="minorHAnsi"/>
          <w:b/>
          <w:sz w:val="24"/>
          <w:szCs w:val="24"/>
        </w:rPr>
        <w:t xml:space="preserve"> </w:t>
      </w:r>
      <w:r w:rsidRPr="001D35F1">
        <w:rPr>
          <w:rFonts w:eastAsiaTheme="minorHAnsi" w:cs="Sylfaen"/>
          <w:b/>
          <w:sz w:val="24"/>
          <w:szCs w:val="24"/>
        </w:rPr>
        <w:t>պաշտպանություն</w:t>
      </w:r>
    </w:p>
    <w:p w14:paraId="0AC8ACFD"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“Փոքր բաժնետերերի պաշտպանություն” ցուցիչով “Գործարարությամբ զբաղվելը” ինդեքսում  Հայաստանը զբաղեցնում  է 51-րդ դիրքը: Դիրքի բարելավմանը կնպաստի փոքր բաժնետերերի պաշտպանության նպատակով շարունակական բարեփոխումների իրականացումը:</w:t>
      </w:r>
    </w:p>
    <w:p w14:paraId="4FA12DFE" w14:textId="77777777" w:rsidR="00384743" w:rsidRPr="001D35F1" w:rsidRDefault="00384743" w:rsidP="00384743">
      <w:pPr>
        <w:spacing w:after="0"/>
        <w:ind w:right="-421" w:firstLine="284"/>
        <w:jc w:val="both"/>
        <w:rPr>
          <w:rFonts w:ascii="GHEA Grapalat" w:eastAsia="Calibri" w:hAnsi="GHEA Grapalat"/>
          <w:b/>
          <w:sz w:val="24"/>
          <w:szCs w:val="24"/>
          <w:lang w:val="hy-AM"/>
        </w:rPr>
      </w:pPr>
    </w:p>
    <w:p w14:paraId="756E3912" w14:textId="77777777" w:rsidR="00384743" w:rsidRPr="001D35F1" w:rsidRDefault="00384743" w:rsidP="00384743">
      <w:pPr>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lastRenderedPageBreak/>
        <w:t xml:space="preserve">Առաջնահերթ գործողություն 1. Squeeze-out մեխանիզմի ուսումնասիրություն և անհրաժեշտության դեպքում համապատասխան կարգավորումների մշակում: </w:t>
      </w:r>
      <w:r w:rsidRPr="001D35F1">
        <w:rPr>
          <w:rFonts w:ascii="Courier New" w:eastAsia="Calibri" w:hAnsi="Courier New" w:cs="Courier New"/>
          <w:b/>
          <w:sz w:val="24"/>
          <w:szCs w:val="24"/>
          <w:lang w:val="hy-AM"/>
        </w:rPr>
        <w:t> </w:t>
      </w:r>
    </w:p>
    <w:p w14:paraId="2090528A"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Գործողության իրականացման նպատակն է տեղաբաշխված բաժնետոմսերի համախմբման (կոնսոլիդացիայի) միջոցով փոքր բաժնետերերին՝ ընկերությունից դուրս մղելու (ամբողջությամբ բաժնետոմսերից զրկելու) հնարավորության սահմանափակումների պրակտիկայի ուսումնասիրությունը և վերոնշյալ ռիսկերը կարգավորող իրավական դաշտի ապահովումն՝ անհրաժեշտության դեպքում:</w:t>
      </w:r>
    </w:p>
    <w:p w14:paraId="5BBB3A4B" w14:textId="77777777" w:rsidR="00384743" w:rsidRPr="001D35F1" w:rsidRDefault="00384743" w:rsidP="00384743">
      <w:pPr>
        <w:spacing w:after="0"/>
        <w:ind w:right="-421" w:firstLine="284"/>
        <w:jc w:val="both"/>
        <w:rPr>
          <w:rFonts w:ascii="GHEA Grapalat" w:hAnsi="GHEA Grapalat"/>
          <w:sz w:val="24"/>
          <w:szCs w:val="24"/>
          <w:lang w:val="hy-AM"/>
        </w:rPr>
      </w:pPr>
    </w:p>
    <w:p w14:paraId="38B837FF" w14:textId="77777777" w:rsidR="00384743" w:rsidRPr="001D35F1" w:rsidRDefault="00384743" w:rsidP="00384743">
      <w:pPr>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Առաջնահերթ գործողություն 2. Կորպորատիվ կառավարման</w:t>
      </w:r>
      <w:r w:rsidRPr="001D35F1">
        <w:rPr>
          <w:rFonts w:ascii="Courier New" w:eastAsia="Calibri" w:hAnsi="Courier New" w:cs="Courier New"/>
          <w:b/>
          <w:sz w:val="24"/>
          <w:szCs w:val="24"/>
          <w:lang w:val="hy-AM"/>
        </w:rPr>
        <w:t> </w:t>
      </w:r>
      <w:r w:rsidRPr="001D35F1">
        <w:rPr>
          <w:rFonts w:ascii="GHEA Grapalat" w:eastAsia="Calibri" w:hAnsi="GHEA Grapalat"/>
          <w:b/>
          <w:sz w:val="24"/>
          <w:szCs w:val="24"/>
          <w:lang w:val="hy-AM"/>
        </w:rPr>
        <w:t xml:space="preserve">բարեփոխումների իրականացման շրջանակներում փոքր բաժնետերերի շահերի կարևորում: </w:t>
      </w:r>
      <w:r w:rsidRPr="001D35F1">
        <w:rPr>
          <w:rFonts w:ascii="Courier New" w:eastAsia="Calibri" w:hAnsi="Courier New" w:cs="Courier New"/>
          <w:b/>
          <w:sz w:val="24"/>
          <w:szCs w:val="24"/>
          <w:lang w:val="hy-AM"/>
        </w:rPr>
        <w:t> </w:t>
      </w:r>
    </w:p>
    <w:p w14:paraId="0E4908EE"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Սույն ռազմավարության շրջանակներում նախատեսված է կորպորատիվ կառավարման համապարփակ բարեփոխումների իրականացում (տես բաժին 5.13), որոնց շրջանակներում կշեշտադրվեն նաև փոքր բաժնետերերի իրավունքների պաշտպանության, քվեարկելու իրավունքի իրացման և տեղեկատվության հասանելիության բարձրացման հարցերը:</w:t>
      </w:r>
    </w:p>
    <w:p w14:paraId="22E85D64" w14:textId="77777777" w:rsidR="00384743" w:rsidRPr="001D35F1" w:rsidRDefault="00384743" w:rsidP="00384743">
      <w:pPr>
        <w:spacing w:after="0"/>
        <w:ind w:right="-421" w:firstLine="284"/>
        <w:jc w:val="both"/>
        <w:rPr>
          <w:rFonts w:ascii="GHEA Grapalat" w:hAnsi="GHEA Grapalat"/>
          <w:sz w:val="24"/>
          <w:szCs w:val="24"/>
          <w:lang w:val="hy-AM"/>
        </w:rPr>
      </w:pPr>
    </w:p>
    <w:p w14:paraId="47539161" w14:textId="77777777" w:rsidR="00384743" w:rsidRPr="001D35F1" w:rsidRDefault="00384743" w:rsidP="00384743">
      <w:pPr>
        <w:pStyle w:val="ListParagraph"/>
        <w:numPr>
          <w:ilvl w:val="1"/>
          <w:numId w:val="4"/>
        </w:numPr>
        <w:spacing w:line="276" w:lineRule="auto"/>
        <w:ind w:left="0" w:right="-421" w:firstLine="0"/>
        <w:rPr>
          <w:rFonts w:eastAsia="Calibri"/>
          <w:b/>
          <w:sz w:val="24"/>
          <w:szCs w:val="24"/>
        </w:rPr>
      </w:pPr>
      <w:r w:rsidRPr="001D35F1">
        <w:rPr>
          <w:rFonts w:eastAsia="Calibri"/>
          <w:b/>
          <w:sz w:val="24"/>
          <w:szCs w:val="24"/>
        </w:rPr>
        <w:t>Հարկերի վճարում</w:t>
      </w:r>
    </w:p>
    <w:p w14:paraId="6BFD1E16"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Հայաստանն, ըստ “Գործարարությամբ զբաղվելը 2019” զեկույցի հարկերի վճարման համար պահանջվող ժամանակով (262 ժամ) զգալիորեն զիջում է համադրելի երկրներին և Եվրոպայի և Կենտրոնական Ասիայի միջին ցուցանիշին (214 ժամ): Այս առումով անհրաժեշտ է կատարելագործել հարկային օրենսդրությունը՝ թիրախավորելով հարկային վարչարարության թափանցիկության բարձրացումը և վարչարարական բեռի թեթևացումը: </w:t>
      </w:r>
    </w:p>
    <w:p w14:paraId="687828C0" w14:textId="77777777" w:rsidR="00384743" w:rsidRPr="001D35F1" w:rsidRDefault="00384743" w:rsidP="00384743">
      <w:pPr>
        <w:spacing w:after="0"/>
        <w:ind w:right="-421" w:firstLine="284"/>
        <w:jc w:val="both"/>
        <w:rPr>
          <w:rFonts w:ascii="GHEA Grapalat" w:hAnsi="GHEA Grapalat"/>
          <w:sz w:val="24"/>
          <w:szCs w:val="24"/>
          <w:lang w:val="hy-AM"/>
        </w:rPr>
      </w:pPr>
    </w:p>
    <w:p w14:paraId="64C04A34" w14:textId="77777777" w:rsidR="00384743" w:rsidRPr="001D35F1" w:rsidRDefault="00384743" w:rsidP="00384743">
      <w:pPr>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 xml:space="preserve">Առաջնահերթ գործողություն 1. Հարկային վարչարարության թափանցիկության բարձրացում և վարչարարական բեռի թեթևացում: </w:t>
      </w:r>
      <w:r w:rsidRPr="001D35F1">
        <w:rPr>
          <w:rFonts w:ascii="Courier New" w:eastAsia="Calibri" w:hAnsi="Courier New" w:cs="Courier New"/>
          <w:b/>
          <w:sz w:val="24"/>
          <w:szCs w:val="24"/>
          <w:lang w:val="hy-AM"/>
        </w:rPr>
        <w:t> </w:t>
      </w:r>
    </w:p>
    <w:p w14:paraId="3FEBA1C7"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Գործողության շրջանակներում նախատեսված է վերանայել հարկային օրենսգիրքը՝ վերացնելով հարկային համապատասխանության ժամանակն ավելացնող, տարընթերցումներ առաջացնող կարգավորումները, նախատեսել հարկային մարմին ներկայացվող հաշվետվությունների և տեղեկությունների թվի և ներկայացման հաճախականության  կրճատումը, ընդլայնել հարկային հաշվարկների ինքնաշխատ լրացման (Pre-filing) համակարգը և հարկերը վճարելու առցանց հնարավորությունները:</w:t>
      </w:r>
    </w:p>
    <w:p w14:paraId="4DAA36EB" w14:textId="77777777" w:rsidR="00384743" w:rsidRPr="001D35F1" w:rsidRDefault="00384743" w:rsidP="00384743">
      <w:pPr>
        <w:spacing w:after="0"/>
        <w:ind w:right="-421" w:firstLine="284"/>
        <w:jc w:val="both"/>
        <w:rPr>
          <w:rFonts w:ascii="GHEA Grapalat" w:hAnsi="GHEA Grapalat"/>
          <w:sz w:val="24"/>
          <w:szCs w:val="24"/>
          <w:lang w:val="hy-AM"/>
        </w:rPr>
      </w:pPr>
    </w:p>
    <w:p w14:paraId="1609B73B" w14:textId="77777777" w:rsidR="00384743" w:rsidRPr="001D35F1" w:rsidRDefault="00384743" w:rsidP="00384743">
      <w:pPr>
        <w:spacing w:after="0"/>
        <w:ind w:right="-421"/>
        <w:jc w:val="both"/>
        <w:rPr>
          <w:rFonts w:ascii="GHEA Grapalat" w:eastAsia="Calibri" w:hAnsi="GHEA Grapalat" w:cs="Times New Roman"/>
          <w:b/>
          <w:sz w:val="24"/>
          <w:szCs w:val="24"/>
          <w:lang w:val="hy-AM"/>
        </w:rPr>
      </w:pPr>
      <w:r w:rsidRPr="001D35F1">
        <w:rPr>
          <w:rFonts w:ascii="GHEA Grapalat" w:eastAsia="Calibri" w:hAnsi="GHEA Grapalat" w:cs="Times New Roman"/>
          <w:b/>
          <w:sz w:val="24"/>
          <w:szCs w:val="24"/>
          <w:lang w:val="hy-AM"/>
        </w:rPr>
        <w:t>Առաջնահերթ գործողություն 2. Հարկային ոլոտի մշտադիտարկմանն ուղղված գործիքակազմի ներդրում</w:t>
      </w:r>
    </w:p>
    <w:p w14:paraId="0DC70E74" w14:textId="77777777" w:rsidR="00384743" w:rsidRPr="001D35F1" w:rsidRDefault="00384743" w:rsidP="00384743">
      <w:pPr>
        <w:spacing w:after="0"/>
        <w:ind w:right="-421" w:firstLine="720"/>
        <w:jc w:val="both"/>
        <w:rPr>
          <w:rFonts w:ascii="GHEA Grapalat" w:hAnsi="GHEA Grapalat" w:cs="Times New Roman"/>
          <w:sz w:val="24"/>
          <w:szCs w:val="24"/>
          <w:lang w:val="hy-AM"/>
        </w:rPr>
      </w:pPr>
      <w:r w:rsidRPr="001D35F1">
        <w:rPr>
          <w:rFonts w:ascii="GHEA Grapalat" w:hAnsi="GHEA Grapalat" w:cs="Times New Roman"/>
          <w:sz w:val="24"/>
          <w:szCs w:val="24"/>
          <w:lang w:val="hy-AM"/>
        </w:rPr>
        <w:lastRenderedPageBreak/>
        <w:t xml:space="preserve">Հարկային ոլորտում իրականացվող բարեփոխումները և տրամադրվող արտոնությունները հիմնականում ուղղված են գործարար միջավայրի բարելավմանը, ինչպես նաև ստվերի կրճատմանը, որի արդյունքում ակնկալվում է բարձրացնել ՀՀ-ում գործարարությամբ զբաղվելու գրավչությունը։ Երկարաժամկետ կայունության ապահովման տեսանկյունից անհրաժեշտ է շարունակաբար վերլուծել և մշտադիտարկել կատարված գործողությունների արդյունքները՝ կայուն հիմք դնելով հետագա որոշումների համար։ Այսպիոսվ, անհրաժեշտ է պարբերաբար գնահատել գործող հարկային և մաքսային արտոնությունների արդյունավետությունը, իրականացնել հարկ վճարողների ընկալման հետազոտություն (taxpayer perception survey), գնահատել հարկային համապատասխանության արժեքը (tax compliance), ինպես նաև իրականացնել հարկային ստվերի գնահատում։ </w:t>
      </w:r>
    </w:p>
    <w:p w14:paraId="28823E93" w14:textId="77777777" w:rsidR="00384743" w:rsidRPr="001D35F1" w:rsidRDefault="00384743" w:rsidP="00384743">
      <w:pPr>
        <w:spacing w:after="0"/>
        <w:ind w:right="-421"/>
        <w:jc w:val="both"/>
        <w:rPr>
          <w:rFonts w:ascii="GHEA Grapalat" w:eastAsia="Calibri" w:hAnsi="GHEA Grapalat" w:cs="Times New Roman"/>
          <w:b/>
          <w:sz w:val="24"/>
          <w:szCs w:val="24"/>
          <w:lang w:val="hy-AM"/>
        </w:rPr>
      </w:pPr>
      <w:r w:rsidRPr="001D35F1">
        <w:rPr>
          <w:rFonts w:ascii="GHEA Grapalat" w:eastAsia="Calibri" w:hAnsi="GHEA Grapalat" w:cs="Times New Roman"/>
          <w:b/>
          <w:sz w:val="24"/>
          <w:szCs w:val="24"/>
          <w:lang w:val="hy-AM"/>
        </w:rPr>
        <w:t>Առաջնահերթ գործողություն 3. ՀՀ հարկային ոլորտի գրավչության մասին իրազեկում</w:t>
      </w:r>
    </w:p>
    <w:p w14:paraId="27A75D5A" w14:textId="77777777" w:rsidR="00384743" w:rsidRPr="001D35F1" w:rsidRDefault="00384743" w:rsidP="00384743">
      <w:pPr>
        <w:spacing w:after="0"/>
        <w:ind w:right="-421" w:firstLine="284"/>
        <w:jc w:val="both"/>
        <w:rPr>
          <w:rFonts w:ascii="GHEA Grapalat" w:hAnsi="GHEA Grapalat" w:cs="Times New Roman"/>
          <w:b/>
          <w:sz w:val="24"/>
          <w:szCs w:val="24"/>
          <w:lang w:val="hy-AM"/>
        </w:rPr>
      </w:pPr>
      <w:r w:rsidRPr="001D35F1">
        <w:rPr>
          <w:rFonts w:ascii="GHEA Grapalat" w:hAnsi="GHEA Grapalat" w:cs="Times New Roman"/>
          <w:sz w:val="24"/>
          <w:szCs w:val="24"/>
          <w:lang w:val="hy-AM"/>
        </w:rPr>
        <w:t>Առկա հարկային արտոնությունների կիրարկման, ընթացիկ հարկային բարեփոխումների մասին տեղեկա</w:t>
      </w:r>
      <w:r w:rsidRPr="001D35F1">
        <w:rPr>
          <w:rFonts w:ascii="GHEA Grapalat" w:hAnsi="GHEA Grapalat" w:cs="Times New Roman"/>
          <w:color w:val="363636"/>
          <w:sz w:val="24"/>
          <w:szCs w:val="24"/>
          <w:shd w:val="clear" w:color="auto" w:fill="FFFFFF"/>
          <w:lang w:val="hy-AM"/>
        </w:rPr>
        <w:t>ցման</w:t>
      </w:r>
      <w:r w:rsidRPr="001D35F1">
        <w:rPr>
          <w:rFonts w:ascii="GHEA Grapalat" w:hAnsi="GHEA Grapalat" w:cs="Times New Roman"/>
          <w:sz w:val="24"/>
          <w:szCs w:val="24"/>
          <w:lang w:val="hy-AM"/>
        </w:rPr>
        <w:t>, ինչպես նաև թիրախային խմբերերի հետ միջազգային ցուցիչների գնահատման մեթոդաբանության, վերջիններիս վրա բարեփոխումների ազդեցության մասին տեղեկատվության տրամադրումը հանդիսանում են կարևորագույն գործընթացներ ՀՀ հարկային ոլորտի գրավչության մասին իրազեկման աշխատանքներում։</w:t>
      </w:r>
    </w:p>
    <w:p w14:paraId="5AB51844" w14:textId="77777777" w:rsidR="00384743" w:rsidRPr="001D35F1" w:rsidRDefault="00384743" w:rsidP="00384743">
      <w:pPr>
        <w:spacing w:after="0"/>
        <w:ind w:right="-421" w:firstLine="284"/>
        <w:jc w:val="both"/>
        <w:rPr>
          <w:rFonts w:ascii="GHEA Grapalat" w:hAnsi="GHEA Grapalat"/>
          <w:b/>
          <w:sz w:val="24"/>
          <w:szCs w:val="24"/>
          <w:lang w:val="hy-AM"/>
        </w:rPr>
      </w:pPr>
    </w:p>
    <w:p w14:paraId="7070C8FC" w14:textId="77777777" w:rsidR="00384743" w:rsidRPr="001D35F1" w:rsidRDefault="00384743" w:rsidP="00384743">
      <w:pPr>
        <w:pStyle w:val="ListParagraph"/>
        <w:numPr>
          <w:ilvl w:val="1"/>
          <w:numId w:val="4"/>
        </w:numPr>
        <w:spacing w:line="276" w:lineRule="auto"/>
        <w:ind w:left="0" w:right="-421" w:firstLine="0"/>
        <w:rPr>
          <w:rFonts w:eastAsiaTheme="minorHAnsi"/>
          <w:b/>
          <w:sz w:val="24"/>
          <w:szCs w:val="24"/>
        </w:rPr>
      </w:pPr>
      <w:r w:rsidRPr="001D35F1">
        <w:rPr>
          <w:rFonts w:eastAsiaTheme="minorHAnsi"/>
          <w:b/>
          <w:sz w:val="24"/>
          <w:szCs w:val="24"/>
        </w:rPr>
        <w:t>Արտաքին առևտուր</w:t>
      </w:r>
    </w:p>
    <w:p w14:paraId="31DB550C"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Հայաստանի Հանրապետությունը վարում է բազմավեկտոր արտաքին տնտեսական քաղաքականություն, որը ստեղծում է բազմաթիվ հնարավորություններ Հայաստանում գործունեություն ծավալող բիզնեսի համար իրենց ապրանքների արտահանման նպատակով միջազգային խոշոր շուկաներ թիրախավորելու տեսանկյունից: Վերոնշյալ հնարավորությունները առավելագույնս օգտագործելու համար անհրաժեշտ է կատարելագործել ներմուծման/արտահանման ընթացակարգերը և ընդլայնել լոգիստիկ լուծումները՝ թիրախավորելով ընթացակարգերի ժամանակատարության և ֆինանսական ծախսերի կրճատումը:</w:t>
      </w:r>
    </w:p>
    <w:p w14:paraId="465A7D9C" w14:textId="77777777" w:rsidR="00384743" w:rsidRPr="001D35F1" w:rsidRDefault="00384743" w:rsidP="00384743">
      <w:pPr>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 xml:space="preserve">Առաջնահերթ գործողություն 1. Մաքսային գործունեության փաստացի կատարողականը չափելու մեթոդների ներդնում: </w:t>
      </w:r>
      <w:r w:rsidRPr="001D35F1">
        <w:rPr>
          <w:rFonts w:ascii="Courier New" w:eastAsia="Calibri" w:hAnsi="Courier New" w:cs="Courier New"/>
          <w:b/>
          <w:sz w:val="24"/>
          <w:szCs w:val="24"/>
          <w:lang w:val="hy-AM"/>
        </w:rPr>
        <w:t> </w:t>
      </w:r>
    </w:p>
    <w:p w14:paraId="189191C1"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Խոսքը մասնավորապես </w:t>
      </w:r>
      <w:r w:rsidRPr="001D35F1">
        <w:rPr>
          <w:rFonts w:ascii="GHEA Grapalat" w:hAnsi="GHEA Grapalat" w:cs="Times New Roman"/>
          <w:sz w:val="24"/>
          <w:szCs w:val="24"/>
          <w:lang w:val="hy-AM"/>
        </w:rPr>
        <w:t xml:space="preserve">Тime release study և Customs blue print գործիքների կիրառման մասին է: Նշյալ գործիքները հնարավորություն կտան </w:t>
      </w:r>
      <w:r w:rsidRPr="001D35F1">
        <w:rPr>
          <w:rFonts w:ascii="GHEA Grapalat" w:hAnsi="GHEA Grapalat"/>
          <w:sz w:val="24"/>
          <w:szCs w:val="24"/>
          <w:lang w:val="hy-AM"/>
        </w:rPr>
        <w:t xml:space="preserve">ճշգրիտ չափել սահմանային գործընթացների կատարողականը, որը վերաբերում է առևտրի հոսքերին, մասնավորապես ապրանքների մաքսազերծում և բացթողում, և կօգնեն հայտնաբերել </w:t>
      </w:r>
      <w:r w:rsidRPr="001D35F1">
        <w:rPr>
          <w:rFonts w:ascii="GHEA Grapalat" w:hAnsi="GHEA Grapalat"/>
          <w:sz w:val="24"/>
          <w:szCs w:val="24"/>
          <w:lang w:val="hy-AM"/>
        </w:rPr>
        <w:lastRenderedPageBreak/>
        <w:t xml:space="preserve">կարգավորումների բացերը հետագայում դրանք բարելավելու և, այսպիսով, տնտեսվարողի գործառնական ծախսերը կրճատելու նպատակով: </w:t>
      </w:r>
    </w:p>
    <w:p w14:paraId="239168EA" w14:textId="77777777" w:rsidR="00384743" w:rsidRPr="001D35F1" w:rsidRDefault="00384743" w:rsidP="00384743">
      <w:pPr>
        <w:spacing w:after="0"/>
        <w:ind w:right="-421" w:firstLine="284"/>
        <w:jc w:val="both"/>
        <w:rPr>
          <w:rFonts w:ascii="GHEA Grapalat" w:hAnsi="GHEA Grapalat"/>
          <w:sz w:val="24"/>
          <w:szCs w:val="24"/>
          <w:lang w:val="hy-AM"/>
        </w:rPr>
      </w:pPr>
    </w:p>
    <w:p w14:paraId="1C729DA5" w14:textId="77777777" w:rsidR="00384743" w:rsidRPr="001D35F1" w:rsidRDefault="00384743" w:rsidP="00384743">
      <w:pPr>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 xml:space="preserve">Առաջնահերթ գործողություն 2. Արտահանողների և ներմուծողների լոգիստիկ պլանն ամփոփող էլեկտրոնային հարթակի ստեղծում: </w:t>
      </w:r>
    </w:p>
    <w:p w14:paraId="7416851A"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Նշյալ հարթակի ստեղծումը հնարավարություն կտա օգտագործողներին նվազեցնել հատկապես ցամաքային հետադարձ ճանապարհը «բեռնավորված» վերադառնալու համար ծախսվող ժամանակը՝ հետևաբար նպաստելով ծախսերի կրճատմանը։ </w:t>
      </w:r>
    </w:p>
    <w:p w14:paraId="1EFD1F33" w14:textId="77777777" w:rsidR="00384743" w:rsidRPr="001D35F1" w:rsidRDefault="00384743" w:rsidP="00384743">
      <w:pPr>
        <w:spacing w:after="0"/>
        <w:ind w:right="-421"/>
        <w:jc w:val="both"/>
        <w:rPr>
          <w:rFonts w:ascii="GHEA Grapalat" w:hAnsi="GHEA Grapalat"/>
          <w:sz w:val="24"/>
          <w:szCs w:val="24"/>
          <w:lang w:val="hy-AM"/>
        </w:rPr>
      </w:pPr>
    </w:p>
    <w:p w14:paraId="6FA2989A" w14:textId="77777777" w:rsidR="00384743" w:rsidRPr="001D35F1" w:rsidRDefault="00384743" w:rsidP="00384743">
      <w:pPr>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 xml:space="preserve">Առաջնահերթ գործողություն 3. Մաքսային գործառնությունների իրականացման վրա ծախսվող ժամանակի կրճատում: </w:t>
      </w:r>
    </w:p>
    <w:p w14:paraId="4BC54B2C"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Այս գործողության շրջանակներում նախատեսված է իրականացնել աշխատանքներ ռիսկերի վրա հիմնված մաքսային զննության համակարգի ներդրման, ինչպես նաև ապրանքների և տրանսպորտային միջոցների ինքնաշխատ բացթողման էլեկտրոնային համակարգի ներդրման (ավտոմատ բացթողում)՝ առանց մաքսային մարմինների գտնվելու վայրեր այցելության, ուղղությամբ:</w:t>
      </w:r>
    </w:p>
    <w:p w14:paraId="6AE1C14E" w14:textId="77777777" w:rsidR="00384743" w:rsidRPr="001D35F1" w:rsidRDefault="00384743" w:rsidP="00384743">
      <w:pPr>
        <w:spacing w:after="0"/>
        <w:ind w:right="-421" w:firstLine="284"/>
        <w:jc w:val="both"/>
        <w:rPr>
          <w:rFonts w:ascii="GHEA Grapalat" w:hAnsi="GHEA Grapalat"/>
          <w:sz w:val="24"/>
          <w:szCs w:val="24"/>
          <w:lang w:val="hy-AM"/>
        </w:rPr>
      </w:pPr>
    </w:p>
    <w:p w14:paraId="71C1C3DF" w14:textId="77777777" w:rsidR="00384743" w:rsidRPr="001D35F1" w:rsidRDefault="00384743" w:rsidP="00384743">
      <w:pPr>
        <w:pStyle w:val="ListParagraph"/>
        <w:numPr>
          <w:ilvl w:val="1"/>
          <w:numId w:val="4"/>
        </w:numPr>
        <w:spacing w:line="276" w:lineRule="auto"/>
        <w:ind w:left="0" w:right="-421" w:firstLine="0"/>
        <w:rPr>
          <w:rFonts w:eastAsiaTheme="minorHAnsi"/>
          <w:b/>
          <w:sz w:val="24"/>
          <w:szCs w:val="24"/>
        </w:rPr>
      </w:pPr>
      <w:r w:rsidRPr="001D35F1">
        <w:rPr>
          <w:rFonts w:eastAsiaTheme="minorHAnsi"/>
          <w:b/>
          <w:sz w:val="24"/>
          <w:szCs w:val="24"/>
        </w:rPr>
        <w:t>Պայմանագրերի կիրարկում</w:t>
      </w:r>
    </w:p>
    <w:p w14:paraId="318429A4"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Մասնավոր հատվածի ներկայացուցիչների կողմից շարունակաբար ընդգծվում է առևտրային վեճարի լուծման արդյունավետության և թափանցիկության բարձրացման անհրաժեշտությունը: Մասնագիտացված դատարանների բացակայության պարագայում առւտրային վեճերը քննվում են քաղաքացիական դատարաններում, որը ծանրաբեռնում է վերջինիս աշխատանքը: Թեև առևտրաարդյունաբերական պալատին կից 2007 թ.-ին ստեղծվել արբիտրաժային դատարան, արբիտրաժը կամ միջնորդությունը բավականաչափ տարածված չեն: </w:t>
      </w:r>
    </w:p>
    <w:p w14:paraId="363E3426" w14:textId="77777777" w:rsidR="00384743" w:rsidRPr="001D35F1" w:rsidRDefault="00384743" w:rsidP="00384743">
      <w:pPr>
        <w:spacing w:after="0"/>
        <w:ind w:right="-421" w:firstLine="284"/>
        <w:jc w:val="both"/>
        <w:rPr>
          <w:rFonts w:ascii="GHEA Grapalat" w:hAnsi="GHEA Grapalat"/>
          <w:sz w:val="24"/>
          <w:szCs w:val="24"/>
          <w:lang w:val="hy-AM"/>
        </w:rPr>
      </w:pPr>
    </w:p>
    <w:p w14:paraId="0B6358CB" w14:textId="77777777" w:rsidR="00384743" w:rsidRPr="001D35F1" w:rsidRDefault="00384743" w:rsidP="00384743">
      <w:pPr>
        <w:spacing w:after="0"/>
        <w:ind w:right="-421"/>
        <w:jc w:val="both"/>
        <w:rPr>
          <w:rFonts w:ascii="GHEA Grapalat" w:eastAsia="Calibri" w:hAnsi="GHEA Grapalat" w:cstheme="majorBidi"/>
          <w:b/>
          <w:bCs/>
          <w:sz w:val="24"/>
          <w:szCs w:val="24"/>
          <w:lang w:val="hy-AM"/>
        </w:rPr>
      </w:pPr>
      <w:r w:rsidRPr="001D35F1">
        <w:rPr>
          <w:rFonts w:ascii="GHEA Grapalat" w:eastAsia="Calibri" w:hAnsi="GHEA Grapalat" w:cstheme="majorBidi"/>
          <w:b/>
          <w:bCs/>
          <w:sz w:val="24"/>
          <w:szCs w:val="24"/>
          <w:lang w:val="hy-AM"/>
        </w:rPr>
        <w:t xml:space="preserve">Առաջնահերթ գործողություն 1. Առևտրային արդարադատության իրավական հիմքերի կատարելագործում և կարողությունների զարգացում: </w:t>
      </w:r>
    </w:p>
    <w:p w14:paraId="7D52260E"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eastAsia="Calibri" w:hAnsi="GHEA Grapalat" w:cstheme="majorBidi"/>
          <w:bCs/>
          <w:sz w:val="24"/>
          <w:szCs w:val="24"/>
          <w:lang w:val="hy-AM"/>
        </w:rPr>
        <w:t xml:space="preserve">Առևտրային մասնագիտացված դատարանների բացակայության պարագայում անհրաժեշտ է դատավորների որոշակի քանակի շարունակական վերապատրաստում, </w:t>
      </w:r>
      <w:r w:rsidRPr="001D35F1">
        <w:rPr>
          <w:rFonts w:ascii="Courier New" w:eastAsia="Calibri" w:hAnsi="Courier New" w:cs="Courier New"/>
          <w:bCs/>
          <w:sz w:val="24"/>
          <w:szCs w:val="24"/>
          <w:lang w:val="hy-AM"/>
        </w:rPr>
        <w:t> </w:t>
      </w:r>
      <w:r w:rsidRPr="001D35F1">
        <w:rPr>
          <w:rFonts w:ascii="GHEA Grapalat" w:eastAsia="Calibri" w:hAnsi="GHEA Grapalat" w:cstheme="majorBidi"/>
          <w:bCs/>
          <w:sz w:val="24"/>
          <w:szCs w:val="24"/>
          <w:lang w:val="hy-AM"/>
        </w:rPr>
        <w:t xml:space="preserve">դատական գործերի վարման էլեկտրոնային համակարգի զարգացում, վեճերի այլընտրանքային մեխանիզմների զարգացում, այդ թվում՝ արբիտրաժի, միջնորդության և մասնագիտական աջակցության, այդ թվում՝ Pro-bono սկզբունքով մատուցվող ծառայությունների հասանելիությանն աջակցություն: </w:t>
      </w:r>
    </w:p>
    <w:p w14:paraId="538ADDC5" w14:textId="77777777" w:rsidR="00384743" w:rsidRPr="001D35F1" w:rsidRDefault="00384743" w:rsidP="00384743">
      <w:pPr>
        <w:pStyle w:val="ListParagraph"/>
        <w:spacing w:line="276" w:lineRule="auto"/>
        <w:ind w:left="0" w:right="-421" w:firstLine="284"/>
        <w:rPr>
          <w:rFonts w:eastAsiaTheme="minorHAnsi"/>
          <w:sz w:val="24"/>
          <w:szCs w:val="24"/>
        </w:rPr>
      </w:pPr>
    </w:p>
    <w:p w14:paraId="116AC3FB" w14:textId="77777777" w:rsidR="00384743" w:rsidRPr="001D35F1" w:rsidRDefault="00384743" w:rsidP="00384743">
      <w:pPr>
        <w:pStyle w:val="ListParagraph"/>
        <w:numPr>
          <w:ilvl w:val="1"/>
          <w:numId w:val="4"/>
        </w:numPr>
        <w:spacing w:line="276" w:lineRule="auto"/>
        <w:ind w:left="0" w:right="-421" w:firstLine="0"/>
        <w:rPr>
          <w:rFonts w:eastAsia="Calibri" w:cstheme="majorBidi"/>
          <w:b/>
          <w:bCs/>
          <w:sz w:val="24"/>
          <w:szCs w:val="24"/>
        </w:rPr>
      </w:pPr>
      <w:r w:rsidRPr="001D35F1">
        <w:rPr>
          <w:rFonts w:eastAsia="Calibri" w:cstheme="majorBidi"/>
          <w:b/>
          <w:bCs/>
          <w:sz w:val="24"/>
          <w:szCs w:val="24"/>
        </w:rPr>
        <w:lastRenderedPageBreak/>
        <w:t>Սնանկության ճանաչում</w:t>
      </w:r>
    </w:p>
    <w:p w14:paraId="47ED3FDC"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Հայաստանը 95-րդն է “Գործարարությամբ զբաղվելը” ինդեքսի “սնանկության ճանաչում” ցուցիչով, հիմնականում բարձր ծախսերի և վերականգնման ցածր մակարդակի (low recovery rate) (38 ցենտ 1 ԱՄՆ դոլարից) պատճառով: Բացի այդ սնանկության դեպքերը հիմնականում ավարտվում են ընկերության լուծարմամբ, ինչը հնարավորություն չի տալիս քաղել տնտեսական օգուտներն ընկերությունների վերակազմակերպումից և առողջացումից: Ուստի սնանկության կարգավորումների կատարելագործումը կառավարության գերակայություններից մեկն է:</w:t>
      </w:r>
    </w:p>
    <w:p w14:paraId="73B7C64B" w14:textId="77777777" w:rsidR="00384743" w:rsidRPr="001D35F1" w:rsidRDefault="00384743" w:rsidP="00384743">
      <w:pPr>
        <w:spacing w:after="0"/>
        <w:ind w:right="-421" w:firstLine="284"/>
        <w:jc w:val="both"/>
        <w:rPr>
          <w:rFonts w:ascii="GHEA Grapalat" w:hAnsi="GHEA Grapalat"/>
          <w:sz w:val="24"/>
          <w:szCs w:val="24"/>
          <w:lang w:val="hy-AM"/>
        </w:rPr>
      </w:pPr>
    </w:p>
    <w:p w14:paraId="6C3F103F" w14:textId="77777777" w:rsidR="00384743" w:rsidRPr="001D35F1" w:rsidRDefault="00384743" w:rsidP="00384743">
      <w:pPr>
        <w:spacing w:after="0"/>
        <w:ind w:right="-421"/>
        <w:jc w:val="both"/>
        <w:rPr>
          <w:rFonts w:ascii="GHEA Grapalat" w:eastAsia="Calibri" w:hAnsi="GHEA Grapalat" w:cstheme="majorBidi"/>
          <w:b/>
          <w:bCs/>
          <w:sz w:val="24"/>
          <w:szCs w:val="24"/>
          <w:lang w:val="hy-AM"/>
        </w:rPr>
      </w:pPr>
      <w:r w:rsidRPr="001D35F1">
        <w:rPr>
          <w:rFonts w:ascii="GHEA Grapalat" w:eastAsia="Calibri" w:hAnsi="GHEA Grapalat" w:cstheme="majorBidi"/>
          <w:b/>
          <w:bCs/>
          <w:sz w:val="24"/>
          <w:szCs w:val="24"/>
          <w:lang w:val="hy-AM"/>
        </w:rPr>
        <w:t>Առաջնահերթ գործողություն 1. Սնանկության կառավարիչների գործունեության որակի բարելավում</w:t>
      </w:r>
    </w:p>
    <w:p w14:paraId="4A5F3B65"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r w:rsidRPr="001D35F1">
        <w:rPr>
          <w:rFonts w:ascii="GHEA Grapalat" w:eastAsia="Calibri" w:hAnsi="GHEA Grapalat" w:cstheme="majorBidi"/>
          <w:bCs/>
          <w:sz w:val="24"/>
          <w:szCs w:val="24"/>
          <w:lang w:val="hy-AM"/>
        </w:rPr>
        <w:t>Այս առաջնահերթ գործողության շրջանակներում կվերանայվեն սնանկության կառավարիչներին ներկայացվող որակավորման պահանջները և ընթացակարգը, կներդրվեն վերապատրաստման էլեկտրոնային համակարգեր, կմշակվեն սնանկության կառավարիչների կողմից վճարվող անդամավճարների և այլ վճարների համաչափության մեխանիզմները, կվերանայվեն սնանկության կառավարիչների վարձատրության մեխանիզմենրը:</w:t>
      </w:r>
    </w:p>
    <w:p w14:paraId="42766AEE"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p>
    <w:p w14:paraId="53F1131D" w14:textId="77777777" w:rsidR="00384743" w:rsidRPr="001D35F1" w:rsidRDefault="00384743" w:rsidP="00384743">
      <w:pPr>
        <w:spacing w:after="0"/>
        <w:ind w:right="-421"/>
        <w:jc w:val="both"/>
        <w:rPr>
          <w:rFonts w:ascii="GHEA Grapalat" w:eastAsia="Calibri" w:hAnsi="GHEA Grapalat" w:cstheme="majorBidi"/>
          <w:b/>
          <w:bCs/>
          <w:sz w:val="24"/>
          <w:szCs w:val="24"/>
          <w:lang w:val="hy-AM"/>
        </w:rPr>
      </w:pPr>
      <w:r w:rsidRPr="001D35F1">
        <w:rPr>
          <w:rFonts w:ascii="GHEA Grapalat" w:eastAsia="Calibri" w:hAnsi="GHEA Grapalat" w:cstheme="majorBidi"/>
          <w:b/>
          <w:bCs/>
          <w:sz w:val="24"/>
          <w:szCs w:val="24"/>
          <w:lang w:val="hy-AM"/>
        </w:rPr>
        <w:t>Առաջնահերթ գործողություն 2. Սնանկության համակարգի հանդեպ վստահության և իրազեկվածության բարձրացում</w:t>
      </w:r>
    </w:p>
    <w:p w14:paraId="62771387"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r w:rsidRPr="001D35F1">
        <w:rPr>
          <w:rFonts w:ascii="GHEA Grapalat" w:eastAsia="Calibri" w:hAnsi="GHEA Grapalat" w:cstheme="majorBidi"/>
          <w:bCs/>
          <w:sz w:val="24"/>
          <w:szCs w:val="24"/>
          <w:lang w:val="hy-AM"/>
        </w:rPr>
        <w:t>Այս առաջնահերթ գործողության շրջանակներում կհստակեցվեն սնանկության համակարգի վերահսկող մարմինների լիազորությունները սնանկության կառավարիչների գործունեության համապատասխանության նկատմամբ, կվերանայվեն բողոքների ներկայացման ընթացակարգերը:</w:t>
      </w:r>
    </w:p>
    <w:p w14:paraId="0D3513A3"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p>
    <w:p w14:paraId="483F15C7" w14:textId="77777777" w:rsidR="00384743" w:rsidRPr="001D35F1" w:rsidRDefault="00384743" w:rsidP="00384743">
      <w:pPr>
        <w:spacing w:after="0"/>
        <w:ind w:right="-421"/>
        <w:jc w:val="both"/>
        <w:rPr>
          <w:rFonts w:ascii="GHEA Grapalat" w:eastAsia="Calibri" w:hAnsi="GHEA Grapalat" w:cstheme="majorBidi"/>
          <w:b/>
          <w:bCs/>
          <w:sz w:val="24"/>
          <w:szCs w:val="24"/>
          <w:lang w:val="hy-AM"/>
        </w:rPr>
      </w:pPr>
      <w:r w:rsidRPr="001D35F1">
        <w:rPr>
          <w:rFonts w:ascii="GHEA Grapalat" w:eastAsia="Calibri" w:hAnsi="GHEA Grapalat" w:cstheme="majorBidi"/>
          <w:b/>
          <w:bCs/>
          <w:sz w:val="24"/>
          <w:szCs w:val="24"/>
          <w:lang w:val="hy-AM"/>
        </w:rPr>
        <w:t>Առաջնահերթ գործողություն 3. Սնանկության համակարգում հաղորդակցության և հաշվետվողականության մեխանիզմենրի հստակեցում</w:t>
      </w:r>
    </w:p>
    <w:p w14:paraId="37334AA9"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r w:rsidRPr="001D35F1">
        <w:rPr>
          <w:rFonts w:ascii="GHEA Grapalat" w:eastAsia="Calibri" w:hAnsi="GHEA Grapalat" w:cstheme="majorBidi"/>
          <w:bCs/>
          <w:sz w:val="24"/>
          <w:szCs w:val="24"/>
          <w:lang w:val="hy-AM"/>
        </w:rPr>
        <w:t>Այս առաջնահերթ գործողության շրջանակներում նախատեսված է գործարկել e-bankruptcy նոր հարթակ, ինչը հնարավոր կդարձնի բարձրացնել տեղեկատվության հասանելիության մակարդակը, տիպային փաստաթղթերի հասանելիությունը, սնանկ ճանաչվելու հնարավորությունների և հետևանքների մասին իրազեկման ընդլայնումը, առողջացման մոդելների մասին տեղեկատվությունը:</w:t>
      </w:r>
    </w:p>
    <w:p w14:paraId="45C4074B"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p>
    <w:p w14:paraId="0C58902E" w14:textId="77777777" w:rsidR="00384743" w:rsidRPr="001D35F1" w:rsidRDefault="00384743" w:rsidP="00384743">
      <w:pPr>
        <w:spacing w:after="0"/>
        <w:ind w:right="-421"/>
        <w:jc w:val="both"/>
        <w:rPr>
          <w:rFonts w:ascii="GHEA Grapalat" w:eastAsia="Calibri" w:hAnsi="GHEA Grapalat" w:cstheme="majorBidi"/>
          <w:b/>
          <w:bCs/>
          <w:sz w:val="24"/>
          <w:szCs w:val="24"/>
          <w:lang w:val="hy-AM"/>
        </w:rPr>
      </w:pPr>
      <w:r w:rsidRPr="001D35F1">
        <w:rPr>
          <w:rFonts w:ascii="GHEA Grapalat" w:eastAsia="Calibri" w:hAnsi="GHEA Grapalat" w:cstheme="majorBidi"/>
          <w:b/>
          <w:bCs/>
          <w:sz w:val="24"/>
          <w:szCs w:val="24"/>
          <w:lang w:val="hy-AM"/>
        </w:rPr>
        <w:t>Առաջնահերթ գործողություն 4. Սնանկության մասնագիտացված դատարանի արդյունավետության բարձրացում</w:t>
      </w:r>
    </w:p>
    <w:p w14:paraId="3C9FF693"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r w:rsidRPr="001D35F1">
        <w:rPr>
          <w:rFonts w:ascii="GHEA Grapalat" w:eastAsia="Calibri" w:hAnsi="GHEA Grapalat" w:cstheme="majorBidi"/>
          <w:bCs/>
          <w:sz w:val="24"/>
          <w:szCs w:val="24"/>
          <w:lang w:val="hy-AM"/>
        </w:rPr>
        <w:lastRenderedPageBreak/>
        <w:t>Այս առաջնահերթ գործողության շրջանակներում նախատեսված է իրականացնել դատական գործընթացների ինտեգրումը էլեկտրոնային հարթակում՝ նպաստելով դատավորների գործունեության արդյունավետության բարձրացմանը՝ սնանկության գործընթացի հիմնական փուլերն առցանց իրականացնելու հաշվին:</w:t>
      </w:r>
    </w:p>
    <w:p w14:paraId="5FC33247" w14:textId="77777777" w:rsidR="00384743" w:rsidRPr="001D35F1" w:rsidRDefault="00384743" w:rsidP="00384743">
      <w:pPr>
        <w:spacing w:after="0"/>
        <w:ind w:right="-421" w:firstLine="284"/>
        <w:jc w:val="both"/>
        <w:rPr>
          <w:rFonts w:ascii="GHEA Grapalat" w:eastAsia="Calibri" w:hAnsi="GHEA Grapalat" w:cstheme="majorBidi"/>
          <w:bCs/>
          <w:sz w:val="24"/>
          <w:szCs w:val="24"/>
          <w:lang w:val="hy-AM"/>
        </w:rPr>
      </w:pPr>
    </w:p>
    <w:p w14:paraId="5E6CB591" w14:textId="77777777" w:rsidR="00384743" w:rsidRPr="001D35F1" w:rsidRDefault="00384743" w:rsidP="00384743">
      <w:pPr>
        <w:pStyle w:val="ListParagraph"/>
        <w:numPr>
          <w:ilvl w:val="1"/>
          <w:numId w:val="4"/>
        </w:numPr>
        <w:spacing w:line="276" w:lineRule="auto"/>
        <w:ind w:left="0" w:right="-421" w:hanging="90"/>
        <w:rPr>
          <w:rFonts w:eastAsia="Calibri" w:cstheme="majorBidi"/>
          <w:b/>
          <w:bCs/>
          <w:sz w:val="24"/>
          <w:szCs w:val="24"/>
        </w:rPr>
      </w:pPr>
      <w:r w:rsidRPr="001D35F1">
        <w:rPr>
          <w:rFonts w:eastAsia="Calibri" w:cstheme="majorBidi"/>
          <w:b/>
          <w:bCs/>
          <w:sz w:val="24"/>
          <w:szCs w:val="24"/>
        </w:rPr>
        <w:t>Աշխատանքային օրենսդրություն</w:t>
      </w:r>
    </w:p>
    <w:p w14:paraId="0B7E6B79" w14:textId="77777777" w:rsidR="00384743" w:rsidRPr="001D35F1" w:rsidRDefault="00384743" w:rsidP="00384743">
      <w:pPr>
        <w:tabs>
          <w:tab w:val="left" w:pos="90"/>
        </w:tabs>
        <w:spacing w:after="0"/>
        <w:ind w:right="-421" w:firstLine="284"/>
        <w:jc w:val="both"/>
        <w:rPr>
          <w:rFonts w:ascii="GHEA Grapalat" w:eastAsia="Calibri" w:hAnsi="GHEA Grapalat" w:cstheme="majorBidi"/>
          <w:bCs/>
          <w:sz w:val="24"/>
          <w:szCs w:val="24"/>
          <w:lang w:val="hy-AM"/>
        </w:rPr>
      </w:pPr>
      <w:r w:rsidRPr="001D35F1">
        <w:rPr>
          <w:rFonts w:ascii="GHEA Grapalat" w:eastAsia="Calibri" w:hAnsi="GHEA Grapalat" w:cstheme="majorBidi"/>
          <w:bCs/>
          <w:sz w:val="24"/>
          <w:szCs w:val="24"/>
          <w:lang w:val="hy-AM"/>
        </w:rPr>
        <w:t xml:space="preserve">Գործարարությամբ զբաղվելու արդյունավետության վրա մեծապես ազդում են  աշխատանքային հարաբերությունների կարգավորումները: Կարևոր է գտնել հավասարակշված լուծումներ աշխատողի պաշտպանության և գործատուի կարիքների և շահերի բավարարման համար:  Միաժամանակ, միջազգային տնտեսական հարաբերությունների զարգացման արդի առանձնահատկություններից է աշխատուժի միջազգային միգրացիայի ծավալների ընդլայնումը, ինչը պայմանավորված է գլոբալացման և տարածաշրջանային տնտեսական ինտեգրման գործընթացների խորացմամբ: </w:t>
      </w:r>
    </w:p>
    <w:p w14:paraId="0BEDB4BC" w14:textId="77777777" w:rsidR="00384743" w:rsidRPr="001D35F1" w:rsidRDefault="00384743" w:rsidP="00384743">
      <w:pPr>
        <w:tabs>
          <w:tab w:val="left" w:pos="90"/>
        </w:tabs>
        <w:spacing w:after="0"/>
        <w:ind w:right="-421" w:firstLine="284"/>
        <w:jc w:val="both"/>
        <w:rPr>
          <w:rFonts w:ascii="GHEA Grapalat" w:eastAsia="Calibri" w:hAnsi="GHEA Grapalat" w:cstheme="majorBidi"/>
          <w:bCs/>
          <w:sz w:val="24"/>
          <w:szCs w:val="24"/>
          <w:lang w:val="hy-AM"/>
        </w:rPr>
      </w:pPr>
    </w:p>
    <w:p w14:paraId="393B577B" w14:textId="77777777" w:rsidR="00384743" w:rsidRPr="001D35F1" w:rsidRDefault="00384743" w:rsidP="00384743">
      <w:pPr>
        <w:pStyle w:val="Heading3"/>
        <w:tabs>
          <w:tab w:val="left" w:pos="90"/>
        </w:tabs>
        <w:spacing w:before="0"/>
        <w:ind w:right="-421"/>
        <w:jc w:val="both"/>
        <w:rPr>
          <w:rFonts w:ascii="GHEA Grapalat" w:eastAsia="Calibri" w:hAnsi="GHEA Grapalat"/>
          <w:b/>
          <w:bCs/>
          <w:color w:val="auto"/>
          <w:lang w:val="hy-AM"/>
        </w:rPr>
      </w:pPr>
      <w:r w:rsidRPr="001D35F1">
        <w:rPr>
          <w:rFonts w:ascii="GHEA Grapalat" w:eastAsia="Calibri" w:hAnsi="GHEA Grapalat"/>
          <w:b/>
          <w:bCs/>
          <w:color w:val="auto"/>
          <w:lang w:val="hy-AM"/>
        </w:rPr>
        <w:t>Առաջնահերթ ուղղություն 1. Աշխատանքային օրենսգրքի կատարելագործում</w:t>
      </w:r>
    </w:p>
    <w:p w14:paraId="3497D297" w14:textId="77777777" w:rsidR="00384743" w:rsidRPr="001D35F1" w:rsidRDefault="00384743" w:rsidP="00384743">
      <w:pPr>
        <w:tabs>
          <w:tab w:val="left" w:pos="90"/>
        </w:tabs>
        <w:spacing w:after="0"/>
        <w:ind w:right="-421" w:firstLine="284"/>
        <w:jc w:val="both"/>
        <w:rPr>
          <w:rFonts w:ascii="GHEA Grapalat" w:eastAsia="Calibri" w:hAnsi="GHEA Grapalat" w:cstheme="majorBidi"/>
          <w:bCs/>
          <w:sz w:val="24"/>
          <w:szCs w:val="24"/>
          <w:lang w:val="hy-AM"/>
        </w:rPr>
      </w:pPr>
      <w:r w:rsidRPr="001D35F1">
        <w:rPr>
          <w:rFonts w:ascii="GHEA Grapalat" w:eastAsia="Calibri" w:hAnsi="GHEA Grapalat" w:cstheme="majorBidi"/>
          <w:bCs/>
          <w:sz w:val="24"/>
          <w:szCs w:val="24"/>
          <w:lang w:val="hy-AM"/>
        </w:rPr>
        <w:t xml:space="preserve">Իրականացվելու են աշխատանքային օրենսգրքի բարելավման աշխատանքներ` շեշտադրելով աշխատանքի ընդունման, աշխատանքից ազատման, աշխատաժամանակի, սոցիալական երաշխիքների տրամադրման հարցերի շուրջ շահագրգիռ կողմերին բավարարող լուծումներ մշակելու ուղղությամբ: </w:t>
      </w:r>
    </w:p>
    <w:p w14:paraId="3F76BA94" w14:textId="77777777" w:rsidR="00384743" w:rsidRPr="001D35F1" w:rsidRDefault="00384743" w:rsidP="00384743">
      <w:pPr>
        <w:tabs>
          <w:tab w:val="left" w:pos="90"/>
        </w:tabs>
        <w:spacing w:after="0"/>
        <w:ind w:right="-421" w:firstLine="284"/>
        <w:jc w:val="both"/>
        <w:rPr>
          <w:rFonts w:ascii="GHEA Grapalat" w:hAnsi="GHEA Grapalat"/>
          <w:sz w:val="24"/>
          <w:szCs w:val="24"/>
          <w:highlight w:val="yellow"/>
          <w:lang w:val="hy-AM"/>
        </w:rPr>
      </w:pPr>
    </w:p>
    <w:p w14:paraId="48E0A3CB" w14:textId="77777777" w:rsidR="00384743" w:rsidRPr="001D35F1" w:rsidRDefault="00384743" w:rsidP="00384743">
      <w:pPr>
        <w:tabs>
          <w:tab w:val="left" w:pos="90"/>
        </w:tabs>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Առաջնահերթ ուղղություն 2. Օտարերկրացի աշխատողի համար գործատուին աշխատանքի թույլտվության տրամադրման կարգի դյուրացում</w:t>
      </w:r>
    </w:p>
    <w:p w14:paraId="6CF88F64" w14:textId="77777777" w:rsidR="00384743" w:rsidRPr="001D35F1" w:rsidRDefault="00384743" w:rsidP="00384743">
      <w:pPr>
        <w:tabs>
          <w:tab w:val="left" w:pos="90"/>
          <w:tab w:val="left" w:pos="284"/>
        </w:tabs>
        <w:spacing w:after="0"/>
        <w:ind w:right="-421" w:firstLine="284"/>
        <w:contextualSpacing/>
        <w:jc w:val="both"/>
        <w:rPr>
          <w:rFonts w:ascii="GHEA Grapalat" w:hAnsi="GHEA Grapalat"/>
          <w:sz w:val="24"/>
          <w:szCs w:val="24"/>
          <w:lang w:val="hy-AM"/>
        </w:rPr>
      </w:pPr>
      <w:r w:rsidRPr="001D35F1">
        <w:rPr>
          <w:rFonts w:ascii="GHEA Grapalat" w:hAnsi="GHEA Grapalat"/>
          <w:sz w:val="24"/>
          <w:szCs w:val="24"/>
          <w:lang w:val="hy-AM"/>
        </w:rPr>
        <w:t>Ստեղծվելու է «բացակայող» կամ «անբավարար»  հմտությունների որոշման մեթոդ, որի հիման վրա նախատեսվելու է օտարերկրյա աշխատողների համար աշխատանքի թույլտվության տրամադրման մեխանիզմների պարզեցում:</w:t>
      </w:r>
    </w:p>
    <w:p w14:paraId="16A1D7B5" w14:textId="77777777" w:rsidR="00384743" w:rsidRPr="001D35F1" w:rsidRDefault="00384743" w:rsidP="00384743">
      <w:pPr>
        <w:spacing w:after="0"/>
        <w:ind w:right="-421" w:firstLine="284"/>
        <w:jc w:val="both"/>
        <w:rPr>
          <w:rFonts w:ascii="GHEA Grapalat" w:hAnsi="GHEA Grapalat"/>
          <w:sz w:val="24"/>
          <w:szCs w:val="24"/>
          <w:lang w:val="hy-AM"/>
        </w:rPr>
      </w:pPr>
    </w:p>
    <w:p w14:paraId="59DCEF47" w14:textId="77777777" w:rsidR="00384743" w:rsidRPr="001D35F1" w:rsidRDefault="00384743" w:rsidP="00384743">
      <w:pPr>
        <w:pStyle w:val="ListParagraph"/>
        <w:numPr>
          <w:ilvl w:val="1"/>
          <w:numId w:val="4"/>
        </w:numPr>
        <w:spacing w:line="276" w:lineRule="auto"/>
        <w:ind w:left="0" w:right="-421" w:firstLine="0"/>
        <w:rPr>
          <w:rFonts w:eastAsiaTheme="minorHAnsi"/>
          <w:b/>
          <w:sz w:val="24"/>
          <w:szCs w:val="24"/>
        </w:rPr>
      </w:pPr>
      <w:r w:rsidRPr="001D35F1">
        <w:rPr>
          <w:rFonts w:eastAsiaTheme="minorHAnsi"/>
          <w:b/>
          <w:sz w:val="24"/>
          <w:szCs w:val="24"/>
          <w:lang w:val="en-US"/>
        </w:rPr>
        <w:t>Տնտեսական մրցակցության պաշտպանություն</w:t>
      </w:r>
    </w:p>
    <w:p w14:paraId="0BD45D4C" w14:textId="77777777" w:rsidR="00384743" w:rsidRPr="001D35F1" w:rsidRDefault="00384743" w:rsidP="00384743">
      <w:pPr>
        <w:spacing w:after="0"/>
        <w:ind w:right="-421" w:firstLine="284"/>
        <w:jc w:val="both"/>
        <w:rPr>
          <w:rFonts w:ascii="GHEA Grapalat" w:hAnsi="GHEA Grapalat" w:cs="Sylfaen"/>
          <w:sz w:val="24"/>
          <w:szCs w:val="24"/>
          <w:lang w:val="hy-AM" w:eastAsia="hy-AM"/>
        </w:rPr>
      </w:pPr>
      <w:r w:rsidRPr="001D35F1">
        <w:rPr>
          <w:rFonts w:ascii="GHEA Grapalat" w:hAnsi="GHEA Grapalat" w:cs="Sylfaen"/>
          <w:sz w:val="24"/>
          <w:szCs w:val="24"/>
          <w:lang w:val="hy-AM" w:eastAsia="hy-AM"/>
        </w:rPr>
        <w:t xml:space="preserve">Հայաստանում մրցակցային միջավայրի բարելավման և շուկայի պաշտպանության ոլորտի ՀՀ պետական տնտեսական քաղաքականությունը պետք է  ուղղվի  գործող օրենսդրության պահպանման նկատմամբ վերահսկման առավել արդյունավետ լծակների ներդրմանը, ձեռնարկատիրության զարգացմանը, արտադրության արդյունավետության բարձրացմանը, ոլորտի հիմնախնդիրների բացահայտմանը ու դրանց վերացմանը, արտադրողների և սպառողների շահերի պաշտպանությանը, բարեխիղճ մրցակցային դաշտի ձևավորմանը և հակամրցակցային գործունեության </w:t>
      </w:r>
      <w:r w:rsidRPr="001D35F1">
        <w:rPr>
          <w:rFonts w:ascii="GHEA Grapalat" w:hAnsi="GHEA Grapalat" w:cs="Sylfaen"/>
          <w:sz w:val="24"/>
          <w:szCs w:val="24"/>
          <w:lang w:val="hy-AM" w:eastAsia="hy-AM"/>
        </w:rPr>
        <w:lastRenderedPageBreak/>
        <w:t>կանխարգելմանը:</w:t>
      </w:r>
      <w:r w:rsidRPr="001D35F1">
        <w:rPr>
          <w:rFonts w:ascii="GHEA Grapalat" w:hAnsi="GHEA Grapalat" w:cs="Sylfaen"/>
          <w:sz w:val="24"/>
          <w:szCs w:val="24"/>
          <w:lang w:val="hy-AM" w:eastAsia="hy-AM"/>
        </w:rPr>
        <w:tab/>
        <w:t>ՀՀ կառավարությունը հետամուտ է լինելու տնտեսության տարբեր ոլորտներում մրցակցությունը սահմանափակող գործոնների վերացմանն ուղղված միջոցառումների իրականացմանը՝ հատուկ ուշադրություն դարձնելով՝</w:t>
      </w:r>
      <w:r w:rsidRPr="001D35F1">
        <w:rPr>
          <w:rFonts w:ascii="GHEA Grapalat" w:hAnsi="GHEA Grapalat"/>
          <w:b/>
          <w:sz w:val="24"/>
          <w:szCs w:val="24"/>
          <w:lang w:val="hy-AM"/>
        </w:rPr>
        <w:t xml:space="preserve"> </w:t>
      </w:r>
      <w:r w:rsidRPr="001D35F1">
        <w:rPr>
          <w:rFonts w:ascii="GHEA Grapalat" w:hAnsi="GHEA Grapalat" w:cs="Sylfaen"/>
          <w:sz w:val="24"/>
          <w:szCs w:val="24"/>
          <w:lang w:val="hy-AM" w:eastAsia="hy-AM"/>
        </w:rPr>
        <w:t xml:space="preserve">մրցակցությանը խոչընդոտող կարգավորիչ արգելապատնեշների վերացմանը, մրցակցային անհավասար պայմաններ ստեղծող խտրական որոշումների կայացման բացառմանը: </w:t>
      </w:r>
    </w:p>
    <w:p w14:paraId="6D0BF2AA" w14:textId="77777777" w:rsidR="00384743" w:rsidRPr="001D35F1" w:rsidRDefault="00384743" w:rsidP="00384743">
      <w:pPr>
        <w:spacing w:after="0"/>
        <w:ind w:right="-421" w:firstLine="284"/>
        <w:jc w:val="both"/>
        <w:rPr>
          <w:rFonts w:ascii="GHEA Grapalat" w:hAnsi="GHEA Grapalat" w:cs="Sylfaen"/>
          <w:sz w:val="24"/>
          <w:szCs w:val="24"/>
          <w:lang w:val="hy-AM" w:eastAsia="hy-AM"/>
        </w:rPr>
      </w:pPr>
    </w:p>
    <w:p w14:paraId="7E695D96" w14:textId="77777777" w:rsidR="00384743" w:rsidRPr="001D35F1" w:rsidRDefault="00384743" w:rsidP="00384743">
      <w:pPr>
        <w:tabs>
          <w:tab w:val="left" w:pos="90"/>
        </w:tabs>
        <w:spacing w:after="0"/>
        <w:ind w:right="-421"/>
        <w:jc w:val="both"/>
        <w:rPr>
          <w:rFonts w:ascii="GHEA Grapalat" w:hAnsi="GHEA Grapalat"/>
          <w:sz w:val="24"/>
          <w:szCs w:val="24"/>
          <w:lang w:val="hy-AM"/>
        </w:rPr>
      </w:pPr>
      <w:r w:rsidRPr="001D35F1">
        <w:rPr>
          <w:rFonts w:ascii="GHEA Grapalat" w:eastAsia="Calibri" w:hAnsi="GHEA Grapalat"/>
          <w:b/>
          <w:sz w:val="24"/>
          <w:szCs w:val="24"/>
          <w:lang w:val="hy-AM"/>
        </w:rPr>
        <w:t xml:space="preserve">Առաջնահերթ ուղղություն 1. Տնտեսական մրցակցության ապահովման նպատակով մրցակցության խաթարմանը վերաբերող օրենսդրության կատարելագործում և կիրարկման արդյունավետ մեխանիզմների ներդնում </w:t>
      </w:r>
    </w:p>
    <w:p w14:paraId="2B38512F" w14:textId="77777777" w:rsidR="00384743" w:rsidRPr="001D35F1" w:rsidRDefault="00384743" w:rsidP="00384743">
      <w:pPr>
        <w:tabs>
          <w:tab w:val="left" w:pos="90"/>
        </w:tabs>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Մրցակցության խաթարմանը վերաբերող օրենսդրության կատարելագործման և կիրարկման արդյունավետ մեխանիզմների միջոցով պետության առաջնահերթ խնդիրը կլինի շուկա ազատ մուտքի/ելքի պայմանների երաշխավորումը՝ պահպանելով պետության կողմից որդեգրած քաղաքականության` տնտեսական մրցակցությանը չխաթարելու սկզբունքը, մասնավորապես՝ </w:t>
      </w:r>
      <w:r w:rsidRPr="001D35F1">
        <w:rPr>
          <w:rFonts w:ascii="GHEA Grapalat" w:hAnsi="GHEA Grapalat" w:cs="Arian AMU"/>
          <w:noProof/>
          <w:sz w:val="24"/>
          <w:szCs w:val="24"/>
          <w:lang w:val="hy-AM"/>
        </w:rPr>
        <w:t>օրենքով կսահմնավեն չափանիշներ, որոնք հնարավորություն կընձեռեն հստակեցնել տնտեսավարող սուբյեկտների գերիշխող դիրքի չարաշահման հնարավոր դեպքերը, համակենտրոնացման թույլատրելիության հիմքերը, կսահմանվեն չափանիշներ, որոնց հիման վրա տնտեսավարողի գործողությունը կորակավորվի որպես հասարակության մոլորեցում, կսահմանվեն տնտեսվարող սուբյեկտի նկատմամբ կիրառվող պատասխանատվության միջոցների որոշման չափանիշներ ինչպես նախազգուշացման և տուգանքի կիրառման դեպքերի հստակ տարանջատման, այնպես էլ տուգանքի շեմերի որոշման հայեցողության վերացման նպատակով՝ տնտեսվարողի համար կանխատեսելի դարձնելով լիազոր մարմնի վարչարարությունը:</w:t>
      </w:r>
    </w:p>
    <w:p w14:paraId="2A8F3E22" w14:textId="77777777" w:rsidR="00384743" w:rsidRPr="001D35F1" w:rsidRDefault="00384743" w:rsidP="00384743">
      <w:pPr>
        <w:pStyle w:val="Heading3"/>
        <w:spacing w:before="0"/>
        <w:ind w:right="-421" w:firstLine="284"/>
        <w:jc w:val="both"/>
        <w:rPr>
          <w:rFonts w:ascii="GHEA Grapalat" w:eastAsia="Calibri" w:hAnsi="GHEA Grapalat"/>
          <w:color w:val="auto"/>
          <w:lang w:val="hy-AM"/>
        </w:rPr>
      </w:pPr>
    </w:p>
    <w:p w14:paraId="544F71D2" w14:textId="77777777" w:rsidR="00384743" w:rsidRPr="001D35F1" w:rsidRDefault="00384743" w:rsidP="00384743">
      <w:pPr>
        <w:tabs>
          <w:tab w:val="left" w:pos="90"/>
        </w:tabs>
        <w:spacing w:after="0"/>
        <w:ind w:right="-421"/>
        <w:jc w:val="both"/>
        <w:rPr>
          <w:rFonts w:ascii="GHEA Grapalat" w:eastAsia="Calibri" w:hAnsi="GHEA Grapalat"/>
          <w:b/>
          <w:sz w:val="24"/>
          <w:szCs w:val="24"/>
          <w:lang w:val="hy-AM"/>
        </w:rPr>
      </w:pPr>
      <w:r w:rsidRPr="001D35F1">
        <w:rPr>
          <w:rFonts w:ascii="GHEA Grapalat" w:eastAsia="Calibri" w:hAnsi="GHEA Grapalat"/>
          <w:b/>
          <w:sz w:val="24"/>
          <w:szCs w:val="24"/>
          <w:lang w:val="hy-AM"/>
        </w:rPr>
        <w:t>Առաջնահերթ ուղղություն 2. Սահմանափակ ռեսուրսներից օգտվելու նպատակով բացառիկ լիցենզիաների և թույտվությունների տրամադրման ապահովում՝  մրցակցային և ոչ խտրական պայմաններով:</w:t>
      </w:r>
    </w:p>
    <w:p w14:paraId="06CE6C78" w14:textId="77777777" w:rsidR="00384743" w:rsidRPr="001D35F1" w:rsidRDefault="00384743" w:rsidP="00384743">
      <w:pPr>
        <w:tabs>
          <w:tab w:val="left" w:pos="90"/>
        </w:tabs>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Իրականացվելու են գործողություններ ուղղված սահմանափակ ռեսուրսներից օգտվելու նպատակով բացառիկ լիցենզիաների և թույտվությունների տրամադրումն մրցակցային եղանակով իրականացնելուն՝ ներդնելով մեխանիզմ, որը հնարավորություն կընձեռի միասնական էլեկտրոնային հարթակների միջոցով կազմակերպել մրցույթներ:</w:t>
      </w:r>
    </w:p>
    <w:p w14:paraId="3823EFA4" w14:textId="77777777" w:rsidR="00384743" w:rsidRPr="001D35F1" w:rsidRDefault="00384743" w:rsidP="00384743">
      <w:pPr>
        <w:spacing w:after="0"/>
        <w:ind w:right="-421" w:firstLine="284"/>
        <w:jc w:val="both"/>
        <w:rPr>
          <w:rFonts w:ascii="GHEA Grapalat" w:hAnsi="GHEA Grapalat"/>
          <w:sz w:val="24"/>
          <w:szCs w:val="24"/>
          <w:lang w:val="hy-AM"/>
        </w:rPr>
      </w:pPr>
    </w:p>
    <w:p w14:paraId="55AD3B52" w14:textId="77777777" w:rsidR="00384743" w:rsidRPr="001D35F1" w:rsidRDefault="00384743" w:rsidP="00384743">
      <w:pPr>
        <w:spacing w:after="0"/>
        <w:ind w:right="-421"/>
        <w:jc w:val="both"/>
        <w:rPr>
          <w:rFonts w:ascii="GHEA Grapalat" w:hAnsi="GHEA Grapalat"/>
          <w:b/>
          <w:sz w:val="24"/>
          <w:szCs w:val="24"/>
          <w:lang w:val="hy-AM"/>
        </w:rPr>
      </w:pPr>
      <w:r w:rsidRPr="001D35F1">
        <w:rPr>
          <w:rFonts w:ascii="GHEA Grapalat" w:hAnsi="GHEA Grapalat"/>
          <w:b/>
          <w:sz w:val="24"/>
          <w:szCs w:val="24"/>
          <w:lang w:val="hy-AM"/>
        </w:rPr>
        <w:t>5.13 Կորպորատիվ կառավարում</w:t>
      </w:r>
    </w:p>
    <w:p w14:paraId="71C9A356"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 xml:space="preserve">Կորպորատիվ կառավարման սկզբունքների կիրառումը մասնավոր հատվածի կայուն զարգացման կարևոր նախապայմաններից է: Վերոնշյալ սկզբունքների ներդրնումը </w:t>
      </w:r>
      <w:r w:rsidRPr="001D35F1">
        <w:rPr>
          <w:rFonts w:ascii="GHEA Grapalat" w:hAnsi="GHEA Grapalat"/>
          <w:sz w:val="24"/>
          <w:szCs w:val="24"/>
          <w:lang w:val="hy-AM"/>
        </w:rPr>
        <w:lastRenderedPageBreak/>
        <w:t>կնպաստի ընկերությունների ներդրումային գրավչության բարձրացմանը, վարկավորման արժեքի կրճատմանը, ընկերության շուկայական արժեքի բարձրացմանը:</w:t>
      </w:r>
    </w:p>
    <w:p w14:paraId="5F8BFF52" w14:textId="77777777" w:rsidR="00384743" w:rsidRPr="001D35F1" w:rsidRDefault="00384743" w:rsidP="00384743">
      <w:pPr>
        <w:spacing w:after="0"/>
        <w:ind w:right="-421" w:firstLine="284"/>
        <w:jc w:val="both"/>
        <w:rPr>
          <w:rFonts w:ascii="GHEA Grapalat" w:hAnsi="GHEA Grapalat"/>
          <w:sz w:val="24"/>
          <w:szCs w:val="24"/>
          <w:lang w:val="hy-AM"/>
        </w:rPr>
      </w:pPr>
    </w:p>
    <w:p w14:paraId="18CEC7FB" w14:textId="77777777" w:rsidR="00384743" w:rsidRPr="001D35F1" w:rsidRDefault="00384743" w:rsidP="00384743">
      <w:pPr>
        <w:pStyle w:val="Heading3"/>
        <w:spacing w:before="0"/>
        <w:ind w:right="-360"/>
        <w:jc w:val="both"/>
        <w:rPr>
          <w:rFonts w:ascii="GHEA Grapalat" w:eastAsia="Calibri" w:hAnsi="GHEA Grapalat"/>
          <w:b/>
          <w:color w:val="auto"/>
          <w:lang w:val="hy-AM"/>
        </w:rPr>
      </w:pPr>
      <w:r w:rsidRPr="001D35F1">
        <w:rPr>
          <w:rFonts w:ascii="GHEA Grapalat" w:eastAsia="Calibri" w:hAnsi="GHEA Grapalat"/>
          <w:b/>
          <w:color w:val="auto"/>
          <w:lang w:val="hy-AM"/>
        </w:rPr>
        <w:t>Առաջնահերթ ուղղություն 1.</w:t>
      </w:r>
      <w:r w:rsidRPr="001D35F1">
        <w:rPr>
          <w:rFonts w:ascii="GHEA Grapalat" w:hAnsi="GHEA Grapalat"/>
          <w:b/>
          <w:lang w:val="hy-AM"/>
        </w:rPr>
        <w:t xml:space="preserve"> </w:t>
      </w:r>
      <w:r w:rsidRPr="001D35F1">
        <w:rPr>
          <w:rFonts w:ascii="GHEA Grapalat" w:eastAsia="Calibri" w:hAnsi="GHEA Grapalat"/>
          <w:b/>
          <w:color w:val="auto"/>
          <w:lang w:val="hy-AM"/>
        </w:rPr>
        <w:t>Կորպորատիվ կառավարման կանոնագրքի վերանայում</w:t>
      </w:r>
    </w:p>
    <w:p w14:paraId="4FDA9DD5"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Կանոնագրքի առաջին տարբերակը մշակվել է՝ հիմնվելով ՏՀԶԿ կորպորատիվ կառավարման սկզբունքների, Բանկային վերահսկողության գծով Բազելի Կոմիտեի «Բանկային կազմակերպությունների կորպորատիվ կառավարման կատարելագործման ուղեցույցի», Պետական կազմակերպություններում կորպորատիվ կառավարման մասին ՏՀԶԿ ուղեցույցի վրա: Նշված երեք փաստաթղթերը վերանայվել են և ընդունվել են նոր խմբագրությամբ, ուստի կանոնագրքի վերանայման և այն միջազգային առաջադեմ փորձին համապատասխանեցնելու անհրաժեշտություն է առաջացել:</w:t>
      </w:r>
    </w:p>
    <w:p w14:paraId="10E5D052" w14:textId="77777777" w:rsidR="00384743" w:rsidRPr="001D35F1" w:rsidRDefault="00384743" w:rsidP="00384743">
      <w:pPr>
        <w:spacing w:after="0"/>
        <w:ind w:right="-421" w:firstLine="284"/>
        <w:jc w:val="both"/>
        <w:rPr>
          <w:rFonts w:ascii="GHEA Grapalat" w:hAnsi="GHEA Grapalat"/>
          <w:sz w:val="24"/>
          <w:szCs w:val="24"/>
          <w:lang w:val="hy-AM"/>
        </w:rPr>
      </w:pPr>
    </w:p>
    <w:p w14:paraId="5B758865" w14:textId="77777777" w:rsidR="00384743" w:rsidRPr="001D35F1" w:rsidRDefault="00384743" w:rsidP="00384743">
      <w:pPr>
        <w:pStyle w:val="Heading3"/>
        <w:spacing w:before="0"/>
        <w:ind w:right="-450"/>
        <w:jc w:val="both"/>
        <w:rPr>
          <w:rFonts w:ascii="GHEA Grapalat" w:eastAsia="Calibri" w:hAnsi="GHEA Grapalat"/>
          <w:b/>
          <w:color w:val="auto"/>
          <w:lang w:val="hy-AM"/>
        </w:rPr>
      </w:pPr>
      <w:r w:rsidRPr="001D35F1">
        <w:rPr>
          <w:rFonts w:ascii="GHEA Grapalat" w:eastAsia="Calibri" w:hAnsi="GHEA Grapalat"/>
          <w:b/>
          <w:color w:val="auto"/>
          <w:lang w:val="hy-AM"/>
        </w:rPr>
        <w:t>Առաջնահերթ ուղղություն 2.</w:t>
      </w:r>
      <w:r w:rsidRPr="001D35F1">
        <w:rPr>
          <w:rFonts w:ascii="GHEA Grapalat" w:hAnsi="GHEA Grapalat"/>
          <w:b/>
          <w:lang w:val="hy-AM"/>
        </w:rPr>
        <w:t xml:space="preserve"> </w:t>
      </w:r>
      <w:r w:rsidRPr="001D35F1">
        <w:rPr>
          <w:rFonts w:ascii="GHEA Grapalat" w:eastAsia="Calibri" w:hAnsi="GHEA Grapalat"/>
          <w:b/>
          <w:color w:val="auto"/>
          <w:lang w:val="hy-AM"/>
        </w:rPr>
        <w:t>Մասնավոր հատվածում կորպորատիվ կառավարման կանոնների կիրառման խրախուսում</w:t>
      </w:r>
    </w:p>
    <w:p w14:paraId="46FE63C8" w14:textId="77777777" w:rsidR="00384743" w:rsidRPr="001D35F1" w:rsidRDefault="00384743" w:rsidP="00384743">
      <w:pPr>
        <w:tabs>
          <w:tab w:val="left" w:pos="90"/>
          <w:tab w:val="left" w:pos="2964"/>
        </w:tabs>
        <w:spacing w:after="0"/>
        <w:ind w:right="-450" w:firstLine="284"/>
        <w:jc w:val="both"/>
        <w:rPr>
          <w:rFonts w:ascii="GHEA Grapalat" w:hAnsi="GHEA Grapalat"/>
          <w:b/>
          <w:sz w:val="24"/>
          <w:szCs w:val="24"/>
          <w:lang w:val="hy-AM"/>
        </w:rPr>
      </w:pPr>
    </w:p>
    <w:p w14:paraId="2846C860" w14:textId="77777777" w:rsidR="00384743" w:rsidRPr="001D35F1" w:rsidRDefault="00384743" w:rsidP="00384743">
      <w:pPr>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Այս առաջնահերթության շրջանակներում նախատեսված է իրականացնել մասնավոր հատվածում կորպորատիվ կառավարման կանոնների կիրառման օգուտների վերաբերյալ քարոզարշավ, մշակել կանոնագրքի կիրառման և այն կիրառող ընկերությունների խրախուսման գործիքակազմ, ինչպես նաև կորպորատիվ կառավարման կանոնների ներդրման մոնիթորինգի մեխանիզմներ:</w:t>
      </w:r>
    </w:p>
    <w:p w14:paraId="3E81C0C0" w14:textId="77777777" w:rsidR="00384743" w:rsidRPr="001D35F1" w:rsidRDefault="00384743" w:rsidP="00384743">
      <w:pPr>
        <w:spacing w:after="0"/>
        <w:ind w:left="86" w:right="-421"/>
        <w:rPr>
          <w:rFonts w:ascii="GHEA Grapalat" w:eastAsia="Calibri" w:hAnsi="GHEA Grapalat" w:cstheme="majorBidi"/>
          <w:b/>
          <w:sz w:val="24"/>
          <w:szCs w:val="24"/>
          <w:lang w:val="hy-AM"/>
        </w:rPr>
      </w:pPr>
    </w:p>
    <w:p w14:paraId="12CC503B" w14:textId="77777777" w:rsidR="00384743" w:rsidRPr="001D35F1" w:rsidRDefault="00384743" w:rsidP="00384743">
      <w:pPr>
        <w:spacing w:after="0"/>
        <w:ind w:left="86" w:right="-421"/>
        <w:rPr>
          <w:rFonts w:ascii="GHEA Grapalat" w:eastAsia="Calibri" w:hAnsi="GHEA Grapalat" w:cstheme="majorBidi"/>
          <w:b/>
          <w:sz w:val="24"/>
          <w:szCs w:val="24"/>
          <w:lang w:val="hy-AM"/>
        </w:rPr>
      </w:pPr>
      <w:r w:rsidRPr="001D35F1">
        <w:rPr>
          <w:rFonts w:ascii="GHEA Grapalat" w:eastAsia="Calibri" w:hAnsi="GHEA Grapalat" w:cstheme="majorBidi"/>
          <w:b/>
          <w:sz w:val="24"/>
          <w:szCs w:val="24"/>
          <w:lang w:val="hy-AM"/>
        </w:rPr>
        <w:t>5.14  Ինտեգրված տվյալների համակարգ</w:t>
      </w:r>
    </w:p>
    <w:p w14:paraId="432EB00A" w14:textId="77777777" w:rsidR="00384743" w:rsidRPr="001D35F1" w:rsidRDefault="00384743" w:rsidP="00384743">
      <w:pPr>
        <w:tabs>
          <w:tab w:val="left" w:pos="90"/>
          <w:tab w:val="left" w:pos="2964"/>
        </w:tabs>
        <w:spacing w:after="0"/>
        <w:ind w:right="-421" w:firstLine="284"/>
        <w:jc w:val="both"/>
        <w:rPr>
          <w:rFonts w:ascii="GHEA Grapalat" w:hAnsi="GHEA Grapalat"/>
          <w:sz w:val="24"/>
          <w:szCs w:val="24"/>
          <w:lang w:val="hy-AM"/>
        </w:rPr>
      </w:pPr>
      <w:r w:rsidRPr="001D35F1">
        <w:rPr>
          <w:rFonts w:ascii="GHEA Grapalat" w:hAnsi="GHEA Grapalat"/>
          <w:sz w:val="24"/>
          <w:szCs w:val="24"/>
          <w:lang w:val="hy-AM"/>
        </w:rPr>
        <w:t>Տնտեսավարող սուբյեկտների վարչական ծանրաբեռնվածության նվազեցումն ուղղակիորեն առնչվում է պետական վարչական տեղեկատվական համակարգերի  գործարկման հետ</w:t>
      </w:r>
      <w:r w:rsidRPr="001D35F1">
        <w:rPr>
          <w:rStyle w:val="FootnoteReference"/>
          <w:rFonts w:ascii="GHEA Grapalat" w:hAnsi="GHEA Grapalat"/>
          <w:sz w:val="24"/>
          <w:szCs w:val="24"/>
        </w:rPr>
        <w:footnoteReference w:id="3"/>
      </w:r>
      <w:r w:rsidRPr="001D35F1">
        <w:rPr>
          <w:rFonts w:ascii="GHEA Grapalat" w:hAnsi="GHEA Grapalat"/>
          <w:sz w:val="24"/>
          <w:szCs w:val="24"/>
          <w:lang w:val="hy-AM"/>
        </w:rPr>
        <w:t>: Մասնավորապես, նման համակարգերի ձևավորումն ու գործարկումը հնարավորություն կտա տնտեսավարող սուբյեկտներին տարբեր պետական ատյանների հետ շփվելիս զերծ մնալ իրենց վերաբերող միևնույն տեղեկատվությունը  տարբեր մարմիններին տրամադրելու կրկնորդություններից՝ դրանով իսկ նվազեցնելով պետական մարմինների և տնտեսավարող սուբյեկտների շփումը։</w:t>
      </w:r>
    </w:p>
    <w:p w14:paraId="712449D8" w14:textId="77777777" w:rsidR="00384743" w:rsidRPr="001D35F1" w:rsidRDefault="00384743" w:rsidP="00384743">
      <w:pPr>
        <w:tabs>
          <w:tab w:val="left" w:pos="90"/>
          <w:tab w:val="left" w:pos="2964"/>
        </w:tabs>
        <w:spacing w:after="0"/>
        <w:ind w:right="-421" w:firstLine="284"/>
        <w:jc w:val="both"/>
        <w:rPr>
          <w:rFonts w:ascii="GHEA Grapalat" w:hAnsi="GHEA Grapalat"/>
          <w:sz w:val="24"/>
          <w:szCs w:val="24"/>
          <w:lang w:val="hy-AM"/>
        </w:rPr>
      </w:pPr>
    </w:p>
    <w:p w14:paraId="1831D7FC" w14:textId="77777777" w:rsidR="00384743" w:rsidRPr="001D35F1" w:rsidRDefault="00384743" w:rsidP="00384743">
      <w:pPr>
        <w:tabs>
          <w:tab w:val="left" w:pos="90"/>
          <w:tab w:val="left" w:pos="2964"/>
        </w:tabs>
        <w:spacing w:after="0"/>
        <w:ind w:right="-421"/>
        <w:jc w:val="both"/>
        <w:rPr>
          <w:rFonts w:ascii="GHEA Grapalat" w:hAnsi="GHEA Grapalat"/>
          <w:b/>
          <w:sz w:val="24"/>
          <w:szCs w:val="24"/>
          <w:lang w:val="hy-AM"/>
        </w:rPr>
      </w:pPr>
      <w:r w:rsidRPr="001D35F1">
        <w:rPr>
          <w:rFonts w:ascii="GHEA Grapalat" w:hAnsi="GHEA Grapalat"/>
          <w:b/>
          <w:sz w:val="24"/>
          <w:szCs w:val="24"/>
          <w:lang w:val="hy-AM"/>
        </w:rPr>
        <w:lastRenderedPageBreak/>
        <w:t>Առաջնահերթ ուղղություն 1. Մեկ կանգառ սկզբունքով մատուցվող ծառայություններից անցում առանց կանգառ սկզբունքով մատուցվող ծառայությունների:</w:t>
      </w:r>
    </w:p>
    <w:p w14:paraId="00FDDF10" w14:textId="77777777" w:rsidR="00A63D14" w:rsidRPr="001D35F1" w:rsidRDefault="00384743" w:rsidP="00E63252">
      <w:pPr>
        <w:spacing w:after="160" w:line="259" w:lineRule="auto"/>
        <w:jc w:val="both"/>
        <w:rPr>
          <w:rFonts w:ascii="GHEA Grapalat" w:hAnsi="GHEA Grapalat"/>
          <w:sz w:val="24"/>
          <w:szCs w:val="24"/>
          <w:lang w:val="hy-AM"/>
        </w:rPr>
      </w:pPr>
      <w:r w:rsidRPr="001D35F1">
        <w:rPr>
          <w:rFonts w:ascii="GHEA Grapalat" w:hAnsi="GHEA Grapalat"/>
          <w:sz w:val="24"/>
          <w:szCs w:val="24"/>
          <w:lang w:val="hy-AM"/>
        </w:rPr>
        <w:t>Այս առաջնահերթության շրջանակներում անհրաժեշտ է իրականացնել տվյալների հավաքագրման, պահպանման և օգտագործման նպատակի ինտեգրված մեխանիզմների ստեղծում, գործատուից տվյալների ներկայացում չպահանջող գործընթացների նախագծում և վերոնշյալի համար ծրագրային լուծումների մշակում:</w:t>
      </w:r>
      <w:bookmarkStart w:id="1" w:name="_Թիրախ_1._Էլեկտրոնային"/>
      <w:bookmarkStart w:id="2" w:name="_Թիրախ_1._Պետական"/>
      <w:bookmarkStart w:id="3" w:name="_Թիրախ_1._Պետության"/>
      <w:bookmarkStart w:id="4" w:name="_Թիրախ_3._Սահմանափակ"/>
      <w:bookmarkEnd w:id="1"/>
      <w:bookmarkEnd w:id="2"/>
      <w:bookmarkEnd w:id="3"/>
      <w:bookmarkEnd w:id="4"/>
    </w:p>
    <w:p w14:paraId="43B12F83" w14:textId="77777777" w:rsidR="00A63D14" w:rsidRPr="001D35F1" w:rsidRDefault="00A63D14">
      <w:pPr>
        <w:spacing w:after="160" w:line="259" w:lineRule="auto"/>
        <w:rPr>
          <w:rFonts w:ascii="GHEA Grapalat" w:hAnsi="GHEA Grapalat"/>
          <w:sz w:val="24"/>
          <w:szCs w:val="24"/>
          <w:lang w:val="hy-AM"/>
        </w:rPr>
      </w:pPr>
    </w:p>
    <w:p w14:paraId="69E81389" w14:textId="77777777" w:rsidR="00A63D14" w:rsidRPr="001D35F1" w:rsidRDefault="00A63D14" w:rsidP="001D35F1">
      <w:pPr>
        <w:pStyle w:val="ListParagraph"/>
        <w:numPr>
          <w:ilvl w:val="0"/>
          <w:numId w:val="4"/>
        </w:numPr>
        <w:spacing w:after="160" w:line="276" w:lineRule="auto"/>
        <w:ind w:left="0" w:right="-421" w:firstLine="284"/>
        <w:jc w:val="left"/>
        <w:rPr>
          <w:rFonts w:cs="Tahoma"/>
          <w:b/>
          <w:bCs/>
          <w:sz w:val="28"/>
          <w:szCs w:val="28"/>
        </w:rPr>
      </w:pPr>
      <w:r w:rsidRPr="001D35F1">
        <w:rPr>
          <w:rFonts w:cs="Tahoma"/>
          <w:b/>
          <w:bCs/>
          <w:sz w:val="28"/>
          <w:szCs w:val="28"/>
        </w:rPr>
        <w:t>Մոնիտորինգ, գնահատում և հաշվետվողականություն</w:t>
      </w:r>
    </w:p>
    <w:p w14:paraId="07425799" w14:textId="77777777" w:rsidR="00A63D14" w:rsidRPr="001D35F1" w:rsidRDefault="00A63D14" w:rsidP="00E63252">
      <w:pPr>
        <w:spacing w:after="0"/>
        <w:ind w:right="-421" w:firstLine="284"/>
        <w:jc w:val="both"/>
        <w:rPr>
          <w:rFonts w:ascii="GHEA Grapalat" w:eastAsiaTheme="minorEastAsia" w:hAnsi="GHEA Grapalat"/>
          <w:sz w:val="24"/>
          <w:szCs w:val="24"/>
          <w:lang w:val="hy-AM"/>
        </w:rPr>
      </w:pPr>
      <w:r w:rsidRPr="001D35F1">
        <w:rPr>
          <w:rFonts w:ascii="GHEA Grapalat" w:eastAsiaTheme="minorEastAsia" w:hAnsi="GHEA Grapalat"/>
          <w:sz w:val="24"/>
          <w:szCs w:val="24"/>
          <w:lang w:val="hy-AM"/>
        </w:rPr>
        <w:t>Սույն ռազմավարության իրականացումը բնութագրվում է նախատեսված միջոցառումների և գործողությունների բազմաբովանդակությամբ և ծավալով, ինչը պահանջում է ներգրավված պատասխանատու մարմինների օպերատիվ հաշվետվողականության կազմակերպում և կոորդինացում: Մեկ այլ կարևոր սկզբունք է՝ շարունակական երկխոսությունը գործարար համայնքի ներկայացուցիչների հետ:</w:t>
      </w:r>
    </w:p>
    <w:p w14:paraId="1727407B" w14:textId="77777777" w:rsidR="00A63D14" w:rsidRPr="001D35F1" w:rsidRDefault="00A63D14" w:rsidP="00E63252">
      <w:pPr>
        <w:spacing w:after="0"/>
        <w:ind w:right="-421" w:firstLine="284"/>
        <w:jc w:val="both"/>
        <w:rPr>
          <w:rFonts w:ascii="GHEA Grapalat" w:eastAsiaTheme="minorEastAsia" w:hAnsi="GHEA Grapalat"/>
          <w:sz w:val="24"/>
          <w:szCs w:val="24"/>
          <w:lang w:val="hy-AM"/>
        </w:rPr>
      </w:pPr>
      <w:r w:rsidRPr="001D35F1">
        <w:rPr>
          <w:rFonts w:ascii="GHEA Grapalat" w:eastAsiaTheme="minorEastAsia" w:hAnsi="GHEA Grapalat"/>
          <w:sz w:val="24"/>
          <w:szCs w:val="24"/>
          <w:lang w:val="hy-AM"/>
        </w:rPr>
        <w:t>Ռազմավարության իրականացման մոնիտորինգի նպատակով գործողությունների իրականացման համար պատասխանատու կամ համակատարող մարմինները եռամսյակային պարբերականությամբ հաշվետվություններ կտրամադրեն սույն ռազմավարության իրականացման համար պատասխանատու լիազոր մարմնին` ՀՀ էկոնոմիկայի նախարարությանը: Վերջինս կիրականացնի ընթացիկ մոնիտորինգ, որը ենթադրում է.</w:t>
      </w:r>
    </w:p>
    <w:p w14:paraId="57E1757D" w14:textId="77777777" w:rsidR="00A63D14" w:rsidRPr="001D35F1" w:rsidRDefault="00A63D14" w:rsidP="00E63252">
      <w:pPr>
        <w:pStyle w:val="ListParagraph"/>
        <w:numPr>
          <w:ilvl w:val="0"/>
          <w:numId w:val="14"/>
        </w:numPr>
        <w:spacing w:line="276" w:lineRule="auto"/>
        <w:ind w:left="0" w:right="-421" w:firstLine="284"/>
        <w:rPr>
          <w:sz w:val="24"/>
          <w:szCs w:val="24"/>
        </w:rPr>
      </w:pPr>
      <w:r w:rsidRPr="001D35F1">
        <w:rPr>
          <w:rFonts w:cstheme="minorBidi"/>
          <w:sz w:val="24"/>
          <w:szCs w:val="24"/>
        </w:rPr>
        <w:t>Գործողությունների ծրագրով նախատեսված կետերի կատարման ամբողջականության գնահատում,</w:t>
      </w:r>
    </w:p>
    <w:p w14:paraId="7F652F32" w14:textId="77777777" w:rsidR="00A63D14" w:rsidRPr="001D35F1" w:rsidRDefault="00A63D14" w:rsidP="00E63252">
      <w:pPr>
        <w:pStyle w:val="ListParagraph"/>
        <w:numPr>
          <w:ilvl w:val="0"/>
          <w:numId w:val="14"/>
        </w:numPr>
        <w:spacing w:line="276" w:lineRule="auto"/>
        <w:ind w:left="0" w:right="-421" w:firstLine="284"/>
        <w:rPr>
          <w:sz w:val="24"/>
          <w:szCs w:val="24"/>
        </w:rPr>
      </w:pPr>
      <w:r w:rsidRPr="001D35F1">
        <w:rPr>
          <w:rFonts w:cstheme="minorBidi"/>
          <w:sz w:val="24"/>
          <w:szCs w:val="24"/>
        </w:rPr>
        <w:t>Առանձին գործողությունների չկատարման պատճառների վերհանում,</w:t>
      </w:r>
    </w:p>
    <w:p w14:paraId="67D09BDB" w14:textId="77777777" w:rsidR="00A63D14" w:rsidRPr="001D35F1" w:rsidRDefault="00A63D14" w:rsidP="00E63252">
      <w:pPr>
        <w:pStyle w:val="ListParagraph"/>
        <w:numPr>
          <w:ilvl w:val="0"/>
          <w:numId w:val="14"/>
        </w:numPr>
        <w:spacing w:line="276" w:lineRule="auto"/>
        <w:ind w:left="0" w:right="-421" w:firstLine="284"/>
        <w:rPr>
          <w:sz w:val="24"/>
          <w:szCs w:val="24"/>
        </w:rPr>
      </w:pPr>
      <w:r w:rsidRPr="001D35F1">
        <w:rPr>
          <w:rFonts w:cstheme="minorBidi"/>
          <w:sz w:val="24"/>
          <w:szCs w:val="24"/>
        </w:rPr>
        <w:t xml:space="preserve">Գործողությունների կատարման ծավալից ելնելով դրանց ազդեցության կանխատեսում միջազգային վարկանիշներում Հայաստանի դիրքի տեսանկյունից, </w:t>
      </w:r>
    </w:p>
    <w:p w14:paraId="48F802CA" w14:textId="77777777" w:rsidR="00A63D14" w:rsidRPr="001D35F1" w:rsidRDefault="00A63D14" w:rsidP="00E63252">
      <w:pPr>
        <w:pStyle w:val="ListParagraph"/>
        <w:numPr>
          <w:ilvl w:val="0"/>
          <w:numId w:val="14"/>
        </w:numPr>
        <w:spacing w:line="276" w:lineRule="auto"/>
        <w:ind w:left="0" w:right="-421" w:firstLine="284"/>
        <w:rPr>
          <w:sz w:val="24"/>
          <w:szCs w:val="24"/>
        </w:rPr>
      </w:pPr>
      <w:r w:rsidRPr="001D35F1">
        <w:rPr>
          <w:rFonts w:cstheme="minorBidi"/>
          <w:sz w:val="24"/>
          <w:szCs w:val="24"/>
        </w:rPr>
        <w:t>Վերոնշյալի հիման վրա գործողությունների ծրագրի ճշգրտում անհրաժեշտության դեպքում։</w:t>
      </w:r>
    </w:p>
    <w:p w14:paraId="6D8FDE3D" w14:textId="77777777" w:rsidR="00A63D14" w:rsidRPr="001D35F1" w:rsidRDefault="00A63D14" w:rsidP="00E63252">
      <w:pPr>
        <w:spacing w:after="0"/>
        <w:ind w:right="-421" w:firstLine="284"/>
        <w:jc w:val="both"/>
        <w:rPr>
          <w:rFonts w:ascii="GHEA Grapalat" w:eastAsiaTheme="minorEastAsia" w:hAnsi="GHEA Grapalat"/>
          <w:sz w:val="24"/>
          <w:szCs w:val="24"/>
          <w:lang w:val="hy-AM"/>
        </w:rPr>
      </w:pPr>
      <w:r w:rsidRPr="001D35F1">
        <w:rPr>
          <w:rFonts w:ascii="GHEA Grapalat" w:eastAsiaTheme="minorEastAsia" w:hAnsi="GHEA Grapalat"/>
          <w:sz w:val="24"/>
          <w:szCs w:val="24"/>
          <w:lang w:val="hy-AM"/>
        </w:rPr>
        <w:t>Վերոնշյալի արդյունքում կկազմվեն համապատասխան ընթացիկ հաշվետվություններ, վերլուծական տեղեկանքներ և առաջարկություններ, որոնք, ըստ անհրաժեշտության կքննարկվեն գործարար միջավայրի բարելավման միջոցառումների ծրագրի աշխատանքները համակարգող միջգերատեսչական աշխատանքային խմբում, որտեղ կհրավիրվեն նաև գործողության կատարման համար պատասխանատու գերատեսչության պաշտոնյաներ:</w:t>
      </w:r>
    </w:p>
    <w:p w14:paraId="434DC8B7" w14:textId="77777777" w:rsidR="00A63D14" w:rsidRPr="001D35F1" w:rsidRDefault="00A63D14" w:rsidP="00E63252">
      <w:pPr>
        <w:spacing w:after="0"/>
        <w:ind w:right="-421" w:firstLine="284"/>
        <w:jc w:val="both"/>
        <w:rPr>
          <w:rFonts w:ascii="GHEA Grapalat" w:eastAsiaTheme="minorEastAsia" w:hAnsi="GHEA Grapalat"/>
          <w:sz w:val="24"/>
          <w:szCs w:val="24"/>
          <w:lang w:val="hy-AM"/>
        </w:rPr>
      </w:pPr>
      <w:r w:rsidRPr="001D35F1">
        <w:rPr>
          <w:rFonts w:ascii="GHEA Grapalat" w:eastAsiaTheme="minorEastAsia" w:hAnsi="GHEA Grapalat"/>
          <w:sz w:val="24"/>
          <w:szCs w:val="24"/>
          <w:lang w:val="hy-AM"/>
        </w:rPr>
        <w:lastRenderedPageBreak/>
        <w:t>Լիազոր մարմինը կկազմի հաշվետվություն, որտեղ արտացոլված կլինեն գործողությունների կատարման կարգավիճակը: Հաշվետվությանը զուգահեռ կձևավորվի տարեկան գործողությունների հաջորդ ծրագրի նախագիծը և, ըստ անհրաժեշտության, կկատարվի ռեսուրսների վերանայում:</w:t>
      </w:r>
    </w:p>
    <w:p w14:paraId="5F94A2BB" w14:textId="1A19E661" w:rsidR="00384743" w:rsidRPr="001D35F1" w:rsidRDefault="00A63D14" w:rsidP="00E63252">
      <w:pPr>
        <w:spacing w:after="0" w:line="259" w:lineRule="auto"/>
        <w:jc w:val="both"/>
        <w:rPr>
          <w:rFonts w:ascii="GHEA Grapalat" w:eastAsiaTheme="minorEastAsia" w:hAnsi="GHEA Grapalat" w:cs="Tahoma"/>
          <w:b/>
          <w:bCs/>
          <w:color w:val="C45911" w:themeColor="accent2" w:themeShade="BF"/>
          <w:sz w:val="28"/>
          <w:szCs w:val="28"/>
          <w:lang w:val="hy-AM"/>
        </w:rPr>
      </w:pPr>
      <w:r w:rsidRPr="001D35F1">
        <w:rPr>
          <w:rFonts w:ascii="GHEA Grapalat" w:eastAsiaTheme="minorEastAsia" w:hAnsi="GHEA Grapalat"/>
          <w:sz w:val="24"/>
          <w:szCs w:val="24"/>
          <w:lang w:val="hy-AM"/>
        </w:rPr>
        <w:t>Հաշվետվությունը և տարեկան գործողությունների հաջորդ ծրագրի նախագիծը կհրապարակվեն ՀՀ էկոնոմիկայի նախարարության կայքում և e-draft համակարգում, այնուհետև սահմանված կարգով կներկայացվեն ՀՀ վարչապետի աշխատակազմ:</w:t>
      </w:r>
      <w:r w:rsidR="00384743" w:rsidRPr="001D35F1">
        <w:rPr>
          <w:rFonts w:ascii="GHEA Grapalat" w:hAnsi="GHEA Grapalat" w:cs="Tahoma"/>
          <w:b/>
          <w:bCs/>
          <w:color w:val="C45911" w:themeColor="accent2" w:themeShade="BF"/>
          <w:sz w:val="28"/>
          <w:szCs w:val="28"/>
          <w:lang w:val="hy-AM"/>
        </w:rPr>
        <w:br w:type="page"/>
      </w:r>
    </w:p>
    <w:p w14:paraId="69685B81" w14:textId="2A0A1356" w:rsidR="0078335B" w:rsidRPr="001D35F1" w:rsidRDefault="0078335B" w:rsidP="001D35F1">
      <w:pPr>
        <w:pStyle w:val="ListParagraph"/>
        <w:numPr>
          <w:ilvl w:val="0"/>
          <w:numId w:val="27"/>
        </w:numPr>
        <w:tabs>
          <w:tab w:val="left" w:pos="90"/>
        </w:tabs>
        <w:spacing w:line="276" w:lineRule="auto"/>
        <w:ind w:right="-421"/>
        <w:jc w:val="left"/>
        <w:rPr>
          <w:rFonts w:cs="Tahoma"/>
          <w:b/>
          <w:bCs/>
          <w:sz w:val="28"/>
          <w:szCs w:val="28"/>
        </w:rPr>
      </w:pPr>
      <w:r w:rsidRPr="001D35F1">
        <w:rPr>
          <w:rFonts w:cs="Tahoma"/>
          <w:b/>
          <w:bCs/>
          <w:sz w:val="28"/>
          <w:szCs w:val="28"/>
        </w:rPr>
        <w:lastRenderedPageBreak/>
        <w:t>SWOT վերլուծություն</w:t>
      </w:r>
    </w:p>
    <w:p w14:paraId="638B63FD" w14:textId="77777777" w:rsidR="0078335B" w:rsidRPr="001D35F1" w:rsidRDefault="0078335B" w:rsidP="0078335B">
      <w:pPr>
        <w:pStyle w:val="ListParagraph"/>
        <w:tabs>
          <w:tab w:val="left" w:pos="90"/>
        </w:tabs>
        <w:ind w:left="284" w:right="-421"/>
        <w:rPr>
          <w:rFonts w:cs="Tahoma"/>
          <w:b/>
          <w:bCs/>
          <w:color w:val="C45911" w:themeColor="accent2" w:themeShade="BF"/>
          <w:sz w:val="28"/>
          <w:szCs w:val="28"/>
        </w:rPr>
      </w:pPr>
    </w:p>
    <w:tbl>
      <w:tblPr>
        <w:tblStyle w:val="TableGrid"/>
        <w:tblW w:w="10349" w:type="dxa"/>
        <w:tblInd w:w="-289" w:type="dxa"/>
        <w:tblLook w:val="04A0" w:firstRow="1" w:lastRow="0" w:firstColumn="1" w:lastColumn="0" w:noHBand="0" w:noVBand="1"/>
      </w:tblPr>
      <w:tblGrid>
        <w:gridCol w:w="4624"/>
        <w:gridCol w:w="5725"/>
      </w:tblGrid>
      <w:tr w:rsidR="0078335B" w:rsidRPr="001D35F1" w14:paraId="768F4154" w14:textId="77777777" w:rsidTr="001D35F1">
        <w:trPr>
          <w:trHeight w:val="376"/>
        </w:trPr>
        <w:tc>
          <w:tcPr>
            <w:tcW w:w="10349" w:type="dxa"/>
            <w:gridSpan w:val="2"/>
            <w:tcBorders>
              <w:bottom w:val="single" w:sz="4" w:space="0" w:color="auto"/>
            </w:tcBorders>
            <w:shd w:val="clear" w:color="auto" w:fill="8496B0" w:themeFill="text2" w:themeFillTint="99"/>
          </w:tcPr>
          <w:p w14:paraId="7587D1F9" w14:textId="77777777" w:rsidR="0078335B" w:rsidRPr="001D35F1" w:rsidRDefault="0078335B" w:rsidP="001D35F1">
            <w:pPr>
              <w:tabs>
                <w:tab w:val="left" w:pos="90"/>
              </w:tabs>
              <w:ind w:right="450"/>
              <w:jc w:val="center"/>
              <w:rPr>
                <w:rFonts w:ascii="GHEA Grapalat" w:hAnsi="GHEA Grapalat"/>
                <w:color w:val="171717" w:themeColor="background2" w:themeShade="1A"/>
                <w:sz w:val="28"/>
                <w:lang w:val="ru-RU"/>
              </w:rPr>
            </w:pPr>
            <w:r w:rsidRPr="001D35F1">
              <w:rPr>
                <w:rFonts w:ascii="GHEA Grapalat" w:hAnsi="GHEA Grapalat" w:cs="Tahoma"/>
                <w:color w:val="171717" w:themeColor="background2" w:themeShade="1A"/>
                <w:sz w:val="28"/>
                <w:lang w:val="ru-RU"/>
              </w:rPr>
              <w:t>Ն</w:t>
            </w:r>
            <w:r w:rsidRPr="001D35F1">
              <w:rPr>
                <w:rFonts w:ascii="GHEA Grapalat" w:hAnsi="GHEA Grapalat"/>
                <w:color w:val="171717" w:themeColor="background2" w:themeShade="1A"/>
                <w:sz w:val="28"/>
                <w:lang w:val="ru-RU"/>
              </w:rPr>
              <w:t>երքին գործոններ</w:t>
            </w:r>
          </w:p>
        </w:tc>
      </w:tr>
      <w:tr w:rsidR="0078335B" w:rsidRPr="001D35F1" w14:paraId="6F0EB1C8" w14:textId="77777777" w:rsidTr="001D35F1">
        <w:trPr>
          <w:trHeight w:val="376"/>
        </w:trPr>
        <w:tc>
          <w:tcPr>
            <w:tcW w:w="4624" w:type="dxa"/>
            <w:shd w:val="clear" w:color="auto" w:fill="BDD6EE" w:themeFill="accent1" w:themeFillTint="66"/>
          </w:tcPr>
          <w:p w14:paraId="70CA27BA" w14:textId="77777777" w:rsidR="0078335B" w:rsidRPr="001D35F1" w:rsidRDefault="0078335B" w:rsidP="001D35F1">
            <w:pPr>
              <w:tabs>
                <w:tab w:val="left" w:pos="90"/>
              </w:tabs>
              <w:ind w:right="450"/>
              <w:jc w:val="center"/>
              <w:rPr>
                <w:rFonts w:ascii="GHEA Grapalat" w:hAnsi="GHEA Grapalat" w:cs="Tahoma"/>
                <w:color w:val="171717" w:themeColor="background2" w:themeShade="1A"/>
                <w:sz w:val="28"/>
              </w:rPr>
            </w:pPr>
            <w:r w:rsidRPr="001D35F1">
              <w:rPr>
                <w:rFonts w:ascii="GHEA Grapalat" w:hAnsi="GHEA Grapalat"/>
                <w:color w:val="171717" w:themeColor="background2" w:themeShade="1A"/>
                <w:sz w:val="28"/>
              </w:rPr>
              <w:t>Ուժեղ կողմ</w:t>
            </w:r>
            <w:r w:rsidRPr="001D35F1">
              <w:rPr>
                <w:rFonts w:ascii="GHEA Grapalat" w:hAnsi="GHEA Grapalat" w:cs="Tahoma"/>
                <w:color w:val="171717" w:themeColor="background2" w:themeShade="1A"/>
                <w:sz w:val="28"/>
              </w:rPr>
              <w:t>եր</w:t>
            </w:r>
          </w:p>
        </w:tc>
        <w:tc>
          <w:tcPr>
            <w:tcW w:w="5725" w:type="dxa"/>
            <w:shd w:val="clear" w:color="auto" w:fill="BDD6EE" w:themeFill="accent1" w:themeFillTint="66"/>
          </w:tcPr>
          <w:p w14:paraId="16630049" w14:textId="77777777" w:rsidR="0078335B" w:rsidRPr="001D35F1" w:rsidRDefault="0078335B" w:rsidP="001D35F1">
            <w:pPr>
              <w:tabs>
                <w:tab w:val="left" w:pos="90"/>
              </w:tabs>
              <w:ind w:right="450"/>
              <w:jc w:val="center"/>
              <w:rPr>
                <w:rFonts w:ascii="GHEA Grapalat" w:hAnsi="GHEA Grapalat" w:cs="Tahoma"/>
                <w:color w:val="171717" w:themeColor="background2" w:themeShade="1A"/>
                <w:sz w:val="28"/>
              </w:rPr>
            </w:pPr>
            <w:r w:rsidRPr="001D35F1">
              <w:rPr>
                <w:rFonts w:ascii="GHEA Grapalat" w:hAnsi="GHEA Grapalat"/>
                <w:color w:val="171717" w:themeColor="background2" w:themeShade="1A"/>
                <w:sz w:val="28"/>
              </w:rPr>
              <w:t>Թույլ կողմ</w:t>
            </w:r>
            <w:r w:rsidRPr="001D35F1">
              <w:rPr>
                <w:rFonts w:ascii="GHEA Grapalat" w:hAnsi="GHEA Grapalat" w:cs="Tahoma"/>
                <w:color w:val="171717" w:themeColor="background2" w:themeShade="1A"/>
                <w:sz w:val="28"/>
              </w:rPr>
              <w:t>եր</w:t>
            </w:r>
          </w:p>
        </w:tc>
      </w:tr>
      <w:tr w:rsidR="0078335B" w:rsidRPr="00184F79" w14:paraId="4A2F2C49" w14:textId="77777777" w:rsidTr="001D35F1">
        <w:tc>
          <w:tcPr>
            <w:tcW w:w="4624" w:type="dxa"/>
            <w:tcBorders>
              <w:bottom w:val="single" w:sz="4" w:space="0" w:color="auto"/>
            </w:tcBorders>
          </w:tcPr>
          <w:p w14:paraId="21C72784" w14:textId="77777777" w:rsidR="0078335B" w:rsidRPr="001D35F1" w:rsidRDefault="0078335B" w:rsidP="0078335B">
            <w:pPr>
              <w:pStyle w:val="ListParagraph"/>
              <w:numPr>
                <w:ilvl w:val="0"/>
                <w:numId w:val="16"/>
              </w:numPr>
              <w:tabs>
                <w:tab w:val="left" w:pos="90"/>
              </w:tabs>
              <w:spacing w:line="276" w:lineRule="auto"/>
              <w:ind w:left="459"/>
              <w:jc w:val="center"/>
              <w:rPr>
                <w:rFonts w:cstheme="minorBidi"/>
                <w:sz w:val="24"/>
                <w:szCs w:val="24"/>
              </w:rPr>
            </w:pPr>
            <w:r w:rsidRPr="001D35F1">
              <w:rPr>
                <w:rFonts w:cstheme="minorBidi"/>
                <w:sz w:val="24"/>
                <w:szCs w:val="24"/>
              </w:rPr>
              <w:t>Բաց ներդրումային միջավայր</w:t>
            </w:r>
          </w:p>
          <w:p w14:paraId="7043AF1E" w14:textId="77777777" w:rsidR="0078335B" w:rsidRPr="001D35F1" w:rsidRDefault="0078335B" w:rsidP="0078335B">
            <w:pPr>
              <w:pStyle w:val="ListParagraph"/>
              <w:numPr>
                <w:ilvl w:val="0"/>
                <w:numId w:val="16"/>
              </w:numPr>
              <w:tabs>
                <w:tab w:val="left" w:pos="90"/>
              </w:tabs>
              <w:spacing w:line="276" w:lineRule="auto"/>
              <w:ind w:left="459"/>
              <w:jc w:val="center"/>
              <w:rPr>
                <w:rFonts w:cstheme="minorBidi"/>
                <w:sz w:val="24"/>
                <w:szCs w:val="24"/>
              </w:rPr>
            </w:pPr>
            <w:r w:rsidRPr="001D35F1">
              <w:rPr>
                <w:rFonts w:cstheme="minorBidi"/>
                <w:sz w:val="24"/>
                <w:szCs w:val="24"/>
              </w:rPr>
              <w:t>Գործարարությամբ զբաղվելու ոլորտային և աշխարհագրական սահմանափակումների բացակայություն</w:t>
            </w:r>
          </w:p>
          <w:p w14:paraId="6FA20CA1" w14:textId="77777777" w:rsidR="0078335B" w:rsidRPr="001D35F1" w:rsidRDefault="0078335B" w:rsidP="0078335B">
            <w:pPr>
              <w:pStyle w:val="ListParagraph"/>
              <w:numPr>
                <w:ilvl w:val="0"/>
                <w:numId w:val="16"/>
              </w:numPr>
              <w:tabs>
                <w:tab w:val="left" w:pos="90"/>
              </w:tabs>
              <w:spacing w:line="276" w:lineRule="auto"/>
              <w:ind w:left="459"/>
              <w:jc w:val="center"/>
              <w:rPr>
                <w:rFonts w:cstheme="minorBidi"/>
                <w:sz w:val="24"/>
                <w:szCs w:val="24"/>
              </w:rPr>
            </w:pPr>
            <w:r w:rsidRPr="001D35F1">
              <w:rPr>
                <w:rFonts w:cstheme="minorBidi"/>
                <w:sz w:val="24"/>
                <w:szCs w:val="24"/>
              </w:rPr>
              <w:t>Ընդարձակ ինտերնետ ծածկույթ, առաջարկվող դիվերսիֆիկացված փաթեթներ</w:t>
            </w:r>
          </w:p>
        </w:tc>
        <w:tc>
          <w:tcPr>
            <w:tcW w:w="5725" w:type="dxa"/>
            <w:tcBorders>
              <w:bottom w:val="single" w:sz="4" w:space="0" w:color="auto"/>
            </w:tcBorders>
          </w:tcPr>
          <w:p w14:paraId="36CB6AB5" w14:textId="77777777" w:rsidR="0078335B" w:rsidRPr="001D35F1" w:rsidRDefault="0078335B" w:rsidP="0078335B">
            <w:pPr>
              <w:pStyle w:val="ListParagraph"/>
              <w:numPr>
                <w:ilvl w:val="0"/>
                <w:numId w:val="16"/>
              </w:numPr>
              <w:tabs>
                <w:tab w:val="left" w:pos="90"/>
              </w:tabs>
              <w:spacing w:line="276" w:lineRule="auto"/>
              <w:ind w:right="174"/>
              <w:jc w:val="center"/>
              <w:rPr>
                <w:rFonts w:cstheme="minorBidi"/>
                <w:sz w:val="24"/>
                <w:szCs w:val="24"/>
              </w:rPr>
            </w:pPr>
            <w:r w:rsidRPr="001D35F1">
              <w:rPr>
                <w:rFonts w:cstheme="minorBidi"/>
                <w:sz w:val="24"/>
                <w:szCs w:val="24"/>
              </w:rPr>
              <w:t>Գործարարությամբ զբաղվելու արդյունավետության վրա ազդող մի շարք ոլորտների ժամանակա</w:t>
            </w:r>
            <w:r w:rsidRPr="001D35F1">
              <w:rPr>
                <w:rFonts w:cs="Tahoma"/>
                <w:sz w:val="24"/>
                <w:szCs w:val="24"/>
              </w:rPr>
              <w:t>տարություն</w:t>
            </w:r>
            <w:r w:rsidRPr="001D35F1">
              <w:rPr>
                <w:rFonts w:cstheme="minorBidi"/>
                <w:sz w:val="24"/>
                <w:szCs w:val="24"/>
              </w:rPr>
              <w:t xml:space="preserve"> և ծախսատարություն</w:t>
            </w:r>
          </w:p>
          <w:p w14:paraId="34C98316" w14:textId="77777777" w:rsidR="0078335B" w:rsidRPr="001D35F1" w:rsidRDefault="0078335B" w:rsidP="0078335B">
            <w:pPr>
              <w:pStyle w:val="ListParagraph"/>
              <w:numPr>
                <w:ilvl w:val="0"/>
                <w:numId w:val="16"/>
              </w:numPr>
              <w:tabs>
                <w:tab w:val="left" w:pos="90"/>
              </w:tabs>
              <w:spacing w:line="276" w:lineRule="auto"/>
              <w:ind w:right="174"/>
              <w:jc w:val="center"/>
              <w:rPr>
                <w:rFonts w:cstheme="minorBidi"/>
                <w:color w:val="A64D79"/>
                <w:sz w:val="28"/>
              </w:rPr>
            </w:pPr>
            <w:r w:rsidRPr="001D35F1">
              <w:rPr>
                <w:rFonts w:eastAsia="Calibri" w:cs="Tahoma"/>
                <w:sz w:val="24"/>
                <w:szCs w:val="24"/>
              </w:rPr>
              <w:t>Բ</w:t>
            </w:r>
            <w:r w:rsidRPr="001D35F1">
              <w:rPr>
                <w:rFonts w:eastAsia="Calibri" w:cs="Sylfaen"/>
                <w:sz w:val="24"/>
                <w:szCs w:val="24"/>
              </w:rPr>
              <w:t>իզնես միջավայրի կողմից նորարարական տեխնոլոգիական լուծումները կլանելու ցածր տեմպեր</w:t>
            </w:r>
          </w:p>
          <w:p w14:paraId="31B6BAF6" w14:textId="77777777" w:rsidR="0078335B" w:rsidRPr="001D35F1" w:rsidRDefault="0078335B" w:rsidP="0078335B">
            <w:pPr>
              <w:pStyle w:val="ListParagraph"/>
              <w:numPr>
                <w:ilvl w:val="0"/>
                <w:numId w:val="16"/>
              </w:numPr>
              <w:tabs>
                <w:tab w:val="left" w:pos="90"/>
              </w:tabs>
              <w:spacing w:line="276" w:lineRule="auto"/>
              <w:ind w:right="174"/>
              <w:jc w:val="center"/>
              <w:rPr>
                <w:rFonts w:cstheme="minorBidi"/>
                <w:sz w:val="24"/>
                <w:szCs w:val="24"/>
              </w:rPr>
            </w:pPr>
            <w:r w:rsidRPr="001D35F1">
              <w:rPr>
                <w:rFonts w:cstheme="minorBidi"/>
                <w:sz w:val="24"/>
                <w:szCs w:val="24"/>
              </w:rPr>
              <w:t>Պետություն-մասնավոր հատված երկխոսության անկատար մեխանիզմ</w:t>
            </w:r>
          </w:p>
        </w:tc>
      </w:tr>
      <w:tr w:rsidR="0078335B" w:rsidRPr="001D35F1" w14:paraId="5F607EB1" w14:textId="77777777" w:rsidTr="001D35F1">
        <w:tc>
          <w:tcPr>
            <w:tcW w:w="10349" w:type="dxa"/>
            <w:gridSpan w:val="2"/>
            <w:tcBorders>
              <w:bottom w:val="single" w:sz="4" w:space="0" w:color="auto"/>
            </w:tcBorders>
            <w:shd w:val="clear" w:color="auto" w:fill="F4B083" w:themeFill="accent2" w:themeFillTint="99"/>
          </w:tcPr>
          <w:p w14:paraId="0EC2B9D9" w14:textId="77777777" w:rsidR="0078335B" w:rsidRPr="001D35F1" w:rsidRDefault="0078335B" w:rsidP="001D35F1">
            <w:pPr>
              <w:pStyle w:val="ListParagraph"/>
              <w:tabs>
                <w:tab w:val="left" w:pos="90"/>
              </w:tabs>
              <w:spacing w:line="276" w:lineRule="auto"/>
              <w:ind w:left="644" w:right="450" w:firstLine="0"/>
              <w:jc w:val="center"/>
              <w:rPr>
                <w:rFonts w:cstheme="minorBidi"/>
                <w:sz w:val="24"/>
                <w:szCs w:val="24"/>
              </w:rPr>
            </w:pPr>
            <w:r w:rsidRPr="001D35F1">
              <w:rPr>
                <w:rFonts w:cstheme="minorBidi"/>
                <w:color w:val="171717" w:themeColor="background2" w:themeShade="1A"/>
                <w:sz w:val="28"/>
                <w:lang w:val="ru-RU"/>
              </w:rPr>
              <w:t>Արտաքին գործոններ</w:t>
            </w:r>
          </w:p>
        </w:tc>
      </w:tr>
      <w:tr w:rsidR="0078335B" w:rsidRPr="001D35F1" w14:paraId="51BAC52F" w14:textId="77777777" w:rsidTr="001D35F1">
        <w:tc>
          <w:tcPr>
            <w:tcW w:w="4624" w:type="dxa"/>
            <w:shd w:val="clear" w:color="auto" w:fill="FBE4D5" w:themeFill="accent2" w:themeFillTint="33"/>
          </w:tcPr>
          <w:p w14:paraId="13E9235F" w14:textId="77777777" w:rsidR="0078335B" w:rsidRPr="001D35F1" w:rsidRDefault="0078335B" w:rsidP="001D35F1">
            <w:pPr>
              <w:tabs>
                <w:tab w:val="left" w:pos="90"/>
              </w:tabs>
              <w:ind w:right="450"/>
              <w:jc w:val="center"/>
              <w:rPr>
                <w:rFonts w:ascii="GHEA Grapalat" w:hAnsi="GHEA Grapalat" w:cs="Tahoma"/>
                <w:color w:val="171717" w:themeColor="background2" w:themeShade="1A"/>
                <w:sz w:val="28"/>
                <w:lang w:val="ru-RU"/>
              </w:rPr>
            </w:pPr>
            <w:r w:rsidRPr="001D35F1">
              <w:rPr>
                <w:rFonts w:ascii="GHEA Grapalat" w:hAnsi="GHEA Grapalat"/>
                <w:color w:val="171717" w:themeColor="background2" w:themeShade="1A"/>
                <w:sz w:val="28"/>
                <w:lang w:val="ru-RU"/>
              </w:rPr>
              <w:t>Հնարավորություն</w:t>
            </w:r>
            <w:r w:rsidRPr="001D35F1">
              <w:rPr>
                <w:rFonts w:ascii="GHEA Grapalat" w:hAnsi="GHEA Grapalat" w:cs="Tahoma"/>
                <w:color w:val="171717" w:themeColor="background2" w:themeShade="1A"/>
                <w:sz w:val="28"/>
                <w:lang w:val="ru-RU"/>
              </w:rPr>
              <w:t>ներ</w:t>
            </w:r>
          </w:p>
        </w:tc>
        <w:tc>
          <w:tcPr>
            <w:tcW w:w="5725" w:type="dxa"/>
            <w:shd w:val="clear" w:color="auto" w:fill="FBE4D5" w:themeFill="accent2" w:themeFillTint="33"/>
          </w:tcPr>
          <w:p w14:paraId="71FEA988" w14:textId="77777777" w:rsidR="0078335B" w:rsidRPr="001D35F1" w:rsidRDefault="0078335B" w:rsidP="001D35F1">
            <w:pPr>
              <w:tabs>
                <w:tab w:val="left" w:pos="90"/>
              </w:tabs>
              <w:ind w:right="450"/>
              <w:jc w:val="center"/>
              <w:rPr>
                <w:rFonts w:ascii="GHEA Grapalat" w:hAnsi="GHEA Grapalat" w:cs="Tahoma"/>
                <w:color w:val="171717" w:themeColor="background2" w:themeShade="1A"/>
                <w:sz w:val="28"/>
                <w:lang w:val="ru-RU"/>
              </w:rPr>
            </w:pPr>
            <w:r w:rsidRPr="001D35F1">
              <w:rPr>
                <w:rFonts w:ascii="GHEA Grapalat" w:hAnsi="GHEA Grapalat"/>
                <w:color w:val="171717" w:themeColor="background2" w:themeShade="1A"/>
                <w:sz w:val="28"/>
                <w:lang w:val="ru-RU"/>
              </w:rPr>
              <w:t>Ռիսկ</w:t>
            </w:r>
            <w:r w:rsidRPr="001D35F1">
              <w:rPr>
                <w:rFonts w:ascii="GHEA Grapalat" w:hAnsi="GHEA Grapalat" w:cs="Tahoma"/>
                <w:color w:val="171717" w:themeColor="background2" w:themeShade="1A"/>
                <w:sz w:val="28"/>
                <w:lang w:val="ru-RU"/>
              </w:rPr>
              <w:t>եր</w:t>
            </w:r>
          </w:p>
        </w:tc>
      </w:tr>
      <w:tr w:rsidR="0078335B" w:rsidRPr="00184F79" w14:paraId="140FF59E" w14:textId="77777777" w:rsidTr="001D35F1">
        <w:tc>
          <w:tcPr>
            <w:tcW w:w="4624" w:type="dxa"/>
          </w:tcPr>
          <w:p w14:paraId="052B82CE" w14:textId="77777777" w:rsidR="0078335B" w:rsidRPr="001D35F1" w:rsidRDefault="0078335B" w:rsidP="0078335B">
            <w:pPr>
              <w:pStyle w:val="ListParagraph"/>
              <w:numPr>
                <w:ilvl w:val="0"/>
                <w:numId w:val="17"/>
              </w:numPr>
              <w:tabs>
                <w:tab w:val="left" w:pos="90"/>
              </w:tabs>
              <w:spacing w:line="276" w:lineRule="auto"/>
              <w:ind w:left="459" w:right="122"/>
              <w:jc w:val="center"/>
              <w:rPr>
                <w:rFonts w:eastAsia="Calibri" w:cs="Sylfaen"/>
                <w:sz w:val="24"/>
                <w:szCs w:val="24"/>
              </w:rPr>
            </w:pPr>
            <w:r w:rsidRPr="001D35F1">
              <w:rPr>
                <w:rFonts w:eastAsia="Calibri" w:cs="Sylfaen"/>
                <w:sz w:val="24"/>
                <w:szCs w:val="24"/>
              </w:rPr>
              <w:t>Կառավարության համար գործարար միջավայրի բարելավման գերակայություն և թվայնացման օրակարգի ընդգրկունություն</w:t>
            </w:r>
          </w:p>
          <w:p w14:paraId="7145CD6F" w14:textId="77777777" w:rsidR="0078335B" w:rsidRPr="001D35F1" w:rsidRDefault="0078335B" w:rsidP="0078335B">
            <w:pPr>
              <w:pStyle w:val="ListParagraph"/>
              <w:numPr>
                <w:ilvl w:val="0"/>
                <w:numId w:val="17"/>
              </w:numPr>
              <w:tabs>
                <w:tab w:val="left" w:pos="90"/>
              </w:tabs>
              <w:spacing w:line="276" w:lineRule="auto"/>
              <w:ind w:left="459" w:right="122"/>
              <w:jc w:val="center"/>
              <w:rPr>
                <w:rFonts w:eastAsia="Calibri" w:cs="Sylfaen"/>
                <w:sz w:val="24"/>
                <w:szCs w:val="24"/>
              </w:rPr>
            </w:pPr>
            <w:r w:rsidRPr="001D35F1">
              <w:rPr>
                <w:rFonts w:eastAsia="Calibri" w:cs="Sylfaen"/>
                <w:sz w:val="24"/>
                <w:szCs w:val="24"/>
              </w:rPr>
              <w:t>Միջազգային շուկաների հասանելիություն և արտահանման հնարավորություններ ինտեգրացիոն գործընթացների և արտոնյալ առևտրային ռեժիմների շնորհիվ</w:t>
            </w:r>
          </w:p>
          <w:p w14:paraId="1DE708CC" w14:textId="77777777" w:rsidR="0078335B" w:rsidRPr="001D35F1" w:rsidRDefault="0078335B" w:rsidP="0078335B">
            <w:pPr>
              <w:pStyle w:val="ListParagraph"/>
              <w:numPr>
                <w:ilvl w:val="0"/>
                <w:numId w:val="17"/>
              </w:numPr>
              <w:tabs>
                <w:tab w:val="left" w:pos="90"/>
              </w:tabs>
              <w:spacing w:line="276" w:lineRule="auto"/>
              <w:ind w:left="459" w:right="122"/>
              <w:jc w:val="center"/>
              <w:rPr>
                <w:rFonts w:eastAsia="Calibri" w:cs="Sylfaen"/>
                <w:sz w:val="24"/>
                <w:szCs w:val="24"/>
              </w:rPr>
            </w:pPr>
            <w:r w:rsidRPr="001D35F1">
              <w:rPr>
                <w:rFonts w:eastAsia="Calibri" w:cs="Sylfaen"/>
                <w:sz w:val="24"/>
                <w:szCs w:val="24"/>
              </w:rPr>
              <w:t xml:space="preserve">Ձեռնարկատիրական հմտությունների զարգացման և բիզնեսում թվային լուծումների ինտեգրման ընդլայնմանն ուղղված քաղաքականություն </w:t>
            </w:r>
          </w:p>
        </w:tc>
        <w:tc>
          <w:tcPr>
            <w:tcW w:w="5725" w:type="dxa"/>
          </w:tcPr>
          <w:p w14:paraId="43493C1F" w14:textId="77777777" w:rsidR="0078335B" w:rsidRPr="001D35F1" w:rsidRDefault="0078335B" w:rsidP="0078335B">
            <w:pPr>
              <w:pStyle w:val="ListParagraph"/>
              <w:numPr>
                <w:ilvl w:val="0"/>
                <w:numId w:val="17"/>
              </w:numPr>
              <w:tabs>
                <w:tab w:val="left" w:pos="90"/>
              </w:tabs>
              <w:spacing w:line="276" w:lineRule="auto"/>
              <w:ind w:left="375" w:right="174"/>
              <w:jc w:val="center"/>
              <w:rPr>
                <w:rFonts w:cstheme="minorBidi"/>
                <w:color w:val="A64D79"/>
                <w:sz w:val="28"/>
              </w:rPr>
            </w:pPr>
            <w:r w:rsidRPr="001D35F1">
              <w:rPr>
                <w:rFonts w:eastAsia="Calibri" w:cs="Sylfaen"/>
                <w:sz w:val="24"/>
                <w:szCs w:val="24"/>
              </w:rPr>
              <w:t>Արտաքին բիզնես ռիսկեր (տնտեսական ռիսկեր, աշխարհաքաղաքական ռիսկեր, միջազգային պարտավորություններով պայմանավորված կարգավորման խստացումներ)</w:t>
            </w:r>
          </w:p>
          <w:p w14:paraId="6B944C13" w14:textId="77777777" w:rsidR="0078335B" w:rsidRPr="001D35F1" w:rsidRDefault="0078335B" w:rsidP="0078335B">
            <w:pPr>
              <w:pStyle w:val="ListParagraph"/>
              <w:numPr>
                <w:ilvl w:val="0"/>
                <w:numId w:val="17"/>
              </w:numPr>
              <w:tabs>
                <w:tab w:val="left" w:pos="90"/>
              </w:tabs>
              <w:spacing w:line="276" w:lineRule="auto"/>
              <w:ind w:left="375" w:right="174"/>
              <w:jc w:val="center"/>
              <w:rPr>
                <w:rFonts w:cstheme="minorBidi"/>
                <w:color w:val="A64D79"/>
                <w:sz w:val="28"/>
              </w:rPr>
            </w:pPr>
            <w:r w:rsidRPr="001D35F1">
              <w:rPr>
                <w:rFonts w:eastAsia="Calibri" w:cs="Sylfaen"/>
                <w:sz w:val="24"/>
                <w:szCs w:val="24"/>
              </w:rPr>
              <w:t>Փոքր բաց տնտեսություն` զգայուն արտաքին շոկերի նկատմամբ</w:t>
            </w:r>
          </w:p>
          <w:p w14:paraId="33375470" w14:textId="77777777" w:rsidR="0078335B" w:rsidRPr="001D35F1" w:rsidRDefault="0078335B" w:rsidP="0078335B">
            <w:pPr>
              <w:pStyle w:val="ListParagraph"/>
              <w:numPr>
                <w:ilvl w:val="0"/>
                <w:numId w:val="17"/>
              </w:numPr>
              <w:tabs>
                <w:tab w:val="left" w:pos="90"/>
              </w:tabs>
              <w:spacing w:line="276" w:lineRule="auto"/>
              <w:ind w:left="375" w:right="174"/>
              <w:jc w:val="center"/>
              <w:rPr>
                <w:rFonts w:cstheme="minorBidi"/>
                <w:color w:val="A64D79"/>
                <w:sz w:val="28"/>
              </w:rPr>
            </w:pPr>
            <w:r w:rsidRPr="001D35F1">
              <w:rPr>
                <w:rFonts w:eastAsia="Calibri" w:cs="Sylfaen"/>
                <w:sz w:val="24"/>
                <w:szCs w:val="24"/>
              </w:rPr>
              <w:t>Արտահանման հիմնական շուկաների հետ ցամաքային հաղորդակցության սահմանափակ հնարավորություններ</w:t>
            </w:r>
          </w:p>
          <w:p w14:paraId="6CAF16F0" w14:textId="77777777" w:rsidR="0078335B" w:rsidRPr="001D35F1" w:rsidRDefault="0078335B" w:rsidP="001D35F1">
            <w:pPr>
              <w:pStyle w:val="ListParagraph"/>
              <w:tabs>
                <w:tab w:val="left" w:pos="90"/>
              </w:tabs>
              <w:spacing w:line="276" w:lineRule="auto"/>
              <w:ind w:left="375" w:right="174" w:firstLine="0"/>
              <w:rPr>
                <w:rFonts w:cstheme="minorBidi"/>
                <w:color w:val="A64D79"/>
                <w:sz w:val="28"/>
              </w:rPr>
            </w:pPr>
          </w:p>
        </w:tc>
      </w:tr>
    </w:tbl>
    <w:p w14:paraId="32A8B334" w14:textId="71E891CB" w:rsidR="00B458AB" w:rsidRPr="00045552" w:rsidRDefault="00A63D14" w:rsidP="001D35F1">
      <w:pPr>
        <w:pStyle w:val="ListParagraph"/>
        <w:numPr>
          <w:ilvl w:val="0"/>
          <w:numId w:val="27"/>
        </w:numPr>
        <w:tabs>
          <w:tab w:val="left" w:pos="90"/>
        </w:tabs>
        <w:ind w:right="-421"/>
        <w:jc w:val="left"/>
        <w:rPr>
          <w:rFonts w:cs="Tahoma"/>
          <w:b/>
          <w:bCs/>
          <w:sz w:val="28"/>
          <w:szCs w:val="28"/>
        </w:rPr>
      </w:pPr>
      <w:r w:rsidRPr="00045552">
        <w:rPr>
          <w:rFonts w:cs="Sylfaen"/>
          <w:b/>
          <w:bCs/>
          <w:sz w:val="28"/>
          <w:szCs w:val="28"/>
        </w:rPr>
        <w:lastRenderedPageBreak/>
        <w:t>Հավելված</w:t>
      </w:r>
    </w:p>
    <w:p w14:paraId="28E1E031" w14:textId="5C321C88" w:rsidR="00B06E80" w:rsidRPr="00045552" w:rsidRDefault="00B06E80" w:rsidP="00842FD1">
      <w:pPr>
        <w:tabs>
          <w:tab w:val="left" w:pos="90"/>
        </w:tabs>
        <w:ind w:right="-421" w:firstLine="284"/>
        <w:rPr>
          <w:rFonts w:ascii="GHEA Grapalat" w:eastAsiaTheme="minorEastAsia" w:hAnsi="GHEA Grapalat" w:cs="Tahoma"/>
          <w:b/>
          <w:bCs/>
          <w:sz w:val="28"/>
          <w:szCs w:val="28"/>
          <w:lang w:val="hy-AM"/>
        </w:rPr>
      </w:pPr>
    </w:p>
    <w:p w14:paraId="097D7DA7" w14:textId="15C41886" w:rsidR="00440EA4" w:rsidRPr="00045552" w:rsidRDefault="00440EA4" w:rsidP="00842FD1">
      <w:pPr>
        <w:tabs>
          <w:tab w:val="left" w:pos="90"/>
        </w:tabs>
        <w:ind w:right="-421" w:firstLine="284"/>
        <w:rPr>
          <w:rFonts w:ascii="GHEA Grapalat" w:hAnsi="GHEA Grapalat"/>
          <w:b/>
          <w:sz w:val="24"/>
          <w:szCs w:val="24"/>
          <w:lang w:val="hy-AM"/>
        </w:rPr>
      </w:pPr>
      <w:r w:rsidRPr="00045552">
        <w:rPr>
          <w:rFonts w:ascii="GHEA Grapalat" w:eastAsia="Calibri" w:hAnsi="GHEA Grapalat" w:cs="Sylfaen"/>
          <w:b/>
          <w:sz w:val="24"/>
          <w:szCs w:val="24"/>
          <w:lang w:val="hy-AM"/>
        </w:rPr>
        <w:t xml:space="preserve">Հավելված 1. </w:t>
      </w:r>
      <w:r w:rsidR="002877BC" w:rsidRPr="00045552">
        <w:rPr>
          <w:rFonts w:ascii="GHEA Grapalat" w:hAnsi="GHEA Grapalat"/>
          <w:b/>
          <w:sz w:val="24"/>
          <w:szCs w:val="24"/>
          <w:lang w:val="hy-AM"/>
        </w:rPr>
        <w:t>«Գործարարությամբ զբաղվելը» զեկույցի</w:t>
      </w:r>
      <w:r w:rsidR="00231EB4" w:rsidRPr="00045552">
        <w:rPr>
          <w:rFonts w:ascii="GHEA Grapalat" w:hAnsi="GHEA Grapalat"/>
          <w:b/>
          <w:sz w:val="24"/>
          <w:szCs w:val="24"/>
          <w:lang w:val="hy-AM"/>
        </w:rPr>
        <w:t xml:space="preserve"> թիրախային ցուցանիշների կանխատեսման մեթոդաբանությունը։</w:t>
      </w:r>
    </w:p>
    <w:p w14:paraId="772C6B5D" w14:textId="14B19CBA" w:rsidR="00231EB4" w:rsidRPr="00045552" w:rsidRDefault="00EE17FA" w:rsidP="00842FD1">
      <w:pPr>
        <w:tabs>
          <w:tab w:val="left" w:pos="90"/>
        </w:tabs>
        <w:ind w:right="-421"/>
        <w:rPr>
          <w:rFonts w:ascii="GHEA Grapalat" w:hAnsi="GHEA Grapalat"/>
          <w:sz w:val="24"/>
          <w:szCs w:val="24"/>
          <w:lang w:val="hy-AM"/>
        </w:rPr>
      </w:pPr>
      <w:r w:rsidRPr="00045552">
        <w:rPr>
          <w:rFonts w:ascii="GHEA Grapalat" w:hAnsi="GHEA Grapalat"/>
          <w:sz w:val="24"/>
          <w:szCs w:val="24"/>
          <w:lang w:val="hy-AM"/>
        </w:rPr>
        <w:t>«Գործարարությամբ զբաղվելը» զեկույցի թիրախային ցուցանիշների կանխատեսման մեթոդաբանության հիմքում դրվում է հետևյալ առանցքային հարցը։</w:t>
      </w:r>
    </w:p>
    <w:p w14:paraId="7CD64CC1" w14:textId="59FADD25" w:rsidR="00EE17FA" w:rsidRPr="00045552" w:rsidRDefault="00842FD1" w:rsidP="00842FD1">
      <w:pPr>
        <w:pStyle w:val="ListParagraph"/>
        <w:numPr>
          <w:ilvl w:val="0"/>
          <w:numId w:val="22"/>
        </w:numPr>
        <w:tabs>
          <w:tab w:val="left" w:pos="90"/>
        </w:tabs>
        <w:spacing w:line="276" w:lineRule="auto"/>
        <w:ind w:right="-421"/>
        <w:rPr>
          <w:rFonts w:eastAsia="Calibri" w:cs="Sylfaen"/>
          <w:sz w:val="24"/>
          <w:szCs w:val="24"/>
        </w:rPr>
      </w:pPr>
      <w:r w:rsidRPr="00045552">
        <w:rPr>
          <w:rFonts w:eastAsiaTheme="minorHAnsi" w:cstheme="minorBidi"/>
          <w:sz w:val="24"/>
          <w:szCs w:val="24"/>
        </w:rPr>
        <w:t>Լավագույն արդյունքից ի՞նչ հեռացվածության դեպքում</w:t>
      </w:r>
      <w:r w:rsidR="00EE17FA" w:rsidRPr="00045552">
        <w:rPr>
          <w:rFonts w:eastAsia="Calibri" w:cs="Sylfaen"/>
          <w:sz w:val="24"/>
          <w:szCs w:val="24"/>
        </w:rPr>
        <w:t xml:space="preserve"> Հայաստանի համար 2024 թվականին հնարավոր կլինի տեղ զբաղեցնել առաջին </w:t>
      </w:r>
      <w:r w:rsidR="00CE7E43" w:rsidRPr="00045552">
        <w:rPr>
          <w:rFonts w:eastAsia="Calibri" w:cs="Sylfaen"/>
          <w:sz w:val="24"/>
          <w:szCs w:val="24"/>
        </w:rPr>
        <w:t>15</w:t>
      </w:r>
      <w:r w:rsidR="00EE17FA" w:rsidRPr="00045552">
        <w:rPr>
          <w:rFonts w:eastAsia="Calibri" w:cs="Sylfaen"/>
          <w:sz w:val="24"/>
          <w:szCs w:val="24"/>
        </w:rPr>
        <w:t xml:space="preserve"> երկրների շարքում։</w:t>
      </w:r>
    </w:p>
    <w:p w14:paraId="3C4B96D0" w14:textId="77777777" w:rsidR="00EE17FA" w:rsidRPr="00045552" w:rsidRDefault="00EE17FA" w:rsidP="00842FD1">
      <w:pPr>
        <w:tabs>
          <w:tab w:val="left" w:pos="90"/>
        </w:tabs>
        <w:ind w:right="-421"/>
        <w:rPr>
          <w:rFonts w:ascii="GHEA Grapalat" w:eastAsia="Calibri" w:hAnsi="GHEA Grapalat" w:cs="Sylfaen"/>
          <w:sz w:val="24"/>
          <w:szCs w:val="24"/>
          <w:lang w:val="hy-AM"/>
        </w:rPr>
      </w:pPr>
    </w:p>
    <w:p w14:paraId="6D90F8EC" w14:textId="3AE58E1E" w:rsidR="00EE17FA" w:rsidRPr="00045552" w:rsidRDefault="00EE17FA" w:rsidP="00842FD1">
      <w:pPr>
        <w:tabs>
          <w:tab w:val="left" w:pos="90"/>
        </w:tabs>
        <w:ind w:right="-421"/>
        <w:rPr>
          <w:rFonts w:ascii="GHEA Grapalat" w:eastAsia="Calibri" w:hAnsi="GHEA Grapalat" w:cs="Sylfaen"/>
          <w:sz w:val="24"/>
          <w:szCs w:val="24"/>
          <w:lang w:val="hy-AM"/>
        </w:rPr>
      </w:pPr>
      <w:r w:rsidRPr="00045552">
        <w:rPr>
          <w:rFonts w:ascii="GHEA Grapalat" w:eastAsia="Calibri" w:hAnsi="GHEA Grapalat" w:cs="Sylfaen"/>
          <w:sz w:val="24"/>
          <w:szCs w:val="24"/>
          <w:lang w:val="hy-AM"/>
        </w:rPr>
        <w:t>Այս հարցի պատասխանը ստանալու համար կիրառվել են հետևյալ մոտեցումները։</w:t>
      </w:r>
    </w:p>
    <w:p w14:paraId="1389E599" w14:textId="6A382E13" w:rsidR="00EE17FA" w:rsidRPr="00045552" w:rsidRDefault="00EE17FA" w:rsidP="00842FD1">
      <w:pPr>
        <w:pStyle w:val="ListParagraph"/>
        <w:numPr>
          <w:ilvl w:val="0"/>
          <w:numId w:val="22"/>
        </w:numPr>
        <w:tabs>
          <w:tab w:val="left" w:pos="90"/>
        </w:tabs>
        <w:spacing w:line="276" w:lineRule="auto"/>
        <w:ind w:right="-421"/>
        <w:rPr>
          <w:rFonts w:eastAsia="Calibri" w:cs="Sylfaen"/>
          <w:sz w:val="24"/>
          <w:szCs w:val="24"/>
        </w:rPr>
      </w:pPr>
      <w:r w:rsidRPr="00045552">
        <w:rPr>
          <w:rFonts w:eastAsia="Calibri" w:cs="Sylfaen"/>
          <w:sz w:val="24"/>
          <w:szCs w:val="24"/>
        </w:rPr>
        <w:t xml:space="preserve">Վերջին 5 տարիների զեկույցներից վերցվել է </w:t>
      </w:r>
      <w:r w:rsidR="00CE7E43" w:rsidRPr="00045552">
        <w:rPr>
          <w:rFonts w:eastAsia="Calibri" w:cs="Sylfaen"/>
          <w:sz w:val="24"/>
          <w:szCs w:val="24"/>
        </w:rPr>
        <w:t>15</w:t>
      </w:r>
      <w:r w:rsidRPr="00045552">
        <w:rPr>
          <w:rFonts w:eastAsia="Calibri" w:cs="Sylfaen"/>
          <w:sz w:val="24"/>
          <w:szCs w:val="24"/>
        </w:rPr>
        <w:t>-րդ տեղում գտնվող երկրի հավաքած ընդհանուր միավորի արժեքը</w:t>
      </w:r>
      <w:r w:rsidR="006F2EE9" w:rsidRPr="00045552">
        <w:rPr>
          <w:rFonts w:eastAsia="Calibri" w:cs="Sylfaen"/>
          <w:sz w:val="24"/>
          <w:szCs w:val="24"/>
        </w:rPr>
        <w:t>, որը նույնն է, ինչ՝ լավագույն արդյունքից հեռացվածությունը</w:t>
      </w:r>
      <w:r w:rsidRPr="00045552">
        <w:rPr>
          <w:rFonts w:eastAsia="Calibri" w:cs="Sylfaen"/>
          <w:sz w:val="24"/>
          <w:szCs w:val="24"/>
        </w:rPr>
        <w:t>։</w:t>
      </w:r>
    </w:p>
    <w:p w14:paraId="7D493B99" w14:textId="7B5FF8E2" w:rsidR="00DD3B54" w:rsidRPr="00045552" w:rsidRDefault="00DD3B54" w:rsidP="00842FD1">
      <w:pPr>
        <w:pStyle w:val="ListParagraph"/>
        <w:numPr>
          <w:ilvl w:val="0"/>
          <w:numId w:val="22"/>
        </w:numPr>
        <w:tabs>
          <w:tab w:val="left" w:pos="90"/>
        </w:tabs>
        <w:spacing w:line="276" w:lineRule="auto"/>
        <w:ind w:right="-421"/>
        <w:rPr>
          <w:rFonts w:eastAsia="Calibri" w:cs="Sylfaen"/>
          <w:sz w:val="24"/>
          <w:szCs w:val="24"/>
        </w:rPr>
      </w:pPr>
      <w:r w:rsidRPr="00045552">
        <w:rPr>
          <w:rFonts w:eastAsia="Calibri" w:cs="Sylfaen"/>
          <w:sz w:val="24"/>
          <w:szCs w:val="24"/>
        </w:rPr>
        <w:t xml:space="preserve">Փորձարկումից պարզ է դարձել, որ 2015-ից սկսած յուրաքանչյուր հաջորդ տարի </w:t>
      </w:r>
      <w:r w:rsidR="00CE7E43" w:rsidRPr="00045552">
        <w:rPr>
          <w:rFonts w:eastAsia="Calibri" w:cs="Sylfaen"/>
          <w:sz w:val="24"/>
          <w:szCs w:val="24"/>
        </w:rPr>
        <w:t>15</w:t>
      </w:r>
      <w:r w:rsidRPr="00045552">
        <w:rPr>
          <w:rFonts w:eastAsia="Calibri" w:cs="Sylfaen"/>
          <w:sz w:val="24"/>
          <w:szCs w:val="24"/>
        </w:rPr>
        <w:t>-րդ տեղում հայտնվելու համար ավելի բարձր միավոր է անհրաժեշտ եղել։</w:t>
      </w:r>
    </w:p>
    <w:p w14:paraId="50DA99EA" w14:textId="3059C1F3" w:rsidR="00EE17FA" w:rsidRPr="00045552" w:rsidRDefault="00DD3B54" w:rsidP="00842FD1">
      <w:pPr>
        <w:pStyle w:val="ListParagraph"/>
        <w:numPr>
          <w:ilvl w:val="0"/>
          <w:numId w:val="22"/>
        </w:numPr>
        <w:tabs>
          <w:tab w:val="left" w:pos="90"/>
        </w:tabs>
        <w:spacing w:line="276" w:lineRule="auto"/>
        <w:ind w:right="-421"/>
        <w:rPr>
          <w:rFonts w:eastAsia="Calibri" w:cs="Sylfaen"/>
          <w:sz w:val="24"/>
          <w:szCs w:val="24"/>
        </w:rPr>
      </w:pPr>
      <w:r w:rsidRPr="00045552">
        <w:rPr>
          <w:rFonts w:eastAsia="Calibri" w:cs="Sylfaen"/>
          <w:sz w:val="24"/>
          <w:szCs w:val="24"/>
        </w:rPr>
        <w:t xml:space="preserve">Համոզվելու համար, որ սա օրինաչափություն է, և ոչ պատահականություն, նույն սկզբունքը կիրառվել է 10-րդ, </w:t>
      </w:r>
      <w:r w:rsidR="00CE7E43" w:rsidRPr="00045552">
        <w:rPr>
          <w:rFonts w:eastAsia="Calibri" w:cs="Sylfaen"/>
          <w:sz w:val="24"/>
          <w:szCs w:val="24"/>
        </w:rPr>
        <w:t>20</w:t>
      </w:r>
      <w:r w:rsidRPr="00045552">
        <w:rPr>
          <w:rFonts w:eastAsia="Calibri" w:cs="Sylfaen"/>
          <w:sz w:val="24"/>
          <w:szCs w:val="24"/>
        </w:rPr>
        <w:t>-րդ և 25-րդ տեղերի նկատմամբ։ Արդյունքը հանգեցրել է հետևյալ եզրակացություններին։</w:t>
      </w:r>
    </w:p>
    <w:tbl>
      <w:tblPr>
        <w:tblpPr w:leftFromText="180" w:rightFromText="180" w:vertAnchor="text" w:horzAnchor="margin" w:tblpXSpec="center" w:tblpY="337"/>
        <w:tblW w:w="7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755"/>
        <w:gridCol w:w="757"/>
        <w:gridCol w:w="907"/>
        <w:gridCol w:w="762"/>
        <w:gridCol w:w="762"/>
        <w:gridCol w:w="762"/>
        <w:gridCol w:w="762"/>
        <w:gridCol w:w="762"/>
      </w:tblGrid>
      <w:tr w:rsidR="00045552" w:rsidRPr="00045552" w14:paraId="3D38196A" w14:textId="3F220690" w:rsidTr="00CE7E43">
        <w:trPr>
          <w:trHeight w:val="278"/>
        </w:trPr>
        <w:tc>
          <w:tcPr>
            <w:tcW w:w="1236" w:type="dxa"/>
            <w:shd w:val="clear" w:color="auto" w:fill="9CC2E5" w:themeFill="accent1" w:themeFillTint="99"/>
            <w:noWrap/>
            <w:vAlign w:val="bottom"/>
            <w:hideMark/>
          </w:tcPr>
          <w:p w14:paraId="2EDCFE78" w14:textId="4753F4FB" w:rsidR="00EE17FA" w:rsidRPr="00045552" w:rsidRDefault="00EE17FA" w:rsidP="00CE7E43">
            <w:pPr>
              <w:spacing w:after="0"/>
              <w:jc w:val="center"/>
              <w:rPr>
                <w:rFonts w:ascii="GHEA Grapalat" w:hAnsi="GHEA Grapalat"/>
                <w:lang w:val="hy-AM"/>
              </w:rPr>
            </w:pPr>
            <w:r w:rsidRPr="00045552">
              <w:rPr>
                <w:rFonts w:ascii="GHEA Grapalat" w:hAnsi="GHEA Grapalat"/>
                <w:sz w:val="18"/>
                <w:szCs w:val="18"/>
              </w:rPr>
              <w:t xml:space="preserve">Զբաղեցրած </w:t>
            </w:r>
            <w:r w:rsidR="00694E07" w:rsidRPr="00045552">
              <w:rPr>
                <w:rFonts w:ascii="GHEA Grapalat" w:hAnsi="GHEA Grapalat"/>
                <w:sz w:val="18"/>
                <w:szCs w:val="18"/>
              </w:rPr>
              <w:t>դիրք</w:t>
            </w:r>
          </w:p>
        </w:tc>
        <w:tc>
          <w:tcPr>
            <w:tcW w:w="755" w:type="dxa"/>
            <w:shd w:val="clear" w:color="auto" w:fill="9CC2E5" w:themeFill="accent1" w:themeFillTint="99"/>
            <w:noWrap/>
            <w:vAlign w:val="bottom"/>
            <w:hideMark/>
          </w:tcPr>
          <w:p w14:paraId="6F1B0879" w14:textId="4901DAD8" w:rsidR="00EE17FA" w:rsidRPr="00045552" w:rsidRDefault="00EE17FA" w:rsidP="00CE7E43">
            <w:pPr>
              <w:spacing w:after="0"/>
              <w:jc w:val="center"/>
              <w:rPr>
                <w:rFonts w:ascii="GHEA Grapalat" w:hAnsi="GHEA Grapalat"/>
                <w:sz w:val="18"/>
                <w:szCs w:val="18"/>
              </w:rPr>
            </w:pPr>
            <w:r w:rsidRPr="00045552">
              <w:rPr>
                <w:rFonts w:ascii="GHEA Grapalat" w:hAnsi="GHEA Grapalat"/>
                <w:sz w:val="18"/>
                <w:szCs w:val="18"/>
              </w:rPr>
              <w:t>2015</w:t>
            </w:r>
          </w:p>
        </w:tc>
        <w:tc>
          <w:tcPr>
            <w:tcW w:w="757" w:type="dxa"/>
            <w:shd w:val="clear" w:color="auto" w:fill="9CC2E5" w:themeFill="accent1" w:themeFillTint="99"/>
            <w:noWrap/>
            <w:vAlign w:val="bottom"/>
            <w:hideMark/>
          </w:tcPr>
          <w:p w14:paraId="7B2103B6" w14:textId="3BD90FCD" w:rsidR="00EE17FA" w:rsidRPr="00045552" w:rsidRDefault="00EE17FA" w:rsidP="00CE7E43">
            <w:pPr>
              <w:spacing w:after="0"/>
              <w:jc w:val="center"/>
              <w:rPr>
                <w:rFonts w:ascii="GHEA Grapalat" w:hAnsi="GHEA Grapalat"/>
                <w:sz w:val="18"/>
                <w:szCs w:val="18"/>
              </w:rPr>
            </w:pPr>
            <w:r w:rsidRPr="00045552">
              <w:rPr>
                <w:rFonts w:ascii="GHEA Grapalat" w:hAnsi="GHEA Grapalat"/>
                <w:sz w:val="18"/>
                <w:szCs w:val="18"/>
              </w:rPr>
              <w:t>2016</w:t>
            </w:r>
          </w:p>
        </w:tc>
        <w:tc>
          <w:tcPr>
            <w:tcW w:w="907" w:type="dxa"/>
            <w:shd w:val="clear" w:color="auto" w:fill="9CC2E5" w:themeFill="accent1" w:themeFillTint="99"/>
            <w:noWrap/>
            <w:vAlign w:val="bottom"/>
            <w:hideMark/>
          </w:tcPr>
          <w:p w14:paraId="3C9863C4" w14:textId="2D28738C" w:rsidR="00EE17FA" w:rsidRPr="00045552" w:rsidRDefault="00EE17FA" w:rsidP="00CE7E43">
            <w:pPr>
              <w:spacing w:after="0"/>
              <w:jc w:val="center"/>
              <w:rPr>
                <w:rFonts w:ascii="GHEA Grapalat" w:hAnsi="GHEA Grapalat"/>
                <w:sz w:val="18"/>
                <w:szCs w:val="18"/>
              </w:rPr>
            </w:pPr>
            <w:r w:rsidRPr="00045552">
              <w:rPr>
                <w:rFonts w:ascii="GHEA Grapalat" w:hAnsi="GHEA Grapalat" w:cs="Tahoma"/>
                <w:sz w:val="18"/>
                <w:szCs w:val="18"/>
              </w:rPr>
              <w:t>2017</w:t>
            </w:r>
          </w:p>
        </w:tc>
        <w:tc>
          <w:tcPr>
            <w:tcW w:w="762" w:type="dxa"/>
            <w:shd w:val="clear" w:color="auto" w:fill="9CC2E5" w:themeFill="accent1" w:themeFillTint="99"/>
            <w:vAlign w:val="bottom"/>
          </w:tcPr>
          <w:p w14:paraId="6F4B2509" w14:textId="325D961F" w:rsidR="00EE17FA" w:rsidRPr="00045552" w:rsidRDefault="00EE17FA" w:rsidP="00CE7E43">
            <w:pPr>
              <w:spacing w:after="0"/>
              <w:jc w:val="center"/>
              <w:rPr>
                <w:rFonts w:ascii="GHEA Grapalat" w:hAnsi="GHEA Grapalat" w:cs="Tahoma"/>
                <w:sz w:val="18"/>
                <w:szCs w:val="18"/>
              </w:rPr>
            </w:pPr>
            <w:r w:rsidRPr="00045552">
              <w:rPr>
                <w:rFonts w:ascii="GHEA Grapalat" w:hAnsi="GHEA Grapalat" w:cs="Tahoma"/>
                <w:sz w:val="18"/>
                <w:szCs w:val="18"/>
              </w:rPr>
              <w:t>2018</w:t>
            </w:r>
          </w:p>
        </w:tc>
        <w:tc>
          <w:tcPr>
            <w:tcW w:w="762" w:type="dxa"/>
            <w:shd w:val="clear" w:color="auto" w:fill="9CC2E5" w:themeFill="accent1" w:themeFillTint="99"/>
            <w:vAlign w:val="bottom"/>
          </w:tcPr>
          <w:p w14:paraId="10DF8EF5" w14:textId="33077CA4" w:rsidR="00EE17FA" w:rsidRPr="00045552" w:rsidRDefault="00EE17FA" w:rsidP="00CE7E43">
            <w:pPr>
              <w:spacing w:after="0"/>
              <w:jc w:val="center"/>
              <w:rPr>
                <w:rFonts w:ascii="GHEA Grapalat" w:hAnsi="GHEA Grapalat" w:cs="Tahoma"/>
                <w:sz w:val="18"/>
                <w:szCs w:val="18"/>
              </w:rPr>
            </w:pPr>
            <w:r w:rsidRPr="00045552">
              <w:rPr>
                <w:rFonts w:ascii="GHEA Grapalat" w:hAnsi="GHEA Grapalat" w:cs="Tahoma"/>
                <w:sz w:val="18"/>
                <w:szCs w:val="18"/>
              </w:rPr>
              <w:t>2019</w:t>
            </w:r>
          </w:p>
        </w:tc>
        <w:tc>
          <w:tcPr>
            <w:tcW w:w="762" w:type="dxa"/>
            <w:shd w:val="clear" w:color="auto" w:fill="9CC2E5" w:themeFill="accent1" w:themeFillTint="99"/>
            <w:vAlign w:val="bottom"/>
          </w:tcPr>
          <w:p w14:paraId="01870524" w14:textId="51B0BFFE" w:rsidR="00EE17FA" w:rsidRPr="00045552" w:rsidRDefault="00EE17FA" w:rsidP="00CE7E43">
            <w:pPr>
              <w:spacing w:after="0"/>
              <w:jc w:val="center"/>
              <w:rPr>
                <w:rFonts w:ascii="GHEA Grapalat" w:hAnsi="GHEA Grapalat" w:cs="Tahoma"/>
                <w:sz w:val="18"/>
                <w:szCs w:val="18"/>
              </w:rPr>
            </w:pPr>
            <w:r w:rsidRPr="00045552">
              <w:rPr>
                <w:rFonts w:ascii="GHEA Grapalat" w:hAnsi="GHEA Grapalat" w:cs="Tahoma"/>
                <w:sz w:val="18"/>
                <w:szCs w:val="18"/>
              </w:rPr>
              <w:t>1</w:t>
            </w:r>
          </w:p>
        </w:tc>
        <w:tc>
          <w:tcPr>
            <w:tcW w:w="762" w:type="dxa"/>
            <w:shd w:val="clear" w:color="auto" w:fill="9CC2E5" w:themeFill="accent1" w:themeFillTint="99"/>
            <w:vAlign w:val="bottom"/>
          </w:tcPr>
          <w:p w14:paraId="17BF0079" w14:textId="2C8B296B" w:rsidR="00EE17FA" w:rsidRPr="00045552" w:rsidRDefault="00EE17FA" w:rsidP="00CE7E43">
            <w:pPr>
              <w:spacing w:after="0"/>
              <w:jc w:val="center"/>
              <w:rPr>
                <w:rFonts w:ascii="GHEA Grapalat" w:hAnsi="GHEA Grapalat" w:cs="Tahoma"/>
                <w:sz w:val="18"/>
                <w:szCs w:val="18"/>
              </w:rPr>
            </w:pPr>
            <w:r w:rsidRPr="00045552">
              <w:rPr>
                <w:rFonts w:ascii="GHEA Grapalat" w:hAnsi="GHEA Grapalat" w:cs="Tahoma"/>
                <w:sz w:val="18"/>
                <w:szCs w:val="18"/>
              </w:rPr>
              <w:t>2</w:t>
            </w:r>
          </w:p>
        </w:tc>
        <w:tc>
          <w:tcPr>
            <w:tcW w:w="762" w:type="dxa"/>
            <w:shd w:val="clear" w:color="auto" w:fill="9CC2E5" w:themeFill="accent1" w:themeFillTint="99"/>
            <w:vAlign w:val="bottom"/>
          </w:tcPr>
          <w:p w14:paraId="7724DBE7" w14:textId="5BF38CA9" w:rsidR="00EE17FA" w:rsidRPr="00045552" w:rsidRDefault="00EE17FA" w:rsidP="00CE7E43">
            <w:pPr>
              <w:spacing w:after="0"/>
              <w:jc w:val="center"/>
              <w:rPr>
                <w:rFonts w:ascii="GHEA Grapalat" w:hAnsi="GHEA Grapalat" w:cs="Tahoma"/>
                <w:sz w:val="18"/>
                <w:szCs w:val="18"/>
              </w:rPr>
            </w:pPr>
            <w:r w:rsidRPr="00045552">
              <w:rPr>
                <w:rFonts w:ascii="GHEA Grapalat" w:hAnsi="GHEA Grapalat" w:cs="Tahoma"/>
                <w:sz w:val="18"/>
                <w:szCs w:val="18"/>
              </w:rPr>
              <w:t>3</w:t>
            </w:r>
          </w:p>
        </w:tc>
      </w:tr>
      <w:tr w:rsidR="00045552" w:rsidRPr="00045552" w14:paraId="577F9571" w14:textId="3A7553B7" w:rsidTr="00CE7E43">
        <w:trPr>
          <w:trHeight w:val="158"/>
        </w:trPr>
        <w:tc>
          <w:tcPr>
            <w:tcW w:w="1236" w:type="dxa"/>
            <w:shd w:val="clear" w:color="auto" w:fill="auto"/>
            <w:noWrap/>
            <w:vAlign w:val="bottom"/>
            <w:hideMark/>
          </w:tcPr>
          <w:p w14:paraId="2C33CEBA" w14:textId="536ADC32" w:rsidR="002F4B93" w:rsidRPr="00045552" w:rsidRDefault="002F4B93" w:rsidP="00CE7E43">
            <w:pPr>
              <w:spacing w:after="0"/>
              <w:rPr>
                <w:rFonts w:ascii="GHEA Grapalat" w:hAnsi="GHEA Grapalat"/>
                <w:sz w:val="18"/>
                <w:szCs w:val="18"/>
              </w:rPr>
            </w:pPr>
            <w:r w:rsidRPr="00045552">
              <w:rPr>
                <w:rFonts w:ascii="GHEA Grapalat" w:hAnsi="GHEA Grapalat"/>
                <w:sz w:val="18"/>
                <w:szCs w:val="18"/>
              </w:rPr>
              <w:t>10-րդ</w:t>
            </w:r>
          </w:p>
        </w:tc>
        <w:tc>
          <w:tcPr>
            <w:tcW w:w="755" w:type="dxa"/>
            <w:shd w:val="clear" w:color="auto" w:fill="auto"/>
            <w:noWrap/>
            <w:vAlign w:val="bottom"/>
            <w:hideMark/>
          </w:tcPr>
          <w:p w14:paraId="5A8E7987" w14:textId="1304EED7"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80.66</w:t>
            </w:r>
          </w:p>
        </w:tc>
        <w:tc>
          <w:tcPr>
            <w:tcW w:w="757" w:type="dxa"/>
            <w:shd w:val="clear" w:color="auto" w:fill="auto"/>
            <w:noWrap/>
            <w:vAlign w:val="bottom"/>
            <w:hideMark/>
          </w:tcPr>
          <w:p w14:paraId="26D92695" w14:textId="4C750593"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81.05</w:t>
            </w:r>
          </w:p>
        </w:tc>
        <w:tc>
          <w:tcPr>
            <w:tcW w:w="907" w:type="dxa"/>
            <w:shd w:val="clear" w:color="auto" w:fill="auto"/>
            <w:noWrap/>
            <w:vAlign w:val="bottom"/>
            <w:hideMark/>
          </w:tcPr>
          <w:p w14:paraId="73A9E33D" w14:textId="4A105956"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81.74</w:t>
            </w:r>
          </w:p>
        </w:tc>
        <w:tc>
          <w:tcPr>
            <w:tcW w:w="762" w:type="dxa"/>
            <w:vAlign w:val="bottom"/>
          </w:tcPr>
          <w:p w14:paraId="06DC814B" w14:textId="645BC8CD"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81.27</w:t>
            </w:r>
          </w:p>
        </w:tc>
        <w:tc>
          <w:tcPr>
            <w:tcW w:w="762" w:type="dxa"/>
            <w:vAlign w:val="bottom"/>
          </w:tcPr>
          <w:p w14:paraId="0EC984C1" w14:textId="1AB91D51"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81.27</w:t>
            </w:r>
          </w:p>
        </w:tc>
        <w:tc>
          <w:tcPr>
            <w:tcW w:w="762" w:type="dxa"/>
            <w:vAlign w:val="bottom"/>
          </w:tcPr>
          <w:p w14:paraId="3B7D4F55" w14:textId="73041497"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1.10%</w:t>
            </w:r>
          </w:p>
        </w:tc>
        <w:tc>
          <w:tcPr>
            <w:tcW w:w="762" w:type="dxa"/>
            <w:vAlign w:val="bottom"/>
          </w:tcPr>
          <w:p w14:paraId="32B4A02D" w14:textId="60FF49BF"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82.45</w:t>
            </w:r>
          </w:p>
        </w:tc>
        <w:tc>
          <w:tcPr>
            <w:tcW w:w="762" w:type="dxa"/>
            <w:vAlign w:val="bottom"/>
          </w:tcPr>
          <w:p w14:paraId="3273DB64" w14:textId="694D10A8"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82.87</w:t>
            </w:r>
          </w:p>
        </w:tc>
      </w:tr>
      <w:tr w:rsidR="00045552" w:rsidRPr="00045552" w14:paraId="7341505D" w14:textId="63616185" w:rsidTr="00CE7E43">
        <w:trPr>
          <w:trHeight w:val="176"/>
        </w:trPr>
        <w:tc>
          <w:tcPr>
            <w:tcW w:w="1236" w:type="dxa"/>
            <w:shd w:val="clear" w:color="auto" w:fill="auto"/>
            <w:noWrap/>
            <w:vAlign w:val="bottom"/>
            <w:hideMark/>
          </w:tcPr>
          <w:p w14:paraId="5494FAAC" w14:textId="65056A86" w:rsidR="002F4B93" w:rsidRPr="00045552" w:rsidRDefault="002F4B93" w:rsidP="00CE7E43">
            <w:pPr>
              <w:spacing w:after="0"/>
              <w:rPr>
                <w:rFonts w:ascii="GHEA Grapalat" w:hAnsi="GHEA Grapalat"/>
                <w:sz w:val="18"/>
                <w:szCs w:val="18"/>
              </w:rPr>
            </w:pPr>
            <w:r w:rsidRPr="00045552">
              <w:rPr>
                <w:rFonts w:ascii="GHEA Grapalat" w:hAnsi="GHEA Grapalat"/>
                <w:sz w:val="18"/>
                <w:szCs w:val="18"/>
              </w:rPr>
              <w:t>15-րդ</w:t>
            </w:r>
          </w:p>
        </w:tc>
        <w:tc>
          <w:tcPr>
            <w:tcW w:w="755" w:type="dxa"/>
            <w:shd w:val="clear" w:color="auto" w:fill="auto"/>
            <w:noWrap/>
            <w:vAlign w:val="bottom"/>
            <w:hideMark/>
          </w:tcPr>
          <w:p w14:paraId="72618487" w14:textId="3992D240"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79.46</w:t>
            </w:r>
          </w:p>
        </w:tc>
        <w:tc>
          <w:tcPr>
            <w:tcW w:w="757" w:type="dxa"/>
            <w:shd w:val="clear" w:color="auto" w:fill="auto"/>
            <w:noWrap/>
            <w:vAlign w:val="bottom"/>
            <w:hideMark/>
          </w:tcPr>
          <w:p w14:paraId="22262C66" w14:textId="0E0EF5E0"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79.87</w:t>
            </w:r>
          </w:p>
        </w:tc>
        <w:tc>
          <w:tcPr>
            <w:tcW w:w="907" w:type="dxa"/>
            <w:shd w:val="clear" w:color="auto" w:fill="auto"/>
            <w:noWrap/>
            <w:vAlign w:val="bottom"/>
            <w:hideMark/>
          </w:tcPr>
          <w:p w14:paraId="2D821A8D" w14:textId="3AB8F697"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80.26</w:t>
            </w:r>
          </w:p>
        </w:tc>
        <w:tc>
          <w:tcPr>
            <w:tcW w:w="762" w:type="dxa"/>
            <w:vAlign w:val="bottom"/>
          </w:tcPr>
          <w:p w14:paraId="6D57A9B2" w14:textId="6C040D18"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80.07</w:t>
            </w:r>
          </w:p>
        </w:tc>
        <w:tc>
          <w:tcPr>
            <w:tcW w:w="762" w:type="dxa"/>
            <w:vAlign w:val="bottom"/>
          </w:tcPr>
          <w:p w14:paraId="0937AF1D" w14:textId="4AA66D2A"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80.07</w:t>
            </w:r>
          </w:p>
        </w:tc>
        <w:tc>
          <w:tcPr>
            <w:tcW w:w="762" w:type="dxa"/>
            <w:vAlign w:val="bottom"/>
          </w:tcPr>
          <w:p w14:paraId="665E9CCB" w14:textId="7E5CBC81"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1.43%</w:t>
            </w:r>
          </w:p>
        </w:tc>
        <w:tc>
          <w:tcPr>
            <w:tcW w:w="762" w:type="dxa"/>
            <w:vAlign w:val="bottom"/>
          </w:tcPr>
          <w:p w14:paraId="61F08F69" w14:textId="762292F4"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81.76</w:t>
            </w:r>
          </w:p>
        </w:tc>
        <w:tc>
          <w:tcPr>
            <w:tcW w:w="762" w:type="dxa"/>
            <w:vAlign w:val="bottom"/>
          </w:tcPr>
          <w:p w14:paraId="1E6F2D41" w14:textId="22EE4FC0"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82.17</w:t>
            </w:r>
          </w:p>
        </w:tc>
      </w:tr>
      <w:tr w:rsidR="00045552" w:rsidRPr="00045552" w14:paraId="0033E3DB" w14:textId="238EC9B9" w:rsidTr="00CE7E43">
        <w:trPr>
          <w:trHeight w:val="66"/>
        </w:trPr>
        <w:tc>
          <w:tcPr>
            <w:tcW w:w="1236" w:type="dxa"/>
            <w:shd w:val="clear" w:color="auto" w:fill="auto"/>
            <w:noWrap/>
            <w:vAlign w:val="bottom"/>
            <w:hideMark/>
          </w:tcPr>
          <w:p w14:paraId="2BB4E205" w14:textId="4DEEA1ED" w:rsidR="002F4B93" w:rsidRPr="00045552" w:rsidRDefault="002F4B93" w:rsidP="00CE7E43">
            <w:pPr>
              <w:spacing w:after="0"/>
              <w:rPr>
                <w:rFonts w:ascii="GHEA Grapalat" w:hAnsi="GHEA Grapalat"/>
                <w:sz w:val="18"/>
                <w:szCs w:val="18"/>
              </w:rPr>
            </w:pPr>
            <w:r w:rsidRPr="00045552">
              <w:rPr>
                <w:rFonts w:ascii="GHEA Grapalat" w:hAnsi="GHEA Grapalat"/>
                <w:sz w:val="18"/>
                <w:szCs w:val="18"/>
              </w:rPr>
              <w:t>20-րդ</w:t>
            </w:r>
          </w:p>
        </w:tc>
        <w:tc>
          <w:tcPr>
            <w:tcW w:w="755" w:type="dxa"/>
            <w:shd w:val="clear" w:color="auto" w:fill="auto"/>
            <w:noWrap/>
            <w:vAlign w:val="bottom"/>
            <w:hideMark/>
          </w:tcPr>
          <w:p w14:paraId="554F9263" w14:textId="65F36376"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77.78</w:t>
            </w:r>
          </w:p>
        </w:tc>
        <w:tc>
          <w:tcPr>
            <w:tcW w:w="757" w:type="dxa"/>
            <w:shd w:val="clear" w:color="auto" w:fill="auto"/>
            <w:noWrap/>
            <w:vAlign w:val="bottom"/>
            <w:hideMark/>
          </w:tcPr>
          <w:p w14:paraId="68AFBF1F" w14:textId="1C369406"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78.88</w:t>
            </w:r>
          </w:p>
        </w:tc>
        <w:tc>
          <w:tcPr>
            <w:tcW w:w="907" w:type="dxa"/>
            <w:shd w:val="clear" w:color="auto" w:fill="auto"/>
            <w:noWrap/>
            <w:vAlign w:val="bottom"/>
            <w:hideMark/>
          </w:tcPr>
          <w:p w14:paraId="3943FC54" w14:textId="54BF271D"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78.91</w:t>
            </w:r>
          </w:p>
        </w:tc>
        <w:tc>
          <w:tcPr>
            <w:tcW w:w="762" w:type="dxa"/>
            <w:vAlign w:val="bottom"/>
          </w:tcPr>
          <w:p w14:paraId="03B2AF18" w14:textId="403402B8"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79</w:t>
            </w:r>
          </w:p>
        </w:tc>
        <w:tc>
          <w:tcPr>
            <w:tcW w:w="762" w:type="dxa"/>
            <w:vAlign w:val="bottom"/>
          </w:tcPr>
          <w:p w14:paraId="6087D80E" w14:textId="6DB6BBB2"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79</w:t>
            </w:r>
          </w:p>
        </w:tc>
        <w:tc>
          <w:tcPr>
            <w:tcW w:w="762" w:type="dxa"/>
            <w:vAlign w:val="bottom"/>
          </w:tcPr>
          <w:p w14:paraId="059341E4" w14:textId="30D77FA7"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2.31%</w:t>
            </w:r>
          </w:p>
        </w:tc>
        <w:tc>
          <w:tcPr>
            <w:tcW w:w="762" w:type="dxa"/>
            <w:vAlign w:val="bottom"/>
          </w:tcPr>
          <w:p w14:paraId="680E24B4" w14:textId="721161E6"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81.42</w:t>
            </w:r>
          </w:p>
        </w:tc>
        <w:tc>
          <w:tcPr>
            <w:tcW w:w="762" w:type="dxa"/>
            <w:vAlign w:val="bottom"/>
          </w:tcPr>
          <w:p w14:paraId="57A5564E" w14:textId="7168A945"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81.84</w:t>
            </w:r>
          </w:p>
        </w:tc>
      </w:tr>
      <w:tr w:rsidR="00045552" w:rsidRPr="00045552" w14:paraId="15D95DDB" w14:textId="4A91FC5E" w:rsidTr="00CE7E43">
        <w:trPr>
          <w:trHeight w:val="84"/>
        </w:trPr>
        <w:tc>
          <w:tcPr>
            <w:tcW w:w="1236" w:type="dxa"/>
            <w:shd w:val="clear" w:color="auto" w:fill="auto"/>
            <w:noWrap/>
            <w:vAlign w:val="bottom"/>
            <w:hideMark/>
          </w:tcPr>
          <w:p w14:paraId="61B90B05" w14:textId="330A4064" w:rsidR="002F4B93" w:rsidRPr="00045552" w:rsidRDefault="002F4B93" w:rsidP="00CE7E43">
            <w:pPr>
              <w:spacing w:after="0"/>
              <w:rPr>
                <w:rFonts w:ascii="GHEA Grapalat" w:hAnsi="GHEA Grapalat"/>
                <w:sz w:val="18"/>
                <w:szCs w:val="18"/>
              </w:rPr>
            </w:pPr>
            <w:r w:rsidRPr="00045552">
              <w:rPr>
                <w:rFonts w:ascii="GHEA Grapalat" w:hAnsi="GHEA Grapalat"/>
                <w:sz w:val="18"/>
                <w:szCs w:val="18"/>
              </w:rPr>
              <w:t>25-րդ</w:t>
            </w:r>
          </w:p>
        </w:tc>
        <w:tc>
          <w:tcPr>
            <w:tcW w:w="755" w:type="dxa"/>
            <w:shd w:val="clear" w:color="auto" w:fill="auto"/>
            <w:noWrap/>
            <w:vAlign w:val="bottom"/>
            <w:hideMark/>
          </w:tcPr>
          <w:p w14:paraId="12E89D15" w14:textId="46D1865D"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76.03</w:t>
            </w:r>
          </w:p>
        </w:tc>
        <w:tc>
          <w:tcPr>
            <w:tcW w:w="757" w:type="dxa"/>
            <w:shd w:val="clear" w:color="auto" w:fill="auto"/>
            <w:noWrap/>
            <w:vAlign w:val="bottom"/>
            <w:hideMark/>
          </w:tcPr>
          <w:p w14:paraId="00DEDD77" w14:textId="33E672A0"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76.45</w:t>
            </w:r>
          </w:p>
        </w:tc>
        <w:tc>
          <w:tcPr>
            <w:tcW w:w="907" w:type="dxa"/>
            <w:shd w:val="clear" w:color="auto" w:fill="auto"/>
            <w:noWrap/>
            <w:vAlign w:val="bottom"/>
            <w:hideMark/>
          </w:tcPr>
          <w:p w14:paraId="00E2BF81" w14:textId="5A973119"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77.4</w:t>
            </w:r>
          </w:p>
        </w:tc>
        <w:tc>
          <w:tcPr>
            <w:tcW w:w="762" w:type="dxa"/>
            <w:vAlign w:val="bottom"/>
          </w:tcPr>
          <w:p w14:paraId="3D6A827C" w14:textId="363999F1" w:rsidR="002F4B93" w:rsidRPr="00045552" w:rsidRDefault="002F4B93" w:rsidP="00CE7E43">
            <w:pPr>
              <w:spacing w:after="0"/>
              <w:jc w:val="center"/>
              <w:rPr>
                <w:rFonts w:ascii="GHEA Grapalat" w:hAnsi="GHEA Grapalat"/>
                <w:sz w:val="18"/>
                <w:szCs w:val="18"/>
              </w:rPr>
            </w:pPr>
            <w:r w:rsidRPr="00045552">
              <w:rPr>
                <w:rFonts w:ascii="GHEA Grapalat" w:hAnsi="GHEA Grapalat" w:cs="Calibri"/>
                <w:sz w:val="18"/>
                <w:szCs w:val="18"/>
              </w:rPr>
              <w:t>77.54</w:t>
            </w:r>
          </w:p>
        </w:tc>
        <w:tc>
          <w:tcPr>
            <w:tcW w:w="762" w:type="dxa"/>
            <w:vAlign w:val="bottom"/>
          </w:tcPr>
          <w:p w14:paraId="67AD351C" w14:textId="164B9AE5"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77.54</w:t>
            </w:r>
          </w:p>
        </w:tc>
        <w:tc>
          <w:tcPr>
            <w:tcW w:w="762" w:type="dxa"/>
            <w:vAlign w:val="bottom"/>
          </w:tcPr>
          <w:p w14:paraId="04AE8808" w14:textId="483E193D"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3.43%</w:t>
            </w:r>
          </w:p>
        </w:tc>
        <w:tc>
          <w:tcPr>
            <w:tcW w:w="762" w:type="dxa"/>
            <w:vAlign w:val="bottom"/>
          </w:tcPr>
          <w:p w14:paraId="61CFB121" w14:textId="4FFF235D"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81.34</w:t>
            </w:r>
          </w:p>
        </w:tc>
        <w:tc>
          <w:tcPr>
            <w:tcW w:w="762" w:type="dxa"/>
            <w:vAlign w:val="bottom"/>
          </w:tcPr>
          <w:p w14:paraId="24CAC0DF" w14:textId="51536A77" w:rsidR="002F4B93" w:rsidRPr="00045552" w:rsidRDefault="002F4B93" w:rsidP="00CE7E43">
            <w:pPr>
              <w:spacing w:after="0"/>
              <w:jc w:val="center"/>
              <w:rPr>
                <w:rFonts w:ascii="GHEA Grapalat" w:hAnsi="GHEA Grapalat" w:cs="Calibri"/>
                <w:sz w:val="18"/>
                <w:szCs w:val="18"/>
              </w:rPr>
            </w:pPr>
            <w:r w:rsidRPr="00045552">
              <w:rPr>
                <w:rFonts w:ascii="GHEA Grapalat" w:hAnsi="GHEA Grapalat" w:cs="Calibri"/>
                <w:sz w:val="18"/>
                <w:szCs w:val="18"/>
              </w:rPr>
              <w:t>81.76</w:t>
            </w:r>
          </w:p>
        </w:tc>
      </w:tr>
    </w:tbl>
    <w:p w14:paraId="26B061EF" w14:textId="77777777" w:rsidR="00231EB4" w:rsidRPr="00045552" w:rsidRDefault="00231EB4" w:rsidP="00842FD1">
      <w:pPr>
        <w:tabs>
          <w:tab w:val="left" w:pos="90"/>
        </w:tabs>
        <w:ind w:right="-421" w:firstLine="284"/>
        <w:rPr>
          <w:rFonts w:ascii="GHEA Grapalat" w:eastAsia="Calibri" w:hAnsi="GHEA Grapalat" w:cs="Sylfaen"/>
          <w:sz w:val="24"/>
          <w:szCs w:val="24"/>
          <w:lang w:val="hy-AM"/>
        </w:rPr>
      </w:pPr>
    </w:p>
    <w:p w14:paraId="19C4D508" w14:textId="77777777" w:rsidR="00231EB4" w:rsidRPr="00045552" w:rsidRDefault="00231EB4" w:rsidP="00842FD1">
      <w:pPr>
        <w:tabs>
          <w:tab w:val="left" w:pos="90"/>
        </w:tabs>
        <w:ind w:right="-421" w:firstLine="284"/>
        <w:rPr>
          <w:rFonts w:ascii="GHEA Grapalat" w:eastAsia="Calibri" w:hAnsi="GHEA Grapalat" w:cs="Sylfaen"/>
          <w:sz w:val="24"/>
          <w:szCs w:val="24"/>
          <w:lang w:val="hy-AM"/>
        </w:rPr>
      </w:pPr>
    </w:p>
    <w:p w14:paraId="46427CE9" w14:textId="562C4FB1" w:rsidR="00AE10D1" w:rsidRPr="00045552" w:rsidRDefault="00AE10D1" w:rsidP="00DA470E">
      <w:pPr>
        <w:ind w:right="-563"/>
        <w:rPr>
          <w:rFonts w:ascii="GHEA Grapalat" w:eastAsia="Calibri" w:hAnsi="GHEA Grapalat" w:cs="Sylfaen"/>
          <w:sz w:val="24"/>
          <w:szCs w:val="24"/>
          <w:lang w:val="hy-AM"/>
        </w:rPr>
      </w:pPr>
    </w:p>
    <w:p w14:paraId="15028B46" w14:textId="77777777" w:rsidR="00DD3B54" w:rsidRPr="00045552" w:rsidRDefault="00DD3B54" w:rsidP="00744338">
      <w:pPr>
        <w:tabs>
          <w:tab w:val="left" w:pos="90"/>
        </w:tabs>
        <w:ind w:right="-421"/>
        <w:rPr>
          <w:rFonts w:ascii="GHEA Grapalat" w:eastAsia="Calibri" w:hAnsi="GHEA Grapalat" w:cs="Sylfaen"/>
          <w:sz w:val="24"/>
          <w:szCs w:val="24"/>
        </w:rPr>
      </w:pPr>
    </w:p>
    <w:p w14:paraId="49F2C42A" w14:textId="77777777" w:rsidR="00DD3B54" w:rsidRPr="00045552" w:rsidRDefault="00DD3B54" w:rsidP="00842FD1">
      <w:pPr>
        <w:pStyle w:val="ListParagraph"/>
        <w:numPr>
          <w:ilvl w:val="0"/>
          <w:numId w:val="24"/>
        </w:numPr>
        <w:tabs>
          <w:tab w:val="left" w:pos="90"/>
        </w:tabs>
        <w:spacing w:line="276" w:lineRule="auto"/>
        <w:ind w:right="-421"/>
        <w:rPr>
          <w:rFonts w:eastAsia="Calibri" w:cs="Sylfaen"/>
          <w:sz w:val="24"/>
          <w:szCs w:val="24"/>
        </w:rPr>
      </w:pPr>
      <w:r w:rsidRPr="00045552">
        <w:rPr>
          <w:rFonts w:eastAsia="Calibri" w:cs="Sylfaen"/>
          <w:sz w:val="24"/>
          <w:szCs w:val="24"/>
        </w:rPr>
        <w:t xml:space="preserve">Բոլոր դեպքերում տարեցտարի աճում է տվյալ տեղում հայտնվելու համար անհրաժեշտ միավորի թիվը։ </w:t>
      </w:r>
    </w:p>
    <w:p w14:paraId="43A23FF1" w14:textId="44217F30" w:rsidR="00B458AB" w:rsidRPr="00045552" w:rsidRDefault="00DD3B54" w:rsidP="00842FD1">
      <w:pPr>
        <w:pStyle w:val="ListParagraph"/>
        <w:numPr>
          <w:ilvl w:val="0"/>
          <w:numId w:val="24"/>
        </w:numPr>
        <w:tabs>
          <w:tab w:val="left" w:pos="90"/>
        </w:tabs>
        <w:spacing w:line="276" w:lineRule="auto"/>
        <w:ind w:right="-421"/>
        <w:rPr>
          <w:rFonts w:eastAsia="Calibri" w:cs="Sylfaen"/>
          <w:sz w:val="24"/>
          <w:szCs w:val="24"/>
        </w:rPr>
      </w:pPr>
      <w:r w:rsidRPr="00045552">
        <w:rPr>
          <w:rFonts w:eastAsia="Calibri" w:cs="Sylfaen"/>
          <w:sz w:val="24"/>
          <w:szCs w:val="24"/>
        </w:rPr>
        <w:t>Աճի տեմպը ավելի ցածր հորիզոնականներում ավելի արագ է (</w:t>
      </w:r>
      <w:r w:rsidR="000A5B18" w:rsidRPr="00045552">
        <w:rPr>
          <w:rFonts w:eastAsia="Calibri" w:cs="Sylfaen"/>
          <w:sz w:val="24"/>
          <w:szCs w:val="24"/>
        </w:rPr>
        <w:t>տ</w:t>
      </w:r>
      <w:r w:rsidRPr="00045552">
        <w:rPr>
          <w:rFonts w:eastAsia="Calibri" w:cs="Sylfaen"/>
          <w:sz w:val="24"/>
          <w:szCs w:val="24"/>
        </w:rPr>
        <w:t>ես սյունակ 1</w:t>
      </w:r>
      <w:r w:rsidR="000A5B18" w:rsidRPr="00045552">
        <w:rPr>
          <w:rFonts w:eastAsia="Calibri" w:cs="Sylfaen"/>
          <w:sz w:val="24"/>
          <w:szCs w:val="24"/>
        </w:rPr>
        <w:t xml:space="preserve"> - տոկոսային աճ 5 տարվա կտրվածքով</w:t>
      </w:r>
      <w:r w:rsidRPr="00045552">
        <w:rPr>
          <w:rFonts w:eastAsia="Calibri" w:cs="Sylfaen"/>
          <w:sz w:val="24"/>
          <w:szCs w:val="24"/>
        </w:rPr>
        <w:t>)</w:t>
      </w:r>
    </w:p>
    <w:p w14:paraId="5419201D" w14:textId="77777777" w:rsidR="002F4B93" w:rsidRPr="00045552" w:rsidRDefault="002F4B93" w:rsidP="00842FD1">
      <w:pPr>
        <w:pStyle w:val="ListParagraph"/>
        <w:tabs>
          <w:tab w:val="left" w:pos="90"/>
        </w:tabs>
        <w:spacing w:line="276" w:lineRule="auto"/>
        <w:ind w:left="1080" w:right="-421" w:firstLine="0"/>
        <w:rPr>
          <w:rFonts w:eastAsia="Calibri" w:cs="Sylfaen"/>
          <w:sz w:val="24"/>
          <w:szCs w:val="24"/>
        </w:rPr>
      </w:pPr>
    </w:p>
    <w:p w14:paraId="520ACF73" w14:textId="7EB4F361" w:rsidR="000A5B18" w:rsidRPr="00045552" w:rsidRDefault="000A5B18" w:rsidP="00D80E44">
      <w:pPr>
        <w:pStyle w:val="ListParagraph"/>
        <w:numPr>
          <w:ilvl w:val="0"/>
          <w:numId w:val="25"/>
        </w:numPr>
        <w:tabs>
          <w:tab w:val="left" w:pos="90"/>
        </w:tabs>
        <w:spacing w:line="276" w:lineRule="auto"/>
        <w:ind w:left="90" w:right="-421" w:firstLine="180"/>
        <w:rPr>
          <w:rFonts w:eastAsia="Calibri" w:cs="Tahoma"/>
          <w:sz w:val="24"/>
          <w:szCs w:val="24"/>
        </w:rPr>
      </w:pPr>
      <w:r w:rsidRPr="00045552">
        <w:rPr>
          <w:rFonts w:eastAsia="Calibri" w:cs="Tahoma"/>
          <w:sz w:val="24"/>
          <w:szCs w:val="24"/>
        </w:rPr>
        <w:t xml:space="preserve">Հաջորդ </w:t>
      </w:r>
      <w:r w:rsidR="00892846" w:rsidRPr="00045552">
        <w:rPr>
          <w:rFonts w:eastAsia="Calibri" w:cs="Tahoma"/>
          <w:sz w:val="24"/>
          <w:szCs w:val="24"/>
        </w:rPr>
        <w:t>ս</w:t>
      </w:r>
      <w:r w:rsidRPr="00045552">
        <w:rPr>
          <w:rFonts w:eastAsia="Calibri" w:cs="Tahoma"/>
          <w:sz w:val="24"/>
          <w:szCs w:val="24"/>
        </w:rPr>
        <w:t xml:space="preserve">յունակում (2) նախորդ </w:t>
      </w:r>
      <w:r w:rsidRPr="00045552">
        <w:rPr>
          <w:rFonts w:eastAsia="Calibri" w:cs="Sylfaen"/>
          <w:sz w:val="24"/>
          <w:szCs w:val="24"/>
        </w:rPr>
        <w:t xml:space="preserve">5 </w:t>
      </w:r>
      <w:r w:rsidRPr="00045552">
        <w:rPr>
          <w:rFonts w:eastAsia="Calibri" w:cs="Tahoma"/>
          <w:sz w:val="24"/>
          <w:szCs w:val="24"/>
        </w:rPr>
        <w:t xml:space="preserve">տարիների աճը հավասարաչափ վերագրվել է հաջորդող </w:t>
      </w:r>
      <w:r w:rsidRPr="00045552">
        <w:rPr>
          <w:rFonts w:eastAsia="Calibri" w:cs="Sylfaen"/>
          <w:sz w:val="24"/>
          <w:szCs w:val="24"/>
        </w:rPr>
        <w:t xml:space="preserve">5 </w:t>
      </w:r>
      <w:r w:rsidRPr="00045552">
        <w:rPr>
          <w:rFonts w:eastAsia="Calibri" w:cs="Tahoma"/>
          <w:sz w:val="24"/>
          <w:szCs w:val="24"/>
        </w:rPr>
        <w:t xml:space="preserve">տարիներին, որպեսզի պարզենք, թե միևնույն օրինաչափության դեպքում </w:t>
      </w:r>
      <w:r w:rsidRPr="00045552">
        <w:rPr>
          <w:rFonts w:eastAsia="Calibri" w:cs="Sylfaen"/>
          <w:sz w:val="24"/>
          <w:szCs w:val="24"/>
        </w:rPr>
        <w:lastRenderedPageBreak/>
        <w:t xml:space="preserve">5 </w:t>
      </w:r>
      <w:r w:rsidRPr="00045552">
        <w:rPr>
          <w:rFonts w:eastAsia="Calibri" w:cs="Tahoma"/>
          <w:sz w:val="24"/>
          <w:szCs w:val="24"/>
        </w:rPr>
        <w:t>տարի անց ինչպիսին կլինի պահանջվող միավորի արժեքը յուրաքանչյուր տեղի համար։</w:t>
      </w:r>
    </w:p>
    <w:p w14:paraId="74C12048" w14:textId="485DEFD7" w:rsidR="002F4B93" w:rsidRPr="00045552" w:rsidRDefault="002F4B93" w:rsidP="00D80E44">
      <w:pPr>
        <w:pStyle w:val="ListParagraph"/>
        <w:numPr>
          <w:ilvl w:val="0"/>
          <w:numId w:val="25"/>
        </w:numPr>
        <w:tabs>
          <w:tab w:val="left" w:pos="90"/>
        </w:tabs>
        <w:spacing w:line="276" w:lineRule="auto"/>
        <w:ind w:left="90" w:right="-421" w:firstLine="180"/>
        <w:rPr>
          <w:rFonts w:eastAsia="Calibri" w:cs="Tahoma"/>
          <w:sz w:val="24"/>
          <w:szCs w:val="24"/>
        </w:rPr>
      </w:pPr>
      <w:r w:rsidRPr="00045552">
        <w:rPr>
          <w:rFonts w:eastAsia="Calibri" w:cs="Tahoma"/>
          <w:sz w:val="24"/>
          <w:szCs w:val="24"/>
        </w:rPr>
        <w:t xml:space="preserve">Կանխատեսումն ավելի պահպանողական </w:t>
      </w:r>
      <w:r w:rsidR="00892846" w:rsidRPr="00045552">
        <w:rPr>
          <w:rFonts w:eastAsia="Calibri" w:cs="Tahoma"/>
          <w:sz w:val="24"/>
          <w:szCs w:val="24"/>
        </w:rPr>
        <w:t>դարձնելով՝ հ</w:t>
      </w:r>
      <w:r w:rsidRPr="00045552">
        <w:rPr>
          <w:rFonts w:eastAsia="Calibri" w:cs="Tahoma"/>
          <w:sz w:val="24"/>
          <w:szCs w:val="24"/>
        </w:rPr>
        <w:t xml:space="preserve">աջորդ </w:t>
      </w:r>
      <w:r w:rsidR="00892846" w:rsidRPr="00045552">
        <w:rPr>
          <w:rFonts w:eastAsia="Calibri" w:cs="Tahoma"/>
          <w:sz w:val="24"/>
          <w:szCs w:val="24"/>
        </w:rPr>
        <w:t>ս</w:t>
      </w:r>
      <w:r w:rsidRPr="00045552">
        <w:rPr>
          <w:rFonts w:eastAsia="Calibri" w:cs="Tahoma"/>
          <w:sz w:val="24"/>
          <w:szCs w:val="24"/>
        </w:rPr>
        <w:t>յունակում (3) հաշվարկվել է, ինչպիսին կլինի պահանջվող միավորի արժեքը յուրաքանչյուր տեղի համար</w:t>
      </w:r>
      <w:r w:rsidR="00892846" w:rsidRPr="00045552">
        <w:rPr>
          <w:rFonts w:eastAsia="Calibri" w:cs="Tahoma"/>
          <w:sz w:val="24"/>
          <w:szCs w:val="24"/>
        </w:rPr>
        <w:t xml:space="preserve"> </w:t>
      </w:r>
      <w:r w:rsidR="00892846" w:rsidRPr="00045552">
        <w:rPr>
          <w:rFonts w:eastAsia="Calibri" w:cs="Sylfaen"/>
          <w:sz w:val="24"/>
          <w:szCs w:val="24"/>
        </w:rPr>
        <w:t xml:space="preserve">5 </w:t>
      </w:r>
      <w:r w:rsidR="00892846" w:rsidRPr="00045552">
        <w:rPr>
          <w:rFonts w:eastAsia="Calibri" w:cs="Tahoma"/>
          <w:sz w:val="24"/>
          <w:szCs w:val="24"/>
        </w:rPr>
        <w:t>տարի անց</w:t>
      </w:r>
      <w:r w:rsidRPr="00045552">
        <w:rPr>
          <w:rFonts w:eastAsia="Calibri" w:cs="Tahoma"/>
          <w:sz w:val="24"/>
          <w:szCs w:val="24"/>
        </w:rPr>
        <w:t>, եթե հաջորդ</w:t>
      </w:r>
      <w:r w:rsidR="00892846" w:rsidRPr="00045552">
        <w:rPr>
          <w:rFonts w:eastAsia="Calibri" w:cs="Tahoma"/>
          <w:sz w:val="24"/>
          <w:szCs w:val="24"/>
        </w:rPr>
        <w:t xml:space="preserve">ող </w:t>
      </w:r>
      <w:r w:rsidR="00892846" w:rsidRPr="00045552">
        <w:rPr>
          <w:rFonts w:eastAsia="Calibri" w:cs="Sylfaen"/>
          <w:sz w:val="24"/>
          <w:szCs w:val="24"/>
        </w:rPr>
        <w:t xml:space="preserve">5 </w:t>
      </w:r>
      <w:r w:rsidR="00892846" w:rsidRPr="00045552">
        <w:rPr>
          <w:rFonts w:eastAsia="Calibri" w:cs="Tahoma"/>
          <w:sz w:val="24"/>
          <w:szCs w:val="24"/>
        </w:rPr>
        <w:t>տարում</w:t>
      </w:r>
      <w:r w:rsidRPr="00045552">
        <w:rPr>
          <w:rFonts w:eastAsia="Calibri" w:cs="Tahoma"/>
          <w:sz w:val="24"/>
          <w:szCs w:val="24"/>
        </w:rPr>
        <w:t xml:space="preserve"> պահանջներ</w:t>
      </w:r>
      <w:r w:rsidR="00892846" w:rsidRPr="00045552">
        <w:rPr>
          <w:rFonts w:eastAsia="Calibri" w:cs="Tahoma"/>
          <w:sz w:val="24"/>
          <w:szCs w:val="24"/>
        </w:rPr>
        <w:t xml:space="preserve">ը աճեն ոչ թե </w:t>
      </w:r>
      <w:r w:rsidR="0065748D" w:rsidRPr="00045552">
        <w:rPr>
          <w:rFonts w:eastAsia="Calibri" w:cs="Tahoma"/>
          <w:sz w:val="24"/>
          <w:szCs w:val="24"/>
        </w:rPr>
        <w:t xml:space="preserve">նույն </w:t>
      </w:r>
      <w:r w:rsidR="00892846" w:rsidRPr="00045552">
        <w:rPr>
          <w:rFonts w:eastAsia="Calibri" w:cs="Tahoma"/>
          <w:sz w:val="24"/>
          <w:szCs w:val="24"/>
        </w:rPr>
        <w:t xml:space="preserve">կերպ, ինչ վերջին </w:t>
      </w:r>
      <w:r w:rsidR="00892846" w:rsidRPr="00045552">
        <w:rPr>
          <w:rFonts w:eastAsia="Calibri" w:cs="Sylfaen"/>
          <w:sz w:val="24"/>
          <w:szCs w:val="24"/>
        </w:rPr>
        <w:t xml:space="preserve">5 </w:t>
      </w:r>
      <w:r w:rsidR="00892846" w:rsidRPr="00045552">
        <w:rPr>
          <w:rFonts w:eastAsia="Calibri" w:cs="Tahoma"/>
          <w:sz w:val="24"/>
          <w:szCs w:val="24"/>
        </w:rPr>
        <w:t>տարում, այլ՝ 50%</w:t>
      </w:r>
      <w:r w:rsidR="0065748D" w:rsidRPr="00045552">
        <w:rPr>
          <w:rFonts w:eastAsia="Calibri" w:cs="Tahoma"/>
          <w:sz w:val="24"/>
          <w:szCs w:val="24"/>
        </w:rPr>
        <w:t>-ով</w:t>
      </w:r>
      <w:r w:rsidR="00892846" w:rsidRPr="00045552">
        <w:rPr>
          <w:rFonts w:eastAsia="Calibri" w:cs="Tahoma"/>
          <w:sz w:val="24"/>
          <w:szCs w:val="24"/>
        </w:rPr>
        <w:t xml:space="preserve"> ավելի արագ տեմով։</w:t>
      </w:r>
    </w:p>
    <w:p w14:paraId="05F6D369" w14:textId="69190CE1" w:rsidR="00892846" w:rsidRPr="00045552" w:rsidRDefault="00892846" w:rsidP="00D80E44">
      <w:pPr>
        <w:pStyle w:val="ListParagraph"/>
        <w:tabs>
          <w:tab w:val="left" w:pos="90"/>
        </w:tabs>
        <w:spacing w:line="276" w:lineRule="auto"/>
        <w:ind w:left="90" w:right="-421" w:firstLine="180"/>
        <w:rPr>
          <w:rFonts w:eastAsia="Calibri" w:cs="Tahoma"/>
          <w:sz w:val="24"/>
          <w:szCs w:val="24"/>
        </w:rPr>
      </w:pPr>
    </w:p>
    <w:p w14:paraId="19AF3214" w14:textId="19D11A9C" w:rsidR="00482FC6" w:rsidRPr="00045552" w:rsidRDefault="00892846" w:rsidP="00D80E44">
      <w:pPr>
        <w:pStyle w:val="ListParagraph"/>
        <w:tabs>
          <w:tab w:val="left" w:pos="90"/>
        </w:tabs>
        <w:spacing w:line="276" w:lineRule="auto"/>
        <w:ind w:left="90" w:right="-421" w:firstLine="180"/>
        <w:rPr>
          <w:rFonts w:eastAsia="Calibri" w:cs="Tahoma"/>
          <w:sz w:val="24"/>
          <w:szCs w:val="24"/>
        </w:rPr>
      </w:pPr>
      <w:r w:rsidRPr="00045552">
        <w:rPr>
          <w:rFonts w:eastAsia="Calibri" w:cs="Tahoma"/>
          <w:sz w:val="24"/>
          <w:szCs w:val="24"/>
        </w:rPr>
        <w:t xml:space="preserve">Աղյուսակում ստացված թվերից պարզ է դառնում, որ նույնիսկ </w:t>
      </w:r>
      <w:r w:rsidR="0065748D" w:rsidRPr="00045552">
        <w:rPr>
          <w:rFonts w:eastAsia="Calibri" w:cs="Tahoma"/>
          <w:sz w:val="24"/>
          <w:szCs w:val="24"/>
        </w:rPr>
        <w:t xml:space="preserve">վերջին </w:t>
      </w:r>
      <w:r w:rsidRPr="00045552">
        <w:rPr>
          <w:rFonts w:eastAsia="Calibri" w:cs="Tahoma"/>
          <w:sz w:val="24"/>
          <w:szCs w:val="24"/>
        </w:rPr>
        <w:t xml:space="preserve">պահպանողական հաշվարկի դեպքում, </w:t>
      </w:r>
      <w:r w:rsidR="000B4C69" w:rsidRPr="00045552">
        <w:rPr>
          <w:rFonts w:eastAsia="Calibri" w:cs="Tahoma"/>
          <w:sz w:val="24"/>
          <w:szCs w:val="24"/>
        </w:rPr>
        <w:t xml:space="preserve">2024 թվականին </w:t>
      </w:r>
      <w:r w:rsidRPr="00045552">
        <w:rPr>
          <w:rFonts w:eastAsia="Calibri" w:cs="Tahoma"/>
          <w:sz w:val="24"/>
          <w:szCs w:val="24"/>
        </w:rPr>
        <w:t xml:space="preserve">ռազմավարության թիրախ համարվող </w:t>
      </w:r>
      <w:r w:rsidR="00CE7E43" w:rsidRPr="00045552">
        <w:rPr>
          <w:rFonts w:eastAsia="Calibri" w:cs="Tahoma"/>
          <w:sz w:val="24"/>
          <w:szCs w:val="24"/>
        </w:rPr>
        <w:t>15</w:t>
      </w:r>
      <w:r w:rsidRPr="00045552">
        <w:rPr>
          <w:rFonts w:eastAsia="Calibri" w:cs="Tahoma"/>
          <w:sz w:val="24"/>
          <w:szCs w:val="24"/>
        </w:rPr>
        <w:t>-րդ տեղում հայտնվելու համար պահանջվող միավորը</w:t>
      </w:r>
      <w:r w:rsidR="00660E7D" w:rsidRPr="00045552">
        <w:rPr>
          <w:rFonts w:eastAsia="Calibri" w:cs="Tahoma"/>
          <w:sz w:val="24"/>
          <w:szCs w:val="24"/>
        </w:rPr>
        <w:t>՝</w:t>
      </w:r>
      <w:r w:rsidRPr="00045552">
        <w:rPr>
          <w:rFonts w:eastAsia="Calibri" w:cs="Tahoma"/>
          <w:sz w:val="24"/>
          <w:szCs w:val="24"/>
        </w:rPr>
        <w:t xml:space="preserve"> 8</w:t>
      </w:r>
      <w:r w:rsidR="00CE7E43" w:rsidRPr="00045552">
        <w:rPr>
          <w:rFonts w:eastAsia="Calibri" w:cs="Tahoma"/>
          <w:sz w:val="24"/>
          <w:szCs w:val="24"/>
        </w:rPr>
        <w:t>2</w:t>
      </w:r>
      <w:r w:rsidRPr="00045552">
        <w:rPr>
          <w:rFonts w:eastAsia="Calibri" w:cs="Tahoma"/>
          <w:sz w:val="24"/>
          <w:szCs w:val="24"/>
        </w:rPr>
        <w:t>.</w:t>
      </w:r>
      <w:r w:rsidR="00CE7E43" w:rsidRPr="00045552">
        <w:rPr>
          <w:rFonts w:eastAsia="Calibri" w:cs="Tahoma"/>
          <w:sz w:val="24"/>
          <w:szCs w:val="24"/>
        </w:rPr>
        <w:t>17</w:t>
      </w:r>
      <w:r w:rsidRPr="00045552">
        <w:rPr>
          <w:rFonts w:eastAsia="Calibri" w:cs="Tahoma"/>
          <w:sz w:val="24"/>
          <w:szCs w:val="24"/>
        </w:rPr>
        <w:t xml:space="preserve"> միավոր</w:t>
      </w:r>
      <w:r w:rsidR="00660E7D" w:rsidRPr="00045552">
        <w:rPr>
          <w:rFonts w:eastAsia="Calibri" w:cs="Tahoma"/>
          <w:sz w:val="24"/>
          <w:szCs w:val="24"/>
        </w:rPr>
        <w:t>,</w:t>
      </w:r>
      <w:r w:rsidR="000B4C69" w:rsidRPr="00045552">
        <w:rPr>
          <w:rFonts w:eastAsia="Calibri" w:cs="Tahoma"/>
          <w:sz w:val="24"/>
          <w:szCs w:val="24"/>
        </w:rPr>
        <w:t xml:space="preserve"> ավելի փոքր ցուցանիշ է, քան ռազմավարության իրականցման արդյունքում ստացվելիք </w:t>
      </w:r>
      <w:r w:rsidR="001D3803" w:rsidRPr="00045552">
        <w:rPr>
          <w:rFonts w:eastAsia="Calibri" w:cs="Tahoma"/>
          <w:sz w:val="24"/>
          <w:szCs w:val="24"/>
        </w:rPr>
        <w:t xml:space="preserve">հաշվարկված </w:t>
      </w:r>
      <w:r w:rsidR="000B4C69" w:rsidRPr="00045552">
        <w:rPr>
          <w:rFonts w:eastAsia="Calibri" w:cs="Tahoma"/>
          <w:sz w:val="24"/>
          <w:szCs w:val="24"/>
        </w:rPr>
        <w:t>արդյունքը՝ 84.35 միավոր։</w:t>
      </w:r>
    </w:p>
    <w:p w14:paraId="010FF440" w14:textId="7120DFE3" w:rsidR="00892846" w:rsidRPr="00045552" w:rsidRDefault="000B4C69" w:rsidP="00D80E44">
      <w:pPr>
        <w:pStyle w:val="ListParagraph"/>
        <w:tabs>
          <w:tab w:val="left" w:pos="90"/>
        </w:tabs>
        <w:spacing w:line="276" w:lineRule="auto"/>
        <w:ind w:left="90" w:right="-421" w:firstLine="180"/>
        <w:rPr>
          <w:rFonts w:eastAsia="Calibri" w:cs="Tahoma"/>
          <w:sz w:val="24"/>
          <w:szCs w:val="24"/>
        </w:rPr>
      </w:pPr>
      <w:r w:rsidRPr="00045552">
        <w:rPr>
          <w:rFonts w:eastAsia="Calibri" w:cs="Tahoma"/>
          <w:sz w:val="24"/>
          <w:szCs w:val="24"/>
        </w:rPr>
        <w:t xml:space="preserve"> </w:t>
      </w:r>
    </w:p>
    <w:p w14:paraId="0E8E95DC" w14:textId="60344992" w:rsidR="00694E07" w:rsidRPr="00045552" w:rsidRDefault="00694E07" w:rsidP="00D80E44">
      <w:pPr>
        <w:pStyle w:val="ListParagraph"/>
        <w:tabs>
          <w:tab w:val="left" w:pos="90"/>
        </w:tabs>
        <w:spacing w:line="276" w:lineRule="auto"/>
        <w:ind w:left="90" w:right="-421" w:firstLine="180"/>
        <w:rPr>
          <w:rFonts w:eastAsia="Calibri" w:cs="Tahoma"/>
          <w:sz w:val="24"/>
          <w:szCs w:val="24"/>
        </w:rPr>
      </w:pPr>
      <w:r w:rsidRPr="00045552">
        <w:rPr>
          <w:rFonts w:eastAsia="Calibri" w:cs="Tahoma"/>
          <w:sz w:val="24"/>
          <w:szCs w:val="24"/>
        </w:rPr>
        <w:t xml:space="preserve">Չնայած </w:t>
      </w:r>
      <w:r w:rsidR="009E66FC" w:rsidRPr="00045552">
        <w:rPr>
          <w:rFonts w:eastAsia="Calibri" w:cs="Tahoma"/>
          <w:sz w:val="24"/>
          <w:szCs w:val="24"/>
        </w:rPr>
        <w:t>այն հանգամանքին</w:t>
      </w:r>
      <w:r w:rsidRPr="00045552">
        <w:rPr>
          <w:rFonts w:eastAsia="Calibri" w:cs="Tahoma"/>
          <w:sz w:val="24"/>
          <w:szCs w:val="24"/>
        </w:rPr>
        <w:t>, որ հաշվարկների արդյունքում</w:t>
      </w:r>
      <w:r w:rsidR="00482FC6" w:rsidRPr="00045552">
        <w:rPr>
          <w:rFonts w:eastAsia="Calibri" w:cs="Tahoma"/>
          <w:sz w:val="24"/>
          <w:szCs w:val="24"/>
        </w:rPr>
        <w:t xml:space="preserve"> 84.35 միավորը</w:t>
      </w:r>
      <w:r w:rsidRPr="00045552">
        <w:rPr>
          <w:rFonts w:eastAsia="Calibri" w:cs="Tahoma"/>
          <w:sz w:val="24"/>
          <w:szCs w:val="24"/>
        </w:rPr>
        <w:t xml:space="preserve"> </w:t>
      </w:r>
      <w:r w:rsidR="00482FC6" w:rsidRPr="00045552">
        <w:rPr>
          <w:rFonts w:eastAsia="Calibri" w:cs="Tahoma"/>
          <w:sz w:val="24"/>
          <w:szCs w:val="24"/>
        </w:rPr>
        <w:t>թույլ կտա Հայաստանին հավակնել ավելի բարձր դիրքի, քան</w:t>
      </w:r>
      <w:r w:rsidR="009E66FC" w:rsidRPr="00045552">
        <w:rPr>
          <w:rFonts w:eastAsia="Calibri" w:cs="Tahoma"/>
          <w:sz w:val="24"/>
          <w:szCs w:val="24"/>
        </w:rPr>
        <w:t xml:space="preserve"> ընդամենը</w:t>
      </w:r>
      <w:r w:rsidR="00482FC6" w:rsidRPr="00045552">
        <w:rPr>
          <w:rFonts w:eastAsia="Calibri" w:cs="Tahoma"/>
          <w:sz w:val="24"/>
          <w:szCs w:val="24"/>
        </w:rPr>
        <w:t xml:space="preserve"> </w:t>
      </w:r>
      <w:r w:rsidR="00CE7E43" w:rsidRPr="00045552">
        <w:rPr>
          <w:rFonts w:eastAsia="Calibri" w:cs="Tahoma"/>
          <w:sz w:val="24"/>
          <w:szCs w:val="24"/>
        </w:rPr>
        <w:t>15</w:t>
      </w:r>
      <w:r w:rsidR="00482FC6" w:rsidRPr="00045552">
        <w:rPr>
          <w:rFonts w:eastAsia="Calibri" w:cs="Tahoma"/>
          <w:sz w:val="24"/>
          <w:szCs w:val="24"/>
        </w:rPr>
        <w:t>-րդը, սակայն պետք է նկատի ունենալ, որ միավորների հաշվարկման տրամաբանության հիմքում ընկած է լավագույն արդյունքից հեռացվածությունը</w:t>
      </w:r>
      <w:r w:rsidR="009E66FC" w:rsidRPr="00045552">
        <w:rPr>
          <w:rFonts w:eastAsia="Calibri" w:cs="Tahoma"/>
          <w:sz w:val="24"/>
          <w:szCs w:val="24"/>
        </w:rPr>
        <w:t>, որը պարբերաբար փոփոխվող մեծություն է</w:t>
      </w:r>
      <w:r w:rsidR="00482FC6" w:rsidRPr="00045552">
        <w:rPr>
          <w:rFonts w:eastAsia="Calibri" w:cs="Tahoma"/>
          <w:sz w:val="24"/>
          <w:szCs w:val="24"/>
        </w:rPr>
        <w:t>: Յուրաքանչյուր 5 տարին մեկ անգամ բոլոր անվանակարգերում լավագույն արդյունքները գրանցվում են և դառնում են հետագա չափման հիմք հաջորդող 5 տարիների համար: Վերջին անգամ դրանք գրանցվել են 2015թ., և հաջորդ գրանցվելիս չի բացառվում, որ լավագույն արդյունքները</w:t>
      </w:r>
      <w:r w:rsidR="009E66FC" w:rsidRPr="00045552">
        <w:rPr>
          <w:rFonts w:eastAsia="Calibri" w:cs="Tahoma"/>
          <w:sz w:val="24"/>
          <w:szCs w:val="24"/>
        </w:rPr>
        <w:t xml:space="preserve"> որոշ կամ բոլոր անվանակարգերում</w:t>
      </w:r>
      <w:r w:rsidR="00482FC6" w:rsidRPr="00045552">
        <w:rPr>
          <w:rFonts w:eastAsia="Calibri" w:cs="Tahoma"/>
          <w:sz w:val="24"/>
          <w:szCs w:val="24"/>
        </w:rPr>
        <w:t xml:space="preserve"> բարելավվեն, ինչի արդյունքում </w:t>
      </w:r>
      <w:r w:rsidR="009E66FC" w:rsidRPr="00045552">
        <w:rPr>
          <w:rFonts w:eastAsia="Calibri" w:cs="Tahoma"/>
          <w:sz w:val="24"/>
          <w:szCs w:val="24"/>
        </w:rPr>
        <w:t xml:space="preserve">նախապես թիրախավորված </w:t>
      </w:r>
      <w:r w:rsidR="00482FC6" w:rsidRPr="00045552">
        <w:rPr>
          <w:rFonts w:eastAsia="Calibri" w:cs="Tahoma"/>
          <w:sz w:val="24"/>
          <w:szCs w:val="24"/>
        </w:rPr>
        <w:t>84.35 միավոր</w:t>
      </w:r>
      <w:r w:rsidR="009E66FC" w:rsidRPr="00045552">
        <w:rPr>
          <w:rFonts w:eastAsia="Calibri" w:cs="Tahoma"/>
          <w:sz w:val="24"/>
          <w:szCs w:val="24"/>
        </w:rPr>
        <w:t xml:space="preserve">ը, այն է հեռացվածությունը լավագույն արդյունքից, կիջնի և </w:t>
      </w:r>
      <w:r w:rsidR="00482FC6" w:rsidRPr="00045552">
        <w:rPr>
          <w:rFonts w:eastAsia="Calibri" w:cs="Tahoma"/>
          <w:sz w:val="24"/>
          <w:szCs w:val="24"/>
        </w:rPr>
        <w:t>Հայաստանին չ</w:t>
      </w:r>
      <w:r w:rsidR="009E66FC" w:rsidRPr="00045552">
        <w:rPr>
          <w:rFonts w:eastAsia="Calibri" w:cs="Tahoma"/>
          <w:sz w:val="24"/>
          <w:szCs w:val="24"/>
        </w:rPr>
        <w:t xml:space="preserve">ի </w:t>
      </w:r>
      <w:r w:rsidR="00482FC6" w:rsidRPr="00045552">
        <w:rPr>
          <w:rFonts w:eastAsia="Calibri" w:cs="Tahoma"/>
          <w:sz w:val="24"/>
          <w:szCs w:val="24"/>
        </w:rPr>
        <w:t xml:space="preserve">երաշխավորի զբաղեցնելու այն դիրքը, որն այլ հավասար պայմաններում կզբաղեցներ: </w:t>
      </w:r>
    </w:p>
    <w:p w14:paraId="0F1BDC7B" w14:textId="38CD673D" w:rsidR="00482FC6" w:rsidRPr="00045552" w:rsidRDefault="00482FC6" w:rsidP="00D80E44">
      <w:pPr>
        <w:pStyle w:val="ListParagraph"/>
        <w:tabs>
          <w:tab w:val="left" w:pos="90"/>
        </w:tabs>
        <w:spacing w:line="276" w:lineRule="auto"/>
        <w:ind w:left="90" w:right="-421" w:firstLine="180"/>
        <w:rPr>
          <w:rFonts w:eastAsia="Calibri" w:cs="Tahoma"/>
          <w:sz w:val="24"/>
          <w:szCs w:val="24"/>
        </w:rPr>
      </w:pPr>
      <w:r w:rsidRPr="00045552">
        <w:rPr>
          <w:rFonts w:eastAsia="Calibri" w:cs="Tahoma"/>
          <w:sz w:val="24"/>
          <w:szCs w:val="24"/>
        </w:rPr>
        <w:t xml:space="preserve">Այս հանգամանքը հանգեցնում է </w:t>
      </w:r>
      <w:r w:rsidR="009E66FC" w:rsidRPr="00045552">
        <w:rPr>
          <w:rFonts w:eastAsia="Calibri" w:cs="Tahoma"/>
          <w:sz w:val="24"/>
          <w:szCs w:val="24"/>
        </w:rPr>
        <w:t>հետևյալ</w:t>
      </w:r>
      <w:r w:rsidRPr="00045552">
        <w:rPr>
          <w:rFonts w:eastAsia="Calibri" w:cs="Tahoma"/>
          <w:sz w:val="24"/>
          <w:szCs w:val="24"/>
        </w:rPr>
        <w:t xml:space="preserve"> եզրակացության</w:t>
      </w:r>
      <w:r w:rsidR="009E66FC" w:rsidRPr="00045552">
        <w:rPr>
          <w:rFonts w:eastAsia="Calibri" w:cs="Tahoma"/>
          <w:sz w:val="24"/>
          <w:szCs w:val="24"/>
        </w:rPr>
        <w:t>. չնայած նրան, որ</w:t>
      </w:r>
      <w:r w:rsidRPr="00045552">
        <w:rPr>
          <w:rFonts w:eastAsia="Calibri" w:cs="Tahoma"/>
          <w:sz w:val="24"/>
          <w:szCs w:val="24"/>
        </w:rPr>
        <w:t xml:space="preserve"> Հայաստանը կարող է հավակնել 5 տարվա ընթացքում լինելու լավագույն 10 երկրների շարքում ըստ </w:t>
      </w:r>
      <w:r w:rsidRPr="00045552">
        <w:rPr>
          <w:b/>
          <w:sz w:val="24"/>
          <w:szCs w:val="24"/>
        </w:rPr>
        <w:t>«Գործարարությամբ զբաղվելը» զեկույցի</w:t>
      </w:r>
      <w:r w:rsidRPr="00045552">
        <w:rPr>
          <w:rFonts w:eastAsia="Calibri" w:cs="Tahoma"/>
          <w:sz w:val="24"/>
          <w:szCs w:val="24"/>
        </w:rPr>
        <w:t xml:space="preserve"> և դա կարող է լինել իրատեսական, սակայն </w:t>
      </w:r>
      <w:r w:rsidR="009E66FC" w:rsidRPr="00045552">
        <w:rPr>
          <w:rFonts w:eastAsia="Calibri" w:cs="Tahoma"/>
          <w:sz w:val="24"/>
          <w:szCs w:val="24"/>
        </w:rPr>
        <w:t>նման սպասումը</w:t>
      </w:r>
      <w:r w:rsidRPr="00045552">
        <w:rPr>
          <w:rFonts w:eastAsia="Calibri" w:cs="Tahoma"/>
          <w:sz w:val="24"/>
          <w:szCs w:val="24"/>
        </w:rPr>
        <w:t xml:space="preserve"> կլինի չերաշխավորված և պակաս հիմնավորված: Այդ իսկ պատճառով </w:t>
      </w:r>
      <w:r w:rsidRPr="00045552">
        <w:rPr>
          <w:rFonts w:eastAsia="Calibri" w:cs="Tahoma"/>
          <w:b/>
          <w:sz w:val="24"/>
          <w:szCs w:val="24"/>
        </w:rPr>
        <w:t xml:space="preserve">առնվազն առաջին </w:t>
      </w:r>
      <w:r w:rsidR="00CE7E43" w:rsidRPr="00045552">
        <w:rPr>
          <w:rFonts w:eastAsia="Calibri" w:cs="Tahoma"/>
          <w:b/>
          <w:sz w:val="24"/>
          <w:szCs w:val="24"/>
        </w:rPr>
        <w:t>15</w:t>
      </w:r>
      <w:r w:rsidRPr="00045552">
        <w:rPr>
          <w:rFonts w:eastAsia="Calibri" w:cs="Tahoma"/>
          <w:b/>
          <w:sz w:val="24"/>
          <w:szCs w:val="24"/>
        </w:rPr>
        <w:t>-</w:t>
      </w:r>
      <w:r w:rsidR="009E3B2E" w:rsidRPr="00045552">
        <w:rPr>
          <w:rFonts w:eastAsia="Calibri" w:cs="Tahoma"/>
          <w:b/>
          <w:sz w:val="24"/>
          <w:szCs w:val="24"/>
        </w:rPr>
        <w:t>յակում</w:t>
      </w:r>
      <w:r w:rsidR="009E3B2E" w:rsidRPr="00045552">
        <w:rPr>
          <w:rFonts w:eastAsia="Calibri" w:cs="Tahoma"/>
          <w:sz w:val="24"/>
          <w:szCs w:val="24"/>
        </w:rPr>
        <w:t xml:space="preserve"> հայտնվելը դիտարկվում է որպես</w:t>
      </w:r>
      <w:r w:rsidR="009E66FC" w:rsidRPr="00045552">
        <w:rPr>
          <w:rFonts w:eastAsia="Calibri" w:cs="Tahoma"/>
          <w:sz w:val="24"/>
          <w:szCs w:val="24"/>
        </w:rPr>
        <w:t xml:space="preserve"> հավասարակշռված,</w:t>
      </w:r>
      <w:r w:rsidR="009E3B2E" w:rsidRPr="00045552">
        <w:rPr>
          <w:rFonts w:eastAsia="Calibri" w:cs="Tahoma"/>
          <w:sz w:val="24"/>
          <w:szCs w:val="24"/>
        </w:rPr>
        <w:t xml:space="preserve"> լավագույնս հիմնավորված և իրատեսական թիրախ: </w:t>
      </w:r>
    </w:p>
    <w:sectPr w:rsidR="00482FC6" w:rsidRPr="00045552" w:rsidSect="001A2F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E3D79" w14:textId="77777777" w:rsidR="00E10EF7" w:rsidRDefault="00E10EF7">
      <w:pPr>
        <w:spacing w:after="0" w:line="240" w:lineRule="auto"/>
      </w:pPr>
      <w:r>
        <w:separator/>
      </w:r>
    </w:p>
  </w:endnote>
  <w:endnote w:type="continuationSeparator" w:id="0">
    <w:p w14:paraId="72B4E698" w14:textId="77777777" w:rsidR="00E10EF7" w:rsidRDefault="00E10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00"/>
    <w:family w:val="swiss"/>
    <w:pitch w:val="variable"/>
    <w:sig w:usb0="A00002EF" w:usb1="4000207B" w:usb2="00000000" w:usb3="00000000" w:csb0="0000019F" w:csb1="00000000"/>
  </w:font>
  <w:font w:name="Arial AMU">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n AMU">
    <w:altName w:val="Arial Unicode MS"/>
    <w:charset w:val="00"/>
    <w:family w:val="auto"/>
    <w:pitch w:val="variable"/>
    <w:sig w:usb0="00000000" w:usb1="50000008" w:usb2="00000000"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76098"/>
      <w:docPartObj>
        <w:docPartGallery w:val="Page Numbers (Bottom of Page)"/>
        <w:docPartUnique/>
      </w:docPartObj>
    </w:sdtPr>
    <w:sdtEndPr>
      <w:rPr>
        <w:noProof/>
      </w:rPr>
    </w:sdtEndPr>
    <w:sdtContent>
      <w:p w14:paraId="05078D1C" w14:textId="2D86BE5F" w:rsidR="001D35F1" w:rsidRDefault="001D35F1">
        <w:pPr>
          <w:pStyle w:val="Footer"/>
          <w:jc w:val="center"/>
        </w:pPr>
        <w:r>
          <w:fldChar w:fldCharType="begin"/>
        </w:r>
        <w:r>
          <w:instrText xml:space="preserve"> PAGE   \* MERGEFORMAT </w:instrText>
        </w:r>
        <w:r>
          <w:fldChar w:fldCharType="separate"/>
        </w:r>
        <w:r w:rsidR="00184F79">
          <w:rPr>
            <w:noProof/>
          </w:rPr>
          <w:t>1</w:t>
        </w:r>
        <w:r>
          <w:rPr>
            <w:noProof/>
          </w:rPr>
          <w:fldChar w:fldCharType="end"/>
        </w:r>
      </w:p>
    </w:sdtContent>
  </w:sdt>
  <w:p w14:paraId="0339F774" w14:textId="77777777" w:rsidR="001D35F1" w:rsidRDefault="001D3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A75E2" w14:textId="77777777" w:rsidR="00E10EF7" w:rsidRDefault="00E10EF7">
      <w:pPr>
        <w:spacing w:after="0" w:line="240" w:lineRule="auto"/>
      </w:pPr>
      <w:r>
        <w:separator/>
      </w:r>
    </w:p>
  </w:footnote>
  <w:footnote w:type="continuationSeparator" w:id="0">
    <w:p w14:paraId="0052090A" w14:textId="77777777" w:rsidR="00E10EF7" w:rsidRDefault="00E10EF7">
      <w:pPr>
        <w:spacing w:after="0" w:line="240" w:lineRule="auto"/>
      </w:pPr>
      <w:r>
        <w:continuationSeparator/>
      </w:r>
    </w:p>
  </w:footnote>
  <w:footnote w:id="1">
    <w:p w14:paraId="3084A3D9" w14:textId="77777777" w:rsidR="001D35F1" w:rsidRPr="00A628B9" w:rsidRDefault="001D35F1" w:rsidP="00384743">
      <w:pPr>
        <w:pStyle w:val="FootnoteText"/>
        <w:ind w:right="27" w:firstLine="0"/>
        <w:rPr>
          <w:rFonts w:ascii="Sylfaen" w:hAnsi="Sylfaen"/>
          <w:sz w:val="18"/>
          <w:szCs w:val="18"/>
        </w:rPr>
      </w:pPr>
      <w:r w:rsidRPr="00AF4C70">
        <w:rPr>
          <w:rStyle w:val="FootnoteReference"/>
          <w:rFonts w:cs="Times New Roman"/>
          <w:sz w:val="16"/>
          <w:szCs w:val="16"/>
        </w:rPr>
        <w:footnoteRef/>
      </w:r>
      <w:r w:rsidRPr="00A628B9">
        <w:rPr>
          <w:rFonts w:ascii="Sylfaen" w:hAnsi="Sylfaen"/>
          <w:sz w:val="18"/>
          <w:szCs w:val="18"/>
        </w:rPr>
        <w:t>Քլեփփեր, Լեորա, Անաթ Լևին և Խուան Մանուել Քեսադա Դելգադո 2009։«Գործարար միջավայրի ազդեցությունը բիզնեսի ստեղծման գործընթացում» հետազոտական զեկույց 4937, Համաշխարհային բանկ, Վաշինգտոն/ Klapper, Leora, Anat Lewin and Juan Manuel Quesada Delgado. 2009. “The Impact of the Business Environment on the Business Creation Process.” Policy Research Working Paper 4937, World Bank, Washington, DC</w:t>
      </w:r>
    </w:p>
  </w:footnote>
  <w:footnote w:id="2">
    <w:p w14:paraId="6B8E9837" w14:textId="77777777" w:rsidR="001D35F1" w:rsidRPr="00D5339E" w:rsidRDefault="001D35F1" w:rsidP="00384743">
      <w:pPr>
        <w:pStyle w:val="FootnoteText"/>
        <w:ind w:left="-630" w:right="-540"/>
        <w:rPr>
          <w:rStyle w:val="FootnoteReference"/>
          <w:rFonts w:ascii="Sylfaen" w:hAnsi="Sylfaen" w:cs="Times New Roman"/>
          <w:bCs/>
          <w:iCs/>
          <w:sz w:val="18"/>
          <w:szCs w:val="18"/>
        </w:rPr>
      </w:pPr>
      <w:r>
        <w:rPr>
          <w:rFonts w:ascii="Sylfaen" w:hAnsi="Sylfaen" w:cs="Calibri"/>
          <w:sz w:val="18"/>
          <w:szCs w:val="18"/>
        </w:rPr>
        <w:tab/>
      </w:r>
      <w:r w:rsidRPr="00D5339E">
        <w:rPr>
          <w:rFonts w:ascii="Sylfaen" w:hAnsi="Sylfaen"/>
          <w:sz w:val="18"/>
          <w:szCs w:val="18"/>
          <w:vertAlign w:val="superscript"/>
        </w:rPr>
        <w:footnoteRef/>
      </w:r>
      <w:r>
        <w:rPr>
          <w:rFonts w:ascii="Sylfaen" w:hAnsi="Sylfaen" w:cs="Calibri"/>
          <w:sz w:val="18"/>
          <w:szCs w:val="18"/>
          <w:lang w:val="en-US"/>
        </w:rPr>
        <w:t xml:space="preserve"> </w:t>
      </w:r>
      <w:r w:rsidRPr="00D5339E">
        <w:rPr>
          <w:rFonts w:ascii="Sylfaen" w:hAnsi="Sylfaen"/>
          <w:sz w:val="18"/>
          <w:szCs w:val="18"/>
        </w:rPr>
        <w:t>Sonia Hamman, “Housing matters, Volume 1,” World Bank Policy Research Working Paper 6876, 2014</w:t>
      </w:r>
      <w:r w:rsidRPr="00D5339E">
        <w:rPr>
          <w:rFonts w:ascii="Times New Roman" w:hAnsi="Times New Roman" w:cs="Times New Roman"/>
          <w:color w:val="000000"/>
          <w:sz w:val="18"/>
          <w:szCs w:val="18"/>
        </w:rPr>
        <w:t xml:space="preserve"> </w:t>
      </w:r>
    </w:p>
  </w:footnote>
  <w:footnote w:id="3">
    <w:p w14:paraId="587274C2" w14:textId="77777777" w:rsidR="001D35F1" w:rsidRPr="002868E7" w:rsidRDefault="001D35F1" w:rsidP="00384743">
      <w:pPr>
        <w:pStyle w:val="FootnoteText"/>
        <w:ind w:firstLine="0"/>
        <w:rPr>
          <w:rFonts w:ascii="Sylfaen" w:hAnsi="Sylfae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26879" w14:textId="77777777" w:rsidR="001D35F1" w:rsidRDefault="001D35F1">
    <w:pPr>
      <w:pStyle w:val="Header"/>
    </w:pPr>
  </w:p>
  <w:p w14:paraId="097EB557" w14:textId="77777777" w:rsidR="001D35F1" w:rsidRDefault="001D35F1" w:rsidP="00184E3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3336"/>
    <w:multiLevelType w:val="hybridMultilevel"/>
    <w:tmpl w:val="B6767438"/>
    <w:lvl w:ilvl="0" w:tplc="BCE8870E">
      <w:start w:val="1"/>
      <w:numFmt w:val="bullet"/>
      <w:lvlText w:val=""/>
      <w:lvlJc w:val="left"/>
      <w:pPr>
        <w:ind w:left="643" w:hanging="360"/>
      </w:pPr>
      <w:rPr>
        <w:rFonts w:ascii="Symbol" w:hAnsi="Symbol" w:hint="default"/>
        <w:color w:val="auto"/>
        <w:sz w:val="24"/>
        <w:szCs w:val="24"/>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
    <w:nsid w:val="0D8A0F58"/>
    <w:multiLevelType w:val="hybridMultilevel"/>
    <w:tmpl w:val="9404E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44111"/>
    <w:multiLevelType w:val="hybridMultilevel"/>
    <w:tmpl w:val="DEF0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77652"/>
    <w:multiLevelType w:val="hybridMultilevel"/>
    <w:tmpl w:val="FD5A13F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nsid w:val="15436161"/>
    <w:multiLevelType w:val="hybridMultilevel"/>
    <w:tmpl w:val="7076DCF6"/>
    <w:lvl w:ilvl="0" w:tplc="481A64B2">
      <w:start w:val="1"/>
      <w:numFmt w:val="decimal"/>
      <w:lvlText w:val="%1."/>
      <w:lvlJc w:val="left"/>
      <w:pPr>
        <w:ind w:left="1170" w:hanging="360"/>
      </w:pPr>
      <w:rPr>
        <w:rFonts w:ascii="GHEA Grapalat" w:hAnsi="GHEA Grapalat" w:cs="Times New Roman" w:hint="default"/>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1B717558"/>
    <w:multiLevelType w:val="hybridMultilevel"/>
    <w:tmpl w:val="1BC0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764B6B"/>
    <w:multiLevelType w:val="hybridMultilevel"/>
    <w:tmpl w:val="09B012A6"/>
    <w:lvl w:ilvl="0" w:tplc="9CFCF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68335D9"/>
    <w:multiLevelType w:val="hybridMultilevel"/>
    <w:tmpl w:val="E3DAA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1B3339"/>
    <w:multiLevelType w:val="hybridMultilevel"/>
    <w:tmpl w:val="B61035B6"/>
    <w:lvl w:ilvl="0" w:tplc="052258DC">
      <w:start w:val="1"/>
      <w:numFmt w:val="bullet"/>
      <w:lvlText w:val="•"/>
      <w:lvlJc w:val="left"/>
      <w:pPr>
        <w:tabs>
          <w:tab w:val="num" w:pos="720"/>
        </w:tabs>
        <w:ind w:left="720" w:hanging="360"/>
      </w:pPr>
      <w:rPr>
        <w:rFonts w:ascii="Arial" w:hAnsi="Arial" w:hint="default"/>
      </w:rPr>
    </w:lvl>
    <w:lvl w:ilvl="1" w:tplc="4F0851D8" w:tentative="1">
      <w:start w:val="1"/>
      <w:numFmt w:val="bullet"/>
      <w:lvlText w:val="•"/>
      <w:lvlJc w:val="left"/>
      <w:pPr>
        <w:tabs>
          <w:tab w:val="num" w:pos="1440"/>
        </w:tabs>
        <w:ind w:left="1440" w:hanging="360"/>
      </w:pPr>
      <w:rPr>
        <w:rFonts w:ascii="Arial" w:hAnsi="Arial" w:hint="default"/>
      </w:rPr>
    </w:lvl>
    <w:lvl w:ilvl="2" w:tplc="27543EF0" w:tentative="1">
      <w:start w:val="1"/>
      <w:numFmt w:val="bullet"/>
      <w:lvlText w:val="•"/>
      <w:lvlJc w:val="left"/>
      <w:pPr>
        <w:tabs>
          <w:tab w:val="num" w:pos="2160"/>
        </w:tabs>
        <w:ind w:left="2160" w:hanging="360"/>
      </w:pPr>
      <w:rPr>
        <w:rFonts w:ascii="Arial" w:hAnsi="Arial" w:hint="default"/>
      </w:rPr>
    </w:lvl>
    <w:lvl w:ilvl="3" w:tplc="F82E8F02" w:tentative="1">
      <w:start w:val="1"/>
      <w:numFmt w:val="bullet"/>
      <w:lvlText w:val="•"/>
      <w:lvlJc w:val="left"/>
      <w:pPr>
        <w:tabs>
          <w:tab w:val="num" w:pos="2880"/>
        </w:tabs>
        <w:ind w:left="2880" w:hanging="360"/>
      </w:pPr>
      <w:rPr>
        <w:rFonts w:ascii="Arial" w:hAnsi="Arial" w:hint="default"/>
      </w:rPr>
    </w:lvl>
    <w:lvl w:ilvl="4" w:tplc="C93826F6" w:tentative="1">
      <w:start w:val="1"/>
      <w:numFmt w:val="bullet"/>
      <w:lvlText w:val="•"/>
      <w:lvlJc w:val="left"/>
      <w:pPr>
        <w:tabs>
          <w:tab w:val="num" w:pos="3600"/>
        </w:tabs>
        <w:ind w:left="3600" w:hanging="360"/>
      </w:pPr>
      <w:rPr>
        <w:rFonts w:ascii="Arial" w:hAnsi="Arial" w:hint="default"/>
      </w:rPr>
    </w:lvl>
    <w:lvl w:ilvl="5" w:tplc="F7BC99D6" w:tentative="1">
      <w:start w:val="1"/>
      <w:numFmt w:val="bullet"/>
      <w:lvlText w:val="•"/>
      <w:lvlJc w:val="left"/>
      <w:pPr>
        <w:tabs>
          <w:tab w:val="num" w:pos="4320"/>
        </w:tabs>
        <w:ind w:left="4320" w:hanging="360"/>
      </w:pPr>
      <w:rPr>
        <w:rFonts w:ascii="Arial" w:hAnsi="Arial" w:hint="default"/>
      </w:rPr>
    </w:lvl>
    <w:lvl w:ilvl="6" w:tplc="4E242D76" w:tentative="1">
      <w:start w:val="1"/>
      <w:numFmt w:val="bullet"/>
      <w:lvlText w:val="•"/>
      <w:lvlJc w:val="left"/>
      <w:pPr>
        <w:tabs>
          <w:tab w:val="num" w:pos="5040"/>
        </w:tabs>
        <w:ind w:left="5040" w:hanging="360"/>
      </w:pPr>
      <w:rPr>
        <w:rFonts w:ascii="Arial" w:hAnsi="Arial" w:hint="default"/>
      </w:rPr>
    </w:lvl>
    <w:lvl w:ilvl="7" w:tplc="5A8E948E" w:tentative="1">
      <w:start w:val="1"/>
      <w:numFmt w:val="bullet"/>
      <w:lvlText w:val="•"/>
      <w:lvlJc w:val="left"/>
      <w:pPr>
        <w:tabs>
          <w:tab w:val="num" w:pos="5760"/>
        </w:tabs>
        <w:ind w:left="5760" w:hanging="360"/>
      </w:pPr>
      <w:rPr>
        <w:rFonts w:ascii="Arial" w:hAnsi="Arial" w:hint="default"/>
      </w:rPr>
    </w:lvl>
    <w:lvl w:ilvl="8" w:tplc="9BF805FE" w:tentative="1">
      <w:start w:val="1"/>
      <w:numFmt w:val="bullet"/>
      <w:lvlText w:val="•"/>
      <w:lvlJc w:val="left"/>
      <w:pPr>
        <w:tabs>
          <w:tab w:val="num" w:pos="6480"/>
        </w:tabs>
        <w:ind w:left="6480" w:hanging="360"/>
      </w:pPr>
      <w:rPr>
        <w:rFonts w:ascii="Arial" w:hAnsi="Arial" w:hint="default"/>
      </w:rPr>
    </w:lvl>
  </w:abstractNum>
  <w:abstractNum w:abstractNumId="9">
    <w:nsid w:val="3148421C"/>
    <w:multiLevelType w:val="hybridMultilevel"/>
    <w:tmpl w:val="C2A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64266F"/>
    <w:multiLevelType w:val="hybridMultilevel"/>
    <w:tmpl w:val="A8C056DC"/>
    <w:lvl w:ilvl="0" w:tplc="BCE8870E">
      <w:start w:val="1"/>
      <w:numFmt w:val="bullet"/>
      <w:lvlText w:val=""/>
      <w:lvlJc w:val="left"/>
      <w:pPr>
        <w:ind w:left="644" w:hanging="360"/>
      </w:pPr>
      <w:rPr>
        <w:rFonts w:ascii="Symbol" w:hAnsi="Symbol"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9F65AB"/>
    <w:multiLevelType w:val="hybridMultilevel"/>
    <w:tmpl w:val="586C948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398026B8"/>
    <w:multiLevelType w:val="hybridMultilevel"/>
    <w:tmpl w:val="52D41422"/>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nsid w:val="3D9E2A20"/>
    <w:multiLevelType w:val="hybridMultilevel"/>
    <w:tmpl w:val="749045DA"/>
    <w:lvl w:ilvl="0" w:tplc="B1D250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0DD1A51"/>
    <w:multiLevelType w:val="hybridMultilevel"/>
    <w:tmpl w:val="F2428EDC"/>
    <w:lvl w:ilvl="0" w:tplc="A844C7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67A7BBA"/>
    <w:multiLevelType w:val="hybridMultilevel"/>
    <w:tmpl w:val="7076DCF6"/>
    <w:lvl w:ilvl="0" w:tplc="481A64B2">
      <w:start w:val="1"/>
      <w:numFmt w:val="decimal"/>
      <w:lvlText w:val="%1."/>
      <w:lvlJc w:val="left"/>
      <w:pPr>
        <w:ind w:left="450" w:hanging="360"/>
      </w:pPr>
      <w:rPr>
        <w:rFonts w:ascii="GHEA Grapalat" w:hAnsi="GHEA Grapalat" w:cs="Times New Roman" w:hint="default"/>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59543175"/>
    <w:multiLevelType w:val="hybridMultilevel"/>
    <w:tmpl w:val="09B012A6"/>
    <w:lvl w:ilvl="0" w:tplc="9CFCF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CCC16A9"/>
    <w:multiLevelType w:val="hybridMultilevel"/>
    <w:tmpl w:val="DD8AAB46"/>
    <w:lvl w:ilvl="0" w:tplc="17661F58">
      <w:numFmt w:val="bullet"/>
      <w:lvlText w:val="-"/>
      <w:lvlJc w:val="left"/>
      <w:pPr>
        <w:ind w:left="936" w:hanging="360"/>
      </w:pPr>
      <w:rPr>
        <w:rFonts w:ascii="GHEA Grapalat" w:eastAsiaTheme="minorHAnsi" w:hAnsi="GHEA Grapalat" w:cs="Aria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8">
    <w:nsid w:val="6D3C6597"/>
    <w:multiLevelType w:val="multilevel"/>
    <w:tmpl w:val="0EC8817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098550D"/>
    <w:multiLevelType w:val="hybridMultilevel"/>
    <w:tmpl w:val="5872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E97B6E"/>
    <w:multiLevelType w:val="hybridMultilevel"/>
    <w:tmpl w:val="C6BC9DE6"/>
    <w:lvl w:ilvl="0" w:tplc="A5926E4C">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6671027"/>
    <w:multiLevelType w:val="hybridMultilevel"/>
    <w:tmpl w:val="C0E6D9F0"/>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2">
    <w:nsid w:val="773C0CC9"/>
    <w:multiLevelType w:val="hybridMultilevel"/>
    <w:tmpl w:val="875E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6653F7"/>
    <w:multiLevelType w:val="hybridMultilevel"/>
    <w:tmpl w:val="E076A426"/>
    <w:lvl w:ilvl="0" w:tplc="BA525582">
      <w:start w:val="1"/>
      <w:numFmt w:val="decimal"/>
      <w:lvlText w:val="%1."/>
      <w:lvlJc w:val="left"/>
      <w:pPr>
        <w:ind w:left="720" w:hanging="360"/>
      </w:pPr>
      <w:rPr>
        <w:rFonts w:hint="default"/>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50574B"/>
    <w:multiLevelType w:val="hybridMultilevel"/>
    <w:tmpl w:val="DBA03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191D0A"/>
    <w:multiLevelType w:val="hybridMultilevel"/>
    <w:tmpl w:val="3D56916A"/>
    <w:lvl w:ilvl="0" w:tplc="F96C28DE">
      <w:start w:val="1"/>
      <w:numFmt w:val="decimal"/>
      <w:lvlText w:val="%1."/>
      <w:lvlJc w:val="left"/>
      <w:pPr>
        <w:ind w:left="446" w:hanging="360"/>
      </w:pPr>
      <w:rPr>
        <w:rFonts w:ascii="GHEA Grapalat" w:hAnsi="GHEA Grapalat" w:hint="default"/>
        <w:b w:val="0"/>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6">
    <w:nsid w:val="7F90071E"/>
    <w:multiLevelType w:val="multilevel"/>
    <w:tmpl w:val="967A67AE"/>
    <w:lvl w:ilvl="0">
      <w:start w:val="1"/>
      <w:numFmt w:val="decimal"/>
      <w:lvlText w:val="%1."/>
      <w:lvlJc w:val="left"/>
      <w:pPr>
        <w:ind w:left="540" w:hanging="360"/>
      </w:pPr>
      <w:rPr>
        <w:rFonts w:cs="Tahoma" w:hint="default"/>
        <w:color w:val="auto"/>
      </w:rPr>
    </w:lvl>
    <w:lvl w:ilvl="1">
      <w:start w:val="1"/>
      <w:numFmt w:val="decimal"/>
      <w:isLgl/>
      <w:lvlText w:val="%1.%2."/>
      <w:lvlJc w:val="left"/>
      <w:pPr>
        <w:ind w:left="806" w:hanging="720"/>
      </w:pPr>
      <w:rPr>
        <w:rFonts w:hint="default"/>
        <w:b/>
      </w:rPr>
    </w:lvl>
    <w:lvl w:ilvl="2">
      <w:start w:val="1"/>
      <w:numFmt w:val="decimal"/>
      <w:isLgl/>
      <w:lvlText w:val="%1.%2.%3."/>
      <w:lvlJc w:val="left"/>
      <w:pPr>
        <w:ind w:left="806" w:hanging="720"/>
      </w:pPr>
      <w:rPr>
        <w:rFonts w:hint="default"/>
      </w:rPr>
    </w:lvl>
    <w:lvl w:ilvl="3">
      <w:start w:val="1"/>
      <w:numFmt w:val="decimal"/>
      <w:isLgl/>
      <w:lvlText w:val="%1.%2.%3.%4."/>
      <w:lvlJc w:val="left"/>
      <w:pPr>
        <w:ind w:left="1166" w:hanging="1080"/>
      </w:pPr>
      <w:rPr>
        <w:rFonts w:hint="default"/>
      </w:rPr>
    </w:lvl>
    <w:lvl w:ilvl="4">
      <w:start w:val="1"/>
      <w:numFmt w:val="decimal"/>
      <w:isLgl/>
      <w:lvlText w:val="%1.%2.%3.%4.%5."/>
      <w:lvlJc w:val="left"/>
      <w:pPr>
        <w:ind w:left="1166" w:hanging="1080"/>
      </w:pPr>
      <w:rPr>
        <w:rFonts w:hint="default"/>
      </w:rPr>
    </w:lvl>
    <w:lvl w:ilvl="5">
      <w:start w:val="1"/>
      <w:numFmt w:val="decimal"/>
      <w:isLgl/>
      <w:lvlText w:val="%1.%2.%3.%4.%5.%6."/>
      <w:lvlJc w:val="left"/>
      <w:pPr>
        <w:ind w:left="1526" w:hanging="1440"/>
      </w:pPr>
      <w:rPr>
        <w:rFonts w:hint="default"/>
      </w:rPr>
    </w:lvl>
    <w:lvl w:ilvl="6">
      <w:start w:val="1"/>
      <w:numFmt w:val="decimal"/>
      <w:isLgl/>
      <w:lvlText w:val="%1.%2.%3.%4.%5.%6.%7."/>
      <w:lvlJc w:val="left"/>
      <w:pPr>
        <w:ind w:left="1886" w:hanging="1800"/>
      </w:pPr>
      <w:rPr>
        <w:rFonts w:hint="default"/>
      </w:rPr>
    </w:lvl>
    <w:lvl w:ilvl="7">
      <w:start w:val="1"/>
      <w:numFmt w:val="decimal"/>
      <w:isLgl/>
      <w:lvlText w:val="%1.%2.%3.%4.%5.%6.%7.%8."/>
      <w:lvlJc w:val="left"/>
      <w:pPr>
        <w:ind w:left="1886" w:hanging="1800"/>
      </w:pPr>
      <w:rPr>
        <w:rFonts w:hint="default"/>
      </w:rPr>
    </w:lvl>
    <w:lvl w:ilvl="8">
      <w:start w:val="1"/>
      <w:numFmt w:val="decimal"/>
      <w:isLgl/>
      <w:lvlText w:val="%1.%2.%3.%4.%5.%6.%7.%8.%9."/>
      <w:lvlJc w:val="left"/>
      <w:pPr>
        <w:ind w:left="2246" w:hanging="2160"/>
      </w:pPr>
      <w:rPr>
        <w:rFonts w:hint="default"/>
      </w:rPr>
    </w:lvl>
  </w:abstractNum>
  <w:num w:numId="1">
    <w:abstractNumId w:val="4"/>
  </w:num>
  <w:num w:numId="2">
    <w:abstractNumId w:val="15"/>
  </w:num>
  <w:num w:numId="3">
    <w:abstractNumId w:val="8"/>
  </w:num>
  <w:num w:numId="4">
    <w:abstractNumId w:val="26"/>
  </w:num>
  <w:num w:numId="5">
    <w:abstractNumId w:val="9"/>
  </w:num>
  <w:num w:numId="6">
    <w:abstractNumId w:val="14"/>
  </w:num>
  <w:num w:numId="7">
    <w:abstractNumId w:val="3"/>
  </w:num>
  <w:num w:numId="8">
    <w:abstractNumId w:val="7"/>
  </w:num>
  <w:num w:numId="9">
    <w:abstractNumId w:val="25"/>
  </w:num>
  <w:num w:numId="10">
    <w:abstractNumId w:val="2"/>
  </w:num>
  <w:num w:numId="11">
    <w:abstractNumId w:val="18"/>
  </w:num>
  <w:num w:numId="12">
    <w:abstractNumId w:val="12"/>
  </w:num>
  <w:num w:numId="13">
    <w:abstractNumId w:val="11"/>
  </w:num>
  <w:num w:numId="14">
    <w:abstractNumId w:val="17"/>
  </w:num>
  <w:num w:numId="15">
    <w:abstractNumId w:val="23"/>
  </w:num>
  <w:num w:numId="16">
    <w:abstractNumId w:val="10"/>
  </w:num>
  <w:num w:numId="17">
    <w:abstractNumId w:val="0"/>
  </w:num>
  <w:num w:numId="18">
    <w:abstractNumId w:val="22"/>
  </w:num>
  <w:num w:numId="19">
    <w:abstractNumId w:val="13"/>
  </w:num>
  <w:num w:numId="20">
    <w:abstractNumId w:val="21"/>
  </w:num>
  <w:num w:numId="21">
    <w:abstractNumId w:val="5"/>
  </w:num>
  <w:num w:numId="22">
    <w:abstractNumId w:val="19"/>
  </w:num>
  <w:num w:numId="23">
    <w:abstractNumId w:val="6"/>
  </w:num>
  <w:num w:numId="24">
    <w:abstractNumId w:val="16"/>
  </w:num>
  <w:num w:numId="25">
    <w:abstractNumId w:val="1"/>
  </w:num>
  <w:num w:numId="26">
    <w:abstractNumId w:val="2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312"/>
    <w:rsid w:val="000149A5"/>
    <w:rsid w:val="00017EE0"/>
    <w:rsid w:val="00027EE6"/>
    <w:rsid w:val="00031313"/>
    <w:rsid w:val="00036309"/>
    <w:rsid w:val="000376C8"/>
    <w:rsid w:val="000408AF"/>
    <w:rsid w:val="00045552"/>
    <w:rsid w:val="000A4622"/>
    <w:rsid w:val="000A5B18"/>
    <w:rsid w:val="000B4C69"/>
    <w:rsid w:val="000B4D29"/>
    <w:rsid w:val="000C3211"/>
    <w:rsid w:val="000D0674"/>
    <w:rsid w:val="00150EE4"/>
    <w:rsid w:val="00162386"/>
    <w:rsid w:val="00163D3F"/>
    <w:rsid w:val="00184E37"/>
    <w:rsid w:val="00184F79"/>
    <w:rsid w:val="001920D9"/>
    <w:rsid w:val="001A1E62"/>
    <w:rsid w:val="001A2F3F"/>
    <w:rsid w:val="001C162F"/>
    <w:rsid w:val="001C7D60"/>
    <w:rsid w:val="001C7E7B"/>
    <w:rsid w:val="001D35F1"/>
    <w:rsid w:val="001D3803"/>
    <w:rsid w:val="00215984"/>
    <w:rsid w:val="0023022F"/>
    <w:rsid w:val="00231EB4"/>
    <w:rsid w:val="002443F8"/>
    <w:rsid w:val="002877BC"/>
    <w:rsid w:val="002B4497"/>
    <w:rsid w:val="002D0A6B"/>
    <w:rsid w:val="002E3CA5"/>
    <w:rsid w:val="002E40CC"/>
    <w:rsid w:val="002F1B39"/>
    <w:rsid w:val="002F4B93"/>
    <w:rsid w:val="003217CE"/>
    <w:rsid w:val="00326800"/>
    <w:rsid w:val="00384743"/>
    <w:rsid w:val="003870F7"/>
    <w:rsid w:val="003A5446"/>
    <w:rsid w:val="003C02EB"/>
    <w:rsid w:val="003D1175"/>
    <w:rsid w:val="003D5B95"/>
    <w:rsid w:val="003E0289"/>
    <w:rsid w:val="003E2645"/>
    <w:rsid w:val="00400796"/>
    <w:rsid w:val="0043176B"/>
    <w:rsid w:val="00440EA4"/>
    <w:rsid w:val="00445146"/>
    <w:rsid w:val="0045417E"/>
    <w:rsid w:val="004679BE"/>
    <w:rsid w:val="00482FC6"/>
    <w:rsid w:val="00483DBF"/>
    <w:rsid w:val="0048682C"/>
    <w:rsid w:val="004D0348"/>
    <w:rsid w:val="004D51E4"/>
    <w:rsid w:val="004D7005"/>
    <w:rsid w:val="00530597"/>
    <w:rsid w:val="00546654"/>
    <w:rsid w:val="00547D67"/>
    <w:rsid w:val="0056019D"/>
    <w:rsid w:val="0056424F"/>
    <w:rsid w:val="005A10F8"/>
    <w:rsid w:val="005C3C7C"/>
    <w:rsid w:val="006510B9"/>
    <w:rsid w:val="0065748D"/>
    <w:rsid w:val="00660E7D"/>
    <w:rsid w:val="00694E07"/>
    <w:rsid w:val="006A3F77"/>
    <w:rsid w:val="006B77E2"/>
    <w:rsid w:val="006F1EBF"/>
    <w:rsid w:val="006F2EE9"/>
    <w:rsid w:val="0071659F"/>
    <w:rsid w:val="00717EB9"/>
    <w:rsid w:val="007241B8"/>
    <w:rsid w:val="00744338"/>
    <w:rsid w:val="00754038"/>
    <w:rsid w:val="00762F07"/>
    <w:rsid w:val="00770989"/>
    <w:rsid w:val="00776B4F"/>
    <w:rsid w:val="0078335B"/>
    <w:rsid w:val="007B027F"/>
    <w:rsid w:val="007B02AE"/>
    <w:rsid w:val="007D47E0"/>
    <w:rsid w:val="007F2BF8"/>
    <w:rsid w:val="007F3B9D"/>
    <w:rsid w:val="0081258A"/>
    <w:rsid w:val="00812608"/>
    <w:rsid w:val="00813467"/>
    <w:rsid w:val="00816D20"/>
    <w:rsid w:val="00842FD1"/>
    <w:rsid w:val="008462EA"/>
    <w:rsid w:val="008544C5"/>
    <w:rsid w:val="00884880"/>
    <w:rsid w:val="00890BC0"/>
    <w:rsid w:val="00892846"/>
    <w:rsid w:val="00894AD1"/>
    <w:rsid w:val="008A14DD"/>
    <w:rsid w:val="008B5D3F"/>
    <w:rsid w:val="008C557E"/>
    <w:rsid w:val="008C5C87"/>
    <w:rsid w:val="008D5E6A"/>
    <w:rsid w:val="00902C2B"/>
    <w:rsid w:val="00906235"/>
    <w:rsid w:val="00922BEC"/>
    <w:rsid w:val="00924326"/>
    <w:rsid w:val="009341FF"/>
    <w:rsid w:val="00941AC3"/>
    <w:rsid w:val="00965ED7"/>
    <w:rsid w:val="00971575"/>
    <w:rsid w:val="00982ADC"/>
    <w:rsid w:val="009836B9"/>
    <w:rsid w:val="00990B28"/>
    <w:rsid w:val="009A358D"/>
    <w:rsid w:val="009E3B2E"/>
    <w:rsid w:val="009E4425"/>
    <w:rsid w:val="009E62F1"/>
    <w:rsid w:val="009E66FC"/>
    <w:rsid w:val="009F062F"/>
    <w:rsid w:val="00A015F6"/>
    <w:rsid w:val="00A04F8F"/>
    <w:rsid w:val="00A2109B"/>
    <w:rsid w:val="00A2737F"/>
    <w:rsid w:val="00A63D14"/>
    <w:rsid w:val="00A70228"/>
    <w:rsid w:val="00AA1C81"/>
    <w:rsid w:val="00AC56FC"/>
    <w:rsid w:val="00AD6E44"/>
    <w:rsid w:val="00AE10D1"/>
    <w:rsid w:val="00AE127C"/>
    <w:rsid w:val="00AE4855"/>
    <w:rsid w:val="00AE6866"/>
    <w:rsid w:val="00AE7A4B"/>
    <w:rsid w:val="00B06E80"/>
    <w:rsid w:val="00B10FEE"/>
    <w:rsid w:val="00B115AE"/>
    <w:rsid w:val="00B1747B"/>
    <w:rsid w:val="00B458AB"/>
    <w:rsid w:val="00B866AC"/>
    <w:rsid w:val="00B90844"/>
    <w:rsid w:val="00BD1BDC"/>
    <w:rsid w:val="00BD56C4"/>
    <w:rsid w:val="00BD5D90"/>
    <w:rsid w:val="00C0049A"/>
    <w:rsid w:val="00C00C69"/>
    <w:rsid w:val="00C17F2D"/>
    <w:rsid w:val="00C30BB4"/>
    <w:rsid w:val="00C437F0"/>
    <w:rsid w:val="00C43AE2"/>
    <w:rsid w:val="00C44131"/>
    <w:rsid w:val="00C467A1"/>
    <w:rsid w:val="00C8661F"/>
    <w:rsid w:val="00CA4E50"/>
    <w:rsid w:val="00CB441F"/>
    <w:rsid w:val="00CB6A63"/>
    <w:rsid w:val="00CC4281"/>
    <w:rsid w:val="00CD7F1D"/>
    <w:rsid w:val="00CE7E43"/>
    <w:rsid w:val="00CF5A68"/>
    <w:rsid w:val="00D30B7E"/>
    <w:rsid w:val="00D32A04"/>
    <w:rsid w:val="00D75BA3"/>
    <w:rsid w:val="00D80E44"/>
    <w:rsid w:val="00D84247"/>
    <w:rsid w:val="00DA470E"/>
    <w:rsid w:val="00DD3B54"/>
    <w:rsid w:val="00DD41FE"/>
    <w:rsid w:val="00DE470F"/>
    <w:rsid w:val="00DE6B6B"/>
    <w:rsid w:val="00E10EF7"/>
    <w:rsid w:val="00E2535A"/>
    <w:rsid w:val="00E41485"/>
    <w:rsid w:val="00E47312"/>
    <w:rsid w:val="00E5103D"/>
    <w:rsid w:val="00E63252"/>
    <w:rsid w:val="00E7197A"/>
    <w:rsid w:val="00E7587A"/>
    <w:rsid w:val="00E85371"/>
    <w:rsid w:val="00EA12E6"/>
    <w:rsid w:val="00ED4F18"/>
    <w:rsid w:val="00ED6AE9"/>
    <w:rsid w:val="00EE17FA"/>
    <w:rsid w:val="00F02A49"/>
    <w:rsid w:val="00F07672"/>
    <w:rsid w:val="00F07E5C"/>
    <w:rsid w:val="00F14891"/>
    <w:rsid w:val="00F43E87"/>
    <w:rsid w:val="00F701FB"/>
    <w:rsid w:val="00F7359E"/>
    <w:rsid w:val="00F91EDF"/>
    <w:rsid w:val="00FD23C1"/>
    <w:rsid w:val="00FD2C04"/>
    <w:rsid w:val="00FE0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3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D90"/>
    <w:pPr>
      <w:spacing w:after="200" w:line="276" w:lineRule="auto"/>
    </w:pPr>
  </w:style>
  <w:style w:type="paragraph" w:styleId="Heading1">
    <w:name w:val="heading 1"/>
    <w:basedOn w:val="Normal"/>
    <w:next w:val="Normal"/>
    <w:link w:val="Heading1Char"/>
    <w:uiPriority w:val="9"/>
    <w:qFormat/>
    <w:rsid w:val="00BD5D90"/>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D6A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5D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D90"/>
  </w:style>
  <w:style w:type="paragraph" w:styleId="Footer">
    <w:name w:val="footer"/>
    <w:basedOn w:val="Normal"/>
    <w:link w:val="FooterChar"/>
    <w:uiPriority w:val="99"/>
    <w:unhideWhenUsed/>
    <w:rsid w:val="00BD5D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D90"/>
  </w:style>
  <w:style w:type="character" w:customStyle="1" w:styleId="Heading1Char">
    <w:name w:val="Heading 1 Char"/>
    <w:basedOn w:val="DefaultParagraphFont"/>
    <w:link w:val="Heading1"/>
    <w:uiPriority w:val="9"/>
    <w:rsid w:val="00BD5D9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BD5D90"/>
    <w:rPr>
      <w:color w:val="0000FF"/>
      <w:u w:val="single"/>
    </w:rPr>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C30BB4"/>
    <w:pPr>
      <w:spacing w:after="0" w:line="240" w:lineRule="auto"/>
      <w:ind w:left="720" w:firstLine="576"/>
      <w:contextualSpacing/>
      <w:jc w:val="both"/>
    </w:pPr>
    <w:rPr>
      <w:rFonts w:ascii="GHEA Grapalat" w:eastAsiaTheme="minorEastAsia" w:hAnsi="GHEA Grapalat" w:cs="Arial"/>
      <w:sz w:val="21"/>
      <w:szCs w:val="21"/>
      <w:lang w:val="hy-AM"/>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locked/>
    <w:rsid w:val="00C30BB4"/>
    <w:rPr>
      <w:rFonts w:ascii="GHEA Grapalat" w:eastAsiaTheme="minorEastAsia" w:hAnsi="GHEA Grapalat" w:cs="Arial"/>
      <w:sz w:val="21"/>
      <w:szCs w:val="21"/>
      <w:lang w:val="hy-AM"/>
    </w:rPr>
  </w:style>
  <w:style w:type="character" w:styleId="IntenseEmphasis">
    <w:name w:val="Intense Emphasis"/>
    <w:basedOn w:val="DefaultParagraphFont"/>
    <w:uiPriority w:val="21"/>
    <w:qFormat/>
    <w:rsid w:val="00A2109B"/>
    <w:rPr>
      <w:b/>
      <w:bCs/>
      <w:i/>
      <w:iCs/>
    </w:rPr>
  </w:style>
  <w:style w:type="character" w:customStyle="1" w:styleId="Heading3Char">
    <w:name w:val="Heading 3 Char"/>
    <w:basedOn w:val="DefaultParagraphFont"/>
    <w:link w:val="Heading3"/>
    <w:uiPriority w:val="9"/>
    <w:semiHidden/>
    <w:rsid w:val="00ED6AE9"/>
    <w:rPr>
      <w:rFonts w:asciiTheme="majorHAnsi" w:eastAsiaTheme="majorEastAsia" w:hAnsiTheme="majorHAnsi" w:cstheme="majorBidi"/>
      <w:color w:val="1F4D78" w:themeColor="accent1" w:themeShade="7F"/>
      <w:sz w:val="24"/>
      <w:szCs w:val="24"/>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Char,f,Char"/>
    <w:basedOn w:val="Normal"/>
    <w:link w:val="FootnoteTextChar"/>
    <w:uiPriority w:val="99"/>
    <w:unhideWhenUsed/>
    <w:qFormat/>
    <w:rsid w:val="00ED6AE9"/>
    <w:pPr>
      <w:spacing w:after="0" w:line="240" w:lineRule="auto"/>
      <w:ind w:firstLine="576"/>
      <w:jc w:val="both"/>
    </w:pPr>
    <w:rPr>
      <w:rFonts w:ascii="GHEA Grapalat" w:eastAsiaTheme="minorEastAsia" w:hAnsi="GHEA Grapalat" w:cs="Arial"/>
      <w:sz w:val="20"/>
      <w:szCs w:val="20"/>
      <w:lang w:val="hy-AM"/>
    </w:rPr>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f Char"/>
    <w:basedOn w:val="DefaultParagraphFont"/>
    <w:link w:val="FootnoteText"/>
    <w:uiPriority w:val="99"/>
    <w:rsid w:val="00ED6AE9"/>
    <w:rPr>
      <w:rFonts w:ascii="GHEA Grapalat" w:eastAsiaTheme="minorEastAsia" w:hAnsi="GHEA Grapalat" w:cs="Arial"/>
      <w:sz w:val="20"/>
      <w:szCs w:val="20"/>
      <w:lang w:val="hy-AM"/>
    </w:rPr>
  </w:style>
  <w:style w:type="character" w:styleId="FootnoteReference">
    <w:name w:val="footnote reference"/>
    <w:aliases w:val="ftref,BVI fnr,Ref,de nota al pie,16 Point,Superscript 6 Point,Знак сноски-FN,Footnote Reference Superscript,Footnote symbol,???? ??????-FN,Footnote Reference Number,Footnote Reference_LVL6,Footnote Reference_LVL61,fr, BVI fnr,SUPER,FO"/>
    <w:basedOn w:val="DefaultParagraphFont"/>
    <w:link w:val="CharChar1CharCharCharChar1CharCharCharCharCharCharCharChar"/>
    <w:uiPriority w:val="99"/>
    <w:unhideWhenUsed/>
    <w:qFormat/>
    <w:rsid w:val="00ED6AE9"/>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ED6AE9"/>
    <w:pPr>
      <w:spacing w:after="160" w:line="240" w:lineRule="exact"/>
    </w:pPr>
    <w:rPr>
      <w:vertAlign w:val="superscript"/>
    </w:rPr>
  </w:style>
  <w:style w:type="paragraph" w:styleId="NoSpacing">
    <w:name w:val="No Spacing"/>
    <w:uiPriority w:val="1"/>
    <w:qFormat/>
    <w:rsid w:val="00ED6AE9"/>
    <w:pPr>
      <w:spacing w:after="0" w:line="240" w:lineRule="auto"/>
    </w:pPr>
    <w:rPr>
      <w:rFonts w:eastAsiaTheme="minorEastAsia"/>
      <w:sz w:val="21"/>
      <w:szCs w:val="21"/>
    </w:rPr>
  </w:style>
  <w:style w:type="table" w:styleId="TableGrid">
    <w:name w:val="Table Grid"/>
    <w:basedOn w:val="TableNormal"/>
    <w:uiPriority w:val="59"/>
    <w:rsid w:val="00530597"/>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3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58D"/>
    <w:rPr>
      <w:rFonts w:ascii="Tahoma" w:hAnsi="Tahoma" w:cs="Tahoma"/>
      <w:sz w:val="16"/>
      <w:szCs w:val="16"/>
    </w:rPr>
  </w:style>
  <w:style w:type="character" w:styleId="CommentReference">
    <w:name w:val="annotation reference"/>
    <w:basedOn w:val="DefaultParagraphFont"/>
    <w:uiPriority w:val="99"/>
    <w:semiHidden/>
    <w:unhideWhenUsed/>
    <w:rsid w:val="00744338"/>
    <w:rPr>
      <w:sz w:val="16"/>
      <w:szCs w:val="16"/>
    </w:rPr>
  </w:style>
  <w:style w:type="paragraph" w:styleId="CommentText">
    <w:name w:val="annotation text"/>
    <w:basedOn w:val="Normal"/>
    <w:link w:val="CommentTextChar"/>
    <w:uiPriority w:val="99"/>
    <w:semiHidden/>
    <w:unhideWhenUsed/>
    <w:rsid w:val="00744338"/>
    <w:pPr>
      <w:spacing w:line="240" w:lineRule="auto"/>
    </w:pPr>
    <w:rPr>
      <w:sz w:val="20"/>
      <w:szCs w:val="20"/>
    </w:rPr>
  </w:style>
  <w:style w:type="character" w:customStyle="1" w:styleId="CommentTextChar">
    <w:name w:val="Comment Text Char"/>
    <w:basedOn w:val="DefaultParagraphFont"/>
    <w:link w:val="CommentText"/>
    <w:uiPriority w:val="99"/>
    <w:semiHidden/>
    <w:rsid w:val="00744338"/>
    <w:rPr>
      <w:sz w:val="20"/>
      <w:szCs w:val="20"/>
    </w:rPr>
  </w:style>
  <w:style w:type="paragraph" w:styleId="CommentSubject">
    <w:name w:val="annotation subject"/>
    <w:basedOn w:val="CommentText"/>
    <w:next w:val="CommentText"/>
    <w:link w:val="CommentSubjectChar"/>
    <w:uiPriority w:val="99"/>
    <w:semiHidden/>
    <w:unhideWhenUsed/>
    <w:rsid w:val="00744338"/>
    <w:rPr>
      <w:b/>
      <w:bCs/>
    </w:rPr>
  </w:style>
  <w:style w:type="character" w:customStyle="1" w:styleId="CommentSubjectChar">
    <w:name w:val="Comment Subject Char"/>
    <w:basedOn w:val="CommentTextChar"/>
    <w:link w:val="CommentSubject"/>
    <w:uiPriority w:val="99"/>
    <w:semiHidden/>
    <w:rsid w:val="00744338"/>
    <w:rPr>
      <w:b/>
      <w:bCs/>
      <w:sz w:val="20"/>
      <w:szCs w:val="20"/>
    </w:rPr>
  </w:style>
  <w:style w:type="paragraph" w:styleId="Revision">
    <w:name w:val="Revision"/>
    <w:hidden/>
    <w:uiPriority w:val="99"/>
    <w:semiHidden/>
    <w:rsid w:val="00A7022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D90"/>
    <w:pPr>
      <w:spacing w:after="200" w:line="276" w:lineRule="auto"/>
    </w:pPr>
  </w:style>
  <w:style w:type="paragraph" w:styleId="Heading1">
    <w:name w:val="heading 1"/>
    <w:basedOn w:val="Normal"/>
    <w:next w:val="Normal"/>
    <w:link w:val="Heading1Char"/>
    <w:uiPriority w:val="9"/>
    <w:qFormat/>
    <w:rsid w:val="00BD5D90"/>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D6A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5D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D90"/>
  </w:style>
  <w:style w:type="paragraph" w:styleId="Footer">
    <w:name w:val="footer"/>
    <w:basedOn w:val="Normal"/>
    <w:link w:val="FooterChar"/>
    <w:uiPriority w:val="99"/>
    <w:unhideWhenUsed/>
    <w:rsid w:val="00BD5D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D90"/>
  </w:style>
  <w:style w:type="character" w:customStyle="1" w:styleId="Heading1Char">
    <w:name w:val="Heading 1 Char"/>
    <w:basedOn w:val="DefaultParagraphFont"/>
    <w:link w:val="Heading1"/>
    <w:uiPriority w:val="9"/>
    <w:rsid w:val="00BD5D9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BD5D90"/>
    <w:rPr>
      <w:color w:val="0000FF"/>
      <w:u w:val="single"/>
    </w:rPr>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C30BB4"/>
    <w:pPr>
      <w:spacing w:after="0" w:line="240" w:lineRule="auto"/>
      <w:ind w:left="720" w:firstLine="576"/>
      <w:contextualSpacing/>
      <w:jc w:val="both"/>
    </w:pPr>
    <w:rPr>
      <w:rFonts w:ascii="GHEA Grapalat" w:eastAsiaTheme="minorEastAsia" w:hAnsi="GHEA Grapalat" w:cs="Arial"/>
      <w:sz w:val="21"/>
      <w:szCs w:val="21"/>
      <w:lang w:val="hy-AM"/>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locked/>
    <w:rsid w:val="00C30BB4"/>
    <w:rPr>
      <w:rFonts w:ascii="GHEA Grapalat" w:eastAsiaTheme="minorEastAsia" w:hAnsi="GHEA Grapalat" w:cs="Arial"/>
      <w:sz w:val="21"/>
      <w:szCs w:val="21"/>
      <w:lang w:val="hy-AM"/>
    </w:rPr>
  </w:style>
  <w:style w:type="character" w:styleId="IntenseEmphasis">
    <w:name w:val="Intense Emphasis"/>
    <w:basedOn w:val="DefaultParagraphFont"/>
    <w:uiPriority w:val="21"/>
    <w:qFormat/>
    <w:rsid w:val="00A2109B"/>
    <w:rPr>
      <w:b/>
      <w:bCs/>
      <w:i/>
      <w:iCs/>
    </w:rPr>
  </w:style>
  <w:style w:type="character" w:customStyle="1" w:styleId="Heading3Char">
    <w:name w:val="Heading 3 Char"/>
    <w:basedOn w:val="DefaultParagraphFont"/>
    <w:link w:val="Heading3"/>
    <w:uiPriority w:val="9"/>
    <w:semiHidden/>
    <w:rsid w:val="00ED6AE9"/>
    <w:rPr>
      <w:rFonts w:asciiTheme="majorHAnsi" w:eastAsiaTheme="majorEastAsia" w:hAnsiTheme="majorHAnsi" w:cstheme="majorBidi"/>
      <w:color w:val="1F4D78" w:themeColor="accent1" w:themeShade="7F"/>
      <w:sz w:val="24"/>
      <w:szCs w:val="24"/>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Char,f,Char"/>
    <w:basedOn w:val="Normal"/>
    <w:link w:val="FootnoteTextChar"/>
    <w:uiPriority w:val="99"/>
    <w:unhideWhenUsed/>
    <w:qFormat/>
    <w:rsid w:val="00ED6AE9"/>
    <w:pPr>
      <w:spacing w:after="0" w:line="240" w:lineRule="auto"/>
      <w:ind w:firstLine="576"/>
      <w:jc w:val="both"/>
    </w:pPr>
    <w:rPr>
      <w:rFonts w:ascii="GHEA Grapalat" w:eastAsiaTheme="minorEastAsia" w:hAnsi="GHEA Grapalat" w:cs="Arial"/>
      <w:sz w:val="20"/>
      <w:szCs w:val="20"/>
      <w:lang w:val="hy-AM"/>
    </w:rPr>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f Char"/>
    <w:basedOn w:val="DefaultParagraphFont"/>
    <w:link w:val="FootnoteText"/>
    <w:uiPriority w:val="99"/>
    <w:rsid w:val="00ED6AE9"/>
    <w:rPr>
      <w:rFonts w:ascii="GHEA Grapalat" w:eastAsiaTheme="minorEastAsia" w:hAnsi="GHEA Grapalat" w:cs="Arial"/>
      <w:sz w:val="20"/>
      <w:szCs w:val="20"/>
      <w:lang w:val="hy-AM"/>
    </w:rPr>
  </w:style>
  <w:style w:type="character" w:styleId="FootnoteReference">
    <w:name w:val="footnote reference"/>
    <w:aliases w:val="ftref,BVI fnr,Ref,de nota al pie,16 Point,Superscript 6 Point,Знак сноски-FN,Footnote Reference Superscript,Footnote symbol,???? ??????-FN,Footnote Reference Number,Footnote Reference_LVL6,Footnote Reference_LVL61,fr, BVI fnr,SUPER,FO"/>
    <w:basedOn w:val="DefaultParagraphFont"/>
    <w:link w:val="CharChar1CharCharCharChar1CharCharCharCharCharCharCharChar"/>
    <w:uiPriority w:val="99"/>
    <w:unhideWhenUsed/>
    <w:qFormat/>
    <w:rsid w:val="00ED6AE9"/>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ED6AE9"/>
    <w:pPr>
      <w:spacing w:after="160" w:line="240" w:lineRule="exact"/>
    </w:pPr>
    <w:rPr>
      <w:vertAlign w:val="superscript"/>
    </w:rPr>
  </w:style>
  <w:style w:type="paragraph" w:styleId="NoSpacing">
    <w:name w:val="No Spacing"/>
    <w:uiPriority w:val="1"/>
    <w:qFormat/>
    <w:rsid w:val="00ED6AE9"/>
    <w:pPr>
      <w:spacing w:after="0" w:line="240" w:lineRule="auto"/>
    </w:pPr>
    <w:rPr>
      <w:rFonts w:eastAsiaTheme="minorEastAsia"/>
      <w:sz w:val="21"/>
      <w:szCs w:val="21"/>
    </w:rPr>
  </w:style>
  <w:style w:type="table" w:styleId="TableGrid">
    <w:name w:val="Table Grid"/>
    <w:basedOn w:val="TableNormal"/>
    <w:uiPriority w:val="59"/>
    <w:rsid w:val="00530597"/>
    <w:pPr>
      <w:spacing w:after="0" w:line="240" w:lineRule="auto"/>
    </w:pPr>
    <w:rPr>
      <w:rFonts w:eastAsiaTheme="minorEastAsia"/>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3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58D"/>
    <w:rPr>
      <w:rFonts w:ascii="Tahoma" w:hAnsi="Tahoma" w:cs="Tahoma"/>
      <w:sz w:val="16"/>
      <w:szCs w:val="16"/>
    </w:rPr>
  </w:style>
  <w:style w:type="character" w:styleId="CommentReference">
    <w:name w:val="annotation reference"/>
    <w:basedOn w:val="DefaultParagraphFont"/>
    <w:uiPriority w:val="99"/>
    <w:semiHidden/>
    <w:unhideWhenUsed/>
    <w:rsid w:val="00744338"/>
    <w:rPr>
      <w:sz w:val="16"/>
      <w:szCs w:val="16"/>
    </w:rPr>
  </w:style>
  <w:style w:type="paragraph" w:styleId="CommentText">
    <w:name w:val="annotation text"/>
    <w:basedOn w:val="Normal"/>
    <w:link w:val="CommentTextChar"/>
    <w:uiPriority w:val="99"/>
    <w:semiHidden/>
    <w:unhideWhenUsed/>
    <w:rsid w:val="00744338"/>
    <w:pPr>
      <w:spacing w:line="240" w:lineRule="auto"/>
    </w:pPr>
    <w:rPr>
      <w:sz w:val="20"/>
      <w:szCs w:val="20"/>
    </w:rPr>
  </w:style>
  <w:style w:type="character" w:customStyle="1" w:styleId="CommentTextChar">
    <w:name w:val="Comment Text Char"/>
    <w:basedOn w:val="DefaultParagraphFont"/>
    <w:link w:val="CommentText"/>
    <w:uiPriority w:val="99"/>
    <w:semiHidden/>
    <w:rsid w:val="00744338"/>
    <w:rPr>
      <w:sz w:val="20"/>
      <w:szCs w:val="20"/>
    </w:rPr>
  </w:style>
  <w:style w:type="paragraph" w:styleId="CommentSubject">
    <w:name w:val="annotation subject"/>
    <w:basedOn w:val="CommentText"/>
    <w:next w:val="CommentText"/>
    <w:link w:val="CommentSubjectChar"/>
    <w:uiPriority w:val="99"/>
    <w:semiHidden/>
    <w:unhideWhenUsed/>
    <w:rsid w:val="00744338"/>
    <w:rPr>
      <w:b/>
      <w:bCs/>
    </w:rPr>
  </w:style>
  <w:style w:type="character" w:customStyle="1" w:styleId="CommentSubjectChar">
    <w:name w:val="Comment Subject Char"/>
    <w:basedOn w:val="CommentTextChar"/>
    <w:link w:val="CommentSubject"/>
    <w:uiPriority w:val="99"/>
    <w:semiHidden/>
    <w:rsid w:val="00744338"/>
    <w:rPr>
      <w:b/>
      <w:bCs/>
      <w:sz w:val="20"/>
      <w:szCs w:val="20"/>
    </w:rPr>
  </w:style>
  <w:style w:type="paragraph" w:styleId="Revision">
    <w:name w:val="Revision"/>
    <w:hidden/>
    <w:uiPriority w:val="99"/>
    <w:semiHidden/>
    <w:rsid w:val="00A70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61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file-online.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egister.a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122FC-16C8-49BC-AF52-832B5AAD3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6564</Words>
  <Characters>37416</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 A. Hovnanyan</dc:creator>
  <cp:lastModifiedBy>Suren M. Hovhannisyan</cp:lastModifiedBy>
  <cp:revision>3</cp:revision>
  <dcterms:created xsi:type="dcterms:W3CDTF">2019-10-09T06:47:00Z</dcterms:created>
  <dcterms:modified xsi:type="dcterms:W3CDTF">2019-10-10T06:36:00Z</dcterms:modified>
</cp:coreProperties>
</file>