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7E" w:rsidRDefault="00190E7E" w:rsidP="0022181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</w:pPr>
    </w:p>
    <w:p w:rsidR="00190E7E" w:rsidRPr="00190E7E" w:rsidRDefault="00190E7E" w:rsidP="00190E7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20"/>
          <w:szCs w:val="20"/>
          <w:lang w:val="hy-AM"/>
        </w:rPr>
      </w:pPr>
      <w:r w:rsidRPr="00190E7E">
        <w:rPr>
          <w:rFonts w:ascii="GHEA Grapalat" w:eastAsia="Times New Roman" w:hAnsi="GHEA Grapalat" w:cs="Times New Roman"/>
          <w:bCs/>
          <w:i/>
          <w:color w:val="000000"/>
          <w:sz w:val="20"/>
          <w:szCs w:val="20"/>
          <w:lang w:val="hy-AM"/>
        </w:rPr>
        <w:t xml:space="preserve">Հավելված </w:t>
      </w:r>
    </w:p>
    <w:p w:rsidR="00190E7E" w:rsidRPr="00190E7E" w:rsidRDefault="00190E7E" w:rsidP="00190E7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20"/>
          <w:szCs w:val="20"/>
          <w:lang w:val="hy-AM"/>
        </w:rPr>
      </w:pPr>
      <w:r w:rsidRPr="00190E7E">
        <w:rPr>
          <w:rFonts w:ascii="GHEA Grapalat" w:eastAsia="Times New Roman" w:hAnsi="GHEA Grapalat" w:cs="Times New Roman"/>
          <w:bCs/>
          <w:i/>
          <w:color w:val="000000"/>
          <w:sz w:val="20"/>
          <w:szCs w:val="20"/>
          <w:lang w:val="hy-AM"/>
        </w:rPr>
        <w:t>ՀՀ կառավարության 2019 թվականի</w:t>
      </w:r>
    </w:p>
    <w:p w:rsidR="00190E7E" w:rsidRPr="00190E7E" w:rsidRDefault="00190E7E" w:rsidP="00190E7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20"/>
          <w:szCs w:val="20"/>
          <w:lang w:val="hy-AM"/>
        </w:rPr>
      </w:pPr>
      <w:r w:rsidRPr="00190E7E">
        <w:rPr>
          <w:rFonts w:ascii="GHEA Grapalat" w:eastAsia="Times New Roman" w:hAnsi="GHEA Grapalat" w:cs="Times New Roman"/>
          <w:bCs/>
          <w:i/>
          <w:color w:val="000000"/>
          <w:sz w:val="20"/>
          <w:szCs w:val="20"/>
          <w:lang w:val="hy-AM"/>
        </w:rPr>
        <w:t>——————ի ———-ի N ———-Լ որոշման</w:t>
      </w:r>
    </w:p>
    <w:p w:rsidR="00190E7E" w:rsidRDefault="00190E7E" w:rsidP="00190E7E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</w:pPr>
    </w:p>
    <w:p w:rsidR="00190E7E" w:rsidRDefault="00190E7E" w:rsidP="0022181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</w:pPr>
    </w:p>
    <w:p w:rsidR="00190E7E" w:rsidRDefault="00190E7E" w:rsidP="0022181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</w:pPr>
    </w:p>
    <w:p w:rsidR="00221813" w:rsidRPr="00190E7E" w:rsidRDefault="00221813" w:rsidP="0022181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</w:pPr>
      <w:r w:rsidRPr="00190E7E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ԾՐԱ</w:t>
      </w:r>
      <w:bookmarkStart w:id="0" w:name="_GoBack"/>
      <w:bookmarkEnd w:id="0"/>
      <w:r w:rsidRPr="00190E7E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ԳԻՐ</w:t>
      </w:r>
    </w:p>
    <w:p w:rsidR="00221813" w:rsidRPr="00190E7E" w:rsidRDefault="00221813" w:rsidP="0022181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</w:pPr>
      <w:r w:rsidRPr="00190E7E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Տրանսպորտի բնագավառի բարեփոխումների և շուկայի կարգավորման</w:t>
      </w:r>
      <w:r w:rsidRPr="001904EE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 xml:space="preserve"> ռազմավարության </w:t>
      </w:r>
      <w:r w:rsidR="00CA7115" w:rsidRPr="00190E7E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 xml:space="preserve">և դրա </w:t>
      </w:r>
      <w:r w:rsidRPr="001904EE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գործողությունների</w:t>
      </w:r>
    </w:p>
    <w:p w:rsidR="0018144A" w:rsidRPr="00190E7E" w:rsidRDefault="0018144A" w:rsidP="0022181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C266F0" w:rsidRPr="00190E7E" w:rsidRDefault="00C266F0" w:rsidP="00221813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867987" w:rsidRPr="00190E7E" w:rsidRDefault="00C266F0" w:rsidP="00867987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90E7E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867987" w:rsidRPr="00190E7E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061738" w:rsidRPr="00190E7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A7115" w:rsidRPr="00190E7E">
        <w:rPr>
          <w:rFonts w:ascii="GHEA Grapalat" w:hAnsi="GHEA Grapalat" w:cs="Sylfaen"/>
          <w:b/>
          <w:sz w:val="24"/>
          <w:szCs w:val="24"/>
          <w:lang w:val="hy-AM"/>
        </w:rPr>
        <w:t>Ծ</w:t>
      </w:r>
      <w:r w:rsidR="00403102" w:rsidRPr="00190E7E">
        <w:rPr>
          <w:rFonts w:ascii="GHEA Grapalat" w:hAnsi="GHEA Grapalat" w:cs="Sylfaen"/>
          <w:b/>
          <w:sz w:val="24"/>
          <w:szCs w:val="24"/>
          <w:lang w:val="hy-AM"/>
        </w:rPr>
        <w:t>րագրի խնդիրներն ու նպատակները</w:t>
      </w:r>
    </w:p>
    <w:p w:rsidR="00C266F0" w:rsidRPr="00190E7E" w:rsidRDefault="00C266F0" w:rsidP="0040310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90E7E">
        <w:rPr>
          <w:rFonts w:ascii="GHEA Grapalat" w:hAnsi="GHEA Grapalat" w:cs="Sylfaen"/>
          <w:sz w:val="24"/>
          <w:szCs w:val="24"/>
          <w:lang w:val="hy-AM"/>
        </w:rPr>
        <w:t>Տնտեսության զարգացման կարևորագույն նախապայման է տրանսպորտի ոլորտի կայուն զարգացումը, հնարավորությունների գնահատումն ու շարունակական կատարելագործումը:</w:t>
      </w:r>
    </w:p>
    <w:p w:rsidR="00C266F0" w:rsidRPr="00190E7E" w:rsidRDefault="00403102" w:rsidP="00C266F0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0E7E">
        <w:rPr>
          <w:rFonts w:ascii="GHEA Grapalat" w:hAnsi="GHEA Grapalat"/>
          <w:sz w:val="24"/>
          <w:szCs w:val="24"/>
          <w:lang w:val="hy-AM"/>
        </w:rPr>
        <w:t>Տրանսպորտի ոլորտում իրականացվող ռազմավարության հիմնական նպատակն է արդյունավետ, բնապահպանական և սոցիալական տեսանկյուններից կայուն զարգացող տրանսպորտային ենթակառուցվածքների ու ծառայությունների ստեղծումը և միջպետական համագործակցության ու ապրանքաշրջանառության խթանումը</w:t>
      </w:r>
      <w:r w:rsidR="00C266F0" w:rsidRPr="00190E7E">
        <w:rPr>
          <w:rFonts w:ascii="GHEA Grapalat" w:hAnsi="GHEA Grapalat"/>
          <w:sz w:val="24"/>
          <w:szCs w:val="24"/>
          <w:lang w:val="hy-AM"/>
        </w:rPr>
        <w:t>, ապահովելով բնագավառում հավասար մրցակցային պայմաններ</w:t>
      </w:r>
      <w:r w:rsidR="00C266F0" w:rsidRPr="00190E7E">
        <w:rPr>
          <w:rFonts w:ascii="GHEA Grapalat" w:hAnsi="GHEA Grapalat" w:cs="Sylfaen"/>
          <w:sz w:val="24"/>
          <w:szCs w:val="24"/>
          <w:lang w:val="hy-AM"/>
        </w:rPr>
        <w:t>։ Տրանսպորտի ոլորտի շուկայի կարգավորման ռազմավարությունը պետք է նպաստի տնտեսության զարգացմանը, տրանսպորտային ծառայությունների որակի և անվտանգության մակարդակի բարձրացմանը, ապրանքաշրջանառության ծավալների մեծացմանը, փոխադրումների արդյունավետության բարձրացմանը։</w:t>
      </w:r>
    </w:p>
    <w:p w:rsidR="00403102" w:rsidRPr="00190E7E" w:rsidRDefault="00403102" w:rsidP="00C266F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0E7E">
        <w:rPr>
          <w:rFonts w:ascii="GHEA Grapalat" w:hAnsi="GHEA Grapalat"/>
          <w:sz w:val="24"/>
          <w:szCs w:val="24"/>
          <w:lang w:val="hy-AM"/>
        </w:rPr>
        <w:t>Արդյունավետ աշխատող ինտերմոդալ բեռնահամալիրների ստեղծումը, որը փոխադրողներին, բեռնափոխադրողներին և բեռնափոխադրող ընկերություններին կընձեռի նոր հնարավորություններ՝ բարելավելով առևտրային հոսքերը և գործարար միջավայրը։ Փակ սահմանների վերաբաց</w:t>
      </w:r>
      <w:r w:rsidR="00C266F0" w:rsidRPr="00190E7E">
        <w:rPr>
          <w:rFonts w:ascii="GHEA Grapalat" w:hAnsi="GHEA Grapalat"/>
          <w:sz w:val="24"/>
          <w:szCs w:val="24"/>
          <w:lang w:val="hy-AM"/>
        </w:rPr>
        <w:t>ու</w:t>
      </w:r>
      <w:r w:rsidRPr="00190E7E">
        <w:rPr>
          <w:rFonts w:ascii="GHEA Grapalat" w:hAnsi="GHEA Grapalat"/>
          <w:sz w:val="24"/>
          <w:szCs w:val="24"/>
          <w:lang w:val="hy-AM"/>
        </w:rPr>
        <w:t>մ</w:t>
      </w:r>
      <w:r w:rsidR="00C266F0" w:rsidRPr="00190E7E">
        <w:rPr>
          <w:rFonts w:ascii="GHEA Grapalat" w:hAnsi="GHEA Grapalat"/>
          <w:sz w:val="24"/>
          <w:szCs w:val="24"/>
          <w:lang w:val="hy-AM"/>
        </w:rPr>
        <w:t>ը, օրենսդրության ներդաշնակեցումը Եվրամիության օենդրությանը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բեռնափոխադրման նոր հնարավորություններ կստեղծ</w:t>
      </w:r>
      <w:r w:rsidR="00C266F0" w:rsidRPr="00190E7E">
        <w:rPr>
          <w:rFonts w:ascii="GHEA Grapalat" w:hAnsi="GHEA Grapalat"/>
          <w:sz w:val="24"/>
          <w:szCs w:val="24"/>
          <w:lang w:val="hy-AM"/>
        </w:rPr>
        <w:t>ի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դեպի Եվրոպա և ավելի հեռու ուղևորվող բեռների համար</w:t>
      </w:r>
      <w:r w:rsidR="00C266F0" w:rsidRPr="00190E7E">
        <w:rPr>
          <w:rFonts w:ascii="GHEA Grapalat" w:hAnsi="GHEA Grapalat"/>
          <w:sz w:val="24"/>
          <w:szCs w:val="24"/>
          <w:lang w:val="hy-AM"/>
        </w:rPr>
        <w:t>:</w:t>
      </w:r>
    </w:p>
    <w:p w:rsidR="00867987" w:rsidRPr="00190E7E" w:rsidRDefault="00867987" w:rsidP="008679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90E7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համար տրանսպորտի զարգացման հարցում լուրջ խոչընդոտներ են հանդիսանում երկրի բնակլիմայական պայմաններն ու </w:t>
      </w:r>
      <w:r w:rsidRPr="00190E7E">
        <w:rPr>
          <w:rFonts w:ascii="GHEA Grapalat" w:hAnsi="GHEA Grapalat" w:cs="Sylfaen"/>
          <w:sz w:val="24"/>
          <w:szCs w:val="24"/>
          <w:lang w:val="hy-AM"/>
        </w:rPr>
        <w:lastRenderedPageBreak/>
        <w:t>տեղագրությունը, ինչպես նաև աշխարհաքաղաքական իրավիճակը</w:t>
      </w:r>
      <w:r w:rsidR="00061738" w:rsidRPr="00190E7E">
        <w:rPr>
          <w:rFonts w:ascii="GHEA Grapalat" w:hAnsi="GHEA Grapalat" w:cs="Sylfaen"/>
          <w:sz w:val="24"/>
          <w:szCs w:val="24"/>
          <w:lang w:val="hy-AM"/>
        </w:rPr>
        <w:t>, որոնք հանգեցնում</w:t>
      </w:r>
      <w:r w:rsidR="00061738" w:rsidRPr="00190E7E">
        <w:rPr>
          <w:rFonts w:ascii="GHEA Grapalat" w:hAnsi="GHEA Grapalat"/>
          <w:sz w:val="24"/>
          <w:szCs w:val="24"/>
          <w:lang w:val="hy-AM"/>
        </w:rPr>
        <w:t xml:space="preserve"> են </w:t>
      </w:r>
      <w:r w:rsidR="00061738" w:rsidRPr="00190E7E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061738"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="00061738" w:rsidRPr="00190E7E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061738"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="00061738" w:rsidRPr="00190E7E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061738" w:rsidRPr="00190E7E">
        <w:rPr>
          <w:rFonts w:ascii="GHEA Grapalat" w:hAnsi="GHEA Grapalat"/>
          <w:sz w:val="24"/>
          <w:szCs w:val="24"/>
          <w:lang w:val="hy-AM"/>
        </w:rPr>
        <w:t>։</w:t>
      </w:r>
      <w:r w:rsidRPr="00190E7E">
        <w:rPr>
          <w:rFonts w:ascii="GHEA Grapalat" w:hAnsi="GHEA Grapalat" w:cs="Sylfaen"/>
          <w:sz w:val="24"/>
          <w:szCs w:val="24"/>
          <w:lang w:val="hy-AM"/>
        </w:rPr>
        <w:t xml:space="preserve">  Դեպի ծով ելք չունեցող Հայաստանի համար միջազգային համագործակցության առումով կարևոր ռազմավարական նշանակություն ունի ցամաքային ճանապարհային կապը, ինչը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խոցելի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խնդիր է, քանի որ չ</w:t>
      </w:r>
      <w:r w:rsidRPr="00190E7E">
        <w:rPr>
          <w:rFonts w:ascii="GHEA Grapalat" w:hAnsi="GHEA Grapalat" w:cs="Sylfaen"/>
          <w:sz w:val="24"/>
          <w:szCs w:val="24"/>
          <w:lang w:val="hy-AM"/>
        </w:rPr>
        <w:t>որս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հարևան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հետ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սահմաններից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բաց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են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երկուսը՝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հյուսիսում Վրաստանի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հետ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և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հարավում Իրանի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0E7E">
        <w:rPr>
          <w:rFonts w:ascii="GHEA Grapalat" w:hAnsi="GHEA Grapalat" w:cs="Sylfaen"/>
          <w:sz w:val="24"/>
          <w:szCs w:val="24"/>
          <w:lang w:val="hy-AM"/>
        </w:rPr>
        <w:t>հետ։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Փակ սահմանները հանգեցնում են տրանսպորտային ծախսերի զգալի աճին</w:t>
      </w:r>
      <w:r w:rsidR="00403102" w:rsidRPr="00190E7E">
        <w:rPr>
          <w:rFonts w:ascii="GHEA Grapalat" w:hAnsi="GHEA Grapalat"/>
          <w:sz w:val="24"/>
          <w:szCs w:val="24"/>
          <w:lang w:val="hy-AM"/>
        </w:rPr>
        <w:t>,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միջազգային և տարանցիկ առևտրի հնարավորությունների սահմանափակմանը</w:t>
      </w:r>
      <w:r w:rsidR="00403102" w:rsidRPr="00190E7E">
        <w:rPr>
          <w:rFonts w:ascii="GHEA Grapalat" w:hAnsi="GHEA Grapalat"/>
          <w:sz w:val="24"/>
          <w:szCs w:val="24"/>
          <w:lang w:val="hy-AM"/>
        </w:rPr>
        <w:t>,</w:t>
      </w:r>
      <w:r w:rsidRPr="00190E7E">
        <w:rPr>
          <w:rFonts w:ascii="GHEA Grapalat" w:hAnsi="GHEA Grapalat"/>
          <w:sz w:val="24"/>
          <w:szCs w:val="24"/>
          <w:lang w:val="hy-AM"/>
        </w:rPr>
        <w:t xml:space="preserve"> ուղևորափոխադրումների և բեռնափոխադրումների սահմանափակ զարգացմանը: </w:t>
      </w:r>
    </w:p>
    <w:p w:rsidR="00867987" w:rsidRPr="00213FF8" w:rsidRDefault="00867987" w:rsidP="00403102">
      <w:pPr>
        <w:spacing w:before="240"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13FF8">
        <w:rPr>
          <w:rFonts w:ascii="GHEA Grapalat" w:hAnsi="GHEA Grapalat"/>
          <w:sz w:val="24"/>
          <w:szCs w:val="24"/>
        </w:rPr>
        <w:t xml:space="preserve">Ծառայությունների մատուցման մակարդակի բարձրացումը և տրանսպորտային ծախսերի կրճատումը ուղղակիորեն տնտեսական զարգացման խթան են հանդիսանում։ </w:t>
      </w:r>
      <w:proofErr w:type="gramStart"/>
      <w:r w:rsidR="00403102">
        <w:rPr>
          <w:rFonts w:ascii="GHEA Grapalat" w:hAnsi="GHEA Grapalat"/>
          <w:sz w:val="24"/>
          <w:szCs w:val="24"/>
        </w:rPr>
        <w:t>Տ</w:t>
      </w:r>
      <w:r w:rsidRPr="00213FF8">
        <w:rPr>
          <w:rFonts w:ascii="GHEA Grapalat" w:hAnsi="GHEA Grapalat"/>
          <w:sz w:val="24"/>
          <w:szCs w:val="24"/>
        </w:rPr>
        <w:t>րանսպորտի գործունեության արդյունավետությունը հնարավոր է բարելավել հետևյալ միջոցներով.</w:t>
      </w:r>
      <w:proofErr w:type="gramEnd"/>
      <w:r w:rsidRPr="00213FF8">
        <w:rPr>
          <w:rFonts w:ascii="GHEA Grapalat" w:hAnsi="GHEA Grapalat"/>
          <w:sz w:val="24"/>
          <w:szCs w:val="24"/>
        </w:rPr>
        <w:t xml:space="preserve"> </w:t>
      </w:r>
    </w:p>
    <w:p w:rsidR="00867987" w:rsidRPr="00213FF8" w:rsidRDefault="00867987" w:rsidP="00403102">
      <w:pPr>
        <w:spacing w:before="240"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13FF8">
        <w:rPr>
          <w:rFonts w:ascii="GHEA Grapalat" w:hAnsi="GHEA Grapalat"/>
          <w:sz w:val="24"/>
          <w:szCs w:val="24"/>
        </w:rPr>
        <w:t xml:space="preserve">ա) </w:t>
      </w:r>
      <w:proofErr w:type="gramStart"/>
      <w:r w:rsidRPr="00213FF8">
        <w:rPr>
          <w:rFonts w:ascii="GHEA Grapalat" w:hAnsi="GHEA Grapalat"/>
          <w:sz w:val="24"/>
          <w:szCs w:val="24"/>
        </w:rPr>
        <w:t>փոխադրամիջոցների</w:t>
      </w:r>
      <w:proofErr w:type="gramEnd"/>
      <w:r w:rsidRPr="00213FF8">
        <w:rPr>
          <w:rFonts w:ascii="GHEA Grapalat" w:hAnsi="GHEA Grapalat"/>
          <w:sz w:val="24"/>
          <w:szCs w:val="24"/>
        </w:rPr>
        <w:t xml:space="preserve"> շարժակազմի արդիականացում </w:t>
      </w:r>
    </w:p>
    <w:p w:rsidR="00867987" w:rsidRPr="00213FF8" w:rsidRDefault="00867987" w:rsidP="00403102">
      <w:pPr>
        <w:spacing w:before="240"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13FF8">
        <w:rPr>
          <w:rFonts w:ascii="GHEA Grapalat" w:hAnsi="GHEA Grapalat"/>
          <w:sz w:val="24"/>
          <w:szCs w:val="24"/>
        </w:rPr>
        <w:t xml:space="preserve">բ) </w:t>
      </w:r>
      <w:proofErr w:type="gramStart"/>
      <w:r w:rsidRPr="00213FF8">
        <w:rPr>
          <w:rFonts w:ascii="GHEA Grapalat" w:hAnsi="GHEA Grapalat"/>
          <w:sz w:val="24"/>
          <w:szCs w:val="24"/>
        </w:rPr>
        <w:t>լոգիստիկայի</w:t>
      </w:r>
      <w:proofErr w:type="gramEnd"/>
      <w:r w:rsidRPr="00213FF8">
        <w:rPr>
          <w:rFonts w:ascii="GHEA Grapalat" w:hAnsi="GHEA Grapalat"/>
          <w:sz w:val="24"/>
          <w:szCs w:val="24"/>
        </w:rPr>
        <w:t xml:space="preserve"> արդյունավետության բարձրացում, </w:t>
      </w:r>
    </w:p>
    <w:p w:rsidR="00867987" w:rsidRPr="00213FF8" w:rsidRDefault="00867987" w:rsidP="00403102">
      <w:pPr>
        <w:spacing w:before="240"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13FF8">
        <w:rPr>
          <w:rFonts w:ascii="GHEA Grapalat" w:hAnsi="GHEA Grapalat"/>
          <w:sz w:val="24"/>
          <w:szCs w:val="24"/>
        </w:rPr>
        <w:t xml:space="preserve">գ) </w:t>
      </w:r>
      <w:proofErr w:type="gramStart"/>
      <w:r w:rsidR="00403102">
        <w:rPr>
          <w:rFonts w:ascii="GHEA Grapalat" w:hAnsi="GHEA Grapalat"/>
          <w:sz w:val="24"/>
          <w:szCs w:val="24"/>
        </w:rPr>
        <w:t>ենթակառուցվածքների</w:t>
      </w:r>
      <w:proofErr w:type="gramEnd"/>
      <w:r w:rsidRPr="00213FF8">
        <w:rPr>
          <w:rFonts w:ascii="GHEA Grapalat" w:hAnsi="GHEA Grapalat"/>
          <w:sz w:val="24"/>
          <w:szCs w:val="24"/>
        </w:rPr>
        <w:t xml:space="preserve"> բարելավում, </w:t>
      </w:r>
    </w:p>
    <w:p w:rsidR="00867987" w:rsidRPr="00213FF8" w:rsidRDefault="00867987" w:rsidP="00403102">
      <w:pPr>
        <w:spacing w:before="240"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13FF8">
        <w:rPr>
          <w:rFonts w:ascii="GHEA Grapalat" w:hAnsi="GHEA Grapalat"/>
          <w:sz w:val="24"/>
          <w:szCs w:val="24"/>
        </w:rPr>
        <w:t xml:space="preserve">դ) </w:t>
      </w:r>
      <w:proofErr w:type="gramStart"/>
      <w:r w:rsidRPr="00213FF8">
        <w:rPr>
          <w:rFonts w:ascii="GHEA Grapalat" w:hAnsi="GHEA Grapalat"/>
          <w:sz w:val="24"/>
          <w:szCs w:val="24"/>
        </w:rPr>
        <w:t>վերահսկողության</w:t>
      </w:r>
      <w:proofErr w:type="gramEnd"/>
      <w:r w:rsidRPr="00213FF8">
        <w:rPr>
          <w:rFonts w:ascii="GHEA Grapalat" w:hAnsi="GHEA Grapalat"/>
          <w:sz w:val="24"/>
          <w:szCs w:val="24"/>
        </w:rPr>
        <w:t xml:space="preserve"> բարձրացում</w:t>
      </w:r>
      <w:r>
        <w:rPr>
          <w:rFonts w:ascii="GHEA Grapalat" w:hAnsi="GHEA Grapalat"/>
          <w:sz w:val="24"/>
          <w:szCs w:val="24"/>
        </w:rPr>
        <w:t>,</w:t>
      </w:r>
    </w:p>
    <w:p w:rsidR="005A2FF8" w:rsidRPr="00213FF8" w:rsidRDefault="005A2FF8" w:rsidP="00403102">
      <w:pPr>
        <w:spacing w:before="240"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</w:t>
      </w:r>
      <w:r w:rsidRPr="00213FF8">
        <w:rPr>
          <w:rFonts w:ascii="GHEA Grapalat" w:hAnsi="GHEA Grapalat"/>
          <w:sz w:val="24"/>
          <w:szCs w:val="24"/>
        </w:rPr>
        <w:t xml:space="preserve">) </w:t>
      </w:r>
      <w:proofErr w:type="gramStart"/>
      <w:r w:rsidRPr="00213FF8">
        <w:rPr>
          <w:rFonts w:ascii="GHEA Grapalat" w:hAnsi="GHEA Grapalat"/>
          <w:sz w:val="24"/>
          <w:szCs w:val="24"/>
        </w:rPr>
        <w:t>տրանսպորտի</w:t>
      </w:r>
      <w:proofErr w:type="gramEnd"/>
      <w:r w:rsidRPr="00213FF8">
        <w:rPr>
          <w:rFonts w:ascii="GHEA Grapalat" w:hAnsi="GHEA Grapalat"/>
          <w:sz w:val="24"/>
          <w:szCs w:val="24"/>
        </w:rPr>
        <w:t xml:space="preserve"> ծառայությունների շարունակական զարգացում, </w:t>
      </w:r>
    </w:p>
    <w:p w:rsidR="005A2FF8" w:rsidRPr="00213FF8" w:rsidRDefault="005A2FF8" w:rsidP="00403102">
      <w:pPr>
        <w:spacing w:before="240"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զ</w:t>
      </w:r>
      <w:r w:rsidRPr="00213FF8">
        <w:rPr>
          <w:rFonts w:ascii="GHEA Grapalat" w:hAnsi="GHEA Grapalat"/>
          <w:sz w:val="24"/>
          <w:szCs w:val="24"/>
        </w:rPr>
        <w:t xml:space="preserve">) </w:t>
      </w:r>
      <w:proofErr w:type="gramStart"/>
      <w:r w:rsidRPr="00213FF8">
        <w:rPr>
          <w:rFonts w:ascii="GHEA Grapalat" w:hAnsi="GHEA Grapalat"/>
          <w:sz w:val="24"/>
          <w:szCs w:val="24"/>
        </w:rPr>
        <w:t>տրանսպորտային</w:t>
      </w:r>
      <w:proofErr w:type="gramEnd"/>
      <w:r w:rsidRPr="00213FF8">
        <w:rPr>
          <w:rFonts w:ascii="GHEA Grapalat" w:hAnsi="GHEA Grapalat"/>
          <w:sz w:val="24"/>
          <w:szCs w:val="24"/>
        </w:rPr>
        <w:t xml:space="preserve"> ծախսերի կրճատում:</w:t>
      </w:r>
    </w:p>
    <w:p w:rsidR="00B07142" w:rsidRDefault="00867987" w:rsidP="00403102">
      <w:pPr>
        <w:spacing w:before="240"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13FF8">
        <w:rPr>
          <w:rFonts w:ascii="GHEA Grapalat" w:hAnsi="GHEA Grapalat"/>
          <w:sz w:val="24"/>
          <w:szCs w:val="24"/>
        </w:rPr>
        <w:t xml:space="preserve">Տնտեսական զարգացմանը նպաստելու համար տրանսպորտը պետք է գործի արդյունավետ և անվտանգ կերպով։ Այն նաև պետք է նպաստի սոցիալական և բնապահպանական նպատակների իրականացմանը։ Այդ առումով առանձնապես կարևորվում է տրանսպորտի բնագավառի կառավարման և վերահսկողության արդյունավետության բարձրացումը, ինչն իրականացվում է օրենսդրական </w:t>
      </w:r>
      <w:r w:rsidRPr="00213FF8">
        <w:rPr>
          <w:rFonts w:ascii="GHEA Grapalat" w:hAnsi="GHEA Grapalat"/>
          <w:sz w:val="24"/>
          <w:szCs w:val="24"/>
        </w:rPr>
        <w:lastRenderedPageBreak/>
        <w:t xml:space="preserve">բարեփոխումների և միջազգային համաձայնագրերի պահանջներին համապատասխանեցնելու միջոցով:   </w:t>
      </w:r>
    </w:p>
    <w:p w:rsidR="00B07142" w:rsidRPr="00213FF8" w:rsidRDefault="00B07142" w:rsidP="00B07142">
      <w:pPr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</w:rPr>
      </w:pPr>
      <w:r w:rsidRPr="00213FF8">
        <w:rPr>
          <w:rFonts w:ascii="GHEA Grapalat" w:hAnsi="GHEA Grapalat" w:cs="Sylfaen"/>
          <w:sz w:val="24"/>
          <w:szCs w:val="24"/>
        </w:rPr>
        <w:t>Տրանսպորտային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համակարգի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բարելավումից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է </w:t>
      </w:r>
      <w:r w:rsidRPr="00213FF8">
        <w:rPr>
          <w:rFonts w:ascii="GHEA Grapalat" w:hAnsi="GHEA Grapalat" w:cs="Sylfaen"/>
          <w:sz w:val="24"/>
          <w:szCs w:val="24"/>
        </w:rPr>
        <w:t>կախված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մի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շարք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հնարավորություններ։</w:t>
      </w:r>
      <w:r w:rsidRPr="00213FF8">
        <w:rPr>
          <w:rFonts w:ascii="GHEA Grapalat" w:hAnsi="GHEA Grapalat"/>
          <w:sz w:val="24"/>
          <w:szCs w:val="24"/>
        </w:rPr>
        <w:t xml:space="preserve"> Մասնավորապես, զ</w:t>
      </w:r>
      <w:r w:rsidRPr="00213FF8">
        <w:rPr>
          <w:rFonts w:ascii="GHEA Grapalat" w:hAnsi="GHEA Grapalat" w:cs="Sylfaen"/>
          <w:sz w:val="24"/>
          <w:szCs w:val="24"/>
        </w:rPr>
        <w:t>բոսաշրջության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ծավալների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աճը, առևտրաշրջանառության աճը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և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պոտենցիալ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շուկաների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հետ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կապերի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բարելավումը։</w:t>
      </w:r>
      <w:r w:rsidRPr="00213FF8">
        <w:rPr>
          <w:rFonts w:ascii="GHEA Grapalat" w:hAnsi="GHEA Grapalat"/>
          <w:sz w:val="24"/>
          <w:szCs w:val="24"/>
        </w:rPr>
        <w:t xml:space="preserve"> </w:t>
      </w:r>
    </w:p>
    <w:p w:rsidR="00B07142" w:rsidRDefault="00B07142" w:rsidP="00B07142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213FF8">
        <w:rPr>
          <w:rFonts w:ascii="GHEA Grapalat" w:hAnsi="GHEA Grapalat" w:cs="Sylfaen"/>
          <w:sz w:val="24"/>
          <w:szCs w:val="24"/>
        </w:rPr>
        <w:t>Ծառայությունների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մատուցման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մակարդակի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բարձրացումը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և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տրանսպորտային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ծախսերի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կրճատումը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ուղղակիորեն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խթանում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են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տնտեսության</w:t>
      </w:r>
      <w:r w:rsidRPr="00213FF8">
        <w:rPr>
          <w:rFonts w:ascii="GHEA Grapalat" w:hAnsi="GHEA Grapalat"/>
          <w:sz w:val="24"/>
          <w:szCs w:val="24"/>
        </w:rPr>
        <w:t xml:space="preserve"> </w:t>
      </w:r>
      <w:r w:rsidRPr="00213FF8">
        <w:rPr>
          <w:rFonts w:ascii="GHEA Grapalat" w:hAnsi="GHEA Grapalat" w:cs="Sylfaen"/>
          <w:sz w:val="24"/>
          <w:szCs w:val="24"/>
        </w:rPr>
        <w:t>զարգացմ</w:t>
      </w:r>
      <w:r>
        <w:rPr>
          <w:rFonts w:ascii="GHEA Grapalat" w:hAnsi="GHEA Grapalat" w:cs="Sylfaen"/>
          <w:sz w:val="24"/>
          <w:szCs w:val="24"/>
        </w:rPr>
        <w:t>ան</w:t>
      </w:r>
      <w:r w:rsidRPr="00213FF8">
        <w:rPr>
          <w:rFonts w:ascii="GHEA Grapalat" w:hAnsi="GHEA Grapalat" w:cs="Sylfaen"/>
          <w:sz w:val="24"/>
          <w:szCs w:val="24"/>
        </w:rPr>
        <w:t>ը։</w:t>
      </w:r>
      <w:r w:rsidRPr="00213FF8">
        <w:rPr>
          <w:rFonts w:ascii="GHEA Grapalat" w:hAnsi="GHEA Grapalat"/>
          <w:sz w:val="24"/>
          <w:szCs w:val="24"/>
        </w:rPr>
        <w:t xml:space="preserve"> </w:t>
      </w:r>
    </w:p>
    <w:p w:rsidR="00867987" w:rsidRDefault="00867987" w:rsidP="00865116">
      <w:pPr>
        <w:spacing w:after="0" w:line="360" w:lineRule="auto"/>
        <w:ind w:firstLine="375"/>
        <w:jc w:val="both"/>
        <w:rPr>
          <w:rFonts w:ascii="GHEA Grapalat" w:hAnsi="GHEA Grapalat" w:cs="Tahoma"/>
          <w:sz w:val="24"/>
          <w:szCs w:val="24"/>
        </w:rPr>
      </w:pPr>
    </w:p>
    <w:p w:rsidR="00865116" w:rsidRPr="00D96B34" w:rsidRDefault="00D41BE0" w:rsidP="0018144A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2</w:t>
      </w:r>
      <w:r w:rsidR="00865116" w:rsidRPr="00D96B34">
        <w:rPr>
          <w:rFonts w:ascii="GHEA Grapalat" w:hAnsi="GHEA Grapalat" w:cs="Sylfaen"/>
          <w:b/>
          <w:sz w:val="24"/>
          <w:szCs w:val="24"/>
        </w:rPr>
        <w:t xml:space="preserve">. </w:t>
      </w:r>
      <w:r w:rsidR="00CA7115">
        <w:rPr>
          <w:rFonts w:ascii="GHEA Grapalat" w:hAnsi="GHEA Grapalat" w:cs="Sylfaen"/>
          <w:b/>
          <w:sz w:val="24"/>
          <w:szCs w:val="24"/>
        </w:rPr>
        <w:t>Ծ</w:t>
      </w:r>
      <w:r w:rsidR="00865116" w:rsidRPr="00D96B34">
        <w:rPr>
          <w:rFonts w:ascii="GHEA Grapalat" w:hAnsi="GHEA Grapalat" w:cs="Sylfaen"/>
          <w:b/>
          <w:sz w:val="24"/>
          <w:szCs w:val="24"/>
        </w:rPr>
        <w:t>րագրի հիմնական ուղղությունները</w:t>
      </w:r>
    </w:p>
    <w:p w:rsidR="00047272" w:rsidRPr="00D96B34" w:rsidRDefault="00047272" w:rsidP="0018144A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</w:rPr>
      </w:pPr>
    </w:p>
    <w:p w:rsidR="00865116" w:rsidRPr="00213FF8" w:rsidRDefault="00865116" w:rsidP="00865116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</w:rPr>
      </w:pPr>
      <w:r w:rsidRPr="00213FF8">
        <w:rPr>
          <w:rFonts w:ascii="GHEA Grapalat" w:hAnsi="GHEA Grapalat" w:cs="Sylfaen"/>
          <w:sz w:val="24"/>
          <w:szCs w:val="24"/>
        </w:rPr>
        <w:t xml:space="preserve">Ծրագրի հիմնական շեշտադրումներն ուղղված </w:t>
      </w:r>
      <w:r w:rsidR="0018144A" w:rsidRPr="00213FF8">
        <w:rPr>
          <w:rFonts w:ascii="GHEA Grapalat" w:hAnsi="GHEA Grapalat" w:cs="Sylfaen"/>
          <w:sz w:val="24"/>
          <w:szCs w:val="24"/>
        </w:rPr>
        <w:t xml:space="preserve">են </w:t>
      </w:r>
      <w:r w:rsidRPr="00213FF8">
        <w:rPr>
          <w:rFonts w:ascii="GHEA Grapalat" w:hAnsi="GHEA Grapalat" w:cs="Sylfaen"/>
          <w:sz w:val="24"/>
          <w:szCs w:val="24"/>
        </w:rPr>
        <w:t>ենթաոլորտային ռազմավարական գործողությունների մշակմանն ու իրականացմանը:</w:t>
      </w:r>
    </w:p>
    <w:p w:rsidR="00865116" w:rsidRPr="00213FF8" w:rsidRDefault="0018144A" w:rsidP="00865116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</w:rPr>
      </w:pPr>
      <w:r w:rsidRPr="00213FF8">
        <w:rPr>
          <w:rFonts w:ascii="GHEA Grapalat" w:hAnsi="GHEA Grapalat" w:cs="Sylfaen"/>
          <w:sz w:val="24"/>
          <w:szCs w:val="24"/>
        </w:rPr>
        <w:t xml:space="preserve">Ենթակառուցվածքների զարգացման առումով կարևոր նախապայման է միջազգային տրանսպորտային միջանցքների ստեղծումը, ակտիվների կառավարման արդյունավետ համակարգի ձևավորումը և միջազգային ստանդարտներին համապատասխանող տրանսպորտային ծառայությունների մատուցումը: </w:t>
      </w:r>
    </w:p>
    <w:p w:rsidR="008A7349" w:rsidRPr="00213FF8" w:rsidRDefault="0086466E" w:rsidP="0074578B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213FF8">
        <w:rPr>
          <w:rFonts w:ascii="GHEA Grapalat" w:hAnsi="GHEA Grapalat"/>
          <w:sz w:val="24"/>
          <w:szCs w:val="24"/>
        </w:rPr>
        <w:t>Տ</w:t>
      </w:r>
      <w:r w:rsidR="0018144A" w:rsidRPr="00213FF8">
        <w:rPr>
          <w:rFonts w:ascii="GHEA Grapalat" w:hAnsi="GHEA Grapalat" w:cs="Sylfaen"/>
          <w:sz w:val="24"/>
          <w:szCs w:val="24"/>
        </w:rPr>
        <w:t>րանսպորտի</w:t>
      </w:r>
      <w:r w:rsidR="0018144A" w:rsidRPr="00213FF8">
        <w:rPr>
          <w:rFonts w:ascii="GHEA Grapalat" w:hAnsi="GHEA Grapalat"/>
          <w:sz w:val="24"/>
          <w:szCs w:val="24"/>
        </w:rPr>
        <w:t xml:space="preserve"> </w:t>
      </w:r>
      <w:r w:rsidR="0018144A" w:rsidRPr="00213FF8">
        <w:rPr>
          <w:rFonts w:ascii="GHEA Grapalat" w:hAnsi="GHEA Grapalat" w:cs="Sylfaen"/>
          <w:sz w:val="24"/>
          <w:szCs w:val="24"/>
        </w:rPr>
        <w:t>գործունեության</w:t>
      </w:r>
      <w:r w:rsidR="0018144A" w:rsidRPr="00213FF8">
        <w:rPr>
          <w:rFonts w:ascii="GHEA Grapalat" w:hAnsi="GHEA Grapalat"/>
          <w:sz w:val="24"/>
          <w:szCs w:val="24"/>
        </w:rPr>
        <w:t xml:space="preserve"> </w:t>
      </w:r>
      <w:r w:rsidR="0018144A" w:rsidRPr="00213FF8">
        <w:rPr>
          <w:rFonts w:ascii="GHEA Grapalat" w:hAnsi="GHEA Grapalat" w:cs="Sylfaen"/>
          <w:sz w:val="24"/>
          <w:szCs w:val="24"/>
        </w:rPr>
        <w:t>արդյունավետությունը</w:t>
      </w:r>
      <w:r w:rsidR="0018144A" w:rsidRPr="00213FF8">
        <w:rPr>
          <w:rFonts w:ascii="GHEA Grapalat" w:hAnsi="GHEA Grapalat"/>
          <w:sz w:val="24"/>
          <w:szCs w:val="24"/>
        </w:rPr>
        <w:t xml:space="preserve"> </w:t>
      </w:r>
      <w:r w:rsidR="0018144A" w:rsidRPr="00213FF8">
        <w:rPr>
          <w:rFonts w:ascii="GHEA Grapalat" w:hAnsi="GHEA Grapalat" w:cs="Sylfaen"/>
          <w:sz w:val="24"/>
          <w:szCs w:val="24"/>
        </w:rPr>
        <w:t>հնարավոր</w:t>
      </w:r>
      <w:r w:rsidR="0018144A" w:rsidRPr="00213FF8">
        <w:rPr>
          <w:rFonts w:ascii="GHEA Grapalat" w:hAnsi="GHEA Grapalat"/>
          <w:sz w:val="24"/>
          <w:szCs w:val="24"/>
        </w:rPr>
        <w:t xml:space="preserve"> </w:t>
      </w:r>
      <w:r w:rsidR="0018144A" w:rsidRPr="00213FF8">
        <w:rPr>
          <w:rFonts w:ascii="GHEA Grapalat" w:hAnsi="GHEA Grapalat" w:cs="Sylfaen"/>
          <w:sz w:val="24"/>
          <w:szCs w:val="24"/>
        </w:rPr>
        <w:t>է</w:t>
      </w:r>
      <w:r w:rsidR="0018144A" w:rsidRPr="00213FF8">
        <w:rPr>
          <w:rFonts w:ascii="GHEA Grapalat" w:hAnsi="GHEA Grapalat"/>
          <w:sz w:val="24"/>
          <w:szCs w:val="24"/>
        </w:rPr>
        <w:t xml:space="preserve"> </w:t>
      </w:r>
      <w:r w:rsidR="0018144A" w:rsidRPr="00213FF8">
        <w:rPr>
          <w:rFonts w:ascii="GHEA Grapalat" w:hAnsi="GHEA Grapalat" w:cs="Sylfaen"/>
          <w:sz w:val="24"/>
          <w:szCs w:val="24"/>
        </w:rPr>
        <w:t>բարելավել</w:t>
      </w:r>
      <w:r w:rsidR="0018144A" w:rsidRPr="00213FF8">
        <w:rPr>
          <w:rFonts w:ascii="GHEA Grapalat" w:hAnsi="GHEA Grapalat"/>
          <w:sz w:val="24"/>
          <w:szCs w:val="24"/>
        </w:rPr>
        <w:t xml:space="preserve"> </w:t>
      </w:r>
      <w:r w:rsidR="001839D2">
        <w:rPr>
          <w:rFonts w:ascii="GHEA Grapalat" w:hAnsi="GHEA Grapalat"/>
          <w:sz w:val="24"/>
          <w:szCs w:val="24"/>
        </w:rPr>
        <w:t>ոլորտային ռազմավարական ծրագրերի իրականացման արդյունքում</w:t>
      </w:r>
      <w:r w:rsidRPr="00213FF8">
        <w:rPr>
          <w:rFonts w:ascii="GHEA Grapalat" w:hAnsi="GHEA Grapalat" w:cs="Sylfaen"/>
          <w:sz w:val="24"/>
          <w:szCs w:val="24"/>
        </w:rPr>
        <w:t>:</w:t>
      </w:r>
      <w:r w:rsidRPr="00213FF8">
        <w:rPr>
          <w:rFonts w:ascii="GHEA Grapalat" w:hAnsi="GHEA Grapalat"/>
          <w:sz w:val="24"/>
          <w:szCs w:val="24"/>
        </w:rPr>
        <w:t xml:space="preserve"> </w:t>
      </w:r>
    </w:p>
    <w:p w:rsidR="0074578B" w:rsidRDefault="0074578B" w:rsidP="002C62A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b/>
        </w:rPr>
      </w:pPr>
      <w:r w:rsidRPr="002C62A2">
        <w:rPr>
          <w:rFonts w:ascii="GHEA Grapalat" w:hAnsi="GHEA Grapalat" w:cs="Sylfaen"/>
          <w:b/>
        </w:rPr>
        <w:t>Ավտոմոբիլային տրանսպորտ</w:t>
      </w:r>
    </w:p>
    <w:p w:rsidR="0052677C" w:rsidRPr="0052677C" w:rsidRDefault="00D15036" w:rsidP="0052677C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2677C">
        <w:rPr>
          <w:rFonts w:ascii="GHEA Grapalat" w:hAnsi="GHEA Grapalat" w:cs="Sylfaen"/>
          <w:sz w:val="24"/>
          <w:szCs w:val="24"/>
          <w:lang w:val="af-ZA"/>
        </w:rPr>
        <w:t>Վերջին տարիներին տրանսպորտային ծառայությունների կառուցվածքը մի շարք օբյեկտիվ պատճառներով զգալիորեն փոխվել է ի նպաստ ավտոմոբիլային տրանսպորտի: Տրանսպորտի այս տեսակին բաժին է ընկնում բեռնափոխադրումների շուրջ 8</w:t>
      </w:r>
      <w:r w:rsidR="002E74FD" w:rsidRPr="0052677C">
        <w:rPr>
          <w:rFonts w:ascii="GHEA Grapalat" w:hAnsi="GHEA Grapalat" w:cs="Sylfaen"/>
          <w:sz w:val="24"/>
          <w:szCs w:val="24"/>
          <w:lang w:val="af-ZA"/>
        </w:rPr>
        <w:t>5</w:t>
      </w:r>
      <w:r w:rsidRPr="0052677C">
        <w:rPr>
          <w:rFonts w:ascii="GHEA Grapalat" w:hAnsi="GHEA Grapalat" w:cs="Sylfaen"/>
          <w:sz w:val="24"/>
          <w:szCs w:val="24"/>
          <w:lang w:val="af-ZA"/>
        </w:rPr>
        <w:t xml:space="preserve">%-ը և ուղևորափոխադրումների շուրջ 90%-ը: </w:t>
      </w:r>
    </w:p>
    <w:p w:rsidR="00D15036" w:rsidRDefault="00D15036" w:rsidP="00D15036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5036">
        <w:rPr>
          <w:rFonts w:ascii="GHEA Grapalat" w:hAnsi="GHEA Grapalat"/>
          <w:sz w:val="24"/>
          <w:szCs w:val="24"/>
        </w:rPr>
        <w:t>Այս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առումով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կարևոր</w:t>
      </w:r>
      <w:r w:rsidR="00B87BCB">
        <w:rPr>
          <w:rFonts w:ascii="GHEA Grapalat" w:hAnsi="GHEA Grapalat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</w:rPr>
        <w:t>ում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ավտոմոբիլ</w:t>
      </w:r>
      <w:r w:rsidRPr="002C62A2">
        <w:rPr>
          <w:rFonts w:ascii="GHEA Grapalat" w:hAnsi="GHEA Grapalat" w:cs="Sylfaen"/>
          <w:sz w:val="24"/>
          <w:szCs w:val="24"/>
          <w:lang w:val="af-ZA"/>
        </w:rPr>
        <w:t>ային տրանսպորտի բնագավառ</w:t>
      </w:r>
      <w:r>
        <w:rPr>
          <w:rFonts w:ascii="GHEA Grapalat" w:hAnsi="GHEA Grapalat" w:cs="Sylfaen"/>
          <w:sz w:val="24"/>
          <w:szCs w:val="24"/>
          <w:lang w:val="af-ZA"/>
        </w:rPr>
        <w:t>ի զարգացմ</w:t>
      </w:r>
      <w:r w:rsidR="00B87BCB">
        <w:rPr>
          <w:rFonts w:ascii="GHEA Grapalat" w:hAnsi="GHEA Grapalat" w:cs="Sylfaen"/>
          <w:sz w:val="24"/>
          <w:szCs w:val="24"/>
          <w:lang w:val="af-ZA"/>
        </w:rPr>
        <w:t>ան բարձր տեմպեր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ը, որի համար </w:t>
      </w:r>
      <w:r w:rsidRPr="002C62A2">
        <w:rPr>
          <w:rFonts w:ascii="GHEA Grapalat" w:hAnsi="GHEA Grapalat" w:cs="Sylfaen"/>
          <w:sz w:val="24"/>
          <w:szCs w:val="24"/>
          <w:lang w:val="af-ZA"/>
        </w:rPr>
        <w:t xml:space="preserve">անհրաժեշտ է խթանել տրանսպորտային միջոցների շարժակազմի արդիականացումը, </w:t>
      </w:r>
      <w:r>
        <w:rPr>
          <w:rFonts w:ascii="GHEA Grapalat" w:hAnsi="GHEA Grapalat" w:cs="Sylfaen"/>
          <w:sz w:val="24"/>
          <w:szCs w:val="24"/>
          <w:lang w:val="af-ZA"/>
        </w:rPr>
        <w:t>բարձրացնել</w:t>
      </w:r>
      <w:r w:rsidRPr="002C62A2">
        <w:rPr>
          <w:rFonts w:ascii="GHEA Grapalat" w:hAnsi="GHEA Grapalat" w:cs="Sylfaen"/>
          <w:sz w:val="24"/>
          <w:szCs w:val="24"/>
          <w:lang w:val="af-ZA"/>
        </w:rPr>
        <w:t xml:space="preserve"> վերահսկողությ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Pr="002C62A2">
        <w:rPr>
          <w:rFonts w:ascii="GHEA Grapalat" w:hAnsi="GHEA Grapalat" w:cs="Sylfaen"/>
          <w:sz w:val="24"/>
          <w:szCs w:val="24"/>
          <w:lang w:val="af-ZA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մակարդակ</w:t>
      </w:r>
      <w:r w:rsidRPr="002C62A2">
        <w:rPr>
          <w:rFonts w:ascii="GHEA Grapalat" w:hAnsi="GHEA Grapalat" w:cs="Sylfaen"/>
          <w:sz w:val="24"/>
          <w:szCs w:val="24"/>
          <w:lang w:val="af-ZA"/>
        </w:rPr>
        <w:t xml:space="preserve">ը, միջազգային </w:t>
      </w:r>
      <w:r>
        <w:rPr>
          <w:rFonts w:ascii="GHEA Grapalat" w:hAnsi="GHEA Grapalat" w:cs="Sylfaen"/>
          <w:sz w:val="24"/>
          <w:szCs w:val="24"/>
          <w:lang w:val="af-ZA"/>
        </w:rPr>
        <w:t>համագործակցությ</w:t>
      </w:r>
      <w:r w:rsidR="00B87BCB">
        <w:rPr>
          <w:rFonts w:ascii="GHEA Grapalat" w:hAnsi="GHEA Grapalat" w:cs="Sylfaen"/>
          <w:sz w:val="24"/>
          <w:szCs w:val="24"/>
          <w:lang w:val="af-ZA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 w:rsidR="00B87BCB">
        <w:rPr>
          <w:rFonts w:ascii="GHEA Grapalat" w:hAnsi="GHEA Grapalat" w:cs="Sylfaen"/>
          <w:sz w:val="24"/>
          <w:szCs w:val="24"/>
          <w:lang w:val="af-ZA"/>
        </w:rPr>
        <w:t xml:space="preserve"> շարունակական զարգացումը</w:t>
      </w:r>
      <w:r w:rsidRPr="002C62A2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>
        <w:rPr>
          <w:rFonts w:ascii="GHEA Grapalat" w:hAnsi="GHEA Grapalat" w:cs="Sylfaen"/>
          <w:sz w:val="24"/>
          <w:szCs w:val="24"/>
          <w:lang w:val="af-ZA"/>
        </w:rPr>
        <w:t>զարգացնել</w:t>
      </w:r>
      <w:r w:rsidRPr="002C62A2">
        <w:rPr>
          <w:rFonts w:ascii="GHEA Grapalat" w:hAnsi="GHEA Grapalat" w:cs="Sylfaen"/>
          <w:sz w:val="24"/>
          <w:szCs w:val="24"/>
          <w:lang w:val="af-ZA"/>
        </w:rPr>
        <w:t xml:space="preserve"> տարանցիկ </w:t>
      </w:r>
      <w:r>
        <w:rPr>
          <w:rFonts w:ascii="GHEA Grapalat" w:hAnsi="GHEA Grapalat" w:cs="Sylfaen"/>
          <w:sz w:val="24"/>
          <w:szCs w:val="24"/>
          <w:lang w:val="af-ZA"/>
        </w:rPr>
        <w:t>փոխադրումները</w:t>
      </w:r>
      <w:r w:rsidRPr="002C62A2">
        <w:rPr>
          <w:rFonts w:ascii="GHEA Grapalat" w:hAnsi="GHEA Grapalat" w:cs="Sylfaen"/>
          <w:sz w:val="24"/>
          <w:szCs w:val="24"/>
          <w:lang w:val="af-ZA"/>
        </w:rPr>
        <w:t xml:space="preserve">։ Տրանսպորտային համակարգի զարգացումը և գործունեության արդյունավետության բարձրացումը դիտվում է որպես տնտեսական </w:t>
      </w:r>
      <w:r w:rsidRPr="002C62A2">
        <w:rPr>
          <w:rFonts w:ascii="GHEA Grapalat" w:hAnsi="GHEA Grapalat" w:cs="Sylfaen"/>
          <w:sz w:val="24"/>
          <w:szCs w:val="24"/>
          <w:lang w:val="af-ZA"/>
        </w:rPr>
        <w:lastRenderedPageBreak/>
        <w:t>աճի բարձր տեմպերի ապահովման, սոցիալական ծառայությունների</w:t>
      </w:r>
      <w:r w:rsidR="00D36E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62A2">
        <w:rPr>
          <w:rFonts w:ascii="GHEA Grapalat" w:hAnsi="GHEA Grapalat" w:cs="Sylfaen"/>
          <w:sz w:val="24"/>
          <w:szCs w:val="24"/>
          <w:lang w:val="af-ZA"/>
        </w:rPr>
        <w:t>հասանելիության մակարդակի բարձրացման և արդյունավետության ավելացման, աշխատուժի շարժուն</w:t>
      </w:r>
      <w:r>
        <w:rPr>
          <w:rFonts w:ascii="GHEA Grapalat" w:hAnsi="GHEA Grapalat" w:cs="Sylfaen"/>
          <w:sz w:val="24"/>
          <w:szCs w:val="24"/>
          <w:lang w:val="af-ZA"/>
        </w:rPr>
        <w:t>ակ</w:t>
      </w:r>
      <w:r w:rsidRPr="002C62A2">
        <w:rPr>
          <w:rFonts w:ascii="GHEA Grapalat" w:hAnsi="GHEA Grapalat" w:cs="Sylfaen"/>
          <w:sz w:val="24"/>
          <w:szCs w:val="24"/>
          <w:lang w:val="af-ZA"/>
        </w:rPr>
        <w:t>ության մակարդակի բարձրացման, ինչպես նաև տարածքային զարգացման անհամաչափությունների վերացման նախապայման:</w:t>
      </w:r>
    </w:p>
    <w:p w:rsidR="00D36E0E" w:rsidRDefault="00D36E0E" w:rsidP="00D15036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="0063443A">
        <w:rPr>
          <w:rFonts w:ascii="GHEA Grapalat" w:hAnsi="GHEA Grapalat" w:cs="Sylfaen"/>
          <w:sz w:val="24"/>
          <w:szCs w:val="24"/>
          <w:lang w:val="af-ZA"/>
        </w:rPr>
        <w:t xml:space="preserve">Ավտոմոբիլային տրանսպորտի զարգացման կարևոր նախապայման է </w:t>
      </w:r>
      <w:r w:rsidR="00E74B91">
        <w:rPr>
          <w:rFonts w:ascii="GHEA Grapalat" w:hAnsi="GHEA Grapalat" w:cs="Sylfaen"/>
          <w:sz w:val="24"/>
          <w:szCs w:val="24"/>
          <w:lang w:val="af-ZA"/>
        </w:rPr>
        <w:t xml:space="preserve">օրենսդրական բարեփոխումների միջոցով իրավական դաշտի կատարելագործումն ու ինտեգրումը </w:t>
      </w:r>
      <w:r w:rsidR="0063443A">
        <w:rPr>
          <w:rFonts w:ascii="GHEA Grapalat" w:hAnsi="GHEA Grapalat" w:cs="Sylfaen"/>
          <w:sz w:val="24"/>
          <w:szCs w:val="24"/>
          <w:lang w:val="af-ZA"/>
        </w:rPr>
        <w:t>միջազգային</w:t>
      </w:r>
      <w:r w:rsidR="00E74B91">
        <w:rPr>
          <w:rFonts w:ascii="GHEA Grapalat" w:hAnsi="GHEA Grapalat" w:cs="Sylfaen"/>
          <w:sz w:val="24"/>
          <w:szCs w:val="24"/>
          <w:lang w:val="af-ZA"/>
        </w:rPr>
        <w:t xml:space="preserve"> համաձայնագրերով սահմանված կարգավորումներին:</w:t>
      </w:r>
    </w:p>
    <w:p w:rsidR="00B87BCB" w:rsidRPr="0052677C" w:rsidRDefault="00B87BCB" w:rsidP="00B87BCB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Բ</w:t>
      </w:r>
      <w:r w:rsidRPr="0052677C">
        <w:rPr>
          <w:rFonts w:ascii="GHEA Grapalat" w:hAnsi="GHEA Grapalat" w:cs="Sylfaen"/>
          <w:sz w:val="24"/>
          <w:szCs w:val="24"/>
          <w:lang w:val="af-ZA"/>
        </w:rPr>
        <w:t xml:space="preserve">եռնափոխադրող ընկերությունների գործունեությունը դյուրացնելու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52677C">
        <w:rPr>
          <w:rFonts w:ascii="GHEA Grapalat" w:hAnsi="GHEA Grapalat" w:cs="Sylfaen"/>
          <w:sz w:val="24"/>
          <w:szCs w:val="24"/>
          <w:lang w:val="af-ZA"/>
        </w:rPr>
        <w:t>ոլորտի զարգացման նպատակով ավտոմոբիլային տրանսպորտով բեռնափոխադրումների ոլորտը առավելագույն ազատականացվ</w:t>
      </w:r>
      <w:r>
        <w:rPr>
          <w:rFonts w:ascii="GHEA Grapalat" w:hAnsi="GHEA Grapalat" w:cs="Sylfaen"/>
          <w:sz w:val="24"/>
          <w:szCs w:val="24"/>
          <w:lang w:val="af-ZA"/>
        </w:rPr>
        <w:t>ած</w:t>
      </w:r>
      <w:r w:rsidRPr="0052677C">
        <w:rPr>
          <w:rFonts w:ascii="GHEA Grapalat" w:hAnsi="GHEA Grapalat" w:cs="Sylfaen"/>
          <w:sz w:val="24"/>
          <w:szCs w:val="24"/>
          <w:lang w:val="af-ZA"/>
        </w:rPr>
        <w:t xml:space="preserve"> է: </w:t>
      </w:r>
      <w:r>
        <w:rPr>
          <w:rFonts w:ascii="GHEA Grapalat" w:hAnsi="GHEA Grapalat" w:cs="Sylfaen"/>
          <w:sz w:val="24"/>
          <w:szCs w:val="24"/>
          <w:lang w:val="af-ZA"/>
        </w:rPr>
        <w:t>Սակայն ոլորտում միջազգային մակարդակով զարգացման բարձր տեմպերը, ցամաքային կապի սահմանափակ հնարավորությունները մրցակցության բարձր պահանջներ են սահմանում ոլորտում գործունեություն իրականացնողների համար:</w:t>
      </w:r>
      <w:r w:rsidR="00F06C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6C08" w:rsidRPr="00F06C08">
        <w:rPr>
          <w:rFonts w:ascii="GHEA Grapalat" w:hAnsi="GHEA Grapalat" w:cs="Sylfaen"/>
          <w:sz w:val="24"/>
          <w:szCs w:val="24"/>
          <w:lang w:val="af-ZA"/>
        </w:rPr>
        <w:t>Ավտոմոբիլային տրանսպորտով բեռնափոխադրումների շուկայի կարգավորմ</w:t>
      </w:r>
      <w:r w:rsidR="00F06C08">
        <w:rPr>
          <w:rFonts w:ascii="GHEA Grapalat" w:hAnsi="GHEA Grapalat" w:cs="Sylfaen"/>
          <w:sz w:val="24"/>
          <w:szCs w:val="24"/>
          <w:lang w:val="af-ZA"/>
        </w:rPr>
        <w:t xml:space="preserve">ան առումով անհրաժեշտ է </w:t>
      </w:r>
      <w:r w:rsidR="00F06C08" w:rsidRPr="00F06C08">
        <w:rPr>
          <w:rFonts w:ascii="GHEA Grapalat" w:hAnsi="GHEA Grapalat" w:cs="Sylfaen"/>
          <w:sz w:val="24"/>
          <w:szCs w:val="24"/>
          <w:lang w:val="af-ZA"/>
        </w:rPr>
        <w:t>ավտոմոբիլային տրանսպորտով փոխադրումների սոցիալական օրենսդրությ</w:t>
      </w:r>
      <w:r w:rsidR="001C7AB3">
        <w:rPr>
          <w:rFonts w:ascii="GHEA Grapalat" w:hAnsi="GHEA Grapalat" w:cs="Sylfaen"/>
          <w:sz w:val="24"/>
          <w:szCs w:val="24"/>
          <w:lang w:val="af-ZA"/>
        </w:rPr>
        <w:t>ու</w:t>
      </w:r>
      <w:r w:rsidR="00F06C08" w:rsidRPr="00F06C08">
        <w:rPr>
          <w:rFonts w:ascii="GHEA Grapalat" w:hAnsi="GHEA Grapalat" w:cs="Sylfaen"/>
          <w:sz w:val="24"/>
          <w:szCs w:val="24"/>
          <w:lang w:val="af-ZA"/>
        </w:rPr>
        <w:t>ն</w:t>
      </w:r>
      <w:r w:rsidR="001C7AB3">
        <w:rPr>
          <w:rFonts w:ascii="GHEA Grapalat" w:hAnsi="GHEA Grapalat" w:cs="Sylfaen"/>
          <w:sz w:val="24"/>
          <w:szCs w:val="24"/>
          <w:lang w:val="af-ZA"/>
        </w:rPr>
        <w:t>ը</w:t>
      </w:r>
      <w:r w:rsidR="00F06C08" w:rsidRPr="00F06C08">
        <w:rPr>
          <w:rFonts w:ascii="GHEA Grapalat" w:hAnsi="GHEA Grapalat" w:cs="Sylfaen"/>
          <w:sz w:val="24"/>
          <w:szCs w:val="24"/>
          <w:lang w:val="af-ZA"/>
        </w:rPr>
        <w:t xml:space="preserve"> ներդաշնակեց</w:t>
      </w:r>
      <w:r w:rsidR="001C7AB3">
        <w:rPr>
          <w:rFonts w:ascii="GHEA Grapalat" w:hAnsi="GHEA Grapalat" w:cs="Sylfaen"/>
          <w:sz w:val="24"/>
          <w:szCs w:val="24"/>
          <w:lang w:val="af-ZA"/>
        </w:rPr>
        <w:t>նել միջազգյին իրավական կարգավորումներին</w:t>
      </w:r>
      <w:r w:rsidR="00F06C08" w:rsidRPr="00F06C0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C62A2" w:rsidRPr="00190E7E" w:rsidRDefault="00E74B91" w:rsidP="002C62A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Կանոնավոր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ուղևորափոխադրումների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բնագավառում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առկա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բազմաթիվ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խնդիրներ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որոնք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համակարգային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լուծման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կարիք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ունեն</w:t>
      </w:r>
      <w:r w:rsidRPr="00190E7E">
        <w:rPr>
          <w:rFonts w:ascii="GHEA Grapalat" w:hAnsi="GHEA Grapalat"/>
          <w:sz w:val="24"/>
          <w:szCs w:val="24"/>
          <w:lang w:val="af-ZA"/>
        </w:rPr>
        <w:t>: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Միջմարզային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միջպետական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</w:t>
      </w:r>
      <w:r w:rsidR="0074578B" w:rsidRPr="00213FF8">
        <w:rPr>
          <w:rFonts w:ascii="GHEA Grapalat" w:hAnsi="GHEA Grapalat"/>
          <w:sz w:val="24"/>
          <w:szCs w:val="24"/>
        </w:rPr>
        <w:t>րթուղային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ցանցերը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բավականաչափ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ինտեգրված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չեն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="00047272">
        <w:rPr>
          <w:rFonts w:ascii="GHEA Grapalat" w:hAnsi="GHEA Grapalat"/>
          <w:sz w:val="24"/>
          <w:szCs w:val="24"/>
        </w:rPr>
        <w:t>հանրապետության</w:t>
      </w:r>
      <w:r w:rsidR="0004727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ոչ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բոլոր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համայքներն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են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ապահովված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տրանսպորտային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սպասարկմամբ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="0074578B" w:rsidRPr="00213FF8">
        <w:rPr>
          <w:rFonts w:ascii="GHEA Grapalat" w:hAnsi="GHEA Grapalat"/>
          <w:sz w:val="24"/>
          <w:szCs w:val="24"/>
        </w:rPr>
        <w:t>բացակայում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է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տոմսերի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74578B" w:rsidRPr="00213FF8">
        <w:rPr>
          <w:rFonts w:ascii="GHEA Grapalat" w:hAnsi="GHEA Grapalat"/>
          <w:sz w:val="24"/>
          <w:szCs w:val="24"/>
        </w:rPr>
        <w:t>միասնական</w:t>
      </w:r>
      <w:r w:rsidR="0074578B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B07142">
        <w:rPr>
          <w:rFonts w:ascii="GHEA Grapalat" w:hAnsi="GHEA Grapalat"/>
          <w:sz w:val="24"/>
          <w:szCs w:val="24"/>
        </w:rPr>
        <w:t>համակարգը</w:t>
      </w:r>
      <w:r w:rsidR="0074578B" w:rsidRPr="00213FF8">
        <w:rPr>
          <w:rFonts w:ascii="GHEA Grapalat" w:hAnsi="GHEA Grapalat"/>
          <w:sz w:val="24"/>
          <w:szCs w:val="24"/>
        </w:rPr>
        <w:t>։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213FF8">
        <w:rPr>
          <w:rFonts w:ascii="GHEA Grapalat" w:hAnsi="GHEA Grapalat"/>
          <w:sz w:val="24"/>
          <w:szCs w:val="24"/>
        </w:rPr>
        <w:t>Ներկայումս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213FF8">
        <w:rPr>
          <w:rFonts w:ascii="GHEA Grapalat" w:hAnsi="GHEA Grapalat"/>
          <w:sz w:val="24"/>
          <w:szCs w:val="24"/>
        </w:rPr>
        <w:t>գործում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213FF8">
        <w:rPr>
          <w:rFonts w:ascii="GHEA Grapalat" w:hAnsi="GHEA Grapalat"/>
          <w:sz w:val="24"/>
          <w:szCs w:val="24"/>
        </w:rPr>
        <w:t>են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B07142">
        <w:rPr>
          <w:rFonts w:ascii="GHEA Grapalat" w:hAnsi="GHEA Grapalat"/>
          <w:sz w:val="24"/>
          <w:szCs w:val="24"/>
        </w:rPr>
        <w:t>մոտ</w:t>
      </w:r>
      <w:r w:rsidR="00B0714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153 </w:t>
      </w:r>
      <w:r w:rsidR="002C62A2" w:rsidRPr="00213FF8">
        <w:rPr>
          <w:rFonts w:ascii="GHEA Grapalat" w:hAnsi="GHEA Grapalat"/>
          <w:sz w:val="24"/>
          <w:szCs w:val="24"/>
        </w:rPr>
        <w:t>միջմարզային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213FF8">
        <w:rPr>
          <w:rFonts w:ascii="GHEA Grapalat" w:hAnsi="GHEA Grapalat"/>
          <w:sz w:val="24"/>
          <w:szCs w:val="24"/>
        </w:rPr>
        <w:t>և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263 </w:t>
      </w:r>
      <w:r w:rsidR="002C62A2" w:rsidRPr="00213FF8">
        <w:rPr>
          <w:rFonts w:ascii="GHEA Grapalat" w:hAnsi="GHEA Grapalat"/>
          <w:sz w:val="24"/>
          <w:szCs w:val="24"/>
        </w:rPr>
        <w:t>ներմարզային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213FF8">
        <w:rPr>
          <w:rFonts w:ascii="GHEA Grapalat" w:hAnsi="GHEA Grapalat"/>
          <w:sz w:val="24"/>
          <w:szCs w:val="24"/>
        </w:rPr>
        <w:t>երթուղիներ</w:t>
      </w:r>
      <w:r w:rsidR="00B07142"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="00B07142">
        <w:rPr>
          <w:rFonts w:ascii="GHEA Grapalat" w:hAnsi="GHEA Grapalat"/>
          <w:sz w:val="24"/>
          <w:szCs w:val="24"/>
        </w:rPr>
        <w:t>որոնք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213FF8">
        <w:rPr>
          <w:rFonts w:ascii="GHEA Grapalat" w:hAnsi="GHEA Grapalat"/>
          <w:sz w:val="24"/>
          <w:szCs w:val="24"/>
        </w:rPr>
        <w:t>սպասարկում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B07142">
        <w:rPr>
          <w:rFonts w:ascii="GHEA Grapalat" w:hAnsi="GHEA Grapalat"/>
          <w:sz w:val="24"/>
          <w:szCs w:val="24"/>
        </w:rPr>
        <w:t>են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682 </w:t>
      </w:r>
      <w:r w:rsidR="002C62A2" w:rsidRPr="00213FF8">
        <w:rPr>
          <w:rFonts w:ascii="GHEA Grapalat" w:hAnsi="GHEA Grapalat"/>
          <w:sz w:val="24"/>
          <w:szCs w:val="24"/>
        </w:rPr>
        <w:t>համայնքներ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: </w:t>
      </w:r>
      <w:r w:rsidR="002C62A2">
        <w:rPr>
          <w:rFonts w:ascii="GHEA Grapalat" w:hAnsi="GHEA Grapalat"/>
          <w:sz w:val="24"/>
          <w:szCs w:val="24"/>
        </w:rPr>
        <w:t>Մոտ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220 </w:t>
      </w:r>
      <w:r w:rsidR="002C62A2" w:rsidRPr="00213FF8">
        <w:rPr>
          <w:rFonts w:ascii="GHEA Grapalat" w:hAnsi="GHEA Grapalat"/>
          <w:sz w:val="24"/>
          <w:szCs w:val="24"/>
        </w:rPr>
        <w:t>համայնքներ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213FF8">
        <w:rPr>
          <w:rFonts w:ascii="GHEA Grapalat" w:hAnsi="GHEA Grapalat"/>
          <w:sz w:val="24"/>
          <w:szCs w:val="24"/>
        </w:rPr>
        <w:t>չունեն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213FF8">
        <w:rPr>
          <w:rFonts w:ascii="GHEA Grapalat" w:hAnsi="GHEA Grapalat"/>
          <w:sz w:val="24"/>
          <w:szCs w:val="24"/>
        </w:rPr>
        <w:t>տրանսպորտային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2C62A2" w:rsidRPr="00213FF8">
        <w:rPr>
          <w:rFonts w:ascii="GHEA Grapalat" w:hAnsi="GHEA Grapalat"/>
          <w:sz w:val="24"/>
          <w:szCs w:val="24"/>
        </w:rPr>
        <w:t>սպասարկում</w:t>
      </w:r>
      <w:r w:rsidR="002C62A2" w:rsidRPr="00190E7E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2C62A2" w:rsidRPr="00213FF8" w:rsidRDefault="0074578B" w:rsidP="002C62A2">
      <w:pPr>
        <w:tabs>
          <w:tab w:val="left" w:pos="180"/>
        </w:tabs>
        <w:spacing w:after="0" w:line="360" w:lineRule="auto"/>
        <w:ind w:firstLine="720"/>
        <w:jc w:val="both"/>
        <w:rPr>
          <w:rFonts w:ascii="GHEA Grapalat" w:hAnsi="GHEA Grapalat" w:cs="Arial Unicode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Ա</w:t>
      </w:r>
      <w:r w:rsidRPr="00213FF8">
        <w:rPr>
          <w:rFonts w:ascii="GHEA Grapalat" w:hAnsi="GHEA Grapalat"/>
          <w:sz w:val="24"/>
          <w:szCs w:val="24"/>
        </w:rPr>
        <w:t>րդյունավետ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տրանսպորտային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հաղորդակցություն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ապահովելու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նպատակով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B07142">
        <w:rPr>
          <w:rFonts w:ascii="GHEA Grapalat" w:hAnsi="GHEA Grapalat"/>
          <w:sz w:val="24"/>
          <w:szCs w:val="24"/>
        </w:rPr>
        <w:t>անհրաժեշտ</w:t>
      </w:r>
      <w:r w:rsidR="00B07142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B07142">
        <w:rPr>
          <w:rFonts w:ascii="GHEA Grapalat" w:hAnsi="GHEA Grapalat"/>
          <w:sz w:val="24"/>
          <w:szCs w:val="24"/>
        </w:rPr>
        <w:t>է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Հայաստանի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Հանրապետությունում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B07142">
        <w:rPr>
          <w:rFonts w:ascii="GHEA Grapalat" w:hAnsi="GHEA Grapalat"/>
          <w:sz w:val="24"/>
          <w:szCs w:val="24"/>
        </w:rPr>
        <w:t>ստեղծել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միասնական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երթուղային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4A63D1">
        <w:rPr>
          <w:rFonts w:ascii="GHEA Grapalat" w:hAnsi="GHEA Grapalat"/>
          <w:sz w:val="24"/>
          <w:szCs w:val="24"/>
        </w:rPr>
        <w:t>ցանց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13FF8">
        <w:rPr>
          <w:rFonts w:ascii="GHEA Grapalat" w:hAnsi="GHEA Grapalat"/>
          <w:sz w:val="24"/>
          <w:szCs w:val="24"/>
        </w:rPr>
        <w:t>որի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արդյունքում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հանրապետության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բոլոր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համայնքները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կապահովվեն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տրանսպորտային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սպասարկմամբ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13FF8">
        <w:rPr>
          <w:rFonts w:ascii="GHEA Grapalat" w:hAnsi="GHEA Grapalat"/>
          <w:sz w:val="24"/>
          <w:szCs w:val="24"/>
        </w:rPr>
        <w:t>կկրճատվի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ուղևորության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համար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ծախսվող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ժամանակահատվածը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13FF8">
        <w:rPr>
          <w:rFonts w:ascii="GHEA Grapalat" w:hAnsi="GHEA Grapalat"/>
          <w:sz w:val="24"/>
          <w:szCs w:val="24"/>
        </w:rPr>
        <w:t>կանոնավոր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ուղևորափոխադրումներում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ներգրավված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lastRenderedPageBreak/>
        <w:t>տրանսպորտային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միջոցները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կհամապատասխանեցվեն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փաստացի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ուղևորահոսքի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ծավալներին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13FF8">
        <w:rPr>
          <w:rFonts w:ascii="GHEA Grapalat" w:hAnsi="GHEA Grapalat"/>
          <w:sz w:val="24"/>
          <w:szCs w:val="24"/>
        </w:rPr>
        <w:t>կբարձրանա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շարժակազմի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շահագործման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արդյունավետությունը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և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ոլորտի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վերահսկողության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մակարդակը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13FF8">
        <w:rPr>
          <w:rFonts w:ascii="GHEA Grapalat" w:hAnsi="GHEA Grapalat"/>
          <w:sz w:val="24"/>
          <w:szCs w:val="24"/>
        </w:rPr>
        <w:t>երթուղիների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ուղեգծերը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կդառնան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փոխհամաձայնեցված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13FF8">
        <w:rPr>
          <w:rFonts w:ascii="GHEA Grapalat" w:hAnsi="GHEA Grapalat"/>
          <w:sz w:val="24"/>
          <w:szCs w:val="24"/>
        </w:rPr>
        <w:t>կներդրվեն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միասնական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տոմսավորման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և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տրանսպորտային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միջոցների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տեղորոշման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համակարգեր</w:t>
      </w:r>
      <w:r w:rsidR="004A63D1"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="004A63D1">
        <w:rPr>
          <w:rFonts w:ascii="GHEA Grapalat" w:hAnsi="GHEA Grapalat"/>
          <w:sz w:val="24"/>
          <w:szCs w:val="24"/>
        </w:rPr>
        <w:t>կբարձրանա</w:t>
      </w:r>
      <w:r w:rsidR="004A63D1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4A63D1">
        <w:rPr>
          <w:rFonts w:ascii="GHEA Grapalat" w:hAnsi="GHEA Grapalat"/>
          <w:sz w:val="24"/>
          <w:szCs w:val="24"/>
        </w:rPr>
        <w:t>վերահսկողության</w:t>
      </w:r>
      <w:r w:rsidR="004A63D1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4A63D1">
        <w:rPr>
          <w:rFonts w:ascii="GHEA Grapalat" w:hAnsi="GHEA Grapalat"/>
          <w:sz w:val="24"/>
          <w:szCs w:val="24"/>
        </w:rPr>
        <w:t>մակարդակը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213FF8">
        <w:rPr>
          <w:rFonts w:ascii="GHEA Grapalat" w:hAnsi="GHEA Grapalat"/>
          <w:sz w:val="24"/>
          <w:szCs w:val="24"/>
        </w:rPr>
        <w:t>Այդ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նպատակով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ընդունվել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է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Հայաստանի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Հանրապետությունում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միասնական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երթուղային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ցանցի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ստեղծման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տեխնիկական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առաջադրանքը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: </w:t>
      </w:r>
      <w:r w:rsidR="002C62A2">
        <w:rPr>
          <w:rFonts w:ascii="GHEA Grapalat" w:hAnsi="GHEA Grapalat" w:cs="Sylfaen"/>
          <w:sz w:val="24"/>
          <w:szCs w:val="24"/>
          <w:lang w:val="af-ZA"/>
        </w:rPr>
        <w:t>Մաթեմատիկական մոդելավորման միջոցով պետք է մշակվի օպտիմալ երթուղային ցանցը</w:t>
      </w:r>
      <w:r w:rsidR="002C62A2" w:rsidRPr="00213FF8">
        <w:rPr>
          <w:rFonts w:ascii="GHEA Grapalat" w:hAnsi="GHEA Grapalat" w:cs="Sylfaen"/>
          <w:sz w:val="24"/>
          <w:szCs w:val="24"/>
          <w:lang w:val="af-ZA"/>
        </w:rPr>
        <w:t>:</w:t>
      </w:r>
      <w:r w:rsidR="002C62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62A2">
        <w:rPr>
          <w:rFonts w:ascii="GHEA Grapalat" w:hAnsi="GHEA Grapalat" w:cs="Arial Unicode"/>
          <w:sz w:val="24"/>
          <w:szCs w:val="24"/>
          <w:lang w:val="af-ZA"/>
        </w:rPr>
        <w:t>Մ</w:t>
      </w:r>
      <w:r w:rsidR="002C62A2" w:rsidRPr="00213FF8">
        <w:rPr>
          <w:rFonts w:ascii="GHEA Grapalat" w:hAnsi="GHEA Grapalat" w:cs="Arial Unicode"/>
          <w:sz w:val="24"/>
          <w:szCs w:val="24"/>
          <w:lang w:val="af-ZA"/>
        </w:rPr>
        <w:t>իասնական էլեկտրոնային տոմսային համակարգ</w:t>
      </w:r>
      <w:r w:rsidR="002C62A2">
        <w:rPr>
          <w:rFonts w:ascii="GHEA Grapalat" w:hAnsi="GHEA Grapalat" w:cs="Arial Unicode"/>
          <w:sz w:val="24"/>
          <w:szCs w:val="24"/>
          <w:lang w:val="af-ZA"/>
        </w:rPr>
        <w:t>ի ներդրման արդյունքում կկիրառվի ճկուն զեղչային համակարգ</w:t>
      </w:r>
      <w:r w:rsidR="002C62A2" w:rsidRPr="00213FF8">
        <w:rPr>
          <w:rFonts w:ascii="GHEA Grapalat" w:hAnsi="GHEA Grapalat" w:cs="Arial Unicode"/>
          <w:sz w:val="24"/>
          <w:szCs w:val="24"/>
          <w:lang w:val="af-ZA"/>
        </w:rPr>
        <w:t xml:space="preserve">: </w:t>
      </w:r>
    </w:p>
    <w:p w:rsidR="0074578B" w:rsidRPr="00190E7E" w:rsidRDefault="0074578B" w:rsidP="0074578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13FF8">
        <w:rPr>
          <w:rFonts w:ascii="GHEA Grapalat" w:hAnsi="GHEA Grapalat"/>
          <w:sz w:val="24"/>
          <w:szCs w:val="24"/>
        </w:rPr>
        <w:t>Միասնական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երթուղային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ցանցի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ստեղծումը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կապահովի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բոլոր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բնակավայրերի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տրանսպորտային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սպասարկումը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13FF8">
        <w:rPr>
          <w:rFonts w:ascii="GHEA Grapalat" w:hAnsi="GHEA Grapalat"/>
          <w:sz w:val="24"/>
          <w:szCs w:val="24"/>
        </w:rPr>
        <w:t>տրանսպորտային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միջոցները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կհամապատասխանեցվեն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իրական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ուղևորահոսքի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պահանջներին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, </w:t>
      </w:r>
      <w:r w:rsidR="004A63D1">
        <w:rPr>
          <w:rFonts w:ascii="GHEA Grapalat" w:hAnsi="GHEA Grapalat"/>
          <w:sz w:val="24"/>
          <w:szCs w:val="24"/>
        </w:rPr>
        <w:t>տեղեկատվական</w:t>
      </w:r>
      <w:r w:rsidR="004A63D1"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տեխնոլոգիաների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կիրառման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արդյունքում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կբարձրանա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ուղևորների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FF8">
        <w:rPr>
          <w:rFonts w:ascii="GHEA Grapalat" w:hAnsi="GHEA Grapalat"/>
          <w:sz w:val="24"/>
          <w:szCs w:val="24"/>
        </w:rPr>
        <w:t>սպասարկման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 </w:t>
      </w:r>
      <w:r w:rsidR="004A63D1">
        <w:rPr>
          <w:rFonts w:ascii="GHEA Grapalat" w:hAnsi="GHEA Grapalat"/>
          <w:sz w:val="24"/>
          <w:szCs w:val="24"/>
        </w:rPr>
        <w:t>որակը</w:t>
      </w:r>
      <w:r w:rsidRPr="00190E7E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A6710" w:rsidRPr="00B36105" w:rsidRDefault="00213FF8" w:rsidP="00213FF8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</w:rPr>
      </w:pPr>
      <w:r w:rsidRPr="00B36105">
        <w:rPr>
          <w:rFonts w:ascii="GHEA Grapalat" w:hAnsi="GHEA Grapalat" w:cs="Sylfaen"/>
          <w:b/>
          <w:sz w:val="24"/>
          <w:szCs w:val="24"/>
        </w:rPr>
        <w:t>2</w:t>
      </w:r>
      <w:r w:rsidR="00047272">
        <w:rPr>
          <w:rFonts w:ascii="GHEA Grapalat" w:hAnsi="GHEA Grapalat" w:cs="Sylfaen"/>
          <w:b/>
          <w:sz w:val="24"/>
          <w:szCs w:val="24"/>
        </w:rPr>
        <w:t>)</w:t>
      </w:r>
      <w:r w:rsidR="00AA6710" w:rsidRPr="00B36105">
        <w:rPr>
          <w:rFonts w:ascii="GHEA Grapalat" w:hAnsi="GHEA Grapalat" w:cs="Sylfaen"/>
          <w:b/>
          <w:sz w:val="24"/>
          <w:szCs w:val="24"/>
        </w:rPr>
        <w:t xml:space="preserve"> Երկաթուղային տրանսպորտ</w:t>
      </w:r>
      <w:r w:rsidR="0086466E" w:rsidRPr="00B36105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D86B9F" w:rsidRDefault="004900E9" w:rsidP="00CA711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4900E9">
        <w:rPr>
          <w:rFonts w:ascii="GHEA Grapalat" w:hAnsi="GHEA Grapalat"/>
          <w:sz w:val="24"/>
          <w:szCs w:val="24"/>
        </w:rPr>
        <w:t>Հայկական երկաթուղին 2008թ.</w:t>
      </w:r>
      <w:proofErr w:type="gramEnd"/>
      <w:r w:rsidRPr="004900E9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4900E9">
        <w:rPr>
          <w:rFonts w:ascii="GHEA Grapalat" w:hAnsi="GHEA Grapalat"/>
          <w:sz w:val="24"/>
          <w:szCs w:val="24"/>
        </w:rPr>
        <w:t>հունիսի</w:t>
      </w:r>
      <w:proofErr w:type="gramEnd"/>
      <w:r w:rsidRPr="004900E9">
        <w:rPr>
          <w:rFonts w:ascii="GHEA Grapalat" w:hAnsi="GHEA Grapalat"/>
          <w:sz w:val="24"/>
          <w:szCs w:val="24"/>
        </w:rPr>
        <w:t xml:space="preserve"> 1–ից կոնցեսիոն հիմունքներով 30 տարով փոխանցվել է Ռուսական երկաթուղիների մասնաճյուղին։</w:t>
      </w:r>
      <w:r w:rsidR="00B4054A" w:rsidRPr="00CA7115">
        <w:rPr>
          <w:rFonts w:ascii="GHEA Grapalat" w:hAnsi="GHEA Grapalat"/>
          <w:sz w:val="24"/>
          <w:szCs w:val="24"/>
        </w:rPr>
        <w:t xml:space="preserve"> </w:t>
      </w:r>
      <w:r w:rsidR="00BD18C8" w:rsidRPr="00BD18C8">
        <w:rPr>
          <w:rFonts w:ascii="GHEA Grapalat" w:hAnsi="GHEA Grapalat"/>
          <w:sz w:val="24"/>
          <w:szCs w:val="24"/>
        </w:rPr>
        <w:t>Երկաթուղու առջև ծառացած մարտահրավերներ</w:t>
      </w:r>
      <w:r w:rsidR="00BD18C8">
        <w:rPr>
          <w:rFonts w:ascii="GHEA Grapalat" w:hAnsi="GHEA Grapalat"/>
          <w:sz w:val="24"/>
          <w:szCs w:val="24"/>
        </w:rPr>
        <w:t>ն են երթև</w:t>
      </w:r>
      <w:r w:rsidR="00BD18C8" w:rsidRPr="00BD18C8">
        <w:rPr>
          <w:rFonts w:ascii="GHEA Grapalat" w:hAnsi="GHEA Grapalat"/>
          <w:sz w:val="24"/>
          <w:szCs w:val="24"/>
        </w:rPr>
        <w:t>եկությ</w:t>
      </w:r>
      <w:r w:rsidR="00BD18C8">
        <w:rPr>
          <w:rFonts w:ascii="GHEA Grapalat" w:hAnsi="GHEA Grapalat"/>
          <w:sz w:val="24"/>
          <w:szCs w:val="24"/>
        </w:rPr>
        <w:t>ա</w:t>
      </w:r>
      <w:r w:rsidR="00BD18C8" w:rsidRPr="00BD18C8">
        <w:rPr>
          <w:rFonts w:ascii="GHEA Grapalat" w:hAnsi="GHEA Grapalat"/>
          <w:sz w:val="24"/>
          <w:szCs w:val="24"/>
        </w:rPr>
        <w:t>ն</w:t>
      </w:r>
      <w:r w:rsidR="00BD18C8">
        <w:rPr>
          <w:rFonts w:ascii="GHEA Grapalat" w:hAnsi="GHEA Grapalat"/>
          <w:sz w:val="24"/>
          <w:szCs w:val="24"/>
        </w:rPr>
        <w:t xml:space="preserve"> սահմանափակ հնարավորությունները, ավտոմոբիլային տրանսպորտի </w:t>
      </w:r>
      <w:r w:rsidR="00D86B9F">
        <w:rPr>
          <w:rFonts w:ascii="GHEA Grapalat" w:hAnsi="GHEA Grapalat"/>
          <w:sz w:val="24"/>
          <w:szCs w:val="24"/>
        </w:rPr>
        <w:t>մրցակության բարձր մակարդակը:</w:t>
      </w:r>
      <w:r w:rsidR="00BD18C8" w:rsidRPr="00BD18C8">
        <w:rPr>
          <w:rFonts w:ascii="GHEA Grapalat" w:hAnsi="GHEA Grapalat"/>
          <w:sz w:val="24"/>
          <w:szCs w:val="24"/>
        </w:rPr>
        <w:t xml:space="preserve"> </w:t>
      </w:r>
    </w:p>
    <w:p w:rsidR="00BE57CF" w:rsidRDefault="0086466E" w:rsidP="00CA711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A7115">
        <w:rPr>
          <w:rFonts w:ascii="GHEA Grapalat" w:hAnsi="GHEA Grapalat"/>
          <w:sz w:val="24"/>
          <w:szCs w:val="24"/>
        </w:rPr>
        <w:t xml:space="preserve">Երկաթուղու կոնցեսիայի հաջող իրականացման </w:t>
      </w:r>
      <w:r w:rsidR="00213FF8" w:rsidRPr="00CA7115">
        <w:rPr>
          <w:rFonts w:ascii="GHEA Grapalat" w:hAnsi="GHEA Grapalat"/>
          <w:sz w:val="24"/>
          <w:szCs w:val="24"/>
        </w:rPr>
        <w:t xml:space="preserve">արդյունքում </w:t>
      </w:r>
      <w:r w:rsidR="00B36105" w:rsidRPr="00CA7115">
        <w:rPr>
          <w:rFonts w:ascii="GHEA Grapalat" w:hAnsi="GHEA Grapalat"/>
          <w:sz w:val="24"/>
          <w:szCs w:val="24"/>
        </w:rPr>
        <w:t xml:space="preserve">անհրաժեշտ է </w:t>
      </w:r>
      <w:r w:rsidR="00213FF8" w:rsidRPr="00CA7115">
        <w:rPr>
          <w:rFonts w:ascii="GHEA Grapalat" w:hAnsi="GHEA Grapalat"/>
          <w:sz w:val="24"/>
          <w:szCs w:val="24"/>
        </w:rPr>
        <w:t xml:space="preserve">զարգացնել </w:t>
      </w:r>
      <w:r w:rsidRPr="00CA7115">
        <w:rPr>
          <w:rFonts w:ascii="GHEA Grapalat" w:hAnsi="GHEA Grapalat"/>
          <w:sz w:val="24"/>
          <w:szCs w:val="24"/>
        </w:rPr>
        <w:t xml:space="preserve"> ինտերմոդալ և լոգիստիկ </w:t>
      </w:r>
      <w:r w:rsidR="00213FF8" w:rsidRPr="00CA7115">
        <w:rPr>
          <w:rFonts w:ascii="GHEA Grapalat" w:hAnsi="GHEA Grapalat"/>
          <w:sz w:val="24"/>
          <w:szCs w:val="24"/>
        </w:rPr>
        <w:t>ծառայությունները, մեծացնել</w:t>
      </w:r>
      <w:r w:rsidRPr="00CA7115">
        <w:rPr>
          <w:rFonts w:ascii="GHEA Grapalat" w:hAnsi="GHEA Grapalat"/>
          <w:sz w:val="24"/>
          <w:szCs w:val="24"/>
        </w:rPr>
        <w:t xml:space="preserve"> փոխադրումների ծավալները</w:t>
      </w:r>
      <w:r w:rsidR="00BE57CF" w:rsidRPr="00CA7115">
        <w:rPr>
          <w:rFonts w:ascii="GHEA Grapalat" w:hAnsi="GHEA Grapalat"/>
          <w:sz w:val="24"/>
          <w:szCs w:val="24"/>
        </w:rPr>
        <w:t>,</w:t>
      </w:r>
      <w:r w:rsidRPr="00CA7115">
        <w:rPr>
          <w:rFonts w:ascii="GHEA Grapalat" w:hAnsi="GHEA Grapalat"/>
          <w:sz w:val="24"/>
          <w:szCs w:val="24"/>
        </w:rPr>
        <w:t xml:space="preserve"> </w:t>
      </w:r>
      <w:r w:rsidR="00213FF8" w:rsidRPr="00CA7115">
        <w:rPr>
          <w:rFonts w:ascii="GHEA Grapalat" w:hAnsi="GHEA Grapalat"/>
          <w:sz w:val="24"/>
          <w:szCs w:val="24"/>
        </w:rPr>
        <w:t xml:space="preserve">միջոցներ ձեռնարկել </w:t>
      </w:r>
      <w:r w:rsidRPr="00CA7115">
        <w:rPr>
          <w:rFonts w:ascii="GHEA Grapalat" w:hAnsi="GHEA Grapalat"/>
          <w:sz w:val="24"/>
          <w:szCs w:val="24"/>
        </w:rPr>
        <w:t>ցանցի զարգացման համար</w:t>
      </w:r>
      <w:r w:rsidR="00BE57CF" w:rsidRPr="00CA7115">
        <w:rPr>
          <w:rFonts w:ascii="GHEA Grapalat" w:hAnsi="GHEA Grapalat"/>
          <w:sz w:val="24"/>
          <w:szCs w:val="24"/>
        </w:rPr>
        <w:t xml:space="preserve">, բարձրացնել </w:t>
      </w:r>
      <w:r w:rsidR="00B36105" w:rsidRPr="00CA7115">
        <w:rPr>
          <w:rFonts w:ascii="GHEA Grapalat" w:hAnsi="GHEA Grapalat"/>
          <w:sz w:val="24"/>
          <w:szCs w:val="24"/>
        </w:rPr>
        <w:t xml:space="preserve"> </w:t>
      </w:r>
      <w:r w:rsidR="00BE57CF" w:rsidRPr="00CA7115">
        <w:rPr>
          <w:rFonts w:ascii="GHEA Grapalat" w:hAnsi="GHEA Grapalat"/>
          <w:sz w:val="24"/>
          <w:szCs w:val="24"/>
        </w:rPr>
        <w:t xml:space="preserve">երթևեկության անվտանգության մակարդակն ու մատուցվող ծառայությունների որակը: Երթևեկության անվտանգության մակարդակի և մատուցվող ծառայությունների որակի բարձրացման համար կարևորագույն պայման է երկաթուղային շարժակազմի արդիականացումն ու նորացումը, երկաթուղային սակագների կատարելագործումը, օրենսդրության </w:t>
      </w:r>
      <w:r w:rsidR="00CA7115" w:rsidRPr="00CA7115">
        <w:rPr>
          <w:rFonts w:ascii="GHEA Grapalat" w:hAnsi="GHEA Grapalat"/>
          <w:sz w:val="24"/>
          <w:szCs w:val="24"/>
        </w:rPr>
        <w:t xml:space="preserve">ներդաշնակեցումն ու </w:t>
      </w:r>
      <w:r w:rsidR="00BE57CF" w:rsidRPr="00CA7115">
        <w:rPr>
          <w:rFonts w:ascii="GHEA Grapalat" w:hAnsi="GHEA Grapalat"/>
          <w:sz w:val="24"/>
          <w:szCs w:val="24"/>
        </w:rPr>
        <w:t>կատարելագործումը</w:t>
      </w:r>
      <w:r w:rsidR="00CA7115" w:rsidRPr="00CA7115">
        <w:rPr>
          <w:rFonts w:ascii="GHEA Grapalat" w:hAnsi="GHEA Grapalat"/>
          <w:sz w:val="24"/>
          <w:szCs w:val="24"/>
        </w:rPr>
        <w:t xml:space="preserve">, մատուցվող </w:t>
      </w:r>
      <w:r w:rsidR="00CA7115" w:rsidRPr="00CA7115">
        <w:rPr>
          <w:rFonts w:ascii="GHEA Grapalat" w:hAnsi="GHEA Grapalat"/>
          <w:sz w:val="24"/>
          <w:szCs w:val="24"/>
        </w:rPr>
        <w:lastRenderedPageBreak/>
        <w:t>ծառայությունների որակի և երթևեկության անվտանգության մակարդակների բարձրացում</w:t>
      </w:r>
      <w:r w:rsidR="00CA7115">
        <w:rPr>
          <w:rFonts w:ascii="GHEA Grapalat" w:hAnsi="GHEA Grapalat"/>
          <w:sz w:val="24"/>
          <w:szCs w:val="24"/>
        </w:rPr>
        <w:t>ը</w:t>
      </w:r>
      <w:r w:rsidR="00F22D2E" w:rsidRPr="00CA7115">
        <w:rPr>
          <w:rFonts w:ascii="GHEA Grapalat" w:hAnsi="GHEA Grapalat"/>
          <w:sz w:val="24"/>
          <w:szCs w:val="24"/>
        </w:rPr>
        <w:t>:</w:t>
      </w:r>
    </w:p>
    <w:p w:rsidR="003F39D3" w:rsidRPr="000E2D95" w:rsidRDefault="00CA7115" w:rsidP="000E2D9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Երկաթուղային ծառայությունների սակագների ձևավորման նոր մոտեցումների որդեգրումը հնարավորություն կտա բարձրացնելու երկաթուղային տրանսպորտով բեռնափոխադրումների մրցունակությունը, </w:t>
      </w:r>
      <w:r w:rsidR="000E2D95">
        <w:rPr>
          <w:rFonts w:ascii="GHEA Grapalat" w:hAnsi="GHEA Grapalat"/>
          <w:sz w:val="24"/>
          <w:szCs w:val="24"/>
        </w:rPr>
        <w:t xml:space="preserve">մեծացնելու բեռաշրջանառության ծավալները: </w:t>
      </w:r>
    </w:p>
    <w:p w:rsidR="003F39D3" w:rsidRPr="000E2D95" w:rsidRDefault="000E2D95" w:rsidP="000E2D9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Երկաթուղային տրանսպորտով ե</w:t>
      </w:r>
      <w:r w:rsidR="003F39D3" w:rsidRPr="000E2D95">
        <w:rPr>
          <w:rFonts w:ascii="GHEA Grapalat" w:hAnsi="GHEA Grapalat"/>
          <w:sz w:val="24"/>
          <w:szCs w:val="24"/>
        </w:rPr>
        <w:t xml:space="preserve">րթևեկության անվտանգության մակարդակի և մատուցվող ծառայությունների որակի </w:t>
      </w:r>
      <w:r>
        <w:rPr>
          <w:rFonts w:ascii="GHEA Grapalat" w:hAnsi="GHEA Grapalat"/>
          <w:sz w:val="24"/>
          <w:szCs w:val="24"/>
        </w:rPr>
        <w:t>բարձրացման կարևորագույն նախապայման է</w:t>
      </w:r>
      <w:r w:rsidR="003F39D3" w:rsidRPr="000E2D9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</w:t>
      </w:r>
      <w:r w:rsidR="003F39D3" w:rsidRPr="000E2D95">
        <w:rPr>
          <w:rFonts w:ascii="GHEA Grapalat" w:hAnsi="GHEA Grapalat"/>
          <w:sz w:val="24"/>
          <w:szCs w:val="24"/>
        </w:rPr>
        <w:t xml:space="preserve">րկաթուղային շարժակազմի </w:t>
      </w:r>
      <w:r>
        <w:rPr>
          <w:rFonts w:ascii="GHEA Grapalat" w:hAnsi="GHEA Grapalat"/>
          <w:sz w:val="24"/>
          <w:szCs w:val="24"/>
        </w:rPr>
        <w:t xml:space="preserve">նորացումն ու </w:t>
      </w:r>
      <w:r w:rsidR="003F39D3" w:rsidRPr="000E2D95">
        <w:rPr>
          <w:rFonts w:ascii="GHEA Grapalat" w:hAnsi="GHEA Grapalat"/>
          <w:sz w:val="24"/>
          <w:szCs w:val="24"/>
        </w:rPr>
        <w:t>արդիականացում</w:t>
      </w:r>
      <w:r>
        <w:rPr>
          <w:rFonts w:ascii="GHEA Grapalat" w:hAnsi="GHEA Grapalat"/>
          <w:sz w:val="24"/>
          <w:szCs w:val="24"/>
        </w:rPr>
        <w:t>ը:</w:t>
      </w:r>
    </w:p>
    <w:p w:rsidR="00584FC2" w:rsidRPr="00047272" w:rsidRDefault="00867987" w:rsidP="00867987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</w:rPr>
      </w:pPr>
      <w:r w:rsidRPr="00047272">
        <w:rPr>
          <w:rFonts w:ascii="GHEA Grapalat" w:hAnsi="GHEA Grapalat" w:cs="Sylfaen"/>
          <w:b/>
          <w:sz w:val="24"/>
          <w:szCs w:val="24"/>
        </w:rPr>
        <w:t>3</w:t>
      </w:r>
      <w:r w:rsidR="00047272" w:rsidRPr="00047272">
        <w:rPr>
          <w:rFonts w:ascii="GHEA Grapalat" w:hAnsi="GHEA Grapalat" w:cs="Sylfaen"/>
          <w:b/>
          <w:sz w:val="24"/>
          <w:szCs w:val="24"/>
        </w:rPr>
        <w:t>)</w:t>
      </w:r>
      <w:r w:rsidR="0086466E" w:rsidRPr="00047272">
        <w:rPr>
          <w:rFonts w:ascii="GHEA Grapalat" w:hAnsi="GHEA Grapalat" w:cs="Sylfaen"/>
          <w:b/>
          <w:sz w:val="24"/>
          <w:szCs w:val="24"/>
        </w:rPr>
        <w:t xml:space="preserve"> </w:t>
      </w:r>
      <w:r w:rsidRPr="00047272">
        <w:rPr>
          <w:rFonts w:ascii="GHEA Grapalat" w:hAnsi="GHEA Grapalat" w:cs="Sylfaen"/>
          <w:b/>
          <w:sz w:val="24"/>
          <w:szCs w:val="24"/>
        </w:rPr>
        <w:t xml:space="preserve">Քաղաքացիական ավիացիա </w:t>
      </w:r>
    </w:p>
    <w:p w:rsidR="00867987" w:rsidRDefault="00BD7F11" w:rsidP="0086798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5550A5">
        <w:rPr>
          <w:rFonts w:ascii="GHEA Grapalat" w:hAnsi="GHEA Grapalat" w:cs="Sylfaen"/>
          <w:sz w:val="24"/>
          <w:szCs w:val="24"/>
        </w:rPr>
        <w:t xml:space="preserve">Երկրի համար կարևոր ռազմավարական նշանակություն ունի քաղաքացիական ավիացիան: </w:t>
      </w:r>
      <w:r w:rsidR="002E74FD">
        <w:rPr>
          <w:rFonts w:ascii="GHEA Grapalat" w:hAnsi="GHEA Grapalat" w:cs="Sylfaen"/>
          <w:sz w:val="24"/>
          <w:szCs w:val="24"/>
        </w:rPr>
        <w:t>Ոլորտի</w:t>
      </w:r>
      <w:r w:rsidR="00584FC2" w:rsidRPr="005550A5">
        <w:rPr>
          <w:rFonts w:ascii="GHEA Grapalat" w:hAnsi="GHEA Grapalat" w:cs="Sylfaen"/>
          <w:sz w:val="24"/>
          <w:szCs w:val="24"/>
        </w:rPr>
        <w:t xml:space="preserve"> ռազմավարությունը </w:t>
      </w:r>
      <w:r w:rsidR="002E74FD">
        <w:rPr>
          <w:rFonts w:ascii="GHEA Grapalat" w:hAnsi="GHEA Grapalat" w:cs="Sylfaen"/>
          <w:sz w:val="24"/>
          <w:szCs w:val="24"/>
        </w:rPr>
        <w:t>պետք է ուղղված լինի</w:t>
      </w:r>
      <w:r w:rsidR="00584FC2" w:rsidRPr="005550A5">
        <w:rPr>
          <w:rFonts w:ascii="GHEA Grapalat" w:hAnsi="GHEA Grapalat" w:cs="Sylfaen"/>
          <w:sz w:val="24"/>
          <w:szCs w:val="24"/>
        </w:rPr>
        <w:t xml:space="preserve"> </w:t>
      </w:r>
      <w:r w:rsidRPr="005550A5">
        <w:rPr>
          <w:rFonts w:ascii="GHEA Grapalat" w:hAnsi="GHEA Grapalat" w:cs="Sylfaen"/>
          <w:sz w:val="24"/>
          <w:szCs w:val="24"/>
        </w:rPr>
        <w:t>ա</w:t>
      </w:r>
      <w:r w:rsidR="00584FC2" w:rsidRPr="005550A5">
        <w:rPr>
          <w:rFonts w:ascii="GHEA Grapalat" w:hAnsi="GHEA Grapalat" w:cs="Sylfaen"/>
          <w:sz w:val="24"/>
          <w:szCs w:val="24"/>
        </w:rPr>
        <w:t xml:space="preserve">վիացիայի համակարգի զարգացման, </w:t>
      </w:r>
      <w:r w:rsidR="005550A5">
        <w:rPr>
          <w:rFonts w:ascii="GHEA Grapalat" w:hAnsi="GHEA Grapalat" w:cs="Sylfaen"/>
          <w:sz w:val="24"/>
          <w:szCs w:val="24"/>
        </w:rPr>
        <w:t>ա</w:t>
      </w:r>
      <w:r w:rsidR="005550A5" w:rsidRPr="005550A5">
        <w:rPr>
          <w:rFonts w:ascii="GHEA Grapalat" w:hAnsi="GHEA Grapalat" w:cs="Sylfaen"/>
          <w:sz w:val="24"/>
          <w:szCs w:val="24"/>
        </w:rPr>
        <w:t>վիաչվերթերի աշխարհագրության ընդլայնմա</w:t>
      </w:r>
      <w:r w:rsidR="005550A5">
        <w:rPr>
          <w:rFonts w:ascii="GHEA Grapalat" w:hAnsi="GHEA Grapalat" w:cs="Sylfaen"/>
          <w:sz w:val="24"/>
          <w:szCs w:val="24"/>
        </w:rPr>
        <w:t>ն,</w:t>
      </w:r>
      <w:r w:rsidR="005550A5" w:rsidRPr="005550A5">
        <w:rPr>
          <w:rFonts w:ascii="GHEA Grapalat" w:hAnsi="GHEA Grapalat" w:cs="Sylfaen"/>
          <w:sz w:val="24"/>
          <w:szCs w:val="24"/>
        </w:rPr>
        <w:t xml:space="preserve"> </w:t>
      </w:r>
      <w:r w:rsidR="00584FC2" w:rsidRPr="005550A5">
        <w:rPr>
          <w:rFonts w:ascii="GHEA Grapalat" w:hAnsi="GHEA Grapalat" w:cs="Sylfaen"/>
          <w:sz w:val="24"/>
          <w:szCs w:val="24"/>
        </w:rPr>
        <w:t xml:space="preserve">հանրապետության տարածքում օդանավակայանների վերաբացման, ներքին ուղևորատար ծառայությունների զարգացման, </w:t>
      </w:r>
      <w:r w:rsidR="00867987" w:rsidRPr="00213FF8">
        <w:rPr>
          <w:rFonts w:ascii="GHEA Grapalat" w:hAnsi="GHEA Grapalat" w:cs="Sylfaen"/>
          <w:sz w:val="24"/>
          <w:szCs w:val="24"/>
        </w:rPr>
        <w:t>մրցունակ գներով օդային ծառայությունների մատուցմ</w:t>
      </w:r>
      <w:r w:rsidR="00584FC2">
        <w:rPr>
          <w:rFonts w:ascii="GHEA Grapalat" w:hAnsi="GHEA Grapalat" w:cs="Sylfaen"/>
          <w:sz w:val="24"/>
          <w:szCs w:val="24"/>
        </w:rPr>
        <w:t>ան,</w:t>
      </w:r>
      <w:r w:rsidR="00867987" w:rsidRPr="00213FF8">
        <w:rPr>
          <w:rFonts w:ascii="GHEA Grapalat" w:hAnsi="GHEA Grapalat" w:cs="Sylfaen"/>
          <w:sz w:val="24"/>
          <w:szCs w:val="24"/>
        </w:rPr>
        <w:t xml:space="preserve"> </w:t>
      </w:r>
      <w:r w:rsidR="00EF04D2" w:rsidRPr="005550A5">
        <w:rPr>
          <w:rFonts w:ascii="GHEA Grapalat" w:hAnsi="GHEA Grapalat" w:cs="Sylfaen"/>
          <w:sz w:val="24"/>
          <w:szCs w:val="24"/>
        </w:rPr>
        <w:t>բարենպաստ իրավապայմանագրային դաշտի ապահովմա</w:t>
      </w:r>
      <w:r w:rsidR="00EF04D2">
        <w:rPr>
          <w:rFonts w:ascii="GHEA Grapalat" w:hAnsi="GHEA Grapalat" w:cs="Sylfaen"/>
          <w:sz w:val="24"/>
          <w:szCs w:val="24"/>
        </w:rPr>
        <w:t>ն,</w:t>
      </w:r>
      <w:r w:rsidR="00EF04D2" w:rsidRPr="00213FF8">
        <w:rPr>
          <w:rFonts w:ascii="GHEA Grapalat" w:hAnsi="GHEA Grapalat" w:cs="Sylfaen"/>
          <w:sz w:val="24"/>
          <w:szCs w:val="24"/>
        </w:rPr>
        <w:t xml:space="preserve"> </w:t>
      </w:r>
      <w:r w:rsidR="00867987" w:rsidRPr="00213FF8">
        <w:rPr>
          <w:rFonts w:ascii="GHEA Grapalat" w:hAnsi="GHEA Grapalat" w:cs="Sylfaen"/>
          <w:sz w:val="24"/>
          <w:szCs w:val="24"/>
        </w:rPr>
        <w:t>արդյունավետ աշխատող օդանավակայանների միջոցով միջազգային համակողմանի կապ</w:t>
      </w:r>
      <w:r w:rsidR="00584FC2">
        <w:rPr>
          <w:rFonts w:ascii="GHEA Grapalat" w:hAnsi="GHEA Grapalat" w:cs="Sylfaen"/>
          <w:sz w:val="24"/>
          <w:szCs w:val="24"/>
        </w:rPr>
        <w:t>ի</w:t>
      </w:r>
      <w:r w:rsidR="00867987" w:rsidRPr="00213FF8">
        <w:rPr>
          <w:rFonts w:ascii="GHEA Grapalat" w:hAnsi="GHEA Grapalat" w:cs="Sylfaen"/>
          <w:sz w:val="24"/>
          <w:szCs w:val="24"/>
        </w:rPr>
        <w:t xml:space="preserve"> ապահով</w:t>
      </w:r>
      <w:r w:rsidR="00584FC2">
        <w:rPr>
          <w:rFonts w:ascii="GHEA Grapalat" w:hAnsi="GHEA Grapalat" w:cs="Sylfaen"/>
          <w:sz w:val="24"/>
          <w:szCs w:val="24"/>
        </w:rPr>
        <w:t>ման վրա</w:t>
      </w:r>
      <w:r w:rsidR="00867987" w:rsidRPr="00213FF8">
        <w:rPr>
          <w:rFonts w:ascii="GHEA Grapalat" w:hAnsi="GHEA Grapalat" w:cs="Sylfaen"/>
          <w:sz w:val="24"/>
          <w:szCs w:val="24"/>
        </w:rPr>
        <w:t>։</w:t>
      </w:r>
    </w:p>
    <w:p w:rsidR="005550A5" w:rsidRPr="00EF04D2" w:rsidRDefault="00EF04D2" w:rsidP="0086798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Հանրապետությունում ն</w:t>
      </w:r>
      <w:r w:rsidR="005550A5" w:rsidRPr="00213FF8">
        <w:rPr>
          <w:rFonts w:ascii="GHEA Grapalat" w:hAnsi="GHEA Grapalat" w:cs="Sylfaen"/>
          <w:sz w:val="24"/>
          <w:szCs w:val="24"/>
        </w:rPr>
        <w:t>երկայումս</w:t>
      </w:r>
      <w:r w:rsidR="005550A5" w:rsidRPr="005550A5">
        <w:rPr>
          <w:rFonts w:ascii="GHEA Grapalat" w:hAnsi="GHEA Grapalat" w:cs="Sylfaen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շահագործվում</w:t>
      </w:r>
      <w:r w:rsidR="005550A5" w:rsidRPr="005550A5">
        <w:rPr>
          <w:rFonts w:ascii="GHEA Grapalat" w:hAnsi="GHEA Grapalat" w:cs="Sylfaen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են</w:t>
      </w:r>
      <w:r w:rsidR="005550A5" w:rsidRPr="005550A5">
        <w:rPr>
          <w:rFonts w:ascii="GHEA Grapalat" w:hAnsi="GHEA Grapalat" w:cs="Sylfaen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Զվարթնոց</w:t>
      </w:r>
      <w:r w:rsidR="005550A5" w:rsidRPr="005550A5">
        <w:rPr>
          <w:rFonts w:ascii="GHEA Grapalat" w:hAnsi="GHEA Grapalat" w:cs="Sylfaen"/>
          <w:sz w:val="24"/>
          <w:szCs w:val="24"/>
        </w:rPr>
        <w:t xml:space="preserve">, </w:t>
      </w:r>
      <w:r w:rsidR="005550A5" w:rsidRPr="00213FF8">
        <w:rPr>
          <w:rFonts w:ascii="GHEA Grapalat" w:hAnsi="GHEA Grapalat" w:cs="Sylfaen"/>
          <w:sz w:val="24"/>
          <w:szCs w:val="24"/>
        </w:rPr>
        <w:t>Շիրակ</w:t>
      </w:r>
      <w:r w:rsidR="005550A5" w:rsidRPr="005550A5">
        <w:rPr>
          <w:rFonts w:ascii="GHEA Grapalat" w:hAnsi="GHEA Grapalat" w:cs="Sylfaen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և</w:t>
      </w:r>
      <w:r w:rsidR="005550A5" w:rsidRPr="005550A5">
        <w:rPr>
          <w:rFonts w:ascii="GHEA Grapalat" w:hAnsi="GHEA Grapalat" w:cs="Sylfaen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Էրեբունի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օդանավակայանները։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Զվարթնոց</w:t>
      </w:r>
      <w:r>
        <w:rPr>
          <w:rFonts w:ascii="GHEA Grapalat" w:hAnsi="GHEA Grapalat" w:cs="Sylfaen"/>
          <w:sz w:val="24"/>
          <w:szCs w:val="24"/>
        </w:rPr>
        <w:t xml:space="preserve"> և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Շիրակ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օդանավակայանները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կառավարվում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և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շահագործվում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են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Արմենիա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միջազգային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օդանավակայանների</w:t>
      </w:r>
      <w:r w:rsidR="005550A5" w:rsidRPr="00213FF8">
        <w:rPr>
          <w:rFonts w:ascii="GHEA Grapalat" w:hAnsi="GHEA Grapalat"/>
          <w:sz w:val="24"/>
          <w:szCs w:val="24"/>
        </w:rPr>
        <w:t xml:space="preserve"> (</w:t>
      </w:r>
      <w:r w:rsidR="005550A5" w:rsidRPr="00213FF8">
        <w:rPr>
          <w:rFonts w:ascii="GHEA Grapalat" w:hAnsi="GHEA Grapalat" w:cs="Sylfaen"/>
          <w:sz w:val="24"/>
          <w:szCs w:val="24"/>
        </w:rPr>
        <w:t>ԱՄՕ</w:t>
      </w:r>
      <w:r w:rsidR="005550A5" w:rsidRPr="00213FF8">
        <w:rPr>
          <w:rFonts w:ascii="GHEA Grapalat" w:hAnsi="GHEA Grapalat"/>
          <w:sz w:val="24"/>
          <w:szCs w:val="24"/>
        </w:rPr>
        <w:t xml:space="preserve">) </w:t>
      </w:r>
      <w:r w:rsidR="005550A5" w:rsidRPr="00213FF8">
        <w:rPr>
          <w:rFonts w:ascii="GHEA Grapalat" w:hAnsi="GHEA Grapalat" w:cs="Sylfaen"/>
          <w:sz w:val="24"/>
          <w:szCs w:val="24"/>
        </w:rPr>
        <w:t>կողմից։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ԱՄՕ</w:t>
      </w:r>
      <w:r w:rsidR="005550A5" w:rsidRPr="00213FF8">
        <w:rPr>
          <w:rFonts w:ascii="GHEA Grapalat" w:hAnsi="GHEA Grapalat"/>
          <w:sz w:val="24"/>
          <w:szCs w:val="24"/>
        </w:rPr>
        <w:t>-</w:t>
      </w:r>
      <w:r w:rsidR="005550A5" w:rsidRPr="00213FF8">
        <w:rPr>
          <w:rFonts w:ascii="GHEA Grapalat" w:hAnsi="GHEA Grapalat" w:cs="Sylfaen"/>
          <w:sz w:val="24"/>
          <w:szCs w:val="24"/>
        </w:rPr>
        <w:t>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բարեկարգել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է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հիմնական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միջազգային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օդանավակայանը՝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Զվարթնոցը</w:t>
      </w:r>
      <w:r w:rsidR="005550A5" w:rsidRPr="00213FF8">
        <w:rPr>
          <w:rFonts w:ascii="GHEA Grapalat" w:hAnsi="GHEA Grapalat"/>
          <w:sz w:val="24"/>
          <w:szCs w:val="24"/>
        </w:rPr>
        <w:t xml:space="preserve">, </w:t>
      </w:r>
      <w:r w:rsidR="005550A5" w:rsidRPr="00213FF8">
        <w:rPr>
          <w:rFonts w:ascii="GHEA Grapalat" w:hAnsi="GHEA Grapalat" w:cs="Sylfaen"/>
          <w:sz w:val="24"/>
          <w:szCs w:val="24"/>
        </w:rPr>
        <w:t>ներառյալ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ավարտվել է </w:t>
      </w:r>
      <w:r w:rsidR="005550A5" w:rsidRPr="00213FF8">
        <w:rPr>
          <w:rFonts w:ascii="GHEA Grapalat" w:hAnsi="GHEA Grapalat" w:cs="Sylfaen"/>
          <w:sz w:val="24"/>
          <w:szCs w:val="24"/>
        </w:rPr>
        <w:t>ուղևորային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նոր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համալիրի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կառուցման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առաջին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փուլը</w:t>
      </w:r>
      <w:r w:rsidR="005550A5" w:rsidRPr="00213FF8">
        <w:rPr>
          <w:rFonts w:ascii="GHEA Grapalat" w:hAnsi="GHEA Grapalat"/>
          <w:sz w:val="24"/>
          <w:szCs w:val="24"/>
        </w:rPr>
        <w:t xml:space="preserve">: </w:t>
      </w:r>
      <w:r w:rsidR="005550A5" w:rsidRPr="00213FF8">
        <w:rPr>
          <w:rFonts w:ascii="GHEA Grapalat" w:hAnsi="GHEA Grapalat" w:cs="Sylfaen"/>
          <w:sz w:val="24"/>
          <w:szCs w:val="24"/>
        </w:rPr>
        <w:t>Ըստ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Զվարթնոց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օդանավակայանի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ապագա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հատակագծի՝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բարեկարգման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աշխատանքների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ավարտից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հետո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օդանավակայանը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կունենա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տարեկան</w:t>
      </w:r>
      <w:r w:rsidR="005550A5" w:rsidRPr="00213FF8">
        <w:rPr>
          <w:rFonts w:ascii="GHEA Grapalat" w:hAnsi="GHEA Grapalat"/>
          <w:sz w:val="24"/>
          <w:szCs w:val="24"/>
        </w:rPr>
        <w:t xml:space="preserve"> 3 </w:t>
      </w:r>
      <w:r w:rsidR="005550A5" w:rsidRPr="00213FF8">
        <w:rPr>
          <w:rFonts w:ascii="GHEA Grapalat" w:hAnsi="GHEA Grapalat" w:cs="Sylfaen"/>
          <w:sz w:val="24"/>
          <w:szCs w:val="24"/>
        </w:rPr>
        <w:t>միլիոն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ուղևոր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սպասարկելու</w:t>
      </w:r>
      <w:r w:rsidR="005550A5" w:rsidRPr="00213FF8">
        <w:rPr>
          <w:rFonts w:ascii="GHEA Grapalat" w:hAnsi="GHEA Grapalat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հնարավորություն</w:t>
      </w:r>
      <w:r w:rsidR="005550A5" w:rsidRPr="00EF04D2">
        <w:rPr>
          <w:rFonts w:ascii="GHEA Grapalat" w:hAnsi="GHEA Grapalat" w:cs="Sylfaen"/>
          <w:sz w:val="24"/>
          <w:szCs w:val="24"/>
        </w:rPr>
        <w:t xml:space="preserve"> (</w:t>
      </w:r>
      <w:r w:rsidR="005550A5" w:rsidRPr="00213FF8">
        <w:rPr>
          <w:rFonts w:ascii="GHEA Grapalat" w:hAnsi="GHEA Grapalat" w:cs="Sylfaen"/>
          <w:sz w:val="24"/>
          <w:szCs w:val="24"/>
        </w:rPr>
        <w:t>ինչը</w:t>
      </w:r>
      <w:r w:rsidR="005550A5" w:rsidRPr="00EF04D2">
        <w:rPr>
          <w:rFonts w:ascii="GHEA Grapalat" w:hAnsi="GHEA Grapalat" w:cs="Sylfaen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համարժեք</w:t>
      </w:r>
      <w:r w:rsidR="005550A5" w:rsidRPr="00EF04D2">
        <w:rPr>
          <w:rFonts w:ascii="GHEA Grapalat" w:hAnsi="GHEA Grapalat" w:cs="Sylfaen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է</w:t>
      </w:r>
      <w:r w:rsidR="005550A5" w:rsidRPr="00EF04D2">
        <w:rPr>
          <w:rFonts w:ascii="GHEA Grapalat" w:hAnsi="GHEA Grapalat" w:cs="Sylfaen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ՕՏՄԱ</w:t>
      </w:r>
      <w:r w:rsidR="005550A5" w:rsidRPr="00EF04D2">
        <w:rPr>
          <w:rFonts w:ascii="GHEA Grapalat" w:hAnsi="GHEA Grapalat" w:cs="Sylfaen"/>
          <w:sz w:val="24"/>
          <w:szCs w:val="24"/>
        </w:rPr>
        <w:t>-</w:t>
      </w:r>
      <w:r w:rsidR="005550A5" w:rsidRPr="00213FF8">
        <w:rPr>
          <w:rFonts w:ascii="GHEA Grapalat" w:hAnsi="GHEA Grapalat" w:cs="Sylfaen"/>
          <w:sz w:val="24"/>
          <w:szCs w:val="24"/>
        </w:rPr>
        <w:t>ի</w:t>
      </w:r>
      <w:r w:rsidR="005550A5" w:rsidRPr="00EF04D2">
        <w:rPr>
          <w:rFonts w:ascii="GHEA Grapalat" w:hAnsi="GHEA Grapalat" w:cs="Sylfaen"/>
          <w:sz w:val="24"/>
          <w:szCs w:val="24"/>
        </w:rPr>
        <w:t xml:space="preserve"> </w:t>
      </w:r>
      <w:r w:rsidR="005550A5" w:rsidRPr="00213FF8">
        <w:rPr>
          <w:rFonts w:ascii="GHEA Grapalat" w:hAnsi="GHEA Grapalat" w:cs="Sylfaen"/>
          <w:sz w:val="24"/>
          <w:szCs w:val="24"/>
        </w:rPr>
        <w:t>ծառայությունների</w:t>
      </w:r>
      <w:r w:rsidR="005550A5" w:rsidRPr="00EF04D2">
        <w:rPr>
          <w:rFonts w:ascii="GHEA Grapalat" w:hAnsi="GHEA Grapalat" w:cs="Sylfaen"/>
          <w:sz w:val="24"/>
          <w:szCs w:val="24"/>
        </w:rPr>
        <w:t xml:space="preserve"> «B» </w:t>
      </w:r>
      <w:r w:rsidR="005550A5" w:rsidRPr="00213FF8">
        <w:rPr>
          <w:rFonts w:ascii="GHEA Grapalat" w:hAnsi="GHEA Grapalat" w:cs="Sylfaen"/>
          <w:sz w:val="24"/>
          <w:szCs w:val="24"/>
        </w:rPr>
        <w:t>մակարդակին</w:t>
      </w:r>
      <w:r w:rsidR="005550A5" w:rsidRPr="00EF04D2">
        <w:rPr>
          <w:rFonts w:ascii="GHEA Grapalat" w:hAnsi="GHEA Grapalat" w:cs="Sylfaen"/>
          <w:sz w:val="24"/>
          <w:szCs w:val="24"/>
        </w:rPr>
        <w:t>):</w:t>
      </w:r>
    </w:p>
    <w:p w:rsidR="00051B63" w:rsidRDefault="00F22D2E" w:rsidP="002E74F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EF04D2">
        <w:rPr>
          <w:rFonts w:ascii="GHEA Grapalat" w:hAnsi="GHEA Grapalat" w:cs="Sylfaen"/>
          <w:sz w:val="24"/>
          <w:szCs w:val="24"/>
        </w:rPr>
        <w:t xml:space="preserve">2018 թվականին ՛՛Արմենիան Հելիքոփթերս՛՛, ՛՛Սքայբոլ՛՛, ՛՛Ատլանտիս Արմենիան Էյրլայնզ՛՛ ավիաընկերություններին առաջին անգամ տրամադրվել է օդանավ </w:t>
      </w:r>
      <w:r w:rsidRPr="00EF04D2">
        <w:rPr>
          <w:rFonts w:ascii="GHEA Grapalat" w:hAnsi="GHEA Grapalat" w:cs="Sylfaen"/>
          <w:sz w:val="24"/>
          <w:szCs w:val="24"/>
        </w:rPr>
        <w:lastRenderedPageBreak/>
        <w:t>շահագործողի վկայականներ</w:t>
      </w:r>
      <w:r w:rsidR="00EF04D2">
        <w:rPr>
          <w:rFonts w:ascii="GHEA Grapalat" w:hAnsi="GHEA Grapalat" w:cs="Sylfaen"/>
          <w:sz w:val="24"/>
          <w:szCs w:val="24"/>
        </w:rPr>
        <w:t>:</w:t>
      </w:r>
      <w:r w:rsidRPr="00EF04D2">
        <w:rPr>
          <w:rFonts w:ascii="GHEA Grapalat" w:hAnsi="GHEA Grapalat" w:cs="Sylfaen"/>
          <w:sz w:val="24"/>
          <w:szCs w:val="24"/>
        </w:rPr>
        <w:t xml:space="preserve"> </w:t>
      </w:r>
      <w:r w:rsidR="00EF04D2">
        <w:rPr>
          <w:rFonts w:ascii="GHEA Grapalat" w:hAnsi="GHEA Grapalat" w:cs="Sylfaen"/>
          <w:sz w:val="24"/>
          <w:szCs w:val="24"/>
        </w:rPr>
        <w:t>Ա</w:t>
      </w:r>
      <w:r w:rsidRPr="00EF04D2">
        <w:rPr>
          <w:rFonts w:ascii="GHEA Grapalat" w:hAnsi="GHEA Grapalat" w:cs="Sylfaen"/>
          <w:sz w:val="24"/>
          <w:szCs w:val="24"/>
        </w:rPr>
        <w:t>յս ավիաընկերությունների ստեղծմամբ Հայաստանում սկիզբ է դրվել փոքր ավիացիայի զարգացման</w:t>
      </w:r>
      <w:r w:rsidR="00EF04D2">
        <w:rPr>
          <w:rFonts w:ascii="GHEA Grapalat" w:hAnsi="GHEA Grapalat" w:cs="Sylfaen"/>
          <w:sz w:val="24"/>
          <w:szCs w:val="24"/>
        </w:rPr>
        <w:t xml:space="preserve"> գործընթաց</w:t>
      </w:r>
      <w:r w:rsidRPr="00EF04D2">
        <w:rPr>
          <w:rFonts w:ascii="GHEA Grapalat" w:hAnsi="GHEA Grapalat" w:cs="Sylfaen"/>
          <w:sz w:val="24"/>
          <w:szCs w:val="24"/>
        </w:rPr>
        <w:t>ը</w:t>
      </w:r>
      <w:r w:rsidR="00EF04D2">
        <w:rPr>
          <w:rFonts w:ascii="GHEA Grapalat" w:hAnsi="GHEA Grapalat" w:cs="Sylfaen"/>
          <w:sz w:val="24"/>
          <w:szCs w:val="24"/>
        </w:rPr>
        <w:t>, որի շրջանակներում</w:t>
      </w:r>
      <w:r w:rsidRPr="00EF04D2">
        <w:rPr>
          <w:rFonts w:ascii="GHEA Grapalat" w:hAnsi="GHEA Grapalat" w:cs="Sylfaen"/>
          <w:sz w:val="24"/>
          <w:szCs w:val="24"/>
        </w:rPr>
        <w:t xml:space="preserve">  ՛՛Արզնի՛՛ օդանավակայանի աերոդրոմը սահմանվել է որպես համատեղ բազավորման աերոդրոմ՝ մասնավոր օդաչուների պատրաստման գործընթացի շրջանակներում քաղաքացիական ուսումնավարժական թռիչքների իրականացման համար,</w:t>
      </w:r>
      <w:r w:rsidR="00051B63" w:rsidRPr="00051B63">
        <w:rPr>
          <w:rFonts w:ascii="GHEA Grapalat" w:hAnsi="GHEA Grapalat" w:cs="Sylfaen"/>
          <w:sz w:val="24"/>
          <w:szCs w:val="24"/>
        </w:rPr>
        <w:t xml:space="preserve"> </w:t>
      </w:r>
      <w:r w:rsidR="00051B63">
        <w:rPr>
          <w:rFonts w:ascii="GHEA Grapalat" w:hAnsi="GHEA Grapalat" w:cs="Sylfaen"/>
          <w:sz w:val="24"/>
          <w:szCs w:val="24"/>
        </w:rPr>
        <w:t>աշխատանքներ են տարվում ավիաց</w:t>
      </w:r>
      <w:r w:rsidR="00051B63" w:rsidRPr="002E74FD">
        <w:rPr>
          <w:rFonts w:ascii="GHEA Grapalat" w:hAnsi="GHEA Grapalat" w:cs="Sylfaen"/>
          <w:sz w:val="24"/>
          <w:szCs w:val="24"/>
        </w:rPr>
        <w:t>իոն քարտեզը</w:t>
      </w:r>
      <w:r w:rsidR="00051B63">
        <w:rPr>
          <w:rFonts w:ascii="GHEA Grapalat" w:hAnsi="GHEA Grapalat" w:cs="Sylfaen"/>
          <w:sz w:val="24"/>
          <w:szCs w:val="24"/>
        </w:rPr>
        <w:t xml:space="preserve"> լրամշակելու ուղղությամբ</w:t>
      </w:r>
      <w:r w:rsidR="00051B63" w:rsidRPr="002E74FD">
        <w:rPr>
          <w:rFonts w:ascii="GHEA Grapalat" w:hAnsi="GHEA Grapalat" w:cs="Sylfaen"/>
          <w:sz w:val="24"/>
          <w:szCs w:val="24"/>
        </w:rPr>
        <w:t>՝ դրա վրա արտապատկերելով 60 մետր և ավելի բարձրություն ունեցող արհեստական խոչընդոտների վերաբերյալ տեղեկատվությունը:</w:t>
      </w:r>
    </w:p>
    <w:p w:rsidR="00F22D2E" w:rsidRPr="002E74FD" w:rsidRDefault="00051B63" w:rsidP="002E74F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Քաղաքացիական ավիացիայի ոլորտի զարգացման հիմնական ուղղություններն են</w:t>
      </w:r>
      <w:r w:rsidRPr="00051B63">
        <w:rPr>
          <w:rFonts w:ascii="GHEA Grapalat" w:hAnsi="GHEA Grapalat" w:cs="Sylfaen"/>
          <w:sz w:val="24"/>
          <w:szCs w:val="24"/>
        </w:rPr>
        <w:t xml:space="preserve"> Հայաստանն աշխարհի տարբեր կետերին կապող երթուղիների ցանց</w:t>
      </w:r>
      <w:r w:rsidR="001B1F4C">
        <w:rPr>
          <w:rFonts w:ascii="GHEA Grapalat" w:hAnsi="GHEA Grapalat" w:cs="Sylfaen"/>
          <w:sz w:val="24"/>
          <w:szCs w:val="24"/>
        </w:rPr>
        <w:t>ի ընդլայնումը</w:t>
      </w:r>
      <w:r w:rsidRPr="00051B63">
        <w:rPr>
          <w:rFonts w:ascii="GHEA Grapalat" w:hAnsi="GHEA Grapalat" w:cs="Sylfaen"/>
          <w:sz w:val="24"/>
          <w:szCs w:val="24"/>
        </w:rPr>
        <w:t>, նորանոր ավիաընկերությունների ներգրավում</w:t>
      </w:r>
      <w:r w:rsidR="001B1F4C">
        <w:rPr>
          <w:rFonts w:ascii="GHEA Grapalat" w:hAnsi="GHEA Grapalat" w:cs="Sylfaen"/>
          <w:sz w:val="24"/>
          <w:szCs w:val="24"/>
        </w:rPr>
        <w:t>ը</w:t>
      </w:r>
      <w:r w:rsidRPr="00051B63">
        <w:rPr>
          <w:rFonts w:ascii="GHEA Grapalat" w:hAnsi="GHEA Grapalat" w:cs="Sylfaen"/>
          <w:sz w:val="24"/>
          <w:szCs w:val="24"/>
        </w:rPr>
        <w:t xml:space="preserve"> ՀՀ ավիացիոն շուկա, ՀՀ տեղական ավիաընկերությունների հնարավորությունների ընդլայնում</w:t>
      </w:r>
      <w:r w:rsidR="001B1F4C">
        <w:rPr>
          <w:rFonts w:ascii="GHEA Grapalat" w:hAnsi="GHEA Grapalat" w:cs="Sylfaen"/>
          <w:sz w:val="24"/>
          <w:szCs w:val="24"/>
        </w:rPr>
        <w:t>ը, փոքր ավիացայի զարգացումը:</w:t>
      </w:r>
      <w:r w:rsidR="00F22D2E" w:rsidRPr="002E74FD">
        <w:rPr>
          <w:rFonts w:ascii="GHEA Grapalat" w:hAnsi="GHEA Grapalat" w:cs="Sylfaen"/>
          <w:sz w:val="24"/>
          <w:szCs w:val="24"/>
        </w:rPr>
        <w:t xml:space="preserve"> </w:t>
      </w:r>
    </w:p>
    <w:p w:rsidR="00F22D2E" w:rsidRDefault="00F22D2E" w:rsidP="0086798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051B63">
        <w:rPr>
          <w:rFonts w:ascii="GHEA Grapalat" w:hAnsi="GHEA Grapalat" w:cs="Sylfaen"/>
          <w:sz w:val="24"/>
          <w:szCs w:val="24"/>
        </w:rPr>
        <w:t>Իրականացվող միջոցառումները կնպաստեն Հայաստանում ավիացիոն էկոհամակարգերի զարգացմանը, օդային փոխադրումների գների վերանայմանը, նոր գաղափարների ներգրավմանը:</w:t>
      </w:r>
    </w:p>
    <w:p w:rsidR="001904EE" w:rsidRPr="006222C4" w:rsidRDefault="001904EE" w:rsidP="00867987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</w:rPr>
      </w:pPr>
      <w:r w:rsidRPr="006222C4">
        <w:rPr>
          <w:rFonts w:ascii="GHEA Grapalat" w:hAnsi="GHEA Grapalat" w:cs="Sylfaen"/>
          <w:b/>
          <w:sz w:val="24"/>
          <w:szCs w:val="24"/>
        </w:rPr>
        <w:t>4) Ջրային տրանսպորտ</w:t>
      </w:r>
    </w:p>
    <w:p w:rsidR="006222C4" w:rsidRPr="006222C4" w:rsidRDefault="006222C4" w:rsidP="006222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222C4">
        <w:rPr>
          <w:rFonts w:ascii="GHEA Grapalat" w:hAnsi="GHEA Grapalat" w:cs="Sylfaen"/>
          <w:sz w:val="24"/>
          <w:szCs w:val="24"/>
        </w:rPr>
        <w:t xml:space="preserve">Ներկայումս հանրապետությունում կանոնակարգված չէ ջրային տրանսպորտի գործունեության բնագավառը: Բացակայում են ջրային տրանսպորտի միջազգային համաձայնագրերի պահանջներին համապատասխան օրենսդրական կարգավորումները, ինչը </w:t>
      </w:r>
      <w:r>
        <w:rPr>
          <w:rFonts w:ascii="GHEA Grapalat" w:hAnsi="GHEA Grapalat" w:cs="Sylfaen"/>
          <w:sz w:val="24"/>
          <w:szCs w:val="24"/>
        </w:rPr>
        <w:t>խոչընդոտում է</w:t>
      </w:r>
      <w:r w:rsidRPr="006222C4">
        <w:rPr>
          <w:rFonts w:ascii="GHEA Grapalat" w:hAnsi="GHEA Grapalat" w:cs="Sylfaen"/>
          <w:sz w:val="24"/>
          <w:szCs w:val="24"/>
        </w:rPr>
        <w:t xml:space="preserve"> ջրային տրանսպորտի ոլորտում միջպետական համագործակցությ</w:t>
      </w:r>
      <w:r>
        <w:rPr>
          <w:rFonts w:ascii="GHEA Grapalat" w:hAnsi="GHEA Grapalat" w:cs="Sylfaen"/>
          <w:sz w:val="24"/>
          <w:szCs w:val="24"/>
        </w:rPr>
        <w:t>ա</w:t>
      </w:r>
      <w:r w:rsidRPr="006222C4">
        <w:rPr>
          <w:rFonts w:ascii="GHEA Grapalat" w:hAnsi="GHEA Grapalat" w:cs="Sylfaen"/>
          <w:sz w:val="24"/>
          <w:szCs w:val="24"/>
        </w:rPr>
        <w:t>նը</w:t>
      </w:r>
      <w:r w:rsidR="004144BE">
        <w:rPr>
          <w:rFonts w:ascii="GHEA Grapalat" w:hAnsi="GHEA Grapalat" w:cs="Sylfaen"/>
          <w:sz w:val="24"/>
          <w:szCs w:val="24"/>
        </w:rPr>
        <w:t xml:space="preserve"> և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6222C4">
        <w:rPr>
          <w:rFonts w:ascii="GHEA Grapalat" w:hAnsi="GHEA Grapalat" w:cs="Sylfaen"/>
          <w:sz w:val="24"/>
          <w:szCs w:val="24"/>
        </w:rPr>
        <w:t xml:space="preserve">ջրային տրանսպորտով </w:t>
      </w:r>
      <w:r w:rsidR="004144BE">
        <w:rPr>
          <w:rFonts w:ascii="GHEA Grapalat" w:hAnsi="GHEA Grapalat" w:cs="Sylfaen"/>
          <w:sz w:val="24"/>
          <w:szCs w:val="24"/>
        </w:rPr>
        <w:t xml:space="preserve">իրականացվող միջազգային </w:t>
      </w:r>
      <w:r w:rsidRPr="006222C4">
        <w:rPr>
          <w:rFonts w:ascii="GHEA Grapalat" w:hAnsi="GHEA Grapalat" w:cs="Sylfaen"/>
          <w:sz w:val="24"/>
          <w:szCs w:val="24"/>
        </w:rPr>
        <w:t>փոխադրումների</w:t>
      </w:r>
      <w:r w:rsidR="004144BE">
        <w:rPr>
          <w:rFonts w:ascii="GHEA Grapalat" w:hAnsi="GHEA Grapalat" w:cs="Sylfaen"/>
          <w:sz w:val="24"/>
          <w:szCs w:val="24"/>
        </w:rPr>
        <w:t xml:space="preserve"> պոտենցիալի օգտագործմանը</w:t>
      </w:r>
      <w:r w:rsidRPr="006222C4">
        <w:rPr>
          <w:rFonts w:ascii="GHEA Grapalat" w:hAnsi="GHEA Grapalat" w:cs="Sylfaen"/>
          <w:sz w:val="24"/>
          <w:szCs w:val="24"/>
        </w:rPr>
        <w:t>:</w:t>
      </w:r>
    </w:p>
    <w:p w:rsidR="006222C4" w:rsidRPr="006222C4" w:rsidRDefault="004144BE" w:rsidP="006222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Այս առումով ա</w:t>
      </w:r>
      <w:r w:rsidR="006222C4" w:rsidRPr="006222C4">
        <w:rPr>
          <w:rFonts w:ascii="GHEA Grapalat" w:hAnsi="GHEA Grapalat" w:cs="Sylfaen"/>
          <w:sz w:val="24"/>
          <w:szCs w:val="24"/>
        </w:rPr>
        <w:t xml:space="preserve">նհրաժեշտ է միանալ ջրային տրանսպորտի ոլորտում գործող միջազգային համաձայնագրերին, տեղայնացնել դրանցից բխող ջրային տրանսպորտային միջոցներին ներկայացվող պահանջները, կանոնակարգել ջրային տրանսպորտի ոլորտում գործունեություն իրականացնողների պարտականություններն </w:t>
      </w:r>
      <w:r w:rsidR="006222C4" w:rsidRPr="006222C4">
        <w:rPr>
          <w:rFonts w:ascii="GHEA Grapalat" w:hAnsi="GHEA Grapalat" w:cs="Sylfaen"/>
          <w:sz w:val="24"/>
          <w:szCs w:val="24"/>
        </w:rPr>
        <w:lastRenderedPageBreak/>
        <w:t xml:space="preserve">ու պատասխանատվությունը, </w:t>
      </w:r>
      <w:r>
        <w:rPr>
          <w:rFonts w:ascii="GHEA Grapalat" w:hAnsi="GHEA Grapalat" w:cs="Sylfaen"/>
          <w:sz w:val="24"/>
          <w:szCs w:val="24"/>
        </w:rPr>
        <w:t>սահմանել ջրային տրանսպորտային միջոցների գործունեությունը կարգավորող տեխնիկական կանոնակարգերը</w:t>
      </w:r>
      <w:r w:rsidR="006222C4" w:rsidRPr="006222C4">
        <w:rPr>
          <w:rFonts w:ascii="GHEA Grapalat" w:hAnsi="GHEA Grapalat" w:cs="Sylfaen"/>
          <w:sz w:val="24"/>
          <w:szCs w:val="24"/>
        </w:rPr>
        <w:t>, ջրային տրանսպորտի ոլորտում վթարների հետաքննությունը կարգավորող հիմնարար սկզբունքները,</w:t>
      </w:r>
      <w:r>
        <w:rPr>
          <w:rFonts w:ascii="GHEA Grapalat" w:hAnsi="GHEA Grapalat" w:cs="Sylfaen"/>
          <w:sz w:val="24"/>
          <w:szCs w:val="24"/>
        </w:rPr>
        <w:t xml:space="preserve"> միջազգային</w:t>
      </w:r>
      <w:r w:rsidR="006222C4" w:rsidRPr="006222C4">
        <w:rPr>
          <w:rFonts w:ascii="GHEA Grapalat" w:hAnsi="GHEA Grapalat" w:cs="Sylfaen"/>
          <w:sz w:val="24"/>
          <w:szCs w:val="24"/>
        </w:rPr>
        <w:t xml:space="preserve"> ծովային անվտանգության ապահովման և նավերից առաջացող աղտոտման կանխարգելման պահանջները, ծովային վթարների և պատահարների հետաքննության մեթոդաբանությունը, նավաստիների աշխատանքի ու հանգստի ռեժիմի և վերապատրաստումների գործընթացը:</w:t>
      </w:r>
    </w:p>
    <w:p w:rsidR="001904EE" w:rsidRPr="00213FF8" w:rsidRDefault="006222C4" w:rsidP="006222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6222C4">
        <w:rPr>
          <w:rFonts w:ascii="GHEA Grapalat" w:hAnsi="GHEA Grapalat" w:cs="Sylfaen"/>
          <w:sz w:val="24"/>
          <w:szCs w:val="24"/>
        </w:rPr>
        <w:t xml:space="preserve">Ջրային տրանսպորտի գործունեության իրավական կարգավորումը հնարավորություն կտա ստեղծելու դրոշի պետության նավատորմ, իրականացնելու ջրային տրանսպորտով բեռնափոխումներ և ուղևորափոխադրումներ, զարգացնելու միջպետական համագործակցությունը ջրային տրանսպորտի ոլորտում: Ոլորտի օրենսդրական կարգավորումները </w:t>
      </w:r>
      <w:r w:rsidR="00F86B35" w:rsidRPr="006222C4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F86B35">
        <w:rPr>
          <w:rFonts w:ascii="GHEA Grapalat" w:hAnsi="GHEA Grapalat" w:cs="Sylfaen"/>
          <w:sz w:val="24"/>
          <w:szCs w:val="24"/>
        </w:rPr>
        <w:t xml:space="preserve">ը հնարավորություն կընձեռեն օգտագործելու ջրային տրանսպորտի պոտենցիալը, ինտեգրվելու միջազգային ջրային փոխադրումների գործընթացներին, </w:t>
      </w:r>
      <w:r w:rsidR="00E10CFE">
        <w:rPr>
          <w:rFonts w:ascii="GHEA Grapalat" w:hAnsi="GHEA Grapalat" w:cs="Sylfaen"/>
          <w:sz w:val="24"/>
          <w:szCs w:val="24"/>
        </w:rPr>
        <w:t>ստեղծելու նոր ուղիներ միջազգային բեռնափոխադրումների զարգացման համար</w:t>
      </w:r>
      <w:r w:rsidRPr="006222C4">
        <w:rPr>
          <w:rFonts w:ascii="GHEA Grapalat" w:hAnsi="GHEA Grapalat" w:cs="Sylfaen"/>
          <w:sz w:val="24"/>
          <w:szCs w:val="24"/>
        </w:rPr>
        <w:t>:</w:t>
      </w:r>
    </w:p>
    <w:p w:rsidR="009E3EB8" w:rsidRPr="00A32500" w:rsidRDefault="00D41BE0" w:rsidP="001904EE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3</w:t>
      </w:r>
      <w:r w:rsidR="001904EE">
        <w:rPr>
          <w:rFonts w:ascii="GHEA Grapalat" w:hAnsi="GHEA Grapalat" w:cs="Sylfaen"/>
          <w:b/>
          <w:sz w:val="24"/>
          <w:szCs w:val="24"/>
        </w:rPr>
        <w:t>.</w:t>
      </w:r>
      <w:r w:rsidR="00A32500" w:rsidRPr="00A32500">
        <w:rPr>
          <w:rFonts w:ascii="GHEA Grapalat" w:hAnsi="GHEA Grapalat" w:cs="Sylfaen"/>
          <w:b/>
          <w:sz w:val="24"/>
          <w:szCs w:val="24"/>
        </w:rPr>
        <w:t xml:space="preserve"> </w:t>
      </w:r>
      <w:r w:rsidR="009E3EB8" w:rsidRPr="00A32500">
        <w:rPr>
          <w:rFonts w:ascii="GHEA Grapalat" w:hAnsi="GHEA Grapalat" w:cs="Sylfaen"/>
          <w:b/>
          <w:sz w:val="24"/>
          <w:szCs w:val="24"/>
        </w:rPr>
        <w:t>Միջպետական համագործակցություն</w:t>
      </w:r>
    </w:p>
    <w:p w:rsidR="00A32500" w:rsidRDefault="00A32500" w:rsidP="00A3250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13FF8">
        <w:rPr>
          <w:rFonts w:ascii="GHEA Grapalat" w:hAnsi="GHEA Grapalat"/>
          <w:sz w:val="24"/>
          <w:szCs w:val="24"/>
        </w:rPr>
        <w:t xml:space="preserve">Ներկայիս գլոբալիզացիայի պայմաններում Հայաստանը շարունակում է ուժեղացնել իր տնտեսության և այլ երկրների տնտեսությունների միջև կապերը միջպետական համաձայնագրերի միջոցով։ Ներդրումների և արտահանումների խրախուսման, ինչպես նաև գործարար միջավայրի զարգացման </w:t>
      </w:r>
      <w:proofErr w:type="gramStart"/>
      <w:r w:rsidRPr="00213FF8">
        <w:rPr>
          <w:rFonts w:ascii="GHEA Grapalat" w:hAnsi="GHEA Grapalat"/>
          <w:sz w:val="24"/>
          <w:szCs w:val="24"/>
        </w:rPr>
        <w:t>նպատակով  տրանսպորտի</w:t>
      </w:r>
      <w:proofErr w:type="gramEnd"/>
      <w:r w:rsidRPr="00213FF8">
        <w:rPr>
          <w:rFonts w:ascii="GHEA Grapalat" w:hAnsi="GHEA Grapalat"/>
          <w:sz w:val="24"/>
          <w:szCs w:val="24"/>
        </w:rPr>
        <w:t xml:space="preserve"> ոլորտի քաղաքականությ</w:t>
      </w:r>
      <w:r>
        <w:rPr>
          <w:rFonts w:ascii="GHEA Grapalat" w:hAnsi="GHEA Grapalat"/>
          <w:sz w:val="24"/>
          <w:szCs w:val="24"/>
        </w:rPr>
        <w:t>ու</w:t>
      </w:r>
      <w:r w:rsidRPr="00213FF8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ն ուղղված է </w:t>
      </w:r>
      <w:r w:rsidRPr="00213FF8">
        <w:rPr>
          <w:rFonts w:ascii="GHEA Grapalat" w:hAnsi="GHEA Grapalat"/>
          <w:sz w:val="24"/>
          <w:szCs w:val="24"/>
        </w:rPr>
        <w:t>միջազգային և տարածաշրջանային համագործակցության խոչընդոտների վերացմ</w:t>
      </w:r>
      <w:r>
        <w:rPr>
          <w:rFonts w:ascii="GHEA Grapalat" w:hAnsi="GHEA Grapalat"/>
          <w:sz w:val="24"/>
          <w:szCs w:val="24"/>
        </w:rPr>
        <w:t>ան</w:t>
      </w:r>
      <w:r w:rsidRPr="00213FF8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</w:rPr>
        <w:t xml:space="preserve"> և</w:t>
      </w:r>
      <w:r w:rsidRPr="00213FF8">
        <w:rPr>
          <w:rFonts w:ascii="GHEA Grapalat" w:hAnsi="GHEA Grapalat"/>
          <w:sz w:val="24"/>
          <w:szCs w:val="24"/>
        </w:rPr>
        <w:t xml:space="preserve"> ՀՀ տրանսպորտային օրենսդրության համապատասխանեցմ</w:t>
      </w:r>
      <w:r>
        <w:rPr>
          <w:rFonts w:ascii="GHEA Grapalat" w:hAnsi="GHEA Grapalat"/>
          <w:sz w:val="24"/>
          <w:szCs w:val="24"/>
        </w:rPr>
        <w:t>ան</w:t>
      </w:r>
      <w:r w:rsidRPr="00213FF8">
        <w:rPr>
          <w:rFonts w:ascii="GHEA Grapalat" w:hAnsi="GHEA Grapalat"/>
          <w:sz w:val="24"/>
          <w:szCs w:val="24"/>
        </w:rPr>
        <w:t xml:space="preserve">ը միջազգային </w:t>
      </w:r>
      <w:r>
        <w:rPr>
          <w:rFonts w:ascii="GHEA Grapalat" w:hAnsi="GHEA Grapalat"/>
          <w:sz w:val="24"/>
          <w:szCs w:val="24"/>
        </w:rPr>
        <w:t xml:space="preserve">համձայնագրերի և </w:t>
      </w:r>
      <w:r w:rsidRPr="00213FF8">
        <w:rPr>
          <w:rFonts w:ascii="GHEA Grapalat" w:hAnsi="GHEA Grapalat"/>
          <w:sz w:val="24"/>
          <w:szCs w:val="24"/>
        </w:rPr>
        <w:t>ստանդարտների</w:t>
      </w:r>
      <w:r>
        <w:rPr>
          <w:rFonts w:ascii="GHEA Grapalat" w:hAnsi="GHEA Grapalat"/>
          <w:sz w:val="24"/>
          <w:szCs w:val="24"/>
        </w:rPr>
        <w:t xml:space="preserve"> պահանջներին:</w:t>
      </w:r>
    </w:p>
    <w:p w:rsidR="00A32500" w:rsidRDefault="00C2185D" w:rsidP="00A3250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Հանրապետությունը աշխատանքներ է իրականացնում </w:t>
      </w:r>
      <w:r w:rsidR="00A325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="00A325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միության</w:t>
      </w:r>
      <w:r w:rsidR="00A32500" w:rsidRPr="00213F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նրա անդամ պետությունների և եվրոպական այլ երկրների հետ բարեկամական հարաբերությունները խորացնելու և գործընկերությունն ընդլայնելու ուղղությամբ։ Համապարփակ և ընդլայնված գործընկերության համաձայնագրի (ՀԸԳՀ) </w:t>
      </w:r>
      <w:r w:rsidR="00A32500" w:rsidRPr="00213FF8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 xml:space="preserve">կիրարկումը դիտվում է որպես Հայաստանի զարգացմանն ուղղված </w:t>
      </w:r>
      <w:r w:rsidR="007736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</w:t>
      </w:r>
      <w:r w:rsidR="00A32500" w:rsidRPr="00213FF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առավարության բարեփոխումների օրակարգին նպաստող նշանակալից գործոն։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736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Գործընկերության զարգացման հիմնական ուղղությունը օրենսդրության ներդաշնակեցումն է:</w:t>
      </w:r>
    </w:p>
    <w:p w:rsidR="004900E9" w:rsidRDefault="004900E9" w:rsidP="00A3250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4900E9" w:rsidRPr="00C92F2B" w:rsidRDefault="00D41BE0" w:rsidP="00C92F2B">
      <w:pPr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4</w:t>
      </w:r>
      <w:r w:rsidR="00C92F2B" w:rsidRPr="00C92F2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.</w:t>
      </w:r>
      <w:r w:rsidR="004900E9" w:rsidRPr="00C92F2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Եզրափակիչ </w:t>
      </w:r>
      <w:r w:rsidR="00C92F2B" w:rsidRPr="00C92F2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դրույթներ</w:t>
      </w:r>
    </w:p>
    <w:p w:rsidR="001904EE" w:rsidRDefault="00C92F2B" w:rsidP="00A3250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Տրանսպորտի բնագավառի բարեփոխումների և շուկայի կարգավորման ռազմավարությ</w:t>
      </w:r>
      <w:r w:rsidR="001904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 և դրա գործողությունների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ծրագրի </w:t>
      </w:r>
      <w:r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տեսլականն է՝ արդյունավետ</w:t>
      </w:r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կայուն</w:t>
      </w:r>
      <w:proofErr w:type="gramEnd"/>
      <w:r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զարգացող տրանսպորտային ենթակառուցվածքների և ծառայությունների մշակման միջոցով  տրանսպորտային համակարգի համաչափ և երկրի կայուն զարգացման համար առավել օպտիմալ տրանսպորտային փոխադրումների կառուցվածք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ձևավորու</w:t>
      </w:r>
      <w:r w:rsidR="00C266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 է</w:t>
      </w:r>
      <w:r w:rsidR="001904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683648" w:rsidRDefault="001904EE" w:rsidP="00A3250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</w:t>
      </w:r>
      <w:r w:rsidR="00C92F2B"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րանսպորտի բնագավառում իրականացվող կառավարման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բարեփոխումներն ուղղված են տրանսպորտի բնագավառի շուկայի կարգավորմանը, տրանսպորտի տեսակների բաշխվածքի մոդելավորմանը, օրենսդրական բարեփոխումներին և ոլորտի կայուն զարգացմանը</w:t>
      </w:r>
      <w:r w:rsidR="00C92F2B"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 Ռազմավարության ծրագրի նպատակն է՝ օգտագործել գոյություն ունեցող հնարավորությունները</w:t>
      </w:r>
      <w:r w:rsid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առկա</w:t>
      </w:r>
      <w:r w:rsidR="00C92F2B"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մարտահրավերներ</w:t>
      </w:r>
      <w:r w:rsid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 հաղթահարելու համար</w:t>
      </w:r>
      <w:r w:rsidR="00C92F2B" w:rsidRPr="00C92F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</w:p>
    <w:sectPr w:rsidR="00683648" w:rsidSect="004C65C4">
      <w:pgSz w:w="12240" w:h="15840"/>
      <w:pgMar w:top="81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120"/>
    <w:multiLevelType w:val="hybridMultilevel"/>
    <w:tmpl w:val="E17A8506"/>
    <w:lvl w:ilvl="0" w:tplc="1AF8EFDE">
      <w:start w:val="1"/>
      <w:numFmt w:val="decimal"/>
      <w:lvlText w:val="%1."/>
      <w:lvlJc w:val="left"/>
      <w:pPr>
        <w:ind w:left="1245" w:hanging="87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4C312A1"/>
    <w:multiLevelType w:val="hybridMultilevel"/>
    <w:tmpl w:val="5BE4BAFC"/>
    <w:lvl w:ilvl="0" w:tplc="229E6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9F050B"/>
    <w:multiLevelType w:val="hybridMultilevel"/>
    <w:tmpl w:val="7FA09476"/>
    <w:lvl w:ilvl="0" w:tplc="15F48C3C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5A24C9"/>
    <w:multiLevelType w:val="hybridMultilevel"/>
    <w:tmpl w:val="58C86A94"/>
    <w:lvl w:ilvl="0" w:tplc="3A86A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933D8"/>
    <w:multiLevelType w:val="multilevel"/>
    <w:tmpl w:val="BD9A410A"/>
    <w:lvl w:ilvl="0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A2"/>
    <w:rsid w:val="000361F4"/>
    <w:rsid w:val="00047272"/>
    <w:rsid w:val="00051B63"/>
    <w:rsid w:val="00061738"/>
    <w:rsid w:val="000A16CB"/>
    <w:rsid w:val="000E2D95"/>
    <w:rsid w:val="00143A27"/>
    <w:rsid w:val="0018144A"/>
    <w:rsid w:val="001839D2"/>
    <w:rsid w:val="001904EE"/>
    <w:rsid w:val="00190E7E"/>
    <w:rsid w:val="001B1F4C"/>
    <w:rsid w:val="001C7AB3"/>
    <w:rsid w:val="0020466E"/>
    <w:rsid w:val="00213FF8"/>
    <w:rsid w:val="00221813"/>
    <w:rsid w:val="002C62A2"/>
    <w:rsid w:val="002E74FD"/>
    <w:rsid w:val="00367306"/>
    <w:rsid w:val="00371C84"/>
    <w:rsid w:val="003F39D3"/>
    <w:rsid w:val="00403102"/>
    <w:rsid w:val="004144BE"/>
    <w:rsid w:val="004900E9"/>
    <w:rsid w:val="004A63D1"/>
    <w:rsid w:val="004B3F0F"/>
    <w:rsid w:val="004C4314"/>
    <w:rsid w:val="004C65C4"/>
    <w:rsid w:val="00504CB2"/>
    <w:rsid w:val="0052677C"/>
    <w:rsid w:val="005550A5"/>
    <w:rsid w:val="00584FC2"/>
    <w:rsid w:val="005A2FF8"/>
    <w:rsid w:val="005E7A8D"/>
    <w:rsid w:val="005F3F65"/>
    <w:rsid w:val="006222C4"/>
    <w:rsid w:val="0063443A"/>
    <w:rsid w:val="006801DD"/>
    <w:rsid w:val="00683648"/>
    <w:rsid w:val="006C2FD7"/>
    <w:rsid w:val="006E4201"/>
    <w:rsid w:val="0074578B"/>
    <w:rsid w:val="007736A7"/>
    <w:rsid w:val="00790D86"/>
    <w:rsid w:val="007E15CA"/>
    <w:rsid w:val="00845078"/>
    <w:rsid w:val="0086466E"/>
    <w:rsid w:val="00865116"/>
    <w:rsid w:val="00867987"/>
    <w:rsid w:val="008A7349"/>
    <w:rsid w:val="008F37CC"/>
    <w:rsid w:val="00922943"/>
    <w:rsid w:val="009E3EB8"/>
    <w:rsid w:val="00A32500"/>
    <w:rsid w:val="00A35E14"/>
    <w:rsid w:val="00A7677C"/>
    <w:rsid w:val="00AA6710"/>
    <w:rsid w:val="00AE01F1"/>
    <w:rsid w:val="00B07142"/>
    <w:rsid w:val="00B36105"/>
    <w:rsid w:val="00B4054A"/>
    <w:rsid w:val="00B600A2"/>
    <w:rsid w:val="00B80B40"/>
    <w:rsid w:val="00B87BCB"/>
    <w:rsid w:val="00B900F1"/>
    <w:rsid w:val="00BD18C8"/>
    <w:rsid w:val="00BD7F11"/>
    <w:rsid w:val="00BE57CF"/>
    <w:rsid w:val="00C2185D"/>
    <w:rsid w:val="00C266F0"/>
    <w:rsid w:val="00C37BFE"/>
    <w:rsid w:val="00C92F2B"/>
    <w:rsid w:val="00CA7115"/>
    <w:rsid w:val="00D15036"/>
    <w:rsid w:val="00D24739"/>
    <w:rsid w:val="00D36E0E"/>
    <w:rsid w:val="00D41BE0"/>
    <w:rsid w:val="00D611D5"/>
    <w:rsid w:val="00D86B9F"/>
    <w:rsid w:val="00D96B34"/>
    <w:rsid w:val="00E10CFE"/>
    <w:rsid w:val="00E15B7D"/>
    <w:rsid w:val="00E22CEB"/>
    <w:rsid w:val="00E443F3"/>
    <w:rsid w:val="00E74B91"/>
    <w:rsid w:val="00EF04D2"/>
    <w:rsid w:val="00F06C08"/>
    <w:rsid w:val="00F22D2E"/>
    <w:rsid w:val="00F86B35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-ExecSummary,Bullet1,List Paragraph nowy,Referenc,Akapit z listą BS,List Paragraph 1,List_Paragraph,Multilevel para_II,List Paragraph (numbered (a)),OBC Bullet,List Paragraph11,Normal numbered,Bullets,References"/>
    <w:basedOn w:val="Normal"/>
    <w:link w:val="ListParagraphChar"/>
    <w:uiPriority w:val="99"/>
    <w:qFormat/>
    <w:rsid w:val="00B600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B600A2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B600A2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ListParagraphChar">
    <w:name w:val="List Paragraph Char"/>
    <w:aliases w:val="List Paragraph-ExecSummary Char,Bullet1 Char,List Paragraph nowy Char,Referenc Char,Akapit z listą BS Char,List Paragraph 1 Char,List_Paragraph Char,Multilevel para_II Char,List Paragraph (numbered (a)) Char,OBC Bullet Char"/>
    <w:link w:val="ListParagraph"/>
    <w:uiPriority w:val="99"/>
    <w:locked/>
    <w:rsid w:val="006222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90E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-ExecSummary,Bullet1,List Paragraph nowy,Referenc,Akapit z listą BS,List Paragraph 1,List_Paragraph,Multilevel para_II,List Paragraph (numbered (a)),OBC Bullet,List Paragraph11,Normal numbered,Bullets,References"/>
    <w:basedOn w:val="Normal"/>
    <w:link w:val="ListParagraphChar"/>
    <w:uiPriority w:val="99"/>
    <w:qFormat/>
    <w:rsid w:val="00B600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B600A2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B600A2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ListParagraphChar">
    <w:name w:val="List Paragraph Char"/>
    <w:aliases w:val="List Paragraph-ExecSummary Char,Bullet1 Char,List Paragraph nowy Char,Referenc Char,Akapit z listą BS Char,List Paragraph 1 Char,List_Paragraph Char,Multilevel para_II Char,List Paragraph (numbered (a)) Char,OBC Bullet Char"/>
    <w:link w:val="ListParagraph"/>
    <w:uiPriority w:val="99"/>
    <w:locked/>
    <w:rsid w:val="006222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90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9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Khudoyan</dc:creator>
  <cp:lastModifiedBy>Hamlet Batikyan</cp:lastModifiedBy>
  <cp:revision>61</cp:revision>
  <cp:lastPrinted>2019-07-24T18:38:00Z</cp:lastPrinted>
  <dcterms:created xsi:type="dcterms:W3CDTF">2019-07-15T18:29:00Z</dcterms:created>
  <dcterms:modified xsi:type="dcterms:W3CDTF">2019-09-02T05:51:00Z</dcterms:modified>
</cp:coreProperties>
</file>