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25" w:rsidRPr="00240293" w:rsidRDefault="00B95E25" w:rsidP="00460B2C">
      <w:pPr>
        <w:pStyle w:val="mechtex"/>
        <w:ind w:left="4320" w:firstLine="720"/>
        <w:jc w:val="right"/>
        <w:rPr>
          <w:rFonts w:ascii="GHEA Grapalat" w:hAnsi="GHEA Grapalat" w:cs="Sylfaen"/>
          <w:sz w:val="16"/>
          <w:szCs w:val="16"/>
          <w:lang w:val="hy-AM"/>
        </w:rPr>
      </w:pPr>
      <w:r w:rsidRPr="00240293">
        <w:rPr>
          <w:rFonts w:ascii="GHEA Grapalat" w:hAnsi="GHEA Grapalat" w:cs="Sylfaen"/>
          <w:sz w:val="16"/>
          <w:szCs w:val="16"/>
          <w:lang w:val="hy-AM"/>
        </w:rPr>
        <w:t>Հավելված</w:t>
      </w:r>
      <w:r w:rsidRPr="00240293">
        <w:rPr>
          <w:rFonts w:ascii="GHEA Grapalat" w:hAnsi="GHEA Grapalat" w:cs="Sylfaen"/>
          <w:spacing w:val="-4"/>
          <w:sz w:val="16"/>
          <w:szCs w:val="16"/>
          <w:lang w:val="hy-AM"/>
        </w:rPr>
        <w:t xml:space="preserve"> N 1</w:t>
      </w:r>
    </w:p>
    <w:p w:rsidR="00B95E25" w:rsidRPr="00240293" w:rsidRDefault="006908FF" w:rsidP="00460B2C">
      <w:pPr>
        <w:pStyle w:val="mechtex"/>
        <w:ind w:left="4320" w:firstLine="720"/>
        <w:jc w:val="right"/>
        <w:rPr>
          <w:rFonts w:ascii="GHEA Grapalat" w:hAnsi="GHEA Grapalat" w:cs="Sylfaen"/>
          <w:sz w:val="16"/>
          <w:szCs w:val="16"/>
          <w:lang w:val="en-US"/>
        </w:rPr>
      </w:pPr>
      <w:r w:rsidRPr="00240293">
        <w:rPr>
          <w:rFonts w:ascii="GHEA Grapalat" w:hAnsi="GHEA Grapalat" w:cs="Sylfaen"/>
          <w:sz w:val="16"/>
          <w:szCs w:val="16"/>
          <w:lang w:val="hy-AM"/>
        </w:rPr>
        <w:t xml:space="preserve"> 2019</w:t>
      </w:r>
      <w:r w:rsidR="00DE0A4B" w:rsidRPr="00240293">
        <w:rPr>
          <w:rFonts w:ascii="GHEA Grapalat" w:hAnsi="GHEA Grapalat" w:cs="Sylfaen"/>
          <w:sz w:val="16"/>
          <w:szCs w:val="16"/>
          <w:lang w:val="hy-AM"/>
        </w:rPr>
        <w:t xml:space="preserve"> թվականի</w:t>
      </w:r>
    </w:p>
    <w:p w:rsidR="00B95E25" w:rsidRPr="00240293" w:rsidRDefault="00B95E25" w:rsidP="00240293">
      <w:pPr>
        <w:pStyle w:val="mechtex"/>
        <w:ind w:left="4320" w:firstLine="720"/>
        <w:jc w:val="right"/>
        <w:rPr>
          <w:rFonts w:ascii="GHEA Grapalat" w:hAnsi="GHEA Grapalat" w:cs="Sylfaen"/>
          <w:spacing w:val="-4"/>
          <w:sz w:val="16"/>
          <w:szCs w:val="16"/>
          <w:lang w:val="hy-AM"/>
        </w:rPr>
      </w:pPr>
      <w:r w:rsidRPr="00240293">
        <w:rPr>
          <w:rFonts w:ascii="GHEA Grapalat" w:hAnsi="GHEA Grapalat" w:cs="Sylfaen"/>
          <w:spacing w:val="-4"/>
          <w:sz w:val="16"/>
          <w:szCs w:val="16"/>
          <w:lang w:val="hy-AM"/>
        </w:rPr>
        <w:t xml:space="preserve"> N </w:t>
      </w:r>
      <w:r w:rsidR="00DE0A4B" w:rsidRPr="00240293">
        <w:rPr>
          <w:rFonts w:ascii="GHEA Grapalat" w:hAnsi="GHEA Grapalat" w:cs="Sylfaen"/>
          <w:spacing w:val="-4"/>
          <w:sz w:val="16"/>
          <w:szCs w:val="16"/>
          <w:lang w:val="hy-AM"/>
        </w:rPr>
        <w:t>-</w:t>
      </w:r>
      <w:r w:rsidR="000C3119">
        <w:rPr>
          <w:rFonts w:ascii="GHEA Grapalat" w:hAnsi="GHEA Grapalat" w:cs="Sylfaen"/>
          <w:sz w:val="16"/>
          <w:szCs w:val="16"/>
          <w:lang w:val="hy-AM"/>
        </w:rPr>
        <w:t xml:space="preserve"> </w:t>
      </w:r>
      <w:r w:rsidRPr="00240293">
        <w:rPr>
          <w:rFonts w:ascii="GHEA Grapalat" w:hAnsi="GHEA Grapalat" w:cs="Sylfaen"/>
          <w:sz w:val="16"/>
          <w:szCs w:val="16"/>
          <w:lang w:val="hy-AM"/>
        </w:rPr>
        <w:t>որոշման</w:t>
      </w:r>
    </w:p>
    <w:p w:rsidR="00B95E25" w:rsidRPr="00240293" w:rsidRDefault="00B95E25" w:rsidP="00B95E25">
      <w:pPr>
        <w:jc w:val="right"/>
        <w:rPr>
          <w:rFonts w:ascii="GHEA Grapalat" w:hAnsi="GHEA Grapalat"/>
          <w:color w:val="000000"/>
          <w:sz w:val="16"/>
          <w:szCs w:val="16"/>
          <w:lang w:val="hy-AM"/>
        </w:rPr>
      </w:pPr>
    </w:p>
    <w:p w:rsidR="00B95E25" w:rsidRPr="00E82639" w:rsidRDefault="00B95E25" w:rsidP="00B95E25">
      <w:pPr>
        <w:jc w:val="center"/>
        <w:rPr>
          <w:rFonts w:ascii="GHEA Grapalat" w:hAnsi="GHEA Grapalat"/>
          <w:color w:val="000000"/>
          <w:sz w:val="24"/>
          <w:szCs w:val="24"/>
          <w:lang w:val="hy-AM"/>
        </w:rPr>
      </w:pPr>
    </w:p>
    <w:p w:rsidR="00B95E25" w:rsidRPr="00E82639" w:rsidRDefault="00B95E25" w:rsidP="00B95E25">
      <w:pPr>
        <w:jc w:val="center"/>
        <w:rPr>
          <w:rFonts w:ascii="GHEA Grapalat" w:hAnsi="GHEA Grapalat"/>
          <w:color w:val="000000"/>
          <w:sz w:val="24"/>
          <w:szCs w:val="24"/>
          <w:lang w:val="hy-AM"/>
        </w:rPr>
      </w:pPr>
    </w:p>
    <w:p w:rsidR="00B95E25" w:rsidRPr="00E82639" w:rsidRDefault="006908FF" w:rsidP="00B95E25">
      <w:pPr>
        <w:jc w:val="center"/>
        <w:rPr>
          <w:rFonts w:ascii="GHEA Grapalat" w:hAnsi="GHEA Grapalat"/>
          <w:color w:val="000000"/>
          <w:sz w:val="32"/>
          <w:szCs w:val="32"/>
          <w:lang w:val="hy-AM"/>
        </w:rPr>
      </w:pPr>
      <w:r>
        <w:rPr>
          <w:rFonts w:ascii="GHEA Grapalat" w:hAnsi="GHEA Grapalat"/>
          <w:color w:val="000000"/>
          <w:sz w:val="32"/>
          <w:szCs w:val="32"/>
          <w:lang w:val="hy-AM"/>
        </w:rPr>
        <w:t xml:space="preserve">ՉԱՐՈՐԱԿ ՆՈՐԱԳՈՅԱՑՈՒԹՅՈՒՆՆԵՐԻ </w:t>
      </w:r>
      <w:r w:rsidR="00B95E25" w:rsidRPr="00E82639">
        <w:rPr>
          <w:rFonts w:ascii="GHEA Grapalat" w:hAnsi="GHEA Grapalat"/>
          <w:color w:val="000000"/>
          <w:sz w:val="32"/>
          <w:szCs w:val="32"/>
          <w:lang w:val="hy-AM"/>
        </w:rPr>
        <w:t>ԴԵՄ ՊԱՅՔԱՐԻ ՌԱԶՄԱՎԱՐՈՒԹՅՈՒՆ</w:t>
      </w:r>
    </w:p>
    <w:p w:rsidR="00460B2C" w:rsidRPr="004035E9" w:rsidRDefault="00786EA3" w:rsidP="00B95E25">
      <w:pPr>
        <w:jc w:val="center"/>
        <w:rPr>
          <w:rFonts w:ascii="GHEA Grapalat" w:hAnsi="GHEA Grapalat"/>
          <w:color w:val="000000"/>
          <w:sz w:val="32"/>
          <w:szCs w:val="32"/>
          <w:lang w:val="hy-AM"/>
        </w:rPr>
      </w:pPr>
      <w:r>
        <w:rPr>
          <w:rFonts w:ascii="GHEA Grapalat" w:hAnsi="GHEA Grapalat"/>
          <w:color w:val="000000"/>
          <w:sz w:val="32"/>
          <w:szCs w:val="32"/>
          <w:lang w:val="hy-AM"/>
        </w:rPr>
        <w:t>201</w:t>
      </w:r>
      <w:r w:rsidR="006908FF">
        <w:rPr>
          <w:rFonts w:ascii="GHEA Grapalat" w:hAnsi="GHEA Grapalat"/>
          <w:color w:val="000000"/>
          <w:sz w:val="32"/>
          <w:szCs w:val="32"/>
          <w:lang w:val="hy-AM"/>
        </w:rPr>
        <w:t>9</w:t>
      </w:r>
      <w:r w:rsidR="00663F8F">
        <w:rPr>
          <w:rFonts w:ascii="GHEA Grapalat" w:hAnsi="GHEA Grapalat"/>
          <w:color w:val="000000"/>
          <w:sz w:val="32"/>
          <w:szCs w:val="32"/>
          <w:lang w:val="hy-AM"/>
        </w:rPr>
        <w:t>-202</w:t>
      </w:r>
      <w:r w:rsidR="008E29BA" w:rsidRPr="00C248CE">
        <w:rPr>
          <w:rFonts w:ascii="GHEA Grapalat" w:hAnsi="GHEA Grapalat"/>
          <w:color w:val="000000"/>
          <w:sz w:val="32"/>
          <w:szCs w:val="32"/>
          <w:lang w:val="hy-AM"/>
        </w:rPr>
        <w:t>3</w:t>
      </w:r>
      <w:r>
        <w:rPr>
          <w:rFonts w:ascii="GHEA Grapalat" w:hAnsi="GHEA Grapalat"/>
          <w:color w:val="000000"/>
          <w:sz w:val="32"/>
          <w:szCs w:val="32"/>
          <w:lang w:val="hy-AM"/>
        </w:rPr>
        <w:t xml:space="preserve"> </w:t>
      </w:r>
      <w:r w:rsidR="00460B2C" w:rsidRPr="00E82639">
        <w:rPr>
          <w:rFonts w:ascii="GHEA Grapalat" w:hAnsi="GHEA Grapalat"/>
          <w:color w:val="000000"/>
          <w:sz w:val="32"/>
          <w:szCs w:val="32"/>
          <w:lang w:val="hy-AM"/>
        </w:rPr>
        <w:t>թթ</w:t>
      </w:r>
      <w:r w:rsidR="00FB219C" w:rsidRPr="004035E9">
        <w:rPr>
          <w:rFonts w:ascii="GHEA Grapalat" w:hAnsi="GHEA Grapalat"/>
          <w:color w:val="000000"/>
          <w:sz w:val="32"/>
          <w:szCs w:val="32"/>
          <w:lang w:val="hy-AM"/>
        </w:rPr>
        <w:t>.</w:t>
      </w: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40293" w:rsidRPr="002C3540" w:rsidRDefault="00240293" w:rsidP="006908FF">
      <w:pPr>
        <w:rPr>
          <w:rFonts w:ascii="GHEA Grapalat" w:hAnsi="GHEA Grapalat"/>
          <w:color w:val="000000"/>
          <w:sz w:val="24"/>
          <w:szCs w:val="24"/>
          <w:lang w:val="hy-AM"/>
        </w:rPr>
      </w:pPr>
    </w:p>
    <w:p w:rsidR="00320559" w:rsidRPr="00474E18" w:rsidRDefault="00320559" w:rsidP="006908FF">
      <w:pPr>
        <w:rPr>
          <w:rFonts w:ascii="GHEA Grapalat" w:hAnsi="GHEA Grapalat"/>
          <w:color w:val="000000"/>
          <w:sz w:val="24"/>
          <w:szCs w:val="24"/>
          <w:lang w:val="hy-AM"/>
        </w:rPr>
      </w:pPr>
    </w:p>
    <w:p w:rsidR="000C3119" w:rsidRDefault="000C3119" w:rsidP="00620318">
      <w:pPr>
        <w:jc w:val="right"/>
        <w:rPr>
          <w:rFonts w:ascii="GHEA Grapalat" w:hAnsi="GHEA Grapalat"/>
          <w:color w:val="000000"/>
          <w:sz w:val="24"/>
          <w:szCs w:val="24"/>
          <w:lang w:val="hy-AM"/>
        </w:rPr>
      </w:pPr>
    </w:p>
    <w:p w:rsidR="000C3119" w:rsidRDefault="00212516" w:rsidP="000C3119">
      <w:pPr>
        <w:jc w:val="center"/>
        <w:rPr>
          <w:rFonts w:ascii="GHEA Grapalat" w:hAnsi="GHEA Grapalat"/>
          <w:color w:val="000000"/>
          <w:sz w:val="24"/>
          <w:szCs w:val="24"/>
          <w:lang w:val="hy-AM"/>
        </w:rPr>
      </w:pPr>
      <w:r w:rsidRPr="00E82639">
        <w:rPr>
          <w:rFonts w:ascii="GHEA Grapalat" w:hAnsi="GHEA Grapalat"/>
          <w:color w:val="000000"/>
          <w:sz w:val="24"/>
          <w:szCs w:val="24"/>
          <w:lang w:val="hy-AM"/>
        </w:rPr>
        <w:t>ԵՐԵՎԱՆ – 201</w:t>
      </w:r>
      <w:r w:rsidR="006908FF">
        <w:rPr>
          <w:rFonts w:ascii="GHEA Grapalat" w:hAnsi="GHEA Grapalat"/>
          <w:color w:val="000000"/>
          <w:sz w:val="24"/>
          <w:szCs w:val="24"/>
          <w:lang w:val="hy-AM"/>
        </w:rPr>
        <w:t>9</w:t>
      </w:r>
      <w:r w:rsidRPr="00E82639">
        <w:rPr>
          <w:rFonts w:ascii="GHEA Grapalat" w:hAnsi="GHEA Grapalat"/>
          <w:color w:val="000000"/>
          <w:sz w:val="24"/>
          <w:szCs w:val="24"/>
          <w:lang w:val="hy-AM"/>
        </w:rPr>
        <w:t>թ.</w:t>
      </w:r>
    </w:p>
    <w:p w:rsidR="000C3119" w:rsidRDefault="000C3119">
      <w:pPr>
        <w:rPr>
          <w:rFonts w:ascii="GHEA Grapalat" w:hAnsi="GHEA Grapalat"/>
          <w:color w:val="000000"/>
          <w:sz w:val="24"/>
          <w:szCs w:val="24"/>
          <w:lang w:val="hy-AM"/>
        </w:rPr>
      </w:pPr>
      <w:r>
        <w:rPr>
          <w:rFonts w:ascii="GHEA Grapalat" w:hAnsi="GHEA Grapalat"/>
          <w:color w:val="000000"/>
          <w:sz w:val="24"/>
          <w:szCs w:val="24"/>
          <w:lang w:val="hy-AM"/>
        </w:rPr>
        <w:br w:type="page"/>
      </w:r>
    </w:p>
    <w:p w:rsidR="00576767" w:rsidRPr="00695B3D" w:rsidRDefault="00576767" w:rsidP="000C3119">
      <w:pPr>
        <w:jc w:val="center"/>
        <w:rPr>
          <w:rFonts w:ascii="GHEA Grapalat" w:hAnsi="GHEA Grapalat"/>
          <w:sz w:val="24"/>
          <w:szCs w:val="24"/>
          <w:lang w:val="hy-AM"/>
        </w:rPr>
      </w:pPr>
      <w:r w:rsidRPr="00695B3D">
        <w:rPr>
          <w:rFonts w:ascii="GHEA Grapalat" w:hAnsi="GHEA Grapalat"/>
          <w:sz w:val="24"/>
          <w:szCs w:val="24"/>
          <w:lang w:val="hy-AM"/>
        </w:rPr>
        <w:lastRenderedPageBreak/>
        <w:t>ԲՈՎԱՆԴԱԿՈՒԹՅՈՒՆ</w:t>
      </w:r>
    </w:p>
    <w:p w:rsidR="00576767" w:rsidRPr="00695B3D" w:rsidRDefault="00576767" w:rsidP="00576767">
      <w:pPr>
        <w:spacing w:line="360" w:lineRule="auto"/>
        <w:rPr>
          <w:rFonts w:ascii="GHEA Grapalat" w:hAnsi="GHEA Grapalat"/>
          <w:sz w:val="24"/>
          <w:szCs w:val="24"/>
          <w:lang w:val="hy-AM"/>
        </w:rPr>
      </w:pPr>
    </w:p>
    <w:p w:rsidR="00576767" w:rsidRPr="00695B3D" w:rsidRDefault="00576767" w:rsidP="00576767">
      <w:pPr>
        <w:spacing w:line="360" w:lineRule="auto"/>
        <w:rPr>
          <w:rFonts w:ascii="GHEA Grapalat" w:hAnsi="GHEA Grapalat"/>
          <w:sz w:val="24"/>
          <w:szCs w:val="24"/>
          <w:lang w:val="hy-AM"/>
        </w:rPr>
      </w:pPr>
      <w:r w:rsidRPr="00695B3D">
        <w:rPr>
          <w:rFonts w:ascii="GHEA Grapalat" w:hAnsi="GHEA Grapalat"/>
          <w:sz w:val="24"/>
          <w:szCs w:val="24"/>
          <w:lang w:val="hy-AM"/>
        </w:rPr>
        <w:t>ՀԱՊԱՎՈՒՄՆԵՐ</w:t>
      </w:r>
      <w:r w:rsidR="000C3119">
        <w:rPr>
          <w:rFonts w:ascii="GHEA Grapalat" w:hAnsi="GHEA Grapalat"/>
          <w:sz w:val="24"/>
          <w:szCs w:val="24"/>
          <w:lang w:val="hy-AM"/>
        </w:rPr>
        <w:t xml:space="preserve"> </w:t>
      </w:r>
      <w:r>
        <w:rPr>
          <w:rFonts w:ascii="GHEA Grapalat" w:hAnsi="GHEA Grapalat"/>
          <w:sz w:val="24"/>
          <w:szCs w:val="24"/>
          <w:lang w:val="hy-AM"/>
        </w:rPr>
        <w:t>....................................................................................................</w:t>
      </w:r>
      <w:r w:rsidRPr="00695B3D">
        <w:rPr>
          <w:rFonts w:ascii="GHEA Grapalat" w:hAnsi="GHEA Grapalat"/>
          <w:sz w:val="24"/>
          <w:szCs w:val="24"/>
          <w:lang w:val="hy-AM"/>
        </w:rPr>
        <w:tab/>
        <w:t>3</w:t>
      </w:r>
    </w:p>
    <w:p w:rsidR="00576767" w:rsidRPr="00695B3D" w:rsidRDefault="00576767" w:rsidP="00576767">
      <w:pPr>
        <w:spacing w:line="360" w:lineRule="auto"/>
        <w:rPr>
          <w:rFonts w:ascii="GHEA Grapalat" w:hAnsi="GHEA Grapalat"/>
          <w:sz w:val="24"/>
          <w:szCs w:val="24"/>
          <w:lang w:val="hy-AM"/>
        </w:rPr>
      </w:pPr>
      <w:r w:rsidRPr="00695B3D">
        <w:rPr>
          <w:rFonts w:ascii="GHEA Grapalat" w:hAnsi="GHEA Grapalat"/>
          <w:sz w:val="24"/>
          <w:szCs w:val="24"/>
          <w:lang w:val="hy-AM"/>
        </w:rPr>
        <w:t>ՆԱԽԱԲԱՆ</w:t>
      </w:r>
      <w:r w:rsidR="000C3119">
        <w:rPr>
          <w:rFonts w:ascii="GHEA Grapalat" w:hAnsi="GHEA Grapalat"/>
          <w:sz w:val="24"/>
          <w:szCs w:val="24"/>
          <w:lang w:val="hy-AM"/>
        </w:rPr>
        <w:t xml:space="preserve"> </w:t>
      </w:r>
      <w:r>
        <w:rPr>
          <w:rFonts w:ascii="GHEA Grapalat" w:hAnsi="GHEA Grapalat"/>
          <w:sz w:val="24"/>
          <w:szCs w:val="24"/>
          <w:lang w:val="hy-AM"/>
        </w:rPr>
        <w:t>...............................................................................................................</w:t>
      </w:r>
      <w:r w:rsidRPr="00695B3D">
        <w:rPr>
          <w:rFonts w:ascii="GHEA Grapalat" w:hAnsi="GHEA Grapalat"/>
          <w:sz w:val="24"/>
          <w:szCs w:val="24"/>
          <w:lang w:val="hy-AM"/>
        </w:rPr>
        <w:t>4</w:t>
      </w:r>
    </w:p>
    <w:p w:rsidR="00576767" w:rsidRPr="00695B3D" w:rsidRDefault="00713EDA" w:rsidP="00576767">
      <w:pPr>
        <w:spacing w:line="360" w:lineRule="auto"/>
        <w:rPr>
          <w:rFonts w:ascii="GHEA Grapalat" w:hAnsi="GHEA Grapalat"/>
          <w:sz w:val="24"/>
          <w:szCs w:val="24"/>
          <w:lang w:val="hy-AM"/>
        </w:rPr>
      </w:pPr>
      <w:r w:rsidRPr="00713EDA">
        <w:rPr>
          <w:rFonts w:ascii="GHEA Grapalat" w:hAnsi="GHEA Grapalat"/>
          <w:sz w:val="24"/>
          <w:szCs w:val="24"/>
          <w:lang w:val="hy-AM"/>
        </w:rPr>
        <w:t>ԻՐԱՎԻՃԱԿԻ Ն</w:t>
      </w:r>
      <w:r w:rsidR="00C248CE">
        <w:rPr>
          <w:rFonts w:ascii="GHEA Grapalat" w:hAnsi="GHEA Grapalat"/>
          <w:sz w:val="24"/>
          <w:szCs w:val="24"/>
          <w:lang w:val="hy-AM"/>
        </w:rPr>
        <w:t>ԿԱՐԱԳԻՐ</w:t>
      </w:r>
      <w:r w:rsidR="00922139">
        <w:rPr>
          <w:rFonts w:ascii="GHEA Grapalat" w:hAnsi="GHEA Grapalat"/>
          <w:sz w:val="24"/>
          <w:szCs w:val="24"/>
          <w:lang w:val="hy-AM"/>
        </w:rPr>
        <w:t xml:space="preserve">, </w:t>
      </w:r>
      <w:r w:rsidRPr="00713EDA">
        <w:rPr>
          <w:rFonts w:ascii="GHEA Grapalat" w:hAnsi="GHEA Grapalat"/>
          <w:sz w:val="24"/>
          <w:szCs w:val="24"/>
          <w:lang w:val="hy-AM"/>
        </w:rPr>
        <w:t xml:space="preserve">ՆԵՐԱԾՈՒԹՅՈՒՆ </w:t>
      </w:r>
      <w:r>
        <w:rPr>
          <w:rFonts w:ascii="GHEA Grapalat" w:hAnsi="GHEA Grapalat"/>
          <w:sz w:val="24"/>
          <w:szCs w:val="24"/>
          <w:lang w:val="hy-AM"/>
        </w:rPr>
        <w:t>ԵՎ</w:t>
      </w:r>
      <w:r w:rsidRPr="00713EDA">
        <w:rPr>
          <w:rFonts w:ascii="GHEA Grapalat" w:hAnsi="GHEA Grapalat"/>
          <w:sz w:val="24"/>
          <w:szCs w:val="24"/>
          <w:lang w:val="hy-AM"/>
        </w:rPr>
        <w:t xml:space="preserve"> ՄԻՋԱԶԳԱՅԻՆ ՎԻՃԱԿԱԳՐՈՒԹՅՈՒՆ</w:t>
      </w:r>
      <w:r w:rsidR="000C3119">
        <w:rPr>
          <w:rFonts w:ascii="GHEA Grapalat" w:hAnsi="GHEA Grapalat"/>
          <w:sz w:val="24"/>
          <w:szCs w:val="24"/>
          <w:lang w:val="hy-AM"/>
        </w:rPr>
        <w:t xml:space="preserve"> </w:t>
      </w:r>
      <w:r w:rsidR="00576767">
        <w:rPr>
          <w:rFonts w:ascii="GHEA Grapalat" w:hAnsi="GHEA Grapalat"/>
          <w:sz w:val="24"/>
          <w:szCs w:val="24"/>
          <w:lang w:val="hy-AM"/>
        </w:rPr>
        <w:t>..</w:t>
      </w:r>
      <w:r w:rsidRPr="00713EDA">
        <w:rPr>
          <w:rFonts w:ascii="GHEA Grapalat" w:hAnsi="GHEA Grapalat"/>
          <w:sz w:val="24"/>
          <w:szCs w:val="24"/>
          <w:lang w:val="hy-AM"/>
        </w:rPr>
        <w:t>.......</w:t>
      </w:r>
      <w:r w:rsidR="00576767">
        <w:rPr>
          <w:rFonts w:ascii="GHEA Grapalat" w:hAnsi="GHEA Grapalat"/>
          <w:sz w:val="24"/>
          <w:szCs w:val="24"/>
          <w:lang w:val="hy-AM"/>
        </w:rPr>
        <w:t>.</w:t>
      </w:r>
      <w:r w:rsidRPr="00713EDA">
        <w:rPr>
          <w:rFonts w:ascii="GHEA Grapalat" w:hAnsi="GHEA Grapalat"/>
          <w:sz w:val="24"/>
          <w:szCs w:val="24"/>
          <w:lang w:val="hy-AM"/>
        </w:rPr>
        <w:t>.......</w:t>
      </w:r>
      <w:r w:rsidR="00576767">
        <w:rPr>
          <w:rFonts w:ascii="GHEA Grapalat" w:hAnsi="GHEA Grapalat"/>
          <w:sz w:val="24"/>
          <w:szCs w:val="24"/>
          <w:lang w:val="hy-AM"/>
        </w:rPr>
        <w:t>...................................................</w:t>
      </w:r>
      <w:r w:rsidR="00D912E0">
        <w:rPr>
          <w:rFonts w:ascii="GHEA Grapalat" w:hAnsi="GHEA Grapalat"/>
          <w:sz w:val="24"/>
          <w:szCs w:val="24"/>
          <w:lang w:val="hy-AM"/>
        </w:rPr>
        <w:t>........................</w:t>
      </w:r>
      <w:r w:rsidR="006700BA">
        <w:rPr>
          <w:rFonts w:ascii="GHEA Grapalat" w:hAnsi="GHEA Grapalat"/>
          <w:sz w:val="24"/>
          <w:szCs w:val="24"/>
          <w:lang w:val="hy-AM"/>
        </w:rPr>
        <w:t>4</w:t>
      </w:r>
    </w:p>
    <w:p w:rsidR="00576767" w:rsidRPr="00402E24"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ՉԱՐՈՐԱԿ ՆՈՐԱԳՈՅԱՑՈՒԹՅՈՒՆՆԵՐԻ ԴԵՄ ՊԱՅՔԱՐԻ ՀԻՄՆԱԿԱՆ ՈւՂՂՈՒԹՅՈՒՆՆԵՐԸ ԵՎ</w:t>
      </w:r>
      <w:r w:rsidR="00126A47">
        <w:rPr>
          <w:rFonts w:ascii="GHEA Grapalat" w:hAnsi="GHEA Grapalat"/>
          <w:sz w:val="24"/>
          <w:szCs w:val="24"/>
          <w:lang w:val="hy-AM"/>
        </w:rPr>
        <w:t xml:space="preserve"> </w:t>
      </w:r>
      <w:r w:rsidRPr="00D912E0">
        <w:rPr>
          <w:rFonts w:ascii="GHEA Grapalat" w:hAnsi="GHEA Grapalat"/>
          <w:sz w:val="24"/>
          <w:szCs w:val="24"/>
          <w:lang w:val="hy-AM"/>
        </w:rPr>
        <w:t>ՆՊԱՏԱԿՆԵՐԸ</w:t>
      </w:r>
      <w:r w:rsidR="000C3119">
        <w:rPr>
          <w:rFonts w:ascii="GHEA Grapalat" w:hAnsi="GHEA Grapalat"/>
          <w:sz w:val="24"/>
          <w:szCs w:val="24"/>
          <w:lang w:val="hy-AM"/>
        </w:rPr>
        <w:t xml:space="preserve"> </w:t>
      </w:r>
      <w:r w:rsidR="00126A47">
        <w:rPr>
          <w:rFonts w:ascii="GHEA Grapalat" w:hAnsi="GHEA Grapalat"/>
          <w:sz w:val="24"/>
          <w:szCs w:val="24"/>
          <w:lang w:val="hy-AM"/>
        </w:rPr>
        <w:t>.</w:t>
      </w:r>
      <w:r w:rsidR="00576767">
        <w:rPr>
          <w:rFonts w:ascii="GHEA Grapalat" w:hAnsi="GHEA Grapalat"/>
          <w:sz w:val="24"/>
          <w:szCs w:val="24"/>
          <w:lang w:val="hy-AM"/>
        </w:rPr>
        <w:t>...........................................................</w:t>
      </w:r>
      <w:r w:rsidR="00126A47">
        <w:rPr>
          <w:rFonts w:ascii="GHEA Grapalat" w:hAnsi="GHEA Grapalat"/>
          <w:sz w:val="24"/>
          <w:szCs w:val="24"/>
          <w:lang w:val="hy-AM"/>
        </w:rPr>
        <w:t>..</w:t>
      </w:r>
      <w:r>
        <w:rPr>
          <w:rFonts w:ascii="GHEA Grapalat" w:hAnsi="GHEA Grapalat"/>
          <w:sz w:val="24"/>
          <w:szCs w:val="24"/>
          <w:lang w:val="hy-AM"/>
        </w:rPr>
        <w:t>3</w:t>
      </w:r>
      <w:r w:rsidR="006700BA">
        <w:rPr>
          <w:rFonts w:ascii="GHEA Grapalat" w:hAnsi="GHEA Grapalat"/>
          <w:sz w:val="24"/>
          <w:szCs w:val="24"/>
          <w:lang w:val="hy-AM"/>
        </w:rPr>
        <w:t>0</w:t>
      </w:r>
    </w:p>
    <w:p w:rsidR="00576767" w:rsidRPr="00D912E0" w:rsidRDefault="00D912E0" w:rsidP="00576767">
      <w:pPr>
        <w:spacing w:line="360" w:lineRule="auto"/>
        <w:rPr>
          <w:rFonts w:ascii="GHEA Grapalat" w:hAnsi="GHEA Grapalat"/>
          <w:sz w:val="24"/>
          <w:szCs w:val="24"/>
          <w:lang w:val="hy-AM"/>
        </w:rPr>
      </w:pPr>
      <w:r w:rsidRPr="00D912E0">
        <w:rPr>
          <w:rFonts w:ascii="GHEA Grapalat" w:hAnsi="GHEA Grapalat" w:cs="Sylfaen"/>
          <w:lang w:val="hy-AM"/>
        </w:rPr>
        <w:t xml:space="preserve"> </w:t>
      </w:r>
      <w:r w:rsidRPr="00D912E0">
        <w:rPr>
          <w:rFonts w:ascii="GHEA Grapalat" w:eastAsia="MS Gothic" w:hAnsi="GHEA Grapalat" w:cs="Sylfaen"/>
          <w:sz w:val="24"/>
          <w:szCs w:val="24"/>
          <w:lang w:val="hy-AM"/>
        </w:rPr>
        <w:t>ՖԻՆԱՆՍԱՎՈՐՈՒՄ</w:t>
      </w:r>
      <w:r w:rsidR="000C3119">
        <w:rPr>
          <w:rFonts w:ascii="GHEA Grapalat" w:eastAsia="MS Gothic" w:hAnsi="GHEA Grapalat" w:cs="Sylfaen"/>
          <w:sz w:val="24"/>
          <w:szCs w:val="24"/>
          <w:lang w:val="hy-AM"/>
        </w:rPr>
        <w:t xml:space="preserve"> </w:t>
      </w:r>
      <w:r w:rsidR="00576767" w:rsidRPr="00D912E0">
        <w:rPr>
          <w:rFonts w:ascii="GHEA Grapalat" w:hAnsi="GHEA Grapalat"/>
          <w:sz w:val="24"/>
          <w:szCs w:val="24"/>
          <w:lang w:val="hy-AM"/>
        </w:rPr>
        <w:t>............................................................................</w:t>
      </w:r>
      <w:r w:rsidRPr="00D912E0">
        <w:rPr>
          <w:rFonts w:ascii="GHEA Grapalat" w:hAnsi="GHEA Grapalat"/>
          <w:sz w:val="24"/>
          <w:szCs w:val="24"/>
          <w:lang w:val="hy-AM"/>
        </w:rPr>
        <w:t>............</w:t>
      </w:r>
      <w:r>
        <w:rPr>
          <w:rFonts w:ascii="GHEA Grapalat" w:hAnsi="GHEA Grapalat"/>
          <w:sz w:val="24"/>
          <w:szCs w:val="24"/>
          <w:lang w:val="hy-AM"/>
        </w:rPr>
        <w:t>.....</w:t>
      </w:r>
      <w:r w:rsidRPr="00D912E0">
        <w:rPr>
          <w:rFonts w:ascii="GHEA Grapalat" w:hAnsi="GHEA Grapalat"/>
          <w:sz w:val="24"/>
          <w:szCs w:val="24"/>
          <w:lang w:val="hy-AM"/>
        </w:rPr>
        <w:t>.4</w:t>
      </w:r>
      <w:r w:rsidR="006700BA">
        <w:rPr>
          <w:rFonts w:ascii="GHEA Grapalat" w:hAnsi="GHEA Grapalat"/>
          <w:sz w:val="24"/>
          <w:szCs w:val="24"/>
          <w:lang w:val="hy-AM"/>
        </w:rPr>
        <w:t>1</w:t>
      </w:r>
    </w:p>
    <w:p w:rsidR="00576767" w:rsidRPr="00695B3D"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ՄՇՏԱԴԻՏԱՐԿՈՒՄ ԵՎ ԳՆԱՀԱՏՈՒՄ</w:t>
      </w:r>
      <w:r w:rsidR="000C3119">
        <w:rPr>
          <w:rFonts w:ascii="GHEA Grapalat" w:hAnsi="GHEA Grapalat"/>
          <w:sz w:val="24"/>
          <w:szCs w:val="24"/>
          <w:lang w:val="hy-AM"/>
        </w:rPr>
        <w:t xml:space="preserve"> </w:t>
      </w:r>
      <w:r w:rsidR="00576767">
        <w:rPr>
          <w:rFonts w:ascii="GHEA Grapalat" w:hAnsi="GHEA Grapalat"/>
          <w:sz w:val="24"/>
          <w:szCs w:val="24"/>
          <w:lang w:val="hy-AM"/>
        </w:rPr>
        <w:t>..................</w:t>
      </w:r>
      <w:r w:rsidRPr="00D912E0">
        <w:rPr>
          <w:rFonts w:ascii="GHEA Grapalat" w:hAnsi="GHEA Grapalat"/>
          <w:sz w:val="24"/>
          <w:szCs w:val="24"/>
          <w:lang w:val="hy-AM"/>
        </w:rPr>
        <w:t>...............................</w:t>
      </w:r>
      <w:r w:rsidRPr="00D912E0">
        <w:rPr>
          <w:lang w:val="hy-AM"/>
        </w:rPr>
        <w:t xml:space="preserve"> </w:t>
      </w:r>
      <w:r w:rsidRPr="00D912E0">
        <w:rPr>
          <w:rFonts w:ascii="GHEA Grapalat" w:hAnsi="GHEA Grapalat"/>
          <w:sz w:val="24"/>
          <w:szCs w:val="24"/>
          <w:lang w:val="hy-AM"/>
        </w:rPr>
        <w:t>................</w:t>
      </w:r>
      <w:r>
        <w:rPr>
          <w:rFonts w:ascii="GHEA Grapalat" w:hAnsi="GHEA Grapalat"/>
          <w:sz w:val="24"/>
          <w:szCs w:val="24"/>
          <w:lang w:val="hy-AM"/>
        </w:rPr>
        <w:t>..4</w:t>
      </w:r>
      <w:r w:rsidR="006700BA">
        <w:rPr>
          <w:rFonts w:ascii="GHEA Grapalat" w:hAnsi="GHEA Grapalat"/>
          <w:sz w:val="24"/>
          <w:szCs w:val="24"/>
          <w:lang w:val="hy-AM"/>
        </w:rPr>
        <w:t>2</w:t>
      </w:r>
    </w:p>
    <w:p w:rsidR="00576767" w:rsidRPr="00695B3D"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ԱԿՆԿԱԼՎՈՂ ԱՄՓՈՓ ԱՐԴՅՈՒՆՔՆԵՐ</w:t>
      </w:r>
      <w:r w:rsidR="000C3119">
        <w:rPr>
          <w:rFonts w:ascii="GHEA Grapalat" w:hAnsi="GHEA Grapalat"/>
          <w:sz w:val="24"/>
          <w:szCs w:val="24"/>
          <w:lang w:val="hy-AM"/>
        </w:rPr>
        <w:t xml:space="preserve"> </w:t>
      </w:r>
      <w:r w:rsidR="00576767">
        <w:rPr>
          <w:rFonts w:ascii="GHEA Grapalat" w:hAnsi="GHEA Grapalat"/>
          <w:sz w:val="24"/>
          <w:szCs w:val="24"/>
          <w:lang w:val="hy-AM"/>
        </w:rPr>
        <w:t>...................................</w:t>
      </w:r>
      <w:r w:rsidR="000C3119">
        <w:rPr>
          <w:rFonts w:ascii="Sylfaen" w:hAnsi="Sylfaen"/>
          <w:lang w:val="hy-AM"/>
        </w:rPr>
        <w:t>.</w:t>
      </w:r>
      <w:r w:rsidRPr="00D912E0">
        <w:rPr>
          <w:rFonts w:ascii="GHEA Grapalat" w:hAnsi="GHEA Grapalat"/>
          <w:sz w:val="24"/>
          <w:szCs w:val="24"/>
          <w:lang w:val="hy-AM"/>
        </w:rPr>
        <w:t>..</w:t>
      </w:r>
      <w:r>
        <w:rPr>
          <w:rFonts w:ascii="GHEA Grapalat" w:hAnsi="GHEA Grapalat"/>
          <w:sz w:val="24"/>
          <w:szCs w:val="24"/>
          <w:lang w:val="hy-AM"/>
        </w:rPr>
        <w:t>..........................</w:t>
      </w:r>
      <w:r w:rsidR="00576767">
        <w:rPr>
          <w:rFonts w:ascii="GHEA Grapalat" w:hAnsi="GHEA Grapalat"/>
          <w:sz w:val="24"/>
          <w:szCs w:val="24"/>
          <w:lang w:val="hy-AM"/>
        </w:rPr>
        <w:t>.</w:t>
      </w:r>
      <w:r>
        <w:rPr>
          <w:rFonts w:ascii="GHEA Grapalat" w:hAnsi="GHEA Grapalat"/>
          <w:sz w:val="24"/>
          <w:szCs w:val="24"/>
          <w:lang w:val="hy-AM"/>
        </w:rPr>
        <w:t>4</w:t>
      </w:r>
      <w:r w:rsidR="006700BA">
        <w:rPr>
          <w:rFonts w:ascii="GHEA Grapalat" w:hAnsi="GHEA Grapalat"/>
          <w:sz w:val="24"/>
          <w:szCs w:val="24"/>
          <w:lang w:val="hy-AM"/>
        </w:rPr>
        <w:t>3</w:t>
      </w:r>
    </w:p>
    <w:p w:rsidR="000C3119" w:rsidRDefault="000C3119">
      <w:pPr>
        <w:rPr>
          <w:rFonts w:ascii="GHEA Grapalat" w:hAnsi="GHEA Grapalat"/>
          <w:noProof/>
          <w:sz w:val="24"/>
          <w:szCs w:val="24"/>
          <w:lang w:val="hy-AM"/>
        </w:rPr>
      </w:pPr>
      <w:r>
        <w:rPr>
          <w:rFonts w:ascii="GHEA Grapalat" w:hAnsi="GHEA Grapalat"/>
          <w:noProof/>
          <w:sz w:val="24"/>
          <w:szCs w:val="24"/>
          <w:lang w:val="hy-AM"/>
        </w:rPr>
        <w:br w:type="page"/>
      </w:r>
    </w:p>
    <w:p w:rsidR="000932FE" w:rsidRPr="00E82639"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lastRenderedPageBreak/>
        <w:t>ՀԱՊԱՎՈՒՄՆԵՐ</w:t>
      </w:r>
    </w:p>
    <w:p w:rsidR="000932FE" w:rsidRPr="00E82639" w:rsidRDefault="000C3119" w:rsidP="000932FE">
      <w:pPr>
        <w:rPr>
          <w:rFonts w:ascii="GHEA Grapalat" w:hAnsi="GHEA Grapalat"/>
          <w:noProof/>
          <w:sz w:val="24"/>
          <w:szCs w:val="24"/>
          <w:lang w:val="hy-AM"/>
        </w:rPr>
      </w:pPr>
      <w:r>
        <w:rPr>
          <w:rFonts w:ascii="GHEA Grapalat" w:hAnsi="GHEA Grapalat"/>
          <w:noProof/>
          <w:sz w:val="24"/>
          <w:szCs w:val="24"/>
          <w:lang w:val="hy-AM"/>
        </w:rPr>
        <w:t xml:space="preserve">ԱԱՊ - </w:t>
      </w:r>
      <w:r w:rsidR="000932FE" w:rsidRPr="00E82639">
        <w:rPr>
          <w:rFonts w:ascii="GHEA Grapalat" w:hAnsi="GHEA Grapalat"/>
          <w:sz w:val="24"/>
          <w:szCs w:val="24"/>
          <w:lang w:val="hy-AM"/>
        </w:rPr>
        <w:t>առողջության առաջնային պահպանման օղակ</w:t>
      </w:r>
    </w:p>
    <w:p w:rsidR="000932FE" w:rsidRPr="00E82639"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t xml:space="preserve">ԱՀԿ </w:t>
      </w:r>
      <w:r w:rsidR="000C3119">
        <w:rPr>
          <w:rFonts w:ascii="GHEA Grapalat" w:hAnsi="GHEA Grapalat"/>
          <w:noProof/>
          <w:sz w:val="24"/>
          <w:szCs w:val="24"/>
          <w:lang w:val="hy-AM"/>
        </w:rPr>
        <w:t>-</w:t>
      </w:r>
      <w:r w:rsidRPr="00E82639">
        <w:rPr>
          <w:rFonts w:ascii="GHEA Grapalat" w:hAnsi="GHEA Grapalat"/>
          <w:noProof/>
          <w:sz w:val="24"/>
          <w:szCs w:val="24"/>
          <w:lang w:val="hy-AM"/>
        </w:rPr>
        <w:t xml:space="preserve"> Առողջապահության Համաշխարհային Կազմակերպություն</w:t>
      </w:r>
    </w:p>
    <w:p w:rsidR="000932FE" w:rsidRPr="00E82639"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t xml:space="preserve">ՀՀ </w:t>
      </w:r>
      <w:r w:rsidR="000C3119">
        <w:rPr>
          <w:rFonts w:ascii="GHEA Grapalat" w:hAnsi="GHEA Grapalat"/>
          <w:noProof/>
          <w:sz w:val="24"/>
          <w:szCs w:val="24"/>
          <w:lang w:val="hy-AM"/>
        </w:rPr>
        <w:t xml:space="preserve">- </w:t>
      </w:r>
      <w:r w:rsidRPr="00E82639">
        <w:rPr>
          <w:rFonts w:ascii="GHEA Grapalat" w:hAnsi="GHEA Grapalat"/>
          <w:noProof/>
          <w:sz w:val="24"/>
          <w:szCs w:val="24"/>
          <w:lang w:val="hy-AM"/>
        </w:rPr>
        <w:t>Հայաստանի Հանրապետություն</w:t>
      </w:r>
    </w:p>
    <w:p w:rsidR="000932FE" w:rsidRPr="00E82639" w:rsidRDefault="000932FE" w:rsidP="000932FE">
      <w:pPr>
        <w:rPr>
          <w:rFonts w:ascii="GHEA Grapalat" w:hAnsi="GHEA Grapalat"/>
          <w:sz w:val="24"/>
          <w:szCs w:val="24"/>
          <w:lang w:val="hy-AM"/>
        </w:rPr>
      </w:pPr>
      <w:r w:rsidRPr="00E82639">
        <w:rPr>
          <w:rFonts w:ascii="GHEA Grapalat" w:hAnsi="GHEA Grapalat"/>
          <w:noProof/>
          <w:sz w:val="24"/>
          <w:szCs w:val="24"/>
          <w:lang w:val="hy-AM"/>
        </w:rPr>
        <w:t xml:space="preserve">ՀՀ </w:t>
      </w:r>
      <w:r w:rsidR="000C3119">
        <w:rPr>
          <w:rFonts w:ascii="GHEA Grapalat" w:hAnsi="GHEA Grapalat"/>
          <w:noProof/>
          <w:sz w:val="24"/>
          <w:szCs w:val="24"/>
          <w:lang w:val="hy-AM"/>
        </w:rPr>
        <w:t>ԱՆ -</w:t>
      </w:r>
      <w:r w:rsidRPr="00E82639">
        <w:rPr>
          <w:rFonts w:ascii="GHEA Grapalat" w:hAnsi="GHEA Grapalat"/>
          <w:noProof/>
          <w:sz w:val="24"/>
          <w:szCs w:val="24"/>
          <w:lang w:val="hy-AM"/>
        </w:rPr>
        <w:t xml:space="preserve"> Հայաստանի Հանրապետության առողջապահության նախարարություն</w:t>
      </w:r>
    </w:p>
    <w:p w:rsidR="000932FE" w:rsidRPr="00E82639" w:rsidRDefault="000932FE" w:rsidP="000932FE">
      <w:pPr>
        <w:rPr>
          <w:rFonts w:ascii="GHEA Grapalat" w:hAnsi="GHEA Grapalat"/>
          <w:sz w:val="24"/>
          <w:szCs w:val="24"/>
          <w:lang w:val="hy-AM"/>
        </w:rPr>
      </w:pPr>
      <w:r w:rsidRPr="00E82639">
        <w:rPr>
          <w:rFonts w:ascii="GHEA Grapalat" w:hAnsi="GHEA Grapalat"/>
          <w:sz w:val="24"/>
          <w:szCs w:val="24"/>
          <w:lang w:val="hy-AM"/>
        </w:rPr>
        <w:t>ՈՎՀ</w:t>
      </w:r>
      <w:r w:rsidR="000C3119">
        <w:rPr>
          <w:rFonts w:ascii="GHEA Grapalat" w:hAnsi="GHEA Grapalat"/>
          <w:sz w:val="24"/>
          <w:szCs w:val="24"/>
          <w:lang w:val="hy-AM"/>
        </w:rPr>
        <w:t xml:space="preserve"> -</w:t>
      </w:r>
      <w:r w:rsidRPr="00E82639">
        <w:rPr>
          <w:rFonts w:ascii="GHEA Grapalat" w:hAnsi="GHEA Grapalat"/>
          <w:sz w:val="24"/>
          <w:szCs w:val="24"/>
          <w:lang w:val="hy-AM"/>
        </w:rPr>
        <w:t xml:space="preserve"> ոչ վարակիչ </w:t>
      </w:r>
      <w:r>
        <w:rPr>
          <w:rFonts w:ascii="GHEA Grapalat" w:hAnsi="GHEA Grapalat"/>
          <w:sz w:val="24"/>
          <w:szCs w:val="24"/>
          <w:lang w:val="hy-AM"/>
        </w:rPr>
        <w:t>հիվանդություններ</w:t>
      </w:r>
    </w:p>
    <w:p w:rsidR="000932FE" w:rsidRDefault="00AF14C0" w:rsidP="000932FE">
      <w:pPr>
        <w:rPr>
          <w:rFonts w:ascii="GHEA Grapalat" w:hAnsi="GHEA Grapalat"/>
          <w:noProof/>
          <w:sz w:val="24"/>
          <w:szCs w:val="24"/>
          <w:lang w:val="hy-AM"/>
        </w:rPr>
      </w:pPr>
      <w:r>
        <w:rPr>
          <w:rFonts w:ascii="GHEA Grapalat" w:hAnsi="GHEA Grapalat"/>
          <w:noProof/>
          <w:sz w:val="24"/>
          <w:szCs w:val="24"/>
          <w:lang w:val="hy-AM"/>
        </w:rPr>
        <w:t>ՏՀԶԿ</w:t>
      </w:r>
      <w:r w:rsidR="00C0243A">
        <w:rPr>
          <w:rFonts w:ascii="GHEA Grapalat" w:hAnsi="GHEA Grapalat"/>
          <w:noProof/>
          <w:sz w:val="24"/>
          <w:szCs w:val="24"/>
          <w:lang w:val="hy-AM"/>
        </w:rPr>
        <w:t xml:space="preserve"> (OECD) -</w:t>
      </w:r>
      <w:r w:rsidRPr="00AF14C0">
        <w:rPr>
          <w:rFonts w:ascii="GHEA Grapalat" w:hAnsi="GHEA Grapalat"/>
          <w:noProof/>
          <w:sz w:val="24"/>
          <w:szCs w:val="24"/>
          <w:lang w:val="hy-AM"/>
        </w:rPr>
        <w:t xml:space="preserve"> Տնտեսական համագործակցության և զարգացման կազմակերպության </w:t>
      </w:r>
    </w:p>
    <w:p w:rsidR="00972777" w:rsidRPr="00E82639" w:rsidRDefault="00972777" w:rsidP="000932FE">
      <w:pPr>
        <w:rPr>
          <w:rFonts w:ascii="GHEA Grapalat" w:hAnsi="GHEA Grapalat"/>
          <w:noProof/>
          <w:sz w:val="24"/>
          <w:szCs w:val="24"/>
          <w:lang w:val="hy-AM"/>
        </w:rPr>
      </w:pPr>
      <w:r w:rsidRPr="004B125C">
        <w:rPr>
          <w:rFonts w:ascii="GHEA Grapalat" w:hAnsi="GHEA Grapalat" w:cs="Sylfaen"/>
          <w:noProof/>
          <w:sz w:val="24"/>
          <w:szCs w:val="24"/>
          <w:lang w:val="hy-AM"/>
        </w:rPr>
        <w:t>ԱՇՀՀ</w:t>
      </w:r>
      <w:r w:rsidR="00C0243A">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 Ա</w:t>
      </w:r>
      <w:r w:rsidRPr="004B125C">
        <w:rPr>
          <w:rFonts w:ascii="GHEA Grapalat" w:hAnsi="GHEA Grapalat" w:cs="Sylfaen"/>
          <w:noProof/>
          <w:sz w:val="24"/>
          <w:szCs w:val="24"/>
          <w:lang w:val="hy-AM"/>
        </w:rPr>
        <w:t>րյան</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շրջանառության</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համակարգի</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հիվանդություններ</w:t>
      </w:r>
    </w:p>
    <w:p w:rsidR="00620318" w:rsidRP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ՈւԱԿ</w:t>
      </w:r>
      <w:r w:rsidR="00C0243A">
        <w:rPr>
          <w:rFonts w:ascii="GHEA Grapalat" w:hAnsi="GHEA Grapalat"/>
          <w:sz w:val="24"/>
          <w:szCs w:val="24"/>
          <w:lang w:val="hy-AM"/>
        </w:rPr>
        <w:t xml:space="preserve"> -</w:t>
      </w:r>
      <w:r w:rsidRPr="00620318">
        <w:rPr>
          <w:rFonts w:ascii="GHEA Grapalat" w:hAnsi="GHEA Grapalat"/>
          <w:sz w:val="24"/>
          <w:szCs w:val="24"/>
          <w:lang w:val="hy-AM"/>
        </w:rPr>
        <w:t xml:space="preserve"> Վ.Ա. Ֆանարջյանի անվան ուռուցքաբանության ազգային կենտրոն</w:t>
      </w:r>
    </w:p>
    <w:p w:rsid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ՄՌՏ</w:t>
      </w:r>
      <w:r w:rsidR="00C0243A">
        <w:rPr>
          <w:rFonts w:ascii="GHEA Grapalat" w:hAnsi="GHEA Grapalat"/>
          <w:sz w:val="24"/>
          <w:szCs w:val="24"/>
          <w:lang w:val="hy-AM"/>
        </w:rPr>
        <w:t xml:space="preserve"> -</w:t>
      </w:r>
      <w:r>
        <w:rPr>
          <w:rFonts w:ascii="GHEA Grapalat" w:hAnsi="GHEA Grapalat"/>
          <w:sz w:val="24"/>
          <w:szCs w:val="24"/>
          <w:lang w:val="hy-AM"/>
        </w:rPr>
        <w:t xml:space="preserve"> </w:t>
      </w:r>
      <w:r w:rsidR="003A155C">
        <w:rPr>
          <w:rFonts w:ascii="GHEA Grapalat" w:hAnsi="GHEA Grapalat"/>
          <w:sz w:val="24"/>
          <w:szCs w:val="24"/>
          <w:lang w:val="hy-AM"/>
        </w:rPr>
        <w:t>Մագնիս</w:t>
      </w:r>
      <w:r>
        <w:rPr>
          <w:rFonts w:ascii="GHEA Grapalat" w:hAnsi="GHEA Grapalat"/>
          <w:sz w:val="24"/>
          <w:szCs w:val="24"/>
          <w:lang w:val="hy-AM"/>
        </w:rPr>
        <w:t>ա ռեզոնանսային տոմոգրաֆիա</w:t>
      </w:r>
    </w:p>
    <w:p w:rsidR="008E22D2"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ՉՆ</w:t>
      </w:r>
      <w:r w:rsidR="00C0243A">
        <w:rPr>
          <w:rFonts w:ascii="GHEA Grapalat" w:hAnsi="GHEA Grapalat"/>
          <w:sz w:val="24"/>
          <w:szCs w:val="24"/>
          <w:lang w:val="hy-AM"/>
        </w:rPr>
        <w:t xml:space="preserve"> -</w:t>
      </w:r>
      <w:r w:rsidR="008D059A" w:rsidRPr="008E22D2">
        <w:rPr>
          <w:rFonts w:ascii="GHEA Grapalat" w:hAnsi="GHEA Grapalat"/>
          <w:sz w:val="24"/>
          <w:szCs w:val="24"/>
          <w:lang w:val="hy-AM"/>
        </w:rPr>
        <w:t xml:space="preserve"> Չարորակ </w:t>
      </w:r>
      <w:r w:rsidRPr="008E22D2">
        <w:rPr>
          <w:rFonts w:ascii="GHEA Grapalat" w:hAnsi="GHEA Grapalat"/>
          <w:sz w:val="24"/>
          <w:szCs w:val="24"/>
          <w:lang w:val="hy-AM"/>
        </w:rPr>
        <w:t>նորագոյացություններ</w:t>
      </w:r>
    </w:p>
    <w:p w:rsidR="008E22D2"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 xml:space="preserve"> ՇԴ</w:t>
      </w:r>
      <w:r w:rsidR="00C0243A">
        <w:rPr>
          <w:rFonts w:ascii="GHEA Grapalat" w:hAnsi="GHEA Grapalat"/>
          <w:sz w:val="24"/>
          <w:szCs w:val="24"/>
          <w:lang w:val="hy-AM"/>
        </w:rPr>
        <w:t xml:space="preserve"> -</w:t>
      </w:r>
      <w:r w:rsidRPr="008E22D2">
        <w:rPr>
          <w:rFonts w:ascii="GHEA Grapalat" w:hAnsi="GHEA Grapalat"/>
          <w:sz w:val="24"/>
          <w:szCs w:val="24"/>
          <w:lang w:val="hy-AM"/>
        </w:rPr>
        <w:t xml:space="preserve"> </w:t>
      </w:r>
      <w:r w:rsidR="008D059A" w:rsidRPr="008E22D2">
        <w:rPr>
          <w:rFonts w:ascii="GHEA Grapalat" w:hAnsi="GHEA Grapalat"/>
          <w:sz w:val="24"/>
          <w:szCs w:val="24"/>
          <w:lang w:val="hy-AM"/>
        </w:rPr>
        <w:t>Շաքարայ</w:t>
      </w:r>
      <w:r w:rsidRPr="008E22D2">
        <w:rPr>
          <w:rFonts w:ascii="GHEA Grapalat" w:hAnsi="GHEA Grapalat"/>
          <w:sz w:val="24"/>
          <w:szCs w:val="24"/>
          <w:lang w:val="hy-AM"/>
        </w:rPr>
        <w:t>ին դիաբետ</w:t>
      </w:r>
    </w:p>
    <w:p w:rsidR="008E22D2" w:rsidRPr="00620318"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ԹՔՕՀ</w:t>
      </w:r>
      <w:r w:rsidR="00C0243A">
        <w:rPr>
          <w:rFonts w:ascii="GHEA Grapalat" w:hAnsi="GHEA Grapalat"/>
          <w:sz w:val="24"/>
          <w:szCs w:val="24"/>
          <w:lang w:val="hy-AM"/>
        </w:rPr>
        <w:t xml:space="preserve"> -</w:t>
      </w:r>
      <w:r w:rsidRPr="008E22D2">
        <w:rPr>
          <w:rFonts w:ascii="GHEA Grapalat" w:hAnsi="GHEA Grapalat"/>
          <w:sz w:val="24"/>
          <w:szCs w:val="24"/>
          <w:lang w:val="hy-AM"/>
        </w:rPr>
        <w:t xml:space="preserve"> </w:t>
      </w:r>
      <w:r w:rsidR="008D059A" w:rsidRPr="008E22D2">
        <w:rPr>
          <w:rFonts w:ascii="GHEA Grapalat" w:hAnsi="GHEA Grapalat"/>
          <w:sz w:val="24"/>
          <w:szCs w:val="24"/>
          <w:lang w:val="hy-AM"/>
        </w:rPr>
        <w:t>Թոքերի Ք</w:t>
      </w:r>
      <w:r w:rsidRPr="008E22D2">
        <w:rPr>
          <w:rFonts w:ascii="GHEA Grapalat" w:hAnsi="GHEA Grapalat"/>
          <w:sz w:val="24"/>
          <w:szCs w:val="24"/>
          <w:lang w:val="hy-AM"/>
        </w:rPr>
        <w:t>րոնիկ օբստրուկտիվ հիվանդություններ</w:t>
      </w:r>
    </w:p>
    <w:p w:rsid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ՊԷՏ/ՀՇ</w:t>
      </w:r>
      <w:r w:rsidR="00C0243A">
        <w:rPr>
          <w:rFonts w:ascii="GHEA Grapalat" w:hAnsi="GHEA Grapalat"/>
          <w:sz w:val="24"/>
          <w:szCs w:val="24"/>
          <w:lang w:val="hy-AM"/>
        </w:rPr>
        <w:t xml:space="preserve"> - </w:t>
      </w:r>
      <w:r w:rsidRPr="00620318">
        <w:rPr>
          <w:rFonts w:ascii="GHEA Grapalat" w:hAnsi="GHEA Grapalat"/>
          <w:sz w:val="24"/>
          <w:szCs w:val="24"/>
          <w:lang w:val="hy-AM"/>
        </w:rPr>
        <w:t xml:space="preserve"> </w:t>
      </w:r>
      <w:r w:rsidR="00C0243A" w:rsidRPr="00BB7480">
        <w:rPr>
          <w:rFonts w:ascii="GHEA Grapalat" w:hAnsi="GHEA Grapalat"/>
          <w:sz w:val="24"/>
          <w:szCs w:val="24"/>
          <w:lang w:val="hy-AM"/>
        </w:rPr>
        <w:t xml:space="preserve">Պոզիտրոն-էմիսիոն </w:t>
      </w:r>
      <w:r w:rsidR="00C0243A">
        <w:rPr>
          <w:rFonts w:ascii="GHEA Grapalat" w:hAnsi="GHEA Grapalat"/>
          <w:sz w:val="24"/>
          <w:szCs w:val="24"/>
          <w:lang w:val="hy-AM"/>
        </w:rPr>
        <w:t>տոմոգրաֆիա/</w:t>
      </w:r>
      <w:r w:rsidR="00C0243A" w:rsidRPr="00C0243A">
        <w:rPr>
          <w:rFonts w:ascii="GHEA Grapalat" w:hAnsi="GHEA Grapalat"/>
          <w:sz w:val="24"/>
          <w:szCs w:val="24"/>
          <w:lang w:val="hy-AM"/>
        </w:rPr>
        <w:t xml:space="preserve"> </w:t>
      </w:r>
      <w:r w:rsidR="00C0243A">
        <w:rPr>
          <w:rFonts w:ascii="GHEA Grapalat" w:hAnsi="GHEA Grapalat"/>
          <w:sz w:val="24"/>
          <w:szCs w:val="24"/>
          <w:lang w:val="hy-AM"/>
        </w:rPr>
        <w:t xml:space="preserve">համակարգչային </w:t>
      </w:r>
      <w:r w:rsidR="008D059A">
        <w:rPr>
          <w:rFonts w:ascii="GHEA Grapalat" w:hAnsi="GHEA Grapalat"/>
          <w:sz w:val="24"/>
          <w:szCs w:val="24"/>
          <w:lang w:val="hy-AM"/>
        </w:rPr>
        <w:t>շերտագրություն</w:t>
      </w:r>
    </w:p>
    <w:p w:rsidR="00C0243A" w:rsidRPr="00C0243A" w:rsidRDefault="00620318" w:rsidP="00C0243A">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 xml:space="preserve">ՊԱՊ </w:t>
      </w:r>
      <w:r w:rsidR="00C0243A">
        <w:rPr>
          <w:rFonts w:ascii="GHEA Grapalat" w:hAnsi="GHEA Grapalat"/>
          <w:sz w:val="24"/>
          <w:szCs w:val="24"/>
          <w:lang w:val="hy-AM"/>
        </w:rPr>
        <w:t>-</w:t>
      </w:r>
      <w:r w:rsidR="00C0243A" w:rsidRPr="00C0243A">
        <w:rPr>
          <w:rFonts w:ascii="Sylfaen" w:hAnsi="Sylfaen" w:cs="Sylfaen"/>
          <w:lang w:val="hy-AM"/>
        </w:rPr>
        <w:t xml:space="preserve"> </w:t>
      </w:r>
      <w:r w:rsidR="00C0243A" w:rsidRPr="00C0243A">
        <w:rPr>
          <w:rFonts w:ascii="GHEA Grapalat" w:hAnsi="GHEA Grapalat"/>
          <w:sz w:val="24"/>
          <w:szCs w:val="24"/>
          <w:lang w:val="hy-AM"/>
        </w:rPr>
        <w:t>Պապանիկոլաուի մեթոդով (ՊԱՊ թեսթ) արգանդի պարանոցի քսուկի</w:t>
      </w:r>
    </w:p>
    <w:p w:rsidR="006A0EE9" w:rsidRDefault="00C0243A" w:rsidP="00C0243A">
      <w:pPr>
        <w:spacing w:after="0" w:line="360" w:lineRule="auto"/>
        <w:jc w:val="both"/>
        <w:rPr>
          <w:rFonts w:ascii="GHEA Grapalat" w:hAnsi="GHEA Grapalat"/>
          <w:sz w:val="24"/>
          <w:szCs w:val="24"/>
          <w:lang w:val="hy-AM"/>
        </w:rPr>
      </w:pPr>
      <w:r w:rsidRPr="00C0243A">
        <w:rPr>
          <w:rFonts w:ascii="GHEA Grapalat" w:hAnsi="GHEA Grapalat"/>
          <w:sz w:val="24"/>
          <w:szCs w:val="24"/>
          <w:lang w:val="hy-AM"/>
        </w:rPr>
        <w:t>բջջաբանական հետազոտության</w:t>
      </w:r>
    </w:p>
    <w:p w:rsidR="000C3119" w:rsidRPr="002F47BE" w:rsidRDefault="000C3119">
      <w:pPr>
        <w:rPr>
          <w:rFonts w:ascii="GHEA Grapalat" w:hAnsi="GHEA Grapalat"/>
          <w:sz w:val="24"/>
          <w:szCs w:val="24"/>
          <w:lang w:val="hy-AM"/>
        </w:rPr>
      </w:pPr>
      <w:r w:rsidRPr="002F47BE">
        <w:rPr>
          <w:rFonts w:ascii="GHEA Grapalat" w:hAnsi="GHEA Grapalat"/>
          <w:sz w:val="24"/>
          <w:szCs w:val="24"/>
          <w:lang w:val="hy-AM"/>
        </w:rPr>
        <w:br w:type="page"/>
      </w:r>
    </w:p>
    <w:p w:rsidR="00391A4E" w:rsidRPr="002360DE" w:rsidRDefault="002360DE" w:rsidP="001C432F">
      <w:pPr>
        <w:spacing w:line="360" w:lineRule="auto"/>
        <w:rPr>
          <w:rFonts w:ascii="GHEA Grapalat" w:hAnsi="GHEA Grapalat"/>
          <w:b/>
          <w:sz w:val="24"/>
          <w:szCs w:val="24"/>
          <w:lang w:val="hy-AM"/>
        </w:rPr>
      </w:pPr>
      <w:r w:rsidRPr="002360DE">
        <w:rPr>
          <w:rFonts w:ascii="GHEA Grapalat" w:hAnsi="GHEA Grapalat"/>
          <w:b/>
          <w:sz w:val="24"/>
          <w:szCs w:val="24"/>
          <w:lang w:val="hy-AM"/>
        </w:rPr>
        <w:lastRenderedPageBreak/>
        <w:t>Ն</w:t>
      </w:r>
      <w:r w:rsidR="00576767">
        <w:rPr>
          <w:rFonts w:ascii="GHEA Grapalat" w:hAnsi="GHEA Grapalat"/>
          <w:b/>
          <w:sz w:val="24"/>
          <w:szCs w:val="24"/>
          <w:lang w:val="hy-AM"/>
        </w:rPr>
        <w:t>ԱԽԱԲԱՆ</w:t>
      </w:r>
    </w:p>
    <w:p w:rsidR="00D91C5F" w:rsidRPr="002360DE" w:rsidRDefault="00D91C5F" w:rsidP="002360DE">
      <w:pPr>
        <w:numPr>
          <w:ilvl w:val="0"/>
          <w:numId w:val="15"/>
        </w:numPr>
        <w:spacing w:after="0" w:line="360" w:lineRule="auto"/>
        <w:ind w:left="0" w:firstLine="0"/>
        <w:jc w:val="both"/>
        <w:rPr>
          <w:rFonts w:ascii="GHEA Grapalat" w:hAnsi="GHEA Grapalat"/>
          <w:color w:val="000000"/>
          <w:sz w:val="24"/>
          <w:lang w:val="hy-AM"/>
        </w:rPr>
      </w:pPr>
      <w:r w:rsidRPr="00D91C5F">
        <w:rPr>
          <w:rFonts w:ascii="GHEA Grapalat" w:hAnsi="GHEA Grapalat"/>
          <w:b/>
          <w:sz w:val="24"/>
          <w:szCs w:val="24"/>
          <w:lang w:val="hy-AM"/>
        </w:rPr>
        <w:t>Ռազմավարության անհրաժեշտություն</w:t>
      </w:r>
      <w:r w:rsidR="002360DE">
        <w:rPr>
          <w:rFonts w:ascii="GHEA Grapalat" w:hAnsi="GHEA Grapalat"/>
          <w:b/>
          <w:sz w:val="24"/>
          <w:szCs w:val="24"/>
          <w:lang w:val="hy-AM"/>
        </w:rPr>
        <w:t>ը</w:t>
      </w:r>
      <w:r w:rsidRPr="000F4FC4">
        <w:rPr>
          <w:rFonts w:ascii="GHEA Grapalat" w:hAnsi="GHEA Grapalat"/>
          <w:sz w:val="24"/>
          <w:szCs w:val="24"/>
          <w:lang w:val="hy-AM"/>
        </w:rPr>
        <w:t xml:space="preserve">. </w:t>
      </w:r>
      <w:r w:rsidRPr="002360DE">
        <w:rPr>
          <w:rFonts w:ascii="GHEA Grapalat" w:hAnsi="GHEA Grapalat"/>
          <w:sz w:val="24"/>
          <w:szCs w:val="24"/>
          <w:lang w:val="hy-AM"/>
        </w:rPr>
        <w:t xml:space="preserve">Հայաստանում ընթացող սոցիալ-տնտեսական և քաղաքական փոփոխությունների համատեքստում անհրաժեշտություն է առաջանում վերագնահատել առողջապահության բնագավառի զարգացման գերակայությունները և սահմանել նորերը, ելնելով մարդակենտրոն համակարգ ձևավորելու անհրաժեշտությունից, որի հիմքում է ՀՀ Սահմանադրության 86-րդ հոդվածը: Այն սահմանում է </w:t>
      </w:r>
      <w:r w:rsidRPr="002360DE">
        <w:rPr>
          <w:rFonts w:ascii="GHEA Grapalat" w:hAnsi="GHEA Grapalat"/>
          <w:bCs/>
          <w:sz w:val="24"/>
          <w:szCs w:val="24"/>
          <w:lang w:val="hy-AM"/>
        </w:rPr>
        <w:t>պետության քաղաքականության հիմնական նպատակները, այն է` բնակչության առողջության պահպանման և բարելավման ծրագրերի իրականացումը, արդյունավետ և մատչելի բժշկական սպասարկման պայմանների ստեղծումը (7-րդ կետ), ինչպես նաև հաշմանդամության կանխարգելման, բուժման, հաշմանդամների առողջության վերականգնման ծրագրերի իրականացումը (8-րդ կետ)</w:t>
      </w:r>
      <w:r w:rsidRPr="002360DE">
        <w:rPr>
          <w:rFonts w:ascii="GHEA Grapalat" w:hAnsi="GHEA Grapalat"/>
          <w:sz w:val="24"/>
          <w:szCs w:val="24"/>
          <w:lang w:val="hy-AM"/>
        </w:rPr>
        <w:t>։</w:t>
      </w:r>
    </w:p>
    <w:p w:rsidR="00D91C5F" w:rsidRPr="005F2576"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sz w:val="24"/>
          <w:szCs w:val="24"/>
          <w:lang w:val="hy-AM"/>
        </w:rPr>
        <w:t>Վերոնշյալի լույսի ներքո, Հայաստանում արձանագրված չարորակ նորագոյացությունների հիվանդացության, տարածվածության և մահացության ցուցանիշները, միջազգային վիճակագրության տվյալները և հիվանդացության</w:t>
      </w:r>
      <w:r w:rsidRPr="007D11B6">
        <w:rPr>
          <w:rFonts w:ascii="GHEA Grapalat" w:hAnsi="GHEA Grapalat"/>
          <w:sz w:val="24"/>
          <w:szCs w:val="24"/>
          <w:lang w:val="hy-AM"/>
        </w:rPr>
        <w:t xml:space="preserve"> կանխատեսական միտումները, ինչպես նաև հասարակության շրջանում ուռուցքաբանության ոլորտի կարևորության շեշտադրումը</w:t>
      </w:r>
      <w:r w:rsidRPr="00B51BA8">
        <w:rPr>
          <w:rFonts w:ascii="GHEA Grapalat" w:hAnsi="GHEA Grapalat"/>
          <w:sz w:val="24"/>
          <w:szCs w:val="24"/>
          <w:lang w:val="hy-AM"/>
        </w:rPr>
        <w:t>,</w:t>
      </w:r>
      <w:r w:rsidRPr="007D11B6">
        <w:rPr>
          <w:rFonts w:ascii="GHEA Grapalat" w:hAnsi="GHEA Grapalat"/>
          <w:sz w:val="24"/>
          <w:szCs w:val="24"/>
          <w:lang w:val="hy-AM"/>
        </w:rPr>
        <w:t xml:space="preserve"> անհրաժեշտություն են առաջացնում վերանայել պետական քաղաքականությունը ոլորտի զարգացման ուղղությամբ</w:t>
      </w:r>
      <w:r w:rsidRPr="00C121BA">
        <w:rPr>
          <w:rFonts w:ascii="GHEA Grapalat" w:hAnsi="GHEA Grapalat"/>
          <w:sz w:val="24"/>
          <w:szCs w:val="24"/>
          <w:lang w:val="hy-AM"/>
        </w:rPr>
        <w:t>:</w:t>
      </w:r>
    </w:p>
    <w:p w:rsidR="000C3119" w:rsidRDefault="00D91C5F" w:rsidP="000C3119">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cs="Arial"/>
          <w:sz w:val="24"/>
          <w:szCs w:val="24"/>
          <w:lang w:val="hy-AM"/>
        </w:rPr>
        <w:t xml:space="preserve">Ռազմավարության մշակման համար հիմք են հանդիսացել </w:t>
      </w:r>
      <w:r w:rsidRPr="00110B92">
        <w:rPr>
          <w:rFonts w:ascii="GHEA Grapalat" w:hAnsi="GHEA Grapalat" w:cs="Sylfaen"/>
          <w:sz w:val="24"/>
          <w:szCs w:val="24"/>
          <w:lang w:val="hy-AM"/>
        </w:rPr>
        <w:t>Հայաստանի</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Հանրապետության</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կառավարության</w:t>
      </w:r>
      <w:r w:rsidRPr="00110B92">
        <w:rPr>
          <w:rFonts w:ascii="GHEA Grapalat" w:hAnsi="GHEA Grapalat"/>
          <w:sz w:val="24"/>
          <w:szCs w:val="24"/>
          <w:lang w:val="hy-AM"/>
        </w:rPr>
        <w:t xml:space="preserve"> 2019-2023 </w:t>
      </w:r>
      <w:r w:rsidRPr="00110B92">
        <w:rPr>
          <w:rFonts w:ascii="GHEA Grapalat" w:hAnsi="GHEA Grapalat" w:cs="Sylfaen"/>
          <w:sz w:val="24"/>
          <w:szCs w:val="24"/>
          <w:lang w:val="hy-AM"/>
        </w:rPr>
        <w:t>թվականների</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գործունեության</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միջոցառումների</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ծրագիրը</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հաստատելու</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մասին</w:t>
      </w:r>
      <w:r w:rsidRPr="00110B92">
        <w:rPr>
          <w:rFonts w:ascii="GHEA Grapalat" w:hAnsi="GHEA Grapalat"/>
          <w:sz w:val="24"/>
          <w:szCs w:val="24"/>
          <w:lang w:val="hy-AM"/>
        </w:rPr>
        <w:t xml:space="preserve"> </w:t>
      </w:r>
      <w:r w:rsidRPr="00110B92">
        <w:rPr>
          <w:rFonts w:ascii="GHEA Grapalat" w:hAnsi="GHEA Grapalat" w:cs="Arial"/>
          <w:sz w:val="24"/>
          <w:szCs w:val="24"/>
          <w:lang w:val="hy-AM"/>
        </w:rPr>
        <w:t>ՀՀ կառավարության 2019թ</w:t>
      </w:r>
      <w:r w:rsidRPr="00110B92">
        <w:rPr>
          <w:rFonts w:ascii="GHEA Grapalat" w:hAnsi="GHEA Grapalat" w:cs="Cambria Math"/>
          <w:sz w:val="24"/>
          <w:szCs w:val="24"/>
          <w:lang w:val="hy-AM"/>
        </w:rPr>
        <w:t xml:space="preserve">. </w:t>
      </w:r>
      <w:r w:rsidRPr="00110B92">
        <w:rPr>
          <w:rFonts w:ascii="GHEA Grapalat" w:hAnsi="GHEA Grapalat" w:cs="Arial"/>
          <w:sz w:val="24"/>
          <w:szCs w:val="24"/>
          <w:lang w:val="hy-AM"/>
        </w:rPr>
        <w:t>մայիսի 16-ի թիվ 650-Լ որոշման 23.</w:t>
      </w:r>
      <w:r w:rsidR="0032305D">
        <w:rPr>
          <w:rFonts w:ascii="GHEA Grapalat" w:hAnsi="GHEA Grapalat" w:cs="Arial"/>
          <w:sz w:val="24"/>
          <w:szCs w:val="24"/>
          <w:lang w:val="hy-AM"/>
        </w:rPr>
        <w:t>2</w:t>
      </w:r>
      <w:r w:rsidRPr="00110B92">
        <w:rPr>
          <w:rFonts w:ascii="GHEA Grapalat" w:hAnsi="GHEA Grapalat" w:cs="Arial"/>
          <w:sz w:val="24"/>
          <w:szCs w:val="24"/>
          <w:lang w:val="hy-AM"/>
        </w:rPr>
        <w:t xml:space="preserve"> կետի պահանջները:</w:t>
      </w:r>
    </w:p>
    <w:p w:rsidR="000C3119" w:rsidRDefault="00386E00" w:rsidP="000C3119">
      <w:pPr>
        <w:numPr>
          <w:ilvl w:val="0"/>
          <w:numId w:val="15"/>
        </w:numPr>
        <w:spacing w:after="0" w:line="360" w:lineRule="auto"/>
        <w:ind w:left="0" w:firstLine="0"/>
        <w:jc w:val="both"/>
        <w:rPr>
          <w:rFonts w:ascii="GHEA Grapalat" w:hAnsi="GHEA Grapalat"/>
          <w:color w:val="000000"/>
          <w:sz w:val="24"/>
          <w:lang w:val="hy-AM"/>
        </w:rPr>
      </w:pPr>
      <w:r w:rsidRPr="000C3119">
        <w:rPr>
          <w:rFonts w:ascii="GHEA Grapalat" w:hAnsi="GHEA Grapalat"/>
          <w:b/>
          <w:color w:val="000000"/>
          <w:sz w:val="24"/>
          <w:lang w:val="hy-AM"/>
        </w:rPr>
        <w:t>Իրավիճակի ն</w:t>
      </w:r>
      <w:r w:rsidR="00C248CE">
        <w:rPr>
          <w:rFonts w:ascii="GHEA Grapalat" w:hAnsi="GHEA Grapalat"/>
          <w:b/>
          <w:color w:val="000000"/>
          <w:sz w:val="24"/>
          <w:lang w:val="hy-AM"/>
        </w:rPr>
        <w:t>կարագիր</w:t>
      </w:r>
      <w:r w:rsidRPr="000C3119">
        <w:rPr>
          <w:rFonts w:ascii="GHEA Grapalat" w:hAnsi="GHEA Grapalat"/>
          <w:b/>
          <w:color w:val="000000"/>
          <w:sz w:val="24"/>
          <w:lang w:val="hy-AM"/>
        </w:rPr>
        <w:t xml:space="preserve">. </w:t>
      </w:r>
      <w:r w:rsidR="0032305D">
        <w:rPr>
          <w:rFonts w:ascii="GHEA Grapalat" w:hAnsi="GHEA Grapalat"/>
          <w:b/>
          <w:color w:val="000000"/>
          <w:sz w:val="24"/>
          <w:lang w:val="hy-AM"/>
        </w:rPr>
        <w:t>ն</w:t>
      </w:r>
      <w:r w:rsidRPr="000C3119">
        <w:rPr>
          <w:rFonts w:ascii="GHEA Grapalat" w:hAnsi="GHEA Grapalat"/>
          <w:b/>
          <w:color w:val="000000"/>
          <w:sz w:val="24"/>
          <w:lang w:val="hy-AM"/>
        </w:rPr>
        <w:t>երածություն և միջազգային վիճակագրություն:</w:t>
      </w:r>
      <w:r w:rsidRPr="000C3119">
        <w:rPr>
          <w:rFonts w:ascii="GHEA Grapalat" w:hAnsi="GHEA Grapalat"/>
          <w:color w:val="000000"/>
          <w:sz w:val="24"/>
          <w:lang w:val="hy-AM"/>
        </w:rPr>
        <w:t xml:space="preserve"> </w:t>
      </w:r>
      <w:r w:rsidR="00B01968" w:rsidRPr="000C3119">
        <w:rPr>
          <w:rFonts w:ascii="GHEA Grapalat" w:hAnsi="GHEA Grapalat"/>
          <w:color w:val="000000"/>
          <w:sz w:val="24"/>
          <w:lang w:val="hy-AM"/>
        </w:rPr>
        <w:t>Ներկայում ամբողջ</w:t>
      </w:r>
      <w:r w:rsidR="00B01968" w:rsidRPr="000C3119">
        <w:rPr>
          <w:rFonts w:ascii="GHEA Grapalat" w:hAnsi="GHEA Grapalat"/>
          <w:color w:val="000000"/>
          <w:sz w:val="24"/>
          <w:lang w:val="af-ZA"/>
        </w:rPr>
        <w:t xml:space="preserve"> աշխարհում, այդ թվում նաև Հայաստանում,</w:t>
      </w:r>
      <w:r w:rsidR="00B01968" w:rsidRPr="000C3119">
        <w:rPr>
          <w:rFonts w:ascii="GHEA Grapalat" w:hAnsi="GHEA Grapalat"/>
          <w:color w:val="000000"/>
          <w:sz w:val="24"/>
          <w:lang w:val="hy-AM"/>
        </w:rPr>
        <w:t xml:space="preserve"> քաղցկեղի խնդիրը հանդիսանում է հրատապ լուծում պահանջող հանրային առողջության մարտահրավերներից մեկը: </w:t>
      </w:r>
    </w:p>
    <w:p w:rsidR="00D91C5F" w:rsidRPr="000C3119" w:rsidRDefault="000C3119" w:rsidP="000C3119">
      <w:pPr>
        <w:spacing w:after="0" w:line="360" w:lineRule="auto"/>
        <w:jc w:val="both"/>
        <w:rPr>
          <w:rFonts w:ascii="GHEA Grapalat" w:hAnsi="GHEA Grapalat"/>
          <w:color w:val="000000"/>
          <w:sz w:val="24"/>
          <w:lang w:val="hy-AM"/>
        </w:rPr>
      </w:pPr>
      <w:r>
        <w:rPr>
          <w:rFonts w:ascii="GHEA Grapalat" w:hAnsi="GHEA Grapalat"/>
          <w:noProof/>
          <w:sz w:val="24"/>
          <w:szCs w:val="24"/>
        </w:rPr>
        <w:lastRenderedPageBreak/>
        <w:drawing>
          <wp:anchor distT="0" distB="0" distL="114300" distR="114300" simplePos="0" relativeHeight="251666432" behindDoc="1" locked="0" layoutInCell="1" allowOverlap="1" wp14:anchorId="68E4E9C8" wp14:editId="30E99E9C">
            <wp:simplePos x="0" y="0"/>
            <wp:positionH relativeFrom="column">
              <wp:posOffset>521970</wp:posOffset>
            </wp:positionH>
            <wp:positionV relativeFrom="paragraph">
              <wp:posOffset>-167005</wp:posOffset>
            </wp:positionV>
            <wp:extent cx="4418965" cy="1600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8965" cy="16002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D91C5F" w:rsidRPr="000C3119">
        <w:rPr>
          <w:rFonts w:ascii="GHEA Grapalat" w:hAnsi="GHEA Grapalat"/>
          <w:color w:val="000000"/>
          <w:sz w:val="24"/>
          <w:lang w:val="hy-AM"/>
        </w:rPr>
        <w:t xml:space="preserve"> </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color w:val="000000"/>
          <w:sz w:val="24"/>
          <w:lang w:val="hy-AM"/>
        </w:rPr>
        <w:t>Միջազգային գրականության տվյալները վկայում են, որ աշխարհում տարեկան արձանագրվում է շուրջ 12 մլն քաղցկեղի նոր դեպք և շուրջ 8 մլն մահացության դեպք, որոնք կապված են չարորակ նորագոյացությունների հետ: Կանխատեսվում է, որ մինչև 2030 թվականը նոր դեպքերի թիվը կարող է հասնել 27 մլն-ի, իսկ մահերինը 17 մլն-ի: Չարորակ նորագոյացություններից մահվան դեպքերի 70% ընկնում է ցածր և միջին եկամուտ ունեցող երկրների վրա (ԱՀԿ, 2017թ. փետրվարի տեղեկագիր):</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color w:val="000000"/>
          <w:sz w:val="24"/>
          <w:lang w:val="hy-AM"/>
        </w:rPr>
        <w:t>Հարկ է նշել նաև, որ առաջիկա քսանամյակի ընթացքում կանխատեսվում է քաղցկեղի դեպքերի թվի հետագա աճ շուրջ 70%-ով (ԱՀԿ, 2017թ. փետրվարի տեղեկագիր), ինչը լրացուցիչ բեռ է հանդիսանալու առողջապահական համակարգի վրա` պահանջելով հավելյալ միջոցներ ձեռնարկել հիվանդների բուժման արդյունավետության բարձրացման ուղղությամբ: Միևնույն ժամանակ, տարեկան 75 մլն մարդ ապրում է 5 և ավել տարի քաղցկեղ ախտորոշելուց հետո:</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b/>
          <w:sz w:val="24"/>
          <w:szCs w:val="24"/>
          <w:lang w:val="hy-AM"/>
        </w:rPr>
        <w:t>Քաղցկեղի տեսակները։</w:t>
      </w:r>
      <w:r w:rsidRPr="00110B92">
        <w:rPr>
          <w:rFonts w:ascii="GHEA Grapalat" w:hAnsi="GHEA Grapalat"/>
          <w:sz w:val="24"/>
          <w:szCs w:val="24"/>
          <w:lang w:val="hy-AM"/>
        </w:rPr>
        <w:t xml:space="preserve"> Վերջին տարիներին Հայաստանում չարորակ նորագոյացությունների 8 տեսակները կազմում են կյանքում առաջին անգամ ախտորոշված չարորակ նորագոյացությունների մոտ 50%: Դրանք են՝ կանանց մոտ կրծքագեղձի (1135 դեպք) արգանդի պարանոցի (228 դեպք) և արգանդի մարմնի (223 դեպք), հաստ աղու չարորակ ուռուցքները (448 դեպք), իսկ տղամարդկանց մոտ՝ շնչառական օրգանների (շնչափող, բրոնխ, թոք՝ 779 դեպք), միզապարկի (332 դեպք), ստամոքսի (257 դեպք), շագանակագեղձի (254 դեպք) չարորակ ուռուցքները:</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b/>
          <w:sz w:val="24"/>
          <w:szCs w:val="24"/>
          <w:lang w:val="hy-AM"/>
        </w:rPr>
        <w:t>Հիվանդացության, տարածվածության և մահացության միտումներ.</w:t>
      </w:r>
      <w:r w:rsidRPr="00110B92">
        <w:rPr>
          <w:rFonts w:ascii="GHEA Grapalat" w:hAnsi="GHEA Grapalat" w:cs="Sylfaen"/>
          <w:sz w:val="24"/>
          <w:szCs w:val="24"/>
          <w:lang w:val="hy-AM"/>
        </w:rPr>
        <w:t xml:space="preserve"> </w:t>
      </w:r>
      <w:r w:rsidRPr="00110B92">
        <w:rPr>
          <w:rFonts w:ascii="GHEA Grapalat" w:hAnsi="GHEA Grapalat"/>
          <w:color w:val="000000"/>
          <w:sz w:val="24"/>
          <w:lang w:val="hy-AM"/>
        </w:rPr>
        <w:t>Վերջին տարիներին ՀՀ բնակչության շրջանում արձանագրվել է քաղցկեղով հիվանդացության որոշակի կայունացում։ Այսպես, եթե 2014թ</w:t>
      </w:r>
      <w:r w:rsidR="00050962">
        <w:rPr>
          <w:rFonts w:ascii="GHEA Grapalat" w:hAnsi="GHEA Grapalat"/>
          <w:color w:val="000000"/>
          <w:sz w:val="24"/>
          <w:lang w:val="hy-AM"/>
        </w:rPr>
        <w:t>ֆիզիոթերապևտիկ</w:t>
      </w:r>
      <w:r w:rsidRPr="00110B92">
        <w:rPr>
          <w:rFonts w:ascii="GHEA Grapalat" w:hAnsi="GHEA Grapalat"/>
          <w:color w:val="000000"/>
          <w:sz w:val="24"/>
          <w:lang w:val="hy-AM"/>
        </w:rPr>
        <w:t xml:space="preserve">. բնակչության շրջանում գրանցվել է առաջին անգամ ախտորոշված նորագոյացությունների թիվը կազմել 8.365 </w:t>
      </w:r>
      <w:r w:rsidRPr="00110B92">
        <w:rPr>
          <w:rFonts w:ascii="GHEA Grapalat" w:hAnsi="GHEA Grapalat"/>
          <w:color w:val="000000"/>
          <w:sz w:val="24"/>
          <w:lang w:val="hy-AM"/>
        </w:rPr>
        <w:lastRenderedPageBreak/>
        <w:t xml:space="preserve">դեպք, ապա 2017թ-ին այն եղել է 8.389 դեպք (տղամարդիկ` 50.3%, կանայք` 49.7%), ավելանալով ընդամենը 0.02%-ով: </w:t>
      </w:r>
      <w:r w:rsidRPr="00110B92">
        <w:rPr>
          <w:rFonts w:ascii="GHEA Grapalat" w:hAnsi="GHEA Grapalat"/>
          <w:sz w:val="24"/>
          <w:szCs w:val="24"/>
          <w:lang w:val="hy-AM"/>
        </w:rPr>
        <w:t xml:space="preserve">Միևնույն ժամանակ, 2017թ.-ին 2008 թվականի </w:t>
      </w:r>
      <w:r>
        <w:rPr>
          <w:rFonts w:ascii="GHEA Grapalat" w:hAnsi="GHEA Grapalat"/>
          <w:sz w:val="24"/>
          <w:szCs w:val="24"/>
          <w:lang w:val="hy-AM"/>
        </w:rPr>
        <w:t>նկատմամբ</w:t>
      </w:r>
      <w:r w:rsidRPr="00110B92">
        <w:rPr>
          <w:rFonts w:ascii="GHEA Grapalat" w:hAnsi="GHEA Grapalat"/>
          <w:sz w:val="24"/>
          <w:szCs w:val="24"/>
          <w:lang w:val="hy-AM"/>
        </w:rPr>
        <w:t xml:space="preserve"> արձանագրվել է դեպքերի թվի ավելացում 14%-ով, իսկ 1998թ.-ի նկատմամբ` 63%-ով:</w:t>
      </w:r>
    </w:p>
    <w:p w:rsidR="00FD5AF7" w:rsidRPr="00BB731D" w:rsidRDefault="00D91C5F" w:rsidP="00FD5AF7">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noProof/>
          <w:sz w:val="24"/>
          <w:szCs w:val="24"/>
          <w:lang w:val="hy-AM"/>
        </w:rPr>
        <w:t xml:space="preserve">Այսպիսով, քաղցկեղների թվի ավելացումն անհերքելի իրողություն է: Քաղցկեղի առաջացմանը մեծապես նպաստում են ռիսկի գործոնները, որոնց ազդեցությունը մարդու օրգանիզմի վրա էապես բարձրացնում է չարորակ նորագոյացության առաջացման հնարավորությունը: Մասնավորապես, առաջատար ռիսկի գործոն է ծխախոտի օգտագործումը, որը առաջացնում է 16 տեսակի չարորակ նորագոյացություններ: Ապացուցված է, որ ծխելու հետևանք է քաղցկեղից մահացության 21-30%-ը, իսկ երբեք ծխախոտ չօգտագործած մարդկանց շրջանում չարորակ նորագոյացությունների 10-15%-ը պասիվ ծխելու հետևանք են: </w:t>
      </w:r>
      <w:r w:rsidR="00FD5AF7" w:rsidRPr="00BF326B">
        <w:rPr>
          <w:rFonts w:ascii="GHEA Grapalat" w:hAnsi="GHEA Grapalat"/>
          <w:noProof/>
          <w:sz w:val="24"/>
          <w:szCs w:val="24"/>
          <w:lang w:val="hy-AM"/>
        </w:rPr>
        <w:t xml:space="preserve">Հարկ է նշել, որ թոքի </w:t>
      </w:r>
      <w:r w:rsidR="00FD5AF7" w:rsidRPr="00BB731D">
        <w:rPr>
          <w:rFonts w:ascii="GHEA Grapalat" w:hAnsi="GHEA Grapalat"/>
          <w:noProof/>
          <w:sz w:val="24"/>
          <w:szCs w:val="24"/>
          <w:lang w:val="hy-AM"/>
        </w:rPr>
        <w:t xml:space="preserve">քաղցկեղից մահացությունը </w:t>
      </w:r>
      <w:r w:rsidR="007C1E88">
        <w:rPr>
          <w:rFonts w:ascii="GHEA Grapalat" w:hAnsi="GHEA Grapalat"/>
          <w:noProof/>
          <w:sz w:val="24"/>
          <w:szCs w:val="24"/>
          <w:lang w:val="hy-AM"/>
        </w:rPr>
        <w:t>տղամարդկանց</w:t>
      </w:r>
      <w:r w:rsidR="00FD5AF7" w:rsidRPr="00BB731D">
        <w:rPr>
          <w:rFonts w:ascii="GHEA Grapalat" w:hAnsi="GHEA Grapalat"/>
          <w:noProof/>
          <w:sz w:val="24"/>
          <w:szCs w:val="24"/>
          <w:lang w:val="hy-AM"/>
        </w:rPr>
        <w:t xml:space="preserve"> շրջանում 5-6 անգամ բարձր է կանանց համեմատությամբ, որը պայմանավորված է այն հանգամանքով, որ ՀՀ չափահաս տղամարդկանց յուրաքանչյուր երկրորդը (STEPS հետազոտություն) ծխում է, </w:t>
      </w:r>
      <w:r w:rsidR="00FD5AF7" w:rsidRPr="00BB731D">
        <w:rPr>
          <w:rFonts w:ascii="GHEA Grapalat" w:hAnsi="GHEA Grapalat" w:cs="Sylfaen"/>
          <w:sz w:val="24"/>
          <w:szCs w:val="24"/>
          <w:lang w:val="hy-AM"/>
        </w:rPr>
        <w:t>բնակչության յուրաքանչյուր</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երկրորդը</w:t>
      </w:r>
      <w:r w:rsidR="00FD5AF7" w:rsidRPr="00BB731D">
        <w:rPr>
          <w:rFonts w:ascii="GHEA Grapalat" w:hAnsi="GHEA Grapalat"/>
          <w:sz w:val="24"/>
          <w:szCs w:val="24"/>
          <w:lang w:val="hy-AM"/>
        </w:rPr>
        <w:t xml:space="preserve"> (56.4%) </w:t>
      </w:r>
      <w:r w:rsidR="00FD5AF7" w:rsidRPr="00BB731D">
        <w:rPr>
          <w:rFonts w:ascii="GHEA Grapalat" w:hAnsi="GHEA Grapalat" w:cs="Sylfaen"/>
          <w:sz w:val="24"/>
          <w:szCs w:val="24"/>
          <w:lang w:val="hy-AM"/>
        </w:rPr>
        <w:t>տանը ենթարկվում</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է</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երկրորդային</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ծխի</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ազդեցությանը</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իսկ</w:t>
      </w:r>
      <w:r w:rsidR="00FD5AF7" w:rsidRPr="00BB731D">
        <w:rPr>
          <w:rFonts w:ascii="GHEA Grapalat" w:hAnsi="GHEA Grapalat"/>
          <w:sz w:val="24"/>
          <w:szCs w:val="24"/>
          <w:lang w:val="hy-AM"/>
        </w:rPr>
        <w:t xml:space="preserve"> 26.6%-</w:t>
      </w:r>
      <w:r w:rsidR="00FD5AF7" w:rsidRPr="00BB731D">
        <w:rPr>
          <w:rFonts w:ascii="GHEA Grapalat" w:hAnsi="GHEA Grapalat" w:cs="Sylfaen"/>
          <w:sz w:val="24"/>
          <w:szCs w:val="24"/>
          <w:lang w:val="hy-AM"/>
        </w:rPr>
        <w:t>ը</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աշխատավայրի</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փակ</w:t>
      </w:r>
      <w:r w:rsidR="00FD5AF7" w:rsidRPr="00BB731D">
        <w:rPr>
          <w:rFonts w:ascii="GHEA Grapalat" w:hAnsi="GHEA Grapalat"/>
          <w:sz w:val="24"/>
          <w:szCs w:val="24"/>
          <w:lang w:val="hy-AM"/>
        </w:rPr>
        <w:t xml:space="preserve"> </w:t>
      </w:r>
      <w:r w:rsidR="00FD5AF7" w:rsidRPr="00BB731D">
        <w:rPr>
          <w:rFonts w:ascii="GHEA Grapalat" w:hAnsi="GHEA Grapalat" w:cs="Sylfaen"/>
          <w:sz w:val="24"/>
          <w:szCs w:val="24"/>
          <w:lang w:val="hy-AM"/>
        </w:rPr>
        <w:t>տարածքներում</w:t>
      </w:r>
      <w:r w:rsidR="00FD5AF7" w:rsidRPr="00BB731D">
        <w:rPr>
          <w:rFonts w:ascii="GHEA Grapalat" w:hAnsi="GHEA Grapalat"/>
          <w:sz w:val="24"/>
          <w:szCs w:val="24"/>
          <w:lang w:val="hy-AM"/>
        </w:rPr>
        <w:t xml:space="preserve">: </w:t>
      </w:r>
    </w:p>
    <w:p w:rsidR="00D91C5F" w:rsidRPr="00FD5AF7" w:rsidRDefault="00D91C5F" w:rsidP="00FD5AF7">
      <w:pPr>
        <w:numPr>
          <w:ilvl w:val="0"/>
          <w:numId w:val="15"/>
        </w:numPr>
        <w:spacing w:after="0" w:line="360" w:lineRule="auto"/>
        <w:ind w:left="0" w:firstLine="0"/>
        <w:jc w:val="both"/>
        <w:rPr>
          <w:rFonts w:ascii="GHEA Grapalat" w:hAnsi="GHEA Grapalat"/>
          <w:color w:val="000000"/>
          <w:sz w:val="24"/>
          <w:lang w:val="hy-AM"/>
        </w:rPr>
      </w:pPr>
      <w:r w:rsidRPr="00FD5AF7">
        <w:rPr>
          <w:rFonts w:ascii="GHEA Grapalat" w:hAnsi="GHEA Grapalat"/>
          <w:noProof/>
          <w:sz w:val="24"/>
          <w:szCs w:val="24"/>
          <w:lang w:val="hy-AM"/>
        </w:rPr>
        <w:t>Կարևոր ռիսկի գործոններ են նաև ինֆեկցիաները, որոնցով է պայմանավորված</w:t>
      </w:r>
      <w:r w:rsidR="000C3119">
        <w:rPr>
          <w:rFonts w:ascii="GHEA Grapalat" w:hAnsi="GHEA Grapalat"/>
          <w:noProof/>
          <w:sz w:val="24"/>
          <w:szCs w:val="24"/>
          <w:lang w:val="hy-AM"/>
        </w:rPr>
        <w:t xml:space="preserve"> </w:t>
      </w:r>
      <w:r w:rsidRPr="00FD5AF7">
        <w:rPr>
          <w:rFonts w:ascii="GHEA Grapalat" w:hAnsi="GHEA Grapalat"/>
          <w:noProof/>
          <w:sz w:val="24"/>
          <w:szCs w:val="24"/>
          <w:lang w:val="hy-AM"/>
        </w:rPr>
        <w:t>քաղցկեղների 15-20%-ը: Դրանք են մարդու պապիլոմայի վիրուսը, հեպատիտ B և C-ի վիրուսները, Էպշտեյն-Բառի վիրուսը և այլն: Քաղցկեղի առաջացման գործում նշանակություն ունեն նաև ալկոհոլի չարաշահումը, սխալ սննդակարգը, ուլտրամանուշակագույն ճառագայթումը, ճարպակալումը և այլն:</w:t>
      </w:r>
    </w:p>
    <w:p w:rsidR="004B125C" w:rsidRPr="004B125C" w:rsidRDefault="00D91C5F" w:rsidP="004B125C">
      <w:pPr>
        <w:numPr>
          <w:ilvl w:val="0"/>
          <w:numId w:val="15"/>
        </w:numPr>
        <w:spacing w:after="0" w:line="360" w:lineRule="auto"/>
        <w:ind w:left="0" w:firstLine="0"/>
        <w:jc w:val="both"/>
        <w:rPr>
          <w:rFonts w:ascii="GHEA Grapalat" w:hAnsi="GHEA Grapalat"/>
          <w:noProof/>
          <w:sz w:val="24"/>
          <w:szCs w:val="24"/>
          <w:lang w:val="hy-AM"/>
        </w:rPr>
      </w:pPr>
      <w:r w:rsidRPr="00A24AF2">
        <w:rPr>
          <w:rFonts w:ascii="GHEA Grapalat" w:hAnsi="GHEA Grapalat"/>
          <w:noProof/>
          <w:sz w:val="24"/>
          <w:szCs w:val="24"/>
          <w:lang w:val="hy-AM"/>
        </w:rPr>
        <w:t>Դեպքերի թվի ավելացման վրա որոշակի ազդեցություն են ունենում նաև ախտորոշման հնարավորությունների, որակի ու հասանելիության բարելավմամբ, ինչպես նաև 65 տարեկանից բարձր բնակչության թվի աճը:</w:t>
      </w:r>
    </w:p>
    <w:p w:rsidR="00A24AF2" w:rsidRPr="004B125C" w:rsidRDefault="000C3119" w:rsidP="004B125C">
      <w:pPr>
        <w:spacing w:after="0" w:line="360" w:lineRule="auto"/>
        <w:jc w:val="both"/>
        <w:rPr>
          <w:rFonts w:ascii="GHEA Grapalat" w:hAnsi="GHEA Grapalat"/>
          <w:noProof/>
          <w:sz w:val="24"/>
          <w:szCs w:val="24"/>
          <w:lang w:val="hy-AM"/>
        </w:rPr>
      </w:pPr>
      <w:r>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Հայաստանում</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գրանցված</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բոլոր</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մահերի</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շուրջ</w:t>
      </w:r>
      <w:r w:rsidR="00A24AF2" w:rsidRPr="004B125C">
        <w:rPr>
          <w:rFonts w:ascii="GHEA Grapalat" w:hAnsi="GHEA Grapalat"/>
          <w:noProof/>
          <w:sz w:val="24"/>
          <w:szCs w:val="24"/>
          <w:lang w:val="hy-AM"/>
        </w:rPr>
        <w:t xml:space="preserve"> 93%-</w:t>
      </w:r>
      <w:r w:rsidR="00A24AF2" w:rsidRPr="004B125C">
        <w:rPr>
          <w:rFonts w:ascii="GHEA Grapalat" w:hAnsi="GHEA Grapalat" w:cs="Sylfaen"/>
          <w:noProof/>
          <w:sz w:val="24"/>
          <w:szCs w:val="24"/>
          <w:lang w:val="hy-AM"/>
        </w:rPr>
        <w:t>ը</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պայմանավորված</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է</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ոչ</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վարակիչ</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հիվանդություններով</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այսուհետ՝</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ՈՎՀ</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իսկ</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առավել</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տարածված</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չորս</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ՈՎՀ</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արյան</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շրջանառության</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համակարգի</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հիվանդություններ</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ԱՇՀՀ</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չարորակ</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lastRenderedPageBreak/>
        <w:t>նորագոյացություններ</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ՉՆ</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շաքարային</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դիաբետ</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ՇԴ</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և</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թոքերի</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քրոնիկ</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օբստրուկտիվ</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հիվանդություններ</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ԹՔՕՀ</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բեռը</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կազմում</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է</w:t>
      </w:r>
      <w:r w:rsidR="00A24AF2" w:rsidRPr="004B125C">
        <w:rPr>
          <w:rFonts w:ascii="GHEA Grapalat" w:hAnsi="GHEA Grapalat"/>
          <w:noProof/>
          <w:sz w:val="24"/>
          <w:szCs w:val="24"/>
          <w:lang w:val="hy-AM"/>
        </w:rPr>
        <w:t xml:space="preserve"> 85%, </w:t>
      </w:r>
      <w:r w:rsidR="00A24AF2" w:rsidRPr="004B125C">
        <w:rPr>
          <w:rFonts w:ascii="GHEA Grapalat" w:hAnsi="GHEA Grapalat" w:cs="Sylfaen"/>
          <w:noProof/>
          <w:sz w:val="24"/>
          <w:szCs w:val="24"/>
          <w:lang w:val="hy-AM"/>
        </w:rPr>
        <w:t>որոնցից</w:t>
      </w:r>
      <w:r w:rsidR="00A24AF2" w:rsidRPr="004B125C">
        <w:rPr>
          <w:rFonts w:ascii="GHEA Grapalat" w:hAnsi="GHEA Grapalat"/>
          <w:noProof/>
          <w:sz w:val="24"/>
          <w:szCs w:val="24"/>
          <w:lang w:val="hy-AM"/>
        </w:rPr>
        <w:t xml:space="preserve"> 56% </w:t>
      </w:r>
      <w:r w:rsidR="00A24AF2" w:rsidRPr="004B125C">
        <w:rPr>
          <w:rFonts w:ascii="GHEA Grapalat" w:hAnsi="GHEA Grapalat" w:cs="Sylfaen"/>
          <w:noProof/>
          <w:sz w:val="24"/>
          <w:szCs w:val="24"/>
          <w:lang w:val="hy-AM"/>
        </w:rPr>
        <w:t>պայմանավորված</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է</w:t>
      </w:r>
      <w:r w:rsidR="00A24AF2" w:rsidRPr="004B125C">
        <w:rPr>
          <w:rFonts w:ascii="GHEA Grapalat" w:hAnsi="GHEA Grapalat"/>
          <w:noProof/>
          <w:sz w:val="24"/>
          <w:szCs w:val="24"/>
          <w:lang w:val="hy-AM"/>
        </w:rPr>
        <w:t xml:space="preserve"> </w:t>
      </w:r>
      <w:r w:rsidR="00A24AF2" w:rsidRPr="004B125C">
        <w:rPr>
          <w:rFonts w:ascii="GHEA Grapalat" w:hAnsi="GHEA Grapalat" w:cs="Sylfaen"/>
          <w:noProof/>
          <w:sz w:val="24"/>
          <w:szCs w:val="24"/>
          <w:lang w:val="hy-AM"/>
        </w:rPr>
        <w:t>ԱՇՀՀ</w:t>
      </w:r>
      <w:r w:rsidR="00A24AF2" w:rsidRPr="004B125C">
        <w:rPr>
          <w:rFonts w:ascii="GHEA Grapalat" w:hAnsi="GHEA Grapalat"/>
          <w:noProof/>
          <w:sz w:val="24"/>
          <w:szCs w:val="24"/>
          <w:lang w:val="hy-AM"/>
        </w:rPr>
        <w:t>, 20.4%`</w:t>
      </w:r>
      <w:r w:rsidR="00A24AF2" w:rsidRPr="004B125C">
        <w:rPr>
          <w:rFonts w:ascii="GHEA Grapalat" w:hAnsi="GHEA Grapalat" w:cs="Sylfaen"/>
          <w:noProof/>
          <w:sz w:val="24"/>
          <w:szCs w:val="24"/>
          <w:lang w:val="hy-AM"/>
        </w:rPr>
        <w:t>ՉՆ</w:t>
      </w:r>
      <w:r w:rsidR="00A24AF2" w:rsidRPr="004B125C">
        <w:rPr>
          <w:rFonts w:ascii="GHEA Grapalat" w:hAnsi="GHEA Grapalat"/>
          <w:noProof/>
          <w:sz w:val="24"/>
          <w:szCs w:val="24"/>
          <w:lang w:val="hy-AM"/>
        </w:rPr>
        <w:t xml:space="preserve">, 2.3%` </w:t>
      </w:r>
      <w:r w:rsidR="00A24AF2" w:rsidRPr="004B125C">
        <w:rPr>
          <w:rFonts w:ascii="GHEA Grapalat" w:hAnsi="GHEA Grapalat" w:cs="Sylfaen"/>
          <w:noProof/>
          <w:sz w:val="24"/>
          <w:szCs w:val="24"/>
          <w:lang w:val="hy-AM"/>
        </w:rPr>
        <w:t>ՇԴ</w:t>
      </w:r>
      <w:r w:rsidR="00A24AF2" w:rsidRPr="004B125C">
        <w:rPr>
          <w:rFonts w:ascii="GHEA Grapalat" w:hAnsi="GHEA Grapalat"/>
          <w:noProof/>
          <w:sz w:val="24"/>
          <w:szCs w:val="24"/>
          <w:lang w:val="hy-AM"/>
        </w:rPr>
        <w:t>, 2.4%`</w:t>
      </w:r>
      <w:r w:rsidR="00A24AF2" w:rsidRPr="004B125C">
        <w:rPr>
          <w:rFonts w:ascii="GHEA Grapalat" w:hAnsi="GHEA Grapalat" w:cs="Sylfaen"/>
          <w:noProof/>
          <w:sz w:val="24"/>
          <w:szCs w:val="24"/>
          <w:lang w:val="hy-AM"/>
        </w:rPr>
        <w:t>ՇՔՀ</w:t>
      </w:r>
      <w:r w:rsidR="00A24AF2" w:rsidRPr="004B125C">
        <w:rPr>
          <w:rFonts w:ascii="GHEA Grapalat" w:hAnsi="GHEA Grapalat"/>
          <w:noProof/>
          <w:sz w:val="24"/>
          <w:szCs w:val="24"/>
          <w:lang w:val="hy-AM"/>
        </w:rPr>
        <w:t xml:space="preserve">: </w:t>
      </w:r>
    </w:p>
    <w:p w:rsidR="00A24AF2" w:rsidRPr="00BC7F73" w:rsidRDefault="000C3119" w:rsidP="00A24AF2">
      <w:pPr>
        <w:spacing w:after="0" w:line="360" w:lineRule="auto"/>
        <w:jc w:val="both"/>
        <w:rPr>
          <w:rFonts w:ascii="GHEA Grapalat" w:hAnsi="GHEA Grapalat"/>
          <w:noProof/>
          <w:sz w:val="24"/>
          <w:szCs w:val="24"/>
          <w:lang w:val="hy-AM"/>
        </w:rPr>
      </w:pPr>
      <w:r>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ՈՎՀ</w:t>
      </w:r>
      <w:r w:rsidR="00A24AF2" w:rsidRPr="00BC7F73">
        <w:rPr>
          <w:rFonts w:ascii="GHEA Grapalat" w:hAnsi="GHEA Grapalat"/>
          <w:noProof/>
          <w:sz w:val="24"/>
          <w:szCs w:val="24"/>
          <w:lang w:val="hy-AM"/>
        </w:rPr>
        <w:t>-</w:t>
      </w:r>
      <w:r w:rsidR="00A24AF2" w:rsidRPr="00BC7F73">
        <w:rPr>
          <w:rFonts w:ascii="GHEA Grapalat" w:hAnsi="GHEA Grapalat" w:cs="Sylfaen"/>
          <w:noProof/>
          <w:sz w:val="24"/>
          <w:szCs w:val="24"/>
          <w:lang w:val="hy-AM"/>
        </w:rPr>
        <w:t>ներից</w:t>
      </w:r>
      <w:r>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վաղաժամ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մահացությունը</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մինչև</w:t>
      </w:r>
      <w:r>
        <w:rPr>
          <w:rFonts w:ascii="GHEA Grapalat" w:hAnsi="GHEA Grapalat"/>
          <w:noProof/>
          <w:sz w:val="24"/>
          <w:szCs w:val="24"/>
          <w:lang w:val="hy-AM"/>
        </w:rPr>
        <w:t xml:space="preserve"> </w:t>
      </w:r>
      <w:r w:rsidR="00A24AF2" w:rsidRPr="00BC7F73">
        <w:rPr>
          <w:rFonts w:ascii="GHEA Grapalat" w:hAnsi="GHEA Grapalat"/>
          <w:noProof/>
          <w:sz w:val="24"/>
          <w:szCs w:val="24"/>
          <w:lang w:val="hy-AM"/>
        </w:rPr>
        <w:t xml:space="preserve">65 </w:t>
      </w:r>
      <w:r w:rsidR="00A24AF2" w:rsidRPr="00BC7F73">
        <w:rPr>
          <w:rFonts w:ascii="GHEA Grapalat" w:hAnsi="GHEA Grapalat" w:cs="Sylfaen"/>
          <w:noProof/>
          <w:sz w:val="24"/>
          <w:szCs w:val="24"/>
          <w:lang w:val="hy-AM"/>
        </w:rPr>
        <w:t>տարեկան</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ընդհանուր</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մահերի</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կառուցվածքում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կազմում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է</w:t>
      </w:r>
      <w:r w:rsidR="00A24AF2" w:rsidRPr="00BC7F73">
        <w:rPr>
          <w:rFonts w:ascii="GHEA Grapalat" w:hAnsi="GHEA Grapalat"/>
          <w:noProof/>
          <w:sz w:val="24"/>
          <w:szCs w:val="24"/>
          <w:lang w:val="hy-AM"/>
        </w:rPr>
        <w:t xml:space="preserve"> 18.8%, </w:t>
      </w:r>
      <w:r w:rsidR="00A24AF2" w:rsidRPr="00BC7F73">
        <w:rPr>
          <w:rFonts w:ascii="GHEA Grapalat" w:hAnsi="GHEA Grapalat" w:cs="Sylfaen"/>
          <w:noProof/>
          <w:sz w:val="24"/>
          <w:szCs w:val="24"/>
          <w:lang w:val="hy-AM"/>
        </w:rPr>
        <w:t>հարկ</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է</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նշել</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որ</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այդ</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մահերի</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գերակշռող</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մասնաբաժինը</w:t>
      </w:r>
      <w:r w:rsidR="00A24AF2" w:rsidRPr="00BC7F73">
        <w:rPr>
          <w:rFonts w:ascii="GHEA Grapalat" w:hAnsi="GHEA Grapalat"/>
          <w:noProof/>
          <w:sz w:val="24"/>
          <w:szCs w:val="24"/>
          <w:lang w:val="hy-AM"/>
        </w:rPr>
        <w:t xml:space="preserve"> (18% </w:t>
      </w:r>
      <w:r w:rsidR="00A24AF2" w:rsidRPr="00BC7F73">
        <w:rPr>
          <w:rFonts w:ascii="GHEA Grapalat" w:hAnsi="GHEA Grapalat" w:cs="Sylfaen"/>
          <w:noProof/>
          <w:sz w:val="24"/>
          <w:szCs w:val="24"/>
          <w:lang w:val="hy-AM"/>
        </w:rPr>
        <w:t>վաղաժամ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մահերի</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կառուցվածքում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գրանցվում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է</w:t>
      </w:r>
      <w:r w:rsidR="00A24AF2" w:rsidRPr="00BC7F73">
        <w:rPr>
          <w:rFonts w:ascii="GHEA Grapalat" w:hAnsi="GHEA Grapalat"/>
          <w:noProof/>
          <w:sz w:val="24"/>
          <w:szCs w:val="24"/>
          <w:lang w:val="hy-AM"/>
        </w:rPr>
        <w:t xml:space="preserve"> 35-65 </w:t>
      </w:r>
      <w:r w:rsidR="00A24AF2" w:rsidRPr="00BC7F73">
        <w:rPr>
          <w:rFonts w:ascii="GHEA Grapalat" w:hAnsi="GHEA Grapalat" w:cs="Sylfaen"/>
          <w:noProof/>
          <w:sz w:val="24"/>
          <w:szCs w:val="24"/>
          <w:lang w:val="hy-AM"/>
        </w:rPr>
        <w:t>աշխատունակ</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տարիքային</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խմբում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ԱՇՀՀ</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վաղաժամ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մահացությունը</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տղամարդկանց</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շրջանում</w:t>
      </w:r>
      <w:r w:rsidR="00A24AF2" w:rsidRPr="00BC7F73">
        <w:rPr>
          <w:rFonts w:ascii="GHEA Grapalat" w:hAnsi="GHEA Grapalat"/>
          <w:noProof/>
          <w:sz w:val="24"/>
          <w:szCs w:val="24"/>
          <w:lang w:val="hy-AM"/>
        </w:rPr>
        <w:t xml:space="preserve"> 3 </w:t>
      </w:r>
      <w:r w:rsidR="00A24AF2" w:rsidRPr="00BC7F73">
        <w:rPr>
          <w:rFonts w:ascii="GHEA Grapalat" w:hAnsi="GHEA Grapalat" w:cs="Sylfaen"/>
          <w:noProof/>
          <w:sz w:val="24"/>
          <w:szCs w:val="24"/>
          <w:lang w:val="hy-AM"/>
        </w:rPr>
        <w:t>անգամ</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բարձր</w:t>
      </w:r>
      <w:r w:rsidR="00A24AF2" w:rsidRPr="00BC7F73">
        <w:rPr>
          <w:rFonts w:ascii="GHEA Grapalat" w:hAnsi="GHEA Grapalat"/>
          <w:noProof/>
          <w:sz w:val="24"/>
          <w:szCs w:val="24"/>
          <w:lang w:val="hy-AM"/>
        </w:rPr>
        <w:t xml:space="preserve"> </w:t>
      </w:r>
      <w:r w:rsidR="00A24AF2" w:rsidRPr="00BC7F73">
        <w:rPr>
          <w:rFonts w:ascii="GHEA Grapalat" w:hAnsi="GHEA Grapalat" w:cs="Sylfaen"/>
          <w:noProof/>
          <w:sz w:val="24"/>
          <w:szCs w:val="24"/>
          <w:lang w:val="hy-AM"/>
        </w:rPr>
        <w:t>է</w:t>
      </w:r>
      <w:r w:rsidR="00A24AF2" w:rsidRPr="00BC7F73">
        <w:rPr>
          <w:rFonts w:ascii="GHEA Grapalat" w:hAnsi="GHEA Grapalat"/>
          <w:noProof/>
          <w:sz w:val="24"/>
          <w:szCs w:val="24"/>
          <w:lang w:val="hy-AM"/>
        </w:rPr>
        <w:t>:</w:t>
      </w:r>
    </w:p>
    <w:p w:rsidR="00D91C5F" w:rsidRDefault="00D91C5F" w:rsidP="00D91C5F">
      <w:pPr>
        <w:spacing w:after="120" w:line="240" w:lineRule="auto"/>
        <w:ind w:firstLine="720"/>
        <w:contextualSpacing/>
        <w:rPr>
          <w:rFonts w:ascii="GHEA Grapalat" w:eastAsia="Times New Roman" w:hAnsi="GHEA Grapalat"/>
          <w:b/>
          <w:sz w:val="24"/>
          <w:szCs w:val="24"/>
          <w:lang w:val="hy-AM"/>
        </w:rPr>
      </w:pPr>
      <w:r w:rsidRPr="000D7E29">
        <w:rPr>
          <w:rFonts w:ascii="GHEA Grapalat" w:eastAsia="Times New Roman" w:hAnsi="GHEA Grapalat"/>
          <w:b/>
          <w:sz w:val="24"/>
          <w:szCs w:val="24"/>
          <w:lang w:val="hy-AM"/>
        </w:rPr>
        <w:t>ՀՀ բնակչության մահացության կառուցվածքն ըստ պատճառների</w:t>
      </w:r>
    </w:p>
    <w:p w:rsidR="00D91C5F" w:rsidRPr="000D7E29" w:rsidRDefault="00D91C5F" w:rsidP="00D91C5F">
      <w:pPr>
        <w:spacing w:after="120" w:line="240" w:lineRule="auto"/>
        <w:ind w:left="720"/>
        <w:contextualSpacing/>
        <w:rPr>
          <w:rFonts w:ascii="GHEA Grapalat" w:eastAsia="Times New Roman" w:hAnsi="GHEA Grapalat"/>
          <w:b/>
          <w:sz w:val="24"/>
          <w:szCs w:val="24"/>
          <w:lang w:val="hy-AM"/>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943"/>
        <w:gridCol w:w="979"/>
        <w:gridCol w:w="918"/>
        <w:gridCol w:w="841"/>
        <w:gridCol w:w="870"/>
        <w:gridCol w:w="868"/>
        <w:gridCol w:w="1032"/>
        <w:gridCol w:w="1133"/>
      </w:tblGrid>
      <w:tr w:rsidR="004B125C" w:rsidRPr="007D38F2" w:rsidTr="007D38F2">
        <w:tc>
          <w:tcPr>
            <w:tcW w:w="2943" w:type="dxa"/>
            <w:tcBorders>
              <w:top w:val="single" w:sz="8" w:space="0" w:color="7BA0CD"/>
              <w:left w:val="single" w:sz="8" w:space="0" w:color="7BA0CD"/>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Մահվան պատճառ</w:t>
            </w:r>
          </w:p>
        </w:tc>
        <w:tc>
          <w:tcPr>
            <w:tcW w:w="979" w:type="dxa"/>
            <w:tcBorders>
              <w:top w:val="single" w:sz="8" w:space="0" w:color="7BA0CD"/>
              <w:left w:val="nil"/>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2013</w:t>
            </w:r>
          </w:p>
        </w:tc>
        <w:tc>
          <w:tcPr>
            <w:tcW w:w="918" w:type="dxa"/>
            <w:tcBorders>
              <w:top w:val="single" w:sz="8" w:space="0" w:color="7BA0CD"/>
              <w:left w:val="nil"/>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2014</w:t>
            </w:r>
          </w:p>
        </w:tc>
        <w:tc>
          <w:tcPr>
            <w:tcW w:w="841" w:type="dxa"/>
            <w:tcBorders>
              <w:top w:val="single" w:sz="8" w:space="0" w:color="7BA0CD"/>
              <w:left w:val="nil"/>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2015</w:t>
            </w:r>
          </w:p>
        </w:tc>
        <w:tc>
          <w:tcPr>
            <w:tcW w:w="870" w:type="dxa"/>
            <w:tcBorders>
              <w:top w:val="single" w:sz="8" w:space="0" w:color="7BA0CD"/>
              <w:left w:val="nil"/>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2016</w:t>
            </w:r>
          </w:p>
        </w:tc>
        <w:tc>
          <w:tcPr>
            <w:tcW w:w="868" w:type="dxa"/>
            <w:tcBorders>
              <w:top w:val="single" w:sz="8" w:space="0" w:color="7BA0CD"/>
              <w:left w:val="nil"/>
              <w:bottom w:val="single" w:sz="8" w:space="0" w:color="7BA0CD"/>
              <w:right w:val="nil"/>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2017</w:t>
            </w:r>
          </w:p>
        </w:tc>
        <w:tc>
          <w:tcPr>
            <w:tcW w:w="1032" w:type="dxa"/>
            <w:tcBorders>
              <w:top w:val="single" w:sz="8" w:space="0" w:color="7BA0CD"/>
              <w:left w:val="nil"/>
              <w:bottom w:val="single" w:sz="8" w:space="0" w:color="7BA0CD"/>
              <w:right w:val="single" w:sz="4" w:space="0" w:color="auto"/>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en-US"/>
              </w:rPr>
            </w:pPr>
            <w:r w:rsidRPr="007D38F2">
              <w:rPr>
                <w:rFonts w:ascii="GHEA Grapalat" w:eastAsia="Times New Roman" w:hAnsi="GHEA Grapalat"/>
                <w:b/>
                <w:bCs/>
                <w:color w:val="FFFFFF"/>
                <w:lang w:val="en-US"/>
              </w:rPr>
              <w:t>2018</w:t>
            </w:r>
          </w:p>
        </w:tc>
        <w:tc>
          <w:tcPr>
            <w:tcW w:w="1133" w:type="dxa"/>
            <w:tcBorders>
              <w:top w:val="single" w:sz="8" w:space="0" w:color="7BA0CD"/>
              <w:left w:val="single" w:sz="4" w:space="0" w:color="auto"/>
              <w:bottom w:val="single" w:sz="8" w:space="0" w:color="7BA0CD"/>
              <w:right w:val="single" w:sz="8" w:space="0" w:color="7BA0CD"/>
            </w:tcBorders>
            <w:shd w:val="clear" w:color="auto" w:fill="4F81BD"/>
          </w:tcPr>
          <w:p w:rsidR="004B125C" w:rsidRPr="007D38F2" w:rsidRDefault="004B125C" w:rsidP="007D38F2">
            <w:pPr>
              <w:spacing w:after="0" w:line="240" w:lineRule="auto"/>
              <w:contextualSpacing/>
              <w:jc w:val="center"/>
              <w:rPr>
                <w:rFonts w:ascii="GHEA Grapalat" w:eastAsia="Times New Roman" w:hAnsi="GHEA Grapalat"/>
                <w:b/>
                <w:bCs/>
                <w:color w:val="FFFFFF"/>
                <w:lang w:val="hy-AM"/>
              </w:rPr>
            </w:pPr>
            <w:r w:rsidRPr="007D38F2">
              <w:rPr>
                <w:rFonts w:ascii="GHEA Grapalat" w:eastAsia="Times New Roman" w:hAnsi="GHEA Grapalat"/>
                <w:b/>
                <w:bCs/>
                <w:color w:val="FFFFFF"/>
                <w:lang w:val="hy-AM"/>
              </w:rPr>
              <w:t>դինամիկա</w:t>
            </w:r>
          </w:p>
        </w:tc>
      </w:tr>
      <w:tr w:rsidR="004B125C" w:rsidRPr="007D38F2" w:rsidTr="007D38F2">
        <w:tc>
          <w:tcPr>
            <w:tcW w:w="2943" w:type="dxa"/>
            <w:tcBorders>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b/>
                <w:bCs/>
                <w:lang w:val="hy-AM"/>
              </w:rPr>
            </w:pPr>
            <w:r w:rsidRPr="007D38F2">
              <w:rPr>
                <w:rFonts w:ascii="GHEA Grapalat" w:eastAsia="Times New Roman" w:hAnsi="GHEA Grapalat"/>
                <w:b/>
                <w:bCs/>
                <w:lang w:val="hy-AM"/>
              </w:rPr>
              <w:t>ԱՇՀՀ</w:t>
            </w:r>
          </w:p>
        </w:tc>
        <w:tc>
          <w:tcPr>
            <w:tcW w:w="979"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hy-AM"/>
              </w:rPr>
              <w:t>12960</w:t>
            </w:r>
          </w:p>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0</w:t>
            </w:r>
          </w:p>
        </w:tc>
        <w:tc>
          <w:tcPr>
            <w:tcW w:w="918"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hy-AM"/>
              </w:rPr>
              <w:t>13268</w:t>
            </w:r>
          </w:p>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8</w:t>
            </w:r>
          </w:p>
        </w:tc>
        <w:tc>
          <w:tcPr>
            <w:tcW w:w="841"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hy-AM"/>
              </w:rPr>
              <w:t>12817</w:t>
            </w:r>
          </w:p>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7</w:t>
            </w:r>
          </w:p>
        </w:tc>
        <w:tc>
          <w:tcPr>
            <w:tcW w:w="870"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hy-AM"/>
              </w:rPr>
              <w:t>13571</w:t>
            </w:r>
          </w:p>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1</w:t>
            </w:r>
          </w:p>
        </w:tc>
        <w:tc>
          <w:tcPr>
            <w:tcW w:w="868"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15106</w:t>
            </w:r>
          </w:p>
        </w:tc>
        <w:tc>
          <w:tcPr>
            <w:tcW w:w="1032" w:type="dxa"/>
            <w:tcBorders>
              <w:left w:val="nil"/>
              <w:right w:val="single" w:sz="4" w:space="0" w:color="auto"/>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1420</w:t>
            </w:r>
          </w:p>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9</w:t>
            </w:r>
          </w:p>
        </w:tc>
        <w:tc>
          <w:tcPr>
            <w:tcW w:w="1133" w:type="dxa"/>
            <w:tcBorders>
              <w:left w:val="single" w:sz="4" w:space="0" w:color="auto"/>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rPr>
              <w:t>897</w:t>
            </w:r>
          </w:p>
        </w:tc>
      </w:tr>
      <w:tr w:rsidR="004B125C" w:rsidRPr="007D38F2" w:rsidTr="007D38F2">
        <w:tc>
          <w:tcPr>
            <w:tcW w:w="2943" w:type="dxa"/>
            <w:tcBorders>
              <w:right w:val="nil"/>
            </w:tcBorders>
          </w:tcPr>
          <w:p w:rsidR="004B125C" w:rsidRPr="007D38F2" w:rsidRDefault="004B125C" w:rsidP="007D38F2">
            <w:pPr>
              <w:spacing w:after="0" w:line="240" w:lineRule="auto"/>
              <w:contextualSpacing/>
              <w:jc w:val="center"/>
              <w:rPr>
                <w:rFonts w:ascii="GHEA Grapalat" w:eastAsia="Times New Roman" w:hAnsi="GHEA Grapalat"/>
                <w:b/>
                <w:bCs/>
                <w:lang w:val="hy-AM"/>
              </w:rPr>
            </w:pPr>
            <w:r w:rsidRPr="007D38F2">
              <w:rPr>
                <w:rFonts w:ascii="GHEA Grapalat" w:eastAsia="Times New Roman" w:hAnsi="GHEA Grapalat"/>
                <w:b/>
                <w:bCs/>
                <w:lang w:val="hy-AM"/>
              </w:rPr>
              <w:t>Չարորակ նորագոյացություններ</w:t>
            </w:r>
          </w:p>
        </w:tc>
        <w:tc>
          <w:tcPr>
            <w:tcW w:w="979"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5589</w:t>
            </w:r>
          </w:p>
        </w:tc>
        <w:tc>
          <w:tcPr>
            <w:tcW w:w="918"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5685</w:t>
            </w:r>
          </w:p>
        </w:tc>
        <w:tc>
          <w:tcPr>
            <w:tcW w:w="841"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6069</w:t>
            </w:r>
          </w:p>
        </w:tc>
        <w:tc>
          <w:tcPr>
            <w:tcW w:w="870"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5662</w:t>
            </w:r>
          </w:p>
        </w:tc>
        <w:tc>
          <w:tcPr>
            <w:tcW w:w="868"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5550</w:t>
            </w:r>
          </w:p>
        </w:tc>
        <w:tc>
          <w:tcPr>
            <w:tcW w:w="1032" w:type="dxa"/>
            <w:tcBorders>
              <w:left w:val="nil"/>
              <w:right w:val="single" w:sz="4" w:space="0" w:color="auto"/>
            </w:tcBorders>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5199</w:t>
            </w:r>
          </w:p>
        </w:tc>
        <w:tc>
          <w:tcPr>
            <w:tcW w:w="1133" w:type="dxa"/>
            <w:tcBorders>
              <w:left w:val="single" w:sz="4" w:space="0" w:color="auto"/>
            </w:tcBorders>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color w:val="70AD47"/>
                <w:lang w:val="hy-AM"/>
              </w:rPr>
              <w:sym w:font="Wingdings 3" w:char="F0C8"/>
            </w:r>
            <w:r w:rsidRPr="007D38F2">
              <w:rPr>
                <w:rFonts w:ascii="GHEA Grapalat" w:eastAsia="Times New Roman" w:hAnsi="GHEA Grapalat"/>
                <w:color w:val="70AD47"/>
                <w:lang w:val="hy-AM"/>
              </w:rPr>
              <w:t xml:space="preserve"> </w:t>
            </w:r>
            <w:r w:rsidRPr="007D38F2">
              <w:rPr>
                <w:rFonts w:ascii="GHEA Grapalat" w:eastAsia="Times New Roman" w:hAnsi="GHEA Grapalat"/>
                <w:lang w:val="en-US"/>
              </w:rPr>
              <w:t>351</w:t>
            </w:r>
          </w:p>
        </w:tc>
      </w:tr>
      <w:tr w:rsidR="004B125C" w:rsidRPr="007D38F2" w:rsidTr="007D38F2">
        <w:tc>
          <w:tcPr>
            <w:tcW w:w="2943" w:type="dxa"/>
            <w:tcBorders>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b/>
                <w:bCs/>
                <w:lang w:val="hy-AM"/>
              </w:rPr>
            </w:pPr>
            <w:r w:rsidRPr="007D38F2">
              <w:rPr>
                <w:rFonts w:ascii="GHEA Grapalat" w:eastAsia="Times New Roman" w:hAnsi="GHEA Grapalat"/>
                <w:b/>
                <w:bCs/>
                <w:lang w:val="hy-AM"/>
              </w:rPr>
              <w:t>Շնչառական օրգանների հիվանդություններ</w:t>
            </w:r>
          </w:p>
        </w:tc>
        <w:tc>
          <w:tcPr>
            <w:tcW w:w="979"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1645</w:t>
            </w:r>
          </w:p>
        </w:tc>
        <w:tc>
          <w:tcPr>
            <w:tcW w:w="918"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1862</w:t>
            </w:r>
          </w:p>
        </w:tc>
        <w:tc>
          <w:tcPr>
            <w:tcW w:w="841"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2126</w:t>
            </w:r>
          </w:p>
        </w:tc>
        <w:tc>
          <w:tcPr>
            <w:tcW w:w="870"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2148</w:t>
            </w:r>
          </w:p>
        </w:tc>
        <w:tc>
          <w:tcPr>
            <w:tcW w:w="868" w:type="dxa"/>
            <w:tcBorders>
              <w:left w:val="nil"/>
              <w:right w:val="nil"/>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1644</w:t>
            </w:r>
          </w:p>
        </w:tc>
        <w:tc>
          <w:tcPr>
            <w:tcW w:w="1032" w:type="dxa"/>
            <w:tcBorders>
              <w:left w:val="nil"/>
              <w:right w:val="single" w:sz="4" w:space="0" w:color="auto"/>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1978</w:t>
            </w:r>
          </w:p>
        </w:tc>
        <w:tc>
          <w:tcPr>
            <w:tcW w:w="1133" w:type="dxa"/>
            <w:tcBorders>
              <w:left w:val="single" w:sz="4" w:space="0" w:color="auto"/>
            </w:tcBorders>
            <w:shd w:val="clear" w:color="auto" w:fill="D3DFEE"/>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color w:val="70AD47"/>
                <w:lang w:val="hy-AM"/>
              </w:rPr>
              <w:sym w:font="Wingdings 3" w:char="F0C8"/>
            </w:r>
            <w:r w:rsidRPr="007D38F2">
              <w:rPr>
                <w:rFonts w:ascii="GHEA Grapalat" w:eastAsia="Times New Roman" w:hAnsi="GHEA Grapalat"/>
                <w:color w:val="70AD47"/>
                <w:lang w:val="en-US"/>
              </w:rPr>
              <w:t>334</w:t>
            </w:r>
          </w:p>
        </w:tc>
      </w:tr>
      <w:tr w:rsidR="004B125C" w:rsidRPr="007D38F2" w:rsidTr="007D38F2">
        <w:tc>
          <w:tcPr>
            <w:tcW w:w="2943" w:type="dxa"/>
            <w:tcBorders>
              <w:right w:val="nil"/>
            </w:tcBorders>
          </w:tcPr>
          <w:p w:rsidR="004B125C" w:rsidRPr="007D38F2" w:rsidRDefault="004B125C" w:rsidP="007D38F2">
            <w:pPr>
              <w:spacing w:after="0" w:line="240" w:lineRule="auto"/>
              <w:contextualSpacing/>
              <w:jc w:val="center"/>
              <w:rPr>
                <w:rFonts w:ascii="GHEA Grapalat" w:eastAsia="Times New Roman" w:hAnsi="GHEA Grapalat"/>
                <w:b/>
                <w:bCs/>
                <w:lang w:val="hy-AM"/>
              </w:rPr>
            </w:pPr>
            <w:r w:rsidRPr="007D38F2">
              <w:rPr>
                <w:rFonts w:ascii="GHEA Grapalat" w:eastAsia="Times New Roman" w:hAnsi="GHEA Grapalat"/>
                <w:b/>
                <w:bCs/>
                <w:lang w:val="hy-AM"/>
              </w:rPr>
              <w:t>Շաքարային դիաբետ</w:t>
            </w:r>
          </w:p>
        </w:tc>
        <w:tc>
          <w:tcPr>
            <w:tcW w:w="979"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1305</w:t>
            </w:r>
          </w:p>
        </w:tc>
        <w:tc>
          <w:tcPr>
            <w:tcW w:w="918"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1191</w:t>
            </w:r>
          </w:p>
        </w:tc>
        <w:tc>
          <w:tcPr>
            <w:tcW w:w="841"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1276</w:t>
            </w:r>
          </w:p>
        </w:tc>
        <w:tc>
          <w:tcPr>
            <w:tcW w:w="870"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1171</w:t>
            </w:r>
          </w:p>
        </w:tc>
        <w:tc>
          <w:tcPr>
            <w:tcW w:w="868" w:type="dxa"/>
            <w:tcBorders>
              <w:left w:val="nil"/>
              <w:right w:val="nil"/>
            </w:tcBorders>
          </w:tcPr>
          <w:p w:rsidR="004B125C" w:rsidRPr="007D38F2" w:rsidRDefault="004B125C" w:rsidP="007D38F2">
            <w:pPr>
              <w:spacing w:after="0" w:line="240" w:lineRule="auto"/>
              <w:contextualSpacing/>
              <w:jc w:val="center"/>
              <w:rPr>
                <w:rFonts w:ascii="GHEA Grapalat" w:eastAsia="Times New Roman" w:hAnsi="GHEA Grapalat"/>
                <w:lang w:val="hy-AM"/>
              </w:rPr>
            </w:pPr>
            <w:r w:rsidRPr="007D38F2">
              <w:rPr>
                <w:rFonts w:ascii="GHEA Grapalat" w:eastAsia="Times New Roman" w:hAnsi="GHEA Grapalat"/>
                <w:lang w:val="hy-AM"/>
              </w:rPr>
              <w:t>809</w:t>
            </w:r>
          </w:p>
        </w:tc>
        <w:tc>
          <w:tcPr>
            <w:tcW w:w="1032" w:type="dxa"/>
            <w:tcBorders>
              <w:left w:val="nil"/>
              <w:right w:val="single" w:sz="4" w:space="0" w:color="auto"/>
            </w:tcBorders>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lang w:val="en-US"/>
              </w:rPr>
              <w:t>579</w:t>
            </w:r>
          </w:p>
        </w:tc>
        <w:tc>
          <w:tcPr>
            <w:tcW w:w="1133" w:type="dxa"/>
            <w:tcBorders>
              <w:left w:val="single" w:sz="4" w:space="0" w:color="auto"/>
            </w:tcBorders>
          </w:tcPr>
          <w:p w:rsidR="004B125C" w:rsidRPr="007D38F2" w:rsidRDefault="004B125C" w:rsidP="007D38F2">
            <w:pPr>
              <w:spacing w:after="0" w:line="240" w:lineRule="auto"/>
              <w:contextualSpacing/>
              <w:jc w:val="center"/>
              <w:rPr>
                <w:rFonts w:ascii="GHEA Grapalat" w:eastAsia="Times New Roman" w:hAnsi="GHEA Grapalat"/>
                <w:lang w:val="en-US"/>
              </w:rPr>
            </w:pPr>
            <w:r w:rsidRPr="007D38F2">
              <w:rPr>
                <w:rFonts w:ascii="GHEA Grapalat" w:eastAsia="Times New Roman" w:hAnsi="GHEA Grapalat"/>
                <w:color w:val="70AD47"/>
                <w:lang w:val="hy-AM"/>
              </w:rPr>
              <w:sym w:font="Wingdings 3" w:char="F0C8"/>
            </w:r>
            <w:r w:rsidRPr="007D38F2">
              <w:rPr>
                <w:rFonts w:ascii="GHEA Grapalat" w:eastAsia="Times New Roman" w:hAnsi="GHEA Grapalat"/>
                <w:lang w:val="en-US"/>
              </w:rPr>
              <w:t>230</w:t>
            </w:r>
          </w:p>
        </w:tc>
      </w:tr>
    </w:tbl>
    <w:p w:rsidR="006E71E3" w:rsidRPr="00110B92" w:rsidRDefault="006E71E3" w:rsidP="006E71E3">
      <w:pPr>
        <w:numPr>
          <w:ilvl w:val="0"/>
          <w:numId w:val="15"/>
        </w:numPr>
        <w:spacing w:before="120" w:after="0" w:line="360" w:lineRule="auto"/>
        <w:ind w:left="0" w:firstLine="0"/>
        <w:jc w:val="both"/>
        <w:rPr>
          <w:rFonts w:ascii="GHEA Grapalat" w:hAnsi="GHEA Grapalat"/>
          <w:color w:val="000000"/>
          <w:sz w:val="24"/>
          <w:lang w:val="hy-AM"/>
        </w:rPr>
      </w:pPr>
      <w:r w:rsidRPr="00110B92">
        <w:rPr>
          <w:rFonts w:ascii="GHEA Grapalat" w:hAnsi="GHEA Grapalat"/>
          <w:noProof/>
          <w:sz w:val="24"/>
          <w:szCs w:val="24"/>
          <w:lang w:val="hy-AM"/>
        </w:rPr>
        <w:t xml:space="preserve">Վերջին 5 տարիներին դրական դինամիկա է արձանագրվում քաղցկեղից մահացության ցուցանիշների վերլուծությամբ: Մասնավորապես, 2016թ-ին առաջին անգամ արձանագրած չարորակ նորագոյացություններից </w:t>
      </w:r>
      <w:r>
        <w:rPr>
          <w:rFonts w:ascii="GHEA Grapalat" w:hAnsi="GHEA Grapalat"/>
          <w:noProof/>
          <w:sz w:val="24"/>
          <w:szCs w:val="24"/>
          <w:lang w:val="hy-AM"/>
        </w:rPr>
        <w:t>մահացության</w:t>
      </w:r>
      <w:r w:rsidRPr="00110B92">
        <w:rPr>
          <w:rFonts w:ascii="GHEA Grapalat" w:hAnsi="GHEA Grapalat"/>
          <w:noProof/>
          <w:sz w:val="24"/>
          <w:szCs w:val="24"/>
          <w:lang w:val="hy-AM"/>
        </w:rPr>
        <w:t xml:space="preserve"> դեպքերի նվազման դինամիկան պահպանվեց նաև </w:t>
      </w:r>
      <w:r w:rsidRPr="000B3787">
        <w:rPr>
          <w:rFonts w:ascii="Arial" w:hAnsi="Arial"/>
          <w:noProof/>
          <w:sz w:val="24"/>
          <w:szCs w:val="24"/>
          <w:lang w:val="hy-AM"/>
        </w:rPr>
        <w:t>2018</w:t>
      </w:r>
      <w:r w:rsidRPr="000B3787">
        <w:rPr>
          <w:rFonts w:ascii="Sylfaen" w:hAnsi="Sylfaen" w:cs="Sylfaen"/>
          <w:noProof/>
          <w:sz w:val="24"/>
          <w:szCs w:val="24"/>
          <w:lang w:val="hy-AM"/>
        </w:rPr>
        <w:t>թ</w:t>
      </w:r>
      <w:r w:rsidRPr="00110B92">
        <w:rPr>
          <w:rFonts w:ascii="GHEA Grapalat" w:hAnsi="GHEA Grapalat"/>
          <w:noProof/>
          <w:sz w:val="24"/>
          <w:szCs w:val="24"/>
          <w:lang w:val="hy-AM"/>
        </w:rPr>
        <w:t>-ին, ինչը</w:t>
      </w:r>
      <w:r w:rsidR="007C1E88">
        <w:rPr>
          <w:rFonts w:ascii="GHEA Grapalat" w:hAnsi="GHEA Grapalat"/>
          <w:noProof/>
          <w:sz w:val="24"/>
          <w:szCs w:val="24"/>
          <w:lang w:val="hy-AM"/>
        </w:rPr>
        <w:t>, հավանաբար պայմանավորված</w:t>
      </w:r>
      <w:r w:rsidRPr="00110B92">
        <w:rPr>
          <w:rFonts w:ascii="GHEA Grapalat" w:hAnsi="GHEA Grapalat"/>
          <w:noProof/>
          <w:sz w:val="24"/>
          <w:szCs w:val="24"/>
          <w:lang w:val="hy-AM"/>
        </w:rPr>
        <w:t xml:space="preserve"> է երկրում ընթացող ծրագրերի, բուժման արդյունավետության ու հասանելիության բարելավմամբ, ինչպես նաև վիճակագրական տվյալների հավաքագրման բարելավմամբ:</w:t>
      </w:r>
    </w:p>
    <w:p w:rsidR="004978BD" w:rsidRPr="004904FB" w:rsidRDefault="004978BD" w:rsidP="004904FB">
      <w:pPr>
        <w:spacing w:after="0" w:line="240" w:lineRule="auto"/>
        <w:rPr>
          <w:rFonts w:ascii="GHEA Grapalat" w:hAnsi="GHEA Grapalat"/>
          <w:b/>
          <w:noProof/>
          <w:sz w:val="24"/>
          <w:szCs w:val="24"/>
          <w:lang w:val="hy-AM"/>
        </w:rPr>
      </w:pPr>
    </w:p>
    <w:p w:rsidR="004978BD" w:rsidRPr="00BC7F73" w:rsidRDefault="004978BD" w:rsidP="004978BD">
      <w:pPr>
        <w:pStyle w:val="ListParagraph"/>
        <w:spacing w:after="0" w:line="240" w:lineRule="auto"/>
        <w:rPr>
          <w:rFonts w:ascii="GHEA Grapalat" w:hAnsi="GHEA Grapalat"/>
          <w:b/>
          <w:noProof/>
          <w:sz w:val="24"/>
          <w:szCs w:val="24"/>
          <w:lang w:val="hy-AM"/>
        </w:rPr>
      </w:pPr>
    </w:p>
    <w:p w:rsidR="004978BD" w:rsidRPr="004978BD" w:rsidRDefault="004978BD" w:rsidP="004978BD">
      <w:pPr>
        <w:pStyle w:val="ListParagraph"/>
        <w:spacing w:after="0" w:line="240" w:lineRule="auto"/>
        <w:rPr>
          <w:rFonts w:ascii="GHEA Grapalat" w:hAnsi="GHEA Grapalat"/>
          <w:b/>
          <w:noProof/>
          <w:sz w:val="24"/>
          <w:szCs w:val="24"/>
          <w:lang w:val="hy-AM"/>
        </w:rPr>
      </w:pPr>
      <w:r w:rsidRPr="004978BD">
        <w:rPr>
          <w:rFonts w:ascii="GHEA Grapalat" w:hAnsi="GHEA Grapalat"/>
          <w:b/>
          <w:noProof/>
          <w:sz w:val="24"/>
          <w:szCs w:val="24"/>
          <w:lang w:val="hy-AM"/>
        </w:rPr>
        <w:t>Չարորակ նորագոյացություններից մահացության դինամիկան Հայաստանում, 2013-</w:t>
      </w:r>
      <w:r w:rsidRPr="004978BD">
        <w:rPr>
          <w:rFonts w:ascii="Arial Unicode" w:hAnsi="Arial Unicode"/>
          <w:b/>
          <w:noProof/>
          <w:sz w:val="24"/>
          <w:szCs w:val="24"/>
          <w:lang w:val="hy-AM"/>
        </w:rPr>
        <w:t>201</w:t>
      </w:r>
      <w:r w:rsidRPr="004978BD">
        <w:rPr>
          <w:rFonts w:ascii="Sylfaen" w:hAnsi="Sylfaen"/>
          <w:b/>
          <w:noProof/>
          <w:sz w:val="24"/>
          <w:szCs w:val="24"/>
          <w:lang w:val="hy-AM"/>
        </w:rPr>
        <w:t>8</w:t>
      </w:r>
      <w:r w:rsidRPr="004978BD">
        <w:rPr>
          <w:rFonts w:ascii="Arial Unicode" w:hAnsi="Arial Unicode"/>
          <w:b/>
          <w:noProof/>
          <w:sz w:val="24"/>
          <w:szCs w:val="24"/>
          <w:lang w:val="hy-AM"/>
        </w:rPr>
        <w:t>թթ</w:t>
      </w:r>
      <w:r w:rsidRPr="004978BD">
        <w:rPr>
          <w:rFonts w:ascii="GHEA Grapalat" w:hAnsi="GHEA Grapalat"/>
          <w:b/>
          <w:noProof/>
          <w:sz w:val="24"/>
          <w:szCs w:val="24"/>
          <w:lang w:val="hy-AM"/>
        </w:rPr>
        <w:t>.</w:t>
      </w:r>
    </w:p>
    <w:p w:rsidR="004978BD" w:rsidRPr="00BC7F73" w:rsidRDefault="004978BD" w:rsidP="004978BD">
      <w:pPr>
        <w:pStyle w:val="ListParagraph"/>
        <w:spacing w:after="0" w:line="240" w:lineRule="auto"/>
        <w:rPr>
          <w:rFonts w:ascii="GHEA Grapalat" w:hAnsi="GHEA Grapalat"/>
          <w:b/>
          <w:noProof/>
          <w:sz w:val="24"/>
          <w:szCs w:val="24"/>
          <w:lang w:val="hy-AM"/>
        </w:rPr>
      </w:pPr>
    </w:p>
    <w:tbl>
      <w:tblPr>
        <w:tblW w:w="9924" w:type="dxa"/>
        <w:tblInd w:w="-34" w:type="dxa"/>
        <w:tblBorders>
          <w:top w:val="single" w:sz="8" w:space="0" w:color="000000"/>
          <w:bottom w:val="single" w:sz="8" w:space="0" w:color="000000"/>
        </w:tblBorders>
        <w:tblLayout w:type="fixed"/>
        <w:tblLook w:val="04A0" w:firstRow="1" w:lastRow="0" w:firstColumn="1" w:lastColumn="0" w:noHBand="0" w:noVBand="1"/>
      </w:tblPr>
      <w:tblGrid>
        <w:gridCol w:w="426"/>
        <w:gridCol w:w="993"/>
        <w:gridCol w:w="708"/>
        <w:gridCol w:w="709"/>
        <w:gridCol w:w="709"/>
        <w:gridCol w:w="709"/>
        <w:gridCol w:w="709"/>
        <w:gridCol w:w="708"/>
        <w:gridCol w:w="709"/>
        <w:gridCol w:w="709"/>
        <w:gridCol w:w="708"/>
        <w:gridCol w:w="709"/>
        <w:gridCol w:w="709"/>
        <w:gridCol w:w="709"/>
      </w:tblGrid>
      <w:tr w:rsidR="004978BD" w:rsidRPr="000B3787" w:rsidTr="007D38F2">
        <w:trPr>
          <w:trHeight w:val="249"/>
        </w:trPr>
        <w:tc>
          <w:tcPr>
            <w:tcW w:w="426" w:type="dxa"/>
            <w:vMerge w:val="restart"/>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հ/</w:t>
            </w:r>
            <w:r w:rsidRPr="000B3787">
              <w:rPr>
                <w:rFonts w:ascii="GHEA Grapalat" w:eastAsia="Times New Roman" w:hAnsi="GHEA Grapalat" w:cs="Calibri"/>
                <w:b/>
                <w:bCs/>
                <w:color w:val="000000"/>
                <w:sz w:val="16"/>
                <w:szCs w:val="16"/>
                <w:lang w:val="hy-AM"/>
              </w:rPr>
              <w:lastRenderedPageBreak/>
              <w:t>հ</w:t>
            </w:r>
          </w:p>
        </w:tc>
        <w:tc>
          <w:tcPr>
            <w:tcW w:w="993" w:type="dxa"/>
            <w:vMerge w:val="restart"/>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lastRenderedPageBreak/>
              <w:t>ՀՀ մարզ</w:t>
            </w:r>
          </w:p>
        </w:tc>
        <w:tc>
          <w:tcPr>
            <w:tcW w:w="1417" w:type="dxa"/>
            <w:gridSpan w:val="2"/>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2013</w:t>
            </w:r>
          </w:p>
        </w:tc>
        <w:tc>
          <w:tcPr>
            <w:tcW w:w="1418" w:type="dxa"/>
            <w:gridSpan w:val="2"/>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2014</w:t>
            </w:r>
          </w:p>
        </w:tc>
        <w:tc>
          <w:tcPr>
            <w:tcW w:w="1417" w:type="dxa"/>
            <w:gridSpan w:val="2"/>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2015</w:t>
            </w:r>
          </w:p>
        </w:tc>
        <w:tc>
          <w:tcPr>
            <w:tcW w:w="1418" w:type="dxa"/>
            <w:gridSpan w:val="2"/>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2016</w:t>
            </w:r>
          </w:p>
        </w:tc>
        <w:tc>
          <w:tcPr>
            <w:tcW w:w="1417" w:type="dxa"/>
            <w:gridSpan w:val="2"/>
            <w:tcBorders>
              <w:top w:val="single" w:sz="8" w:space="0" w:color="000000"/>
              <w:left w:val="nil"/>
              <w:bottom w:val="single" w:sz="8" w:space="0" w:color="000000"/>
              <w:right w:val="nil"/>
            </w:tcBorders>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2017</w:t>
            </w:r>
          </w:p>
        </w:tc>
        <w:tc>
          <w:tcPr>
            <w:tcW w:w="1418" w:type="dxa"/>
            <w:gridSpan w:val="2"/>
            <w:tcBorders>
              <w:top w:val="single" w:sz="8" w:space="0" w:color="000000"/>
              <w:left w:val="nil"/>
              <w:bottom w:val="single" w:sz="8" w:space="0" w:color="000000"/>
              <w:right w:val="nil"/>
            </w:tcBorders>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en-US"/>
              </w:rPr>
            </w:pPr>
            <w:r>
              <w:rPr>
                <w:rFonts w:ascii="GHEA Grapalat" w:eastAsia="Times New Roman" w:hAnsi="GHEA Grapalat" w:cs="Calibri"/>
                <w:b/>
                <w:bCs/>
                <w:color w:val="000000"/>
                <w:sz w:val="16"/>
                <w:szCs w:val="16"/>
              </w:rPr>
              <w:t>20</w:t>
            </w:r>
            <w:r>
              <w:rPr>
                <w:rFonts w:ascii="Arial" w:eastAsia="Times New Roman" w:hAnsi="Arial" w:cs="Calibri"/>
                <w:b/>
                <w:bCs/>
                <w:color w:val="000000"/>
                <w:sz w:val="16"/>
                <w:szCs w:val="16"/>
              </w:rPr>
              <w:t>18</w:t>
            </w:r>
          </w:p>
        </w:tc>
      </w:tr>
      <w:tr w:rsidR="004978BD" w:rsidRPr="000B3787" w:rsidTr="007D38F2">
        <w:trPr>
          <w:trHeight w:val="345"/>
        </w:trPr>
        <w:tc>
          <w:tcPr>
            <w:tcW w:w="426" w:type="dxa"/>
            <w:vMerge/>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p>
        </w:tc>
        <w:tc>
          <w:tcPr>
            <w:tcW w:w="993" w:type="dxa"/>
            <w:vMerge/>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p>
        </w:tc>
        <w:tc>
          <w:tcPr>
            <w:tcW w:w="708"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Ց.</w:t>
            </w:r>
            <w:r w:rsidRPr="000B3787">
              <w:rPr>
                <w:rStyle w:val="FootnoteReference"/>
                <w:rFonts w:ascii="GHEA Grapalat" w:eastAsia="Times New Roman" w:hAnsi="GHEA Grapalat" w:cs="Calibri"/>
                <w:b/>
                <w:bCs/>
                <w:color w:val="000000"/>
                <w:lang w:val="hy-AM"/>
              </w:rPr>
              <w:footnoteReference w:id="1"/>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sidRPr="000B3787">
              <w:rPr>
                <w:rFonts w:ascii="GHEA Grapalat" w:eastAsia="Times New Roman" w:hAnsi="GHEA Grapalat" w:cs="Calibri"/>
                <w:b/>
                <w:bCs/>
                <w:color w:val="000000"/>
                <w:sz w:val="16"/>
                <w:szCs w:val="16"/>
                <w:lang w:val="hy-AM"/>
              </w:rPr>
              <w:t>N</w:t>
            </w:r>
            <w:r w:rsidRPr="000B3787">
              <w:rPr>
                <w:rStyle w:val="FootnoteReference"/>
                <w:rFonts w:ascii="GHEA Grapalat" w:eastAsia="Times New Roman" w:hAnsi="GHEA Grapalat" w:cs="Calibri"/>
                <w:b/>
                <w:bCs/>
                <w:color w:val="000000"/>
              </w:rPr>
              <w:footnoteReference w:id="2"/>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Ց.</w:t>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N</w:t>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Ց.</w:t>
            </w:r>
          </w:p>
        </w:tc>
        <w:tc>
          <w:tcPr>
            <w:tcW w:w="708"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N</w:t>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Ց.</w:t>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N</w:t>
            </w:r>
          </w:p>
        </w:tc>
        <w:tc>
          <w:tcPr>
            <w:tcW w:w="708"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Ց.</w:t>
            </w:r>
          </w:p>
        </w:tc>
        <w:tc>
          <w:tcPr>
            <w:tcW w:w="709" w:type="dxa"/>
            <w:vMerge w:val="restart"/>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N</w:t>
            </w:r>
          </w:p>
        </w:tc>
        <w:tc>
          <w:tcPr>
            <w:tcW w:w="709" w:type="dxa"/>
            <w:tcBorders>
              <w:left w:val="nil"/>
              <w:right w:val="nil"/>
            </w:tcBorders>
            <w:shd w:val="clear" w:color="auto" w:fill="C0C0C0"/>
          </w:tcPr>
          <w:p w:rsidR="004978BD" w:rsidRPr="00225041" w:rsidRDefault="004978BD" w:rsidP="002360DE">
            <w:pPr>
              <w:spacing w:after="0" w:line="240" w:lineRule="auto"/>
              <w:jc w:val="center"/>
              <w:rPr>
                <w:rFonts w:ascii="GHEA Grapalat" w:eastAsia="Times New Roman" w:hAnsi="GHEA Grapalat" w:cs="Calibri"/>
                <w:b/>
                <w:bCs/>
                <w:color w:val="000000"/>
                <w:sz w:val="16"/>
                <w:szCs w:val="16"/>
              </w:rPr>
            </w:pPr>
            <w:r w:rsidRPr="00244DC2">
              <w:rPr>
                <w:rFonts w:ascii="GHEA Grapalat" w:eastAsia="Times New Roman" w:hAnsi="GHEA Grapalat" w:cs="Calibri"/>
                <w:b/>
                <w:bCs/>
                <w:color w:val="000000"/>
                <w:sz w:val="16"/>
                <w:szCs w:val="16"/>
                <w:lang w:val="hy-AM"/>
              </w:rPr>
              <w:t>Ց.</w:t>
            </w:r>
          </w:p>
        </w:tc>
        <w:tc>
          <w:tcPr>
            <w:tcW w:w="709" w:type="dxa"/>
            <w:tcBorders>
              <w:left w:val="nil"/>
              <w:right w:val="nil"/>
            </w:tcBorders>
            <w:shd w:val="clear" w:color="auto" w:fill="C0C0C0"/>
          </w:tcPr>
          <w:p w:rsidR="004978BD" w:rsidRPr="00225041" w:rsidRDefault="004978BD" w:rsidP="002360DE">
            <w:pPr>
              <w:spacing w:after="0" w:line="240" w:lineRule="auto"/>
              <w:jc w:val="center"/>
              <w:rPr>
                <w:rFonts w:ascii="GHEA Grapalat" w:eastAsia="Times New Roman" w:hAnsi="GHEA Grapalat" w:cs="Calibri"/>
                <w:b/>
                <w:bCs/>
                <w:color w:val="000000"/>
                <w:sz w:val="16"/>
                <w:szCs w:val="16"/>
              </w:rPr>
            </w:pPr>
            <w:r w:rsidRPr="00244DC2">
              <w:rPr>
                <w:rFonts w:ascii="GHEA Grapalat" w:eastAsia="Times New Roman" w:hAnsi="GHEA Grapalat" w:cs="Calibri"/>
                <w:b/>
                <w:bCs/>
                <w:color w:val="000000"/>
                <w:sz w:val="16"/>
                <w:szCs w:val="16"/>
              </w:rPr>
              <w:t>N</w:t>
            </w:r>
          </w:p>
        </w:tc>
      </w:tr>
      <w:tr w:rsidR="004978BD" w:rsidRPr="000B3787" w:rsidTr="007D38F2">
        <w:trPr>
          <w:trHeight w:val="292"/>
        </w:trPr>
        <w:tc>
          <w:tcPr>
            <w:tcW w:w="426"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993"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8"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8"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8"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vMerge/>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tcPr>
          <w:p w:rsidR="004978BD" w:rsidRPr="00225041" w:rsidRDefault="004978BD" w:rsidP="002360DE">
            <w:pPr>
              <w:spacing w:after="0" w:line="240" w:lineRule="auto"/>
              <w:jc w:val="center"/>
              <w:rPr>
                <w:rFonts w:ascii="GHEA Grapalat" w:eastAsia="Times New Roman" w:hAnsi="GHEA Grapalat" w:cs="Calibri"/>
                <w:b/>
                <w:bCs/>
                <w:color w:val="000000"/>
                <w:sz w:val="16"/>
                <w:szCs w:val="16"/>
              </w:rPr>
            </w:pPr>
          </w:p>
        </w:tc>
        <w:tc>
          <w:tcPr>
            <w:tcW w:w="709" w:type="dxa"/>
          </w:tcPr>
          <w:p w:rsidR="004978BD" w:rsidRPr="00225041" w:rsidRDefault="004978BD" w:rsidP="002360DE">
            <w:pPr>
              <w:spacing w:after="0" w:line="240" w:lineRule="auto"/>
              <w:jc w:val="center"/>
              <w:rPr>
                <w:rFonts w:ascii="GHEA Grapalat" w:eastAsia="Times New Roman" w:hAnsi="GHEA Grapalat" w:cs="Calibri"/>
                <w:b/>
                <w:bCs/>
                <w:color w:val="000000"/>
                <w:sz w:val="16"/>
                <w:szCs w:val="16"/>
              </w:rPr>
            </w:pPr>
          </w:p>
        </w:tc>
      </w:tr>
      <w:tr w:rsidR="004978BD" w:rsidRPr="000B3787" w:rsidTr="007D38F2">
        <w:trPr>
          <w:trHeight w:val="397"/>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ՀՀ ընդամենը</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184,9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5589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188,6</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5685</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202</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6069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189,2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5662</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186.3</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5550</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Sylfaen" w:eastAsia="Times New Roman" w:hAnsi="Sylfaen" w:cs="Calibri"/>
                <w:b/>
                <w:bCs/>
                <w:color w:val="000000"/>
                <w:sz w:val="16"/>
                <w:szCs w:val="16"/>
                <w:lang w:val="hy-AM"/>
              </w:rPr>
            </w:pPr>
            <w:r>
              <w:rPr>
                <w:rFonts w:ascii="GHEA Grapalat" w:eastAsia="Times New Roman" w:hAnsi="GHEA Grapalat" w:cs="Calibri"/>
                <w:b/>
                <w:bCs/>
                <w:color w:val="000000"/>
                <w:sz w:val="16"/>
                <w:szCs w:val="16"/>
                <w:lang w:val="hy-AM"/>
              </w:rPr>
              <w:t>1</w:t>
            </w:r>
            <w:r>
              <w:rPr>
                <w:rFonts w:ascii="Sylfaen" w:eastAsia="Times New Roman" w:hAnsi="Sylfaen" w:cs="Calibri"/>
                <w:b/>
                <w:bCs/>
                <w:color w:val="000000"/>
                <w:sz w:val="16"/>
                <w:szCs w:val="16"/>
                <w:lang w:val="hy-AM"/>
              </w:rPr>
              <w:t>75.1</w:t>
            </w:r>
          </w:p>
        </w:tc>
        <w:tc>
          <w:tcPr>
            <w:tcW w:w="709" w:type="dxa"/>
            <w:tcBorders>
              <w:left w:val="nil"/>
              <w:right w:val="nil"/>
            </w:tcBorders>
            <w:shd w:val="clear" w:color="auto" w:fill="C0C0C0"/>
          </w:tcPr>
          <w:p w:rsidR="004978BD" w:rsidRPr="00225041" w:rsidRDefault="004978BD" w:rsidP="002360DE">
            <w:pPr>
              <w:spacing w:after="0" w:line="240" w:lineRule="auto"/>
              <w:jc w:val="center"/>
              <w:rPr>
                <w:rFonts w:ascii="GHEA Grapalat" w:eastAsia="Times New Roman" w:hAnsi="GHEA Grapalat" w:cs="Calibri"/>
                <w:b/>
                <w:bCs/>
                <w:color w:val="000000"/>
                <w:sz w:val="16"/>
                <w:szCs w:val="16"/>
              </w:rPr>
            </w:pPr>
            <w:r>
              <w:rPr>
                <w:rFonts w:ascii="GHEA Grapalat" w:eastAsia="Times New Roman" w:hAnsi="GHEA Grapalat" w:cs="Calibri"/>
                <w:b/>
                <w:bCs/>
                <w:color w:val="000000"/>
                <w:sz w:val="16"/>
                <w:szCs w:val="16"/>
                <w:lang w:val="hy-AM"/>
              </w:rPr>
              <w:t>5199</w:t>
            </w:r>
          </w:p>
        </w:tc>
      </w:tr>
      <w:tr w:rsidR="004978BD" w:rsidRPr="000B3787" w:rsidTr="007D38F2">
        <w:trPr>
          <w:trHeight w:val="360"/>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Երևան</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210,9</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2242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205,3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2196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212,9</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2283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188,6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2027</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183.5</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1976</w:t>
            </w:r>
          </w:p>
        </w:tc>
        <w:tc>
          <w:tcPr>
            <w:tcW w:w="709" w:type="dxa"/>
          </w:tcPr>
          <w:p w:rsidR="004978BD" w:rsidRPr="000B3787" w:rsidRDefault="004978BD" w:rsidP="002360DE">
            <w:pPr>
              <w:spacing w:after="0" w:line="240" w:lineRule="auto"/>
              <w:rPr>
                <w:rFonts w:ascii="Sylfaen" w:eastAsia="Times New Roman" w:hAnsi="Sylfaen" w:cs="Calibri"/>
                <w:b/>
                <w:bCs/>
                <w:color w:val="000000"/>
                <w:sz w:val="16"/>
                <w:szCs w:val="16"/>
                <w:lang w:val="hy-AM"/>
              </w:rPr>
            </w:pPr>
            <w:r>
              <w:rPr>
                <w:rFonts w:ascii="Sylfaen" w:eastAsia="Times New Roman" w:hAnsi="Sylfaen" w:cs="Calibri"/>
                <w:b/>
                <w:bCs/>
                <w:color w:val="000000"/>
                <w:sz w:val="16"/>
                <w:szCs w:val="16"/>
                <w:lang w:val="hy-AM"/>
              </w:rPr>
              <w:t>176,8</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1909</w:t>
            </w:r>
          </w:p>
        </w:tc>
      </w:tr>
      <w:tr w:rsidR="004978BD" w:rsidRPr="000B3787" w:rsidTr="007D38F2">
        <w:trPr>
          <w:trHeight w:val="592"/>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3</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Արագածոտն</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137,9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181</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155,5</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205</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176,9</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231</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165,6</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215</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186.2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238</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196,4</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248</w:t>
            </w:r>
          </w:p>
        </w:tc>
      </w:tr>
      <w:tr w:rsidR="004978BD" w:rsidRPr="000B3787" w:rsidTr="007D38F2">
        <w:trPr>
          <w:trHeight w:val="558"/>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4</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Արարատ</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197,2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511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157,5</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410</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175,7</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456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159,6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413</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149.2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385</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124,0</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319</w:t>
            </w:r>
          </w:p>
        </w:tc>
      </w:tr>
      <w:tr w:rsidR="004978BD" w:rsidRPr="000B3787" w:rsidTr="007D38F2">
        <w:trPr>
          <w:trHeight w:val="539"/>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5</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Արմավիր</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140,8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374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143,4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383</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155,2</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414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147,6</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393</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155.4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412</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129,4</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342</w:t>
            </w:r>
          </w:p>
        </w:tc>
      </w:tr>
      <w:tr w:rsidR="004978BD" w:rsidRPr="000B3787" w:rsidTr="007D38F2">
        <w:trPr>
          <w:trHeight w:val="546"/>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6</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Գեղարքունիք</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111,6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261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120,3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281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146,3</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340</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160,5</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271</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155.1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357</w:t>
            </w:r>
          </w:p>
        </w:tc>
        <w:tc>
          <w:tcPr>
            <w:tcW w:w="709" w:type="dxa"/>
          </w:tcPr>
          <w:p w:rsidR="004978BD" w:rsidRPr="000B3787" w:rsidRDefault="004978BD" w:rsidP="002360DE">
            <w:pPr>
              <w:spacing w:after="0" w:line="240" w:lineRule="auto"/>
              <w:jc w:val="center"/>
              <w:rPr>
                <w:rFonts w:ascii="Sylfaen" w:eastAsia="Times New Roman" w:hAnsi="Sylfaen" w:cs="Calibri"/>
                <w:b/>
                <w:bCs/>
                <w:color w:val="000000"/>
                <w:sz w:val="16"/>
                <w:szCs w:val="16"/>
                <w:lang w:val="hy-AM"/>
              </w:rPr>
            </w:pPr>
            <w:r>
              <w:rPr>
                <w:rFonts w:ascii="GHEA Grapalat" w:eastAsia="Times New Roman" w:hAnsi="GHEA Grapalat" w:cs="Calibri"/>
                <w:b/>
                <w:bCs/>
                <w:color w:val="000000"/>
                <w:sz w:val="16"/>
                <w:szCs w:val="16"/>
                <w:lang w:val="hy-AM"/>
              </w:rPr>
              <w:t>162</w:t>
            </w:r>
            <w:r>
              <w:rPr>
                <w:rFonts w:ascii="Sylfaen" w:eastAsia="Times New Roman" w:hAnsi="Sylfaen" w:cs="Calibri"/>
                <w:b/>
                <w:bCs/>
                <w:color w:val="000000"/>
                <w:sz w:val="16"/>
                <w:szCs w:val="16"/>
                <w:lang w:val="hy-AM"/>
              </w:rPr>
              <w:t>,4</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372</w:t>
            </w:r>
          </w:p>
        </w:tc>
      </w:tr>
      <w:tr w:rsidR="004978BD" w:rsidRPr="000B3787" w:rsidTr="007D38F2">
        <w:trPr>
          <w:trHeight w:val="360"/>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7</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Լոռի</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234,2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545</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262,9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603</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279,9</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634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256,1</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571</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267.8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587</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259,7</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562</w:t>
            </w:r>
          </w:p>
        </w:tc>
      </w:tr>
      <w:tr w:rsidR="004978BD" w:rsidRPr="000B3787" w:rsidTr="007D38F2">
        <w:trPr>
          <w:trHeight w:val="446"/>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8</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Կոտայք</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183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467</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185,5</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473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219</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557</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218,3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553</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204.2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515</w:t>
            </w:r>
          </w:p>
        </w:tc>
        <w:tc>
          <w:tcPr>
            <w:tcW w:w="709" w:type="dxa"/>
          </w:tcPr>
          <w:p w:rsidR="004978BD" w:rsidRPr="000B3787" w:rsidRDefault="004978BD" w:rsidP="002360DE">
            <w:pPr>
              <w:spacing w:after="0" w:line="240" w:lineRule="auto"/>
              <w:jc w:val="center"/>
              <w:rPr>
                <w:rFonts w:ascii="Sylfaen" w:eastAsia="Times New Roman" w:hAnsi="Sylfaen" w:cs="Calibri"/>
                <w:b/>
                <w:bCs/>
                <w:color w:val="000000"/>
                <w:sz w:val="16"/>
                <w:szCs w:val="16"/>
                <w:lang w:val="hy-AM"/>
              </w:rPr>
            </w:pPr>
            <w:r>
              <w:rPr>
                <w:rFonts w:ascii="GHEA Grapalat" w:eastAsia="Times New Roman" w:hAnsi="GHEA Grapalat" w:cs="Calibri"/>
                <w:b/>
                <w:bCs/>
                <w:color w:val="000000"/>
                <w:sz w:val="16"/>
                <w:szCs w:val="16"/>
                <w:lang w:val="hy-AM"/>
              </w:rPr>
              <w:t>1</w:t>
            </w:r>
            <w:r>
              <w:rPr>
                <w:rFonts w:ascii="Sylfaen" w:eastAsia="Times New Roman" w:hAnsi="Sylfaen" w:cs="Calibri"/>
                <w:b/>
                <w:bCs/>
                <w:color w:val="000000"/>
                <w:sz w:val="16"/>
                <w:szCs w:val="16"/>
                <w:lang w:val="hy-AM"/>
              </w:rPr>
              <w:t>84,8</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465</w:t>
            </w:r>
          </w:p>
        </w:tc>
      </w:tr>
      <w:tr w:rsidR="004978BD" w:rsidRPr="000B3787" w:rsidTr="007D38F2">
        <w:trPr>
          <w:trHeight w:val="360"/>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9</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Շիրակ</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199,8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498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210,2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520</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226,3</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554</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214,8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518</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222.9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529</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206,1</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483</w:t>
            </w:r>
          </w:p>
        </w:tc>
      </w:tr>
      <w:tr w:rsidR="004978BD" w:rsidRPr="000B3787" w:rsidTr="007D38F2">
        <w:trPr>
          <w:trHeight w:val="445"/>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10</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Սյունիք</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172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243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229</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322</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212,5</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297</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221,3</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308</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201.9</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280</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158,7</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219</w:t>
            </w:r>
          </w:p>
        </w:tc>
      </w:tr>
      <w:tr w:rsidR="004978BD" w:rsidRPr="000B3787" w:rsidTr="007D38F2">
        <w:trPr>
          <w:trHeight w:val="550"/>
        </w:trPr>
        <w:tc>
          <w:tcPr>
            <w:tcW w:w="426"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11</w:t>
            </w:r>
          </w:p>
        </w:tc>
        <w:tc>
          <w:tcPr>
            <w:tcW w:w="993"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Վայոց ձոր</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171,2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89</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180,2</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93</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211,4</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108</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146,5</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74</w:t>
            </w:r>
          </w:p>
        </w:tc>
        <w:tc>
          <w:tcPr>
            <w:tcW w:w="708"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150.1</w:t>
            </w:r>
          </w:p>
        </w:tc>
        <w:tc>
          <w:tcPr>
            <w:tcW w:w="709" w:type="dxa"/>
            <w:tcBorders>
              <w:left w:val="nil"/>
              <w:right w:val="nil"/>
            </w:tcBorders>
            <w:shd w:val="clear" w:color="auto" w:fill="C0C0C0"/>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75</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164,3</w:t>
            </w:r>
          </w:p>
        </w:tc>
        <w:tc>
          <w:tcPr>
            <w:tcW w:w="709" w:type="dxa"/>
            <w:tcBorders>
              <w:left w:val="nil"/>
              <w:right w:val="nil"/>
            </w:tcBorders>
            <w:shd w:val="clear" w:color="auto" w:fill="C0C0C0"/>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81</w:t>
            </w:r>
          </w:p>
        </w:tc>
      </w:tr>
      <w:tr w:rsidR="004978BD" w:rsidRPr="000B3787" w:rsidTr="007D38F2">
        <w:trPr>
          <w:trHeight w:val="360"/>
        </w:trPr>
        <w:tc>
          <w:tcPr>
            <w:tcW w:w="426"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12</w:t>
            </w:r>
          </w:p>
        </w:tc>
        <w:tc>
          <w:tcPr>
            <w:tcW w:w="993"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Տավուշ</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139,1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178</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156,6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199</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154,6</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195</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176</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lang w:val="hy-AM"/>
              </w:rPr>
              <w:t>220</w:t>
            </w:r>
          </w:p>
        </w:tc>
        <w:tc>
          <w:tcPr>
            <w:tcW w:w="708"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158.1</w:t>
            </w:r>
          </w:p>
        </w:tc>
        <w:tc>
          <w:tcPr>
            <w:tcW w:w="709" w:type="dxa"/>
            <w:hideMark/>
          </w:tcPr>
          <w:p w:rsidR="004978BD" w:rsidRPr="000B3787" w:rsidRDefault="004978BD" w:rsidP="002360DE">
            <w:pPr>
              <w:spacing w:after="0" w:line="240" w:lineRule="auto"/>
              <w:jc w:val="center"/>
              <w:rPr>
                <w:rFonts w:ascii="GHEA Grapalat" w:eastAsia="Times New Roman" w:hAnsi="GHEA Grapalat" w:cs="Calibri"/>
                <w:b/>
                <w:bCs/>
                <w:color w:val="000000"/>
                <w:sz w:val="16"/>
                <w:szCs w:val="16"/>
              </w:rPr>
            </w:pPr>
            <w:r w:rsidRPr="000B3787">
              <w:rPr>
                <w:rFonts w:ascii="GHEA Grapalat" w:eastAsia="Times New Roman" w:hAnsi="GHEA Grapalat" w:cs="Calibri"/>
                <w:b/>
                <w:bCs/>
                <w:color w:val="000000"/>
                <w:sz w:val="16"/>
                <w:szCs w:val="16"/>
              </w:rPr>
              <w:t>196</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161,9</w:t>
            </w:r>
          </w:p>
        </w:tc>
        <w:tc>
          <w:tcPr>
            <w:tcW w:w="709" w:type="dxa"/>
          </w:tcPr>
          <w:p w:rsidR="004978BD" w:rsidRPr="000B3787" w:rsidRDefault="004978BD" w:rsidP="002360DE">
            <w:pPr>
              <w:spacing w:after="0" w:line="240" w:lineRule="auto"/>
              <w:jc w:val="center"/>
              <w:rPr>
                <w:rFonts w:ascii="GHEA Grapalat" w:eastAsia="Times New Roman" w:hAnsi="GHEA Grapalat" w:cs="Calibri"/>
                <w:b/>
                <w:bCs/>
                <w:color w:val="000000"/>
                <w:sz w:val="16"/>
                <w:szCs w:val="16"/>
                <w:lang w:val="hy-AM"/>
              </w:rPr>
            </w:pPr>
            <w:r>
              <w:rPr>
                <w:rFonts w:ascii="GHEA Grapalat" w:eastAsia="Times New Roman" w:hAnsi="GHEA Grapalat" w:cs="Calibri"/>
                <w:b/>
                <w:bCs/>
                <w:color w:val="000000"/>
                <w:sz w:val="16"/>
                <w:szCs w:val="16"/>
                <w:lang w:val="hy-AM"/>
              </w:rPr>
              <w:t>199</w:t>
            </w:r>
          </w:p>
        </w:tc>
      </w:tr>
    </w:tbl>
    <w:p w:rsidR="00D91C5F" w:rsidRPr="00110B92" w:rsidRDefault="00D91C5F" w:rsidP="003E5944">
      <w:pPr>
        <w:numPr>
          <w:ilvl w:val="0"/>
          <w:numId w:val="15"/>
        </w:numPr>
        <w:spacing w:before="120" w:after="0" w:line="360" w:lineRule="auto"/>
        <w:ind w:left="0" w:firstLine="0"/>
        <w:jc w:val="both"/>
        <w:rPr>
          <w:rFonts w:ascii="GHEA Grapalat" w:hAnsi="GHEA Grapalat"/>
          <w:color w:val="000000"/>
          <w:sz w:val="24"/>
          <w:lang w:val="hy-AM"/>
        </w:rPr>
      </w:pPr>
      <w:r w:rsidRPr="00110B92">
        <w:rPr>
          <w:rFonts w:ascii="GHEA Grapalat" w:hAnsi="GHEA Grapalat"/>
          <w:color w:val="000000"/>
          <w:sz w:val="24"/>
          <w:lang w:val="hy-AM"/>
        </w:rPr>
        <w:t>Մահացության կրճատմանը զուգահեռ, 2017թ.-ին շուրջ 13%-ով ավելացել է տարեվերջին դիսպանսեր հսկողության տակ գտնվող քաղցկեղով հիվանդների թիվը 2014թ-ի համեմատ, իսկ 2016թ-ի նկատմամբ աճը կազմել է 2%: Թեև դեռևս ամբողջովին ներդրված չէ երկրում քաղցկեղի կառավարման միասնական համապետական համակարգը, այնուամենայնիվ ի շնորհիվ վերջին տարիներին իրականացված կանխարգելիչ ծրագրերի, բուժման արդյունավետության ու հասանելիության բարձրացման, ինչպես նաև բուժանձնակազմի անձնվիրական աշխատանքի հնարավոր է դարձել բարձրացնել քաղցկեղի կառավարման արդյունավետությունը Հայաստանում:</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b/>
          <w:sz w:val="24"/>
          <w:szCs w:val="24"/>
          <w:lang w:val="hy-AM"/>
        </w:rPr>
        <w:t>Հիվանդացության կանխատեսական գնահատում</w:t>
      </w:r>
      <w:r w:rsidRPr="00110B92">
        <w:rPr>
          <w:rFonts w:ascii="GHEA Grapalat" w:eastAsia="Times New Roman" w:hAnsi="GHEA Grapalat"/>
          <w:sz w:val="24"/>
          <w:szCs w:val="24"/>
          <w:lang w:val="hy-AM"/>
        </w:rPr>
        <w:t xml:space="preserve"> ՀՀ </w:t>
      </w:r>
      <w:r>
        <w:rPr>
          <w:rFonts w:ascii="GHEA Grapalat" w:eastAsia="Times New Roman" w:hAnsi="GHEA Grapalat"/>
          <w:sz w:val="24"/>
          <w:szCs w:val="24"/>
          <w:lang w:val="hy-AM"/>
        </w:rPr>
        <w:t>Ազգային-վիճակագրական</w:t>
      </w:r>
      <w:r w:rsidRPr="00110B92">
        <w:rPr>
          <w:rFonts w:ascii="GHEA Grapalat" w:eastAsia="Times New Roman" w:hAnsi="GHEA Grapalat"/>
          <w:sz w:val="24"/>
          <w:szCs w:val="24"/>
          <w:lang w:val="hy-AM"/>
        </w:rPr>
        <w:t xml:space="preserve"> ծառայության տվյալների համաձայն 2017թ. տարեսկզբին Հայաստանի մշտական բնակչության (de jure) թվաքանակը կազմել է 2986.1 հազար, ինչը 12.5 հազարով պակաս է քան նախորդ տարի: Վերոնշյալ միտումներին զուգահեռ, Հայաստանում նկատվում է բնակչության հարաբերական ծերացման գործընթաց, </w:t>
      </w:r>
      <w:r w:rsidRPr="00110B92">
        <w:rPr>
          <w:rFonts w:ascii="GHEA Grapalat" w:eastAsia="Times New Roman" w:hAnsi="GHEA Grapalat"/>
          <w:sz w:val="24"/>
          <w:szCs w:val="24"/>
          <w:lang w:val="hy-AM"/>
        </w:rPr>
        <w:lastRenderedPageBreak/>
        <w:t xml:space="preserve">մասնավորապես` եթե 2016թ. 60 և բարձր տարիքի անձանց տեսակարար կշիռը կազմել է 16.22%, ապա 2017թ.-ին արդեն 16.75% կամ 13.7 հազար մարդով ավելին: </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sz w:val="24"/>
          <w:szCs w:val="24"/>
          <w:lang w:val="hy-AM"/>
        </w:rPr>
        <w:t xml:space="preserve">Այսպիսով, Հայաստանը հայտնվել է ծերացող հասարակությունների վերին շեմին, իսկ ՄԱԿ-ի Բնակչության հիմնադրամի </w:t>
      </w:r>
      <w:r>
        <w:rPr>
          <w:rFonts w:ascii="GHEA Grapalat" w:hAnsi="GHEA Grapalat"/>
          <w:sz w:val="24"/>
          <w:szCs w:val="24"/>
          <w:lang w:val="hy-AM"/>
        </w:rPr>
        <w:t>կանխատեսումները</w:t>
      </w:r>
      <w:r w:rsidRPr="00110B92">
        <w:rPr>
          <w:rFonts w:ascii="GHEA Grapalat" w:hAnsi="GHEA Grapalat"/>
          <w:sz w:val="24"/>
          <w:szCs w:val="24"/>
          <w:lang w:val="hy-AM"/>
        </w:rPr>
        <w:t xml:space="preserve"> վկայում են, որ Հայաստանը շուտով կհատի այդ շեմը։ Ըստ կանխատեսումների, 2050թ. 65-ից բարձր տարիք ունեցողները կկազմեն բնակչության 22-23%-ը:</w:t>
      </w:r>
    </w:p>
    <w:tbl>
      <w:tblPr>
        <w:tblW w:w="9818"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320"/>
        <w:gridCol w:w="990"/>
        <w:gridCol w:w="990"/>
        <w:gridCol w:w="810"/>
        <w:gridCol w:w="812"/>
        <w:gridCol w:w="1896"/>
      </w:tblGrid>
      <w:tr w:rsidR="00D91C5F" w:rsidRPr="009E2955" w:rsidTr="00BB731D">
        <w:trPr>
          <w:trHeight w:val="589"/>
          <w:jc w:val="center"/>
        </w:trPr>
        <w:tc>
          <w:tcPr>
            <w:tcW w:w="4320"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Տարեթիվ</w:t>
            </w:r>
          </w:p>
        </w:tc>
        <w:tc>
          <w:tcPr>
            <w:tcW w:w="990"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2014</w:t>
            </w:r>
          </w:p>
        </w:tc>
        <w:tc>
          <w:tcPr>
            <w:tcW w:w="990"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2015</w:t>
            </w:r>
          </w:p>
        </w:tc>
        <w:tc>
          <w:tcPr>
            <w:tcW w:w="810"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2016</w:t>
            </w:r>
          </w:p>
        </w:tc>
        <w:tc>
          <w:tcPr>
            <w:tcW w:w="812"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2017</w:t>
            </w:r>
          </w:p>
        </w:tc>
        <w:tc>
          <w:tcPr>
            <w:tcW w:w="1896" w:type="dxa"/>
            <w:shd w:val="clear" w:color="auto" w:fill="4F81BD"/>
          </w:tcPr>
          <w:p w:rsidR="00D91C5F" w:rsidRPr="001A4C77" w:rsidRDefault="00D91C5F" w:rsidP="00BB731D">
            <w:pPr>
              <w:spacing w:after="0" w:line="240" w:lineRule="auto"/>
              <w:contextualSpacing/>
              <w:jc w:val="center"/>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Դինամիկա</w:t>
            </w:r>
          </w:p>
        </w:tc>
      </w:tr>
      <w:tr w:rsidR="00D91C5F" w:rsidRPr="009E2955" w:rsidTr="00BB731D">
        <w:trPr>
          <w:trHeight w:val="625"/>
          <w:jc w:val="center"/>
        </w:trPr>
        <w:tc>
          <w:tcPr>
            <w:tcW w:w="4320" w:type="dxa"/>
            <w:tcBorders>
              <w:top w:val="single" w:sz="8" w:space="0" w:color="4F81BD"/>
              <w:left w:val="single" w:sz="8" w:space="0" w:color="4F81BD"/>
              <w:bottom w:val="single" w:sz="8" w:space="0" w:color="4F81BD"/>
            </w:tcBorders>
          </w:tcPr>
          <w:p w:rsidR="00D91C5F" w:rsidRPr="001A4C77" w:rsidRDefault="00D91C5F" w:rsidP="00BB731D">
            <w:pPr>
              <w:spacing w:after="0" w:line="240" w:lineRule="auto"/>
              <w:ind w:left="90"/>
              <w:jc w:val="center"/>
              <w:rPr>
                <w:rFonts w:ascii="GHEA Grapalat" w:eastAsia="Times New Roman" w:hAnsi="GHEA Grapalat"/>
                <w:b/>
                <w:bCs/>
                <w:sz w:val="24"/>
                <w:szCs w:val="24"/>
                <w:lang w:val="hy-AM"/>
              </w:rPr>
            </w:pPr>
            <w:r w:rsidRPr="001A4C77">
              <w:rPr>
                <w:rFonts w:ascii="GHEA Grapalat" w:eastAsia="Times New Roman" w:hAnsi="GHEA Grapalat"/>
                <w:b/>
                <w:bCs/>
                <w:sz w:val="24"/>
                <w:szCs w:val="24"/>
                <w:lang w:val="hy-AM"/>
              </w:rPr>
              <w:t>ՀՀ բնակչության շրջանում 60 և բարձր տարիքի անձանց տեսակարար կշիռ (%):</w:t>
            </w:r>
          </w:p>
        </w:tc>
        <w:tc>
          <w:tcPr>
            <w:tcW w:w="990" w:type="dxa"/>
            <w:tcBorders>
              <w:top w:val="single" w:sz="8" w:space="0" w:color="4F81BD"/>
              <w:bottom w:val="single" w:sz="8" w:space="0" w:color="4F81BD"/>
            </w:tcBorders>
          </w:tcPr>
          <w:p w:rsidR="00D91C5F" w:rsidRPr="001A4C77" w:rsidRDefault="00D91C5F" w:rsidP="00BB731D">
            <w:pPr>
              <w:spacing w:after="0" w:line="240" w:lineRule="auto"/>
              <w:contextualSpacing/>
              <w:jc w:val="center"/>
              <w:rPr>
                <w:rFonts w:ascii="GHEA Grapalat" w:eastAsia="Times New Roman" w:hAnsi="GHEA Grapalat"/>
                <w:sz w:val="24"/>
                <w:szCs w:val="24"/>
                <w:lang w:val="hy-AM"/>
              </w:rPr>
            </w:pPr>
            <w:r w:rsidRPr="001A4C77">
              <w:rPr>
                <w:rFonts w:ascii="GHEA Grapalat" w:eastAsia="Times New Roman" w:hAnsi="GHEA Grapalat"/>
                <w:sz w:val="24"/>
                <w:szCs w:val="24"/>
                <w:lang w:val="hy-AM"/>
              </w:rPr>
              <w:t>15,35</w:t>
            </w:r>
          </w:p>
        </w:tc>
        <w:tc>
          <w:tcPr>
            <w:tcW w:w="990" w:type="dxa"/>
            <w:tcBorders>
              <w:top w:val="single" w:sz="8" w:space="0" w:color="4F81BD"/>
              <w:bottom w:val="single" w:sz="8" w:space="0" w:color="4F81BD"/>
            </w:tcBorders>
          </w:tcPr>
          <w:p w:rsidR="00D91C5F" w:rsidRPr="001A4C77" w:rsidRDefault="00D91C5F" w:rsidP="00BB731D">
            <w:pPr>
              <w:spacing w:after="0" w:line="240" w:lineRule="auto"/>
              <w:contextualSpacing/>
              <w:jc w:val="center"/>
              <w:rPr>
                <w:rFonts w:ascii="GHEA Grapalat" w:eastAsia="Times New Roman" w:hAnsi="GHEA Grapalat"/>
                <w:sz w:val="24"/>
                <w:szCs w:val="24"/>
                <w:lang w:val="hy-AM"/>
              </w:rPr>
            </w:pPr>
            <w:r w:rsidRPr="001A4C77">
              <w:rPr>
                <w:rFonts w:ascii="GHEA Grapalat" w:eastAsia="Times New Roman" w:hAnsi="GHEA Grapalat"/>
                <w:sz w:val="24"/>
                <w:szCs w:val="24"/>
                <w:lang w:val="hy-AM"/>
              </w:rPr>
              <w:t>15,72</w:t>
            </w:r>
          </w:p>
        </w:tc>
        <w:tc>
          <w:tcPr>
            <w:tcW w:w="810" w:type="dxa"/>
            <w:tcBorders>
              <w:top w:val="single" w:sz="8" w:space="0" w:color="4F81BD"/>
              <w:bottom w:val="single" w:sz="8" w:space="0" w:color="4F81BD"/>
            </w:tcBorders>
          </w:tcPr>
          <w:p w:rsidR="00D91C5F" w:rsidRPr="001A4C77" w:rsidRDefault="00D91C5F" w:rsidP="00BB731D">
            <w:pPr>
              <w:spacing w:after="0" w:line="240" w:lineRule="auto"/>
              <w:contextualSpacing/>
              <w:jc w:val="center"/>
              <w:rPr>
                <w:rFonts w:ascii="GHEA Grapalat" w:eastAsia="Times New Roman" w:hAnsi="GHEA Grapalat"/>
                <w:sz w:val="24"/>
                <w:szCs w:val="24"/>
                <w:lang w:val="hy-AM"/>
              </w:rPr>
            </w:pPr>
            <w:r w:rsidRPr="001A4C77">
              <w:rPr>
                <w:rFonts w:ascii="GHEA Grapalat" w:eastAsia="Times New Roman" w:hAnsi="GHEA Grapalat"/>
                <w:sz w:val="24"/>
                <w:szCs w:val="24"/>
                <w:lang w:val="hy-AM"/>
              </w:rPr>
              <w:t>16,22</w:t>
            </w:r>
          </w:p>
        </w:tc>
        <w:tc>
          <w:tcPr>
            <w:tcW w:w="812" w:type="dxa"/>
            <w:tcBorders>
              <w:top w:val="single" w:sz="8" w:space="0" w:color="4F81BD"/>
              <w:bottom w:val="single" w:sz="8" w:space="0" w:color="4F81BD"/>
            </w:tcBorders>
          </w:tcPr>
          <w:p w:rsidR="00D91C5F" w:rsidRPr="001A4C77" w:rsidRDefault="00D91C5F" w:rsidP="00BB731D">
            <w:pPr>
              <w:spacing w:after="0" w:line="240" w:lineRule="auto"/>
              <w:contextualSpacing/>
              <w:jc w:val="center"/>
              <w:rPr>
                <w:rFonts w:ascii="GHEA Grapalat" w:eastAsia="Times New Roman" w:hAnsi="GHEA Grapalat"/>
                <w:sz w:val="24"/>
                <w:szCs w:val="24"/>
                <w:lang w:val="hy-AM"/>
              </w:rPr>
            </w:pPr>
            <w:r w:rsidRPr="001A4C77">
              <w:rPr>
                <w:rFonts w:ascii="GHEA Grapalat" w:eastAsia="Times New Roman" w:hAnsi="GHEA Grapalat"/>
                <w:sz w:val="24"/>
                <w:szCs w:val="24"/>
                <w:lang w:val="hy-AM"/>
              </w:rPr>
              <w:t>16,75</w:t>
            </w:r>
          </w:p>
        </w:tc>
        <w:tc>
          <w:tcPr>
            <w:tcW w:w="1896" w:type="dxa"/>
            <w:tcBorders>
              <w:top w:val="single" w:sz="8" w:space="0" w:color="4F81BD"/>
              <w:bottom w:val="single" w:sz="8" w:space="0" w:color="4F81BD"/>
              <w:right w:val="single" w:sz="8" w:space="0" w:color="4F81BD"/>
            </w:tcBorders>
          </w:tcPr>
          <w:p w:rsidR="00D91C5F" w:rsidRPr="001A4C77" w:rsidRDefault="00D91C5F" w:rsidP="00BB731D">
            <w:pPr>
              <w:spacing w:after="0" w:line="240" w:lineRule="auto"/>
              <w:contextualSpacing/>
              <w:jc w:val="center"/>
              <w:rPr>
                <w:rFonts w:ascii="GHEA Grapalat" w:eastAsia="Times New Roman" w:hAnsi="GHEA Grapalat"/>
                <w:sz w:val="24"/>
                <w:szCs w:val="24"/>
              </w:rPr>
            </w:pPr>
            <w:r w:rsidRPr="001A4C77">
              <w:rPr>
                <w:rFonts w:ascii="GHEA Grapalat" w:eastAsia="Times New Roman" w:hAnsi="GHEA Grapalat"/>
                <w:color w:val="FF0000"/>
                <w:sz w:val="28"/>
                <w:szCs w:val="24"/>
                <w:lang w:val="hy-AM"/>
              </w:rPr>
              <w:sym w:font="Wingdings 3" w:char="F0C7"/>
            </w:r>
            <w:r w:rsidRPr="001A4C77">
              <w:rPr>
                <w:rFonts w:ascii="GHEA Grapalat" w:eastAsia="Times New Roman" w:hAnsi="GHEA Grapalat"/>
                <w:sz w:val="24"/>
                <w:szCs w:val="24"/>
                <w:lang w:val="hy-AM"/>
              </w:rPr>
              <w:t>0,53</w:t>
            </w:r>
            <w:r w:rsidRPr="001A4C77">
              <w:rPr>
                <w:rFonts w:ascii="GHEA Grapalat" w:eastAsia="Times New Roman" w:hAnsi="GHEA Grapalat"/>
                <w:sz w:val="24"/>
                <w:szCs w:val="24"/>
              </w:rPr>
              <w:t>%</w:t>
            </w:r>
          </w:p>
        </w:tc>
      </w:tr>
    </w:tbl>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sz w:val="24"/>
          <w:szCs w:val="24"/>
          <w:lang w:val="hy-AM"/>
        </w:rPr>
        <w:t xml:space="preserve">Չարորակ նորագոյացություններով հիվանդացության աճի բարձր տեմպեր են գրանցվում նաև Հայաստանում՝ 1995թ-ից այդ ցուցանիշի միջին տարեկան աճը կազմել է 3.2%: ՀՀ բնակչության չարորակ նորագոյացություններով հիվանդացության կանխորոշման հաշվարկները ցույց են տվել, որ 2025թ-ին կարելի է կանխատեսել չարորակ նորագոյացություններով հիվանդացության աճ (11.250 դեպքով), այսինքն՝ 2007թ. հետ համեմատած այն կկազմի 54.2%: </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sz w:val="24"/>
          <w:szCs w:val="24"/>
          <w:lang w:val="hy-AM"/>
        </w:rPr>
        <w:t>Մինչդեռ ժողովրդագրական ցուցանիշների փոփոխությունը հանդիսանում է չարորակ նորագոյացությունների նոր դեպքերի աճի հիմնական գործոն, ռիսկի գործոնների տարածման միտումները նույնպես խիստ բացասական ազդեցություն ունեն: Քաղցկեղներից մահացության մոտ մեկ երրորդը պայմանավորված է ապրելակերպի և սննդակարգի հետ կապված ռիսկի հինգ հիմնական գործոններով՝ մարմնի զանգվածի ցուցանիշը, մրգերի և բանջարեղենի սպառման ցածր մակարդակը, ֆիզիկական ակտիվության բացակայությունը, ծխախոտի օգտագործումը և ալկոհոլի չարաշահումը:</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b/>
          <w:sz w:val="24"/>
          <w:szCs w:val="24"/>
          <w:lang w:val="hy-AM"/>
        </w:rPr>
        <w:t>Ախտորոշման տարիք.</w:t>
      </w:r>
      <w:r w:rsidRPr="00110B92">
        <w:rPr>
          <w:rFonts w:ascii="GHEA Grapalat" w:hAnsi="GHEA Grapalat"/>
          <w:noProof/>
          <w:sz w:val="24"/>
          <w:szCs w:val="24"/>
          <w:lang w:val="hy-AM"/>
        </w:rPr>
        <w:t xml:space="preserve"> </w:t>
      </w:r>
      <w:r w:rsidRPr="00110B92">
        <w:rPr>
          <w:rFonts w:ascii="GHEA Grapalat" w:hAnsi="GHEA Grapalat"/>
          <w:sz w:val="24"/>
          <w:szCs w:val="24"/>
          <w:lang w:val="hy-AM"/>
        </w:rPr>
        <w:t xml:space="preserve">Չարորակ նորագոյացությունները հիմնականում մեծահասակների հիվանդություններ են: Վերջին տարիներին Հայաստանում չարորակ նորագոյացություններով հիվանդացությունը կտրուկ աճել է 35-ից բարձր տարիքային խմբերում և հասնում է գագաթնակետին 65 և բարձր տարիքի բնակչության շրջանում՝ կանանց շուրջ 48% և տղամարդկանց շուրջ 55% մոտ չարորակ նորագոյացությունն </w:t>
      </w:r>
      <w:r w:rsidRPr="00110B92">
        <w:rPr>
          <w:rFonts w:ascii="GHEA Grapalat" w:hAnsi="GHEA Grapalat"/>
          <w:sz w:val="24"/>
          <w:szCs w:val="24"/>
          <w:lang w:val="hy-AM"/>
        </w:rPr>
        <w:lastRenderedPageBreak/>
        <w:t>ախտորոշվել է 65 տարեկան և ավելի բարձր տարիքում: Չարորակ նորագոյացությունների ըստ տարիքային խմբերի ախտորոշման դեպքում՝ 45-65 տարեկան</w:t>
      </w:r>
      <w:r w:rsidR="000C3119">
        <w:rPr>
          <w:rFonts w:ascii="GHEA Grapalat" w:hAnsi="GHEA Grapalat"/>
          <w:sz w:val="24"/>
          <w:szCs w:val="24"/>
          <w:lang w:val="hy-AM"/>
        </w:rPr>
        <w:t xml:space="preserve"> </w:t>
      </w:r>
      <w:r w:rsidRPr="00110B92">
        <w:rPr>
          <w:rFonts w:ascii="GHEA Grapalat" w:hAnsi="GHEA Grapalat"/>
          <w:sz w:val="24"/>
          <w:szCs w:val="24"/>
          <w:lang w:val="hy-AM"/>
        </w:rPr>
        <w:t>կանանց</w:t>
      </w:r>
      <w:r w:rsidR="000C3119">
        <w:rPr>
          <w:rFonts w:ascii="GHEA Grapalat" w:hAnsi="GHEA Grapalat"/>
          <w:sz w:val="24"/>
          <w:szCs w:val="24"/>
          <w:lang w:val="hy-AM"/>
        </w:rPr>
        <w:t xml:space="preserve"> </w:t>
      </w:r>
      <w:r w:rsidRPr="00110B92">
        <w:rPr>
          <w:rFonts w:ascii="GHEA Grapalat" w:hAnsi="GHEA Grapalat"/>
          <w:sz w:val="24"/>
          <w:szCs w:val="24"/>
          <w:lang w:val="hy-AM"/>
        </w:rPr>
        <w:t>շրջանում</w:t>
      </w:r>
      <w:r w:rsidR="000C3119">
        <w:rPr>
          <w:rFonts w:ascii="GHEA Grapalat" w:hAnsi="GHEA Grapalat"/>
          <w:sz w:val="24"/>
          <w:szCs w:val="24"/>
          <w:lang w:val="hy-AM"/>
        </w:rPr>
        <w:t xml:space="preserve"> </w:t>
      </w:r>
      <w:r w:rsidRPr="00110B92">
        <w:rPr>
          <w:rFonts w:ascii="GHEA Grapalat" w:hAnsi="GHEA Grapalat"/>
          <w:sz w:val="24"/>
          <w:szCs w:val="24"/>
          <w:lang w:val="hy-AM"/>
        </w:rPr>
        <w:t xml:space="preserve">առավել հաճախ հանդիպում են կրծքագեղձի և՝ ըստ նվազման կարգի՝ արգանդի պարանոցի ու մարմնի, ձվարանի և հաստ աղիքի չարորակ նորագոյացությունները: Նույն տարիքային խմբի (45-65) տղամարդկանց մոտ առավել հաճախ հանդիպում են շնչափողի, բրոնխների, թոքի չարորակ նորագոյացությունները և՝ ըստ նվազման կարգի՝ ստամոքսի, միզապարկի, հաստ աղիքի ու շագանակագեղձի չարորակ նորագոյացությունները: </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sz w:val="24"/>
          <w:szCs w:val="24"/>
          <w:lang w:val="hy-AM"/>
        </w:rPr>
        <w:t>Քաղցկեղի ախտորոշման տարիքի տվյալների համեմատությունը 2015 և 2016թթ.-ի հետ ցույց է տալիս, որ նշանակալի փոփոխություններ տեղի չեն ունեցել:</w:t>
      </w:r>
      <w:r w:rsidR="000C3119">
        <w:rPr>
          <w:rFonts w:ascii="GHEA Grapalat" w:hAnsi="GHEA Grapalat"/>
          <w:sz w:val="24"/>
          <w:szCs w:val="24"/>
          <w:lang w:val="hy-AM"/>
        </w:rPr>
        <w:t xml:space="preserve"> </w:t>
      </w:r>
    </w:p>
    <w:p w:rsidR="00B463FD" w:rsidRPr="00B463FD" w:rsidRDefault="00B463FD" w:rsidP="00B463FD">
      <w:pPr>
        <w:spacing w:after="0" w:line="360" w:lineRule="auto"/>
        <w:jc w:val="both"/>
        <w:rPr>
          <w:rFonts w:ascii="GHEA Grapalat" w:hAnsi="GHEA Grapalat"/>
          <w:color w:val="000000"/>
          <w:sz w:val="24"/>
          <w:lang w:val="hy-AM"/>
        </w:rPr>
      </w:pPr>
      <w:r w:rsidRPr="00B463FD">
        <w:rPr>
          <w:rFonts w:ascii="GHEA Grapalat" w:hAnsi="GHEA Grapalat"/>
          <w:color w:val="000000"/>
          <w:sz w:val="24"/>
          <w:lang w:val="hy-AM"/>
        </w:rPr>
        <w:t>Ստորև ներկայացված է ախտորոշման պահին չարորակ նորագոյացություններով հիվանդների տոկոսային թիվը՝ ըստ տարիքի (2017թ.) :</w:t>
      </w:r>
    </w:p>
    <w:p w:rsidR="00B463FD" w:rsidRPr="00B463FD" w:rsidRDefault="00AD7052" w:rsidP="00B463FD">
      <w:pPr>
        <w:spacing w:after="0" w:line="360" w:lineRule="auto"/>
        <w:jc w:val="both"/>
        <w:rPr>
          <w:rFonts w:ascii="GHEA Grapalat" w:hAnsi="GHEA Grapalat"/>
          <w:color w:val="000000"/>
          <w:sz w:val="24"/>
          <w:lang w:val="hy-AM"/>
        </w:rPr>
      </w:pPr>
      <w:r>
        <w:rPr>
          <w:rFonts w:ascii="GHEA Grapalat" w:hAnsi="GHEA Grapalat"/>
          <w:color w:val="000000"/>
          <w:sz w:val="24"/>
          <w:lang w:val="hy-AM"/>
        </w:rPr>
        <w:t xml:space="preserve">      </w:t>
      </w:r>
      <w:r w:rsidR="000C3119">
        <w:rPr>
          <w:rFonts w:ascii="GHEA Grapalat" w:hAnsi="GHEA Grapalat"/>
          <w:color w:val="000000"/>
          <w:sz w:val="24"/>
          <w:lang w:val="hy-AM"/>
        </w:rPr>
        <w:t xml:space="preserve"> </w:t>
      </w:r>
      <w:r w:rsidR="00B463FD" w:rsidRPr="00B463FD">
        <w:rPr>
          <w:rFonts w:ascii="GHEA Grapalat" w:hAnsi="GHEA Grapalat"/>
          <w:color w:val="000000"/>
          <w:sz w:val="24"/>
          <w:lang w:val="hy-AM"/>
        </w:rPr>
        <w:t>Տղամարդիկ</w:t>
      </w:r>
      <w:r w:rsidR="00B463FD" w:rsidRPr="00B463FD">
        <w:rPr>
          <w:rFonts w:ascii="GHEA Grapalat" w:hAnsi="GHEA Grapalat"/>
          <w:color w:val="000000"/>
          <w:sz w:val="24"/>
          <w:lang w:val="hy-AM"/>
        </w:rPr>
        <w:tab/>
      </w:r>
      <w:r w:rsidR="00B463FD" w:rsidRPr="00B463FD">
        <w:rPr>
          <w:rFonts w:ascii="GHEA Grapalat" w:hAnsi="GHEA Grapalat"/>
          <w:color w:val="000000"/>
          <w:sz w:val="24"/>
          <w:lang w:val="hy-AM"/>
        </w:rPr>
        <w:tab/>
      </w:r>
      <w:r w:rsidR="00B463FD" w:rsidRPr="00B463FD">
        <w:rPr>
          <w:rFonts w:ascii="GHEA Grapalat" w:hAnsi="GHEA Grapalat"/>
          <w:color w:val="000000"/>
          <w:sz w:val="24"/>
          <w:lang w:val="hy-AM"/>
        </w:rPr>
        <w:tab/>
      </w:r>
      <w:r w:rsidR="00B463FD" w:rsidRPr="00B463FD">
        <w:rPr>
          <w:rFonts w:ascii="GHEA Grapalat" w:hAnsi="GHEA Grapalat"/>
          <w:color w:val="000000"/>
          <w:sz w:val="24"/>
          <w:lang w:val="hy-AM"/>
        </w:rPr>
        <w:tab/>
      </w:r>
      <w:r w:rsidR="00B463FD" w:rsidRPr="00B463FD">
        <w:rPr>
          <w:rFonts w:ascii="GHEA Grapalat" w:hAnsi="GHEA Grapalat"/>
          <w:color w:val="000000"/>
          <w:sz w:val="24"/>
          <w:lang w:val="hy-AM"/>
        </w:rPr>
        <w:tab/>
      </w:r>
      <w:r>
        <w:rPr>
          <w:rFonts w:ascii="GHEA Grapalat" w:hAnsi="GHEA Grapalat"/>
          <w:color w:val="000000"/>
          <w:sz w:val="24"/>
          <w:lang w:val="hy-AM"/>
        </w:rPr>
        <w:t xml:space="preserve">   </w:t>
      </w:r>
      <w:r w:rsidR="00B463FD" w:rsidRPr="00B463FD">
        <w:rPr>
          <w:rFonts w:ascii="GHEA Grapalat" w:hAnsi="GHEA Grapalat"/>
          <w:color w:val="000000"/>
          <w:sz w:val="24"/>
          <w:lang w:val="hy-AM"/>
        </w:rPr>
        <w:t>Կանայք</w:t>
      </w:r>
    </w:p>
    <w:p w:rsidR="00D91C5F" w:rsidRPr="00BC7F73" w:rsidRDefault="000C3119" w:rsidP="00B463FD">
      <w:pPr>
        <w:spacing w:after="0" w:line="360" w:lineRule="auto"/>
        <w:jc w:val="both"/>
        <w:rPr>
          <w:rFonts w:ascii="GHEA Grapalat" w:hAnsi="GHEA Grapalat"/>
          <w:color w:val="000000"/>
          <w:sz w:val="24"/>
          <w:lang w:val="hy-AM"/>
        </w:rPr>
      </w:pPr>
      <w:r>
        <w:rPr>
          <w:rFonts w:ascii="GHEA Grapalat" w:hAnsi="GHEA Grapalat"/>
          <w:color w:val="000000"/>
          <w:sz w:val="24"/>
          <w:lang w:val="hy-AM"/>
        </w:rPr>
        <w:t xml:space="preserve"> </w:t>
      </w:r>
      <w:r w:rsidR="00B463FD">
        <w:rPr>
          <w:rFonts w:ascii="GHEA Grapalat" w:hAnsi="GHEA Grapalat"/>
          <w:noProof/>
          <w:color w:val="000000"/>
          <w:sz w:val="24"/>
        </w:rPr>
        <w:drawing>
          <wp:inline distT="0" distB="0" distL="0" distR="0" wp14:anchorId="0C8CD250" wp14:editId="116CF4FF">
            <wp:extent cx="288544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2019300"/>
                    </a:xfrm>
                    <a:prstGeom prst="rect">
                      <a:avLst/>
                    </a:prstGeom>
                    <a:noFill/>
                  </pic:spPr>
                </pic:pic>
              </a:graphicData>
            </a:graphic>
          </wp:inline>
        </w:drawing>
      </w:r>
      <w:r w:rsidR="00B463FD">
        <w:rPr>
          <w:rFonts w:ascii="GHEA Grapalat" w:hAnsi="GHEA Grapalat"/>
          <w:noProof/>
          <w:color w:val="000000"/>
          <w:sz w:val="24"/>
        </w:rPr>
        <w:drawing>
          <wp:inline distT="0" distB="0" distL="0" distR="0" wp14:anchorId="1BFF9B61" wp14:editId="37F88951">
            <wp:extent cx="2933065"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2019300"/>
                    </a:xfrm>
                    <a:prstGeom prst="rect">
                      <a:avLst/>
                    </a:prstGeom>
                    <a:noFill/>
                  </pic:spPr>
                </pic:pic>
              </a:graphicData>
            </a:graphic>
          </wp:inline>
        </w:drawing>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b/>
          <w:sz w:val="24"/>
          <w:szCs w:val="24"/>
          <w:lang w:val="hy-AM"/>
        </w:rPr>
        <w:t>Ախտորոշման փուլ.</w:t>
      </w:r>
      <w:r w:rsidRPr="00110B92">
        <w:rPr>
          <w:rFonts w:ascii="GHEA Grapalat" w:hAnsi="GHEA Grapalat" w:cs="Sylfaen"/>
          <w:sz w:val="24"/>
          <w:szCs w:val="24"/>
          <w:lang w:val="hy-AM"/>
        </w:rPr>
        <w:t xml:space="preserve"> Չարորակ նորագոյացություններով հիվանդների բարձր </w:t>
      </w:r>
      <w:r>
        <w:rPr>
          <w:rFonts w:ascii="GHEA Grapalat" w:hAnsi="GHEA Grapalat" w:cs="Sylfaen"/>
          <w:sz w:val="24"/>
          <w:szCs w:val="24"/>
          <w:lang w:val="hy-AM"/>
        </w:rPr>
        <w:t>այրելիության</w:t>
      </w:r>
      <w:r w:rsidRPr="00110B92">
        <w:rPr>
          <w:rFonts w:ascii="GHEA Grapalat" w:hAnsi="GHEA Grapalat" w:cs="Sylfaen"/>
          <w:sz w:val="24"/>
          <w:szCs w:val="24"/>
          <w:lang w:val="hy-AM"/>
        </w:rPr>
        <w:t xml:space="preserve"> հավանականության աճը մեծապես պայմանավորված է ուռուցքների վաղ փուլերում հայտնաբերման հնարավորության աճով: Մտահոգիչ է, որ Հայաստանում I-II փուլերում հայտնաբերված բոլոր տեսակի չարորակ նորագոյացությունների մասնաբաժինը 2017թ. կազմել է ընդամենը 44.7%, իսկ III և IV փուլերում՝ 56.3%: </w:t>
      </w:r>
    </w:p>
    <w:p w:rsidR="00D91C5F" w:rsidRPr="00110B92" w:rsidRDefault="00D91C5F" w:rsidP="003E5944">
      <w:pPr>
        <w:numPr>
          <w:ilvl w:val="0"/>
          <w:numId w:val="15"/>
        </w:numPr>
        <w:spacing w:after="0" w:line="360" w:lineRule="auto"/>
        <w:ind w:left="0" w:firstLine="0"/>
        <w:jc w:val="both"/>
        <w:rPr>
          <w:rFonts w:ascii="GHEA Grapalat" w:hAnsi="GHEA Grapalat"/>
          <w:color w:val="000000"/>
          <w:sz w:val="24"/>
          <w:lang w:val="hy-AM"/>
        </w:rPr>
      </w:pPr>
      <w:r w:rsidRPr="00110B92">
        <w:rPr>
          <w:rFonts w:ascii="GHEA Grapalat" w:hAnsi="GHEA Grapalat" w:cs="Sylfaen"/>
          <w:sz w:val="24"/>
          <w:szCs w:val="24"/>
          <w:lang w:val="hy-AM"/>
        </w:rPr>
        <w:t xml:space="preserve">Դեռ ավելին, IV փուլում են հայտնաբերվում շնչափողի, </w:t>
      </w:r>
      <w:r>
        <w:rPr>
          <w:rFonts w:ascii="GHEA Grapalat" w:hAnsi="GHEA Grapalat" w:cs="Sylfaen"/>
          <w:sz w:val="24"/>
          <w:szCs w:val="24"/>
          <w:lang w:val="hy-AM"/>
        </w:rPr>
        <w:t>բրոնխների</w:t>
      </w:r>
      <w:r w:rsidRPr="00110B92">
        <w:rPr>
          <w:rFonts w:ascii="GHEA Grapalat" w:hAnsi="GHEA Grapalat" w:cs="Sylfaen"/>
          <w:sz w:val="24"/>
          <w:szCs w:val="24"/>
          <w:lang w:val="hy-AM"/>
        </w:rPr>
        <w:t xml:space="preserve"> և թոքի քաղցկեղների 68%-ը, ստամոքսի` 66%-ը, հաստ աղիքի և շագանակագեղձի 44%-ը: Ցածր է նաև արգանդի պարանոցի քաղցկեղի վաղ հայտնաբերման ցուցանիշը: </w:t>
      </w:r>
      <w:r w:rsidRPr="00110B92">
        <w:rPr>
          <w:rFonts w:ascii="GHEA Grapalat" w:hAnsi="GHEA Grapalat" w:cs="Sylfaen"/>
          <w:sz w:val="24"/>
          <w:szCs w:val="24"/>
          <w:lang w:val="hy-AM"/>
        </w:rPr>
        <w:lastRenderedPageBreak/>
        <w:t xml:space="preserve">Դրական տեղաշարժ է նկատվում կրծքագեղձի և միզապարկի քաղցկեղների վաղ ախտորոշման գործընթացում, մասնավորապես դեպքերի, որոնց համապատասխանաբար </w:t>
      </w:r>
      <w:r w:rsidRPr="00110B92">
        <w:rPr>
          <w:rFonts w:ascii="GHEA Grapalat" w:eastAsia="Times New Roman" w:hAnsi="GHEA Grapalat" w:cs="Calibri"/>
          <w:color w:val="000000"/>
          <w:sz w:val="24"/>
          <w:szCs w:val="24"/>
          <w:lang w:val="hy-AM"/>
        </w:rPr>
        <w:t xml:space="preserve">74% և 66% </w:t>
      </w:r>
      <w:r>
        <w:rPr>
          <w:rFonts w:ascii="GHEA Grapalat" w:eastAsia="Times New Roman" w:hAnsi="GHEA Grapalat" w:cs="Calibri"/>
          <w:color w:val="000000"/>
          <w:sz w:val="24"/>
          <w:szCs w:val="24"/>
          <w:lang w:val="hy-AM"/>
        </w:rPr>
        <w:t>հայտնաբերվել</w:t>
      </w:r>
      <w:r w:rsidRPr="00110B92">
        <w:rPr>
          <w:rFonts w:ascii="GHEA Grapalat" w:eastAsia="Times New Roman" w:hAnsi="GHEA Grapalat" w:cs="Calibri"/>
          <w:color w:val="000000"/>
          <w:sz w:val="24"/>
          <w:szCs w:val="24"/>
          <w:lang w:val="hy-AM"/>
        </w:rPr>
        <w:t xml:space="preserve"> են I-II փուլերում:</w:t>
      </w:r>
    </w:p>
    <w:p w:rsidR="00D91C5F" w:rsidRPr="002D78CF" w:rsidRDefault="00AD7052" w:rsidP="00D91C5F">
      <w:pPr>
        <w:tabs>
          <w:tab w:val="left" w:pos="567"/>
        </w:tabs>
        <w:spacing w:after="0" w:line="360" w:lineRule="auto"/>
        <w:jc w:val="center"/>
        <w:rPr>
          <w:rFonts w:ascii="GHEA Grapalat" w:hAnsi="GHEA Grapalat"/>
          <w:b/>
          <w:sz w:val="24"/>
          <w:szCs w:val="24"/>
          <w:lang w:val="hy-AM"/>
        </w:rPr>
      </w:pPr>
      <w:r>
        <w:rPr>
          <w:rFonts w:ascii="GHEA Grapalat" w:hAnsi="GHEA Grapalat"/>
          <w:b/>
          <w:sz w:val="24"/>
          <w:szCs w:val="24"/>
          <w:lang w:val="hy-AM"/>
        </w:rPr>
        <w:t>Առավել տարածված</w:t>
      </w:r>
      <w:r w:rsidR="00D91C5F">
        <w:rPr>
          <w:rFonts w:ascii="GHEA Grapalat" w:hAnsi="GHEA Grapalat"/>
          <w:b/>
          <w:sz w:val="24"/>
          <w:szCs w:val="24"/>
          <w:lang w:val="hy-AM"/>
        </w:rPr>
        <w:t xml:space="preserve"> չարորակ նորագոյացությունների հայտնաբերման փուլերը</w:t>
      </w:r>
      <w:r>
        <w:rPr>
          <w:rFonts w:ascii="GHEA Grapalat" w:hAnsi="GHEA Grapalat"/>
          <w:b/>
          <w:sz w:val="24"/>
          <w:szCs w:val="24"/>
          <w:lang w:val="hy-AM"/>
        </w:rPr>
        <w:t>, 2018</w:t>
      </w:r>
      <w:r w:rsidR="00D91C5F">
        <w:rPr>
          <w:rFonts w:ascii="GHEA Grapalat" w:hAnsi="GHEA Grapalat"/>
          <w:b/>
          <w:sz w:val="24"/>
          <w:szCs w:val="24"/>
          <w:lang w:val="hy-AM"/>
        </w:rPr>
        <w:t>թ.</w:t>
      </w:r>
    </w:p>
    <w:tbl>
      <w:tblPr>
        <w:tblW w:w="100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107"/>
        <w:gridCol w:w="1199"/>
        <w:gridCol w:w="1344"/>
        <w:gridCol w:w="1231"/>
        <w:gridCol w:w="1190"/>
        <w:gridCol w:w="969"/>
        <w:gridCol w:w="969"/>
      </w:tblGrid>
      <w:tr w:rsidR="00AD7052" w:rsidRPr="0006295A" w:rsidTr="00AD7052">
        <w:trPr>
          <w:trHeight w:val="347"/>
        </w:trPr>
        <w:tc>
          <w:tcPr>
            <w:tcW w:w="3107" w:type="dxa"/>
            <w:vMerge w:val="restart"/>
            <w:tcBorders>
              <w:top w:val="single" w:sz="4" w:space="0" w:color="5B9BD5"/>
              <w:left w:val="single" w:sz="4" w:space="0" w:color="5B9BD5"/>
              <w:bottom w:val="single" w:sz="4" w:space="0" w:color="5B9BD5"/>
              <w:right w:val="nil"/>
            </w:tcBorders>
            <w:shd w:val="clear" w:color="auto" w:fill="5B9BD5"/>
            <w:hideMark/>
          </w:tcPr>
          <w:p w:rsidR="00AD7052" w:rsidRPr="008169B2" w:rsidRDefault="00AD7052" w:rsidP="007B155A">
            <w:pPr>
              <w:spacing w:after="0" w:line="240" w:lineRule="auto"/>
              <w:jc w:val="center"/>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lang w:val="hy-AM"/>
              </w:rPr>
              <w:t>Ուռուցքի տեսակ</w:t>
            </w:r>
          </w:p>
        </w:tc>
        <w:tc>
          <w:tcPr>
            <w:tcW w:w="6902" w:type="dxa"/>
            <w:gridSpan w:val="6"/>
            <w:tcBorders>
              <w:top w:val="single" w:sz="4" w:space="0" w:color="5B9BD5"/>
              <w:left w:val="nil"/>
              <w:bottom w:val="single" w:sz="4" w:space="0" w:color="5B9BD5"/>
              <w:right w:val="single" w:sz="4" w:space="0" w:color="5B9BD5"/>
            </w:tcBorders>
            <w:shd w:val="clear" w:color="auto" w:fill="5B9BD5"/>
            <w:hideMark/>
          </w:tcPr>
          <w:p w:rsidR="00AD7052" w:rsidRPr="008169B2" w:rsidRDefault="00AD7052" w:rsidP="007B155A">
            <w:pPr>
              <w:spacing w:after="0" w:line="240" w:lineRule="auto"/>
              <w:jc w:val="center"/>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Փուլ</w:t>
            </w:r>
          </w:p>
        </w:tc>
      </w:tr>
      <w:tr w:rsidR="00AD7052" w:rsidRPr="0006295A" w:rsidTr="00AD7052">
        <w:trPr>
          <w:trHeight w:val="347"/>
        </w:trPr>
        <w:tc>
          <w:tcPr>
            <w:tcW w:w="3107" w:type="dxa"/>
            <w:vMerge/>
            <w:shd w:val="clear" w:color="auto" w:fill="DEEAF6"/>
            <w:hideMark/>
          </w:tcPr>
          <w:p w:rsidR="00AD7052" w:rsidRPr="0006295A" w:rsidRDefault="00AD7052" w:rsidP="00BB731D">
            <w:pPr>
              <w:spacing w:after="0" w:line="240" w:lineRule="auto"/>
              <w:rPr>
                <w:rFonts w:ascii="GHEA Grapalat" w:eastAsia="Times New Roman" w:hAnsi="GHEA Grapalat" w:cs="Calibri"/>
                <w:b/>
                <w:bCs/>
                <w:color w:val="000000"/>
                <w:sz w:val="20"/>
                <w:szCs w:val="20"/>
              </w:rPr>
            </w:pPr>
          </w:p>
        </w:tc>
        <w:tc>
          <w:tcPr>
            <w:tcW w:w="2543" w:type="dxa"/>
            <w:gridSpan w:val="2"/>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lang w:val="hy-AM"/>
              </w:rPr>
              <w:t>I-II</w:t>
            </w:r>
          </w:p>
        </w:tc>
        <w:tc>
          <w:tcPr>
            <w:tcW w:w="2421" w:type="dxa"/>
            <w:gridSpan w:val="2"/>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lang w:val="hy-AM"/>
              </w:rPr>
              <w:t>III</w:t>
            </w:r>
          </w:p>
        </w:tc>
        <w:tc>
          <w:tcPr>
            <w:tcW w:w="1938" w:type="dxa"/>
            <w:gridSpan w:val="2"/>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lang w:val="hy-AM"/>
              </w:rPr>
              <w:t>IV</w:t>
            </w:r>
          </w:p>
        </w:tc>
      </w:tr>
      <w:tr w:rsidR="00AD7052" w:rsidRPr="0006295A" w:rsidTr="00AD7052">
        <w:trPr>
          <w:trHeight w:val="347"/>
        </w:trPr>
        <w:tc>
          <w:tcPr>
            <w:tcW w:w="3107" w:type="dxa"/>
            <w:vMerge/>
            <w:hideMark/>
          </w:tcPr>
          <w:p w:rsidR="00AD7052" w:rsidRPr="0006295A" w:rsidRDefault="00AD7052" w:rsidP="00BB731D">
            <w:pPr>
              <w:spacing w:after="0" w:line="240" w:lineRule="auto"/>
              <w:rPr>
                <w:rFonts w:ascii="GHEA Grapalat" w:eastAsia="Times New Roman" w:hAnsi="GHEA Grapalat" w:cs="Calibri"/>
                <w:b/>
                <w:bCs/>
                <w:color w:val="000000"/>
                <w:sz w:val="20"/>
                <w:szCs w:val="20"/>
              </w:rPr>
            </w:pPr>
          </w:p>
        </w:tc>
        <w:tc>
          <w:tcPr>
            <w:tcW w:w="119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n</w:t>
            </w:r>
          </w:p>
        </w:tc>
        <w:tc>
          <w:tcPr>
            <w:tcW w:w="1344"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w:t>
            </w:r>
          </w:p>
        </w:tc>
        <w:tc>
          <w:tcPr>
            <w:tcW w:w="1231"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n</w:t>
            </w:r>
          </w:p>
        </w:tc>
        <w:tc>
          <w:tcPr>
            <w:tcW w:w="1190"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n</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8169B2">
              <w:rPr>
                <w:rFonts w:ascii="GHEA Grapalat" w:eastAsia="Times New Roman" w:hAnsi="GHEA Grapalat" w:cs="Calibri"/>
                <w:color w:val="000000"/>
                <w:sz w:val="24"/>
                <w:szCs w:val="24"/>
              </w:rPr>
              <w:t>%</w:t>
            </w:r>
          </w:p>
        </w:tc>
      </w:tr>
      <w:tr w:rsidR="00AD7052" w:rsidRPr="0006295A" w:rsidTr="00AD7052">
        <w:trPr>
          <w:trHeight w:val="347"/>
        </w:trPr>
        <w:tc>
          <w:tcPr>
            <w:tcW w:w="3107" w:type="dxa"/>
            <w:shd w:val="clear" w:color="auto" w:fill="DEEAF6"/>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lang w:val="hy-AM"/>
              </w:rPr>
              <w:t>Կրծքագեղձ</w:t>
            </w:r>
          </w:p>
        </w:tc>
        <w:tc>
          <w:tcPr>
            <w:tcW w:w="1199" w:type="dxa"/>
            <w:shd w:val="clear" w:color="auto" w:fill="DEEAF6"/>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751</w:t>
            </w:r>
          </w:p>
        </w:tc>
        <w:tc>
          <w:tcPr>
            <w:tcW w:w="1344"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73.6</w:t>
            </w:r>
            <w:r w:rsidRPr="008169B2">
              <w:rPr>
                <w:rFonts w:ascii="GHEA Grapalat" w:eastAsia="Times New Roman" w:hAnsi="GHEA Grapalat" w:cs="Calibri"/>
                <w:color w:val="000000"/>
                <w:sz w:val="24"/>
                <w:szCs w:val="24"/>
              </w:rPr>
              <w:t>%</w:t>
            </w:r>
          </w:p>
        </w:tc>
        <w:tc>
          <w:tcPr>
            <w:tcW w:w="1231" w:type="dxa"/>
            <w:shd w:val="clear" w:color="auto" w:fill="DEEAF6"/>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66</w:t>
            </w:r>
          </w:p>
        </w:tc>
        <w:tc>
          <w:tcPr>
            <w:tcW w:w="1190"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6</w:t>
            </w:r>
            <w:r>
              <w:rPr>
                <w:rFonts w:ascii="GHEA Grapalat" w:eastAsia="Times New Roman" w:hAnsi="GHEA Grapalat" w:cs="Calibri"/>
                <w:color w:val="000000"/>
                <w:sz w:val="24"/>
                <w:szCs w:val="24"/>
              </w:rPr>
              <w:t>.5</w:t>
            </w:r>
            <w:r w:rsidRPr="008169B2">
              <w:rPr>
                <w:rFonts w:ascii="GHEA Grapalat" w:eastAsia="Times New Roman" w:hAnsi="GHEA Grapalat" w:cs="Calibri"/>
                <w:color w:val="000000"/>
                <w:sz w:val="24"/>
                <w:szCs w:val="24"/>
                <w:lang w:val="hy-AM"/>
              </w:rPr>
              <w:t>%</w:t>
            </w:r>
          </w:p>
        </w:tc>
        <w:tc>
          <w:tcPr>
            <w:tcW w:w="969" w:type="dxa"/>
            <w:shd w:val="clear" w:color="auto" w:fill="DEEAF6"/>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204</w:t>
            </w:r>
          </w:p>
        </w:tc>
        <w:tc>
          <w:tcPr>
            <w:tcW w:w="969"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20%</w:t>
            </w:r>
          </w:p>
        </w:tc>
      </w:tr>
      <w:tr w:rsidR="00AD7052" w:rsidRPr="0006295A" w:rsidTr="00AD7052">
        <w:trPr>
          <w:trHeight w:val="347"/>
        </w:trPr>
        <w:tc>
          <w:tcPr>
            <w:tcW w:w="3107" w:type="dxa"/>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lang w:val="hy-AM"/>
              </w:rPr>
              <w:t>Հաստ աղիք</w:t>
            </w:r>
          </w:p>
        </w:tc>
        <w:tc>
          <w:tcPr>
            <w:tcW w:w="1199" w:type="dxa"/>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14.</w:t>
            </w:r>
          </w:p>
        </w:tc>
        <w:tc>
          <w:tcPr>
            <w:tcW w:w="1344" w:type="dxa"/>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3</w:t>
            </w:r>
            <w:r>
              <w:rPr>
                <w:rFonts w:ascii="GHEA Grapalat" w:eastAsia="Times New Roman" w:hAnsi="GHEA Grapalat" w:cs="Calibri"/>
                <w:color w:val="000000"/>
                <w:sz w:val="24"/>
                <w:szCs w:val="24"/>
              </w:rPr>
              <w:t>5.6</w:t>
            </w:r>
            <w:r w:rsidRPr="008169B2">
              <w:rPr>
                <w:rFonts w:ascii="GHEA Grapalat" w:eastAsia="Times New Roman" w:hAnsi="GHEA Grapalat" w:cs="Calibri"/>
                <w:color w:val="000000"/>
                <w:sz w:val="24"/>
                <w:szCs w:val="24"/>
                <w:lang w:val="hy-AM"/>
              </w:rPr>
              <w:t>%</w:t>
            </w:r>
          </w:p>
        </w:tc>
        <w:tc>
          <w:tcPr>
            <w:tcW w:w="1231" w:type="dxa"/>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124</w:t>
            </w:r>
          </w:p>
        </w:tc>
        <w:tc>
          <w:tcPr>
            <w:tcW w:w="1190" w:type="dxa"/>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30.8</w:t>
            </w:r>
            <w:r w:rsidRPr="008169B2">
              <w:rPr>
                <w:rFonts w:ascii="GHEA Grapalat" w:eastAsia="Times New Roman" w:hAnsi="GHEA Grapalat" w:cs="Calibri"/>
                <w:color w:val="000000"/>
                <w:sz w:val="24"/>
                <w:szCs w:val="24"/>
                <w:lang w:val="hy-AM"/>
              </w:rPr>
              <w:t>%</w:t>
            </w:r>
          </w:p>
        </w:tc>
        <w:tc>
          <w:tcPr>
            <w:tcW w:w="969" w:type="dxa"/>
            <w:hideMark/>
          </w:tcPr>
          <w:p w:rsidR="00AD7052" w:rsidRPr="00075C6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135</w:t>
            </w:r>
          </w:p>
        </w:tc>
        <w:tc>
          <w:tcPr>
            <w:tcW w:w="969" w:type="dxa"/>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33.6</w:t>
            </w:r>
            <w:r w:rsidRPr="008169B2">
              <w:rPr>
                <w:rFonts w:ascii="GHEA Grapalat" w:eastAsia="Times New Roman" w:hAnsi="GHEA Grapalat" w:cs="Calibri"/>
                <w:color w:val="000000"/>
                <w:sz w:val="24"/>
                <w:szCs w:val="24"/>
                <w:lang w:val="hy-AM"/>
              </w:rPr>
              <w:t>%</w:t>
            </w:r>
          </w:p>
        </w:tc>
      </w:tr>
      <w:tr w:rsidR="00AD7052" w:rsidRPr="0006295A" w:rsidTr="00AD7052">
        <w:trPr>
          <w:trHeight w:val="448"/>
        </w:trPr>
        <w:tc>
          <w:tcPr>
            <w:tcW w:w="3107" w:type="dxa"/>
            <w:shd w:val="clear" w:color="auto" w:fill="DEEAF6"/>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Շնչափող, բրոնխներ, թոք</w:t>
            </w:r>
          </w:p>
        </w:tc>
        <w:tc>
          <w:tcPr>
            <w:tcW w:w="1199" w:type="dxa"/>
            <w:shd w:val="clear" w:color="auto" w:fill="DEEAF6"/>
            <w:hideMark/>
          </w:tcPr>
          <w:p w:rsidR="00AD7052" w:rsidRPr="008B719C"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119</w:t>
            </w:r>
          </w:p>
        </w:tc>
        <w:tc>
          <w:tcPr>
            <w:tcW w:w="1344"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18.6</w:t>
            </w:r>
            <w:r w:rsidRPr="008169B2">
              <w:rPr>
                <w:rFonts w:ascii="GHEA Grapalat" w:eastAsia="Times New Roman" w:hAnsi="GHEA Grapalat" w:cs="Calibri"/>
                <w:color w:val="000000"/>
                <w:sz w:val="24"/>
                <w:szCs w:val="24"/>
                <w:lang w:val="hy-AM"/>
              </w:rPr>
              <w:t>%</w:t>
            </w:r>
          </w:p>
        </w:tc>
        <w:tc>
          <w:tcPr>
            <w:tcW w:w="1231" w:type="dxa"/>
            <w:shd w:val="clear" w:color="auto" w:fill="DEEAF6"/>
            <w:hideMark/>
          </w:tcPr>
          <w:p w:rsidR="00AD7052" w:rsidRPr="008B719C"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106</w:t>
            </w:r>
          </w:p>
        </w:tc>
        <w:tc>
          <w:tcPr>
            <w:tcW w:w="1190"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16</w:t>
            </w:r>
            <w:r>
              <w:rPr>
                <w:rFonts w:ascii="GHEA Grapalat" w:eastAsia="Times New Roman" w:hAnsi="GHEA Grapalat" w:cs="Calibri"/>
                <w:color w:val="000000"/>
                <w:sz w:val="24"/>
                <w:szCs w:val="24"/>
              </w:rPr>
              <w:t>.6</w:t>
            </w:r>
            <w:r w:rsidRPr="008169B2">
              <w:rPr>
                <w:rFonts w:ascii="GHEA Grapalat" w:eastAsia="Times New Roman" w:hAnsi="GHEA Grapalat" w:cs="Calibri"/>
                <w:color w:val="000000"/>
                <w:sz w:val="24"/>
                <w:szCs w:val="24"/>
                <w:lang w:val="hy-AM"/>
              </w:rPr>
              <w:t>%</w:t>
            </w:r>
          </w:p>
        </w:tc>
        <w:tc>
          <w:tcPr>
            <w:tcW w:w="969" w:type="dxa"/>
            <w:shd w:val="clear" w:color="auto" w:fill="DEEAF6"/>
            <w:hideMark/>
          </w:tcPr>
          <w:p w:rsidR="00AD7052" w:rsidRPr="008B719C"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4</w:t>
            </w:r>
            <w:r>
              <w:rPr>
                <w:rFonts w:ascii="GHEA Grapalat" w:eastAsia="Times New Roman" w:hAnsi="GHEA Grapalat" w:cs="Calibri"/>
                <w:color w:val="000000"/>
                <w:sz w:val="24"/>
                <w:szCs w:val="24"/>
              </w:rPr>
              <w:t>14</w:t>
            </w:r>
          </w:p>
        </w:tc>
        <w:tc>
          <w:tcPr>
            <w:tcW w:w="969" w:type="dxa"/>
            <w:shd w:val="clear" w:color="auto" w:fill="DEEAF6"/>
            <w:hideMark/>
          </w:tcPr>
          <w:p w:rsidR="00AD7052" w:rsidRPr="008169B2"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6</w:t>
            </w:r>
            <w:r>
              <w:rPr>
                <w:rFonts w:ascii="GHEA Grapalat" w:eastAsia="Times New Roman" w:hAnsi="GHEA Grapalat" w:cs="Calibri"/>
                <w:color w:val="000000"/>
                <w:sz w:val="24"/>
                <w:szCs w:val="24"/>
              </w:rPr>
              <w:t>4.8</w:t>
            </w:r>
            <w:r w:rsidRPr="008169B2">
              <w:rPr>
                <w:rFonts w:ascii="GHEA Grapalat" w:eastAsia="Times New Roman" w:hAnsi="GHEA Grapalat" w:cs="Calibri"/>
                <w:color w:val="000000"/>
                <w:sz w:val="24"/>
                <w:szCs w:val="24"/>
                <w:lang w:val="hy-AM"/>
              </w:rPr>
              <w:t>%</w:t>
            </w:r>
          </w:p>
        </w:tc>
      </w:tr>
      <w:tr w:rsidR="00AD7052" w:rsidRPr="0006295A" w:rsidTr="00AD7052">
        <w:trPr>
          <w:trHeight w:val="347"/>
        </w:trPr>
        <w:tc>
          <w:tcPr>
            <w:tcW w:w="3107" w:type="dxa"/>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lang w:val="hy-AM"/>
              </w:rPr>
              <w:t>Շագանակագեղձ</w:t>
            </w:r>
          </w:p>
        </w:tc>
        <w:tc>
          <w:tcPr>
            <w:tcW w:w="1199" w:type="dxa"/>
            <w:hideMark/>
          </w:tcPr>
          <w:p w:rsidR="00AD7052" w:rsidRPr="008B719C"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73</w:t>
            </w:r>
          </w:p>
        </w:tc>
        <w:tc>
          <w:tcPr>
            <w:tcW w:w="1344"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33%</w:t>
            </w:r>
          </w:p>
        </w:tc>
        <w:tc>
          <w:tcPr>
            <w:tcW w:w="1231"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52</w:t>
            </w:r>
          </w:p>
        </w:tc>
        <w:tc>
          <w:tcPr>
            <w:tcW w:w="1190"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24%</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95</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44%</w:t>
            </w:r>
          </w:p>
        </w:tc>
      </w:tr>
      <w:tr w:rsidR="00AD7052" w:rsidRPr="0006295A" w:rsidTr="00AD7052">
        <w:trPr>
          <w:trHeight w:val="347"/>
        </w:trPr>
        <w:tc>
          <w:tcPr>
            <w:tcW w:w="3107" w:type="dxa"/>
            <w:shd w:val="clear" w:color="auto" w:fill="DEEAF6"/>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Արգանդի պարանոց</w:t>
            </w:r>
          </w:p>
        </w:tc>
        <w:tc>
          <w:tcPr>
            <w:tcW w:w="1199" w:type="dxa"/>
            <w:shd w:val="clear" w:color="auto" w:fill="DEEAF6"/>
            <w:hideMark/>
          </w:tcPr>
          <w:p w:rsidR="00AD7052" w:rsidRPr="008B719C"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68</w:t>
            </w:r>
          </w:p>
        </w:tc>
        <w:tc>
          <w:tcPr>
            <w:tcW w:w="1344"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38%</w:t>
            </w:r>
          </w:p>
        </w:tc>
        <w:tc>
          <w:tcPr>
            <w:tcW w:w="1231"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101</w:t>
            </w:r>
          </w:p>
        </w:tc>
        <w:tc>
          <w:tcPr>
            <w:tcW w:w="1190"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43%</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45</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19%</w:t>
            </w:r>
          </w:p>
        </w:tc>
      </w:tr>
      <w:tr w:rsidR="00AD7052" w:rsidRPr="0006295A" w:rsidTr="00AD7052">
        <w:trPr>
          <w:trHeight w:val="347"/>
        </w:trPr>
        <w:tc>
          <w:tcPr>
            <w:tcW w:w="3107" w:type="dxa"/>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Արգանդի մարմին</w:t>
            </w:r>
          </w:p>
        </w:tc>
        <w:tc>
          <w:tcPr>
            <w:tcW w:w="1199" w:type="dxa"/>
            <w:hideMark/>
          </w:tcPr>
          <w:p w:rsidR="00AD7052" w:rsidRPr="00AD5D50"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138</w:t>
            </w:r>
          </w:p>
        </w:tc>
        <w:tc>
          <w:tcPr>
            <w:tcW w:w="1344"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55%</w:t>
            </w:r>
          </w:p>
        </w:tc>
        <w:tc>
          <w:tcPr>
            <w:tcW w:w="1231"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31</w:t>
            </w:r>
          </w:p>
        </w:tc>
        <w:tc>
          <w:tcPr>
            <w:tcW w:w="1190"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16%</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57</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29%</w:t>
            </w:r>
          </w:p>
        </w:tc>
      </w:tr>
      <w:tr w:rsidR="00AD7052" w:rsidRPr="0006295A" w:rsidTr="00AD7052">
        <w:trPr>
          <w:trHeight w:val="347"/>
        </w:trPr>
        <w:tc>
          <w:tcPr>
            <w:tcW w:w="3107" w:type="dxa"/>
            <w:shd w:val="clear" w:color="auto" w:fill="DEEAF6"/>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Ձվարան</w:t>
            </w:r>
          </w:p>
        </w:tc>
        <w:tc>
          <w:tcPr>
            <w:tcW w:w="1199" w:type="dxa"/>
            <w:shd w:val="clear" w:color="auto" w:fill="DEEAF6"/>
            <w:hideMark/>
          </w:tcPr>
          <w:p w:rsidR="00AD7052" w:rsidRPr="00AD5D50"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41</w:t>
            </w:r>
          </w:p>
        </w:tc>
        <w:tc>
          <w:tcPr>
            <w:tcW w:w="1344"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37%</w:t>
            </w:r>
          </w:p>
        </w:tc>
        <w:tc>
          <w:tcPr>
            <w:tcW w:w="1231"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57</w:t>
            </w:r>
          </w:p>
        </w:tc>
        <w:tc>
          <w:tcPr>
            <w:tcW w:w="1190"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35%</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46</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28%</w:t>
            </w:r>
          </w:p>
        </w:tc>
      </w:tr>
      <w:tr w:rsidR="00AD7052" w:rsidRPr="0006295A" w:rsidTr="00AD7052">
        <w:trPr>
          <w:trHeight w:val="347"/>
        </w:trPr>
        <w:tc>
          <w:tcPr>
            <w:tcW w:w="3107" w:type="dxa"/>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Ստամոքս</w:t>
            </w:r>
          </w:p>
        </w:tc>
        <w:tc>
          <w:tcPr>
            <w:tcW w:w="1199" w:type="dxa"/>
            <w:hideMark/>
          </w:tcPr>
          <w:p w:rsidR="00AD7052" w:rsidRPr="00A66C7A" w:rsidRDefault="00AD7052" w:rsidP="007B155A">
            <w:pPr>
              <w:spacing w:after="0" w:line="24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92</w:t>
            </w:r>
          </w:p>
        </w:tc>
        <w:tc>
          <w:tcPr>
            <w:tcW w:w="1344"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17%</w:t>
            </w:r>
          </w:p>
        </w:tc>
        <w:tc>
          <w:tcPr>
            <w:tcW w:w="1231"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57</w:t>
            </w:r>
          </w:p>
        </w:tc>
        <w:tc>
          <w:tcPr>
            <w:tcW w:w="1190"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17%</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221</w:t>
            </w:r>
          </w:p>
        </w:tc>
        <w:tc>
          <w:tcPr>
            <w:tcW w:w="969" w:type="dxa"/>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66%</w:t>
            </w:r>
          </w:p>
        </w:tc>
      </w:tr>
      <w:tr w:rsidR="00AD7052" w:rsidRPr="0006295A" w:rsidTr="00AD7052">
        <w:trPr>
          <w:trHeight w:val="347"/>
        </w:trPr>
        <w:tc>
          <w:tcPr>
            <w:tcW w:w="3107" w:type="dxa"/>
            <w:shd w:val="clear" w:color="auto" w:fill="DEEAF6"/>
            <w:hideMark/>
          </w:tcPr>
          <w:p w:rsidR="00AD7052" w:rsidRPr="008169B2" w:rsidRDefault="00AD7052" w:rsidP="007B155A">
            <w:pPr>
              <w:spacing w:after="0" w:line="240" w:lineRule="auto"/>
              <w:rPr>
                <w:rFonts w:ascii="GHEA Grapalat" w:eastAsia="Times New Roman" w:hAnsi="GHEA Grapalat" w:cs="Calibri"/>
                <w:b/>
                <w:bCs/>
                <w:color w:val="000000"/>
                <w:sz w:val="24"/>
                <w:szCs w:val="24"/>
              </w:rPr>
            </w:pPr>
            <w:r w:rsidRPr="008169B2">
              <w:rPr>
                <w:rFonts w:ascii="GHEA Grapalat" w:eastAsia="Times New Roman" w:hAnsi="GHEA Grapalat" w:cs="Calibri"/>
                <w:b/>
                <w:bCs/>
                <w:color w:val="000000"/>
                <w:sz w:val="24"/>
                <w:szCs w:val="24"/>
              </w:rPr>
              <w:t>Միզապարկ</w:t>
            </w:r>
          </w:p>
        </w:tc>
        <w:tc>
          <w:tcPr>
            <w:tcW w:w="1199" w:type="dxa"/>
            <w:shd w:val="clear" w:color="auto" w:fill="DEEAF6"/>
            <w:hideMark/>
          </w:tcPr>
          <w:p w:rsidR="00AD7052" w:rsidRPr="00AD5D50" w:rsidRDefault="00AD7052" w:rsidP="007B155A">
            <w:pPr>
              <w:spacing w:after="0" w:line="240" w:lineRule="auto"/>
              <w:jc w:val="center"/>
              <w:rPr>
                <w:rFonts w:ascii="GHEA Grapalat" w:eastAsia="Times New Roman" w:hAnsi="GHEA Grapalat" w:cs="Calibri"/>
                <w:color w:val="000000"/>
                <w:sz w:val="24"/>
                <w:szCs w:val="24"/>
              </w:rPr>
            </w:pPr>
            <w:r w:rsidRPr="008169B2">
              <w:rPr>
                <w:rFonts w:ascii="GHEA Grapalat" w:eastAsia="Times New Roman" w:hAnsi="GHEA Grapalat" w:cs="Calibri"/>
                <w:color w:val="000000"/>
                <w:sz w:val="24"/>
                <w:szCs w:val="24"/>
                <w:lang w:val="hy-AM"/>
              </w:rPr>
              <w:t>2</w:t>
            </w:r>
            <w:r>
              <w:rPr>
                <w:rFonts w:ascii="GHEA Grapalat" w:eastAsia="Times New Roman" w:hAnsi="GHEA Grapalat" w:cs="Calibri"/>
                <w:color w:val="000000"/>
                <w:sz w:val="24"/>
                <w:szCs w:val="24"/>
              </w:rPr>
              <w:t>39</w:t>
            </w:r>
          </w:p>
        </w:tc>
        <w:tc>
          <w:tcPr>
            <w:tcW w:w="1344"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67%</w:t>
            </w:r>
          </w:p>
        </w:tc>
        <w:tc>
          <w:tcPr>
            <w:tcW w:w="1231"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31</w:t>
            </w:r>
          </w:p>
        </w:tc>
        <w:tc>
          <w:tcPr>
            <w:tcW w:w="1190"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10%</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lang w:val="hy-AM"/>
              </w:rPr>
              <w:t>70</w:t>
            </w:r>
          </w:p>
        </w:tc>
        <w:tc>
          <w:tcPr>
            <w:tcW w:w="969" w:type="dxa"/>
            <w:shd w:val="clear" w:color="auto" w:fill="DEEAF6"/>
            <w:hideMark/>
          </w:tcPr>
          <w:p w:rsidR="00AD7052" w:rsidRPr="0006295A" w:rsidRDefault="00AD7052" w:rsidP="00BB731D">
            <w:pPr>
              <w:spacing w:after="0" w:line="240" w:lineRule="auto"/>
              <w:jc w:val="center"/>
              <w:rPr>
                <w:rFonts w:ascii="GHEA Grapalat" w:eastAsia="Times New Roman" w:hAnsi="GHEA Grapalat" w:cs="Calibri"/>
                <w:color w:val="000000"/>
                <w:sz w:val="20"/>
                <w:szCs w:val="20"/>
              </w:rPr>
            </w:pPr>
            <w:r w:rsidRPr="0006295A">
              <w:rPr>
                <w:rFonts w:ascii="GHEA Grapalat" w:eastAsia="Times New Roman" w:hAnsi="GHEA Grapalat" w:cs="Calibri"/>
                <w:color w:val="000000"/>
                <w:sz w:val="20"/>
                <w:szCs w:val="20"/>
              </w:rPr>
              <w:t>23%</w:t>
            </w:r>
          </w:p>
        </w:tc>
      </w:tr>
    </w:tbl>
    <w:p w:rsidR="007D38F2" w:rsidRPr="007D38F2" w:rsidRDefault="00D91C5F" w:rsidP="00D91C5F">
      <w:pPr>
        <w:numPr>
          <w:ilvl w:val="0"/>
          <w:numId w:val="15"/>
        </w:numPr>
        <w:tabs>
          <w:tab w:val="left" w:pos="567"/>
        </w:tabs>
        <w:spacing w:before="120" w:after="0" w:line="360" w:lineRule="auto"/>
        <w:ind w:left="0" w:firstLine="0"/>
        <w:jc w:val="both"/>
        <w:rPr>
          <w:rFonts w:ascii="GHEA Grapalat" w:hAnsi="GHEA Grapalat"/>
          <w:sz w:val="24"/>
          <w:szCs w:val="24"/>
        </w:rPr>
      </w:pPr>
      <w:r w:rsidRPr="00563515">
        <w:rPr>
          <w:rFonts w:ascii="GHEA Grapalat" w:hAnsi="GHEA Grapalat"/>
          <w:sz w:val="24"/>
          <w:szCs w:val="24"/>
          <w:lang w:val="hy-AM"/>
        </w:rPr>
        <w:t xml:space="preserve">Վերոնշյալ պատկերը խոսում է </w:t>
      </w:r>
      <w:r>
        <w:rPr>
          <w:rFonts w:ascii="GHEA Grapalat" w:hAnsi="GHEA Grapalat"/>
          <w:sz w:val="24"/>
          <w:szCs w:val="24"/>
          <w:lang w:val="hy-AM"/>
        </w:rPr>
        <w:t xml:space="preserve">չարորակ նորագոյացությունների դեմ պայքարում անհրաժեշտ </w:t>
      </w:r>
      <w:r w:rsidRPr="00563515">
        <w:rPr>
          <w:rFonts w:ascii="GHEA Grapalat" w:hAnsi="GHEA Grapalat"/>
          <w:sz w:val="24"/>
          <w:szCs w:val="24"/>
          <w:lang w:val="hy-AM"/>
        </w:rPr>
        <w:t>համակարգային փոփոխությունների անհրաժեշտության մասին</w:t>
      </w:r>
      <w:r>
        <w:rPr>
          <w:rFonts w:ascii="GHEA Grapalat" w:hAnsi="GHEA Grapalat"/>
          <w:sz w:val="24"/>
          <w:szCs w:val="24"/>
          <w:lang w:val="hy-AM"/>
        </w:rPr>
        <w:t>, որոնց արդյունքում հնարավոր կլինի ստեղծել քաղցկեղի կառավարման միասնական, բժշկական օգնության ծառայությունների մատուցման բոլոր մակարդակների միջև ինտեգրացված համակարգ` հիմնված վաղ ախտորոշման, բուժման կազմակերպման ժամանակակից մոտեցումների, հետևողական հսկողության և ադեկվատ պալիատիվ օգնության տրամադրման սկզբունքների վրա:</w:t>
      </w:r>
      <w:r w:rsidR="00132222" w:rsidRPr="00132222">
        <w:rPr>
          <w:rFonts w:ascii="Calibri" w:eastAsia="Calibri" w:hAnsi="Calibri" w:cs="Times New Roman"/>
          <w:lang w:eastAsia="en-US"/>
        </w:rPr>
        <w:t xml:space="preserve"> </w:t>
      </w:r>
    </w:p>
    <w:p w:rsidR="00D91C5F" w:rsidRPr="00132222" w:rsidRDefault="00132222" w:rsidP="007D38F2">
      <w:pPr>
        <w:tabs>
          <w:tab w:val="left" w:pos="567"/>
        </w:tabs>
        <w:spacing w:before="120" w:after="0" w:line="360" w:lineRule="auto"/>
        <w:jc w:val="both"/>
        <w:rPr>
          <w:rFonts w:ascii="GHEA Grapalat" w:hAnsi="GHEA Grapalat"/>
          <w:sz w:val="24"/>
          <w:szCs w:val="24"/>
        </w:rPr>
      </w:pPr>
      <w:r w:rsidRPr="00132222">
        <w:rPr>
          <w:rFonts w:ascii="GHEA Grapalat" w:hAnsi="GHEA Grapalat"/>
          <w:noProof/>
          <w:sz w:val="24"/>
          <w:szCs w:val="24"/>
        </w:rPr>
        <w:lastRenderedPageBreak/>
        <w:drawing>
          <wp:inline distT="0" distB="0" distL="0" distR="0" wp14:anchorId="1177542B" wp14:editId="29E4A653">
            <wp:extent cx="4587903" cy="2512613"/>
            <wp:effectExtent l="0" t="0" r="3175" b="254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0889" w:rsidRPr="00700889" w:rsidRDefault="0006295A" w:rsidP="00132222">
      <w:pPr>
        <w:tabs>
          <w:tab w:val="left" w:pos="567"/>
        </w:tabs>
        <w:spacing w:before="120" w:after="0" w:line="360" w:lineRule="auto"/>
        <w:jc w:val="both"/>
        <w:rPr>
          <w:rFonts w:ascii="GHEA Grapalat" w:hAnsi="GHEA Grapalat"/>
          <w:sz w:val="24"/>
          <w:szCs w:val="24"/>
          <w:lang w:val="hy-AM"/>
        </w:rPr>
      </w:pPr>
      <w:r>
        <w:rPr>
          <w:rFonts w:ascii="GHEA Grapalat" w:hAnsi="GHEA Grapalat"/>
          <w:noProof/>
          <w:sz w:val="24"/>
          <w:szCs w:val="24"/>
        </w:rPr>
        <w:drawing>
          <wp:anchor distT="0" distB="0" distL="114300" distR="114300" simplePos="0" relativeHeight="251667456" behindDoc="1" locked="0" layoutInCell="1" allowOverlap="1">
            <wp:simplePos x="0" y="0"/>
            <wp:positionH relativeFrom="column">
              <wp:posOffset>-2540</wp:posOffset>
            </wp:positionH>
            <wp:positionV relativeFrom="paragraph">
              <wp:posOffset>0</wp:posOffset>
            </wp:positionV>
            <wp:extent cx="5280025" cy="2059305"/>
            <wp:effectExtent l="0" t="0" r="0" b="0"/>
            <wp:wrapTight wrapText="bothSides">
              <wp:wrapPolygon edited="0">
                <wp:start x="0" y="0"/>
                <wp:lineTo x="0" y="21380"/>
                <wp:lineTo x="21509" y="21380"/>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025" cy="20593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rsidR="00D91C5F" w:rsidRPr="00700889" w:rsidRDefault="00D91C5F" w:rsidP="003E5944">
      <w:pPr>
        <w:numPr>
          <w:ilvl w:val="0"/>
          <w:numId w:val="15"/>
        </w:numPr>
        <w:spacing w:after="0" w:line="360" w:lineRule="auto"/>
        <w:ind w:left="0" w:firstLine="0"/>
        <w:jc w:val="both"/>
        <w:rPr>
          <w:rFonts w:ascii="GHEA Grapalat" w:hAnsi="GHEA Grapalat"/>
          <w:sz w:val="24"/>
          <w:szCs w:val="24"/>
          <w:lang w:val="hy-AM"/>
        </w:rPr>
      </w:pPr>
      <w:r w:rsidRPr="00B71101">
        <w:rPr>
          <w:rFonts w:ascii="GHEA Grapalat" w:hAnsi="GHEA Grapalat"/>
          <w:sz w:val="24"/>
          <w:szCs w:val="24"/>
          <w:lang w:val="hy-AM"/>
        </w:rPr>
        <w:t xml:space="preserve">Վաղ փուլերում </w:t>
      </w:r>
      <w:r w:rsidRPr="00B71101">
        <w:rPr>
          <w:rFonts w:ascii="GHEA Grapalat" w:hAnsi="GHEA Grapalat" w:cs="Sylfaen"/>
          <w:sz w:val="24"/>
          <w:szCs w:val="24"/>
          <w:lang w:val="hy-AM"/>
        </w:rPr>
        <w:t>չ</w:t>
      </w:r>
      <w:r w:rsidRPr="000A4584">
        <w:rPr>
          <w:rFonts w:ascii="GHEA Grapalat" w:hAnsi="GHEA Grapalat" w:cs="Sylfaen"/>
          <w:sz w:val="24"/>
          <w:szCs w:val="24"/>
          <w:lang w:val="hy-AM"/>
        </w:rPr>
        <w:t xml:space="preserve">արորակ նորագոյացություններով հիվանդների </w:t>
      </w:r>
      <w:r w:rsidRPr="00B71101">
        <w:rPr>
          <w:rFonts w:ascii="GHEA Grapalat" w:hAnsi="GHEA Grapalat"/>
          <w:sz w:val="24"/>
          <w:szCs w:val="24"/>
          <w:lang w:val="hy-AM"/>
        </w:rPr>
        <w:t>ա</w:t>
      </w:r>
      <w:r>
        <w:rPr>
          <w:rFonts w:ascii="GHEA Grapalat" w:hAnsi="GHEA Grapalat"/>
          <w:sz w:val="24"/>
          <w:szCs w:val="24"/>
          <w:lang w:val="hy-AM"/>
        </w:rPr>
        <w:t>խտորոշման համար մեծ դերակատարություն ունեն նաև բժշկական ծառայությունների</w:t>
      </w:r>
      <w:r w:rsidRPr="00B71101">
        <w:rPr>
          <w:rFonts w:ascii="GHEA Grapalat" w:hAnsi="GHEA Grapalat"/>
          <w:sz w:val="24"/>
          <w:szCs w:val="24"/>
          <w:lang w:val="hy-AM"/>
        </w:rPr>
        <w:t xml:space="preserve"> մատչելիությունն ու հասանելիությունը, ինչպես նաև որակը</w:t>
      </w:r>
      <w:r>
        <w:rPr>
          <w:rFonts w:ascii="GHEA Grapalat" w:hAnsi="GHEA Grapalat"/>
          <w:sz w:val="24"/>
          <w:szCs w:val="24"/>
          <w:lang w:val="hy-AM"/>
        </w:rPr>
        <w:t xml:space="preserve">, </w:t>
      </w:r>
      <w:r w:rsidRPr="00B71101">
        <w:rPr>
          <w:rFonts w:ascii="GHEA Grapalat" w:hAnsi="GHEA Grapalat"/>
          <w:sz w:val="24"/>
          <w:szCs w:val="24"/>
          <w:lang w:val="hy-AM"/>
        </w:rPr>
        <w:t xml:space="preserve">բնակչության </w:t>
      </w:r>
      <w:r>
        <w:rPr>
          <w:rFonts w:ascii="GHEA Grapalat" w:hAnsi="GHEA Grapalat"/>
          <w:sz w:val="24"/>
          <w:szCs w:val="24"/>
          <w:lang w:val="hy-AM"/>
        </w:rPr>
        <w:t xml:space="preserve">շարունակական </w:t>
      </w:r>
      <w:r w:rsidRPr="00B71101">
        <w:rPr>
          <w:rFonts w:ascii="GHEA Grapalat" w:hAnsi="GHEA Grapalat"/>
          <w:sz w:val="24"/>
          <w:szCs w:val="24"/>
          <w:lang w:val="hy-AM"/>
        </w:rPr>
        <w:t>կրթումը և սքրինինգային ծրագրերը և այլ</w:t>
      </w:r>
      <w:r>
        <w:rPr>
          <w:rFonts w:ascii="GHEA Grapalat" w:hAnsi="GHEA Grapalat"/>
          <w:sz w:val="24"/>
          <w:szCs w:val="24"/>
          <w:lang w:val="hy-AM"/>
        </w:rPr>
        <w:t>:</w:t>
      </w:r>
    </w:p>
    <w:p w:rsidR="00D91C5F" w:rsidRPr="002F47BE" w:rsidRDefault="00D91C5F" w:rsidP="003E5944">
      <w:pPr>
        <w:numPr>
          <w:ilvl w:val="0"/>
          <w:numId w:val="15"/>
        </w:numPr>
        <w:spacing w:after="0" w:line="360" w:lineRule="auto"/>
        <w:ind w:left="0" w:firstLine="0"/>
        <w:jc w:val="both"/>
        <w:rPr>
          <w:rFonts w:ascii="GHEA Grapalat" w:hAnsi="GHEA Grapalat"/>
          <w:sz w:val="24"/>
          <w:szCs w:val="24"/>
          <w:lang w:val="hy-AM"/>
        </w:rPr>
      </w:pPr>
      <w:r w:rsidRPr="002F47BE">
        <w:rPr>
          <w:rFonts w:ascii="GHEA Grapalat" w:hAnsi="GHEA Grapalat"/>
          <w:sz w:val="24"/>
          <w:szCs w:val="24"/>
          <w:lang w:val="hy-AM"/>
        </w:rPr>
        <w:t>Չարորակ նորագոյացությունների ախտորոշման փուլերի վերլուծությունն ըստ մարզերի վկայում է, որ համեմատաբար բարենպաստ իրավիճակ է խոշոր Երևանում և Շիրակի մարզում, ինչը կարող է պայմանավորված լինել նաև ժամանակակից ախտորոշիչ ծառայությունների ավելի բարձր հասանելիությամբ: Ցածր է ցուցանիշը Տավուշի և Սյունիքի մարզերում, ինչն էլ ի թիվս այլ պատճառների հետևանք է մարզի անբարենպաստ աշխարհագրական ռելիեֆի և ծառայությունների ֆիզիկական դժվար մատչելիության:</w:t>
      </w:r>
    </w:p>
    <w:p w:rsidR="00D91C5F" w:rsidRPr="002F47BE" w:rsidRDefault="00D91C5F" w:rsidP="003E5944">
      <w:pPr>
        <w:numPr>
          <w:ilvl w:val="0"/>
          <w:numId w:val="15"/>
        </w:numPr>
        <w:spacing w:after="0" w:line="360" w:lineRule="auto"/>
        <w:ind w:left="0" w:firstLine="0"/>
        <w:jc w:val="both"/>
        <w:rPr>
          <w:rFonts w:ascii="GHEA Grapalat" w:hAnsi="GHEA Grapalat"/>
          <w:sz w:val="24"/>
          <w:szCs w:val="24"/>
          <w:lang w:val="hy-AM"/>
        </w:rPr>
      </w:pPr>
      <w:r w:rsidRPr="00110B92">
        <w:rPr>
          <w:rFonts w:ascii="GHEA Grapalat" w:hAnsi="GHEA Grapalat"/>
          <w:b/>
          <w:sz w:val="24"/>
          <w:szCs w:val="24"/>
          <w:lang w:val="hy-AM"/>
        </w:rPr>
        <w:t>Ապրելիություն.</w:t>
      </w:r>
      <w:r w:rsidRPr="002F47BE">
        <w:rPr>
          <w:rFonts w:ascii="GHEA Grapalat" w:hAnsi="GHEA Grapalat"/>
          <w:b/>
          <w:sz w:val="24"/>
          <w:szCs w:val="24"/>
          <w:lang w:val="hy-AM"/>
        </w:rPr>
        <w:t xml:space="preserve"> </w:t>
      </w:r>
      <w:r w:rsidRPr="00110B92">
        <w:rPr>
          <w:rFonts w:ascii="GHEA Grapalat" w:hAnsi="GHEA Grapalat" w:cs="Sylfaen"/>
          <w:sz w:val="24"/>
          <w:szCs w:val="24"/>
          <w:lang w:val="hy-AM"/>
        </w:rPr>
        <w:t xml:space="preserve">Չարորակ նորագոյացություններով հիվանդների ապրելիության հավանականության աճը մեծապես պայմանավորված է երկու գործոններում՝ </w:t>
      </w:r>
      <w:r w:rsidRPr="00110B92">
        <w:rPr>
          <w:rFonts w:ascii="GHEA Grapalat" w:hAnsi="GHEA Grapalat" w:cs="Sylfaen"/>
          <w:sz w:val="24"/>
          <w:szCs w:val="24"/>
          <w:lang w:val="hy-AM"/>
        </w:rPr>
        <w:lastRenderedPageBreak/>
        <w:t xml:space="preserve">ուռուցքների վաղ փուլերում </w:t>
      </w:r>
      <w:r w:rsidR="007C1E88">
        <w:rPr>
          <w:rFonts w:ascii="GHEA Grapalat" w:hAnsi="GHEA Grapalat" w:cs="Sylfaen"/>
          <w:sz w:val="24"/>
          <w:szCs w:val="24"/>
          <w:lang w:val="hy-AM"/>
        </w:rPr>
        <w:t>հայտնաբերմամբ</w:t>
      </w:r>
      <w:r w:rsidRPr="00110B92">
        <w:rPr>
          <w:rFonts w:ascii="GHEA Grapalat" w:hAnsi="GHEA Grapalat" w:cs="Sylfaen"/>
          <w:sz w:val="24"/>
          <w:szCs w:val="24"/>
          <w:lang w:val="hy-AM"/>
        </w:rPr>
        <w:t xml:space="preserve"> և բուժման ու պացիենտի նկատմամբ շարունակական հսկողության որակով: </w:t>
      </w:r>
    </w:p>
    <w:p w:rsidR="00D91C5F" w:rsidRPr="002F47BE" w:rsidRDefault="00D91C5F" w:rsidP="003E5944">
      <w:pPr>
        <w:numPr>
          <w:ilvl w:val="0"/>
          <w:numId w:val="15"/>
        </w:numPr>
        <w:spacing w:after="0" w:line="360" w:lineRule="auto"/>
        <w:ind w:left="0" w:firstLine="0"/>
        <w:jc w:val="both"/>
        <w:rPr>
          <w:rFonts w:ascii="GHEA Grapalat" w:hAnsi="GHEA Grapalat"/>
          <w:sz w:val="24"/>
          <w:szCs w:val="24"/>
          <w:lang w:val="hy-AM"/>
        </w:rPr>
      </w:pPr>
      <w:r w:rsidRPr="00110B92">
        <w:rPr>
          <w:rFonts w:ascii="GHEA Grapalat" w:hAnsi="GHEA Grapalat" w:cs="Sylfaen"/>
          <w:sz w:val="24"/>
          <w:szCs w:val="24"/>
          <w:lang w:val="hy-AM"/>
        </w:rPr>
        <w:t>Ինչպես արդեն նշվել է, Հայաստանում ցածր է քաղցկեղի վաղ հայտնաբերման տեսակարար կշիռը, որն բուժման ու շարունակական հսկողության համակարգերի զարգացման անհրաժեշտության հետ մեկ տեղ հանգեցնում է ապրելիության համեմատաբար անբարենպաստ ցուցանիշների:</w:t>
      </w:r>
      <w:r w:rsidRPr="00110B92">
        <w:rPr>
          <w:rFonts w:ascii="GHEA Grapalat" w:hAnsi="GHEA Grapalat"/>
          <w:b/>
          <w:sz w:val="24"/>
          <w:szCs w:val="24"/>
          <w:lang w:val="hy-AM"/>
        </w:rPr>
        <w:tab/>
      </w:r>
      <w:r w:rsidRPr="00110B92">
        <w:rPr>
          <w:rFonts w:ascii="GHEA Grapalat" w:hAnsi="GHEA Grapalat"/>
          <w:sz w:val="24"/>
          <w:szCs w:val="24"/>
          <w:lang w:val="hy-AM"/>
        </w:rPr>
        <w:t>Նշված չարորակ նորագոյացությունների ախտորոշումներից</w:t>
      </w:r>
      <w:r w:rsidR="000C3119">
        <w:rPr>
          <w:rFonts w:ascii="GHEA Grapalat" w:hAnsi="GHEA Grapalat"/>
          <w:sz w:val="24"/>
          <w:szCs w:val="24"/>
          <w:lang w:val="hy-AM"/>
        </w:rPr>
        <w:t xml:space="preserve"> </w:t>
      </w:r>
      <w:r w:rsidRPr="00110B92">
        <w:rPr>
          <w:rFonts w:ascii="GHEA Grapalat" w:hAnsi="GHEA Grapalat"/>
          <w:sz w:val="24"/>
          <w:szCs w:val="24"/>
          <w:lang w:val="hy-AM"/>
        </w:rPr>
        <w:t>հետո 5 տարվա ապրելիության ցուցանիշներն ըստ նոզոլոգիաների</w:t>
      </w:r>
      <w:r w:rsidR="000C3119">
        <w:rPr>
          <w:rFonts w:ascii="GHEA Grapalat" w:hAnsi="GHEA Grapalat"/>
          <w:sz w:val="24"/>
          <w:szCs w:val="24"/>
          <w:lang w:val="hy-AM"/>
        </w:rPr>
        <w:t xml:space="preserve"> </w:t>
      </w:r>
      <w:r w:rsidRPr="00110B92">
        <w:rPr>
          <w:rFonts w:ascii="GHEA Grapalat" w:hAnsi="GHEA Grapalat"/>
          <w:sz w:val="24"/>
          <w:szCs w:val="24"/>
          <w:lang w:val="hy-AM"/>
        </w:rPr>
        <w:t>հետևյալն են.</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Թոքերի</w:t>
      </w:r>
      <w:r>
        <w:rPr>
          <w:rFonts w:ascii="GHEA Grapalat" w:hAnsi="GHEA Grapalat"/>
          <w:sz w:val="24"/>
          <w:szCs w:val="24"/>
        </w:rPr>
        <w:t xml:space="preserve">՝ </w:t>
      </w:r>
      <w:r w:rsidRPr="00241C1F">
        <w:rPr>
          <w:rFonts w:ascii="GHEA Grapalat" w:hAnsi="GHEA Grapalat"/>
          <w:sz w:val="24"/>
          <w:szCs w:val="24"/>
          <w:lang w:val="hy-AM"/>
        </w:rPr>
        <w:t>10.7%</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Կոլոռեկտալ</w:t>
      </w:r>
      <w:r>
        <w:rPr>
          <w:rFonts w:ascii="GHEA Grapalat" w:hAnsi="GHEA Grapalat"/>
          <w:sz w:val="24"/>
          <w:szCs w:val="24"/>
        </w:rPr>
        <w:t xml:space="preserve">՝ </w:t>
      </w:r>
      <w:r w:rsidRPr="00241C1F">
        <w:rPr>
          <w:rFonts w:ascii="GHEA Grapalat" w:hAnsi="GHEA Grapalat"/>
          <w:sz w:val="24"/>
          <w:szCs w:val="24"/>
          <w:lang w:val="hy-AM"/>
        </w:rPr>
        <w:t>29.7%</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Ստամոքսի</w:t>
      </w:r>
      <w:r>
        <w:rPr>
          <w:rFonts w:ascii="GHEA Grapalat" w:hAnsi="GHEA Grapalat"/>
          <w:sz w:val="24"/>
          <w:szCs w:val="24"/>
        </w:rPr>
        <w:t xml:space="preserve">՝ </w:t>
      </w:r>
      <w:r w:rsidRPr="00241C1F">
        <w:rPr>
          <w:rFonts w:ascii="GHEA Grapalat" w:hAnsi="GHEA Grapalat"/>
          <w:sz w:val="24"/>
          <w:szCs w:val="24"/>
          <w:lang w:val="hy-AM"/>
        </w:rPr>
        <w:t>13.1%</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Արգանդի</w:t>
      </w:r>
      <w:r w:rsidR="000C3119">
        <w:rPr>
          <w:rFonts w:ascii="GHEA Grapalat" w:hAnsi="GHEA Grapalat"/>
          <w:sz w:val="24"/>
          <w:szCs w:val="24"/>
          <w:lang w:val="hy-AM"/>
        </w:rPr>
        <w:t xml:space="preserve"> </w:t>
      </w:r>
      <w:r>
        <w:rPr>
          <w:rFonts w:ascii="GHEA Grapalat" w:hAnsi="GHEA Grapalat"/>
          <w:sz w:val="24"/>
          <w:szCs w:val="24"/>
        </w:rPr>
        <w:t xml:space="preserve">պարանոցի՝ </w:t>
      </w:r>
      <w:r w:rsidRPr="00241C1F">
        <w:rPr>
          <w:rFonts w:ascii="GHEA Grapalat" w:hAnsi="GHEA Grapalat"/>
          <w:sz w:val="24"/>
          <w:szCs w:val="24"/>
          <w:lang w:val="hy-AM"/>
        </w:rPr>
        <w:t>54.5%</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Արգանդի մարմնի</w:t>
      </w:r>
      <w:r>
        <w:rPr>
          <w:rFonts w:ascii="GHEA Grapalat" w:hAnsi="GHEA Grapalat"/>
          <w:sz w:val="24"/>
          <w:szCs w:val="24"/>
        </w:rPr>
        <w:t xml:space="preserve">՝ </w:t>
      </w:r>
      <w:r w:rsidRPr="00241C1F">
        <w:rPr>
          <w:rFonts w:ascii="GHEA Grapalat" w:hAnsi="GHEA Grapalat"/>
          <w:sz w:val="24"/>
          <w:szCs w:val="24"/>
          <w:lang w:val="hy-AM"/>
        </w:rPr>
        <w:t>50.8%</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Ձվարանների</w:t>
      </w:r>
      <w:r>
        <w:rPr>
          <w:rFonts w:ascii="GHEA Grapalat" w:hAnsi="GHEA Grapalat"/>
          <w:sz w:val="24"/>
          <w:szCs w:val="24"/>
        </w:rPr>
        <w:t xml:space="preserve">՝ </w:t>
      </w:r>
      <w:r w:rsidRPr="00241C1F">
        <w:rPr>
          <w:rFonts w:ascii="GHEA Grapalat" w:hAnsi="GHEA Grapalat"/>
          <w:sz w:val="24"/>
          <w:szCs w:val="24"/>
          <w:lang w:val="hy-AM"/>
        </w:rPr>
        <w:t>38.6%</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Արյան և ավշային համակարգի</w:t>
      </w:r>
      <w:r>
        <w:rPr>
          <w:rFonts w:ascii="GHEA Grapalat" w:hAnsi="GHEA Grapalat"/>
          <w:sz w:val="24"/>
          <w:szCs w:val="24"/>
        </w:rPr>
        <w:t xml:space="preserve">՝ </w:t>
      </w:r>
      <w:r w:rsidRPr="00241C1F">
        <w:rPr>
          <w:rFonts w:ascii="GHEA Grapalat" w:hAnsi="GHEA Grapalat"/>
          <w:sz w:val="24"/>
          <w:szCs w:val="24"/>
          <w:lang w:val="hy-AM"/>
        </w:rPr>
        <w:t>43.4%</w:t>
      </w:r>
    </w:p>
    <w:p w:rsidR="00D91C5F" w:rsidRPr="00241C1F" w:rsidRDefault="00D91C5F" w:rsidP="003E5944">
      <w:pPr>
        <w:numPr>
          <w:ilvl w:val="0"/>
          <w:numId w:val="5"/>
        </w:numPr>
        <w:tabs>
          <w:tab w:val="left" w:pos="567"/>
        </w:tabs>
        <w:spacing w:after="0" w:line="360" w:lineRule="auto"/>
        <w:jc w:val="both"/>
        <w:rPr>
          <w:rFonts w:ascii="GHEA Grapalat" w:hAnsi="GHEA Grapalat"/>
          <w:sz w:val="24"/>
          <w:szCs w:val="24"/>
          <w:lang w:val="hy-AM"/>
        </w:rPr>
      </w:pPr>
      <w:r w:rsidRPr="00241C1F">
        <w:rPr>
          <w:rFonts w:ascii="GHEA Grapalat" w:hAnsi="GHEA Grapalat"/>
          <w:sz w:val="24"/>
          <w:szCs w:val="24"/>
          <w:lang w:val="hy-AM"/>
        </w:rPr>
        <w:t>Միզապարկի</w:t>
      </w:r>
      <w:r>
        <w:rPr>
          <w:rFonts w:ascii="GHEA Grapalat" w:hAnsi="GHEA Grapalat"/>
          <w:sz w:val="24"/>
          <w:szCs w:val="24"/>
        </w:rPr>
        <w:t xml:space="preserve">՝ </w:t>
      </w:r>
      <w:r w:rsidRPr="00241C1F">
        <w:rPr>
          <w:rFonts w:ascii="GHEA Grapalat" w:hAnsi="GHEA Grapalat"/>
          <w:sz w:val="24"/>
          <w:szCs w:val="24"/>
          <w:lang w:val="hy-AM"/>
        </w:rPr>
        <w:t>43.9%</w:t>
      </w:r>
    </w:p>
    <w:p w:rsidR="00D91C5F" w:rsidRPr="00110B92" w:rsidRDefault="00D91C5F" w:rsidP="003E5944">
      <w:pPr>
        <w:numPr>
          <w:ilvl w:val="0"/>
          <w:numId w:val="5"/>
        </w:numPr>
        <w:tabs>
          <w:tab w:val="left" w:pos="567"/>
        </w:tabs>
        <w:spacing w:after="0" w:line="360" w:lineRule="auto"/>
        <w:jc w:val="both"/>
        <w:rPr>
          <w:rFonts w:ascii="GHEA Grapalat" w:hAnsi="GHEA Grapalat"/>
          <w:sz w:val="24"/>
          <w:szCs w:val="24"/>
          <w:lang w:val="hy-AM"/>
        </w:rPr>
      </w:pPr>
      <w:r>
        <w:rPr>
          <w:rFonts w:ascii="GHEA Grapalat" w:hAnsi="GHEA Grapalat"/>
          <w:sz w:val="24"/>
          <w:szCs w:val="24"/>
          <w:lang w:val="hy-AM"/>
        </w:rPr>
        <w:t>Շագանակագեղձ</w:t>
      </w:r>
      <w:r>
        <w:rPr>
          <w:rFonts w:ascii="GHEA Grapalat" w:hAnsi="GHEA Grapalat"/>
          <w:sz w:val="24"/>
          <w:szCs w:val="24"/>
        </w:rPr>
        <w:t xml:space="preserve">՝ </w:t>
      </w:r>
      <w:r w:rsidRPr="00241C1F">
        <w:rPr>
          <w:rFonts w:ascii="GHEA Grapalat" w:hAnsi="GHEA Grapalat"/>
          <w:sz w:val="24"/>
          <w:szCs w:val="24"/>
          <w:lang w:val="hy-AM"/>
        </w:rPr>
        <w:t>20.8%</w:t>
      </w:r>
    </w:p>
    <w:p w:rsidR="00D91C5F" w:rsidRDefault="00D91C5F" w:rsidP="003E5944">
      <w:pPr>
        <w:numPr>
          <w:ilvl w:val="0"/>
          <w:numId w:val="15"/>
        </w:numPr>
        <w:tabs>
          <w:tab w:val="left" w:pos="567"/>
        </w:tabs>
        <w:spacing w:after="0" w:line="360" w:lineRule="auto"/>
        <w:ind w:left="0" w:firstLine="0"/>
        <w:jc w:val="both"/>
        <w:rPr>
          <w:rFonts w:ascii="GHEA Grapalat" w:hAnsi="GHEA Grapalat"/>
          <w:sz w:val="24"/>
          <w:szCs w:val="24"/>
          <w:lang w:val="hy-AM"/>
        </w:rPr>
      </w:pPr>
      <w:r w:rsidRPr="00110B92">
        <w:rPr>
          <w:rFonts w:ascii="GHEA Grapalat" w:hAnsi="GHEA Grapalat"/>
          <w:sz w:val="24"/>
          <w:szCs w:val="24"/>
          <w:lang w:val="hy-AM"/>
        </w:rPr>
        <w:t xml:space="preserve">Առավել բարենպաստ են ապրելիության ցուցանիշները կրծքագեղձի քաղցկեղի պարագայում, ինչը հիմնականում պայմանավորված է բուժման և կառավարման </w:t>
      </w:r>
      <w:r w:rsidR="007C1E88">
        <w:rPr>
          <w:rFonts w:ascii="GHEA Grapalat" w:hAnsi="GHEA Grapalat"/>
          <w:sz w:val="24"/>
          <w:szCs w:val="24"/>
          <w:lang w:val="hy-AM"/>
        </w:rPr>
        <w:t>բարելավմամբ</w:t>
      </w:r>
      <w:r w:rsidRPr="00110B92">
        <w:rPr>
          <w:rFonts w:ascii="GHEA Grapalat" w:hAnsi="GHEA Grapalat"/>
          <w:sz w:val="24"/>
          <w:szCs w:val="24"/>
          <w:lang w:val="hy-AM"/>
        </w:rPr>
        <w:t>, ինչպես</w:t>
      </w:r>
      <w:r w:rsidR="002360DE">
        <w:rPr>
          <w:rFonts w:ascii="GHEA Grapalat" w:hAnsi="GHEA Grapalat"/>
          <w:sz w:val="24"/>
          <w:szCs w:val="24"/>
          <w:lang w:val="hy-AM"/>
        </w:rPr>
        <w:t xml:space="preserve"> նաև</w:t>
      </w:r>
      <w:r w:rsidRPr="00110B92">
        <w:rPr>
          <w:rFonts w:ascii="GHEA Grapalat" w:hAnsi="GHEA Grapalat"/>
          <w:sz w:val="24"/>
          <w:szCs w:val="24"/>
          <w:lang w:val="hy-AM"/>
        </w:rPr>
        <w:t xml:space="preserve"> վաղ ախտորոշված դեպքերի դրական </w:t>
      </w:r>
      <w:r w:rsidRPr="00BD4EB9">
        <w:rPr>
          <w:rFonts w:ascii="GHEA Grapalat" w:hAnsi="GHEA Grapalat"/>
          <w:sz w:val="24"/>
          <w:szCs w:val="24"/>
          <w:lang w:val="hy-AM"/>
        </w:rPr>
        <w:t>հավանականությունը դինամիկայով:</w:t>
      </w:r>
    </w:p>
    <w:p w:rsidR="00132222" w:rsidRDefault="00132222" w:rsidP="00132222">
      <w:pPr>
        <w:tabs>
          <w:tab w:val="left" w:pos="567"/>
        </w:tabs>
        <w:spacing w:after="0" w:line="360" w:lineRule="auto"/>
        <w:jc w:val="both"/>
        <w:rPr>
          <w:rFonts w:ascii="GHEA Grapalat" w:hAnsi="GHEA Grapalat"/>
          <w:sz w:val="24"/>
          <w:szCs w:val="24"/>
          <w:lang w:val="hy-AM"/>
        </w:rPr>
      </w:pPr>
    </w:p>
    <w:p w:rsidR="00132222" w:rsidRDefault="00132222" w:rsidP="00132222">
      <w:pPr>
        <w:tabs>
          <w:tab w:val="left" w:pos="567"/>
        </w:tabs>
        <w:spacing w:after="0" w:line="360" w:lineRule="auto"/>
        <w:jc w:val="center"/>
        <w:rPr>
          <w:rFonts w:ascii="GHEA Grapalat" w:hAnsi="GHEA Grapalat"/>
          <w:sz w:val="24"/>
          <w:szCs w:val="24"/>
          <w:lang w:val="hy-AM"/>
        </w:rPr>
      </w:pPr>
      <w:r w:rsidRPr="00020805">
        <w:rPr>
          <w:rFonts w:ascii="GHEA Grapalat" w:hAnsi="GHEA Grapalat"/>
          <w:b/>
          <w:sz w:val="24"/>
          <w:szCs w:val="24"/>
          <w:lang w:val="hy-AM"/>
        </w:rPr>
        <w:lastRenderedPageBreak/>
        <w:t>Կրծքագեղձի քաղցկեղի հայտնաբերումից հետո 5 տարի ապրելու հավանականությունը</w:t>
      </w:r>
      <w:r>
        <w:rPr>
          <w:rFonts w:ascii="GHEA Grapalat" w:hAnsi="GHEA Grapalat"/>
          <w:noProof/>
          <w:sz w:val="24"/>
          <w:szCs w:val="24"/>
        </w:rPr>
        <w:drawing>
          <wp:inline distT="0" distB="0" distL="0" distR="0" wp14:anchorId="6D79E7AF" wp14:editId="78BA144A">
            <wp:extent cx="6010910" cy="2488565"/>
            <wp:effectExtent l="0" t="0" r="0" b="0"/>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2488565"/>
                    </a:xfrm>
                    <a:prstGeom prst="rect">
                      <a:avLst/>
                    </a:prstGeom>
                    <a:noFill/>
                    <a:ln>
                      <a:noFill/>
                    </a:ln>
                  </pic:spPr>
                </pic:pic>
              </a:graphicData>
            </a:graphic>
          </wp:inline>
        </w:drawing>
      </w:r>
    </w:p>
    <w:p w:rsidR="00D91C5F" w:rsidRDefault="00D91C5F" w:rsidP="0006295A">
      <w:pPr>
        <w:tabs>
          <w:tab w:val="left" w:pos="567"/>
        </w:tabs>
        <w:spacing w:after="0" w:line="240" w:lineRule="auto"/>
        <w:jc w:val="center"/>
        <w:rPr>
          <w:rFonts w:ascii="GHEA Grapalat" w:hAnsi="GHEA Grapalat"/>
          <w:b/>
          <w:sz w:val="24"/>
          <w:szCs w:val="24"/>
          <w:lang w:val="hy-AM"/>
        </w:rPr>
      </w:pPr>
      <w:r w:rsidRPr="00020805">
        <w:rPr>
          <w:rFonts w:ascii="GHEA Grapalat" w:hAnsi="GHEA Grapalat"/>
          <w:b/>
          <w:sz w:val="24"/>
          <w:szCs w:val="24"/>
          <w:lang w:val="hy-AM"/>
        </w:rPr>
        <w:t>Կրծքագեղձի քաղցկեղի հայտնաբերումից հետո 5 տարի ապրելու հավանականությունը</w:t>
      </w:r>
    </w:p>
    <w:p w:rsidR="0006295A" w:rsidRDefault="0006295A" w:rsidP="0006295A">
      <w:pPr>
        <w:tabs>
          <w:tab w:val="left" w:pos="567"/>
        </w:tabs>
        <w:spacing w:after="0" w:line="240" w:lineRule="auto"/>
        <w:jc w:val="center"/>
        <w:rPr>
          <w:rFonts w:ascii="GHEA Grapalat" w:hAnsi="GHEA Grapalat"/>
          <w:sz w:val="24"/>
          <w:szCs w:val="24"/>
          <w:lang w:val="hy-AM"/>
        </w:rPr>
      </w:pPr>
    </w:p>
    <w:p w:rsidR="00D91C5F" w:rsidRPr="001F6034" w:rsidRDefault="00D91C5F" w:rsidP="003E5944">
      <w:pPr>
        <w:numPr>
          <w:ilvl w:val="0"/>
          <w:numId w:val="15"/>
        </w:numPr>
        <w:tabs>
          <w:tab w:val="left" w:pos="567"/>
        </w:tabs>
        <w:spacing w:after="0" w:line="360" w:lineRule="auto"/>
        <w:ind w:left="0" w:firstLine="0"/>
        <w:jc w:val="both"/>
        <w:rPr>
          <w:rFonts w:ascii="GHEA Grapalat" w:hAnsi="GHEA Grapalat"/>
          <w:sz w:val="24"/>
          <w:szCs w:val="24"/>
          <w:lang w:val="hy-AM"/>
        </w:rPr>
      </w:pPr>
      <w:r>
        <w:rPr>
          <w:rFonts w:ascii="GHEA Grapalat" w:hAnsi="GHEA Grapalat"/>
          <w:sz w:val="24"/>
          <w:szCs w:val="24"/>
          <w:lang w:val="hy-AM"/>
        </w:rPr>
        <w:t>Այնուամենայնի</w:t>
      </w:r>
      <w:r w:rsidRPr="002504D5">
        <w:rPr>
          <w:rFonts w:ascii="GHEA Grapalat" w:hAnsi="GHEA Grapalat"/>
          <w:sz w:val="24"/>
          <w:szCs w:val="24"/>
          <w:lang w:val="hy-AM"/>
        </w:rPr>
        <w:t>վ</w:t>
      </w:r>
      <w:r>
        <w:rPr>
          <w:rFonts w:ascii="GHEA Grapalat" w:hAnsi="GHEA Grapalat"/>
          <w:sz w:val="24"/>
          <w:szCs w:val="24"/>
          <w:lang w:val="hy-AM"/>
        </w:rPr>
        <w:t xml:space="preserve">, Հայաստանի ապրելիության ցուցանիշները, մի շարք օբյեկտիվ պատճառներով էականորեն զիջում են զարգացած երկրների ցուցանիշներին: </w:t>
      </w:r>
      <w:r w:rsidRPr="002719AC">
        <w:rPr>
          <w:rFonts w:ascii="GHEA Grapalat" w:hAnsi="GHEA Grapalat"/>
          <w:sz w:val="24"/>
          <w:szCs w:val="24"/>
          <w:lang w:val="hy-AM"/>
        </w:rPr>
        <w:t>Օրինակ, Իռլանդիայում 5 տարի ապրելիության ցուցանիշը կազմում է շուրջ 82</w:t>
      </w:r>
      <w:r w:rsidRPr="00241C1F">
        <w:rPr>
          <w:rFonts w:ascii="GHEA Grapalat" w:hAnsi="GHEA Grapalat"/>
          <w:sz w:val="24"/>
          <w:szCs w:val="24"/>
          <w:lang w:val="hy-AM"/>
        </w:rPr>
        <w:t>%</w:t>
      </w:r>
      <w:r w:rsidRPr="002504D5">
        <w:rPr>
          <w:rFonts w:ascii="GHEA Grapalat" w:hAnsi="GHEA Grapalat"/>
          <w:sz w:val="24"/>
          <w:szCs w:val="24"/>
          <w:lang w:val="hy-AM"/>
        </w:rPr>
        <w:t>, շագանակագեղձինը շուրջ 85</w:t>
      </w:r>
      <w:r w:rsidRPr="00241C1F">
        <w:rPr>
          <w:rFonts w:ascii="GHEA Grapalat" w:hAnsi="GHEA Grapalat"/>
          <w:sz w:val="24"/>
          <w:szCs w:val="24"/>
          <w:lang w:val="hy-AM"/>
        </w:rPr>
        <w:t>%</w:t>
      </w:r>
      <w:r w:rsidRPr="002504D5">
        <w:rPr>
          <w:rFonts w:ascii="GHEA Grapalat" w:hAnsi="GHEA Grapalat"/>
          <w:sz w:val="24"/>
          <w:szCs w:val="24"/>
          <w:lang w:val="hy-AM"/>
        </w:rPr>
        <w:t>, թոքինը շուրջ 19</w:t>
      </w:r>
      <w:r w:rsidRPr="00241C1F">
        <w:rPr>
          <w:rFonts w:ascii="GHEA Grapalat" w:hAnsi="GHEA Grapalat"/>
          <w:sz w:val="24"/>
          <w:szCs w:val="24"/>
          <w:lang w:val="hy-AM"/>
        </w:rPr>
        <w:t>%</w:t>
      </w:r>
      <w:r w:rsidRPr="002504D5">
        <w:rPr>
          <w:rFonts w:ascii="GHEA Grapalat" w:hAnsi="GHEA Grapalat"/>
          <w:sz w:val="24"/>
          <w:szCs w:val="24"/>
          <w:lang w:val="hy-AM"/>
        </w:rPr>
        <w:t xml:space="preserve"> և այլն:</w:t>
      </w:r>
      <w:r w:rsidRPr="001F6034">
        <w:rPr>
          <w:rFonts w:ascii="GHEA Grapalat" w:hAnsi="GHEA Grapalat"/>
          <w:sz w:val="24"/>
          <w:szCs w:val="24"/>
          <w:lang w:val="hy-AM"/>
        </w:rPr>
        <w:t xml:space="preserve"> Ապրելիության ցուցանիշը տարբերվում է նաև </w:t>
      </w:r>
      <w:r>
        <w:rPr>
          <w:rFonts w:ascii="GHEA Grapalat" w:hAnsi="GHEA Grapalat"/>
          <w:sz w:val="24"/>
          <w:szCs w:val="24"/>
          <w:lang w:val="hy-AM"/>
        </w:rPr>
        <w:t>կախված</w:t>
      </w:r>
      <w:r w:rsidRPr="001F6034">
        <w:rPr>
          <w:rFonts w:ascii="GHEA Grapalat" w:hAnsi="GHEA Grapalat"/>
          <w:sz w:val="24"/>
          <w:szCs w:val="24"/>
          <w:lang w:val="hy-AM"/>
        </w:rPr>
        <w:t xml:space="preserve"> այս կամ այն երկրի մարդկային ներուժի զարգացման ինդեքսից</w:t>
      </w:r>
      <w:r w:rsidRPr="001C5D0F">
        <w:rPr>
          <w:rFonts w:ascii="GHEA Grapalat" w:hAnsi="GHEA Grapalat"/>
          <w:sz w:val="24"/>
          <w:szCs w:val="24"/>
          <w:lang w:val="hy-AM"/>
        </w:rPr>
        <w:t xml:space="preserve">, </w:t>
      </w:r>
      <w:r>
        <w:rPr>
          <w:rFonts w:ascii="GHEA Grapalat" w:hAnsi="GHEA Grapalat"/>
          <w:sz w:val="24"/>
          <w:szCs w:val="24"/>
          <w:lang w:val="hy-AM"/>
        </w:rPr>
        <w:t xml:space="preserve">որով Հայաստանը 83-րդ է աշխարհում </w:t>
      </w:r>
      <w:r w:rsidRPr="001C5D0F">
        <w:rPr>
          <w:rFonts w:ascii="GHEA Grapalat" w:hAnsi="GHEA Grapalat"/>
          <w:sz w:val="24"/>
          <w:szCs w:val="24"/>
          <w:lang w:val="hy-AM"/>
        </w:rPr>
        <w:t>(0,755)</w:t>
      </w:r>
      <w:r w:rsidRPr="001F6034">
        <w:rPr>
          <w:rFonts w:ascii="GHEA Grapalat" w:hAnsi="GHEA Grapalat"/>
          <w:sz w:val="24"/>
          <w:szCs w:val="24"/>
          <w:lang w:val="hy-AM"/>
        </w:rPr>
        <w:t>:</w:t>
      </w:r>
    </w:p>
    <w:p w:rsidR="00D91C5F" w:rsidRPr="00110B92" w:rsidRDefault="00D91C5F" w:rsidP="003E5944">
      <w:pPr>
        <w:numPr>
          <w:ilvl w:val="0"/>
          <w:numId w:val="15"/>
        </w:numPr>
        <w:spacing w:after="0" w:line="360" w:lineRule="auto"/>
        <w:ind w:left="0" w:firstLine="0"/>
        <w:contextualSpacing/>
        <w:jc w:val="both"/>
        <w:rPr>
          <w:rFonts w:ascii="GHEA Grapalat" w:hAnsi="GHEA Grapalat"/>
          <w:sz w:val="24"/>
          <w:szCs w:val="24"/>
          <w:lang w:val="hy-AM"/>
        </w:rPr>
      </w:pPr>
      <w:r w:rsidRPr="00110B92">
        <w:rPr>
          <w:rFonts w:ascii="GHEA Grapalat" w:hAnsi="GHEA Grapalat" w:cs="Sylfaen"/>
          <w:b/>
          <w:color w:val="000000"/>
          <w:sz w:val="24"/>
          <w:szCs w:val="24"/>
          <w:lang w:val="hy-AM"/>
        </w:rPr>
        <w:t>Միջազգային</w:t>
      </w:r>
      <w:r w:rsidRPr="00110B92">
        <w:rPr>
          <w:rFonts w:ascii="GHEA Grapalat" w:hAnsi="GHEA Grapalat"/>
          <w:b/>
          <w:color w:val="000000"/>
          <w:sz w:val="24"/>
          <w:szCs w:val="24"/>
          <w:lang w:val="hy-AM"/>
        </w:rPr>
        <w:t xml:space="preserve"> և տարածաշրջանային </w:t>
      </w:r>
      <w:r w:rsidRPr="00110B92">
        <w:rPr>
          <w:rFonts w:ascii="GHEA Grapalat" w:hAnsi="GHEA Grapalat" w:cs="Sylfaen"/>
          <w:b/>
          <w:color w:val="000000"/>
          <w:sz w:val="24"/>
          <w:szCs w:val="24"/>
          <w:lang w:val="hy-AM"/>
        </w:rPr>
        <w:t xml:space="preserve">համեմատություն. Հիվանդացություն. </w:t>
      </w:r>
      <w:r w:rsidRPr="00110B92">
        <w:rPr>
          <w:rFonts w:ascii="GHEA Grapalat" w:hAnsi="GHEA Grapalat"/>
          <w:sz w:val="24"/>
          <w:szCs w:val="24"/>
          <w:lang w:val="hy-AM"/>
        </w:rPr>
        <w:t xml:space="preserve">Տնտեսական համագործակցության և զարգացման կազմակերպության (ՏՀԶԿ՝ OECD) </w:t>
      </w:r>
      <w:r w:rsidRPr="00110B92">
        <w:rPr>
          <w:rFonts w:ascii="GHEA Grapalat" w:hAnsi="GHEA Grapalat" w:cs="Sylfaen"/>
          <w:sz w:val="24"/>
          <w:szCs w:val="24"/>
          <w:lang w:val="hy-AM"/>
        </w:rPr>
        <w:t>զեկույցներում</w:t>
      </w:r>
      <w:r w:rsidRPr="00110B92">
        <w:rPr>
          <w:rFonts w:ascii="GHEA Grapalat" w:hAnsi="GHEA Grapalat"/>
          <w:sz w:val="24"/>
          <w:szCs w:val="24"/>
          <w:lang w:val="hy-AM"/>
        </w:rPr>
        <w:t xml:space="preserve"> </w:t>
      </w:r>
      <w:r w:rsidRPr="00110B92">
        <w:rPr>
          <w:rFonts w:ascii="GHEA Grapalat" w:hAnsi="GHEA Grapalat" w:cs="Sylfaen"/>
          <w:sz w:val="24"/>
          <w:szCs w:val="24"/>
          <w:lang w:val="hy-AM"/>
        </w:rPr>
        <w:t xml:space="preserve">ներկայացվում է </w:t>
      </w:r>
      <w:r w:rsidRPr="00110B92">
        <w:rPr>
          <w:rFonts w:ascii="GHEA Grapalat" w:hAnsi="GHEA Grapalat"/>
          <w:sz w:val="24"/>
          <w:szCs w:val="24"/>
          <w:lang w:val="hy-AM"/>
        </w:rPr>
        <w:t xml:space="preserve">34 </w:t>
      </w:r>
      <w:r w:rsidRPr="00110B92">
        <w:rPr>
          <w:rFonts w:ascii="GHEA Grapalat" w:hAnsi="GHEA Grapalat" w:cs="Sylfaen"/>
          <w:sz w:val="24"/>
          <w:szCs w:val="24"/>
          <w:lang w:val="hy-AM"/>
        </w:rPr>
        <w:t>երկրների (զարգացած և զարգացող երկրներ, ներառյալ Հայաստանի տարածաշրջանում գտնվող երկրներից՝ Թուրքիան) բնակչության շրջանում չարորակ նորագոյացություններով</w:t>
      </w:r>
      <w:r w:rsidRPr="00110B92">
        <w:rPr>
          <w:rFonts w:ascii="GHEA Grapalat" w:hAnsi="GHEA Grapalat"/>
          <w:sz w:val="24"/>
          <w:szCs w:val="24"/>
          <w:lang w:val="hy-AM"/>
        </w:rPr>
        <w:t xml:space="preserve"> հիվանդացությունը</w:t>
      </w:r>
      <w:r w:rsidRPr="00110B92">
        <w:rPr>
          <w:rFonts w:ascii="GHEA Grapalat" w:hAnsi="GHEA Grapalat" w:cs="Sylfaen"/>
          <w:sz w:val="24"/>
          <w:szCs w:val="24"/>
          <w:lang w:val="hy-AM"/>
        </w:rPr>
        <w:t>:</w:t>
      </w:r>
      <w:r w:rsidRPr="00110B92">
        <w:rPr>
          <w:rFonts w:ascii="GHEA Grapalat" w:hAnsi="GHEA Grapalat"/>
          <w:sz w:val="24"/>
          <w:szCs w:val="24"/>
          <w:lang w:val="hy-AM"/>
        </w:rPr>
        <w:t xml:space="preserve"> Համեմատությունը վկայում է, որ </w:t>
      </w:r>
      <w:r w:rsidRPr="00110B92">
        <w:rPr>
          <w:rFonts w:ascii="GHEA Grapalat" w:hAnsi="GHEA Grapalat" w:cs="Sylfaen"/>
          <w:sz w:val="24"/>
          <w:szCs w:val="24"/>
          <w:lang w:val="hy-AM"/>
        </w:rPr>
        <w:t xml:space="preserve">Հայաստանի բնակչության շրջանում չարորակ նորագոյացություններով հիվանդացության մակարդակը՝ համեմատած </w:t>
      </w:r>
      <w:r w:rsidRPr="00110B92">
        <w:rPr>
          <w:rFonts w:ascii="GHEA Grapalat" w:hAnsi="GHEA Grapalat"/>
          <w:sz w:val="24"/>
          <w:szCs w:val="24"/>
          <w:lang w:val="hy-AM"/>
        </w:rPr>
        <w:t>ՏՀԶԿ</w:t>
      </w:r>
      <w:r w:rsidRPr="00110B92">
        <w:rPr>
          <w:rFonts w:ascii="GHEA Grapalat" w:hAnsi="GHEA Grapalat" w:cs="Sylfaen"/>
          <w:sz w:val="24"/>
          <w:szCs w:val="24"/>
          <w:lang w:val="hy-AM"/>
        </w:rPr>
        <w:t>-ում ներկայացված</w:t>
      </w:r>
      <w:r w:rsidRPr="00110B92">
        <w:rPr>
          <w:rFonts w:ascii="GHEA Grapalat" w:hAnsi="GHEA Grapalat"/>
          <w:sz w:val="24"/>
          <w:szCs w:val="24"/>
          <w:lang w:val="hy-AM"/>
        </w:rPr>
        <w:t xml:space="preserve"> 34 երկրների հիվանդացության հետ ավելի բարձր է: Այս փաստը ևս մեկ անգամ </w:t>
      </w:r>
      <w:r w:rsidRPr="00110B92">
        <w:rPr>
          <w:rFonts w:ascii="GHEA Grapalat" w:hAnsi="GHEA Grapalat" w:cs="Sylfaen"/>
          <w:sz w:val="24"/>
          <w:szCs w:val="24"/>
          <w:lang w:val="hy-AM"/>
        </w:rPr>
        <w:t>ընդգծում</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է</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չարորակ նորագոյացությունների դեմ պայքարի</w:t>
      </w:r>
      <w:r w:rsidRPr="00110B92">
        <w:rPr>
          <w:rFonts w:ascii="GHEA Grapalat" w:hAnsi="GHEA Grapalat"/>
          <w:sz w:val="24"/>
          <w:szCs w:val="24"/>
          <w:lang w:val="hy-AM"/>
        </w:rPr>
        <w:t xml:space="preserve"> </w:t>
      </w:r>
      <w:r w:rsidRPr="00110B92">
        <w:rPr>
          <w:rFonts w:ascii="GHEA Grapalat" w:hAnsi="GHEA Grapalat" w:cs="Sylfaen"/>
          <w:sz w:val="24"/>
          <w:szCs w:val="24"/>
          <w:lang w:val="hy-AM"/>
        </w:rPr>
        <w:t>քաղաքականության</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մշակման և</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միջոցների</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խթանման</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անհրաժեշտությունը:</w:t>
      </w:r>
    </w:p>
    <w:p w:rsidR="00D91C5F" w:rsidRPr="00B30435" w:rsidRDefault="00D91C5F" w:rsidP="00B30435">
      <w:pPr>
        <w:numPr>
          <w:ilvl w:val="0"/>
          <w:numId w:val="15"/>
        </w:numPr>
        <w:spacing w:after="0" w:line="360" w:lineRule="auto"/>
        <w:ind w:left="0" w:firstLine="0"/>
        <w:contextualSpacing/>
        <w:jc w:val="both"/>
        <w:rPr>
          <w:rFonts w:ascii="GHEA Grapalat" w:hAnsi="GHEA Grapalat"/>
          <w:sz w:val="24"/>
          <w:szCs w:val="24"/>
          <w:lang w:val="hy-AM"/>
        </w:rPr>
      </w:pPr>
      <w:r w:rsidRPr="00110B92">
        <w:rPr>
          <w:rFonts w:ascii="GHEA Grapalat" w:hAnsi="GHEA Grapalat" w:cs="Sylfaen"/>
          <w:b/>
          <w:sz w:val="24"/>
          <w:szCs w:val="24"/>
          <w:lang w:val="hy-AM"/>
        </w:rPr>
        <w:lastRenderedPageBreak/>
        <w:t>Մահացություն.</w:t>
      </w:r>
      <w:r w:rsidRPr="00110B92">
        <w:rPr>
          <w:rFonts w:ascii="GHEA Grapalat" w:hAnsi="GHEA Grapalat" w:cs="Sylfaen"/>
          <w:sz w:val="24"/>
          <w:szCs w:val="24"/>
          <w:lang w:val="hy-AM"/>
        </w:rPr>
        <w:t xml:space="preserve"> Համաձայն ՏՀԶԿ</w:t>
      </w:r>
      <w:r w:rsidRPr="00110B92">
        <w:rPr>
          <w:rFonts w:ascii="GHEA Grapalat" w:hAnsi="GHEA Grapalat"/>
          <w:sz w:val="24"/>
          <w:szCs w:val="24"/>
          <w:lang w:val="hy-AM"/>
        </w:rPr>
        <w:t>-</w:t>
      </w:r>
      <w:r w:rsidRPr="00110B92">
        <w:rPr>
          <w:rFonts w:ascii="GHEA Grapalat" w:hAnsi="GHEA Grapalat" w:cs="Sylfaen"/>
          <w:sz w:val="24"/>
          <w:szCs w:val="24"/>
          <w:lang w:val="hy-AM"/>
        </w:rPr>
        <w:t>ի</w:t>
      </w:r>
      <w:r w:rsidRPr="00110B92">
        <w:rPr>
          <w:rFonts w:ascii="GHEA Grapalat" w:hAnsi="GHEA Grapalat"/>
          <w:sz w:val="24"/>
          <w:szCs w:val="24"/>
          <w:lang w:val="hy-AM"/>
        </w:rPr>
        <w:t xml:space="preserve"> զեկույցների՝ աշխարհում </w:t>
      </w:r>
      <w:r w:rsidRPr="00110B92">
        <w:rPr>
          <w:rFonts w:ascii="GHEA Grapalat" w:hAnsi="GHEA Grapalat" w:cs="Sylfaen"/>
          <w:sz w:val="24"/>
          <w:szCs w:val="24"/>
          <w:lang w:val="hy-AM"/>
        </w:rPr>
        <w:t>չարորակ նորագոյացություններից</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մահացությունը շարունակում</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է</w:t>
      </w:r>
      <w:r w:rsidRPr="00110B92">
        <w:rPr>
          <w:rFonts w:ascii="GHEA Grapalat" w:hAnsi="GHEA Grapalat"/>
          <w:sz w:val="24"/>
          <w:szCs w:val="24"/>
          <w:lang w:val="hy-AM"/>
        </w:rPr>
        <w:t xml:space="preserve"> </w:t>
      </w:r>
      <w:r w:rsidR="002360DE" w:rsidRPr="00110B92">
        <w:rPr>
          <w:rFonts w:ascii="GHEA Grapalat" w:hAnsi="GHEA Grapalat"/>
          <w:sz w:val="24"/>
          <w:szCs w:val="24"/>
          <w:lang w:val="hy-AM"/>
        </w:rPr>
        <w:t xml:space="preserve">հանդիսանալ </w:t>
      </w:r>
      <w:r w:rsidRPr="00110B92">
        <w:rPr>
          <w:rFonts w:ascii="GHEA Grapalat" w:hAnsi="GHEA Grapalat"/>
          <w:sz w:val="24"/>
          <w:szCs w:val="24"/>
          <w:lang w:val="hy-AM"/>
        </w:rPr>
        <w:t>հիմնական պատճառներից</w:t>
      </w:r>
      <w:r w:rsidR="002360DE">
        <w:rPr>
          <w:rFonts w:ascii="GHEA Grapalat" w:hAnsi="GHEA Grapalat"/>
          <w:sz w:val="24"/>
          <w:szCs w:val="24"/>
          <w:lang w:val="hy-AM"/>
        </w:rPr>
        <w:t xml:space="preserve"> մեկը</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Հայաստանում</w:t>
      </w:r>
      <w:r w:rsidRPr="00110B92">
        <w:rPr>
          <w:rFonts w:ascii="GHEA Grapalat" w:hAnsi="GHEA Grapalat"/>
          <w:sz w:val="24"/>
          <w:szCs w:val="24"/>
          <w:lang w:val="hy-AM"/>
        </w:rPr>
        <w:t xml:space="preserve"> </w:t>
      </w:r>
      <w:r w:rsidRPr="00110B92">
        <w:rPr>
          <w:rFonts w:ascii="GHEA Grapalat" w:hAnsi="GHEA Grapalat" w:cs="Sylfaen"/>
          <w:sz w:val="24"/>
          <w:szCs w:val="24"/>
          <w:lang w:val="hy-AM"/>
        </w:rPr>
        <w:t xml:space="preserve">չարորակ նորագոյացություններից մահացության ցուցանիշը՝ </w:t>
      </w:r>
      <w:r w:rsidRPr="00110B92">
        <w:rPr>
          <w:rFonts w:ascii="GHEA Grapalat" w:hAnsi="GHEA Grapalat"/>
          <w:sz w:val="24"/>
          <w:szCs w:val="24"/>
          <w:lang w:val="hy-AM"/>
        </w:rPr>
        <w:t>ՏՀԶԿ</w:t>
      </w:r>
      <w:r w:rsidRPr="00110B92">
        <w:rPr>
          <w:rFonts w:ascii="GHEA Grapalat" w:hAnsi="GHEA Grapalat" w:cs="Sylfaen"/>
          <w:sz w:val="24"/>
          <w:szCs w:val="24"/>
          <w:lang w:val="hy-AM"/>
        </w:rPr>
        <w:t xml:space="preserve"> </w:t>
      </w:r>
      <w:r w:rsidRPr="00110B92">
        <w:rPr>
          <w:rFonts w:ascii="GHEA Grapalat" w:hAnsi="GHEA Grapalat"/>
          <w:sz w:val="24"/>
          <w:szCs w:val="24"/>
          <w:lang w:val="hy-AM"/>
        </w:rPr>
        <w:t xml:space="preserve">34 երկրների </w:t>
      </w:r>
      <w:r w:rsidRPr="00110B92">
        <w:rPr>
          <w:rFonts w:ascii="GHEA Grapalat" w:hAnsi="GHEA Grapalat" w:cs="Sylfaen"/>
          <w:sz w:val="24"/>
          <w:szCs w:val="24"/>
          <w:lang w:val="hy-AM"/>
        </w:rPr>
        <w:t>հետ համեմատած մնում է բարձր թվերի վրա, այդ իսկ պատճառով չարորակ նորագոյացությունների դեմ պայքարի ռազմավարության հիմնախնդիրներից է ուռուցքների վաղ</w:t>
      </w:r>
      <w:r w:rsidRPr="00110B92">
        <w:rPr>
          <w:rFonts w:ascii="GHEA Grapalat" w:hAnsi="GHEA Grapalat"/>
          <w:sz w:val="24"/>
          <w:szCs w:val="24"/>
          <w:lang w:val="hy-AM"/>
        </w:rPr>
        <w:t xml:space="preserve"> </w:t>
      </w:r>
      <w:r w:rsidRPr="00110B92">
        <w:rPr>
          <w:rFonts w:ascii="GHEA Grapalat" w:hAnsi="GHEA Grapalat" w:cs="Sylfaen"/>
          <w:sz w:val="24"/>
          <w:szCs w:val="24"/>
          <w:lang w:val="hy-AM"/>
        </w:rPr>
        <w:t>հայտնաբերումը և արդյունավետ բուժումը՝ ուղղված մահացության ցուցանիշների նվազեցմանը:</w:t>
      </w:r>
      <w:r w:rsidRPr="00110B92">
        <w:rPr>
          <w:rFonts w:ascii="GHEA Grapalat" w:hAnsi="GHEA Grapalat"/>
          <w:sz w:val="24"/>
          <w:szCs w:val="24"/>
          <w:lang w:val="hy-AM"/>
        </w:rPr>
        <w:t xml:space="preserve"> </w:t>
      </w:r>
    </w:p>
    <w:p w:rsidR="00D91C5F" w:rsidRPr="000F4FC4" w:rsidRDefault="00D91C5F" w:rsidP="00D91C5F">
      <w:pPr>
        <w:autoSpaceDE w:val="0"/>
        <w:autoSpaceDN w:val="0"/>
        <w:adjustRightInd w:val="0"/>
        <w:spacing w:before="6" w:after="0" w:line="160" w:lineRule="exact"/>
        <w:rPr>
          <w:rFonts w:ascii="GHEA Grapalat" w:hAnsi="GHEA Grapalat"/>
          <w:sz w:val="24"/>
          <w:szCs w:val="24"/>
          <w:lang w:val="hy-AM"/>
        </w:rPr>
      </w:pPr>
    </w:p>
    <w:p w:rsidR="00D91C5F" w:rsidRPr="00110B92"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Pr>
          <w:rFonts w:ascii="GHEA Grapalat" w:hAnsi="GHEA Grapalat"/>
          <w:b/>
          <w:sz w:val="24"/>
          <w:szCs w:val="24"/>
          <w:lang w:val="hy-AM"/>
        </w:rPr>
        <w:t xml:space="preserve">Քաղցկեղի կառավարման հնարավորությունները Հայաստանում. Կանխարգելում և վաղ հայտնաբերում: </w:t>
      </w:r>
      <w:r>
        <w:rPr>
          <w:rFonts w:ascii="GHEA Grapalat" w:hAnsi="GHEA Grapalat"/>
          <w:sz w:val="24"/>
          <w:szCs w:val="24"/>
          <w:lang w:val="hy-AM"/>
        </w:rPr>
        <w:t xml:space="preserve">Հայաստանը առաջին երկրներից էր, որ 2004թ.-ին միացավ </w:t>
      </w:r>
      <w:r w:rsidRPr="006D4106">
        <w:rPr>
          <w:rFonts w:ascii="GHEA Grapalat" w:hAnsi="GHEA Grapalat"/>
          <w:sz w:val="24"/>
          <w:szCs w:val="24"/>
          <w:lang w:val="hy-AM"/>
        </w:rPr>
        <w:t>Ծխախոտի դեմ պայքարի ԱՀԿ շրջանակային կոնվենցիայի (WHO FCTC)</w:t>
      </w:r>
      <w:r>
        <w:rPr>
          <w:rFonts w:ascii="GHEA Grapalat" w:hAnsi="GHEA Grapalat"/>
          <w:sz w:val="24"/>
          <w:szCs w:val="24"/>
          <w:lang w:val="hy-AM"/>
        </w:rPr>
        <w:t>, որից հետո 2004թ.-ի դեկտեմբերի 24-ին ընդունվեց և 2005թ.-ի հունվարի 19-ին ուժի մեջ մտավ Ծ</w:t>
      </w:r>
      <w:r w:rsidRPr="006D4106">
        <w:rPr>
          <w:rFonts w:ascii="GHEA Grapalat" w:hAnsi="GHEA Grapalat"/>
          <w:sz w:val="24"/>
          <w:szCs w:val="24"/>
          <w:lang w:val="hy-AM"/>
        </w:rPr>
        <w:t xml:space="preserve">խախոտի իրացման, սպառման </w:t>
      </w:r>
      <w:r>
        <w:rPr>
          <w:rFonts w:ascii="GHEA Grapalat" w:hAnsi="GHEA Grapalat"/>
          <w:sz w:val="24"/>
          <w:szCs w:val="24"/>
          <w:lang w:val="hy-AM"/>
        </w:rPr>
        <w:t>և</w:t>
      </w:r>
      <w:r w:rsidRPr="006D4106">
        <w:rPr>
          <w:rFonts w:ascii="GHEA Grapalat" w:hAnsi="GHEA Grapalat"/>
          <w:sz w:val="24"/>
          <w:szCs w:val="24"/>
          <w:lang w:val="hy-AM"/>
        </w:rPr>
        <w:t xml:space="preserve"> օգտագործման սահմանափակումների մասին </w:t>
      </w:r>
      <w:r>
        <w:rPr>
          <w:rFonts w:ascii="GHEA Grapalat" w:hAnsi="GHEA Grapalat"/>
          <w:sz w:val="24"/>
          <w:szCs w:val="24"/>
          <w:lang w:val="hy-AM"/>
        </w:rPr>
        <w:t xml:space="preserve">ՀՀ օրենքը, որը այդ ժամանակաշրջան համար նախատեսում էր ծխելու դեմ պայքարի մի շարք առաջադեմ միջոցառումներ: Այնուամենայնիվ, համաձայն </w:t>
      </w:r>
      <w:r w:rsidRPr="0049407C">
        <w:rPr>
          <w:rFonts w:ascii="GHEA Grapalat" w:hAnsi="GHEA Grapalat"/>
          <w:sz w:val="24"/>
          <w:szCs w:val="24"/>
          <w:lang w:val="hy-AM"/>
        </w:rPr>
        <w:t>2016-2017թթ</w:t>
      </w:r>
      <w:r>
        <w:rPr>
          <w:rFonts w:ascii="GHEA Grapalat" w:hAnsi="GHEA Grapalat"/>
          <w:sz w:val="24"/>
          <w:szCs w:val="24"/>
          <w:lang w:val="hy-AM"/>
        </w:rPr>
        <w:t>-ին</w:t>
      </w:r>
      <w:r w:rsidRPr="0049407C">
        <w:rPr>
          <w:rFonts w:ascii="GHEA Grapalat" w:hAnsi="GHEA Grapalat"/>
          <w:sz w:val="24"/>
          <w:szCs w:val="24"/>
          <w:lang w:val="hy-AM"/>
        </w:rPr>
        <w:t xml:space="preserve"> Հայաստան</w:t>
      </w:r>
      <w:r>
        <w:rPr>
          <w:rFonts w:ascii="GHEA Grapalat" w:hAnsi="GHEA Grapalat"/>
          <w:sz w:val="24"/>
          <w:szCs w:val="24"/>
          <w:lang w:val="hy-AM"/>
        </w:rPr>
        <w:t>ում իրականացված</w:t>
      </w:r>
      <w:r w:rsidRPr="0049407C">
        <w:rPr>
          <w:rFonts w:ascii="GHEA Grapalat" w:hAnsi="GHEA Grapalat"/>
          <w:sz w:val="24"/>
          <w:szCs w:val="24"/>
          <w:lang w:val="hy-AM"/>
        </w:rPr>
        <w:t xml:space="preserve"> STEPS հետազոտության տվյալների, տղամարդկանց 51.5% ծխող են</w:t>
      </w:r>
      <w:r>
        <w:rPr>
          <w:rFonts w:ascii="GHEA Grapalat" w:hAnsi="GHEA Grapalat"/>
          <w:sz w:val="24"/>
          <w:szCs w:val="24"/>
          <w:lang w:val="hy-AM"/>
        </w:rPr>
        <w:t>, ինչը շեշտակի բարձր է</w:t>
      </w:r>
      <w:r w:rsidRPr="0049407C">
        <w:rPr>
          <w:rFonts w:ascii="GHEA Grapalat" w:hAnsi="GHEA Grapalat"/>
          <w:sz w:val="24"/>
          <w:szCs w:val="24"/>
          <w:lang w:val="hy-AM"/>
        </w:rPr>
        <w:t xml:space="preserve"> ԱՀԿ եվրոպական տարածաշրջանի միջին ցուցանիշից</w:t>
      </w:r>
      <w:r>
        <w:rPr>
          <w:rFonts w:ascii="GHEA Grapalat" w:hAnsi="GHEA Grapalat"/>
          <w:sz w:val="24"/>
          <w:szCs w:val="24"/>
          <w:lang w:val="hy-AM"/>
        </w:rPr>
        <w:t xml:space="preserve">, որն էլ ուղղակի անդրադառնում է թոքի քաղցկեղով հիվանդացության ցուցանիշների վրա: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Ծխողների բարձր թվի պատճառներից են գործող օրենքի պահանջների կատարման նկատմամբ անբավարար վերահսկողությունը, ծխելը թողնելը խրախուսող համակարգված ծրագրերի բացակայությունը, ծխախոտի ցածր գները, բուժաշխատողների շրջանում ծխախոտ օգտագործողների բարձր տեսակարար կշիռը, ինչպես նաև քաղաքական գործոնները:</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Մտահոգիչ են նաև ալկոհոլի օգտագործման ցուցանիշները: Համաձայն ԱՀԿ տվյալների, Հայաստանում 2014թ.-ին ալկոհոլի սպառումը 15 և բարձր տարիքային խմբում կազմել է 3.9 լիտր մաքուր ալկոհոլ մեկ շնչի հաշվով, որը զգալի ցածր է ԱՀԿ եվրոպական տարածաշրջանի երկրների ցուցանիշից` 8.6: Այնուամենայնիվ խնդրահարույց է, որ մաքուր ալկոհոլում պարունակվող սպիրտի օգտագործման </w:t>
      </w:r>
      <w:r w:rsidRPr="006872D5">
        <w:rPr>
          <w:rFonts w:ascii="GHEA Grapalat" w:hAnsi="GHEA Grapalat"/>
          <w:sz w:val="24"/>
          <w:szCs w:val="24"/>
          <w:lang w:val="hy-AM"/>
        </w:rPr>
        <w:lastRenderedPageBreak/>
        <w:t>ցուցանիշը կազմելով 3.3 լիտր մեկ շնչի հաշվով գերազանցում է ԱՀԿ եվրոպական տարածաշրջանի երկրների համանուն ցուցանիշը` 2.5, ընդ որում</w:t>
      </w:r>
      <w:r w:rsidR="007C1E88">
        <w:rPr>
          <w:rFonts w:ascii="GHEA Grapalat" w:hAnsi="GHEA Grapalat"/>
          <w:sz w:val="24"/>
          <w:szCs w:val="24"/>
          <w:lang w:val="hy-AM"/>
        </w:rPr>
        <w:t>, եթե</w:t>
      </w:r>
      <w:r w:rsidRPr="006872D5">
        <w:rPr>
          <w:rFonts w:ascii="GHEA Grapalat" w:hAnsi="GHEA Grapalat"/>
          <w:sz w:val="24"/>
          <w:szCs w:val="24"/>
          <w:lang w:val="hy-AM"/>
        </w:rPr>
        <w:t xml:space="preserve"> եվրոպական երկրների արձանագրվում է ցուցանիշի կայուն նվազման միտում, ապա Հայաստանում այն ունի բացասական դինամիկա գերազանցելով օրինակ, Վրաստանի (2.1) և Մոլդովայի ցուցանիշները (2.5): Համապատասխանաբար շեշտակի ցածր է </w:t>
      </w:r>
      <w:r>
        <w:rPr>
          <w:rFonts w:ascii="GHEA Grapalat" w:hAnsi="GHEA Grapalat"/>
          <w:sz w:val="24"/>
          <w:szCs w:val="24"/>
          <w:lang w:val="hy-AM"/>
        </w:rPr>
        <w:t>գինու</w:t>
      </w:r>
      <w:r w:rsidRPr="006872D5">
        <w:rPr>
          <w:rFonts w:ascii="GHEA Grapalat" w:hAnsi="GHEA Grapalat"/>
          <w:sz w:val="24"/>
          <w:szCs w:val="24"/>
          <w:lang w:val="hy-AM"/>
        </w:rPr>
        <w:t xml:space="preserve"> գարեջրի սպառումը: Այսպես, գինու սպառումը Հայաստանում կազմում է 0.1 լիտր մաքուր ալկոհոլում 15 և բարձր տարիքի մեկ շնչի հաշվով` Վրաստանում` 2.5, Մոլդովայում` 4.9, ԱՀԿ Եվրոպական տարածաշրջանի երկրներում 2.4, իսկ գարեջրինը` Հայաստանում` 0.5 լիտր 15 և բարձր տարիքի մեկ շնչի հաշվով` Վրաստանում` 1.5, Մոլդովայում` 1.9, ԱՀԿ Եվրոպական տարածաշրջանի երկրներում` 3.4: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Վերոնշյալ տվյալներից ակնհայտ է, որ թեև Հայաստանում </w:t>
      </w:r>
      <w:r>
        <w:rPr>
          <w:rFonts w:ascii="GHEA Grapalat" w:hAnsi="GHEA Grapalat"/>
          <w:sz w:val="24"/>
          <w:szCs w:val="24"/>
          <w:lang w:val="hy-AM"/>
        </w:rPr>
        <w:t>ալկոհոլի</w:t>
      </w:r>
      <w:r w:rsidRPr="006872D5">
        <w:rPr>
          <w:rFonts w:ascii="GHEA Grapalat" w:hAnsi="GHEA Grapalat"/>
          <w:sz w:val="24"/>
          <w:szCs w:val="24"/>
          <w:lang w:val="hy-AM"/>
        </w:rPr>
        <w:t xml:space="preserve"> սպառման ծավալները համեմատաբար մեծ չեն, սակայն սպառման կառուցվածքում գերակշռում է թունդ ալկոհոլը, որը քաղցկեղի առաջացման ռիսկի գործոններից մեկն է: Նման իրավիճակի պատճառներից է ալկոհոլի չարաշահման դեմ պայքարի հայեցակարգի բացակայությունը, Գովազդի մասին ՀՀ օրենքի</w:t>
      </w:r>
      <w:r w:rsidRPr="006872D5">
        <w:rPr>
          <w:rFonts w:ascii="GHEA Grapalat" w:hAnsi="GHEA Grapalat"/>
          <w:b/>
          <w:sz w:val="24"/>
          <w:szCs w:val="24"/>
          <w:lang w:val="hy-AM"/>
        </w:rPr>
        <w:t xml:space="preserve"> </w:t>
      </w:r>
      <w:r w:rsidRPr="006872D5">
        <w:rPr>
          <w:rFonts w:ascii="GHEA Grapalat" w:hAnsi="GHEA Grapalat"/>
          <w:sz w:val="24"/>
          <w:szCs w:val="24"/>
          <w:lang w:val="hy-AM"/>
        </w:rPr>
        <w:t>անկատար կարգավորումները և այլն:</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Գերությունը, </w:t>
      </w:r>
      <w:r>
        <w:rPr>
          <w:rFonts w:ascii="GHEA Grapalat" w:hAnsi="GHEA Grapalat"/>
          <w:sz w:val="24"/>
          <w:szCs w:val="24"/>
          <w:lang w:val="hy-AM"/>
        </w:rPr>
        <w:t>ավելցուկային</w:t>
      </w:r>
      <w:r w:rsidRPr="006872D5">
        <w:rPr>
          <w:rFonts w:ascii="GHEA Grapalat" w:hAnsi="GHEA Grapalat"/>
          <w:sz w:val="24"/>
          <w:szCs w:val="24"/>
          <w:lang w:val="hy-AM"/>
        </w:rPr>
        <w:t xml:space="preserve"> քաշը, սննդակարգը ևս շարունակում են լուրջ մարտահրավեր հանդիսանալ Հայաստանի համար, ինչն էլ իր ազդեցությունն է ունենում քաղցկեղի հիվանդացության ու մահացության ցուցանիշների վրա: STEPS հետազոտության տվյալները վկայում են, որ </w:t>
      </w:r>
      <w:r>
        <w:rPr>
          <w:rFonts w:ascii="GHEA Grapalat" w:hAnsi="GHEA Grapalat"/>
          <w:sz w:val="24"/>
          <w:szCs w:val="24"/>
          <w:lang w:val="hy-AM"/>
        </w:rPr>
        <w:t>ավելցուկային</w:t>
      </w:r>
      <w:r w:rsidRPr="006872D5">
        <w:rPr>
          <w:rFonts w:ascii="GHEA Grapalat" w:hAnsi="GHEA Grapalat"/>
          <w:sz w:val="24"/>
          <w:szCs w:val="24"/>
          <w:lang w:val="hy-AM"/>
        </w:rPr>
        <w:t xml:space="preserve"> քաշով մարդկանց տեսակարար կշիռը կազմում է 47.7%, գերությանը` 19.5%, ընդորում երկու ցուցանիշներն ավելի բարձ են կանանց մոտ</w:t>
      </w:r>
      <w:r w:rsidR="007C1E88">
        <w:rPr>
          <w:rFonts w:ascii="GHEA Grapalat" w:hAnsi="GHEA Grapalat"/>
          <w:sz w:val="24"/>
          <w:szCs w:val="24"/>
          <w:lang w:val="hy-AM"/>
        </w:rPr>
        <w:t>,</w:t>
      </w:r>
      <w:r w:rsidRPr="006872D5">
        <w:rPr>
          <w:rFonts w:ascii="GHEA Grapalat" w:hAnsi="GHEA Grapalat"/>
          <w:sz w:val="24"/>
          <w:szCs w:val="24"/>
          <w:lang w:val="hy-AM"/>
        </w:rPr>
        <w:t xml:space="preserve"> քան տղամարդկանց: Այս </w:t>
      </w:r>
      <w:r>
        <w:rPr>
          <w:rFonts w:ascii="GHEA Grapalat" w:hAnsi="GHEA Grapalat"/>
          <w:sz w:val="24"/>
          <w:szCs w:val="24"/>
          <w:lang w:val="hy-AM"/>
        </w:rPr>
        <w:t>թվերը</w:t>
      </w:r>
      <w:r w:rsidRPr="006872D5">
        <w:rPr>
          <w:rFonts w:ascii="GHEA Grapalat" w:hAnsi="GHEA Grapalat"/>
          <w:sz w:val="24"/>
          <w:szCs w:val="24"/>
          <w:lang w:val="hy-AM"/>
        </w:rPr>
        <w:t xml:space="preserve"> էապես բարձ </w:t>
      </w:r>
      <w:r>
        <w:rPr>
          <w:rFonts w:ascii="GHEA Grapalat" w:hAnsi="GHEA Grapalat"/>
          <w:sz w:val="24"/>
          <w:szCs w:val="24"/>
          <w:lang w:val="hy-AM"/>
        </w:rPr>
        <w:t>ձոն</w:t>
      </w:r>
      <w:r w:rsidRPr="006872D5">
        <w:rPr>
          <w:rFonts w:ascii="GHEA Grapalat" w:hAnsi="GHEA Grapalat"/>
          <w:sz w:val="24"/>
          <w:szCs w:val="24"/>
          <w:lang w:val="hy-AM"/>
        </w:rPr>
        <w:t xml:space="preserve"> համաշխարհային միջինից, որը 2016թ.-ին եղել է համապատասխանաբար` 39% և 13%: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Հարկ է նշել, որ գերությունը, </w:t>
      </w:r>
      <w:r>
        <w:rPr>
          <w:rFonts w:ascii="GHEA Grapalat" w:hAnsi="GHEA Grapalat"/>
          <w:sz w:val="24"/>
          <w:szCs w:val="24"/>
          <w:lang w:val="hy-AM"/>
        </w:rPr>
        <w:t>ավելցուկային</w:t>
      </w:r>
      <w:r w:rsidRPr="006872D5">
        <w:rPr>
          <w:rFonts w:ascii="GHEA Grapalat" w:hAnsi="GHEA Grapalat"/>
          <w:sz w:val="24"/>
          <w:szCs w:val="24"/>
          <w:lang w:val="hy-AM"/>
        </w:rPr>
        <w:t xml:space="preserve"> քաշը հանդիսանում են Հայաստանում տարածված այնպիսի քաղցկեղների ռիսկի գործոն, ինչպիսինն են</w:t>
      </w:r>
      <w:r w:rsidRPr="006872D5">
        <w:rPr>
          <w:sz w:val="24"/>
          <w:szCs w:val="24"/>
          <w:lang w:val="hy-AM"/>
        </w:rPr>
        <w:t xml:space="preserve"> </w:t>
      </w:r>
      <w:r w:rsidRPr="006872D5">
        <w:rPr>
          <w:rFonts w:ascii="GHEA Grapalat" w:hAnsi="GHEA Grapalat"/>
          <w:sz w:val="24"/>
          <w:szCs w:val="24"/>
          <w:lang w:val="hy-AM"/>
        </w:rPr>
        <w:t>կրծքագեղձի, ձվարանի, շագանակագեղձի, լյարդի, երիկամի, հաստ աղու և այլն:</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Ներկայում, քաղցկեղի </w:t>
      </w:r>
      <w:r>
        <w:rPr>
          <w:rFonts w:ascii="GHEA Grapalat" w:hAnsi="GHEA Grapalat"/>
          <w:sz w:val="24"/>
          <w:szCs w:val="24"/>
          <w:lang w:val="hy-AM"/>
        </w:rPr>
        <w:t>կանխարգելման</w:t>
      </w:r>
      <w:r w:rsidRPr="006872D5">
        <w:rPr>
          <w:rFonts w:ascii="GHEA Grapalat" w:hAnsi="GHEA Grapalat"/>
          <w:sz w:val="24"/>
          <w:szCs w:val="24"/>
          <w:lang w:val="hy-AM"/>
        </w:rPr>
        <w:t xml:space="preserve"> նպատակով` 2015թ.-ից </w:t>
      </w:r>
      <w:r>
        <w:rPr>
          <w:rFonts w:ascii="GHEA Grapalat" w:hAnsi="GHEA Grapalat"/>
          <w:sz w:val="24"/>
          <w:szCs w:val="24"/>
          <w:lang w:val="hy-AM"/>
        </w:rPr>
        <w:t>պոպուլյացիան</w:t>
      </w:r>
      <w:r w:rsidRPr="006872D5">
        <w:rPr>
          <w:rFonts w:ascii="GHEA Grapalat" w:hAnsi="GHEA Grapalat"/>
          <w:sz w:val="24"/>
          <w:szCs w:val="24"/>
          <w:lang w:val="hy-AM"/>
        </w:rPr>
        <w:t xml:space="preserve"> մակարդակում ՀՀ-ում իրականացվում է արգանդի պարանոցի քաղցկեղի վաղ հայտնաբերման սքրինինգային ծրագիր` Համաշխարհային բանկի «Հիվանդությունների </w:t>
      </w:r>
      <w:r w:rsidRPr="006872D5">
        <w:rPr>
          <w:rFonts w:ascii="GHEA Grapalat" w:hAnsi="GHEA Grapalat"/>
          <w:sz w:val="24"/>
          <w:szCs w:val="24"/>
          <w:lang w:val="hy-AM"/>
        </w:rPr>
        <w:lastRenderedPageBreak/>
        <w:t xml:space="preserve">կանխարգելում և վերահսկում» ծրագրի շրջանակներում, ինչպես նաև Պատվաստումների ազգային ցանկին համահունչ պատվաստումներ հեպատիտ Բ-ի և մարդու </w:t>
      </w:r>
      <w:r>
        <w:rPr>
          <w:rFonts w:ascii="GHEA Grapalat" w:hAnsi="GHEA Grapalat"/>
          <w:sz w:val="24"/>
          <w:szCs w:val="24"/>
          <w:lang w:val="hy-AM"/>
        </w:rPr>
        <w:t>պապիլոմա վիրուսային</w:t>
      </w:r>
      <w:r w:rsidRPr="006872D5">
        <w:rPr>
          <w:rFonts w:ascii="GHEA Grapalat" w:hAnsi="GHEA Grapalat"/>
          <w:sz w:val="24"/>
          <w:szCs w:val="24"/>
          <w:lang w:val="hy-AM"/>
        </w:rPr>
        <w:t xml:space="preserve"> վարակի դեմ: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ՊԱՊ քսուքի միջոցով արգանդի պարանոցի զանգվածային սքրինինգային ծրագիրն, թեև զգալի բարելավել է բնակչության իրազեկվածությունը հիվանդության վերաբերյալ, </w:t>
      </w:r>
      <w:r>
        <w:rPr>
          <w:rFonts w:ascii="GHEA Grapalat" w:hAnsi="GHEA Grapalat"/>
          <w:sz w:val="24"/>
          <w:szCs w:val="24"/>
          <w:lang w:val="hy-AM"/>
        </w:rPr>
        <w:t>այնկողմնային</w:t>
      </w:r>
      <w:r w:rsidRPr="006872D5">
        <w:rPr>
          <w:rFonts w:ascii="GHEA Grapalat" w:hAnsi="GHEA Grapalat"/>
          <w:sz w:val="24"/>
          <w:szCs w:val="24"/>
          <w:lang w:val="hy-AM"/>
        </w:rPr>
        <w:t xml:space="preserve"> բեկումնային առաջընթաց չի արձանագրել, իսկ թիրախ` 30-60 տարիքային խմբի կանանց մասնակցության տեսակարար կշիռը </w:t>
      </w:r>
      <w:r>
        <w:rPr>
          <w:rFonts w:ascii="GHEA Grapalat" w:hAnsi="GHEA Grapalat"/>
          <w:sz w:val="24"/>
          <w:szCs w:val="24"/>
          <w:lang w:val="hy-AM"/>
        </w:rPr>
        <w:t>երբևէ</w:t>
      </w:r>
      <w:r w:rsidRPr="006872D5">
        <w:rPr>
          <w:rFonts w:ascii="GHEA Grapalat" w:hAnsi="GHEA Grapalat"/>
          <w:sz w:val="24"/>
          <w:szCs w:val="24"/>
          <w:lang w:val="hy-AM"/>
        </w:rPr>
        <w:t xml:space="preserve"> չի գերազանցել 50%-ը:</w:t>
      </w:r>
      <w:r w:rsidR="000C3119">
        <w:rPr>
          <w:rFonts w:ascii="GHEA Grapalat" w:hAnsi="GHEA Grapalat"/>
          <w:sz w:val="24"/>
          <w:szCs w:val="24"/>
          <w:lang w:val="hy-AM"/>
        </w:rPr>
        <w:t xml:space="preserve">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Դրական արդյունքներ է գրանցվում լյարդի քաղցկեղի առաջացման առաջատար գործոններից մեկը հանդիսացող վիրուսային հեպատիտ Բ-ի պատվաստումների գործընթացը: Այն երեխաների շրջանում իրականացվում է 2005թ.-ից և ընդգրկման ցուցանիշները 2014-2017թթ.-ի ընթացքում մշտապես եղել են 97%-ից ավելին:</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ԱԱՊ օղակում կանխարգելումն իրականացվում է ՀՀ առողջապահության նախարարի 2013թ.-ի սեպտեմբերի 13-ի թիվ 47-Ն </w:t>
      </w:r>
      <w:r>
        <w:rPr>
          <w:rFonts w:ascii="GHEA Grapalat" w:hAnsi="GHEA Grapalat"/>
          <w:sz w:val="24"/>
          <w:szCs w:val="24"/>
          <w:lang w:val="hy-AM"/>
        </w:rPr>
        <w:t>հացամանի</w:t>
      </w:r>
      <w:r w:rsidRPr="006872D5">
        <w:rPr>
          <w:rFonts w:ascii="GHEA Grapalat" w:hAnsi="GHEA Grapalat"/>
          <w:sz w:val="24"/>
          <w:szCs w:val="24"/>
          <w:lang w:val="hy-AM"/>
        </w:rPr>
        <w:t xml:space="preserve"> պահանջներին համապատասխան, որի շրջանակներում յուրաքանչյուր քաղաքացի տարեկան մեկ անգամ իրավունք ունի կանխարգելիչ այցի իրավունք: Այցի շրջանակներում, ի թիվս այլ հարցերի, պացիենտին պետք է կրթեն հետևյալ թեմաների վերաբերյալ, որոնք անմիջականորեն կապված են չարորակ նորագոյացությունների կանխարգելման և վաղ ախտորոշման հետ. </w:t>
      </w:r>
    </w:p>
    <w:p w:rsidR="00D91C5F" w:rsidRPr="00F7188B" w:rsidRDefault="00D91C5F" w:rsidP="003E5944">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առողջ ապրելակերպի քարոզչություն, որը ներառում է.</w:t>
      </w:r>
    </w:p>
    <w:p w:rsidR="00D91C5F"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հրաժարում ծխելուց, խուսափում</w:t>
      </w:r>
      <w:r>
        <w:rPr>
          <w:rFonts w:ascii="GHEA Grapalat" w:hAnsi="GHEA Grapalat"/>
          <w:color w:val="000000"/>
          <w:lang w:val="hy-AM"/>
        </w:rPr>
        <w:t xml:space="preserve"> երկրորդային ծխի ազդեցությունից</w:t>
      </w:r>
    </w:p>
    <w:p w:rsidR="00D91C5F"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Pr>
          <w:rFonts w:ascii="GHEA Grapalat" w:hAnsi="GHEA Grapalat"/>
          <w:color w:val="000000"/>
          <w:lang w:val="hy-AM"/>
        </w:rPr>
        <w:t>ալկոհոլի սահմանափակում</w:t>
      </w:r>
      <w:r w:rsidRPr="00F7188B">
        <w:rPr>
          <w:rFonts w:ascii="GHEA Grapalat" w:hAnsi="GHEA Grapalat"/>
          <w:color w:val="000000"/>
          <w:lang w:val="hy-AM"/>
        </w:rPr>
        <w:t>,</w:t>
      </w:r>
    </w:p>
    <w:p w:rsidR="00D91C5F"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առողջ սննդի ընդունում</w:t>
      </w:r>
    </w:p>
    <w:p w:rsidR="00D91C5F" w:rsidRPr="00F7188B"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բավարար ֆիզիկակա</w:t>
      </w:r>
      <w:r>
        <w:rPr>
          <w:rFonts w:ascii="GHEA Grapalat" w:hAnsi="GHEA Grapalat"/>
          <w:color w:val="000000"/>
          <w:lang w:val="hy-AM"/>
        </w:rPr>
        <w:t>ն ակտիվության ապահովում</w:t>
      </w:r>
    </w:p>
    <w:p w:rsidR="00D91C5F" w:rsidRDefault="00D91C5F" w:rsidP="003E5944">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կրծքագեղձի զննում և ինքնազննմա</w:t>
      </w:r>
      <w:r>
        <w:rPr>
          <w:rFonts w:ascii="GHEA Grapalat" w:hAnsi="GHEA Grapalat"/>
          <w:color w:val="000000"/>
          <w:lang w:val="hy-AM"/>
        </w:rPr>
        <w:t>ն տեխնիկայի ուսուցում պացիենտին</w:t>
      </w:r>
    </w:p>
    <w:p w:rsidR="00D91C5F" w:rsidRPr="006872D5" w:rsidRDefault="00D91C5F" w:rsidP="003E5944">
      <w:pPr>
        <w:pStyle w:val="NormalWeb"/>
        <w:numPr>
          <w:ilvl w:val="0"/>
          <w:numId w:val="15"/>
        </w:numPr>
        <w:shd w:val="clear" w:color="auto" w:fill="FFFFFF"/>
        <w:spacing w:before="0" w:beforeAutospacing="0" w:after="0" w:afterAutospacing="0" w:line="360" w:lineRule="auto"/>
        <w:ind w:left="0" w:firstLine="0"/>
        <w:jc w:val="both"/>
        <w:rPr>
          <w:rFonts w:ascii="GHEA Grapalat" w:hAnsi="GHEA Grapalat"/>
          <w:color w:val="000000"/>
          <w:lang w:val="hy-AM"/>
        </w:rPr>
      </w:pPr>
      <w:r>
        <w:rPr>
          <w:rFonts w:ascii="GHEA Grapalat" w:hAnsi="GHEA Grapalat"/>
          <w:color w:val="000000"/>
          <w:lang w:val="hy-AM"/>
        </w:rPr>
        <w:t xml:space="preserve">Սակայն, հաշվի առնելով ՀՀ ԱԱՊ օղակի պասիվ դերակատարումը մարդու առողջության պահպանման գործում, վերոնշյալ կարգավորումներ չեն հանգեցնում որևէ շոշափելի դրական արդյունքի: Մասնավորապես, </w:t>
      </w:r>
      <w:r>
        <w:rPr>
          <w:rFonts w:ascii="GHEA Grapalat" w:hAnsi="GHEA Grapalat" w:cs="Sylfaen"/>
          <w:lang w:val="hy-AM"/>
        </w:rPr>
        <w:t>հ</w:t>
      </w:r>
      <w:r w:rsidRPr="00EA33E1">
        <w:rPr>
          <w:rFonts w:ascii="GHEA Grapalat" w:hAnsi="GHEA Grapalat" w:cs="Sylfaen"/>
          <w:lang w:val="hy-AM"/>
        </w:rPr>
        <w:t>այտնի</w:t>
      </w:r>
      <w:r w:rsidRPr="00EA33E1">
        <w:rPr>
          <w:rFonts w:ascii="GHEA Grapalat" w:hAnsi="GHEA Grapalat"/>
          <w:lang w:val="hy-AM"/>
        </w:rPr>
        <w:t xml:space="preserve"> է, որ դեռևս 2006թ.-ից ԱԱՊ </w:t>
      </w:r>
      <w:r w:rsidRPr="00EA33E1">
        <w:rPr>
          <w:rFonts w:ascii="GHEA Grapalat" w:hAnsi="GHEA Grapalat"/>
          <w:lang w:val="hy-AM"/>
        </w:rPr>
        <w:lastRenderedPageBreak/>
        <w:t>օղակում մատուցվող հիմնական ծառայություններ</w:t>
      </w:r>
      <w:r w:rsidRPr="00CE4B7B">
        <w:rPr>
          <w:rFonts w:ascii="GHEA Grapalat" w:hAnsi="GHEA Grapalat"/>
          <w:lang w:val="hy-AM"/>
        </w:rPr>
        <w:t>ն</w:t>
      </w:r>
      <w:r w:rsidRPr="00EA33E1">
        <w:rPr>
          <w:rFonts w:ascii="GHEA Grapalat" w:hAnsi="GHEA Grapalat"/>
          <w:lang w:val="hy-AM"/>
        </w:rPr>
        <w:t xml:space="preserve"> անվճար են բնակչության համար, սակայն դրանց սպառումը դեռևս </w:t>
      </w:r>
      <w:r w:rsidRPr="00F25FF2">
        <w:rPr>
          <w:rFonts w:ascii="GHEA Grapalat" w:hAnsi="GHEA Grapalat"/>
          <w:lang w:val="hy-AM"/>
        </w:rPr>
        <w:t>մնում է ոչ գոհացուցիչ մակարդակի վրա` 2017թ-ին կազմելով տարեկան մեկ բնակչի հաշվով շուրջ 4.0 հաճախում, ինչը շուրջ 2 անգամ ցածր է 1990թ., ինչպես նաև Եվրոմիության 27 երկրների ներկայի ցուցանիշից:</w:t>
      </w:r>
    </w:p>
    <w:p w:rsidR="00FC00BD" w:rsidRPr="00FC00BD" w:rsidRDefault="00D91C5F" w:rsidP="00FC00BD">
      <w:pPr>
        <w:pStyle w:val="NormalWeb"/>
        <w:numPr>
          <w:ilvl w:val="0"/>
          <w:numId w:val="15"/>
        </w:numPr>
        <w:shd w:val="clear" w:color="auto" w:fill="FFFFFF"/>
        <w:spacing w:before="0" w:beforeAutospacing="0" w:after="0" w:afterAutospacing="0" w:line="360" w:lineRule="auto"/>
        <w:ind w:left="0" w:firstLine="0"/>
        <w:jc w:val="both"/>
        <w:rPr>
          <w:rFonts w:ascii="GHEA Grapalat" w:hAnsi="GHEA Grapalat"/>
          <w:color w:val="000000"/>
          <w:lang w:val="hy-AM"/>
        </w:rPr>
      </w:pPr>
      <w:r w:rsidRPr="006872D5">
        <w:rPr>
          <w:rFonts w:ascii="GHEA Grapalat" w:hAnsi="GHEA Grapalat"/>
          <w:lang w:val="hy-AM"/>
        </w:rPr>
        <w:t xml:space="preserve">Մայրաքաղաքում այդ ցուցանիշը կազմում է 4.8 (2016թ-ի համեմատ նվազելով 0.2 կետով), իսկ մարզային միջին ցուցանիշն է ընդամենը 3.5, ընդ որում առանձին մարզերում՝ Արագածոտն, Տավուշ, Գեղարքունիք այն տատանվում է 2.9-3.1-ի սահմաններում: </w:t>
      </w:r>
    </w:p>
    <w:p w:rsidR="00FC00BD" w:rsidRPr="00EA33E1" w:rsidRDefault="00FC00BD" w:rsidP="00FC00BD">
      <w:pPr>
        <w:tabs>
          <w:tab w:val="left" w:pos="450"/>
        </w:tabs>
        <w:spacing w:after="0" w:line="240" w:lineRule="auto"/>
        <w:ind w:left="90"/>
        <w:jc w:val="center"/>
        <w:rPr>
          <w:rFonts w:ascii="GHEA Grapalat" w:hAnsi="GHEA Grapalat"/>
          <w:b/>
          <w:sz w:val="24"/>
          <w:szCs w:val="24"/>
          <w:lang w:val="hy-AM"/>
        </w:rPr>
      </w:pPr>
      <w:r w:rsidRPr="00EA33E1">
        <w:rPr>
          <w:rFonts w:ascii="GHEA Grapalat" w:hAnsi="GHEA Grapalat"/>
          <w:b/>
          <w:sz w:val="24"/>
          <w:szCs w:val="24"/>
          <w:lang w:val="hy-AM"/>
        </w:rPr>
        <w:t>Ամբուլատոր հաճախումները` 1 անձի հաշվով, ընտրանքային երկրներ</w:t>
      </w:r>
    </w:p>
    <w:p w:rsidR="00FC00BD" w:rsidRPr="00FC00BD" w:rsidRDefault="00FC00BD" w:rsidP="00FC00BD">
      <w:pPr>
        <w:tabs>
          <w:tab w:val="left" w:pos="450"/>
        </w:tabs>
        <w:spacing w:after="0" w:line="240" w:lineRule="auto"/>
        <w:jc w:val="center"/>
        <w:rPr>
          <w:rFonts w:ascii="GHEA Grapalat" w:hAnsi="GHEA Grapalat"/>
          <w:b/>
          <w:sz w:val="24"/>
          <w:szCs w:val="24"/>
          <w:lang w:val="hy-AM"/>
        </w:rPr>
      </w:pPr>
      <w:r w:rsidRPr="00EA33E1">
        <w:rPr>
          <w:rFonts w:ascii="GHEA Grapalat" w:hAnsi="GHEA Grapalat"/>
          <w:b/>
          <w:sz w:val="24"/>
          <w:szCs w:val="24"/>
          <w:lang w:val="hy-AM"/>
        </w:rPr>
        <w:t>և երկրների համախմբություններ, 201</w:t>
      </w:r>
      <w:r w:rsidRPr="00FC00BD">
        <w:rPr>
          <w:rFonts w:ascii="GHEA Grapalat" w:hAnsi="GHEA Grapalat"/>
          <w:b/>
          <w:sz w:val="24"/>
          <w:szCs w:val="24"/>
          <w:lang w:val="hy-AM"/>
        </w:rPr>
        <w:t>7</w:t>
      </w:r>
      <w:r w:rsidRPr="00EA33E1">
        <w:rPr>
          <w:rFonts w:ascii="GHEA Grapalat" w:hAnsi="GHEA Grapalat"/>
          <w:b/>
          <w:sz w:val="24"/>
          <w:szCs w:val="24"/>
          <w:lang w:val="hy-AM"/>
        </w:rPr>
        <w:t>թ.</w:t>
      </w:r>
    </w:p>
    <w:p w:rsidR="00FC00BD" w:rsidRPr="00FC00BD" w:rsidRDefault="0006295A" w:rsidP="00FC00BD">
      <w:pPr>
        <w:pStyle w:val="NormalWeb"/>
        <w:shd w:val="clear" w:color="auto" w:fill="FFFFFF"/>
        <w:spacing w:before="0" w:beforeAutospacing="0" w:after="0" w:afterAutospacing="0" w:line="360" w:lineRule="auto"/>
        <w:jc w:val="both"/>
        <w:rPr>
          <w:rFonts w:ascii="GHEA Grapalat" w:hAnsi="GHEA Grapalat"/>
          <w:color w:val="000000"/>
          <w:lang w:val="hy-AM"/>
        </w:rPr>
      </w:pPr>
      <w:r w:rsidRPr="00EA33E1">
        <w:rPr>
          <w:rFonts w:ascii="GHEA Grapalat" w:hAnsi="GHEA Grapalat"/>
        </w:rPr>
        <w:object w:dxaOrig="12373" w:dyaOrig="7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5pt;height:249.85pt" o:ole="">
            <v:imagedata r:id="rId15" o:title=""/>
          </v:shape>
          <o:OLEObject Type="Embed" ProgID="PBrush" ShapeID="_x0000_i1025" DrawAspect="Content" ObjectID="_1626853811" r:id="rId16"/>
        </w:objec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3E264C">
        <w:rPr>
          <w:rFonts w:ascii="GHEA Grapalat" w:hAnsi="GHEA Grapalat"/>
          <w:b/>
          <w:sz w:val="24"/>
          <w:szCs w:val="24"/>
          <w:lang w:val="hy-AM"/>
        </w:rPr>
        <w:t xml:space="preserve">Չարորակ </w:t>
      </w:r>
      <w:r>
        <w:rPr>
          <w:rFonts w:ascii="GHEA Grapalat" w:hAnsi="GHEA Grapalat"/>
          <w:b/>
          <w:sz w:val="24"/>
          <w:szCs w:val="24"/>
          <w:lang w:val="hy-AM"/>
        </w:rPr>
        <w:t>նորագոյացությունների</w:t>
      </w:r>
      <w:r w:rsidRPr="003E264C">
        <w:rPr>
          <w:rFonts w:ascii="GHEA Grapalat" w:hAnsi="GHEA Grapalat"/>
          <w:b/>
          <w:sz w:val="24"/>
          <w:szCs w:val="24"/>
          <w:lang w:val="hy-AM"/>
        </w:rPr>
        <w:t xml:space="preserve"> ախտորոշում և բուժում.</w:t>
      </w:r>
      <w:r w:rsidRPr="00B275C8">
        <w:rPr>
          <w:rFonts w:ascii="Sylfaen" w:hAnsi="Sylfaen" w:cs="Sylfaen"/>
          <w:lang w:val="hy-AM"/>
        </w:rPr>
        <w:t xml:space="preserve"> </w:t>
      </w:r>
      <w:r w:rsidRPr="00B275C8">
        <w:rPr>
          <w:rFonts w:ascii="GHEA Grapalat" w:hAnsi="GHEA Grapalat"/>
          <w:sz w:val="24"/>
          <w:szCs w:val="24"/>
          <w:lang w:val="hy-AM"/>
        </w:rPr>
        <w:t xml:space="preserve">Հայաստանում քաղցկեղի բուժման նպատակով կիրառվում են բուժման հետևյալ եղանակները և դրանց զուգակցումները` վիրաբուժական, ճառագայթային, </w:t>
      </w:r>
      <w:r>
        <w:rPr>
          <w:rFonts w:ascii="GHEA Grapalat" w:hAnsi="GHEA Grapalat"/>
          <w:sz w:val="24"/>
          <w:szCs w:val="24"/>
          <w:lang w:val="hy-AM"/>
        </w:rPr>
        <w:t>ֆիզիոթերապևտիկ</w:t>
      </w:r>
      <w:r w:rsidRPr="00B275C8">
        <w:rPr>
          <w:rFonts w:ascii="GHEA Grapalat" w:hAnsi="GHEA Grapalat"/>
          <w:sz w:val="24"/>
          <w:szCs w:val="24"/>
          <w:lang w:val="hy-AM"/>
        </w:rPr>
        <w:t>, իմունաբանական</w:t>
      </w:r>
      <w:r>
        <w:rPr>
          <w:rFonts w:ascii="GHEA Grapalat" w:hAnsi="GHEA Grapalat"/>
          <w:sz w:val="24"/>
          <w:szCs w:val="24"/>
          <w:lang w:val="hy-AM"/>
        </w:rPr>
        <w:t xml:space="preserve">, </w:t>
      </w:r>
      <w:r w:rsidRPr="00B275C8">
        <w:rPr>
          <w:rFonts w:ascii="GHEA Grapalat" w:hAnsi="GHEA Grapalat"/>
          <w:sz w:val="24"/>
          <w:szCs w:val="24"/>
          <w:lang w:val="hy-AM"/>
        </w:rPr>
        <w:t>հորմոնալ</w:t>
      </w:r>
      <w:r>
        <w:rPr>
          <w:rFonts w:ascii="GHEA Grapalat" w:hAnsi="GHEA Grapalat"/>
          <w:sz w:val="24"/>
          <w:szCs w:val="24"/>
          <w:lang w:val="hy-AM"/>
        </w:rPr>
        <w:t xml:space="preserve"> </w:t>
      </w:r>
      <w:r w:rsidR="00436668">
        <w:rPr>
          <w:rFonts w:ascii="GHEA Grapalat" w:hAnsi="GHEA Grapalat"/>
          <w:sz w:val="24"/>
          <w:szCs w:val="24"/>
          <w:lang w:val="hy-AM"/>
        </w:rPr>
        <w:t xml:space="preserve">, </w:t>
      </w:r>
      <w:r>
        <w:rPr>
          <w:rFonts w:ascii="GHEA Grapalat" w:hAnsi="GHEA Grapalat"/>
          <w:sz w:val="24"/>
          <w:szCs w:val="24"/>
          <w:lang w:val="hy-AM"/>
        </w:rPr>
        <w:t>թիրախային</w:t>
      </w:r>
      <w:r w:rsidR="002360DE">
        <w:rPr>
          <w:rFonts w:ascii="GHEA Grapalat" w:hAnsi="GHEA Grapalat"/>
          <w:sz w:val="24"/>
          <w:szCs w:val="24"/>
          <w:lang w:val="hy-AM"/>
        </w:rPr>
        <w:t xml:space="preserve"> </w:t>
      </w:r>
      <w:r w:rsidR="00436668">
        <w:rPr>
          <w:rFonts w:ascii="GHEA Grapalat" w:hAnsi="GHEA Grapalat"/>
          <w:sz w:val="24"/>
          <w:szCs w:val="24"/>
          <w:lang w:val="hy-AM"/>
        </w:rPr>
        <w:t xml:space="preserve">և </w:t>
      </w:r>
      <w:r w:rsidR="002360DE">
        <w:rPr>
          <w:rFonts w:ascii="GHEA Grapalat" w:hAnsi="GHEA Grapalat"/>
          <w:sz w:val="24"/>
          <w:szCs w:val="24"/>
          <w:lang w:val="hy-AM"/>
        </w:rPr>
        <w:t>պալիատիվ խնամք</w:t>
      </w:r>
      <w:r w:rsidR="00436668">
        <w:rPr>
          <w:rFonts w:ascii="GHEA Grapalat" w:hAnsi="GHEA Grapalat"/>
          <w:sz w:val="24"/>
          <w:szCs w:val="24"/>
          <w:lang w:val="hy-AM"/>
        </w:rPr>
        <w:t>ի</w:t>
      </w:r>
      <w:r w:rsidRPr="00B275C8">
        <w:rPr>
          <w:rFonts w:ascii="GHEA Grapalat" w:hAnsi="GHEA Grapalat"/>
          <w:sz w:val="24"/>
          <w:szCs w:val="24"/>
          <w:lang w:val="hy-AM"/>
        </w:rPr>
        <w:t xml:space="preserve">: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Ծառայությունը կազմակերպված է ԱԱՊ օղակի բուժհաստատությունների ցանցի, ինչպես նաև լիցենզավորված հիվանդանոցային բժշկական օգնություն իրականացնող կազմակերպությունների միջոցով՝ համաձայն Առողջապահության նախարարի 2019թ- հունիսի 28-ի թիվ 1771-Լ հրամանի համաձայն:</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lastRenderedPageBreak/>
        <w:t>Նախատեսված է, որ ընդհանուր 86 պոլիկլինիկաներում, այդ թվում 36 Երևանում պետք է գործի ուռուցքաբանի կաբինետ, որի հիմնական գործառույթն է չարորակ նորագոյացությունների կանխարգելումը, վաղ հայտնաբերումը, բուժման կազմակերպումը և համակարգումը: Սակայն</w:t>
      </w:r>
      <w:r w:rsidR="007C1E88">
        <w:rPr>
          <w:rFonts w:ascii="GHEA Grapalat" w:hAnsi="GHEA Grapalat"/>
          <w:sz w:val="24"/>
          <w:szCs w:val="24"/>
          <w:lang w:val="hy-AM"/>
        </w:rPr>
        <w:t>,</w:t>
      </w:r>
      <w:r w:rsidRPr="006872D5">
        <w:rPr>
          <w:rFonts w:ascii="GHEA Grapalat" w:hAnsi="GHEA Grapalat"/>
          <w:sz w:val="24"/>
          <w:szCs w:val="24"/>
          <w:lang w:val="hy-AM"/>
        </w:rPr>
        <w:t xml:space="preserve"> ընդհանուր առմամբ Հայաստանում նկատվող կադրային </w:t>
      </w:r>
      <w:r>
        <w:rPr>
          <w:rFonts w:ascii="GHEA Grapalat" w:hAnsi="GHEA Grapalat"/>
          <w:sz w:val="24"/>
          <w:szCs w:val="24"/>
          <w:lang w:val="hy-AM"/>
        </w:rPr>
        <w:t>անբարենպաստ</w:t>
      </w:r>
      <w:r w:rsidRPr="006872D5">
        <w:rPr>
          <w:rFonts w:ascii="GHEA Grapalat" w:hAnsi="GHEA Grapalat"/>
          <w:sz w:val="24"/>
          <w:szCs w:val="24"/>
          <w:lang w:val="hy-AM"/>
        </w:rPr>
        <w:t xml:space="preserve"> միտումների արդյունքում բազմաթիվ ուռուցքաբանական կաբինետների ուռուցքաբանների հաստիքները համալրված են այլ մասնագետներով: Ընդորում նման իրավիճակ է ինչպես Երևանում, այնպես էլ մարզերում:</w:t>
      </w:r>
    </w:p>
    <w:p w:rsidR="00D91C5F" w:rsidRPr="00293D5E" w:rsidRDefault="00D91C5F" w:rsidP="00D91C5F">
      <w:pPr>
        <w:tabs>
          <w:tab w:val="left" w:pos="0"/>
        </w:tabs>
        <w:spacing w:after="0" w:line="360" w:lineRule="auto"/>
        <w:jc w:val="center"/>
        <w:rPr>
          <w:rFonts w:ascii="GHEA Grapalat" w:hAnsi="GHEA Grapalat"/>
          <w:b/>
          <w:sz w:val="24"/>
          <w:szCs w:val="24"/>
          <w:lang w:val="hy-AM"/>
        </w:rPr>
      </w:pPr>
      <w:r w:rsidRPr="00293D5E">
        <w:rPr>
          <w:rFonts w:ascii="GHEA Grapalat" w:hAnsi="GHEA Grapalat"/>
          <w:b/>
          <w:sz w:val="24"/>
          <w:szCs w:val="24"/>
          <w:lang w:val="hy-AM"/>
        </w:rPr>
        <w:t>Մարդկային ներուժի բաշխումը Հայաստանում և Երևանում</w:t>
      </w:r>
    </w:p>
    <w:tbl>
      <w:tblPr>
        <w:tblW w:w="10435" w:type="dxa"/>
        <w:tblInd w:w="-31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87"/>
        <w:gridCol w:w="2312"/>
        <w:gridCol w:w="1359"/>
        <w:gridCol w:w="1591"/>
        <w:gridCol w:w="758"/>
        <w:gridCol w:w="1320"/>
        <w:gridCol w:w="1556"/>
        <w:gridCol w:w="952"/>
      </w:tblGrid>
      <w:tr w:rsidR="00D91C5F" w:rsidRPr="0006295A" w:rsidTr="0006295A">
        <w:trPr>
          <w:trHeight w:val="288"/>
        </w:trPr>
        <w:tc>
          <w:tcPr>
            <w:tcW w:w="587" w:type="dxa"/>
            <w:vMerge w:val="restart"/>
            <w:tcBorders>
              <w:top w:val="single" w:sz="8" w:space="0" w:color="7BA0CD"/>
              <w:left w:val="single" w:sz="8" w:space="0" w:color="7BA0CD"/>
              <w:bottom w:val="single" w:sz="8" w:space="0" w:color="7BA0CD"/>
              <w:right w:val="nil"/>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հ/հ</w:t>
            </w:r>
          </w:p>
        </w:tc>
        <w:tc>
          <w:tcPr>
            <w:tcW w:w="2312" w:type="dxa"/>
            <w:vMerge w:val="restart"/>
            <w:tcBorders>
              <w:top w:val="single" w:sz="8" w:space="0" w:color="7BA0CD"/>
              <w:left w:val="nil"/>
              <w:bottom w:val="single" w:sz="8" w:space="0" w:color="7BA0CD"/>
              <w:right w:val="nil"/>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Մասնագիտություն</w:t>
            </w:r>
          </w:p>
        </w:tc>
        <w:tc>
          <w:tcPr>
            <w:tcW w:w="1359" w:type="dxa"/>
            <w:vMerge w:val="restart"/>
            <w:tcBorders>
              <w:top w:val="single" w:sz="8" w:space="0" w:color="7BA0CD"/>
              <w:left w:val="nil"/>
              <w:bottom w:val="single" w:sz="8" w:space="0" w:color="7BA0CD"/>
              <w:right w:val="nil"/>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Ընդամենը</w:t>
            </w:r>
          </w:p>
        </w:tc>
        <w:tc>
          <w:tcPr>
            <w:tcW w:w="1591" w:type="dxa"/>
            <w:vMerge w:val="restart"/>
            <w:tcBorders>
              <w:top w:val="single" w:sz="8" w:space="0" w:color="7BA0CD"/>
              <w:left w:val="nil"/>
              <w:bottom w:val="single" w:sz="8" w:space="0" w:color="7BA0CD"/>
              <w:right w:val="nil"/>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Այդ թվում,</w:t>
            </w:r>
          </w:p>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ստացիոնար</w:t>
            </w:r>
          </w:p>
        </w:tc>
        <w:tc>
          <w:tcPr>
            <w:tcW w:w="758" w:type="dxa"/>
            <w:vMerge w:val="restart"/>
            <w:tcBorders>
              <w:top w:val="single" w:sz="8" w:space="0" w:color="7BA0CD"/>
              <w:left w:val="nil"/>
              <w:bottom w:val="single" w:sz="8" w:space="0" w:color="7BA0CD"/>
              <w:right w:val="nil"/>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 xml:space="preserve">ԱԱՊ </w:t>
            </w:r>
          </w:p>
        </w:tc>
        <w:tc>
          <w:tcPr>
            <w:tcW w:w="3828" w:type="dxa"/>
            <w:gridSpan w:val="3"/>
            <w:tcBorders>
              <w:top w:val="single" w:sz="8" w:space="0" w:color="7BA0CD"/>
              <w:left w:val="nil"/>
              <w:bottom w:val="single" w:sz="8" w:space="0" w:color="7BA0CD"/>
              <w:right w:val="single" w:sz="8" w:space="0" w:color="7BA0CD"/>
            </w:tcBorders>
            <w:shd w:val="clear" w:color="auto" w:fill="4F81BD"/>
          </w:tcPr>
          <w:p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Այդ թվում, Երևանում</w:t>
            </w:r>
          </w:p>
        </w:tc>
      </w:tr>
      <w:tr w:rsidR="00D91C5F" w:rsidRPr="0006295A" w:rsidTr="0006295A">
        <w:trPr>
          <w:trHeight w:val="144"/>
        </w:trPr>
        <w:tc>
          <w:tcPr>
            <w:tcW w:w="587" w:type="dxa"/>
            <w:vMerge/>
            <w:tcBorders>
              <w:right w:val="nil"/>
            </w:tcBorders>
            <w:shd w:val="clear" w:color="auto" w:fill="D3DFEE"/>
          </w:tcPr>
          <w:p w:rsidR="00D91C5F" w:rsidRPr="0006295A" w:rsidRDefault="00D91C5F" w:rsidP="0006295A">
            <w:pPr>
              <w:spacing w:after="0" w:line="240" w:lineRule="auto"/>
              <w:jc w:val="center"/>
              <w:rPr>
                <w:rFonts w:ascii="GHEA Grapalat" w:hAnsi="GHEA Grapalat"/>
                <w:b/>
                <w:bCs/>
                <w:lang w:val="hy-AM"/>
              </w:rPr>
            </w:pPr>
          </w:p>
        </w:tc>
        <w:tc>
          <w:tcPr>
            <w:tcW w:w="2312" w:type="dxa"/>
            <w:vMerge/>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p>
        </w:tc>
        <w:tc>
          <w:tcPr>
            <w:tcW w:w="1359" w:type="dxa"/>
            <w:vMerge/>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p>
        </w:tc>
        <w:tc>
          <w:tcPr>
            <w:tcW w:w="1591" w:type="dxa"/>
            <w:vMerge/>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p>
        </w:tc>
        <w:tc>
          <w:tcPr>
            <w:tcW w:w="758" w:type="dxa"/>
            <w:vMerge/>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p>
        </w:tc>
        <w:tc>
          <w:tcPr>
            <w:tcW w:w="1320"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Ընդամենը</w:t>
            </w:r>
          </w:p>
        </w:tc>
        <w:tc>
          <w:tcPr>
            <w:tcW w:w="1556"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Ստացիոնար</w:t>
            </w:r>
          </w:p>
        </w:tc>
        <w:tc>
          <w:tcPr>
            <w:tcW w:w="952" w:type="dxa"/>
            <w:tcBorders>
              <w:lef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ԱԱՊ</w:t>
            </w:r>
          </w:p>
        </w:tc>
      </w:tr>
      <w:tr w:rsidR="00D91C5F" w:rsidRPr="0006295A" w:rsidTr="0006295A">
        <w:trPr>
          <w:trHeight w:val="426"/>
        </w:trPr>
        <w:tc>
          <w:tcPr>
            <w:tcW w:w="587" w:type="dxa"/>
            <w:tcBorders>
              <w:right w:val="nil"/>
            </w:tcBorders>
            <w:shd w:val="clear" w:color="auto" w:fill="auto"/>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1.</w:t>
            </w:r>
          </w:p>
        </w:tc>
        <w:tc>
          <w:tcPr>
            <w:tcW w:w="2312" w:type="dxa"/>
            <w:tcBorders>
              <w:left w:val="nil"/>
              <w:right w:val="nil"/>
            </w:tcBorders>
            <w:shd w:val="clear" w:color="auto" w:fill="auto"/>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Ուռուցքաբան</w:t>
            </w:r>
          </w:p>
        </w:tc>
        <w:tc>
          <w:tcPr>
            <w:tcW w:w="1359"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52</w:t>
            </w:r>
          </w:p>
        </w:tc>
        <w:tc>
          <w:tcPr>
            <w:tcW w:w="1591"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758"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39</w:t>
            </w:r>
          </w:p>
        </w:tc>
        <w:tc>
          <w:tcPr>
            <w:tcW w:w="1320"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31</w:t>
            </w:r>
          </w:p>
        </w:tc>
        <w:tc>
          <w:tcPr>
            <w:tcW w:w="1556"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11</w:t>
            </w:r>
          </w:p>
        </w:tc>
        <w:tc>
          <w:tcPr>
            <w:tcW w:w="952" w:type="dxa"/>
            <w:tcBorders>
              <w:lef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r>
      <w:tr w:rsidR="00D91C5F" w:rsidRPr="0006295A" w:rsidTr="0006295A">
        <w:trPr>
          <w:trHeight w:val="589"/>
        </w:trPr>
        <w:tc>
          <w:tcPr>
            <w:tcW w:w="587" w:type="dxa"/>
            <w:tcBorders>
              <w:right w:val="nil"/>
            </w:tcBorders>
            <w:shd w:val="clear" w:color="auto" w:fill="D3DFEE"/>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2.</w:t>
            </w:r>
          </w:p>
        </w:tc>
        <w:tc>
          <w:tcPr>
            <w:tcW w:w="2312" w:type="dxa"/>
            <w:tcBorders>
              <w:left w:val="nil"/>
              <w:right w:val="nil"/>
            </w:tcBorders>
            <w:shd w:val="clear" w:color="auto" w:fill="D3DFEE"/>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Ուռուցքաբան վիրաբույժ</w:t>
            </w:r>
          </w:p>
        </w:tc>
        <w:tc>
          <w:tcPr>
            <w:tcW w:w="1359"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56</w:t>
            </w:r>
          </w:p>
        </w:tc>
        <w:tc>
          <w:tcPr>
            <w:tcW w:w="1591"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31</w:t>
            </w:r>
          </w:p>
        </w:tc>
        <w:tc>
          <w:tcPr>
            <w:tcW w:w="758"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w:t>
            </w:r>
          </w:p>
        </w:tc>
        <w:tc>
          <w:tcPr>
            <w:tcW w:w="1320"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53</w:t>
            </w:r>
          </w:p>
        </w:tc>
        <w:tc>
          <w:tcPr>
            <w:tcW w:w="1556"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50</w:t>
            </w:r>
          </w:p>
        </w:tc>
        <w:tc>
          <w:tcPr>
            <w:tcW w:w="952" w:type="dxa"/>
            <w:tcBorders>
              <w:lef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w:t>
            </w:r>
          </w:p>
        </w:tc>
      </w:tr>
      <w:tr w:rsidR="00D91C5F" w:rsidRPr="0006295A" w:rsidTr="0006295A">
        <w:trPr>
          <w:trHeight w:val="589"/>
        </w:trPr>
        <w:tc>
          <w:tcPr>
            <w:tcW w:w="587" w:type="dxa"/>
            <w:tcBorders>
              <w:right w:val="nil"/>
            </w:tcBorders>
            <w:shd w:val="clear" w:color="auto" w:fill="auto"/>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3.</w:t>
            </w:r>
          </w:p>
        </w:tc>
        <w:tc>
          <w:tcPr>
            <w:tcW w:w="2312" w:type="dxa"/>
            <w:tcBorders>
              <w:left w:val="nil"/>
              <w:right w:val="nil"/>
            </w:tcBorders>
            <w:shd w:val="clear" w:color="auto" w:fill="auto"/>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Ճառագայթային ուռուցքաբան</w:t>
            </w:r>
          </w:p>
        </w:tc>
        <w:tc>
          <w:tcPr>
            <w:tcW w:w="1359"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15</w:t>
            </w:r>
          </w:p>
        </w:tc>
        <w:tc>
          <w:tcPr>
            <w:tcW w:w="1591"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15</w:t>
            </w:r>
          </w:p>
        </w:tc>
        <w:tc>
          <w:tcPr>
            <w:tcW w:w="758"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1556"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952" w:type="dxa"/>
            <w:tcBorders>
              <w:lef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rsidTr="0006295A">
        <w:trPr>
          <w:trHeight w:val="426"/>
        </w:trPr>
        <w:tc>
          <w:tcPr>
            <w:tcW w:w="587" w:type="dxa"/>
            <w:tcBorders>
              <w:right w:val="nil"/>
            </w:tcBorders>
            <w:shd w:val="clear" w:color="auto" w:fill="D3DFEE"/>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4.</w:t>
            </w:r>
          </w:p>
        </w:tc>
        <w:tc>
          <w:tcPr>
            <w:tcW w:w="2312" w:type="dxa"/>
            <w:tcBorders>
              <w:left w:val="nil"/>
              <w:right w:val="nil"/>
            </w:tcBorders>
            <w:shd w:val="clear" w:color="auto" w:fill="D3DFEE"/>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Քիմիաթերապևտ</w:t>
            </w:r>
          </w:p>
        </w:tc>
        <w:tc>
          <w:tcPr>
            <w:tcW w:w="1359"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28</w:t>
            </w:r>
          </w:p>
        </w:tc>
        <w:tc>
          <w:tcPr>
            <w:tcW w:w="1591"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28</w:t>
            </w:r>
          </w:p>
        </w:tc>
        <w:tc>
          <w:tcPr>
            <w:tcW w:w="758"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25</w:t>
            </w:r>
          </w:p>
        </w:tc>
        <w:tc>
          <w:tcPr>
            <w:tcW w:w="1556"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25</w:t>
            </w:r>
          </w:p>
        </w:tc>
        <w:tc>
          <w:tcPr>
            <w:tcW w:w="952" w:type="dxa"/>
            <w:tcBorders>
              <w:lef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rsidTr="0006295A">
        <w:trPr>
          <w:trHeight w:val="589"/>
        </w:trPr>
        <w:tc>
          <w:tcPr>
            <w:tcW w:w="587" w:type="dxa"/>
            <w:tcBorders>
              <w:right w:val="nil"/>
            </w:tcBorders>
            <w:shd w:val="clear" w:color="auto" w:fill="auto"/>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5.</w:t>
            </w:r>
          </w:p>
        </w:tc>
        <w:tc>
          <w:tcPr>
            <w:tcW w:w="2312" w:type="dxa"/>
            <w:tcBorders>
              <w:left w:val="nil"/>
              <w:right w:val="nil"/>
            </w:tcBorders>
            <w:shd w:val="clear" w:color="auto" w:fill="auto"/>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Մանկական ուռուցքաբան</w:t>
            </w:r>
          </w:p>
        </w:tc>
        <w:tc>
          <w:tcPr>
            <w:tcW w:w="1359"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1591"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758"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1556" w:type="dxa"/>
            <w:tcBorders>
              <w:left w:val="nil"/>
              <w:righ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952" w:type="dxa"/>
            <w:tcBorders>
              <w:left w:val="nil"/>
            </w:tcBorders>
            <w:shd w:val="clear" w:color="auto" w:fill="auto"/>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rsidTr="0006295A">
        <w:trPr>
          <w:trHeight w:val="438"/>
        </w:trPr>
        <w:tc>
          <w:tcPr>
            <w:tcW w:w="587" w:type="dxa"/>
            <w:tcBorders>
              <w:right w:val="nil"/>
            </w:tcBorders>
            <w:shd w:val="clear" w:color="auto" w:fill="D3DFEE"/>
          </w:tcPr>
          <w:p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6.</w:t>
            </w:r>
          </w:p>
        </w:tc>
        <w:tc>
          <w:tcPr>
            <w:tcW w:w="2312" w:type="dxa"/>
            <w:tcBorders>
              <w:left w:val="nil"/>
              <w:right w:val="nil"/>
            </w:tcBorders>
            <w:shd w:val="clear" w:color="auto" w:fill="D3DFEE"/>
          </w:tcPr>
          <w:p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Արյունաբան</w:t>
            </w:r>
          </w:p>
        </w:tc>
        <w:tc>
          <w:tcPr>
            <w:tcW w:w="1359"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1591"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758"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19</w:t>
            </w:r>
          </w:p>
        </w:tc>
        <w:tc>
          <w:tcPr>
            <w:tcW w:w="1556" w:type="dxa"/>
            <w:tcBorders>
              <w:left w:val="nil"/>
              <w:righ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952" w:type="dxa"/>
            <w:tcBorders>
              <w:left w:val="nil"/>
            </w:tcBorders>
            <w:shd w:val="clear" w:color="auto" w:fill="D3DFEE"/>
          </w:tcPr>
          <w:p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bl>
    <w:p w:rsidR="00D91C5F" w:rsidRPr="006872D5" w:rsidRDefault="00D91C5F" w:rsidP="003E5944">
      <w:pPr>
        <w:numPr>
          <w:ilvl w:val="0"/>
          <w:numId w:val="15"/>
        </w:numPr>
        <w:tabs>
          <w:tab w:val="left" w:pos="0"/>
        </w:tabs>
        <w:spacing w:before="120" w:after="0" w:line="360" w:lineRule="auto"/>
        <w:ind w:left="0" w:firstLine="0"/>
        <w:jc w:val="both"/>
        <w:rPr>
          <w:rFonts w:ascii="GHEA Grapalat" w:hAnsi="GHEA Grapalat"/>
          <w:sz w:val="24"/>
          <w:szCs w:val="24"/>
          <w:lang w:val="hy-AM"/>
        </w:rPr>
      </w:pPr>
      <w:r>
        <w:rPr>
          <w:rFonts w:ascii="GHEA Grapalat" w:hAnsi="GHEA Grapalat"/>
          <w:sz w:val="24"/>
          <w:szCs w:val="24"/>
          <w:lang w:val="hy-AM"/>
        </w:rPr>
        <w:t>Մարդկային ներուժի բաշխման վերլուծությունը վկայում է, որ թերապևտիկ</w:t>
      </w:r>
      <w:r w:rsidRPr="006872D5">
        <w:rPr>
          <w:rFonts w:ascii="GHEA Grapalat" w:hAnsi="GHEA Grapalat"/>
          <w:sz w:val="24"/>
          <w:szCs w:val="24"/>
          <w:lang w:val="hy-AM"/>
        </w:rPr>
        <w:t xml:space="preserve"> </w:t>
      </w:r>
      <w:r>
        <w:rPr>
          <w:rFonts w:ascii="GHEA Grapalat" w:hAnsi="GHEA Grapalat"/>
          <w:sz w:val="24"/>
          <w:szCs w:val="24"/>
          <w:lang w:val="hy-AM"/>
        </w:rPr>
        <w:t>պրոֆիլի ուռուցքաբանների շուրջ 60</w:t>
      </w:r>
      <w:r w:rsidRPr="00517E17">
        <w:rPr>
          <w:rFonts w:ascii="GHEA Grapalat" w:hAnsi="GHEA Grapalat"/>
          <w:sz w:val="24"/>
          <w:szCs w:val="24"/>
          <w:lang w:val="hy-AM"/>
        </w:rPr>
        <w:t xml:space="preserve">%-ը </w:t>
      </w:r>
      <w:r w:rsidRPr="00D67A5A">
        <w:rPr>
          <w:rFonts w:ascii="GHEA Grapalat" w:hAnsi="GHEA Grapalat"/>
          <w:sz w:val="24"/>
          <w:szCs w:val="24"/>
          <w:lang w:val="hy-AM"/>
        </w:rPr>
        <w:t xml:space="preserve">աշխատում են Երևանում, ԱԱՊ օղակում աշխատող վերջինների թիվը (20) համադրելով մայրաքաղաքի </w:t>
      </w:r>
      <w:r>
        <w:rPr>
          <w:rFonts w:ascii="GHEA Grapalat" w:hAnsi="GHEA Grapalat"/>
          <w:sz w:val="24"/>
          <w:szCs w:val="24"/>
          <w:lang w:val="hy-AM"/>
        </w:rPr>
        <w:t>պոլիկլինիկաների</w:t>
      </w:r>
      <w:r w:rsidRPr="00D67A5A">
        <w:rPr>
          <w:rFonts w:ascii="GHEA Grapalat" w:hAnsi="GHEA Grapalat"/>
          <w:sz w:val="24"/>
          <w:szCs w:val="24"/>
          <w:lang w:val="hy-AM"/>
        </w:rPr>
        <w:t xml:space="preserve"> թվի հետ ակնհայտ է դառնում մարդկային ներուժի անբավարար </w:t>
      </w:r>
      <w:r>
        <w:rPr>
          <w:rFonts w:ascii="GHEA Grapalat" w:hAnsi="GHEA Grapalat"/>
          <w:sz w:val="24"/>
          <w:szCs w:val="24"/>
          <w:lang w:val="hy-AM"/>
        </w:rPr>
        <w:t>վի</w:t>
      </w:r>
      <w:r w:rsidRPr="00D67A5A">
        <w:rPr>
          <w:rFonts w:ascii="GHEA Grapalat" w:hAnsi="GHEA Grapalat"/>
          <w:sz w:val="24"/>
          <w:szCs w:val="24"/>
          <w:lang w:val="hy-AM"/>
        </w:rPr>
        <w:t>ճակը:</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Մտահոգիչ պատկեր է ի հայտ գալիս </w:t>
      </w:r>
      <w:r>
        <w:rPr>
          <w:rFonts w:ascii="GHEA Grapalat" w:hAnsi="GHEA Grapalat"/>
          <w:sz w:val="24"/>
          <w:szCs w:val="24"/>
          <w:lang w:val="hy-AM"/>
        </w:rPr>
        <w:t>քիմիաթերապիաներից</w:t>
      </w:r>
      <w:r w:rsidRPr="006872D5">
        <w:rPr>
          <w:rFonts w:ascii="GHEA Grapalat" w:hAnsi="GHEA Grapalat"/>
          <w:sz w:val="24"/>
          <w:szCs w:val="24"/>
          <w:lang w:val="hy-AM"/>
        </w:rPr>
        <w:t xml:space="preserve"> թվի վերլուծության արդյունքում: Այսպես, թեև մարզային մի շարք բժշկական հաստատություններ (առնվազն 4) ունեն </w:t>
      </w:r>
      <w:r>
        <w:rPr>
          <w:rFonts w:ascii="GHEA Grapalat" w:hAnsi="GHEA Grapalat"/>
          <w:sz w:val="24"/>
          <w:szCs w:val="24"/>
          <w:lang w:val="hy-AM"/>
        </w:rPr>
        <w:t>ֆիզիոթերապևտիկ</w:t>
      </w:r>
      <w:r w:rsidRPr="006872D5">
        <w:rPr>
          <w:rFonts w:ascii="GHEA Grapalat" w:hAnsi="GHEA Grapalat"/>
          <w:sz w:val="24"/>
          <w:szCs w:val="24"/>
          <w:lang w:val="hy-AM"/>
        </w:rPr>
        <w:t xml:space="preserve"> ծառայությունների մատուցման լիցենզիա, սակայն համաձայն վիճակագրական տվյալների </w:t>
      </w:r>
      <w:r>
        <w:rPr>
          <w:rFonts w:ascii="GHEA Grapalat" w:hAnsi="GHEA Grapalat"/>
          <w:sz w:val="24"/>
          <w:szCs w:val="24"/>
          <w:lang w:val="hy-AM"/>
        </w:rPr>
        <w:t>քիմիաթերապիաներից</w:t>
      </w:r>
      <w:r w:rsidRPr="006872D5">
        <w:rPr>
          <w:rFonts w:ascii="GHEA Grapalat" w:hAnsi="GHEA Grapalat"/>
          <w:sz w:val="24"/>
          <w:szCs w:val="24"/>
          <w:lang w:val="hy-AM"/>
        </w:rPr>
        <w:t xml:space="preserve"> շուրջ 89%-ը աշխատում է Երևանում: Ակնհայտ է, որ չարորակ նորագոյացությունների դեմ համալիր պայքարի առանցքում է, մասնագետը, ուստի սույն Ռազմավարության հրատապ խնդիրներից է մարդկային ներուժի պլանավորման իրականացումը և պետական </w:t>
      </w:r>
      <w:r w:rsidRPr="006872D5">
        <w:rPr>
          <w:rFonts w:ascii="GHEA Grapalat" w:hAnsi="GHEA Grapalat"/>
          <w:sz w:val="24"/>
          <w:szCs w:val="24"/>
          <w:lang w:val="hy-AM"/>
        </w:rPr>
        <w:lastRenderedPageBreak/>
        <w:t>պատվերի միջոցների հաշվին նախապատրաստումն ու գործուղումը համաձայն պահանջարկի:</w:t>
      </w:r>
    </w:p>
    <w:p w:rsidR="00D91C5F" w:rsidRPr="006872D5" w:rsidRDefault="003938FF" w:rsidP="00D91C5F">
      <w:pPr>
        <w:tabs>
          <w:tab w:val="left" w:pos="0"/>
        </w:tabs>
        <w:spacing w:after="0" w:line="360" w:lineRule="auto"/>
        <w:jc w:val="both"/>
        <w:rPr>
          <w:rFonts w:ascii="GHEA Grapalat" w:hAnsi="GHEA Grapalat"/>
          <w:sz w:val="24"/>
          <w:szCs w:val="24"/>
          <w:lang w:val="hy-AM"/>
        </w:rPr>
      </w:pPr>
      <w:r>
        <w:rPr>
          <w:rFonts w:ascii="GHEA Grapalat" w:hAnsi="GHEA Grapalat"/>
          <w:noProof/>
          <w:sz w:val="24"/>
          <w:szCs w:val="24"/>
        </w:rPr>
        <w:pict>
          <v:shapetype id="_x0000_t202" coordsize="21600,21600" o:spt="202" path="m,l,21600r21600,l21600,xe">
            <v:stroke joinstyle="miter"/>
            <v:path gradientshapeok="t" o:connecttype="rect"/>
          </v:shapetype>
          <v:shape id="Text Box 2" o:spid="_x0000_s1033" type="#_x0000_t202" style="position:absolute;left:0;text-align:left;margin-left:0;margin-top:0;width:403.2pt;height:113.3pt;z-index:-251652096;visibility:visible;mso-height-percent:200;mso-wrap-distance-top:7.2pt;mso-wrap-distance-bottom:7.2pt;mso-position-horizontal:center;mso-position-horizontal-relative:margin;mso-position-vertical:center;mso-position-vertical-relative:margin;mso-height-percent:200;mso-width-relative:margin;mso-height-relative:margin" wrapcoords="0 0" filled="f" stroked="f">
            <v:textbox style="mso-next-textbox:#Text Box 2;mso-fit-shape-to-text:t">
              <w:txbxContent>
                <w:p w:rsidR="007B155A" w:rsidRPr="00B751CE" w:rsidRDefault="007B155A" w:rsidP="00D91C5F">
                  <w:pPr>
                    <w:pBdr>
                      <w:top w:val="single" w:sz="24" w:space="8" w:color="4F81BD"/>
                      <w:bottom w:val="single" w:sz="24" w:space="8" w:color="4F81BD"/>
                    </w:pBdr>
                    <w:jc w:val="center"/>
                    <w:rPr>
                      <w:rFonts w:ascii="GHEA Grapalat" w:hAnsi="GHEA Grapalat"/>
                      <w:i/>
                      <w:iCs/>
                      <w:color w:val="4F81BD"/>
                      <w:sz w:val="24"/>
                    </w:rPr>
                  </w:pPr>
                  <w:r w:rsidRPr="00B751CE">
                    <w:rPr>
                      <w:rFonts w:ascii="GHEA Grapalat" w:hAnsi="GHEA Grapalat"/>
                      <w:i/>
                      <w:iCs/>
                      <w:color w:val="4F81BD"/>
                      <w:sz w:val="24"/>
                      <w:lang w:val="hy-AM"/>
                    </w:rPr>
                    <w:t>5</w:t>
                  </w:r>
                  <w:r>
                    <w:rPr>
                      <w:rFonts w:ascii="GHEA Grapalat" w:hAnsi="GHEA Grapalat"/>
                      <w:i/>
                      <w:iCs/>
                      <w:color w:val="4F81BD"/>
                      <w:sz w:val="24"/>
                      <w:lang w:val="hy-AM"/>
                    </w:rPr>
                    <w:t>1</w:t>
                  </w:r>
                  <w:r w:rsidRPr="00B751CE">
                    <w:rPr>
                      <w:rFonts w:ascii="GHEA Grapalat" w:hAnsi="GHEA Grapalat"/>
                      <w:i/>
                      <w:iCs/>
                      <w:color w:val="4F81BD"/>
                      <w:sz w:val="24"/>
                      <w:lang w:val="hy-AM"/>
                    </w:rPr>
                    <w:t>0 մահճակալ ունեցող ՈւԱԿ-ում տարեկան ստացիոնար բուժվում է ավելի քան 6</w:t>
                  </w:r>
                  <w:r>
                    <w:rPr>
                      <w:rFonts w:ascii="GHEA Grapalat" w:hAnsi="GHEA Grapalat"/>
                      <w:i/>
                      <w:iCs/>
                      <w:color w:val="4F81BD"/>
                      <w:sz w:val="24"/>
                      <w:lang w:val="hy-AM"/>
                    </w:rPr>
                    <w:t>5</w:t>
                  </w:r>
                  <w:r w:rsidRPr="00B751CE">
                    <w:rPr>
                      <w:rFonts w:ascii="GHEA Grapalat" w:hAnsi="GHEA Grapalat"/>
                      <w:i/>
                      <w:iCs/>
                      <w:color w:val="4F81BD"/>
                      <w:sz w:val="24"/>
                      <w:lang w:val="hy-AM"/>
                    </w:rPr>
                    <w:t>00 հիվանդ, իրականացվում է շուրջ 3500 վիրահատություն, շուրջ 1300 հիվանդ ստանում է ճառագայթային բուժում, ցերեկային ստացիոնարը սպասարկում է մոտ 5</w:t>
                  </w:r>
                  <w:r>
                    <w:rPr>
                      <w:rFonts w:ascii="GHEA Grapalat" w:hAnsi="GHEA Grapalat"/>
                      <w:i/>
                      <w:iCs/>
                      <w:color w:val="4F81BD"/>
                      <w:sz w:val="24"/>
                      <w:lang w:val="hy-AM"/>
                    </w:rPr>
                    <w:t>1</w:t>
                  </w:r>
                  <w:r w:rsidRPr="00B751CE">
                    <w:rPr>
                      <w:rFonts w:ascii="GHEA Grapalat" w:hAnsi="GHEA Grapalat"/>
                      <w:i/>
                      <w:iCs/>
                      <w:color w:val="4F81BD"/>
                      <w:sz w:val="24"/>
                      <w:lang w:val="hy-AM"/>
                    </w:rPr>
                    <w:t>00 հիվանդի</w:t>
                  </w:r>
                </w:p>
              </w:txbxContent>
            </v:textbox>
            <w10:wrap type="square" anchorx="margin" anchory="margin"/>
          </v:shape>
        </w:pic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Չարորակ նորագոյացությունների գերակշիռ մասը բուժվում է Վ.Ա. Ֆանարջյանի անվան ուռուցքաբանության ազգային կենտրոնում (ՈւԱԿ), որը հանրապետական նշանակության 510 մահճակալ հզորությամբ պետական հիվանդանոց է` ախտորոշիչ և բուժական հնարավորություններով։ Կենտրոնը բնակչությանը մատուցում է վիրաբուժական, ճառագայթային և քիմիաթերապևտիկ ծառայություններ` ստացիոնար, ցերեկային ստացիոնար և ամբուլատոր եղանակներով: ՈւԱԿ-ը բժշկական ծառայություններ է մատուցում ինչպես Երևանի, այնպես էլ ՀՀ բոլոր մարզերի բնակչությանը։ Կենտրոնի կազմում գործում է նաև Հանրապետական ուռուցքաբանական վիճակագրական խումբը, որը զբաղվում է քաղցկեղի դեպքերի հաշվառմամբ, գրանցմամբ և վերլուծությամբ: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Ուռուցքաբանական ծառայություններ է մատուցում նաև «Հիվանդությունների կանխարգելում և վերահսկում» թիվ 5222-ԱՄ վարկային ծրագրի շրջանակներում արդիականացած 64 մահճակալ (22 մանկական, 35 մեծահասակների և 7 փոխպատվաստման) հզորությամբ ՀՀ ԱՆ պրոֆ. </w:t>
      </w:r>
      <w:r w:rsidRPr="00D91C5F">
        <w:rPr>
          <w:rFonts w:ascii="GHEA Grapalat" w:hAnsi="GHEA Grapalat"/>
          <w:sz w:val="24"/>
          <w:szCs w:val="24"/>
          <w:lang w:val="hy-AM"/>
        </w:rPr>
        <w:t xml:space="preserve">Ռ.Հ. Յոլյանի անվան արյունաբանական կենտրոնը, </w:t>
      </w:r>
      <w:r w:rsidRPr="006872D5">
        <w:rPr>
          <w:rFonts w:ascii="GHEA Grapalat" w:hAnsi="GHEA Grapalat"/>
          <w:sz w:val="24"/>
          <w:szCs w:val="24"/>
          <w:lang w:val="hy-AM"/>
        </w:rPr>
        <w:t xml:space="preserve">որտեղ </w:t>
      </w:r>
      <w:r w:rsidRPr="00D91C5F">
        <w:rPr>
          <w:rFonts w:ascii="GHEA Grapalat" w:hAnsi="GHEA Grapalat"/>
          <w:sz w:val="24"/>
          <w:szCs w:val="24"/>
          <w:lang w:val="hy-AM"/>
        </w:rPr>
        <w:t>ստեղծվել է տարածաշրջանային նշանակություն ունեցող ոսկրածուծի փոխպատվաստման բաժանմունքը</w:t>
      </w:r>
      <w:r w:rsidRPr="006872D5">
        <w:rPr>
          <w:rFonts w:ascii="GHEA Grapalat" w:hAnsi="GHEA Grapalat"/>
          <w:sz w:val="24"/>
          <w:szCs w:val="24"/>
          <w:lang w:val="hy-AM"/>
        </w:rPr>
        <w:t xml:space="preserve"> </w:t>
      </w:r>
      <w:r w:rsidRPr="00D91C5F">
        <w:rPr>
          <w:rFonts w:ascii="GHEA Grapalat" w:hAnsi="GHEA Grapalat"/>
          <w:sz w:val="24"/>
          <w:szCs w:val="24"/>
          <w:lang w:val="hy-AM"/>
        </w:rPr>
        <w:t>և ցողունային բջիջների լաբորատորիան</w:t>
      </w:r>
      <w:r w:rsidRPr="006872D5">
        <w:rPr>
          <w:rFonts w:ascii="GHEA Grapalat" w:hAnsi="GHEA Grapalat"/>
          <w:sz w:val="24"/>
          <w:szCs w:val="24"/>
          <w:lang w:val="hy-AM"/>
        </w:rPr>
        <w:t>:</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ՀՀ մարզերում գործում են 35 մահճակալ հզորությամբ ՀՀ Շիրակի մարզի Գյումրու ուռուցքաբանական դիսպանսերում իրականացվում են չարորակ </w:t>
      </w:r>
      <w:r w:rsidRPr="006872D5">
        <w:rPr>
          <w:rFonts w:ascii="GHEA Grapalat" w:hAnsi="GHEA Grapalat"/>
          <w:sz w:val="24"/>
          <w:szCs w:val="24"/>
          <w:lang w:val="hy-AM"/>
        </w:rPr>
        <w:lastRenderedPageBreak/>
        <w:t xml:space="preserve">նորագոյացությունների վիրաբուժական, ճառագայթային (ներկայում կարիք ունեն ճառագայթման աղբյուրի փոխարինման), քիմիաթերապևտիկ ծառայություններ, ինչպես նաև Վանաձորի բժշկական կենտրոնի 4 </w:t>
      </w:r>
      <w:r>
        <w:rPr>
          <w:rFonts w:ascii="GHEA Grapalat" w:hAnsi="GHEA Grapalat"/>
          <w:sz w:val="24"/>
          <w:szCs w:val="24"/>
          <w:lang w:val="hy-AM"/>
        </w:rPr>
        <w:t>մահճակալային</w:t>
      </w:r>
      <w:r w:rsidRPr="006872D5">
        <w:rPr>
          <w:rFonts w:ascii="GHEA Grapalat" w:hAnsi="GHEA Grapalat"/>
          <w:sz w:val="24"/>
          <w:szCs w:val="24"/>
          <w:lang w:val="hy-AM"/>
        </w:rPr>
        <w:t xml:space="preserve"> ուռուցքաբանական բաժանմունքը, որտեղ </w:t>
      </w:r>
      <w:r>
        <w:rPr>
          <w:rFonts w:ascii="GHEA Grapalat" w:hAnsi="GHEA Grapalat"/>
          <w:sz w:val="24"/>
          <w:szCs w:val="24"/>
          <w:lang w:val="hy-AM"/>
        </w:rPr>
        <w:t>իրականացվում</w:t>
      </w:r>
      <w:r w:rsidRPr="006872D5">
        <w:rPr>
          <w:rFonts w:ascii="GHEA Grapalat" w:hAnsi="GHEA Grapalat"/>
          <w:sz w:val="24"/>
          <w:szCs w:val="24"/>
          <w:lang w:val="hy-AM"/>
        </w:rPr>
        <w:t xml:space="preserve"> են վիրաբուժական, քիմիաթերապևտիկ ծառայություններ: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Քիմիաթերապևտիկ բժշկական օգնության և սպասարկման լիցենզիա ունի նաև Կապանի բժշկական կենտրոնը, որը ներկայում մասնագետի բացակայության պատճառով գործնականում չի գործում:</w:t>
      </w:r>
    </w:p>
    <w:p w:rsidR="00D91C5F" w:rsidRPr="00DA5C16" w:rsidRDefault="00D91C5F" w:rsidP="003E5944">
      <w:pPr>
        <w:pStyle w:val="ListParagraph"/>
        <w:numPr>
          <w:ilvl w:val="0"/>
          <w:numId w:val="6"/>
        </w:numPr>
        <w:spacing w:after="0" w:line="360" w:lineRule="auto"/>
        <w:ind w:left="720"/>
        <w:jc w:val="both"/>
        <w:rPr>
          <w:rFonts w:ascii="GHEA Grapalat" w:hAnsi="GHEA Grapalat"/>
          <w:b/>
          <w:sz w:val="24"/>
          <w:szCs w:val="24"/>
          <w:lang w:val="hy-AM"/>
        </w:rPr>
      </w:pPr>
      <w:r w:rsidRPr="00DA5C16">
        <w:rPr>
          <w:rFonts w:ascii="GHEA Grapalat" w:hAnsi="GHEA Grapalat"/>
          <w:b/>
          <w:sz w:val="24"/>
          <w:szCs w:val="24"/>
          <w:lang w:val="hy-AM"/>
        </w:rPr>
        <w:t>ՀՀ Ու</w:t>
      </w:r>
      <w:r w:rsidRPr="00DA5C16">
        <w:rPr>
          <w:rFonts w:ascii="GHEA Grapalat" w:eastAsia="Times New Roman" w:hAnsi="GHEA Grapalat"/>
          <w:b/>
          <w:sz w:val="24"/>
          <w:szCs w:val="24"/>
          <w:lang w:val="hy-AM"/>
        </w:rPr>
        <w:t>ռուցքաբանության ազգային կենտրոն</w:t>
      </w:r>
      <w:r w:rsidRPr="00DA5C16">
        <w:rPr>
          <w:rFonts w:ascii="GHEA Grapalat" w:hAnsi="GHEA Grapalat"/>
          <w:b/>
          <w:sz w:val="24"/>
          <w:szCs w:val="24"/>
          <w:lang w:val="hy-AM"/>
        </w:rPr>
        <w:t xml:space="preserve"> Երևանում՝ </w:t>
      </w:r>
      <w:r w:rsidRPr="00DA5C16">
        <w:rPr>
          <w:rFonts w:ascii="GHEA Grapalat" w:eastAsia="Times New Roman" w:hAnsi="GHEA Grapalat"/>
          <w:b/>
          <w:sz w:val="24"/>
          <w:szCs w:val="24"/>
          <w:lang w:val="hy-AM"/>
        </w:rPr>
        <w:t>5</w:t>
      </w:r>
      <w:r w:rsidRPr="006872D5">
        <w:rPr>
          <w:rFonts w:ascii="GHEA Grapalat" w:eastAsia="Times New Roman" w:hAnsi="GHEA Grapalat"/>
          <w:b/>
          <w:sz w:val="24"/>
          <w:szCs w:val="24"/>
          <w:lang w:val="hy-AM"/>
        </w:rPr>
        <w:t>1</w:t>
      </w:r>
      <w:r w:rsidRPr="00DA5C16">
        <w:rPr>
          <w:rFonts w:ascii="GHEA Grapalat" w:eastAsia="Times New Roman" w:hAnsi="GHEA Grapalat"/>
          <w:b/>
          <w:sz w:val="24"/>
          <w:szCs w:val="24"/>
          <w:lang w:val="hy-AM"/>
        </w:rPr>
        <w:t>0 մահճակալ, տարեկան հզորություն:</w:t>
      </w:r>
    </w:p>
    <w:p w:rsidR="00D91C5F" w:rsidRPr="00DA5C16"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Վիրաբուժական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ճառագայթային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քիմիաթերապևտիկ</w:t>
      </w:r>
      <w:r w:rsidRPr="00DA5C16">
        <w:rPr>
          <w:rFonts w:ascii="GHEA Grapalat" w:hAnsi="GHEA Grapalat"/>
          <w:sz w:val="24"/>
          <w:szCs w:val="24"/>
          <w:lang w:val="hy-AM"/>
        </w:rPr>
        <w:t xml:space="preserve"> ծառայություն</w:t>
      </w:r>
      <w:r w:rsidRPr="00DA5C16">
        <w:rPr>
          <w:rFonts w:ascii="GHEA Grapalat" w:hAnsi="GHEA Grapalat"/>
          <w:sz w:val="24"/>
          <w:szCs w:val="24"/>
        </w:rPr>
        <w:t>ներ</w:t>
      </w:r>
    </w:p>
    <w:p w:rsidR="00D91C5F" w:rsidRPr="00DA5C16"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 xml:space="preserve">Սարքեր՝ 1 գծային արագացուցիչ (6 ՄէՎ), </w:t>
      </w:r>
      <w:r w:rsidRPr="00DA5C16">
        <w:rPr>
          <w:rFonts w:ascii="GHEA Grapalat" w:hAnsi="GHEA Grapalat" w:cs="Sylfaen"/>
          <w:sz w:val="24"/>
          <w:szCs w:val="24"/>
          <w:lang w:val="af-ZA"/>
        </w:rPr>
        <w:t>հ</w:t>
      </w:r>
      <w:r w:rsidRPr="00DA5C16">
        <w:rPr>
          <w:rFonts w:ascii="GHEA Grapalat" w:eastAsia="Times New Roman" w:hAnsi="GHEA Grapalat" w:cs="Sylfaen"/>
          <w:sz w:val="24"/>
          <w:szCs w:val="24"/>
          <w:lang w:val="af-ZA"/>
        </w:rPr>
        <w:t xml:space="preserve">եռահար գամմա-թերապիայի </w:t>
      </w:r>
      <w:r w:rsidRPr="00DA5C16">
        <w:rPr>
          <w:rFonts w:ascii="GHEA Grapalat" w:eastAsia="Times New Roman" w:hAnsi="GHEA Grapalat" w:cs="Sylfaen"/>
          <w:i/>
          <w:sz w:val="24"/>
          <w:szCs w:val="24"/>
          <w:lang w:val="af-ZA"/>
        </w:rPr>
        <w:t>Տերագամ</w:t>
      </w:r>
      <w:r w:rsidRPr="00DA5C16">
        <w:rPr>
          <w:rFonts w:ascii="GHEA Grapalat" w:eastAsia="Times New Roman" w:hAnsi="GHEA Grapalat" w:cs="Sylfaen"/>
          <w:sz w:val="24"/>
          <w:szCs w:val="24"/>
          <w:lang w:val="af-ZA"/>
        </w:rPr>
        <w:t xml:space="preserve"> </w:t>
      </w:r>
      <w:r w:rsidRPr="00DA5C16">
        <w:rPr>
          <w:rFonts w:ascii="GHEA Grapalat" w:hAnsi="GHEA Grapalat" w:cs="Sylfaen"/>
          <w:sz w:val="24"/>
          <w:szCs w:val="24"/>
          <w:lang w:val="af-ZA"/>
        </w:rPr>
        <w:t>և</w:t>
      </w:r>
      <w:r w:rsidRPr="00DA5C16">
        <w:rPr>
          <w:rFonts w:ascii="GHEA Grapalat" w:hAnsi="GHEA Grapalat" w:cs="Sylfaen"/>
          <w:sz w:val="24"/>
          <w:szCs w:val="24"/>
          <w:lang w:val="hy-AM"/>
        </w:rPr>
        <w:t xml:space="preserve"> </w:t>
      </w:r>
      <w:r w:rsidRPr="00DA5C16">
        <w:rPr>
          <w:rFonts w:ascii="GHEA Grapalat" w:eastAsia="Times New Roman" w:hAnsi="GHEA Grapalat" w:cs="Sylfaen"/>
          <w:sz w:val="24"/>
          <w:szCs w:val="24"/>
          <w:lang w:val="af-ZA"/>
        </w:rPr>
        <w:t>սարք</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ռադիոակտիվ</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կոբալտ</w:t>
      </w:r>
      <w:r w:rsidRPr="00DA5C16">
        <w:rPr>
          <w:rFonts w:ascii="GHEA Grapalat" w:hAnsi="GHEA Grapalat" w:cs="Sylfaen"/>
          <w:noProof/>
          <w:sz w:val="24"/>
          <w:szCs w:val="24"/>
          <w:lang w:val="hy-AM"/>
        </w:rPr>
        <w:t>ի</w:t>
      </w:r>
      <w:r w:rsidRPr="00DA5C16">
        <w:rPr>
          <w:rFonts w:ascii="GHEA Grapalat" w:eastAsia="Times New Roman" w:hAnsi="GHEA Grapalat"/>
          <w:noProof/>
          <w:sz w:val="24"/>
          <w:szCs w:val="24"/>
          <w:lang w:val="hy-AM"/>
        </w:rPr>
        <w:t xml:space="preserve"> (Co</w:t>
      </w:r>
      <w:r w:rsidRPr="00DA5C16">
        <w:rPr>
          <w:rFonts w:ascii="GHEA Grapalat" w:eastAsia="Times New Roman" w:hAnsi="GHEA Grapalat"/>
          <w:noProof/>
          <w:sz w:val="24"/>
          <w:szCs w:val="24"/>
          <w:vertAlign w:val="superscript"/>
          <w:lang w:val="hy-AM"/>
        </w:rPr>
        <w:t>60</w:t>
      </w:r>
      <w:r w:rsidRPr="00DA5C16">
        <w:rPr>
          <w:rFonts w:ascii="GHEA Grapalat" w:eastAsia="Times New Roman" w:hAnsi="GHEA Grapalat"/>
          <w:noProof/>
          <w:sz w:val="24"/>
          <w:szCs w:val="24"/>
          <w:lang w:val="hy-AM"/>
        </w:rPr>
        <w:t>)</w:t>
      </w:r>
      <w:r w:rsidRPr="00DA5C16">
        <w:rPr>
          <w:rFonts w:ascii="GHEA Grapalat" w:hAnsi="GHEA Grapalat"/>
          <w:noProof/>
          <w:sz w:val="24"/>
          <w:szCs w:val="24"/>
          <w:lang w:val="hy-AM"/>
        </w:rPr>
        <w:t xml:space="preserve"> կիրառմամբ)</w:t>
      </w:r>
      <w:r w:rsidRPr="00DA5C16">
        <w:rPr>
          <w:rFonts w:ascii="GHEA Grapalat" w:hAnsi="GHEA Grapalat" w:cs="Sylfaen"/>
          <w:sz w:val="24"/>
          <w:szCs w:val="24"/>
          <w:lang w:val="af-ZA"/>
        </w:rPr>
        <w:t>,</w:t>
      </w:r>
      <w:r w:rsidRPr="00DA5C16">
        <w:rPr>
          <w:rFonts w:ascii="GHEA Grapalat" w:eastAsia="Times New Roman" w:hAnsi="GHEA Grapalat" w:cs="Sylfaen"/>
          <w:sz w:val="24"/>
          <w:szCs w:val="24"/>
          <w:lang w:val="af-ZA"/>
        </w:rPr>
        <w:t xml:space="preserve"> </w:t>
      </w:r>
      <w:r w:rsidRPr="00DA5C16">
        <w:rPr>
          <w:rFonts w:ascii="GHEA Grapalat" w:eastAsia="Times New Roman" w:hAnsi="GHEA Grapalat"/>
          <w:sz w:val="24"/>
          <w:szCs w:val="24"/>
          <w:lang w:val="hy-AM"/>
        </w:rPr>
        <w:t>ճառագայթային բուժման համակարգչային պլանավորման երեք համակարգ, որոնցից մեկն եռաչափ է,</w:t>
      </w:r>
      <w:r w:rsidRPr="00DA5C16">
        <w:rPr>
          <w:rFonts w:ascii="GHEA Grapalat" w:hAnsi="GHEA Grapalat" w:cs="GHEA Grapalat"/>
          <w:color w:val="000000"/>
          <w:sz w:val="24"/>
          <w:szCs w:val="24"/>
          <w:lang w:val="hy-AM"/>
        </w:rPr>
        <w:t xml:space="preserve"> </w:t>
      </w:r>
      <w:r w:rsidRPr="00DA5C16">
        <w:rPr>
          <w:rFonts w:ascii="GHEA Grapalat" w:hAnsi="GHEA Grapalat" w:cs="Sylfaen"/>
          <w:noProof/>
          <w:sz w:val="24"/>
          <w:szCs w:val="24"/>
          <w:lang w:val="hy-AM"/>
        </w:rPr>
        <w:t>բրախիթերապիայի համար նախատեսված</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GHEA Grapalat"/>
          <w:color w:val="000000"/>
          <w:sz w:val="24"/>
          <w:szCs w:val="24"/>
          <w:lang w:val="hy-AM"/>
        </w:rPr>
        <w:t>երկու սարք</w:t>
      </w:r>
    </w:p>
    <w:p w:rsidR="00D91C5F" w:rsidRPr="00DA5C16" w:rsidRDefault="00D91C5F" w:rsidP="003E5944">
      <w:pPr>
        <w:pStyle w:val="ListParagraph"/>
        <w:numPr>
          <w:ilvl w:val="0"/>
          <w:numId w:val="7"/>
        </w:numPr>
        <w:spacing w:after="0" w:line="360" w:lineRule="auto"/>
        <w:jc w:val="both"/>
        <w:rPr>
          <w:rFonts w:ascii="GHEA Grapalat" w:hAnsi="GHEA Grapalat"/>
          <w:b/>
          <w:sz w:val="24"/>
          <w:szCs w:val="24"/>
          <w:lang w:val="en-US"/>
        </w:rPr>
      </w:pPr>
      <w:r w:rsidRPr="00DA5C16">
        <w:rPr>
          <w:rFonts w:ascii="GHEA Grapalat" w:eastAsia="Times New Roman" w:hAnsi="GHEA Grapalat"/>
          <w:b/>
          <w:sz w:val="24"/>
          <w:szCs w:val="24"/>
          <w:lang w:val="hy-AM"/>
        </w:rPr>
        <w:t>Գյումր</w:t>
      </w:r>
      <w:r w:rsidRPr="00DA5C16">
        <w:rPr>
          <w:rFonts w:ascii="GHEA Grapalat" w:eastAsia="Times New Roman" w:hAnsi="GHEA Grapalat"/>
          <w:b/>
          <w:sz w:val="24"/>
          <w:szCs w:val="24"/>
        </w:rPr>
        <w:t>ի</w:t>
      </w:r>
      <w:r w:rsidRPr="00DA5C16">
        <w:rPr>
          <w:rFonts w:ascii="GHEA Grapalat" w:eastAsia="Times New Roman" w:hAnsi="GHEA Grapalat"/>
          <w:b/>
          <w:sz w:val="24"/>
          <w:szCs w:val="24"/>
          <w:lang w:val="hy-AM"/>
        </w:rPr>
        <w:t>ի ուռուցքաբանական դիսպանսեր</w:t>
      </w:r>
      <w:r w:rsidRPr="00DA5C16">
        <w:rPr>
          <w:rFonts w:ascii="GHEA Grapalat" w:eastAsia="Times New Roman" w:hAnsi="GHEA Grapalat"/>
          <w:b/>
          <w:sz w:val="24"/>
          <w:szCs w:val="24"/>
        </w:rPr>
        <w:t xml:space="preserve">՝ </w:t>
      </w:r>
      <w:r w:rsidRPr="00DA5C16">
        <w:rPr>
          <w:rFonts w:ascii="GHEA Grapalat" w:eastAsia="Times New Roman" w:hAnsi="GHEA Grapalat"/>
          <w:b/>
          <w:sz w:val="24"/>
          <w:szCs w:val="24"/>
          <w:lang w:val="hy-AM"/>
        </w:rPr>
        <w:t>35 մահճակալ</w:t>
      </w:r>
    </w:p>
    <w:p w:rsidR="00D91C5F" w:rsidRPr="00DA5C16"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Վիրաբուժական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ճառագայթային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քիմիաթերապևտիկ</w:t>
      </w:r>
      <w:r w:rsidRPr="00DA5C16">
        <w:rPr>
          <w:rFonts w:ascii="GHEA Grapalat" w:hAnsi="GHEA Grapalat"/>
          <w:sz w:val="24"/>
          <w:szCs w:val="24"/>
          <w:lang w:val="hy-AM"/>
        </w:rPr>
        <w:t xml:space="preserve"> ծառայություն</w:t>
      </w:r>
      <w:r w:rsidRPr="00DA5C16">
        <w:rPr>
          <w:rFonts w:ascii="GHEA Grapalat" w:hAnsi="GHEA Grapalat"/>
          <w:sz w:val="24"/>
          <w:szCs w:val="24"/>
        </w:rPr>
        <w:t>ներ</w:t>
      </w:r>
    </w:p>
    <w:p w:rsidR="00D91C5F" w:rsidRPr="00DA5C16"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 xml:space="preserve">Սարքեր՝ </w:t>
      </w:r>
      <w:r w:rsidRPr="00DA5C16">
        <w:rPr>
          <w:rFonts w:ascii="GHEA Grapalat" w:hAnsi="GHEA Grapalat" w:cs="Sylfaen"/>
          <w:i/>
          <w:sz w:val="24"/>
          <w:szCs w:val="24"/>
          <w:lang w:val="af-ZA"/>
        </w:rPr>
        <w:t>Ագաթ</w:t>
      </w:r>
      <w:r w:rsidRPr="00DA5C16">
        <w:rPr>
          <w:rFonts w:ascii="GHEA Grapalat" w:hAnsi="GHEA Grapalat" w:cs="Sylfaen"/>
          <w:i/>
          <w:sz w:val="24"/>
          <w:szCs w:val="24"/>
          <w:lang w:val="hy-AM"/>
        </w:rPr>
        <w:t xml:space="preserve"> </w:t>
      </w:r>
      <w:r>
        <w:rPr>
          <w:rFonts w:ascii="GHEA Grapalat" w:hAnsi="GHEA Grapalat" w:cs="Sylfaen"/>
          <w:i/>
          <w:sz w:val="24"/>
          <w:szCs w:val="24"/>
          <w:lang w:val="hy-AM"/>
        </w:rPr>
        <w:t>(</w:t>
      </w:r>
      <w:r w:rsidRPr="00DA5C16">
        <w:rPr>
          <w:rFonts w:ascii="GHEA Grapalat" w:hAnsi="GHEA Grapalat" w:cs="Sylfaen"/>
          <w:i/>
          <w:sz w:val="24"/>
          <w:szCs w:val="24"/>
          <w:lang w:val="hy-AM"/>
        </w:rPr>
        <w:t>սարքը կարիք ունի փոխարինման</w:t>
      </w:r>
      <w:r>
        <w:rPr>
          <w:rFonts w:ascii="GHEA Grapalat" w:hAnsi="GHEA Grapalat" w:cs="Sylfaen"/>
          <w:i/>
          <w:sz w:val="24"/>
          <w:szCs w:val="24"/>
          <w:lang w:val="hy-AM"/>
        </w:rPr>
        <w:t>)</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և</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i/>
          <w:noProof/>
          <w:sz w:val="24"/>
          <w:szCs w:val="24"/>
          <w:lang w:val="hy-AM"/>
        </w:rPr>
        <w:t>Bebig GyneSource</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իրականացվում</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է</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հիվանդների</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հեռահար</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և</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ներխոռոչային</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ճառագայթային</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բուժում</w:t>
      </w:r>
    </w:p>
    <w:p w:rsidR="00D91C5F" w:rsidRPr="00DA5C16" w:rsidRDefault="00D91C5F" w:rsidP="003E5944">
      <w:pPr>
        <w:pStyle w:val="ListParagraph"/>
        <w:numPr>
          <w:ilvl w:val="0"/>
          <w:numId w:val="7"/>
        </w:numPr>
        <w:spacing w:after="0" w:line="360" w:lineRule="auto"/>
        <w:jc w:val="both"/>
        <w:rPr>
          <w:rFonts w:ascii="GHEA Grapalat" w:hAnsi="GHEA Grapalat"/>
          <w:b/>
          <w:sz w:val="24"/>
          <w:szCs w:val="24"/>
          <w:lang w:val="hy-AM"/>
        </w:rPr>
      </w:pPr>
      <w:r w:rsidRPr="00DA5C16">
        <w:rPr>
          <w:rFonts w:ascii="GHEA Grapalat" w:eastAsia="Times New Roman" w:hAnsi="GHEA Grapalat"/>
          <w:b/>
          <w:sz w:val="24"/>
          <w:szCs w:val="24"/>
          <w:lang w:val="hy-AM"/>
        </w:rPr>
        <w:t xml:space="preserve">Վանաձորի բժշկական կենտրոն՝ 4 </w:t>
      </w:r>
      <w:r>
        <w:rPr>
          <w:rFonts w:ascii="GHEA Grapalat" w:eastAsia="Times New Roman" w:hAnsi="GHEA Grapalat"/>
          <w:b/>
          <w:sz w:val="24"/>
          <w:szCs w:val="24"/>
          <w:lang w:val="hy-AM"/>
        </w:rPr>
        <w:t>մահճակալային</w:t>
      </w:r>
      <w:r w:rsidRPr="00DA5C16">
        <w:rPr>
          <w:rFonts w:ascii="GHEA Grapalat" w:eastAsia="Times New Roman" w:hAnsi="GHEA Grapalat"/>
          <w:b/>
          <w:sz w:val="24"/>
          <w:szCs w:val="24"/>
          <w:lang w:val="hy-AM"/>
        </w:rPr>
        <w:t xml:space="preserve"> ուռուցքաբանական բաժանմունք</w:t>
      </w:r>
    </w:p>
    <w:p w:rsidR="00D91C5F" w:rsidRPr="00064330"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Վիրաբուժական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քիմիաթերապևտիկ</w:t>
      </w:r>
      <w:r w:rsidRPr="00DA5C16">
        <w:rPr>
          <w:rFonts w:ascii="GHEA Grapalat" w:hAnsi="GHEA Grapalat"/>
          <w:sz w:val="24"/>
          <w:szCs w:val="24"/>
          <w:lang w:val="hy-AM"/>
        </w:rPr>
        <w:t xml:space="preserve"> ծառայություն</w:t>
      </w:r>
      <w:r w:rsidRPr="00DA5C16">
        <w:rPr>
          <w:rFonts w:ascii="GHEA Grapalat" w:hAnsi="GHEA Grapalat"/>
          <w:sz w:val="24"/>
          <w:szCs w:val="24"/>
        </w:rPr>
        <w:t>ներ:</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064330">
        <w:rPr>
          <w:rFonts w:ascii="GHEA Grapalat" w:hAnsi="GHEA Grapalat"/>
          <w:sz w:val="24"/>
          <w:szCs w:val="24"/>
          <w:lang w:val="hy-AM"/>
        </w:rPr>
        <w:t>Պետական պատվերի շրջանակներում ևս 9 բժշկական օգնություն և սպասարկում իրականացնող կազմակերպություններ հիվանդանոցային ձևով մատուցում են մասնատված ուռուցքաբանական ծառայություններ</w:t>
      </w:r>
      <w:r>
        <w:rPr>
          <w:rFonts w:ascii="GHEA Grapalat" w:hAnsi="GHEA Grapalat"/>
          <w:sz w:val="24"/>
          <w:szCs w:val="24"/>
          <w:lang w:val="hy-AM"/>
        </w:rPr>
        <w:t xml:space="preserve"> </w:t>
      </w:r>
      <w:r w:rsidRPr="00F7683D">
        <w:rPr>
          <w:rFonts w:ascii="GHEA Grapalat" w:hAnsi="GHEA Grapalat"/>
          <w:sz w:val="24"/>
          <w:szCs w:val="24"/>
          <w:lang w:val="hy-AM"/>
        </w:rPr>
        <w:t>(</w:t>
      </w:r>
      <w:r>
        <w:rPr>
          <w:rFonts w:ascii="GHEA Grapalat" w:hAnsi="GHEA Grapalat"/>
          <w:sz w:val="24"/>
          <w:szCs w:val="24"/>
          <w:lang w:val="hy-AM"/>
        </w:rPr>
        <w:t>քիմիաթերատևտիկ և վիրաբուժական</w:t>
      </w:r>
      <w:r w:rsidRPr="00F7683D">
        <w:rPr>
          <w:rFonts w:ascii="GHEA Grapalat" w:hAnsi="GHEA Grapalat"/>
          <w:sz w:val="24"/>
          <w:szCs w:val="24"/>
          <w:lang w:val="hy-AM"/>
        </w:rPr>
        <w:t>)</w:t>
      </w:r>
      <w:r w:rsidRPr="00064330">
        <w:rPr>
          <w:rFonts w:ascii="GHEA Grapalat" w:hAnsi="GHEA Grapalat"/>
          <w:sz w:val="24"/>
          <w:szCs w:val="24"/>
          <w:lang w:val="hy-AM"/>
        </w:rPr>
        <w:t xml:space="preserve">, որը չի նպաստում բուժման որակի, արդյունավետության, </w:t>
      </w:r>
      <w:r w:rsidRPr="00064330">
        <w:rPr>
          <w:rFonts w:ascii="GHEA Grapalat" w:hAnsi="GHEA Grapalat"/>
          <w:sz w:val="24"/>
          <w:szCs w:val="24"/>
          <w:lang w:val="hy-AM"/>
        </w:rPr>
        <w:lastRenderedPageBreak/>
        <w:t xml:space="preserve">շարունակականության զարգացմանը և որպես հետևանք ապրելիության ցուցանիշի բարձրացման: </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Ընդհանուր առմամբ, հիմնական (ռենտգեն, ուլտրաձայնային ախտորոշման սարքավորում) ճառագայթային ախտորոշիչ ծառայությունները հասանելի են Հայաստանի բնակչության համար, ի շնորհիվ 2008թ.-ից մեկնարկած և ներկայում շարունակվող մարզային բժշկական կենտրոնների արդիականացման ծրագրի, որի շրջանակներում հիմնանորոգվել կամ կառուցվել և վերազինվել է 23 բժշկական կենտրոն ևս 2-ի կառուցման աշխատանքները կմեկնարկեն առաջիկա ամիսներին:</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Համակարգչային շերտագրության սարքավորումներ առկա են ՀՀ 10 մարզերից 7-ում, իսկ ՄՌՏ` մեկում, թեև առողջապահության նախարարության կողմից իրականացված վերլուծությունը վկայում է, որ հաճախ առկա </w:t>
      </w:r>
      <w:r w:rsidR="007C1E88">
        <w:rPr>
          <w:rFonts w:ascii="GHEA Grapalat" w:hAnsi="GHEA Grapalat"/>
          <w:sz w:val="24"/>
          <w:szCs w:val="24"/>
          <w:lang w:val="hy-AM"/>
        </w:rPr>
        <w:t>միջոցները թերծանրաբեռնված</w:t>
      </w:r>
      <w:r w:rsidRPr="006872D5">
        <w:rPr>
          <w:rFonts w:ascii="GHEA Grapalat" w:hAnsi="GHEA Grapalat"/>
          <w:sz w:val="24"/>
          <w:szCs w:val="24"/>
          <w:lang w:val="hy-AM"/>
        </w:rPr>
        <w:t xml:space="preserve"> են:</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Ցածր է միջուկային բժշկության ծառայությունների հասանելիությունը բնակչության համար: Մասնավորապես, ծառայությունը առկա է ՈւԱԿ-ում, ճառագայթային բժշկության և այրվածքների գիտական կենտրոն, ինչպես նաև Սրտաբանության գիտահետազոտական ինստիտուտում, սակայն առկա </w:t>
      </w:r>
      <w:r>
        <w:rPr>
          <w:rFonts w:ascii="GHEA Grapalat" w:hAnsi="GHEA Grapalat"/>
          <w:sz w:val="24"/>
          <w:szCs w:val="24"/>
          <w:lang w:val="hy-AM"/>
        </w:rPr>
        <w:t>սարքավորումները կարիք</w:t>
      </w:r>
      <w:r w:rsidRPr="006872D5">
        <w:rPr>
          <w:rFonts w:ascii="GHEA Grapalat" w:hAnsi="GHEA Grapalat"/>
          <w:sz w:val="24"/>
          <w:szCs w:val="24"/>
          <w:lang w:val="hy-AM"/>
        </w:rPr>
        <w:t xml:space="preserve"> ունեն արդիականացման:</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Միակ ժամանակակից ՊԷՏ/ՀՇ և ՍՊԵԿՏ/ՀՇ </w:t>
      </w:r>
      <w:r>
        <w:rPr>
          <w:rFonts w:ascii="GHEA Grapalat" w:hAnsi="GHEA Grapalat"/>
          <w:sz w:val="24"/>
          <w:szCs w:val="24"/>
          <w:lang w:val="hy-AM"/>
        </w:rPr>
        <w:t>սարքավորումներ</w:t>
      </w:r>
      <w:r w:rsidRPr="006872D5">
        <w:rPr>
          <w:rFonts w:ascii="GHEA Grapalat" w:hAnsi="GHEA Grapalat"/>
          <w:sz w:val="24"/>
          <w:szCs w:val="24"/>
          <w:lang w:val="hy-AM"/>
        </w:rPr>
        <w:t xml:space="preserve"> տեղադրված են Ռադիոիզոտոպների արտադրության կենտրում, որը ներկայում գտնվում է գործարկման փուլում և բնակչությանը դեռևս ծառայություններ չի մատուցում, ինչի արդյունքում մի քանի հարյուր ՀՀ քաղաքացիներ ՊԷՏ հետազոտության համար մեկնում են հարևան երկրներ` Ռուսաստանի Դաշնություն և </w:t>
      </w:r>
      <w:r>
        <w:rPr>
          <w:rFonts w:ascii="GHEA Grapalat" w:hAnsi="GHEA Grapalat"/>
          <w:sz w:val="24"/>
          <w:szCs w:val="24"/>
          <w:lang w:val="hy-AM"/>
        </w:rPr>
        <w:t>Վրաստան</w:t>
      </w:r>
      <w:r w:rsidRPr="006872D5">
        <w:rPr>
          <w:rFonts w:ascii="GHEA Grapalat" w:hAnsi="GHEA Grapalat"/>
          <w:sz w:val="24"/>
          <w:szCs w:val="24"/>
          <w:lang w:val="hy-AM"/>
        </w:rPr>
        <w:t>:</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lang w:val="hy-AM"/>
        </w:rPr>
        <w:t xml:space="preserve">Ապացուցված է, որ ճառագայթային բուժումը հանդիսանում է չարորակ նորագոյացությունների բուժման առավել տարածված և ծախսարդյունավետ մեթոդներից մեկը և կիրառվում է ինչպես քաղցկեղի </w:t>
      </w:r>
      <w:r>
        <w:rPr>
          <w:rFonts w:ascii="GHEA Grapalat" w:hAnsi="GHEA Grapalat"/>
          <w:sz w:val="24"/>
          <w:lang w:val="hy-AM"/>
        </w:rPr>
        <w:t>մոնտ</w:t>
      </w:r>
      <w:r w:rsidRPr="006872D5">
        <w:rPr>
          <w:rFonts w:ascii="GHEA Grapalat" w:hAnsi="GHEA Grapalat"/>
          <w:sz w:val="24"/>
          <w:lang w:val="hy-AM"/>
        </w:rPr>
        <w:t xml:space="preserve">-, այնպես էլ համակցված բուժման նպատակով: Ճառագայթային բուժումն ապահովվում է նվազագույն ընթացիկ ծախսերի իրականացմամբ առավելագույն բուժման արդյունք և ցուցված է չարորակ նորագոյացություններով հիվանդների շուրջ 50%-ին: </w:t>
      </w:r>
    </w:p>
    <w:p w:rsidR="00D91C5F" w:rsidRPr="002F7E09" w:rsidRDefault="003938FF" w:rsidP="0006295A">
      <w:pPr>
        <w:pStyle w:val="ListParagraph"/>
        <w:numPr>
          <w:ilvl w:val="0"/>
          <w:numId w:val="15"/>
        </w:numPr>
        <w:spacing w:after="0" w:line="360" w:lineRule="auto"/>
        <w:ind w:left="0" w:firstLine="0"/>
        <w:jc w:val="both"/>
        <w:rPr>
          <w:rFonts w:ascii="GHEA Grapalat" w:hAnsi="GHEA Grapalat"/>
          <w:sz w:val="24"/>
          <w:szCs w:val="24"/>
          <w:lang w:val="hy-AM"/>
        </w:rPr>
      </w:pPr>
      <w:r>
        <w:rPr>
          <w:rFonts w:ascii="GHEA Grapalat" w:hAnsi="GHEA Grapalat"/>
          <w:noProof/>
          <w:sz w:val="24"/>
        </w:rPr>
        <w:lastRenderedPageBreak/>
        <w:pict>
          <v:shape id="_x0000_s1046" type="#_x0000_t202" style="position:absolute;left:0;text-align:left;margin-left:352.35pt;margin-top:53pt;width:133.35pt;height:178.45pt;z-index:-251648000" wrapcoords="-85 -93 -85 21600 21685 21600 21685 -93 -85 -93" fillcolor="#4bacc6 [3208]">
            <v:textbox style="mso-next-textbox:#_x0000_s1046" inset="0,0,0,0">
              <w:txbxContent>
                <w:p w:rsidR="007B155A" w:rsidRPr="002F7E09" w:rsidRDefault="007B155A" w:rsidP="0006295A">
                  <w:pPr>
                    <w:jc w:val="center"/>
                    <w:rPr>
                      <w:rFonts w:ascii="GHEA Grapalat" w:hAnsi="GHEA Grapalat"/>
                      <w:b/>
                      <w:i/>
                      <w:sz w:val="24"/>
                      <w:szCs w:val="24"/>
                    </w:rPr>
                  </w:pPr>
                  <w:r w:rsidRPr="002F7E09">
                    <w:rPr>
                      <w:rFonts w:ascii="GHEA Grapalat" w:hAnsi="GHEA Grapalat" w:cs="Sylfaen"/>
                      <w:b/>
                      <w:i/>
                      <w:sz w:val="24"/>
                      <w:szCs w:val="24"/>
                    </w:rPr>
                    <w:t>Հայաստանում</w:t>
                  </w:r>
                  <w:r w:rsidRPr="002F7E09">
                    <w:rPr>
                      <w:rFonts w:ascii="GHEA Grapalat" w:hAnsi="GHEA Grapalat"/>
                      <w:b/>
                      <w:i/>
                      <w:sz w:val="24"/>
                      <w:szCs w:val="24"/>
                    </w:rPr>
                    <w:t xml:space="preserve"> </w:t>
                  </w:r>
                  <w:r w:rsidRPr="002F7E09">
                    <w:rPr>
                      <w:rFonts w:ascii="GHEA Grapalat" w:hAnsi="GHEA Grapalat" w:cs="Sylfaen"/>
                      <w:b/>
                      <w:i/>
                      <w:sz w:val="24"/>
                      <w:szCs w:val="24"/>
                    </w:rPr>
                    <w:t>գործում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w:t>
                  </w:r>
                  <w:r w:rsidRPr="002F7E09">
                    <w:rPr>
                      <w:rFonts w:ascii="GHEA Grapalat" w:hAnsi="GHEA Grapalat" w:cs="Sylfaen"/>
                      <w:b/>
                      <w:i/>
                      <w:sz w:val="24"/>
                      <w:szCs w:val="24"/>
                    </w:rPr>
                    <w:t>ընդամենը</w:t>
                  </w:r>
                  <w:r w:rsidRPr="002F7E09">
                    <w:rPr>
                      <w:rFonts w:ascii="GHEA Grapalat" w:hAnsi="GHEA Grapalat"/>
                      <w:b/>
                      <w:i/>
                      <w:sz w:val="24"/>
                      <w:szCs w:val="24"/>
                    </w:rPr>
                    <w:t xml:space="preserve"> 2 </w:t>
                  </w:r>
                  <w:r w:rsidRPr="002F7E09">
                    <w:rPr>
                      <w:rFonts w:ascii="GHEA Grapalat" w:hAnsi="GHEA Grapalat" w:cs="Sylfaen"/>
                      <w:b/>
                      <w:i/>
                      <w:sz w:val="24"/>
                      <w:szCs w:val="24"/>
                    </w:rPr>
                    <w:t>բժշկական</w:t>
                  </w:r>
                  <w:r w:rsidRPr="002F7E09">
                    <w:rPr>
                      <w:rFonts w:ascii="GHEA Grapalat" w:hAnsi="GHEA Grapalat"/>
                      <w:b/>
                      <w:i/>
                      <w:sz w:val="24"/>
                      <w:szCs w:val="24"/>
                    </w:rPr>
                    <w:t xml:space="preserve"> </w:t>
                  </w:r>
                  <w:r w:rsidRPr="002F7E09">
                    <w:rPr>
                      <w:rFonts w:ascii="GHEA Grapalat" w:hAnsi="GHEA Grapalat" w:cs="Sylfaen"/>
                      <w:b/>
                      <w:i/>
                      <w:sz w:val="24"/>
                      <w:szCs w:val="24"/>
                    </w:rPr>
                    <w:t>գծային</w:t>
                  </w:r>
                  <w:r w:rsidRPr="002F7E09">
                    <w:rPr>
                      <w:rFonts w:ascii="GHEA Grapalat" w:hAnsi="GHEA Grapalat"/>
                      <w:b/>
                      <w:i/>
                      <w:sz w:val="24"/>
                      <w:szCs w:val="24"/>
                    </w:rPr>
                    <w:t xml:space="preserve"> </w:t>
                  </w:r>
                  <w:r w:rsidRPr="002F7E09">
                    <w:rPr>
                      <w:rFonts w:ascii="GHEA Grapalat" w:hAnsi="GHEA Grapalat" w:cs="Sylfaen"/>
                      <w:b/>
                      <w:i/>
                      <w:sz w:val="24"/>
                      <w:szCs w:val="24"/>
                    </w:rPr>
                    <w:t>արագացուցիչ</w:t>
                  </w:r>
                  <w:r w:rsidRPr="002F7E09">
                    <w:rPr>
                      <w:rFonts w:ascii="GHEA Grapalat" w:hAnsi="GHEA Grapalat"/>
                      <w:b/>
                      <w:i/>
                      <w:sz w:val="24"/>
                      <w:szCs w:val="24"/>
                    </w:rPr>
                    <w:t>:</w:t>
                  </w:r>
                </w:p>
                <w:p w:rsidR="007B155A" w:rsidRPr="002F7E09" w:rsidRDefault="007B155A" w:rsidP="0006295A">
                  <w:pPr>
                    <w:jc w:val="center"/>
                    <w:rPr>
                      <w:rFonts w:ascii="GHEA Grapalat" w:hAnsi="GHEA Grapalat"/>
                      <w:b/>
                      <w:i/>
                      <w:sz w:val="24"/>
                      <w:szCs w:val="24"/>
                    </w:rPr>
                  </w:pPr>
                  <w:r w:rsidRPr="002F7E09">
                    <w:rPr>
                      <w:rFonts w:ascii="GHEA Grapalat" w:hAnsi="GHEA Grapalat" w:cs="Sylfaen"/>
                      <w:b/>
                      <w:i/>
                      <w:sz w:val="24"/>
                      <w:szCs w:val="24"/>
                    </w:rPr>
                    <w:t>Պահանջարկը</w:t>
                  </w:r>
                  <w:r w:rsidRPr="002F7E09">
                    <w:rPr>
                      <w:rFonts w:ascii="GHEA Grapalat" w:hAnsi="GHEA Grapalat"/>
                      <w:b/>
                      <w:i/>
                      <w:sz w:val="24"/>
                      <w:szCs w:val="24"/>
                    </w:rPr>
                    <w:t xml:space="preserve"> </w:t>
                  </w:r>
                  <w:r w:rsidRPr="002F7E09">
                    <w:rPr>
                      <w:rFonts w:ascii="GHEA Grapalat" w:hAnsi="GHEA Grapalat" w:cs="Sylfaen"/>
                      <w:b/>
                      <w:i/>
                      <w:sz w:val="24"/>
                      <w:szCs w:val="24"/>
                    </w:rPr>
                    <w:t>համաձայ</w:t>
                  </w:r>
                  <w:r w:rsidRPr="002F7E09">
                    <w:rPr>
                      <w:rFonts w:ascii="GHEA Grapalat" w:hAnsi="GHEA Grapalat"/>
                      <w:b/>
                      <w:i/>
                      <w:sz w:val="24"/>
                      <w:szCs w:val="24"/>
                    </w:rPr>
                    <w:t xml:space="preserve"> </w:t>
                  </w:r>
                  <w:r w:rsidRPr="002F7E09">
                    <w:rPr>
                      <w:rFonts w:ascii="GHEA Grapalat" w:hAnsi="GHEA Grapalat" w:cs="Sylfaen"/>
                      <w:b/>
                      <w:i/>
                      <w:sz w:val="24"/>
                      <w:szCs w:val="24"/>
                    </w:rPr>
                    <w:t>ԱԷՄԳ</w:t>
                  </w:r>
                  <w:r w:rsidRPr="002F7E09">
                    <w:rPr>
                      <w:rFonts w:ascii="GHEA Grapalat" w:hAnsi="GHEA Grapalat"/>
                      <w:b/>
                      <w:i/>
                      <w:sz w:val="24"/>
                      <w:szCs w:val="24"/>
                    </w:rPr>
                    <w:t xml:space="preserve"> </w:t>
                  </w:r>
                  <w:r w:rsidRPr="002F7E09">
                    <w:rPr>
                      <w:rFonts w:ascii="GHEA Grapalat" w:hAnsi="GHEA Grapalat" w:cs="Sylfaen"/>
                      <w:b/>
                      <w:i/>
                      <w:sz w:val="24"/>
                      <w:szCs w:val="24"/>
                    </w:rPr>
                    <w:t>խոշորացված</w:t>
                  </w:r>
                  <w:r w:rsidRPr="002F7E09">
                    <w:rPr>
                      <w:rFonts w:ascii="GHEA Grapalat" w:hAnsi="GHEA Grapalat"/>
                      <w:b/>
                      <w:i/>
                      <w:sz w:val="24"/>
                      <w:szCs w:val="24"/>
                    </w:rPr>
                    <w:t xml:space="preserve"> </w:t>
                  </w:r>
                  <w:r w:rsidRPr="002F7E09">
                    <w:rPr>
                      <w:rFonts w:ascii="GHEA Grapalat" w:hAnsi="GHEA Grapalat" w:cs="Sylfaen"/>
                      <w:b/>
                      <w:i/>
                      <w:sz w:val="24"/>
                      <w:szCs w:val="24"/>
                    </w:rPr>
                    <w:t>ցուցանիշների</w:t>
                  </w:r>
                  <w:r w:rsidRPr="002F7E09">
                    <w:rPr>
                      <w:rFonts w:ascii="GHEA Grapalat" w:hAnsi="GHEA Grapalat"/>
                      <w:b/>
                      <w:i/>
                      <w:sz w:val="24"/>
                      <w:szCs w:val="24"/>
                    </w:rPr>
                    <w:t xml:space="preserve"> </w:t>
                  </w:r>
                  <w:r w:rsidRPr="002F7E09">
                    <w:rPr>
                      <w:rFonts w:ascii="GHEA Grapalat" w:hAnsi="GHEA Grapalat" w:cs="Sylfaen"/>
                      <w:b/>
                      <w:i/>
                      <w:sz w:val="24"/>
                      <w:szCs w:val="24"/>
                    </w:rPr>
                    <w:t>կազմում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12-13:</w:t>
                  </w:r>
                </w:p>
              </w:txbxContent>
            </v:textbox>
            <w10:wrap type="tight"/>
          </v:shape>
        </w:pict>
      </w:r>
      <w:r w:rsidR="00D91C5F" w:rsidRPr="002F7E09">
        <w:rPr>
          <w:rFonts w:ascii="GHEA Grapalat" w:hAnsi="GHEA Grapalat"/>
          <w:sz w:val="24"/>
          <w:lang w:val="hy-AM"/>
        </w:rPr>
        <w:t xml:space="preserve">Հայաստանում ճառագայթային բուժման կարիք ունի տարեկան շուրջ 6.000 հիվանդ, որից 4000 նոր դեպքեր: </w:t>
      </w:r>
      <w:r w:rsidR="007C1E88" w:rsidRPr="002F7E09">
        <w:rPr>
          <w:rFonts w:ascii="GHEA Grapalat" w:hAnsi="GHEA Grapalat"/>
          <w:sz w:val="24"/>
          <w:lang w:val="hy-AM"/>
        </w:rPr>
        <w:t>Ժամանակակից</w:t>
      </w:r>
      <w:r w:rsidR="00D91C5F" w:rsidRPr="002F7E09">
        <w:rPr>
          <w:rFonts w:ascii="GHEA Grapalat" w:hAnsi="GHEA Grapalat"/>
          <w:sz w:val="24"/>
          <w:lang w:val="hy-AM"/>
        </w:rPr>
        <w:t xml:space="preserve"> սարքավորումներով ներկա հագեցվածությունը բավարար չէ հիվանդների հոսքը սպասարկելու համար:</w:t>
      </w:r>
      <w:r w:rsidR="002F7E09">
        <w:rPr>
          <w:rFonts w:ascii="GHEA Grapalat" w:hAnsi="GHEA Grapalat"/>
          <w:sz w:val="24"/>
          <w:lang w:val="hy-AM"/>
        </w:rPr>
        <w:t xml:space="preserve"> </w:t>
      </w:r>
      <w:r w:rsidR="00D91C5F" w:rsidRPr="002F7E09">
        <w:rPr>
          <w:rFonts w:ascii="GHEA Grapalat" w:hAnsi="GHEA Grapalat"/>
          <w:sz w:val="24"/>
          <w:lang w:val="hy-AM"/>
        </w:rPr>
        <w:t>Դեռ ավելին, սարքավորումների բարձր մաշվածության հետևանքով, բուժման արդյունավետությունը ցածր է: Այսպես, ապացուցված է, որ մաշված սարքավորումների դոզավորման սխալը կարող է հասնել 30%-ի, թույլատրելի 5%-ի փոխարեն (երկրում կիրառվող ճառագայթային բուժման սարքավորումների զգալի մասն ունի ավելի քան 10 տարվա մաշվածություն)։</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lang w:val="hy-AM"/>
        </w:rPr>
        <w:t xml:space="preserve">Ելնելով այն հանգամանքից, որ յուրաքանչյուր գծային արագացուցիչ կարող է տարեկան բուժում տրամադրել շուրջ 500 հիվանդի՝ վերոնշյալ պահանջարկը բավարարելու համար անհրաժեշտ է Հայաստանում ունենալ լրացուցիչ 12-13 գծային արագացուցիչ, ինչը ամբողջությամբ համընկնում է </w:t>
      </w:r>
      <w:r w:rsidRPr="006872D5">
        <w:rPr>
          <w:rFonts w:ascii="GHEA Grapalat" w:hAnsi="GHEA Grapalat"/>
          <w:sz w:val="24"/>
          <w:lang w:val="af-ZA"/>
        </w:rPr>
        <w:t>Ատոմային էներգիայի միջազգային գործակալության</w:t>
      </w:r>
      <w:r w:rsidRPr="006872D5">
        <w:rPr>
          <w:rFonts w:ascii="GHEA Grapalat" w:hAnsi="GHEA Grapalat"/>
          <w:sz w:val="24"/>
          <w:lang w:val="hy-AM"/>
        </w:rPr>
        <w:t xml:space="preserve"> խոշորացված ցուցանիշների հետ` 1 գծային արագացուցիչ 250.000 բնակչի հաշվով և 1 բրախիթերապիայի սարք 500.000-ին:</w:t>
      </w:r>
    </w:p>
    <w:p w:rsidR="00D91C5F" w:rsidRPr="006872D5" w:rsidRDefault="00D91C5F" w:rsidP="003E5944">
      <w:pPr>
        <w:pStyle w:val="ListParagraph"/>
        <w:numPr>
          <w:ilvl w:val="0"/>
          <w:numId w:val="15"/>
        </w:numPr>
        <w:spacing w:after="0" w:line="360" w:lineRule="auto"/>
        <w:ind w:left="0" w:firstLine="0"/>
        <w:jc w:val="both"/>
        <w:rPr>
          <w:rFonts w:ascii="GHEA Grapalat" w:hAnsi="GHEA Grapalat"/>
          <w:sz w:val="24"/>
          <w:szCs w:val="24"/>
          <w:lang w:val="hy-AM"/>
        </w:rPr>
      </w:pPr>
      <w:r w:rsidRPr="006872D5">
        <w:rPr>
          <w:rFonts w:ascii="GHEA Grapalat" w:hAnsi="GHEA Grapalat"/>
          <w:sz w:val="24"/>
          <w:lang w:val="hy-AM"/>
        </w:rPr>
        <w:t xml:space="preserve">Հաշվի առնելով վերոգրյալը, ինչպես նաև ժամանակակից ուռուցքաբանության կենտրոն ունենալու անհրաժեշտությունը ՀՀ կառավարությունը ընդունեց </w:t>
      </w:r>
      <w:r w:rsidRPr="006872D5">
        <w:rPr>
          <w:rFonts w:ascii="Sylfaen" w:hAnsi="Sylfaen" w:cs="Sylfaen"/>
          <w:lang w:val="hy-AM"/>
        </w:rPr>
        <w:t>«</w:t>
      </w:r>
      <w:r w:rsidRPr="006872D5">
        <w:rPr>
          <w:rFonts w:ascii="GHEA Grapalat" w:eastAsia="Times New Roman" w:hAnsi="GHEA Grapalat"/>
          <w:sz w:val="24"/>
          <w:szCs w:val="28"/>
          <w:lang w:val="hy-AM"/>
        </w:rPr>
        <w:t>Ուռուցքաբանության գերազանցության հայկական կենտրոն ստեղծելու ծրագրին հավանություն տալու, «Ռադիոիզոտոպների արտադրության կենտրոն» ՓԲԸ ստեղծելու և ՀՀ կառավարության 2009 թվականի փետրվարի 19-ի N 310-ն որոշման մեջ փոփոխություն կատարելու մասին»</w:t>
      </w:r>
      <w:r w:rsidR="000C3119">
        <w:rPr>
          <w:rFonts w:ascii="GHEA Grapalat" w:eastAsia="Times New Roman" w:hAnsi="GHEA Grapalat"/>
          <w:sz w:val="24"/>
          <w:szCs w:val="28"/>
          <w:lang w:val="hy-AM"/>
        </w:rPr>
        <w:t xml:space="preserve"> </w:t>
      </w:r>
      <w:r w:rsidRPr="006872D5">
        <w:rPr>
          <w:rFonts w:ascii="GHEA Grapalat" w:eastAsia="Times New Roman" w:hAnsi="GHEA Grapalat"/>
          <w:sz w:val="24"/>
          <w:szCs w:val="28"/>
          <w:lang w:val="hy-AM"/>
        </w:rPr>
        <w:t>2010 թվականի հոկտեմբերի 7-ի թիվ N 1424-Ն որոշումը, որի հավելված 1-ի համաձայն նախատեսվել է ՈւԳՀԿ ստեղծման աշխատանքներն իրականացնել հետևյալ փուլերով`</w:t>
      </w:r>
    </w:p>
    <w:p w:rsidR="00D91C5F" w:rsidRPr="007C39C1" w:rsidRDefault="00D91C5F" w:rsidP="002F7E09">
      <w:pPr>
        <w:numPr>
          <w:ilvl w:val="0"/>
          <w:numId w:val="18"/>
        </w:numPr>
        <w:spacing w:after="0" w:line="360" w:lineRule="auto"/>
        <w:jc w:val="both"/>
        <w:rPr>
          <w:rFonts w:ascii="GHEA Grapalat" w:eastAsia="Times New Roman" w:hAnsi="GHEA Grapalat"/>
          <w:sz w:val="24"/>
          <w:szCs w:val="28"/>
          <w:lang w:val="hy-AM"/>
        </w:rPr>
      </w:pPr>
      <w:r w:rsidRPr="007C39C1">
        <w:rPr>
          <w:rFonts w:ascii="GHEA Grapalat" w:eastAsia="Times New Roman" w:hAnsi="GHEA Grapalat"/>
          <w:sz w:val="24"/>
          <w:szCs w:val="28"/>
          <w:lang w:val="hy-AM"/>
        </w:rPr>
        <w:t xml:space="preserve">ռադիոիզոտոպների արտադրության և մոլեկուլյար ախտորոշման կենտրոնի ստեղծում` իրականացման ժամկետը 2012-2014 թվականներ (ՀՀ պետական բյուջեի միջոցներ), </w:t>
      </w:r>
    </w:p>
    <w:p w:rsidR="00D91C5F" w:rsidRPr="007C39C1" w:rsidRDefault="00D91C5F" w:rsidP="002F7E09">
      <w:pPr>
        <w:numPr>
          <w:ilvl w:val="0"/>
          <w:numId w:val="18"/>
        </w:numPr>
        <w:spacing w:after="0" w:line="360" w:lineRule="auto"/>
        <w:jc w:val="both"/>
        <w:rPr>
          <w:rFonts w:ascii="GHEA Grapalat" w:eastAsia="Times New Roman" w:hAnsi="GHEA Grapalat"/>
          <w:sz w:val="24"/>
          <w:szCs w:val="28"/>
          <w:lang w:val="hy-AM"/>
        </w:rPr>
      </w:pPr>
      <w:r w:rsidRPr="007C39C1">
        <w:rPr>
          <w:rFonts w:ascii="GHEA Grapalat" w:eastAsia="Times New Roman" w:hAnsi="GHEA Grapalat"/>
          <w:sz w:val="24"/>
          <w:szCs w:val="28"/>
          <w:lang w:val="hy-AM"/>
        </w:rPr>
        <w:lastRenderedPageBreak/>
        <w:t>ճառագայթային բուժման կենտրոնի ստեղծում, հիմնականում արտահիվանդանոցային ծառայություններով` իրականացման ժամկետը 2013-2015 թվականներ (Համաշխարհային բանկի վարկային միջոցներ),</w:t>
      </w:r>
    </w:p>
    <w:p w:rsidR="00D91C5F" w:rsidRPr="006872D5" w:rsidRDefault="00D91C5F" w:rsidP="002F7E09">
      <w:pPr>
        <w:numPr>
          <w:ilvl w:val="0"/>
          <w:numId w:val="18"/>
        </w:numPr>
        <w:spacing w:after="0" w:line="360" w:lineRule="auto"/>
        <w:jc w:val="both"/>
        <w:rPr>
          <w:rFonts w:ascii="GHEA Grapalat" w:eastAsia="Times New Roman" w:hAnsi="GHEA Grapalat"/>
          <w:sz w:val="24"/>
          <w:szCs w:val="28"/>
          <w:lang w:val="hy-AM"/>
        </w:rPr>
      </w:pPr>
      <w:r w:rsidRPr="007C39C1">
        <w:rPr>
          <w:rFonts w:ascii="GHEA Grapalat" w:eastAsia="Times New Roman" w:hAnsi="GHEA Grapalat"/>
          <w:sz w:val="24"/>
          <w:szCs w:val="28"/>
          <w:lang w:val="hy-AM"/>
        </w:rPr>
        <w:t>մասնավոր ներդրողի առկայության դեպքում նախատեսվել է 2014 թվականին մեկնարկել շուրջ 150 մահճակալ հզորությամբ քիմիաթերապիայի և վիրաբուժական կենտրոնի (մասնավոր ներդրումներ) ստեղծման գործընթացը:</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eastAsia="Times New Roman" w:hAnsi="GHEA Grapalat"/>
          <w:sz w:val="24"/>
          <w:szCs w:val="28"/>
          <w:lang w:val="hy-AM"/>
        </w:rPr>
        <w:t xml:space="preserve">Սակայն որոշման 2-րդ և 3-րդ փուլերի </w:t>
      </w:r>
      <w:r>
        <w:rPr>
          <w:rFonts w:ascii="GHEA Grapalat" w:eastAsia="Times New Roman" w:hAnsi="GHEA Grapalat"/>
          <w:sz w:val="24"/>
          <w:szCs w:val="28"/>
          <w:lang w:val="hy-AM"/>
        </w:rPr>
        <w:t>աշխատանքները մնացին</w:t>
      </w:r>
      <w:r w:rsidRPr="006872D5">
        <w:rPr>
          <w:rFonts w:ascii="GHEA Grapalat" w:eastAsia="Times New Roman" w:hAnsi="GHEA Grapalat"/>
          <w:sz w:val="24"/>
          <w:szCs w:val="28"/>
          <w:lang w:val="hy-AM"/>
        </w:rPr>
        <w:t xml:space="preserve"> չիրականացված, ճառագայթային բուժման կենտրոնի ստեղծման համար նախատեսված Համաշխարհային բանկի միջոցները ուղղեցին այլ ծրագրերին:</w:t>
      </w:r>
    </w:p>
    <w:p w:rsidR="00D91C5F" w:rsidRPr="006872D5" w:rsidRDefault="00D91C5F" w:rsidP="003E5944">
      <w:pPr>
        <w:numPr>
          <w:ilvl w:val="0"/>
          <w:numId w:val="15"/>
        </w:numPr>
        <w:spacing w:after="0" w:line="360" w:lineRule="auto"/>
        <w:ind w:left="0" w:firstLine="0"/>
        <w:jc w:val="both"/>
        <w:rPr>
          <w:rStyle w:val="Strong"/>
          <w:rFonts w:ascii="GHEA Grapalat" w:eastAsia="Times New Roman" w:hAnsi="GHEA Grapalat"/>
          <w:b w:val="0"/>
          <w:bCs w:val="0"/>
          <w:sz w:val="24"/>
          <w:szCs w:val="28"/>
          <w:lang w:val="hy-AM"/>
        </w:rPr>
      </w:pPr>
      <w:r w:rsidRPr="006872D5">
        <w:rPr>
          <w:rFonts w:ascii="GHEA Grapalat" w:eastAsia="Times New Roman" w:hAnsi="GHEA Grapalat"/>
          <w:sz w:val="24"/>
          <w:szCs w:val="24"/>
          <w:lang w:val="hy-AM"/>
        </w:rPr>
        <w:t xml:space="preserve">Միավորված ազգերի կազմակերպության կողմից 2015թ-ին հավանության արժանացած կայուն զարգացման 3-րդ նպատակն է ապահովել առողջ կյանք և խթանել բարեկեցություն բոլորի համար, իսկ 3.8 ենթակետը նախատեսում է հասնել առողջապահության համընդհանուր ընդգրկմանը, ինչն ենթադրում է, որ բոլոր մարդիկ առանց խոչընդոտների պետք է կարողանան օգտվել նաև պալիատիվ ծառայություններից: </w:t>
      </w:r>
      <w:r w:rsidRPr="006872D5">
        <w:rPr>
          <w:rFonts w:ascii="GHEA Grapalat" w:hAnsi="GHEA Grapalat"/>
          <w:bCs/>
          <w:color w:val="000000"/>
          <w:sz w:val="24"/>
          <w:szCs w:val="24"/>
          <w:shd w:val="clear" w:color="auto" w:fill="FFFFFF"/>
          <w:lang w:val="hy-AM"/>
        </w:rPr>
        <w:t xml:space="preserve">2017թ.-ի փետրվարի 2-ի թիվ 4 արձանագրային որոշումով </w:t>
      </w:r>
      <w:r w:rsidRPr="006872D5">
        <w:rPr>
          <w:rStyle w:val="Strong"/>
          <w:rFonts w:ascii="GHEA Grapalat" w:hAnsi="GHEA Grapalat"/>
          <w:b w:val="0"/>
          <w:color w:val="000000"/>
          <w:sz w:val="24"/>
          <w:szCs w:val="24"/>
          <w:shd w:val="clear" w:color="auto" w:fill="FFFFFF"/>
          <w:lang w:val="hy-AM"/>
        </w:rPr>
        <w:t>ՀՀ կառավարությունը</w:t>
      </w:r>
      <w:r w:rsidRPr="006872D5">
        <w:rPr>
          <w:rStyle w:val="Strong"/>
          <w:rFonts w:ascii="GHEA Grapalat" w:hAnsi="GHEA Grapalat"/>
          <w:color w:val="000000"/>
          <w:sz w:val="24"/>
          <w:szCs w:val="24"/>
          <w:shd w:val="clear" w:color="auto" w:fill="FFFFFF"/>
          <w:lang w:val="hy-AM"/>
        </w:rPr>
        <w:t xml:space="preserve"> </w:t>
      </w:r>
      <w:r w:rsidRPr="006872D5">
        <w:rPr>
          <w:rFonts w:ascii="GHEA Grapalat" w:eastAsia="Times New Roman" w:hAnsi="GHEA Grapalat"/>
          <w:sz w:val="24"/>
          <w:szCs w:val="24"/>
          <w:lang w:val="hy-AM"/>
        </w:rPr>
        <w:t xml:space="preserve">հավանության արժանացրեց </w:t>
      </w:r>
      <w:r w:rsidRPr="006872D5">
        <w:rPr>
          <w:rStyle w:val="Strong"/>
          <w:rFonts w:ascii="GHEA Grapalat" w:hAnsi="GHEA Grapalat"/>
          <w:b w:val="0"/>
          <w:color w:val="000000"/>
          <w:sz w:val="24"/>
          <w:szCs w:val="24"/>
          <w:shd w:val="clear" w:color="auto" w:fill="FFFFFF"/>
          <w:lang w:val="hy-AM"/>
        </w:rPr>
        <w:t xml:space="preserve">պալիատիվ բժշկական օգնության և սպասարկման զարգացման ռազմավարությունը և ներդրման միջոցառումների ծրագրին: </w:t>
      </w:r>
    </w:p>
    <w:p w:rsidR="00D91C5F" w:rsidRPr="006872D5" w:rsidRDefault="00D91C5F" w:rsidP="003E5944">
      <w:pPr>
        <w:numPr>
          <w:ilvl w:val="0"/>
          <w:numId w:val="15"/>
        </w:numPr>
        <w:spacing w:after="0" w:line="360" w:lineRule="auto"/>
        <w:ind w:left="0" w:firstLine="0"/>
        <w:jc w:val="both"/>
        <w:rPr>
          <w:rStyle w:val="Strong"/>
          <w:rFonts w:ascii="GHEA Grapalat" w:eastAsia="Times New Roman" w:hAnsi="GHEA Grapalat"/>
          <w:b w:val="0"/>
          <w:bCs w:val="0"/>
          <w:sz w:val="24"/>
          <w:szCs w:val="28"/>
          <w:lang w:val="hy-AM"/>
        </w:rPr>
      </w:pPr>
      <w:r w:rsidRPr="006872D5">
        <w:rPr>
          <w:rStyle w:val="Strong"/>
          <w:rFonts w:ascii="GHEA Grapalat" w:hAnsi="GHEA Grapalat"/>
          <w:b w:val="0"/>
          <w:color w:val="000000"/>
          <w:sz w:val="24"/>
          <w:szCs w:val="24"/>
          <w:shd w:val="clear" w:color="auto" w:fill="FFFFFF"/>
          <w:lang w:val="hy-AM"/>
        </w:rPr>
        <w:t xml:space="preserve">Ռազմավարության շրջանակներում էապես պարզեցվեց ցավազրկող </w:t>
      </w:r>
      <w:r>
        <w:rPr>
          <w:rStyle w:val="Strong"/>
          <w:rFonts w:ascii="GHEA Grapalat" w:hAnsi="GHEA Grapalat"/>
          <w:b w:val="0"/>
          <w:color w:val="000000"/>
          <w:sz w:val="24"/>
          <w:szCs w:val="24"/>
          <w:shd w:val="clear" w:color="auto" w:fill="FFFFFF"/>
          <w:lang w:val="hy-AM"/>
        </w:rPr>
        <w:t>դեղամիջոցների</w:t>
      </w:r>
      <w:r w:rsidRPr="006872D5">
        <w:rPr>
          <w:rStyle w:val="Strong"/>
          <w:rFonts w:ascii="GHEA Grapalat" w:hAnsi="GHEA Grapalat"/>
          <w:b w:val="0"/>
          <w:color w:val="000000"/>
          <w:sz w:val="24"/>
          <w:szCs w:val="24"/>
          <w:shd w:val="clear" w:color="auto" w:fill="FFFFFF"/>
          <w:lang w:val="hy-AM"/>
        </w:rPr>
        <w:t xml:space="preserve"> դուրսգրման գործընթացը, իրականացվեցին օրենսդրական փոփոխություններ, մշակվեցին և հաստատվեցին </w:t>
      </w:r>
      <w:r>
        <w:rPr>
          <w:rStyle w:val="Strong"/>
          <w:rFonts w:ascii="GHEA Grapalat" w:hAnsi="GHEA Grapalat"/>
          <w:b w:val="0"/>
          <w:color w:val="000000"/>
          <w:sz w:val="24"/>
          <w:szCs w:val="24"/>
          <w:shd w:val="clear" w:color="auto" w:fill="FFFFFF"/>
          <w:lang w:val="hy-AM"/>
        </w:rPr>
        <w:t>ուղեցույցներ</w:t>
      </w:r>
      <w:r w:rsidRPr="006872D5">
        <w:rPr>
          <w:rStyle w:val="Strong"/>
          <w:rFonts w:ascii="GHEA Grapalat" w:hAnsi="GHEA Grapalat"/>
          <w:b w:val="0"/>
          <w:color w:val="000000"/>
          <w:sz w:val="24"/>
          <w:szCs w:val="24"/>
          <w:shd w:val="clear" w:color="auto" w:fill="FFFFFF"/>
          <w:lang w:val="hy-AM"/>
        </w:rPr>
        <w:t xml:space="preserve"> ու </w:t>
      </w:r>
      <w:r>
        <w:rPr>
          <w:rStyle w:val="Strong"/>
          <w:rFonts w:ascii="GHEA Grapalat" w:hAnsi="GHEA Grapalat"/>
          <w:b w:val="0"/>
          <w:color w:val="000000"/>
          <w:sz w:val="24"/>
          <w:szCs w:val="24"/>
          <w:shd w:val="clear" w:color="auto" w:fill="FFFFFF"/>
          <w:lang w:val="hy-AM"/>
        </w:rPr>
        <w:t>չափորոշիչներ</w:t>
      </w:r>
      <w:r w:rsidRPr="006872D5">
        <w:rPr>
          <w:rStyle w:val="Strong"/>
          <w:rFonts w:ascii="GHEA Grapalat" w:hAnsi="GHEA Grapalat"/>
          <w:b w:val="0"/>
          <w:color w:val="000000"/>
          <w:sz w:val="24"/>
          <w:szCs w:val="24"/>
          <w:shd w:val="clear" w:color="auto" w:fill="FFFFFF"/>
          <w:lang w:val="hy-AM"/>
        </w:rPr>
        <w:t xml:space="preserve">, վերապատրաստվեցին մասնագետներ: </w:t>
      </w:r>
    </w:p>
    <w:p w:rsidR="00965AB3" w:rsidRDefault="00D91C5F" w:rsidP="00965AB3">
      <w:pPr>
        <w:numPr>
          <w:ilvl w:val="0"/>
          <w:numId w:val="15"/>
        </w:numPr>
        <w:spacing w:after="0" w:line="360" w:lineRule="auto"/>
        <w:ind w:left="0" w:firstLine="0"/>
        <w:jc w:val="both"/>
        <w:rPr>
          <w:rFonts w:ascii="GHEA Grapalat" w:eastAsia="Times New Roman" w:hAnsi="GHEA Grapalat"/>
          <w:sz w:val="24"/>
          <w:szCs w:val="28"/>
          <w:lang w:val="hy-AM"/>
        </w:rPr>
      </w:pPr>
      <w:r w:rsidRPr="006872D5">
        <w:rPr>
          <w:rStyle w:val="Strong"/>
          <w:rFonts w:ascii="GHEA Grapalat" w:hAnsi="GHEA Grapalat"/>
          <w:b w:val="0"/>
          <w:color w:val="000000"/>
          <w:sz w:val="24"/>
          <w:szCs w:val="24"/>
          <w:shd w:val="clear" w:color="auto" w:fill="FFFFFF"/>
          <w:lang w:val="hy-AM"/>
        </w:rPr>
        <w:t>Վերոնշյալի հետ մեկ տեղ նախատեսվում էր</w:t>
      </w:r>
      <w:r w:rsidRPr="006872D5">
        <w:rPr>
          <w:rFonts w:ascii="GHEA Grapalat" w:hAnsi="GHEA Grapalat"/>
          <w:bCs/>
          <w:color w:val="000000"/>
          <w:sz w:val="24"/>
          <w:szCs w:val="24"/>
          <w:shd w:val="clear" w:color="auto" w:fill="FFFFFF"/>
          <w:lang w:val="hy-AM"/>
        </w:rPr>
        <w:t xml:space="preserve"> երկրում ստեղծել ինչպես հիվանդանոցային, այնպես էլ արտահիվանդանոցային պալիատ</w:t>
      </w:r>
      <w:r>
        <w:rPr>
          <w:rFonts w:ascii="GHEA Grapalat" w:hAnsi="GHEA Grapalat"/>
          <w:bCs/>
          <w:color w:val="000000"/>
          <w:sz w:val="24"/>
          <w:szCs w:val="24"/>
          <w:shd w:val="clear" w:color="auto" w:fill="FFFFFF"/>
          <w:lang w:val="hy-AM"/>
        </w:rPr>
        <w:t>ի</w:t>
      </w:r>
      <w:r w:rsidRPr="006872D5">
        <w:rPr>
          <w:rFonts w:ascii="GHEA Grapalat" w:hAnsi="GHEA Grapalat"/>
          <w:bCs/>
          <w:color w:val="000000"/>
          <w:sz w:val="24"/>
          <w:szCs w:val="24"/>
          <w:shd w:val="clear" w:color="auto" w:fill="FFFFFF"/>
          <w:lang w:val="hy-AM"/>
        </w:rPr>
        <w:t xml:space="preserve">վ բժշկական հաստատությունների ցանց, որը մատչելի ու հասանելի կդարձներ այդ ծառայությունը </w:t>
      </w:r>
      <w:r>
        <w:rPr>
          <w:rFonts w:ascii="GHEA Grapalat" w:hAnsi="GHEA Grapalat"/>
          <w:bCs/>
          <w:color w:val="000000"/>
          <w:sz w:val="24"/>
          <w:szCs w:val="24"/>
          <w:shd w:val="clear" w:color="auto" w:fill="FFFFFF"/>
          <w:lang w:val="hy-AM"/>
        </w:rPr>
        <w:t>հայաստանցիների</w:t>
      </w:r>
      <w:r w:rsidRPr="006872D5">
        <w:rPr>
          <w:rFonts w:ascii="GHEA Grapalat" w:hAnsi="GHEA Grapalat"/>
          <w:bCs/>
          <w:color w:val="000000"/>
          <w:sz w:val="24"/>
          <w:szCs w:val="24"/>
          <w:shd w:val="clear" w:color="auto" w:fill="FFFFFF"/>
          <w:lang w:val="hy-AM"/>
        </w:rPr>
        <w:t xml:space="preserve"> համար, ինչը ֆինանսական խոչընդոտների հնարավոր չեղավ կյանքի կոչել և ներկայում, պալիատիվ բժշկական օգնությունը գործնականում հասանելի չէ Հայաստանի բնակիչներին: </w:t>
      </w:r>
    </w:p>
    <w:p w:rsidR="002B0E02" w:rsidRPr="00965AB3" w:rsidRDefault="002B0E02" w:rsidP="00965AB3">
      <w:pPr>
        <w:numPr>
          <w:ilvl w:val="0"/>
          <w:numId w:val="15"/>
        </w:numPr>
        <w:spacing w:after="0" w:line="360" w:lineRule="auto"/>
        <w:ind w:left="0" w:firstLine="0"/>
        <w:jc w:val="both"/>
        <w:rPr>
          <w:rFonts w:ascii="GHEA Grapalat" w:eastAsia="Times New Roman" w:hAnsi="GHEA Grapalat"/>
          <w:sz w:val="24"/>
          <w:szCs w:val="28"/>
          <w:lang w:val="hy-AM"/>
        </w:rPr>
      </w:pPr>
      <w:r w:rsidRPr="00965AB3">
        <w:rPr>
          <w:rFonts w:ascii="GHEA Grapalat" w:hAnsi="GHEA Grapalat" w:cs="Sylfaen"/>
          <w:bCs/>
          <w:color w:val="000000"/>
          <w:sz w:val="24"/>
          <w:szCs w:val="24"/>
          <w:shd w:val="clear" w:color="auto" w:fill="FFFFFF"/>
          <w:lang w:val="hy-AM"/>
        </w:rPr>
        <w:lastRenderedPageBreak/>
        <w:t>Չարորակ</w:t>
      </w:r>
      <w:r w:rsidRPr="00965AB3">
        <w:rPr>
          <w:rFonts w:ascii="GHEA Grapalat" w:hAnsi="GHEA Grapalat"/>
          <w:bCs/>
          <w:color w:val="000000"/>
          <w:sz w:val="24"/>
          <w:szCs w:val="24"/>
          <w:shd w:val="clear" w:color="auto" w:fill="FFFFFF"/>
          <w:lang w:val="hy-AM"/>
        </w:rPr>
        <w:t xml:space="preserve"> նորագոյացությունների ախտորոշման և բուժման համար մեծ կարևորություն ունեն ձևաբանական</w:t>
      </w:r>
      <w:r w:rsidR="000C3119">
        <w:rPr>
          <w:rFonts w:ascii="GHEA Grapalat" w:hAnsi="GHEA Grapalat"/>
          <w:bCs/>
          <w:color w:val="000000"/>
          <w:sz w:val="24"/>
          <w:szCs w:val="24"/>
          <w:shd w:val="clear" w:color="auto" w:fill="FFFFFF"/>
          <w:lang w:val="hy-AM"/>
        </w:rPr>
        <w:t xml:space="preserve"> </w:t>
      </w:r>
      <w:r w:rsidRPr="00965AB3">
        <w:rPr>
          <w:rFonts w:ascii="GHEA Grapalat" w:hAnsi="GHEA Grapalat"/>
          <w:bCs/>
          <w:color w:val="000000"/>
          <w:sz w:val="24"/>
          <w:szCs w:val="24"/>
          <w:shd w:val="clear" w:color="auto" w:fill="FFFFFF"/>
          <w:lang w:val="hy-AM"/>
        </w:rPr>
        <w:t>(բջջաբանական, հյուսվածաբանական, իմունոհիստոքիմիական</w:t>
      </w:r>
      <w:r w:rsidR="000C3119">
        <w:rPr>
          <w:rFonts w:ascii="GHEA Grapalat" w:hAnsi="GHEA Grapalat"/>
          <w:bCs/>
          <w:color w:val="000000"/>
          <w:sz w:val="24"/>
          <w:szCs w:val="24"/>
          <w:shd w:val="clear" w:color="auto" w:fill="FFFFFF"/>
          <w:lang w:val="hy-AM"/>
        </w:rPr>
        <w:t xml:space="preserve"> </w:t>
      </w:r>
      <w:r w:rsidRPr="00965AB3">
        <w:rPr>
          <w:rFonts w:ascii="GHEA Grapalat" w:hAnsi="GHEA Grapalat"/>
          <w:bCs/>
          <w:color w:val="000000"/>
          <w:sz w:val="24"/>
          <w:szCs w:val="24"/>
          <w:shd w:val="clear" w:color="auto" w:fill="FFFFFF"/>
          <w:lang w:val="hy-AM"/>
        </w:rPr>
        <w:t>և մոլեկուլային) հետազոտությունները:</w:t>
      </w:r>
      <w:r w:rsidR="000C3119">
        <w:rPr>
          <w:rFonts w:ascii="GHEA Grapalat" w:hAnsi="GHEA Grapalat"/>
          <w:bCs/>
          <w:color w:val="000000"/>
          <w:sz w:val="24"/>
          <w:szCs w:val="24"/>
          <w:shd w:val="clear" w:color="auto" w:fill="FFFFFF"/>
          <w:lang w:val="hy-AM"/>
        </w:rPr>
        <w:t xml:space="preserve"> </w:t>
      </w:r>
      <w:r w:rsidRPr="00965AB3">
        <w:rPr>
          <w:rFonts w:ascii="GHEA Grapalat" w:hAnsi="GHEA Grapalat"/>
          <w:bCs/>
          <w:color w:val="000000"/>
          <w:sz w:val="24"/>
          <w:szCs w:val="24"/>
          <w:shd w:val="clear" w:color="auto" w:fill="FFFFFF"/>
          <w:lang w:val="hy-AM"/>
        </w:rPr>
        <w:t>Քաղցկեղի կառավարման մուլտիդիսցիպլինար մատուցման պարագայում ձևաբանական հետազոտությունից է կախված ճիշտ ախտորոշումը ու հետագա բուժման տակտիկայի ընտրությունը: Հետևաբար, առաջնահերթ է, որ քաղցկեղի բուժմամբ զբաղվող բժշկական օգնություն և սպասարկում իրականացնող կազմակերպությունները ունենան պատշաճ մարդկային և նյութական միջոցներով համալրված ներքին ծառայություններ կամ կայուն իրավական հիմքերով ամրագրված համագործակցություն արտաքին ծառայությունների հետ: Ներկայում, գործնականում բացակայում է պետական վերահսկողությունը հյուսվածաբանական ծառայություններ մատուցող կազմակերպությունների գործունեության նկատմամբ, առկա չեն որակի գնահատման հաստատված ցուցանիշներ, ուղեցույցներ և գործելակարգեր, ինչը հանգեցնում է կրկնակի հետազոտությունների իրականացմանը, ժամանակի և ֆինանսական միջոցների կորուստների</w:t>
      </w:r>
    </w:p>
    <w:p w:rsidR="003851BE" w:rsidRPr="002C4F0F" w:rsidRDefault="00CC7E9E" w:rsidP="003E5944">
      <w:pPr>
        <w:numPr>
          <w:ilvl w:val="0"/>
          <w:numId w:val="15"/>
        </w:numPr>
        <w:spacing w:after="0" w:line="360" w:lineRule="auto"/>
        <w:ind w:left="0" w:firstLine="0"/>
        <w:jc w:val="both"/>
        <w:rPr>
          <w:rFonts w:ascii="GHEA Grapalat" w:eastAsia="Times New Roman" w:hAnsi="GHEA Grapalat"/>
          <w:sz w:val="24"/>
          <w:szCs w:val="28"/>
          <w:lang w:val="hy-AM"/>
        </w:rPr>
      </w:pPr>
      <w:r w:rsidRPr="003851BE">
        <w:rPr>
          <w:rFonts w:ascii="GHEA Grapalat" w:hAnsi="GHEA Grapalat"/>
          <w:bCs/>
          <w:color w:val="000000"/>
          <w:sz w:val="24"/>
          <w:szCs w:val="24"/>
          <w:shd w:val="clear" w:color="auto" w:fill="FFFFFF"/>
          <w:lang w:val="hy-AM"/>
        </w:rPr>
        <w:t xml:space="preserve">Ճշգրիտ պաթոհյուսվածքաբանական ախտորոշմանը՝ որպես քաղցկեղի բուժման մուլտիդիսցիպլինար վարման հիմնաքար, քաղցկեղի բազմաթիվ տեսակներում հաջորդում է ֆարմակոգենետիկական թեստավորումը՝ քաղցկեղի զարգացման կանխորոշման, մոլեկուլային դասակարգման, բուժման արդյունավետության և մոնիտորինգի, տոքսիկ ազդեցության և դեղամիջոցի դոզայի որոշման նպատակներով: Հայաստանում ֆարմակոգենետիկական թեստեր իրականացվում են երեք մասնավոր լաբորատորիաներում, </w:t>
      </w:r>
      <w:r w:rsidRPr="002C4F0F">
        <w:rPr>
          <w:rFonts w:ascii="GHEA Grapalat" w:hAnsi="GHEA Grapalat"/>
          <w:bCs/>
          <w:sz w:val="24"/>
          <w:szCs w:val="24"/>
          <w:shd w:val="clear" w:color="auto" w:fill="FFFFFF"/>
          <w:lang w:val="hy-AM"/>
        </w:rPr>
        <w:t xml:space="preserve">որոնցից միայն Բժշկական գենետիկայի կենտրոնում են իրականացվում համապատասխան որակավորում ունեցող գենետիկների կողմից, իսկ իրականացվող ֆարմակոգենետիկական թեստերը համապատասխանում են թիրախային բուժման նպատակով թեստի իրականացման որակական և մեթոդական միջազգային (ASCO/ESMO) պահանջներին: </w:t>
      </w:r>
    </w:p>
    <w:p w:rsidR="003851BE" w:rsidRPr="002C4F0F" w:rsidRDefault="00CC7E9E" w:rsidP="003E5944">
      <w:pPr>
        <w:numPr>
          <w:ilvl w:val="0"/>
          <w:numId w:val="15"/>
        </w:numPr>
        <w:spacing w:after="0" w:line="360" w:lineRule="auto"/>
        <w:ind w:left="0" w:firstLine="0"/>
        <w:jc w:val="both"/>
        <w:rPr>
          <w:rFonts w:ascii="GHEA Grapalat" w:eastAsia="Times New Roman" w:hAnsi="GHEA Grapalat"/>
          <w:sz w:val="24"/>
          <w:szCs w:val="28"/>
          <w:lang w:val="hy-AM"/>
        </w:rPr>
      </w:pPr>
      <w:r w:rsidRPr="003851BE">
        <w:rPr>
          <w:rFonts w:ascii="GHEA Grapalat" w:eastAsia="Times New Roman" w:hAnsi="GHEA Grapalat"/>
          <w:sz w:val="24"/>
          <w:szCs w:val="28"/>
          <w:lang w:val="hy-AM"/>
        </w:rPr>
        <w:t xml:space="preserve">Վերջին հնգամյակում ժառանգական քաղցկեղի գենետիկական ախտորոշումը զուտ կանխարգելիչ նշանակությունից ժառանգական նախատրամադրվածությամբ </w:t>
      </w:r>
      <w:r w:rsidRPr="003851BE">
        <w:rPr>
          <w:rFonts w:ascii="GHEA Grapalat" w:eastAsia="Times New Roman" w:hAnsi="GHEA Grapalat"/>
          <w:sz w:val="24"/>
          <w:szCs w:val="28"/>
          <w:lang w:val="hy-AM"/>
        </w:rPr>
        <w:lastRenderedPageBreak/>
        <w:t xml:space="preserve">հիվանդների համար դարձել է նաև բուժման նախապայման, քանի որ դրանից է կախված </w:t>
      </w:r>
      <w:r w:rsidR="007C1E88" w:rsidRPr="003851BE">
        <w:rPr>
          <w:rFonts w:ascii="GHEA Grapalat" w:eastAsia="Times New Roman" w:hAnsi="GHEA Grapalat"/>
          <w:sz w:val="24"/>
          <w:szCs w:val="28"/>
          <w:lang w:val="hy-AM"/>
        </w:rPr>
        <w:t>հետագա վիրահատական, քիմիա</w:t>
      </w:r>
      <w:r w:rsidRPr="003851BE">
        <w:rPr>
          <w:rFonts w:ascii="GHEA Grapalat" w:eastAsia="Times New Roman" w:hAnsi="GHEA Grapalat"/>
          <w:sz w:val="24"/>
          <w:szCs w:val="28"/>
          <w:lang w:val="hy-AM"/>
        </w:rPr>
        <w:t>թերապևտիկ կամ թիրախային բուժման տարբերակների ընտրությունը:</w:t>
      </w:r>
      <w:r w:rsidR="000C3119">
        <w:rPr>
          <w:rFonts w:ascii="GHEA Grapalat" w:eastAsia="Times New Roman" w:hAnsi="GHEA Grapalat"/>
          <w:sz w:val="24"/>
          <w:szCs w:val="28"/>
          <w:lang w:val="hy-AM"/>
        </w:rPr>
        <w:t xml:space="preserve"> </w:t>
      </w:r>
      <w:r w:rsidRPr="003851BE">
        <w:rPr>
          <w:rFonts w:ascii="GHEA Grapalat" w:eastAsia="Times New Roman" w:hAnsi="GHEA Grapalat"/>
          <w:sz w:val="24"/>
          <w:szCs w:val="28"/>
          <w:lang w:val="hy-AM"/>
        </w:rPr>
        <w:t>Ներկայում</w:t>
      </w:r>
      <w:r w:rsidR="003851BE" w:rsidRPr="003851BE">
        <w:rPr>
          <w:rFonts w:ascii="GHEA Grapalat" w:eastAsia="Times New Roman" w:hAnsi="GHEA Grapalat"/>
          <w:sz w:val="24"/>
          <w:szCs w:val="28"/>
          <w:lang w:val="hy-AM"/>
        </w:rPr>
        <w:t>,</w:t>
      </w:r>
      <w:r w:rsidRPr="003851BE">
        <w:rPr>
          <w:rFonts w:ascii="GHEA Grapalat" w:eastAsia="Times New Roman" w:hAnsi="GHEA Grapalat"/>
          <w:sz w:val="24"/>
          <w:szCs w:val="28"/>
          <w:lang w:val="hy-AM"/>
        </w:rPr>
        <w:t xml:space="preserve"> ժառանգական քաղցկեղի ծառայությունը Հայաստանում գտնվում է անբավարար մակարդակում և չունի պետական աջակցություն կամ ֆինանսավորում: </w:t>
      </w:r>
      <w:r w:rsidRPr="002C4F0F">
        <w:rPr>
          <w:rFonts w:ascii="GHEA Grapalat" w:eastAsia="Times New Roman" w:hAnsi="GHEA Grapalat"/>
          <w:sz w:val="24"/>
          <w:szCs w:val="28"/>
          <w:lang w:val="hy-AM"/>
        </w:rPr>
        <w:t>Ժառանգական քաղցկեղի միջազգային չափորոշիչներին համապատասխանող համապարփակ մասնագիտացված գենետիկական ծառայություն</w:t>
      </w:r>
      <w:r w:rsidR="003851BE" w:rsidRPr="002C4F0F">
        <w:rPr>
          <w:rFonts w:ascii="GHEA Grapalat" w:eastAsia="Times New Roman" w:hAnsi="GHEA Grapalat"/>
          <w:sz w:val="24"/>
          <w:szCs w:val="28"/>
          <w:lang w:val="hy-AM"/>
        </w:rPr>
        <w:t>ները</w:t>
      </w:r>
      <w:r w:rsidRPr="002C4F0F">
        <w:rPr>
          <w:rFonts w:ascii="GHEA Grapalat" w:eastAsia="Times New Roman" w:hAnsi="GHEA Grapalat"/>
          <w:sz w:val="24"/>
          <w:szCs w:val="28"/>
          <w:lang w:val="hy-AM"/>
        </w:rPr>
        <w:t>՝ խորհրդատվություն, լաբորատոր թեստավորում և ստացված տվյալների մեկնաբանում իրականացվում է միայն Բժշկական գենետիկայի կենտրոնում: Որոշ մասնավոր լաբորատորիաների կողմից առաջարկվում են ժառանգական քաղցկեղի մասնակի, ոչ ամբողջական լաբորատոր թեստեր</w:t>
      </w:r>
      <w:r w:rsidR="002C4F0F">
        <w:rPr>
          <w:rFonts w:ascii="GHEA Grapalat" w:eastAsia="Times New Roman" w:hAnsi="GHEA Grapalat"/>
          <w:sz w:val="24"/>
          <w:szCs w:val="28"/>
          <w:lang w:val="hy-AM"/>
        </w:rPr>
        <w:t>:</w:t>
      </w:r>
      <w:r w:rsidRPr="002C4F0F">
        <w:rPr>
          <w:rFonts w:ascii="GHEA Grapalat" w:eastAsia="Times New Roman" w:hAnsi="GHEA Grapalat"/>
          <w:sz w:val="24"/>
          <w:szCs w:val="28"/>
          <w:lang w:val="hy-AM"/>
        </w:rPr>
        <w:t xml:space="preserve"> </w:t>
      </w:r>
    </w:p>
    <w:p w:rsidR="00D91C5F" w:rsidRPr="003851BE"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3851BE">
        <w:rPr>
          <w:rFonts w:ascii="GHEA Grapalat" w:hAnsi="GHEA Grapalat"/>
          <w:bCs/>
          <w:color w:val="000000"/>
          <w:sz w:val="24"/>
          <w:szCs w:val="24"/>
          <w:shd w:val="clear" w:color="auto" w:fill="FFFFFF"/>
          <w:lang w:val="hy-AM"/>
        </w:rPr>
        <w:t>Ընդհանուր առմամբ, ուռուցքաբանական ծառայությունների մատուցման ոլորտում կարելի է առանձնացնել հետևյալ հիմնական խնդիրները.</w:t>
      </w:r>
    </w:p>
    <w:p w:rsidR="00D91C5F"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Մուլտիդիսցիպլինար մոտեցման բացակայություն</w:t>
      </w:r>
    </w:p>
    <w:p w:rsidR="00D91C5F" w:rsidRDefault="002360DE"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Մասնատված</w:t>
      </w:r>
      <w:r w:rsidR="00D91C5F">
        <w:rPr>
          <w:rFonts w:ascii="GHEA Grapalat" w:eastAsia="Times New Roman" w:hAnsi="GHEA Grapalat"/>
          <w:sz w:val="24"/>
          <w:szCs w:val="28"/>
          <w:lang w:val="hy-AM"/>
        </w:rPr>
        <w:t xml:space="preserve"> ծառայությունների մատուցում</w:t>
      </w:r>
    </w:p>
    <w:p w:rsidR="00D91C5F"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Ուղեգրումների և շարունակական հսկողության թերի համակարգի</w:t>
      </w:r>
    </w:p>
    <w:p w:rsidR="00D91C5F" w:rsidRPr="00822F14"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Որակի վերահսկողության համակարգի անկատարություն</w:t>
      </w:r>
    </w:p>
    <w:p w:rsidR="00D91C5F" w:rsidRPr="007C1E88" w:rsidRDefault="00D91C5F" w:rsidP="007C1E88">
      <w:pPr>
        <w:numPr>
          <w:ilvl w:val="0"/>
          <w:numId w:val="15"/>
        </w:numPr>
        <w:spacing w:after="0" w:line="360" w:lineRule="auto"/>
        <w:ind w:left="0" w:firstLine="0"/>
        <w:jc w:val="both"/>
        <w:rPr>
          <w:rFonts w:ascii="GHEA Grapalat" w:hAnsi="GHEA Grapalat"/>
          <w:sz w:val="24"/>
          <w:lang w:val="hy-AM"/>
        </w:rPr>
      </w:pPr>
      <w:r w:rsidRPr="00D91C5F">
        <w:rPr>
          <w:rFonts w:ascii="GHEA Grapalat" w:eastAsia="Times New Roman" w:hAnsi="GHEA Grapalat"/>
          <w:b/>
          <w:sz w:val="24"/>
          <w:szCs w:val="28"/>
          <w:lang w:val="hy-AM"/>
        </w:rPr>
        <w:t xml:space="preserve">Ուռուցքաբանության ծառայության ֆինանսավորումը Հայաստանում. </w:t>
      </w:r>
      <w:r w:rsidRPr="00D91C5F">
        <w:rPr>
          <w:rFonts w:ascii="GHEA Grapalat" w:eastAsia="Times New Roman" w:hAnsi="GHEA Grapalat"/>
          <w:sz w:val="24"/>
          <w:szCs w:val="28"/>
          <w:lang w:val="hy-AM"/>
        </w:rPr>
        <w:t xml:space="preserve">2019թ. ՀՀ պետական բյուջեի մասին օրենքով </w:t>
      </w:r>
      <w:r>
        <w:rPr>
          <w:rFonts w:ascii="GHEA Grapalat" w:eastAsia="Times New Roman" w:hAnsi="GHEA Grapalat"/>
          <w:sz w:val="24"/>
          <w:szCs w:val="28"/>
          <w:lang w:val="hy-AM"/>
        </w:rPr>
        <w:t>ո</w:t>
      </w:r>
      <w:r w:rsidRPr="00D91C5F">
        <w:rPr>
          <w:rFonts w:ascii="GHEA Grapalat" w:eastAsia="Times New Roman" w:hAnsi="GHEA Grapalat"/>
          <w:sz w:val="24"/>
          <w:szCs w:val="28"/>
          <w:lang w:val="hy-AM"/>
        </w:rPr>
        <w:t>ւռուցքաբանական և արյունաբանական հիվանդությունների բժշկական օգնության ծառայությունների</w:t>
      </w:r>
      <w:r>
        <w:rPr>
          <w:rFonts w:ascii="GHEA Grapalat" w:eastAsia="Times New Roman" w:hAnsi="GHEA Grapalat"/>
          <w:sz w:val="24"/>
          <w:szCs w:val="28"/>
          <w:lang w:val="hy-AM"/>
        </w:rPr>
        <w:t xml:space="preserve"> մատուցման համար նախատեսվել է ավելի քան 1,9 մլրդ դրամ, ինչը շուրջ 72</w:t>
      </w:r>
      <w:r>
        <w:rPr>
          <w:rFonts w:ascii="GHEA Grapalat" w:hAnsi="GHEA Grapalat"/>
          <w:sz w:val="24"/>
          <w:lang w:val="hy-AM"/>
        </w:rPr>
        <w:t xml:space="preserve">%-ով ավել է քան 2018թ.-ին: </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Pr>
          <w:rFonts w:ascii="GHEA Grapalat" w:hAnsi="GHEA Grapalat"/>
          <w:sz w:val="24"/>
          <w:lang w:val="hy-AM"/>
        </w:rPr>
        <w:t xml:space="preserve">Տարիներ շարունակ ուռուցքաբանության </w:t>
      </w:r>
      <w:r w:rsidRPr="00227A6F">
        <w:rPr>
          <w:rFonts w:ascii="GHEA Grapalat" w:hAnsi="GHEA Grapalat"/>
          <w:sz w:val="24"/>
          <w:lang w:val="hy-AM"/>
        </w:rPr>
        <w:t>ոլորտին</w:t>
      </w:r>
      <w:r>
        <w:rPr>
          <w:rFonts w:ascii="GHEA Grapalat" w:hAnsi="GHEA Grapalat"/>
          <w:sz w:val="24"/>
          <w:lang w:val="hy-AM"/>
        </w:rPr>
        <w:t xml:space="preserve"> հատկացումները գտնվել են խիստ անբավարար մակարդակի, ինչն խոչընդոտել է </w:t>
      </w:r>
      <w:r w:rsidRPr="00227A6F">
        <w:rPr>
          <w:rFonts w:ascii="GHEA Grapalat" w:hAnsi="GHEA Grapalat"/>
          <w:sz w:val="24"/>
          <w:lang w:val="hy-AM"/>
        </w:rPr>
        <w:t>ծառայության</w:t>
      </w:r>
      <w:r>
        <w:rPr>
          <w:rFonts w:ascii="GHEA Grapalat" w:hAnsi="GHEA Grapalat"/>
          <w:sz w:val="24"/>
          <w:lang w:val="hy-AM"/>
        </w:rPr>
        <w:t xml:space="preserve"> զարգացումը և </w:t>
      </w:r>
      <w:r w:rsidRPr="00227A6F">
        <w:rPr>
          <w:rFonts w:ascii="GHEA Grapalat" w:hAnsi="GHEA Grapalat"/>
          <w:sz w:val="24"/>
          <w:lang w:val="hy-AM"/>
        </w:rPr>
        <w:t>մեծապես պայմանավորել</w:t>
      </w:r>
      <w:r>
        <w:rPr>
          <w:rFonts w:ascii="GHEA Grapalat" w:hAnsi="GHEA Grapalat"/>
          <w:sz w:val="24"/>
          <w:lang w:val="hy-AM"/>
        </w:rPr>
        <w:t xml:space="preserve"> ներկա իրավիճակը:</w:t>
      </w:r>
      <w:r w:rsidRPr="00227A6F">
        <w:rPr>
          <w:rFonts w:ascii="GHEA Grapalat" w:hAnsi="GHEA Grapalat"/>
          <w:sz w:val="24"/>
          <w:lang w:val="hy-AM"/>
        </w:rPr>
        <w:t xml:space="preserve"> Համեմատության համար պետք է նշել, որ մինչև 2019թ. ուռուցքաբանության ոլորտին հատկացվող գումարներն ավելի քիչ էին քան օրինակ, </w:t>
      </w:r>
      <w:r>
        <w:rPr>
          <w:rFonts w:ascii="GHEA Grapalat" w:hAnsi="GHEA Grapalat"/>
          <w:sz w:val="24"/>
          <w:lang w:val="hy-AM"/>
        </w:rPr>
        <w:t>հեմոդիալիզի</w:t>
      </w:r>
      <w:r w:rsidRPr="00227A6F">
        <w:rPr>
          <w:rFonts w:ascii="GHEA Grapalat" w:hAnsi="GHEA Grapalat"/>
          <w:sz w:val="24"/>
          <w:lang w:val="hy-AM"/>
        </w:rPr>
        <w:t xml:space="preserve">, </w:t>
      </w:r>
      <w:r w:rsidRPr="00227A6F">
        <w:rPr>
          <w:rFonts w:ascii="GHEA Grapalat" w:eastAsia="Times New Roman" w:hAnsi="GHEA Grapalat"/>
          <w:sz w:val="24"/>
          <w:szCs w:val="28"/>
          <w:lang w:val="hy-AM"/>
        </w:rPr>
        <w:t>տուբերկուլյոզի, աղիքային և այլ ինֆեկցիոն հիվանդությունների բժշկական օգնության ծառայություններին:</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eastAsia="Times New Roman" w:hAnsi="GHEA Grapalat"/>
          <w:sz w:val="24"/>
          <w:szCs w:val="28"/>
          <w:lang w:val="hy-AM"/>
        </w:rPr>
        <w:t xml:space="preserve">Համաձայն Պետության կողմից երաշխավորված անվճար և արտոնյալ պայմաններով բժշկական օգնության և սպասարկման մասին ՀՀ կառավարության </w:t>
      </w:r>
      <w:r w:rsidRPr="006872D5">
        <w:rPr>
          <w:rFonts w:ascii="GHEA Grapalat" w:eastAsia="Times New Roman" w:hAnsi="GHEA Grapalat"/>
          <w:sz w:val="24"/>
          <w:szCs w:val="28"/>
          <w:lang w:val="hy-AM"/>
        </w:rPr>
        <w:lastRenderedPageBreak/>
        <w:t xml:space="preserve">2004թ.-ի </w:t>
      </w:r>
      <w:r w:rsidRPr="006872D5">
        <w:rPr>
          <w:rFonts w:ascii="GHEA Grapalat" w:eastAsia="Times New Roman" w:hAnsi="GHEA Grapalat"/>
          <w:sz w:val="24"/>
          <w:szCs w:val="24"/>
          <w:lang w:val="hy-AM"/>
        </w:rPr>
        <w:t>մարտի 4-ի թիվ 318-Ն որոշման</w:t>
      </w:r>
      <w:r w:rsidRPr="006872D5">
        <w:rPr>
          <w:rFonts w:ascii="GHEA Grapalat" w:hAnsi="GHEA Grapalat" w:cs="Sylfaen"/>
          <w:sz w:val="24"/>
          <w:szCs w:val="24"/>
          <w:lang w:val="hy-AM"/>
        </w:rPr>
        <w:t xml:space="preserve"> 13-րդ կետի, 1-ին ենթակետի </w:t>
      </w:r>
      <w:r w:rsidRPr="006872D5">
        <w:rPr>
          <w:rFonts w:ascii="GHEA Grapalat" w:eastAsia="Times New Roman" w:hAnsi="GHEA Grapalat"/>
          <w:sz w:val="24"/>
          <w:szCs w:val="28"/>
          <w:lang w:val="hy-AM"/>
        </w:rPr>
        <w:t>«</w:t>
      </w:r>
      <w:r w:rsidRPr="006872D5">
        <w:rPr>
          <w:rFonts w:ascii="GHEA Grapalat" w:hAnsi="GHEA Grapalat" w:cs="Sylfaen"/>
          <w:sz w:val="24"/>
          <w:szCs w:val="24"/>
          <w:lang w:val="hy-AM"/>
        </w:rPr>
        <w:t>գ</w:t>
      </w:r>
      <w:r w:rsidRPr="006872D5">
        <w:rPr>
          <w:rFonts w:ascii="GHEA Grapalat" w:eastAsia="Times New Roman" w:hAnsi="GHEA Grapalat"/>
          <w:sz w:val="24"/>
          <w:szCs w:val="28"/>
          <w:lang w:val="hy-AM"/>
        </w:rPr>
        <w:t>»</w:t>
      </w:r>
      <w:r w:rsidRPr="006872D5">
        <w:rPr>
          <w:rFonts w:ascii="GHEA Grapalat" w:hAnsi="GHEA Grapalat" w:cs="Sylfaen"/>
          <w:sz w:val="24"/>
          <w:szCs w:val="24"/>
          <w:lang w:val="hy-AM"/>
        </w:rPr>
        <w:t xml:space="preserve"> </w:t>
      </w:r>
      <w:r w:rsidRPr="006872D5">
        <w:rPr>
          <w:rFonts w:ascii="GHEA Grapalat" w:eastAsia="Times New Roman" w:hAnsi="GHEA Grapalat"/>
          <w:sz w:val="24"/>
          <w:szCs w:val="24"/>
          <w:lang w:val="hy-AM"/>
        </w:rPr>
        <w:t>ուռուցքաբանական և արյունաբանական հիվանդությունների բժշկական օգնության ծառայությունները մատուցվում են արտոնյալ պայմաններով (համավճարով), բացառությամբ նույն որոշման հավելված 1-ով հաստատված բնակչության սոցիալապես անապահով ու առանձին (հատուկ) խմբերի վրա՝</w:t>
      </w:r>
      <w:r w:rsidRPr="006872D5">
        <w:rPr>
          <w:rFonts w:ascii="GHEA Grapalat" w:hAnsi="GHEA Grapalat"/>
          <w:color w:val="000000"/>
          <w:sz w:val="24"/>
          <w:szCs w:val="24"/>
          <w:lang w:val="hy-AM"/>
        </w:rPr>
        <w:t xml:space="preserve"> դիսպանսեր հաշվառման տակ գտնվող հիվանդների շարունակական հսկողության և հիվանդությունների վաղ հայտնաբերման նպատակով իրականացվող </w:t>
      </w:r>
      <w:r>
        <w:rPr>
          <w:rFonts w:ascii="GHEA Grapalat" w:hAnsi="GHEA Grapalat"/>
          <w:color w:val="000000"/>
          <w:sz w:val="24"/>
          <w:szCs w:val="24"/>
          <w:lang w:val="hy-AM"/>
        </w:rPr>
        <w:t>սքրինինգին</w:t>
      </w:r>
      <w:r w:rsidRPr="006872D5">
        <w:rPr>
          <w:rFonts w:ascii="GHEA Grapalat" w:hAnsi="GHEA Grapalat"/>
          <w:color w:val="000000"/>
          <w:sz w:val="24"/>
          <w:szCs w:val="24"/>
          <w:lang w:val="hy-AM"/>
        </w:rPr>
        <w:t xml:space="preserve"> ծրագրերի լաբորատոր-գործիքային ախտորոշիչ հետազոտությունների մասով, ինչպես նաև 15 և ավելի MeV (մեգաէլեկտրոն</w:t>
      </w:r>
      <w:r w:rsidR="007C1E88">
        <w:rPr>
          <w:rFonts w:ascii="GHEA Grapalat" w:hAnsi="GHEA Grapalat"/>
          <w:color w:val="000000"/>
          <w:sz w:val="24"/>
          <w:szCs w:val="24"/>
          <w:lang w:val="hy-AM"/>
        </w:rPr>
        <w:t>ա</w:t>
      </w:r>
      <w:r w:rsidRPr="006872D5">
        <w:rPr>
          <w:rFonts w:ascii="GHEA Grapalat" w:hAnsi="GHEA Grapalat"/>
          <w:color w:val="000000"/>
          <w:sz w:val="24"/>
          <w:szCs w:val="24"/>
          <w:lang w:val="hy-AM"/>
        </w:rPr>
        <w:t>վոլտ) հզորություն ունեցող բժշկական գծային արագացուցիչով ճառագայթային բուժման մասով:</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hAnsi="GHEA Grapalat"/>
          <w:color w:val="000000"/>
          <w:sz w:val="24"/>
          <w:szCs w:val="24"/>
          <w:lang w:val="hy-AM"/>
        </w:rPr>
        <w:t>Համաձայն առողջապահության նախարարի 2019թ-ի</w:t>
      </w:r>
      <w:r w:rsidR="000C3119">
        <w:rPr>
          <w:rFonts w:ascii="GHEA Grapalat" w:hAnsi="GHEA Grapalat"/>
          <w:color w:val="000000"/>
          <w:sz w:val="24"/>
          <w:szCs w:val="24"/>
          <w:lang w:val="hy-AM"/>
        </w:rPr>
        <w:t xml:space="preserve"> </w:t>
      </w:r>
      <w:r w:rsidRPr="006872D5">
        <w:rPr>
          <w:rFonts w:ascii="GHEA Grapalat" w:hAnsi="GHEA Grapalat"/>
          <w:color w:val="000000"/>
          <w:sz w:val="24"/>
          <w:szCs w:val="24"/>
          <w:lang w:val="hy-AM"/>
        </w:rPr>
        <w:t xml:space="preserve">հունվարի 10-ի թիվ 20-Ա </w:t>
      </w:r>
      <w:r>
        <w:rPr>
          <w:rFonts w:ascii="GHEA Grapalat" w:hAnsi="GHEA Grapalat"/>
          <w:color w:val="000000"/>
          <w:sz w:val="24"/>
          <w:szCs w:val="24"/>
          <w:lang w:val="hy-AM"/>
        </w:rPr>
        <w:t xml:space="preserve">հրամանի </w:t>
      </w:r>
      <w:r w:rsidRPr="006872D5">
        <w:rPr>
          <w:rFonts w:ascii="GHEA Grapalat" w:hAnsi="GHEA Grapalat"/>
          <w:color w:val="000000"/>
          <w:sz w:val="24"/>
          <w:szCs w:val="24"/>
          <w:lang w:val="hy-AM"/>
        </w:rPr>
        <w:t xml:space="preserve">բնակչության բոլոր խմբերի համար անվճար է չարորակ նորագոյացությունների </w:t>
      </w:r>
      <w:r>
        <w:rPr>
          <w:rFonts w:ascii="GHEA Grapalat" w:hAnsi="GHEA Grapalat"/>
          <w:color w:val="000000"/>
          <w:sz w:val="24"/>
          <w:szCs w:val="24"/>
          <w:lang w:val="hy-AM"/>
        </w:rPr>
        <w:t>վիրահատական, ինչպես նաև ճառագայթային</w:t>
      </w:r>
      <w:r w:rsidRPr="006872D5">
        <w:rPr>
          <w:rFonts w:ascii="GHEA Grapalat" w:hAnsi="GHEA Grapalat"/>
          <w:color w:val="000000"/>
          <w:sz w:val="24"/>
          <w:szCs w:val="24"/>
          <w:lang w:val="hy-AM"/>
        </w:rPr>
        <w:t xml:space="preserve"> բուժումը:</w:t>
      </w:r>
    </w:p>
    <w:p w:rsidR="003851BE" w:rsidRDefault="00D91C5F" w:rsidP="003851BE">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hAnsi="GHEA Grapalat"/>
          <w:color w:val="000000"/>
          <w:sz w:val="24"/>
          <w:szCs w:val="24"/>
          <w:lang w:val="hy-AM"/>
        </w:rPr>
        <w:t>Քիմիաթերապևտիկ բուժման փոխհատուցումը ՀՀ կառավարության 04.03.2004թ.-ի թիվ 318-Ն Հավելված N 1-ում նշված սոցիալապես անապահով ու առանձին (հատուկ) խմբերում ընդգրկված անձանց համար կատարվում է ՀՀ ԱՆ կողմից հաստատված քիմիաթերապևտիկ միջոցառումների նվազագույն</w:t>
      </w:r>
      <w:r w:rsidR="000C3119">
        <w:rPr>
          <w:rFonts w:ascii="GHEA Grapalat" w:hAnsi="GHEA Grapalat"/>
          <w:color w:val="000000"/>
          <w:sz w:val="24"/>
          <w:szCs w:val="24"/>
          <w:lang w:val="hy-AM"/>
        </w:rPr>
        <w:t xml:space="preserve"> </w:t>
      </w:r>
      <w:r w:rsidRPr="006872D5">
        <w:rPr>
          <w:rFonts w:ascii="GHEA Grapalat" w:hAnsi="GHEA Grapalat"/>
          <w:color w:val="000000"/>
          <w:sz w:val="24"/>
          <w:szCs w:val="24"/>
          <w:lang w:val="hy-AM"/>
        </w:rPr>
        <w:t xml:space="preserve">սխեմաների շրջանակներում, կազմակերպության միջոցներով գնված և հիվանդին հատկացված քիմիապրեպարատների փաստացի ծախսի չափով` ոչ ավելին` քիմիաթերապևտիկ 1 կուրսի համար 60.0 հազար դրամ, իսկ մեկ հիվանդի </w:t>
      </w:r>
      <w:r>
        <w:rPr>
          <w:rFonts w:ascii="GHEA Grapalat" w:hAnsi="GHEA Grapalat"/>
          <w:color w:val="000000"/>
          <w:sz w:val="24"/>
          <w:szCs w:val="24"/>
          <w:lang w:val="hy-AM"/>
        </w:rPr>
        <w:t>համար տարեկան</w:t>
      </w:r>
      <w:r w:rsidRPr="006872D5">
        <w:rPr>
          <w:rFonts w:ascii="GHEA Grapalat" w:hAnsi="GHEA Grapalat"/>
          <w:color w:val="000000"/>
          <w:sz w:val="24"/>
          <w:szCs w:val="24"/>
          <w:lang w:val="hy-AM"/>
        </w:rPr>
        <w:t xml:space="preserve"> 300,0 հազար դրամի չափով: Համապատասխանաբար, սոցիալապես անապահով ու առանձին (հատուկ) խմբերում չընդգրկված </w:t>
      </w:r>
      <w:r>
        <w:rPr>
          <w:rFonts w:ascii="GHEA Grapalat" w:hAnsi="GHEA Grapalat"/>
          <w:color w:val="000000"/>
          <w:sz w:val="24"/>
          <w:szCs w:val="24"/>
          <w:lang w:val="hy-AM"/>
        </w:rPr>
        <w:t>անձանց</w:t>
      </w:r>
      <w:r w:rsidRPr="006872D5">
        <w:rPr>
          <w:rFonts w:ascii="GHEA Grapalat" w:hAnsi="GHEA Grapalat"/>
          <w:color w:val="000000"/>
          <w:sz w:val="24"/>
          <w:szCs w:val="24"/>
          <w:lang w:val="hy-AM"/>
        </w:rPr>
        <w:t xml:space="preserve"> համար 1 կուրսի համար 30.0 հազար դրամ, իսկ մեկ հիվանդի համար տարեկան</w:t>
      </w:r>
      <w:r w:rsidR="000C3119">
        <w:rPr>
          <w:rFonts w:ascii="GHEA Grapalat" w:hAnsi="GHEA Grapalat"/>
          <w:color w:val="000000"/>
          <w:sz w:val="24"/>
          <w:szCs w:val="24"/>
          <w:lang w:val="hy-AM"/>
        </w:rPr>
        <w:t xml:space="preserve"> </w:t>
      </w:r>
      <w:r w:rsidRPr="006872D5">
        <w:rPr>
          <w:rFonts w:ascii="GHEA Grapalat" w:hAnsi="GHEA Grapalat"/>
          <w:color w:val="000000"/>
          <w:sz w:val="24"/>
          <w:szCs w:val="24"/>
          <w:lang w:val="hy-AM"/>
        </w:rPr>
        <w:t>150,0 հազար դրամի չափով:</w:t>
      </w:r>
    </w:p>
    <w:p w:rsidR="00CC7E9E" w:rsidRPr="003851BE" w:rsidRDefault="00D91C5F" w:rsidP="003851BE">
      <w:pPr>
        <w:numPr>
          <w:ilvl w:val="0"/>
          <w:numId w:val="15"/>
        </w:numPr>
        <w:spacing w:after="0" w:line="360" w:lineRule="auto"/>
        <w:ind w:left="0" w:firstLine="0"/>
        <w:jc w:val="both"/>
        <w:rPr>
          <w:rFonts w:ascii="GHEA Grapalat" w:eastAsia="Times New Roman" w:hAnsi="GHEA Grapalat"/>
          <w:sz w:val="24"/>
          <w:szCs w:val="28"/>
          <w:lang w:val="hy-AM"/>
        </w:rPr>
      </w:pPr>
      <w:r w:rsidRPr="003851BE">
        <w:rPr>
          <w:rFonts w:ascii="GHEA Grapalat" w:hAnsi="GHEA Grapalat"/>
          <w:sz w:val="24"/>
          <w:szCs w:val="24"/>
          <w:lang w:val="hy-AM"/>
        </w:rPr>
        <w:t>Ակնհայտ է, որ վերոնշյալ հատկացումներ</w:t>
      </w:r>
      <w:r w:rsidR="003851BE">
        <w:rPr>
          <w:rFonts w:ascii="GHEA Grapalat" w:hAnsi="GHEA Grapalat"/>
          <w:sz w:val="24"/>
          <w:szCs w:val="24"/>
          <w:lang w:val="hy-AM"/>
        </w:rPr>
        <w:t>ը</w:t>
      </w:r>
      <w:r w:rsidRPr="003851BE">
        <w:rPr>
          <w:rFonts w:ascii="GHEA Grapalat" w:hAnsi="GHEA Grapalat"/>
          <w:sz w:val="24"/>
          <w:szCs w:val="24"/>
          <w:lang w:val="hy-AM"/>
        </w:rPr>
        <w:t xml:space="preserve"> բավարար չեն պատշաճ մակարդակով քիմիաթերապևտիկ բժշկական օգնություն կազմակերպելու համար և պետ</w:t>
      </w:r>
      <w:r w:rsidR="00DA29B7" w:rsidRPr="003851BE">
        <w:rPr>
          <w:rFonts w:ascii="GHEA Grapalat" w:hAnsi="GHEA Grapalat"/>
          <w:sz w:val="24"/>
          <w:szCs w:val="24"/>
          <w:lang w:val="hy-AM"/>
        </w:rPr>
        <w:t>ք</w:t>
      </w:r>
      <w:r w:rsidRPr="003851BE">
        <w:rPr>
          <w:rFonts w:ascii="GHEA Grapalat" w:hAnsi="GHEA Grapalat"/>
          <w:sz w:val="24"/>
          <w:szCs w:val="24"/>
          <w:lang w:val="hy-AM"/>
        </w:rPr>
        <w:t xml:space="preserve"> է հետևողական ավելացվեն առաջիկա տարիների ընթացքում՝ առողջապահական համընդհանուր ծածկույթ ապահովելու պետության դրական պարտավորությունների շրջանակներում</w:t>
      </w:r>
      <w:r w:rsidR="00CC7E9E" w:rsidRPr="003851BE">
        <w:rPr>
          <w:rFonts w:ascii="Calibri" w:eastAsia="Calibri" w:hAnsi="Calibri" w:cs="Times New Roman"/>
          <w:sz w:val="20"/>
          <w:szCs w:val="20"/>
          <w:lang w:val="hy-AM" w:eastAsia="en-US"/>
        </w:rPr>
        <w:t xml:space="preserve"> </w:t>
      </w:r>
      <w:r w:rsidR="003851BE">
        <w:rPr>
          <w:rFonts w:ascii="Sylfaen" w:eastAsia="Calibri" w:hAnsi="Sylfaen" w:cs="Times New Roman"/>
          <w:sz w:val="20"/>
          <w:szCs w:val="20"/>
          <w:lang w:val="hy-AM" w:eastAsia="en-US"/>
        </w:rPr>
        <w:t>:</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hAnsi="GHEA Grapalat"/>
          <w:b/>
          <w:sz w:val="24"/>
          <w:szCs w:val="24"/>
          <w:lang w:val="hy-AM"/>
        </w:rPr>
        <w:lastRenderedPageBreak/>
        <w:t xml:space="preserve">Նորագոյացությունների կառավարման միջազգային փորձ. </w:t>
      </w:r>
      <w:r w:rsidRPr="006872D5">
        <w:rPr>
          <w:rFonts w:ascii="GHEA Grapalat" w:hAnsi="GHEA Grapalat"/>
          <w:sz w:val="24"/>
          <w:szCs w:val="24"/>
          <w:lang w:val="hy-AM"/>
        </w:rPr>
        <w:t xml:space="preserve">ԱՀԿ կողմից առաջարկվող քաղաքականությունը և քաղցկեղի դեմ պայքարի ռազմավարությունների մշակման շրջանակային </w:t>
      </w:r>
      <w:r>
        <w:rPr>
          <w:rFonts w:ascii="GHEA Grapalat" w:hAnsi="GHEA Grapalat"/>
          <w:sz w:val="24"/>
          <w:szCs w:val="24"/>
          <w:lang w:val="hy-AM"/>
        </w:rPr>
        <w:t>փաստաթուղթը</w:t>
      </w:r>
      <w:r w:rsidRPr="006872D5">
        <w:rPr>
          <w:rFonts w:ascii="GHEA Grapalat" w:hAnsi="GHEA Grapalat"/>
          <w:sz w:val="24"/>
          <w:szCs w:val="24"/>
          <w:lang w:val="hy-AM"/>
        </w:rPr>
        <w:t xml:space="preserve"> հիմնված է ապացուցողական հենք ունեցող </w:t>
      </w:r>
      <w:r>
        <w:rPr>
          <w:rFonts w:ascii="GHEA Grapalat" w:hAnsi="GHEA Grapalat"/>
          <w:sz w:val="24"/>
          <w:szCs w:val="24"/>
          <w:lang w:val="hy-AM"/>
        </w:rPr>
        <w:t>միջոցառումների</w:t>
      </w:r>
      <w:r w:rsidRPr="006872D5">
        <w:rPr>
          <w:rFonts w:ascii="GHEA Grapalat" w:hAnsi="GHEA Grapalat"/>
          <w:sz w:val="24"/>
          <w:szCs w:val="24"/>
          <w:lang w:val="hy-AM"/>
        </w:rPr>
        <w:t xml:space="preserve">, քաղցկեղի կառավարման համապարփակ մոտեցումների </w:t>
      </w:r>
      <w:r>
        <w:rPr>
          <w:rFonts w:ascii="GHEA Grapalat" w:hAnsi="GHEA Grapalat"/>
          <w:sz w:val="24"/>
          <w:szCs w:val="24"/>
          <w:lang w:val="hy-AM"/>
        </w:rPr>
        <w:t>վր</w:t>
      </w:r>
      <w:r w:rsidR="00DA29B7">
        <w:rPr>
          <w:rFonts w:ascii="GHEA Grapalat" w:hAnsi="GHEA Grapalat"/>
          <w:sz w:val="24"/>
          <w:szCs w:val="24"/>
          <w:lang w:val="hy-AM"/>
        </w:rPr>
        <w:t>ա</w:t>
      </w:r>
      <w:r>
        <w:rPr>
          <w:rFonts w:ascii="GHEA Grapalat" w:hAnsi="GHEA Grapalat"/>
          <w:sz w:val="24"/>
          <w:szCs w:val="24"/>
          <w:lang w:val="hy-AM"/>
        </w:rPr>
        <w:t>, ինչի</w:t>
      </w:r>
      <w:r w:rsidRPr="006872D5">
        <w:rPr>
          <w:rFonts w:ascii="GHEA Grapalat" w:hAnsi="GHEA Grapalat"/>
          <w:sz w:val="24"/>
          <w:szCs w:val="24"/>
          <w:lang w:val="hy-AM"/>
        </w:rPr>
        <w:t xml:space="preserve"> արդյունքում հնարավոր է միավորել անհրաժեշտ </w:t>
      </w:r>
      <w:r>
        <w:rPr>
          <w:rFonts w:ascii="GHEA Grapalat" w:hAnsi="GHEA Grapalat"/>
          <w:sz w:val="24"/>
          <w:szCs w:val="24"/>
          <w:lang w:val="hy-AM"/>
        </w:rPr>
        <w:t>միջոցները</w:t>
      </w:r>
      <w:r w:rsidRPr="006872D5">
        <w:rPr>
          <w:rFonts w:ascii="GHEA Grapalat" w:hAnsi="GHEA Grapalat"/>
          <w:sz w:val="24"/>
          <w:szCs w:val="24"/>
          <w:lang w:val="hy-AM"/>
        </w:rPr>
        <w:t xml:space="preserve"> քաղցկեղի բեռի նվազեցման ուղղությամբ առավելագույն արդյունք ստանալու նպատակով:</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hAnsi="GHEA Grapalat"/>
          <w:sz w:val="24"/>
          <w:szCs w:val="24"/>
          <w:lang w:val="hy-AM"/>
        </w:rPr>
        <w:t xml:space="preserve">Քաղցկեղի ռազմավարությունները մշակվում եւ թարմացվում են տարբեր երկրներում շարունակական հիմունքներով: Այդ ռազմավարությունների նպատակները տարբեր են, կախված առկա ծառայություններից, դրանց արդյունավետությունից ու հասանելիությունից, </w:t>
      </w:r>
      <w:r>
        <w:rPr>
          <w:rFonts w:ascii="GHEA Grapalat" w:hAnsi="GHEA Grapalat"/>
          <w:sz w:val="24"/>
          <w:szCs w:val="24"/>
          <w:lang w:val="hy-AM"/>
        </w:rPr>
        <w:t>մշտադիտարկման</w:t>
      </w:r>
      <w:r w:rsidRPr="006872D5">
        <w:rPr>
          <w:rFonts w:ascii="GHEA Grapalat" w:hAnsi="GHEA Grapalat"/>
          <w:sz w:val="24"/>
          <w:szCs w:val="24"/>
          <w:lang w:val="hy-AM"/>
        </w:rPr>
        <w:t xml:space="preserve"> առկայությունից, շահագրգիռ կողմերի ներգրավման չափից և այլն: </w:t>
      </w:r>
    </w:p>
    <w:p w:rsidR="00D91C5F" w:rsidRPr="006872D5" w:rsidRDefault="00D91C5F" w:rsidP="003E5944">
      <w:pPr>
        <w:numPr>
          <w:ilvl w:val="0"/>
          <w:numId w:val="15"/>
        </w:numPr>
        <w:spacing w:after="0" w:line="360" w:lineRule="auto"/>
        <w:ind w:left="0" w:firstLine="0"/>
        <w:jc w:val="both"/>
        <w:rPr>
          <w:rFonts w:ascii="GHEA Grapalat" w:eastAsia="Times New Roman" w:hAnsi="GHEA Grapalat"/>
          <w:sz w:val="24"/>
          <w:szCs w:val="28"/>
          <w:lang w:val="hy-AM"/>
        </w:rPr>
      </w:pPr>
      <w:r w:rsidRPr="006872D5">
        <w:rPr>
          <w:rFonts w:ascii="GHEA Grapalat" w:hAnsi="GHEA Grapalat"/>
          <w:sz w:val="24"/>
          <w:szCs w:val="24"/>
          <w:lang w:val="hy-AM"/>
        </w:rPr>
        <w:t>Ընդհանուր առմամբ այդ ռազմավարությունները հիմնված են հետևյալ սկզբունքների վրա.</w:t>
      </w:r>
    </w:p>
    <w:p w:rsidR="00D91C5F" w:rsidRPr="00651C75"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 xml:space="preserve">ավելի մեծ ուշադրություն դարձնել կանխարգելման </w:t>
      </w:r>
      <w:r>
        <w:rPr>
          <w:rFonts w:ascii="GHEA Grapalat" w:hAnsi="GHEA Grapalat"/>
          <w:sz w:val="24"/>
          <w:szCs w:val="24"/>
          <w:lang w:val="hy-AM"/>
        </w:rPr>
        <w:t>և</w:t>
      </w:r>
      <w:r w:rsidRPr="00651C75">
        <w:rPr>
          <w:rFonts w:ascii="GHEA Grapalat" w:hAnsi="GHEA Grapalat"/>
          <w:sz w:val="24"/>
          <w:szCs w:val="24"/>
          <w:lang w:val="hy-AM"/>
        </w:rPr>
        <w:t xml:space="preserve"> վաղ ախտորոշման վրա</w:t>
      </w:r>
    </w:p>
    <w:p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անվտանգ, բարձրորակ և մարդակենտրոն ծառայությունների մատուցում</w:t>
      </w:r>
    </w:p>
    <w:p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անհավասարության նվազեցում</w:t>
      </w:r>
    </w:p>
    <w:p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աջակցություն</w:t>
      </w:r>
      <w:r w:rsidRPr="00651C75">
        <w:rPr>
          <w:rFonts w:ascii="GHEA Grapalat" w:hAnsi="GHEA Grapalat"/>
          <w:sz w:val="24"/>
          <w:szCs w:val="24"/>
          <w:lang w:val="hy-AM"/>
        </w:rPr>
        <w:t xml:space="preserve"> </w:t>
      </w:r>
      <w:r>
        <w:rPr>
          <w:rFonts w:ascii="GHEA Grapalat" w:hAnsi="GHEA Grapalat"/>
          <w:sz w:val="24"/>
          <w:szCs w:val="24"/>
          <w:lang w:val="hy-AM"/>
        </w:rPr>
        <w:t>քաղցկեղով պացիենտներին և վերապրածներին</w:t>
      </w:r>
    </w:p>
    <w:p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չափելի արդյունքների</w:t>
      </w:r>
      <w:r>
        <w:rPr>
          <w:rFonts w:ascii="GHEA Grapalat" w:hAnsi="GHEA Grapalat"/>
          <w:sz w:val="24"/>
          <w:szCs w:val="24"/>
          <w:lang w:val="hy-AM"/>
        </w:rPr>
        <w:t xml:space="preserve"> վերլուծություն</w:t>
      </w:r>
    </w:p>
    <w:p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նորարարության ու արդի մոտեցումների կիրառում</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Pr>
          <w:rFonts w:ascii="GHEA Grapalat" w:hAnsi="GHEA Grapalat"/>
          <w:sz w:val="24"/>
          <w:szCs w:val="24"/>
          <w:lang w:val="hy-AM"/>
        </w:rPr>
        <w:t xml:space="preserve">Չարորակ նորագոյացությունների առաջնային այնպես էլ երկրորդային կանխարգելումը միջազգայնորեն ճանաչված է, որպես բնակչության շրջանում քաղցկեղի բեռի նվազեցման հիմնական ուղղությունը: Պոպուլյացիոն մոտեցումը, քաղաքականության և օրենսդրական միջամտությունների հետ միասին պետք է խրախուսի մարդկանց վարել առողջ ապրելակերպ, նվազեցնելով քաղցկեղի ապացուցված ռիսկի գործոնների ազդեցությունը, ինչպիսինն են ծխախոտի և ալկոհոլի օգտագործումը, ավելցուկային քաշը և գերությունը, ցածր ֆիզիկական ակտիվությունը, ուլտրամանուշակագույն ճառագայթումը և այլն: </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lastRenderedPageBreak/>
        <w:t xml:space="preserve">Ի </w:t>
      </w:r>
      <w:r>
        <w:rPr>
          <w:rFonts w:ascii="GHEA Grapalat" w:hAnsi="GHEA Grapalat"/>
          <w:sz w:val="24"/>
          <w:szCs w:val="24"/>
          <w:lang w:val="hy-AM"/>
        </w:rPr>
        <w:t>հավելում վերոնշյալի</w:t>
      </w:r>
      <w:r w:rsidRPr="006872D5">
        <w:rPr>
          <w:rFonts w:ascii="GHEA Grapalat" w:hAnsi="GHEA Grapalat"/>
          <w:sz w:val="24"/>
          <w:szCs w:val="24"/>
          <w:lang w:val="hy-AM"/>
        </w:rPr>
        <w:t xml:space="preserve">, մեծ ուշադրություն պետք է դարձնել քաղցկեղի վաղ ախտորոշման ցուցանիշների բարելավման վրա, քանի որ ապացուցված է, որ վաղ ախտորոշումն ուղղակի պայմանավորում է ապրելիության </w:t>
      </w:r>
      <w:r>
        <w:rPr>
          <w:rFonts w:ascii="GHEA Grapalat" w:hAnsi="GHEA Grapalat"/>
          <w:sz w:val="24"/>
          <w:szCs w:val="24"/>
          <w:lang w:val="hy-AM"/>
        </w:rPr>
        <w:t>հավանականությունը</w:t>
      </w:r>
      <w:r w:rsidRPr="006872D5">
        <w:rPr>
          <w:rFonts w:ascii="GHEA Grapalat" w:hAnsi="GHEA Grapalat"/>
          <w:sz w:val="24"/>
          <w:szCs w:val="24"/>
          <w:lang w:val="hy-AM"/>
        </w:rPr>
        <w:t xml:space="preserve">: Վաղ ախտորոշման դեպքում, որպես կանոն օգտագործվում են բուժման առավել ոչ </w:t>
      </w:r>
      <w:r>
        <w:rPr>
          <w:rFonts w:ascii="GHEA Grapalat" w:hAnsi="GHEA Grapalat"/>
          <w:sz w:val="24"/>
          <w:szCs w:val="24"/>
          <w:lang w:val="hy-AM"/>
        </w:rPr>
        <w:t>ագրեսիվ</w:t>
      </w:r>
      <w:r w:rsidRPr="006872D5">
        <w:rPr>
          <w:rFonts w:ascii="GHEA Grapalat" w:hAnsi="GHEA Grapalat"/>
          <w:sz w:val="24"/>
          <w:szCs w:val="24"/>
          <w:lang w:val="hy-AM"/>
        </w:rPr>
        <w:t xml:space="preserve"> միջոցներ: Վաղ ախտորոշման հաջողված գործիքներից են ապացուցողական հենք ունեցող սքրինինգային ծրագրերը, մասնավորապես արգանդի պարանոցի, հաստ աղու և կրծքագեղձի քաղցկեղների:</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Արտերկրի առաջադեմ փորձը վկայում է նաև, որ բուժումը պետք է լինի մարդակենտրոն, ինչը հանդիսանում է բարձրորակ ծառայությունների նախապայման: Մասնավորապես՝ պացիենտները պետք է հնարավորինս տեղեկացված լինեն իրենց ախտորոշման, բուժման և հետագա վարման գործընթացի մասին՝ կայացնելով տեղեկացված որոշումներ: Բուժաշխատողների և պացիենտների միջև արդյունավետ հաղորդակցությունը կարևոր է գործընկերային հարաբերությունների ձևավորման համար, որն էլ իր հերթին </w:t>
      </w:r>
      <w:r>
        <w:rPr>
          <w:rFonts w:ascii="GHEA Grapalat" w:hAnsi="GHEA Grapalat"/>
          <w:sz w:val="24"/>
          <w:szCs w:val="24"/>
          <w:lang w:val="hy-AM"/>
        </w:rPr>
        <w:t>ազդում</w:t>
      </w:r>
      <w:r w:rsidRPr="006872D5">
        <w:rPr>
          <w:rFonts w:ascii="GHEA Grapalat" w:hAnsi="GHEA Grapalat"/>
          <w:sz w:val="24"/>
          <w:szCs w:val="24"/>
          <w:lang w:val="hy-AM"/>
        </w:rPr>
        <w:t xml:space="preserve"> է արդյունքի վրա: Պացիենտը պետք է գիտակցի և իմանա ինչ է տեղի ունենում և ինչու է տեղի ունենում:</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Միջազգայնորեն ընդունված է, որ անվտանգ և որակյալ ծառայությունները պացիենտներին պետք է հասանելի լինեն դրա կարիքի առաջացման պահին: Տվյալ երկրում առկա առավելագույն ծառայությունները պետք է մատուցվեն պացիենտին: Վերջինները պետք է լինեն ինտեգրացված, ստանդարտացված և հիմնված ապացուցողական բժշկության սկզբունքների վրա:</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t xml:space="preserve">Ծառայությունների անհավասար հասանելիությունը կախված սոցիալական կարգավիճակից մնում է լրջագույն խնդիր անգամ զարգացած երկրների համար: Ներկայում ընդունված է, որ քաղցկեղի ռիսկի գործոնները անհավասար են տարածված բնակչության </w:t>
      </w:r>
      <w:r>
        <w:rPr>
          <w:rFonts w:ascii="GHEA Grapalat" w:hAnsi="GHEA Grapalat"/>
          <w:sz w:val="24"/>
          <w:szCs w:val="24"/>
          <w:lang w:val="hy-AM"/>
        </w:rPr>
        <w:t>տարիներ</w:t>
      </w:r>
      <w:r w:rsidRPr="006872D5">
        <w:rPr>
          <w:rFonts w:ascii="GHEA Grapalat" w:hAnsi="GHEA Grapalat"/>
          <w:sz w:val="24"/>
          <w:szCs w:val="24"/>
          <w:lang w:val="hy-AM"/>
        </w:rPr>
        <w:t xml:space="preserve"> սոցիալական խմբերում, նման իրավիճակ է նաև սքրինինգային ծրագրերին մասնակցության, բժշկական օգնության և սպասարկման իրական հասանելիության ոլորտներում: Ուստի այդ անհավասարությունների վերացումը համարվում է զարգացած երկրների առաջնահերթ խնդիրներից մեկը:</w:t>
      </w:r>
    </w:p>
    <w:p w:rsidR="00D91C5F" w:rsidRPr="006872D5" w:rsidRDefault="00D91C5F" w:rsidP="003E5944">
      <w:pPr>
        <w:numPr>
          <w:ilvl w:val="0"/>
          <w:numId w:val="15"/>
        </w:numPr>
        <w:tabs>
          <w:tab w:val="left" w:pos="0"/>
        </w:tabs>
        <w:spacing w:after="0" w:line="360" w:lineRule="auto"/>
        <w:ind w:left="0" w:firstLine="0"/>
        <w:jc w:val="both"/>
        <w:rPr>
          <w:rFonts w:ascii="GHEA Grapalat" w:hAnsi="GHEA Grapalat"/>
          <w:sz w:val="24"/>
          <w:szCs w:val="24"/>
          <w:lang w:val="hy-AM"/>
        </w:rPr>
      </w:pPr>
      <w:r w:rsidRPr="006872D5">
        <w:rPr>
          <w:rFonts w:ascii="GHEA Grapalat" w:hAnsi="GHEA Grapalat"/>
          <w:sz w:val="24"/>
          <w:szCs w:val="24"/>
          <w:lang w:val="hy-AM"/>
        </w:rPr>
        <w:lastRenderedPageBreak/>
        <w:t xml:space="preserve">Տարեց </w:t>
      </w:r>
      <w:r w:rsidR="00DA29B7">
        <w:rPr>
          <w:rFonts w:ascii="GHEA Grapalat" w:hAnsi="GHEA Grapalat"/>
          <w:sz w:val="24"/>
          <w:szCs w:val="24"/>
          <w:lang w:val="hy-AM"/>
        </w:rPr>
        <w:t>տ</w:t>
      </w:r>
      <w:r w:rsidRPr="006872D5">
        <w:rPr>
          <w:rFonts w:ascii="GHEA Grapalat" w:hAnsi="GHEA Grapalat"/>
          <w:sz w:val="24"/>
          <w:szCs w:val="24"/>
          <w:lang w:val="hy-AM"/>
        </w:rPr>
        <w:t xml:space="preserve">արի ավելի ու ավելի շատ մարդ է վերապրում քաղցկեղը, ինչպես նաև ապրում այդ </w:t>
      </w:r>
      <w:r>
        <w:rPr>
          <w:rFonts w:ascii="GHEA Grapalat" w:hAnsi="GHEA Grapalat"/>
          <w:sz w:val="24"/>
          <w:szCs w:val="24"/>
          <w:lang w:val="hy-AM"/>
        </w:rPr>
        <w:t>ախտորոշմամբ</w:t>
      </w:r>
      <w:r w:rsidRPr="006872D5">
        <w:rPr>
          <w:rFonts w:ascii="GHEA Grapalat" w:hAnsi="GHEA Grapalat"/>
          <w:sz w:val="24"/>
          <w:szCs w:val="24"/>
          <w:lang w:val="hy-AM"/>
        </w:rPr>
        <w:t>: Պացիենտների և վերապրածների ընթացիկ կարիքների նկատմամբ հարգանքը, ինչպես նաև խնամքի ծրագրերի անհատականացված մոտեցումների ներդրումը շատ երկրներում համարվում է մարդկանց ֆիզիկական, հոգեբանական և սոցիալական կարիքների ապահովման արդյունավետ գործիք: Կյանքի վերջում պատշաճ, արժանավայել խնամքի մատուցումը առողջապահության համակարգի կողմից համարվում է քաղցկեղի դեմ պայքարի ռազմավարության անբաժանելի մասը:</w:t>
      </w:r>
    </w:p>
    <w:p w:rsidR="00D91C5F" w:rsidRDefault="00D91C5F" w:rsidP="002F7E09">
      <w:pPr>
        <w:pStyle w:val="ListParagraph"/>
        <w:spacing w:line="240" w:lineRule="auto"/>
        <w:ind w:left="0"/>
        <w:jc w:val="center"/>
        <w:rPr>
          <w:rFonts w:ascii="GHEA Grapalat" w:hAnsi="GHEA Grapalat"/>
          <w:b/>
          <w:sz w:val="24"/>
          <w:szCs w:val="24"/>
          <w:lang w:val="hy-AM"/>
        </w:rPr>
      </w:pPr>
      <w:r>
        <w:rPr>
          <w:rFonts w:ascii="GHEA Grapalat" w:hAnsi="GHEA Grapalat"/>
          <w:b/>
          <w:color w:val="000000"/>
          <w:sz w:val="24"/>
          <w:lang w:val="hy-AM"/>
        </w:rPr>
        <w:t xml:space="preserve"> </w:t>
      </w:r>
      <w:r w:rsidRPr="00582FB6">
        <w:rPr>
          <w:rFonts w:ascii="GHEA Grapalat" w:hAnsi="GHEA Grapalat"/>
          <w:b/>
          <w:bCs/>
          <w:sz w:val="24"/>
          <w:szCs w:val="24"/>
          <w:lang w:val="hy-AM"/>
        </w:rPr>
        <w:t xml:space="preserve">ՉԱՐՈՐԱԿ ՆՈՐԱԳՈՅԱՑՈՒԹՅՈՒՆՆԵՐԻ </w:t>
      </w:r>
      <w:r w:rsidRPr="00582FB6">
        <w:rPr>
          <w:rFonts w:ascii="GHEA Grapalat" w:hAnsi="GHEA Grapalat"/>
          <w:b/>
          <w:sz w:val="24"/>
          <w:szCs w:val="24"/>
          <w:lang w:val="hy-AM"/>
        </w:rPr>
        <w:t>ԴԵՄ ՊԱՅՔԱՐԻ ՀԻՄՆԱԿԱՆ</w:t>
      </w:r>
      <w:r w:rsidRPr="00D91C5F">
        <w:rPr>
          <w:rFonts w:ascii="GHEA Grapalat" w:hAnsi="GHEA Grapalat"/>
          <w:b/>
          <w:sz w:val="24"/>
          <w:szCs w:val="24"/>
          <w:lang w:val="hy-AM"/>
        </w:rPr>
        <w:t xml:space="preserve"> ՈւՂՂՈՒԹՅՈՒՆՆԵՐԸ</w:t>
      </w:r>
      <w:r w:rsidRPr="00582FB6">
        <w:rPr>
          <w:rFonts w:ascii="GHEA Grapalat" w:hAnsi="GHEA Grapalat"/>
          <w:b/>
          <w:sz w:val="24"/>
          <w:szCs w:val="24"/>
          <w:lang w:val="hy-AM"/>
        </w:rPr>
        <w:t xml:space="preserve"> ԵՎ ՆՊԱՏԱԿՆԵՐԸ</w:t>
      </w:r>
    </w:p>
    <w:p w:rsidR="002F7E09" w:rsidRPr="00582FB6" w:rsidRDefault="002F7E09" w:rsidP="002F7E09">
      <w:pPr>
        <w:pStyle w:val="ListParagraph"/>
        <w:spacing w:line="240" w:lineRule="auto"/>
        <w:ind w:left="0"/>
        <w:jc w:val="center"/>
        <w:rPr>
          <w:rFonts w:ascii="GHEA Grapalat" w:hAnsi="GHEA Grapalat"/>
          <w:b/>
          <w:sz w:val="24"/>
          <w:szCs w:val="24"/>
          <w:lang w:val="hy-AM"/>
        </w:rPr>
      </w:pPr>
    </w:p>
    <w:p w:rsidR="00D91C5F" w:rsidRPr="006872D5" w:rsidRDefault="00D91C5F" w:rsidP="003E5944">
      <w:pPr>
        <w:pStyle w:val="ListParagraph"/>
        <w:widowControl w:val="0"/>
        <w:numPr>
          <w:ilvl w:val="0"/>
          <w:numId w:val="15"/>
        </w:numPr>
        <w:tabs>
          <w:tab w:val="left" w:pos="180"/>
        </w:tabs>
        <w:autoSpaceDE w:val="0"/>
        <w:autoSpaceDN w:val="0"/>
        <w:spacing w:after="0" w:line="360" w:lineRule="auto"/>
        <w:ind w:left="0" w:firstLine="0"/>
        <w:contextualSpacing w:val="0"/>
        <w:jc w:val="both"/>
        <w:rPr>
          <w:rFonts w:ascii="GHEA Grapalat" w:hAnsi="GHEA Grapalat"/>
          <w:sz w:val="24"/>
          <w:szCs w:val="24"/>
          <w:lang w:val="hy-AM"/>
        </w:rPr>
      </w:pPr>
      <w:r w:rsidRPr="00D14AE0">
        <w:rPr>
          <w:rFonts w:ascii="GHEA Grapalat" w:hAnsi="GHEA Grapalat"/>
          <w:sz w:val="24"/>
          <w:szCs w:val="24"/>
          <w:lang w:val="hy-AM"/>
        </w:rPr>
        <w:t xml:space="preserve">ՀՀ </w:t>
      </w:r>
      <w:r>
        <w:rPr>
          <w:rFonts w:ascii="GHEA Grapalat" w:hAnsi="GHEA Grapalat"/>
          <w:sz w:val="24"/>
          <w:szCs w:val="24"/>
          <w:lang w:val="hy-AM"/>
        </w:rPr>
        <w:t>կառավարութ</w:t>
      </w:r>
      <w:r w:rsidRPr="00582FB6">
        <w:rPr>
          <w:rFonts w:ascii="GHEA Grapalat" w:hAnsi="GHEA Grapalat"/>
          <w:sz w:val="24"/>
          <w:szCs w:val="24"/>
          <w:lang w:val="hy-AM"/>
        </w:rPr>
        <w:t>յան կողմից</w:t>
      </w:r>
      <w:r w:rsidRPr="00D14AE0">
        <w:rPr>
          <w:rFonts w:ascii="GHEA Grapalat" w:hAnsi="GHEA Grapalat"/>
          <w:sz w:val="24"/>
          <w:szCs w:val="24"/>
          <w:lang w:val="hy-AM"/>
        </w:rPr>
        <w:t xml:space="preserve"> չարորակ նորագոյացությունների դեմ պայքարի համապարփակ համակարգի ստեղծումը դիտարկեց որպես 2019 թվականի </w:t>
      </w:r>
      <w:r w:rsidRPr="00582FB6">
        <w:rPr>
          <w:rFonts w:ascii="GHEA Grapalat" w:hAnsi="GHEA Grapalat"/>
          <w:sz w:val="24"/>
          <w:szCs w:val="24"/>
          <w:lang w:val="hy-AM"/>
        </w:rPr>
        <w:t>առաջնահերթ</w:t>
      </w:r>
      <w:r w:rsidRPr="00D14AE0">
        <w:rPr>
          <w:rFonts w:ascii="GHEA Grapalat" w:hAnsi="GHEA Grapalat"/>
          <w:sz w:val="24"/>
          <w:szCs w:val="24"/>
          <w:lang w:val="hy-AM"/>
        </w:rPr>
        <w:t xml:space="preserve"> խնդիր</w:t>
      </w:r>
      <w:r w:rsidRPr="00582FB6">
        <w:rPr>
          <w:rFonts w:ascii="GHEA Grapalat" w:hAnsi="GHEA Grapalat"/>
          <w:sz w:val="24"/>
          <w:szCs w:val="24"/>
          <w:lang w:val="hy-AM"/>
        </w:rPr>
        <w:t>ներից մեկը</w:t>
      </w:r>
      <w:r w:rsidRPr="00D14AE0">
        <w:rPr>
          <w:rFonts w:ascii="GHEA Grapalat" w:hAnsi="GHEA Grapalat"/>
          <w:sz w:val="24"/>
          <w:szCs w:val="24"/>
          <w:lang w:val="hy-AM"/>
        </w:rPr>
        <w:t xml:space="preserve">, </w:t>
      </w:r>
      <w:r w:rsidRPr="00582FB6">
        <w:rPr>
          <w:rFonts w:ascii="GHEA Grapalat" w:hAnsi="GHEA Grapalat"/>
          <w:sz w:val="24"/>
          <w:szCs w:val="24"/>
          <w:lang w:val="hy-AM"/>
        </w:rPr>
        <w:t>որից</w:t>
      </w:r>
      <w:r w:rsidRPr="00D14AE0">
        <w:rPr>
          <w:rFonts w:ascii="GHEA Grapalat" w:hAnsi="GHEA Grapalat"/>
          <w:sz w:val="24"/>
          <w:szCs w:val="24"/>
          <w:lang w:val="hy-AM"/>
        </w:rPr>
        <w:t xml:space="preserve"> հետո մեկնարկեցին 20</w:t>
      </w:r>
      <w:r w:rsidR="003A155C" w:rsidRPr="003A155C">
        <w:rPr>
          <w:rFonts w:ascii="GHEA Grapalat" w:hAnsi="GHEA Grapalat"/>
          <w:sz w:val="24"/>
          <w:szCs w:val="24"/>
          <w:lang w:val="hy-AM"/>
        </w:rPr>
        <w:t>19</w:t>
      </w:r>
      <w:r w:rsidRPr="00D14AE0">
        <w:rPr>
          <w:rFonts w:ascii="GHEA Grapalat" w:hAnsi="GHEA Grapalat"/>
          <w:sz w:val="24"/>
          <w:szCs w:val="24"/>
          <w:lang w:val="hy-AM"/>
        </w:rPr>
        <w:t>-202</w:t>
      </w:r>
      <w:r w:rsidR="008E29BA" w:rsidRPr="008E29BA">
        <w:rPr>
          <w:rFonts w:ascii="GHEA Grapalat" w:hAnsi="GHEA Grapalat"/>
          <w:sz w:val="24"/>
          <w:szCs w:val="24"/>
          <w:lang w:val="hy-AM"/>
        </w:rPr>
        <w:t>3</w:t>
      </w:r>
      <w:r w:rsidRPr="00D14AE0">
        <w:rPr>
          <w:rFonts w:ascii="GHEA Grapalat" w:hAnsi="GHEA Grapalat"/>
          <w:sz w:val="24"/>
          <w:szCs w:val="24"/>
          <w:lang w:val="hy-AM"/>
        </w:rPr>
        <w:t xml:space="preserve">թթ. չարորակ նորագոյացությունների դեմ պայքարի ազգային նոր երկարաժամկետ ռազմավարության ծրագրի մշակման աշխատանքները: Նոր ռազմավարությունը ուղղված է Հայաստանում </w:t>
      </w:r>
      <w:r>
        <w:rPr>
          <w:rFonts w:ascii="GHEA Grapalat" w:hAnsi="GHEA Grapalat"/>
          <w:sz w:val="24"/>
          <w:szCs w:val="24"/>
          <w:lang w:val="hy-AM"/>
        </w:rPr>
        <w:t>ուռուցքաբանության</w:t>
      </w:r>
      <w:r w:rsidRPr="00D14AE0">
        <w:rPr>
          <w:rFonts w:ascii="GHEA Grapalat" w:hAnsi="GHEA Grapalat"/>
          <w:sz w:val="24"/>
          <w:szCs w:val="24"/>
          <w:lang w:val="hy-AM"/>
        </w:rPr>
        <w:t xml:space="preserve"> ծառայության կազմակերպման ավելի բարձր որակին, բնակչության բոլոր շերտերի համար հավասար հասանելիությանը, քաղցկեղով հիվանդների </w:t>
      </w:r>
      <w:r>
        <w:rPr>
          <w:rFonts w:ascii="GHEA Grapalat" w:hAnsi="GHEA Grapalat"/>
          <w:sz w:val="24"/>
          <w:szCs w:val="24"/>
          <w:lang w:val="hy-AM"/>
        </w:rPr>
        <w:t>բազմագործառութային</w:t>
      </w:r>
      <w:r w:rsidRPr="00D14AE0">
        <w:rPr>
          <w:rFonts w:ascii="GHEA Grapalat" w:hAnsi="GHEA Grapalat"/>
          <w:sz w:val="24"/>
          <w:szCs w:val="24"/>
          <w:lang w:val="hy-AM"/>
        </w:rPr>
        <w:t xml:space="preserve"> կառավարման խնդիրներին՝ ուշադրության կենտրոնում պահելով հիվանդության հավաստի ախտորոշումը և բուժման ճշգրիտ պլանավորումը, ինչպես նաև չարորակ նորագոյացությունների վաղ հայտնաբերման և կանխարգելման գործընթացի շարունակական ապահովմանը, կլինիկական ուղեցույցների և հիվանդի վարման գործելակարգերի մշակմանը և ներդրմանը, ուռուցքաբանության ծառայության վերահսկմանը, ուռուցքաբանության ոլորտի մասնագետների լայն շրջանակի ներգրավմանը և այլ:</w:t>
      </w:r>
    </w:p>
    <w:p w:rsidR="00D91C5F" w:rsidRPr="006872D5" w:rsidRDefault="00D91C5F" w:rsidP="003E5944">
      <w:pPr>
        <w:pStyle w:val="ListParagraph"/>
        <w:widowControl w:val="0"/>
        <w:numPr>
          <w:ilvl w:val="0"/>
          <w:numId w:val="15"/>
        </w:numPr>
        <w:tabs>
          <w:tab w:val="left" w:pos="180"/>
        </w:tabs>
        <w:autoSpaceDE w:val="0"/>
        <w:autoSpaceDN w:val="0"/>
        <w:spacing w:after="0" w:line="360" w:lineRule="auto"/>
        <w:ind w:left="0" w:firstLine="0"/>
        <w:contextualSpacing w:val="0"/>
        <w:jc w:val="both"/>
        <w:rPr>
          <w:rFonts w:ascii="GHEA Grapalat" w:hAnsi="GHEA Grapalat"/>
          <w:sz w:val="24"/>
          <w:szCs w:val="24"/>
          <w:lang w:val="hy-AM"/>
        </w:rPr>
      </w:pPr>
      <w:r w:rsidRPr="006872D5">
        <w:rPr>
          <w:rFonts w:ascii="GHEA Grapalat" w:hAnsi="GHEA Grapalat" w:cs="Sylfaen"/>
          <w:sz w:val="24"/>
          <w:szCs w:val="24"/>
          <w:lang w:val="hy-AM"/>
        </w:rPr>
        <w:t>Ծրագրի նպատակն է` նվազեցնել չարորակ նորագոյացություններով հիվանդացության, հաշմանդամության և մահացության ցուցանիշները, բարձրացնելով ապրելիության ցուցանիշը՝ հիմնական շեշտը դնելով արդյունավետ կանխարգելման և վաղ ախտորոշման վրա:</w:t>
      </w:r>
      <w:r w:rsidRPr="006872D5">
        <w:rPr>
          <w:rFonts w:ascii="Sylfaen" w:hAnsi="Sylfaen" w:cs="Sylfaen"/>
          <w:lang w:val="hy-AM"/>
        </w:rPr>
        <w:t xml:space="preserve"> </w:t>
      </w:r>
      <w:r w:rsidRPr="006872D5">
        <w:rPr>
          <w:rFonts w:ascii="GHEA Grapalat" w:hAnsi="GHEA Grapalat" w:cs="Sylfaen"/>
          <w:sz w:val="24"/>
          <w:szCs w:val="24"/>
          <w:lang w:val="hy-AM"/>
        </w:rPr>
        <w:t xml:space="preserve">Այս ռազմավարության նպատակներից է նաև ստեղծել </w:t>
      </w:r>
      <w:r w:rsidRPr="006872D5">
        <w:rPr>
          <w:rFonts w:ascii="GHEA Grapalat" w:hAnsi="GHEA Grapalat" w:cs="Sylfaen"/>
          <w:sz w:val="24"/>
          <w:szCs w:val="24"/>
          <w:lang w:val="hy-AM"/>
        </w:rPr>
        <w:lastRenderedPageBreak/>
        <w:t>այնպիսի միջավայր, որը թույլ կտա պացիենտներին ակտիվ մասնակցել իրենց առողջության խնդիրներին և բուժման վերաբերյալ որոշումներ կայացնելու գործընթացին:</w:t>
      </w:r>
      <w:r w:rsidRPr="006872D5">
        <w:rPr>
          <w:rFonts w:ascii="GHEA Grapalat" w:hAnsi="GHEA Grapalat"/>
          <w:lang w:val="hy-AM"/>
        </w:rPr>
        <w:t xml:space="preserve"> </w:t>
      </w:r>
    </w:p>
    <w:p w:rsidR="00D91C5F" w:rsidRPr="006872D5" w:rsidRDefault="00D91C5F" w:rsidP="003E5944">
      <w:pPr>
        <w:pStyle w:val="ListParagraph"/>
        <w:widowControl w:val="0"/>
        <w:numPr>
          <w:ilvl w:val="0"/>
          <w:numId w:val="15"/>
        </w:numPr>
        <w:tabs>
          <w:tab w:val="left" w:pos="180"/>
        </w:tabs>
        <w:autoSpaceDE w:val="0"/>
        <w:autoSpaceDN w:val="0"/>
        <w:spacing w:after="0" w:line="360" w:lineRule="auto"/>
        <w:ind w:left="0" w:firstLine="0"/>
        <w:contextualSpacing w:val="0"/>
        <w:jc w:val="both"/>
        <w:rPr>
          <w:rFonts w:ascii="GHEA Grapalat" w:hAnsi="GHEA Grapalat"/>
          <w:sz w:val="24"/>
          <w:szCs w:val="24"/>
          <w:lang w:val="hy-AM"/>
        </w:rPr>
      </w:pPr>
      <w:r w:rsidRPr="006872D5">
        <w:rPr>
          <w:rFonts w:ascii="GHEA Grapalat" w:hAnsi="GHEA Grapalat"/>
          <w:lang w:val="hy-AM"/>
        </w:rPr>
        <w:t>Ռ</w:t>
      </w:r>
      <w:r w:rsidRPr="006872D5">
        <w:rPr>
          <w:rFonts w:ascii="GHEA Grapalat" w:hAnsi="GHEA Grapalat" w:cs="Sylfaen"/>
          <w:sz w:val="24"/>
          <w:szCs w:val="24"/>
          <w:lang w:val="hy-AM"/>
        </w:rPr>
        <w:t>ազմավարությունն ուղղված է արձանագրված խնդիրների լուծմանը և արդյունավետ, ապացուցված համալիր միջոցառումների մշակման ու ներդրման արդյունքում նպաստել չարորակ նորագոյացությունների կանխարգելման, վաղ ախտորոշման, կառավարման արդյունավետության բարելավմանը, ինչն իր հերթին կարող է դրական</w:t>
      </w:r>
      <w:r w:rsidR="000C3119">
        <w:rPr>
          <w:rFonts w:ascii="GHEA Grapalat" w:hAnsi="GHEA Grapalat" w:cs="Sylfaen"/>
          <w:sz w:val="24"/>
          <w:szCs w:val="24"/>
          <w:lang w:val="hy-AM"/>
        </w:rPr>
        <w:t xml:space="preserve"> </w:t>
      </w:r>
      <w:r w:rsidRPr="006872D5">
        <w:rPr>
          <w:rFonts w:ascii="GHEA Grapalat" w:hAnsi="GHEA Grapalat" w:cs="Sylfaen"/>
          <w:sz w:val="24"/>
          <w:szCs w:val="24"/>
          <w:lang w:val="hy-AM"/>
        </w:rPr>
        <w:t>անդրադառնալ</w:t>
      </w:r>
      <w:r w:rsidR="000C3119">
        <w:rPr>
          <w:rFonts w:ascii="GHEA Grapalat" w:hAnsi="GHEA Grapalat" w:cs="Sylfaen"/>
          <w:sz w:val="24"/>
          <w:szCs w:val="24"/>
          <w:lang w:val="hy-AM"/>
        </w:rPr>
        <w:t xml:space="preserve"> </w:t>
      </w:r>
      <w:r w:rsidRPr="006872D5">
        <w:rPr>
          <w:rFonts w:ascii="GHEA Grapalat" w:hAnsi="GHEA Grapalat" w:cs="Sylfaen"/>
          <w:sz w:val="24"/>
          <w:szCs w:val="24"/>
          <w:lang w:val="hy-AM"/>
        </w:rPr>
        <w:t>բնակչության մահացության ցուցանիշների վրա։</w:t>
      </w:r>
    </w:p>
    <w:p w:rsidR="00D91C5F" w:rsidRPr="006872D5" w:rsidRDefault="00D91C5F" w:rsidP="003E5944">
      <w:pPr>
        <w:pStyle w:val="ListParagraph"/>
        <w:widowControl w:val="0"/>
        <w:numPr>
          <w:ilvl w:val="0"/>
          <w:numId w:val="15"/>
        </w:numPr>
        <w:tabs>
          <w:tab w:val="left" w:pos="180"/>
        </w:tabs>
        <w:autoSpaceDE w:val="0"/>
        <w:autoSpaceDN w:val="0"/>
        <w:spacing w:after="0" w:line="360" w:lineRule="auto"/>
        <w:ind w:left="0" w:firstLine="0"/>
        <w:contextualSpacing w:val="0"/>
        <w:jc w:val="both"/>
        <w:rPr>
          <w:rFonts w:ascii="GHEA Grapalat" w:hAnsi="GHEA Grapalat"/>
          <w:sz w:val="24"/>
          <w:szCs w:val="24"/>
          <w:lang w:val="hy-AM"/>
        </w:rPr>
      </w:pPr>
      <w:r w:rsidRPr="006872D5">
        <w:rPr>
          <w:rFonts w:ascii="GHEA Grapalat" w:hAnsi="GHEA Grapalat" w:cs="Sylfaen"/>
          <w:sz w:val="24"/>
          <w:szCs w:val="24"/>
          <w:lang w:val="hy-AM"/>
        </w:rPr>
        <w:t>Վերոնշյալ նպատակին հասնելու հիմնական ուղղություններն են լինելու.</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Չարորակ նորագոյացությունների կանխարգելմանն ուղղված նոր օրենսդրական նախաձեռնությունների ընդունում, մասնավորապես՝ ծխախոտի դեմ պայքարի, ալկոհոլի չարաշահման, առողջ սննդի ապահովման, առողջ ապրելակերպի խթանման ոլորտներում.</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Չարորակ նորագոյացությունների կանխարգելման, վաղ հայտնաբերման և հիվանդացության նվազեցման համար ընթացիկ սքրինինգային ծրագրերի շարունակական իրականացում և նոր ծրագրերի մեկնարկ,</w:t>
      </w:r>
      <w:r w:rsidRPr="00D14AE0">
        <w:rPr>
          <w:rFonts w:ascii="GHEA Grapalat" w:hAnsi="GHEA Grapalat" w:cs="Sylfaen"/>
          <w:lang w:val="hy-AM"/>
        </w:rPr>
        <w:t xml:space="preserve"> </w:t>
      </w:r>
      <w:r>
        <w:rPr>
          <w:rFonts w:ascii="GHEA Grapalat" w:hAnsi="GHEA Grapalat" w:cs="Sylfaen"/>
          <w:lang w:val="hy-AM"/>
        </w:rPr>
        <w:t>ապահովելով</w:t>
      </w:r>
      <w:r w:rsidRPr="00D14AE0">
        <w:rPr>
          <w:rFonts w:ascii="GHEA Grapalat" w:hAnsi="GHEA Grapalat" w:cs="Sylfaen"/>
          <w:lang w:val="hy-AM"/>
        </w:rPr>
        <w:t xml:space="preserve"> ծառայությունների հասանելիություն </w:t>
      </w:r>
      <w:r w:rsidRPr="00D14AE0">
        <w:rPr>
          <w:rFonts w:ascii="GHEA Grapalat" w:hAnsi="GHEA Grapalat" w:cs="Sylfaen"/>
          <w:sz w:val="24"/>
          <w:szCs w:val="24"/>
          <w:lang w:val="hy-AM"/>
        </w:rPr>
        <w:t>հատկապես սոցիալապես անապահով բնակչության շրջանում.</w:t>
      </w:r>
      <w:r w:rsidRPr="00D14AE0">
        <w:rPr>
          <w:rFonts w:ascii="GHEA Grapalat" w:hAnsi="GHEA Grapalat" w:cs="Sylfaen"/>
          <w:lang w:val="hy-AM"/>
        </w:rPr>
        <w:t xml:space="preserve"> </w:t>
      </w:r>
    </w:p>
    <w:p w:rsidR="00D91C5F" w:rsidRPr="00CC7E9E" w:rsidRDefault="00D91C5F" w:rsidP="00CC7E9E">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Բնակչության շրջանում իրազեկվածության բարձրացում քաղցկեղի </w:t>
      </w:r>
      <w:r>
        <w:rPr>
          <w:rFonts w:ascii="GHEA Grapalat" w:hAnsi="GHEA Grapalat" w:cs="Sylfaen"/>
          <w:sz w:val="24"/>
          <w:szCs w:val="24"/>
          <w:lang w:val="hy-AM"/>
        </w:rPr>
        <w:t>առաջացման նպաստող</w:t>
      </w:r>
      <w:r w:rsidRPr="00D14AE0">
        <w:rPr>
          <w:rFonts w:ascii="GHEA Grapalat" w:hAnsi="GHEA Grapalat" w:cs="Sylfaen"/>
          <w:sz w:val="24"/>
          <w:szCs w:val="24"/>
          <w:lang w:val="hy-AM"/>
        </w:rPr>
        <w:t xml:space="preserve"> հիմնական ռիսկի գործոնների վերաբերյալ, այդ թվում ծխելու, գիրության, ալկոհոլի օգտագործման, սահմանափակ ֆիզիկական ակտիվության, ինչպես նաև ուլտրամանուշակագույն ճառագայթների </w:t>
      </w:r>
      <w:r>
        <w:rPr>
          <w:rFonts w:ascii="GHEA Grapalat" w:hAnsi="GHEA Grapalat" w:cs="Sylfaen"/>
          <w:sz w:val="24"/>
          <w:szCs w:val="24"/>
          <w:lang w:val="hy-AM"/>
        </w:rPr>
        <w:t>բացասական</w:t>
      </w:r>
      <w:r w:rsidRPr="00D14AE0">
        <w:rPr>
          <w:rFonts w:ascii="GHEA Grapalat" w:hAnsi="GHEA Grapalat" w:cs="Sylfaen"/>
          <w:sz w:val="24"/>
          <w:szCs w:val="24"/>
          <w:lang w:val="hy-AM"/>
        </w:rPr>
        <w:t xml:space="preserve"> ազդեցության </w:t>
      </w:r>
      <w:r w:rsidR="00CC7E9E" w:rsidRPr="003851BE">
        <w:rPr>
          <w:rFonts w:ascii="GHEA Grapalat" w:hAnsi="GHEA Grapalat" w:cs="Sylfaen"/>
          <w:sz w:val="24"/>
          <w:szCs w:val="24"/>
          <w:lang w:val="hy-AM"/>
        </w:rPr>
        <w:t>և ժառանգական գործոնների</w:t>
      </w:r>
      <w:r w:rsidR="00CC7E9E" w:rsidRPr="00D14AE0">
        <w:rPr>
          <w:rFonts w:ascii="GHEA Grapalat" w:hAnsi="GHEA Grapalat" w:cs="Sylfaen"/>
          <w:sz w:val="24"/>
          <w:szCs w:val="24"/>
          <w:lang w:val="hy-AM"/>
        </w:rPr>
        <w:t xml:space="preserve"> </w:t>
      </w:r>
      <w:r w:rsidRPr="00D14AE0">
        <w:rPr>
          <w:rFonts w:ascii="GHEA Grapalat" w:hAnsi="GHEA Grapalat" w:cs="Sylfaen"/>
          <w:sz w:val="24"/>
          <w:szCs w:val="24"/>
          <w:lang w:val="hy-AM"/>
        </w:rPr>
        <w:t>վերաբերյալ.</w:t>
      </w:r>
      <w:r w:rsidR="00CC7E9E" w:rsidRPr="00CC7E9E">
        <w:rPr>
          <w:rFonts w:ascii="GHEA Grapalat" w:hAnsi="GHEA Grapalat" w:cs="Sylfaen"/>
          <w:sz w:val="24"/>
          <w:szCs w:val="24"/>
          <w:lang w:val="hy-AM"/>
        </w:rPr>
        <w:t xml:space="preserve"> </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քաղցկեղի բեռի նվազեցման (կանխարգելման) նպատակով՝ պատվաստումների իրականացման գործընթացի խթանում.</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Բնակչության բոլոր շերտերի համար </w:t>
      </w:r>
      <w:r>
        <w:rPr>
          <w:rFonts w:ascii="GHEA Grapalat" w:hAnsi="GHEA Grapalat" w:cs="Sylfaen"/>
          <w:sz w:val="24"/>
          <w:szCs w:val="24"/>
          <w:lang w:val="hy-AM"/>
        </w:rPr>
        <w:t>բժշկահիգիենիկ</w:t>
      </w:r>
      <w:r w:rsidRPr="00D14AE0">
        <w:rPr>
          <w:rFonts w:ascii="GHEA Grapalat" w:hAnsi="GHEA Grapalat" w:cs="Sylfaen"/>
          <w:sz w:val="24"/>
          <w:szCs w:val="24"/>
          <w:lang w:val="hy-AM"/>
        </w:rPr>
        <w:t xml:space="preserve"> գիտելիքների ուսուցում և առողջ ապրելակերպի քարոզչություն, ինչպես նաև բնակչության </w:t>
      </w:r>
      <w:r>
        <w:rPr>
          <w:rFonts w:ascii="GHEA Grapalat" w:hAnsi="GHEA Grapalat" w:cs="Sylfaen"/>
          <w:sz w:val="24"/>
          <w:szCs w:val="24"/>
          <w:lang w:val="hy-AM"/>
        </w:rPr>
        <w:t>տեղեկացվածության</w:t>
      </w:r>
      <w:r w:rsidRPr="00D14AE0">
        <w:rPr>
          <w:rFonts w:ascii="GHEA Grapalat" w:hAnsi="GHEA Grapalat" w:cs="Sylfaen"/>
          <w:sz w:val="24"/>
          <w:szCs w:val="24"/>
          <w:lang w:val="hy-AM"/>
        </w:rPr>
        <w:t xml:space="preserve"> բարձրացում քաղցկեղի անհատական կանխարգելման գիտելիքների և չարորակ </w:t>
      </w:r>
      <w:r w:rsidRPr="00D14AE0">
        <w:rPr>
          <w:rFonts w:ascii="GHEA Grapalat" w:hAnsi="GHEA Grapalat" w:cs="Sylfaen"/>
          <w:sz w:val="24"/>
          <w:szCs w:val="24"/>
          <w:lang w:val="hy-AM"/>
        </w:rPr>
        <w:lastRenderedPageBreak/>
        <w:t>նորագոյացությունների ախտորոշման և բուժման արդի հաջողությունների վերաբերյալ` հիմնված ոչ վարակիչ հիվանդությունների կանխարգելման առաջադեմ միջազգային փորձի վրա.</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Pr>
          <w:rFonts w:ascii="GHEA Grapalat" w:hAnsi="GHEA Grapalat" w:cs="Sylfaen"/>
          <w:sz w:val="24"/>
          <w:szCs w:val="24"/>
          <w:lang w:val="hy-AM"/>
        </w:rPr>
        <w:t>Հիմնվելով</w:t>
      </w:r>
      <w:r w:rsidRPr="00D14AE0">
        <w:rPr>
          <w:rFonts w:ascii="GHEA Grapalat" w:hAnsi="GHEA Grapalat" w:cs="Sylfaen"/>
          <w:sz w:val="24"/>
          <w:szCs w:val="24"/>
          <w:lang w:val="hy-AM"/>
        </w:rPr>
        <w:t xml:space="preserve"> ապացուցողական բժշկության սկզբունքների վրա չարորակ նորագոյացությունների բուժման ստանդարտացման նպատակով՝ քաղցկեղի կանխարգելման, ախտորոշման, բուժման և վարման ուղեցույցների ու գործելակարգերի շարունակական մշակում, տեղայնացում և ներդնում.</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Չարորակ նորագոյացությունների կառավարման միասնական համակարգի ներդնում՝ հիմնված արտահիվանդանոցային և հիվանդանոցային բժշկական օգնություն և սպասարկում իրականացնող կազմակերպությունների միջև հստակ ուղեգրման մեխանիզմների </w:t>
      </w:r>
      <w:r>
        <w:rPr>
          <w:rFonts w:ascii="GHEA Grapalat" w:hAnsi="GHEA Grapalat" w:cs="Sylfaen"/>
          <w:sz w:val="24"/>
          <w:szCs w:val="24"/>
          <w:lang w:val="hy-AM"/>
        </w:rPr>
        <w:t>ներդրման</w:t>
      </w:r>
      <w:r w:rsidRPr="00D14AE0">
        <w:rPr>
          <w:rFonts w:ascii="GHEA Grapalat" w:hAnsi="GHEA Grapalat" w:cs="Sylfaen"/>
          <w:sz w:val="24"/>
          <w:szCs w:val="24"/>
          <w:lang w:val="hy-AM"/>
        </w:rPr>
        <w:t xml:space="preserve">, ախտորոշման և բուժման բոլոր փուլերում պացիենտի նկատմամբ հսկողության, բուժման ավարտից հետո վերջինի վարման պարզ, հստակ և չափելի մոտեցումների վրա. </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Հանրապետության ուռուցքաբանական ծառայության նյութատեխնիկական բազայի արդիականացման նպաստում: </w:t>
      </w:r>
      <w:r w:rsidR="007C1E88">
        <w:rPr>
          <w:rFonts w:ascii="GHEA Grapalat" w:hAnsi="GHEA Grapalat" w:cs="Sylfaen"/>
          <w:sz w:val="24"/>
          <w:szCs w:val="24"/>
          <w:lang w:val="hy-AM"/>
        </w:rPr>
        <w:t>Մասնավորապես,</w:t>
      </w:r>
      <w:r w:rsidRPr="00D14AE0">
        <w:rPr>
          <w:rFonts w:ascii="GHEA Grapalat" w:hAnsi="GHEA Grapalat" w:cs="Sylfaen"/>
          <w:sz w:val="24"/>
          <w:szCs w:val="24"/>
          <w:lang w:val="hy-AM"/>
        </w:rPr>
        <w:t xml:space="preserve"> աջակցություն քիմիաթերապիայի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և</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ուռուցքաբանական</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վիրաբուժության</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ծառայությունների</w:t>
      </w:r>
      <w:r w:rsidRPr="00D14AE0">
        <w:rPr>
          <w:rFonts w:ascii="GHEA Grapalat" w:hAnsi="GHEA Grapalat"/>
          <w:sz w:val="24"/>
          <w:szCs w:val="24"/>
          <w:lang w:val="hy-AM"/>
        </w:rPr>
        <w:t xml:space="preserve"> </w:t>
      </w:r>
      <w:r>
        <w:rPr>
          <w:rFonts w:ascii="GHEA Grapalat" w:hAnsi="GHEA Grapalat" w:cs="Sylfaen"/>
          <w:sz w:val="24"/>
          <w:szCs w:val="24"/>
          <w:lang w:val="hy-AM"/>
        </w:rPr>
        <w:t>զարգացմանը</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ՀՀ</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Շիրակի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և</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Սյունիքի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մարզերում: Մայրաքաղաքում և Շիրակում ճառագայթային բուժման նոր ենթակառուցվածքների ստեղծմանը: Վերջինների կարողությունների հզորացման միջոցառումների պլանի մշակում և ներդնում.</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Միջուկային բժշկության ոլորտի զարգացմանն աջակցություն՝ զարգացման երկարաժամկետ հայեցակարգի ձևավորման միջոցով </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Մարդկային ներուժի պլանավորում և աջակցություն մասնագետների համար բժշկական բարձրագույն ուսումնական և միջին մասնագիտական ուսուցման կրթական ծրագրերի իրականացմանը.</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Ախտորոշման և բուժման որակի գնահատման ու մշտադիտարկման համակարգի ստեղծում, մասնավորապես չարորակ նորագոյացությունների ազգային ռեգիստրի կարողությունների ընդլայնում և ինտեգրում միասնական էլեկտրոնային առողջության համակարգին.</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lastRenderedPageBreak/>
        <w:t>Պացիենտների և վերապրածների կյանքի որակի բարելավմանն ուղղված, ծրագրերի մշակում և ներդրում, այդ թվում նաև պացիենտների հոգեբանական աջակցության գործընթացի ընդլայնում.</w:t>
      </w:r>
    </w:p>
    <w:p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Համաճարակաբանական հսկողության համակարգի հզորացում՝ քաղցկեղի ռեգիստրի լիարժեք ծավալով գործարկման միջոցով, հաշվի առնելով բնակչության առողջության վիճակի, առողջության ռիսկերը և դետերմինանտները, ապրելիությունը, ելքերը և այլն:</w:t>
      </w:r>
    </w:p>
    <w:p w:rsidR="00D91C5F" w:rsidRPr="006872D5"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Աջակցություն միջազգային համագործակցության ընդլայնմանը, արտերկրի առաջատար բժշկական կենտրոնների հետ կայուն կապերի ստեղծման և սերտացման միջոցով:</w:t>
      </w:r>
    </w:p>
    <w:p w:rsidR="00D91C5F" w:rsidRPr="006872D5"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6872D5">
        <w:rPr>
          <w:rFonts w:ascii="GHEA Grapalat" w:hAnsi="GHEA Grapalat" w:cs="Sylfaen"/>
          <w:sz w:val="24"/>
          <w:szCs w:val="24"/>
          <w:lang w:val="hy-AM"/>
        </w:rPr>
        <w:t>Չարորակ նորագոյացությունների դեմ պայքարի 2020-2029թթ. ծրագրի իրականացման նկատմամբ մշտադիտարկման աշխատանքները համակարգելու է Հայաստանի Հանրապետությունում չարորակ նորագոյացությունների բուժման արդյունավետության բարձրացման և կառավարման համակարգող</w:t>
      </w:r>
      <w:r w:rsidR="000C3119">
        <w:rPr>
          <w:rFonts w:ascii="GHEA Grapalat" w:hAnsi="GHEA Grapalat" w:cs="Sylfaen"/>
          <w:sz w:val="24"/>
          <w:szCs w:val="24"/>
          <w:lang w:val="hy-AM"/>
        </w:rPr>
        <w:t xml:space="preserve"> </w:t>
      </w:r>
      <w:r w:rsidRPr="006872D5">
        <w:rPr>
          <w:rFonts w:ascii="GHEA Grapalat" w:hAnsi="GHEA Grapalat" w:cs="Sylfaen"/>
          <w:sz w:val="24"/>
          <w:szCs w:val="24"/>
          <w:lang w:val="hy-AM"/>
        </w:rPr>
        <w:t>խորհուրդը:</w:t>
      </w:r>
    </w:p>
    <w:p w:rsidR="00D91C5F" w:rsidRPr="006872D5" w:rsidRDefault="00D91C5F" w:rsidP="003E5944">
      <w:pPr>
        <w:numPr>
          <w:ilvl w:val="0"/>
          <w:numId w:val="15"/>
        </w:numPr>
        <w:spacing w:after="0" w:line="360" w:lineRule="auto"/>
        <w:ind w:left="0" w:firstLine="0"/>
        <w:jc w:val="both"/>
        <w:rPr>
          <w:rFonts w:ascii="GHEA Grapalat" w:hAnsi="GHEA Grapalat"/>
          <w:b/>
          <w:sz w:val="24"/>
          <w:szCs w:val="24"/>
          <w:lang w:val="hy-AM"/>
        </w:rPr>
      </w:pPr>
      <w:r w:rsidRPr="00446990">
        <w:rPr>
          <w:rFonts w:ascii="GHEA Grapalat" w:hAnsi="GHEA Grapalat"/>
          <w:b/>
          <w:sz w:val="24"/>
          <w:szCs w:val="24"/>
          <w:lang w:val="hy-AM"/>
        </w:rPr>
        <w:t>Ռազմավարության նպատակներն են</w:t>
      </w:r>
      <w:r>
        <w:rPr>
          <w:rFonts w:ascii="GHEA Grapalat" w:hAnsi="GHEA Grapalat"/>
          <w:b/>
          <w:sz w:val="24"/>
          <w:szCs w:val="24"/>
          <w:lang w:val="hy-AM"/>
        </w:rPr>
        <w:t xml:space="preserve">` </w:t>
      </w:r>
      <w:r w:rsidRPr="00ED32C3">
        <w:rPr>
          <w:rFonts w:ascii="GHEA Grapalat" w:eastAsia="Times New Roman" w:hAnsi="GHEA Grapalat" w:cs="Sylfaen"/>
          <w:b/>
          <w:bCs/>
          <w:sz w:val="24"/>
          <w:szCs w:val="24"/>
          <w:lang w:val="hy-AM"/>
        </w:rPr>
        <w:t xml:space="preserve">Նպատակ 1` </w:t>
      </w:r>
      <w:r>
        <w:rPr>
          <w:rFonts w:ascii="GHEA Grapalat" w:eastAsia="Times New Roman" w:hAnsi="GHEA Grapalat" w:cs="Sylfaen"/>
          <w:b/>
          <w:bCs/>
          <w:sz w:val="24"/>
          <w:szCs w:val="24"/>
          <w:lang w:val="hy-AM"/>
        </w:rPr>
        <w:t>Ք</w:t>
      </w:r>
      <w:r w:rsidRPr="00ED32C3">
        <w:rPr>
          <w:rFonts w:ascii="GHEA Grapalat" w:hAnsi="GHEA Grapalat" w:cs="Sylfaen"/>
          <w:b/>
          <w:color w:val="212121"/>
          <w:sz w:val="24"/>
          <w:szCs w:val="24"/>
          <w:lang w:val="hy-AM"/>
        </w:rPr>
        <w:t>աղցկեղի</w:t>
      </w:r>
      <w:r w:rsidRPr="00ED32C3">
        <w:rPr>
          <w:rFonts w:ascii="GHEA Grapalat" w:hAnsi="GHEA Grapalat"/>
          <w:b/>
          <w:color w:val="212121"/>
          <w:sz w:val="24"/>
          <w:szCs w:val="24"/>
          <w:lang w:val="hy-AM"/>
        </w:rPr>
        <w:t xml:space="preserve"> </w:t>
      </w:r>
      <w:r w:rsidRPr="00ED32C3">
        <w:rPr>
          <w:rFonts w:ascii="GHEA Grapalat" w:hAnsi="GHEA Grapalat" w:cs="Sylfaen"/>
          <w:b/>
          <w:color w:val="212121"/>
          <w:sz w:val="24"/>
          <w:szCs w:val="24"/>
          <w:lang w:val="hy-AM"/>
        </w:rPr>
        <w:t>բեռի նվազեցում</w:t>
      </w:r>
      <w:r w:rsidRPr="006872D5">
        <w:rPr>
          <w:rFonts w:ascii="GHEA Grapalat" w:eastAsia="Times New Roman" w:hAnsi="GHEA Grapalat" w:cs="Sylfaen"/>
          <w:b/>
          <w:bCs/>
          <w:sz w:val="24"/>
          <w:szCs w:val="24"/>
          <w:lang w:val="hy-AM"/>
        </w:rPr>
        <w:t>:</w:t>
      </w:r>
    </w:p>
    <w:p w:rsidR="00D91C5F" w:rsidRPr="006872D5" w:rsidRDefault="00D91C5F" w:rsidP="003E5944">
      <w:pPr>
        <w:numPr>
          <w:ilvl w:val="0"/>
          <w:numId w:val="15"/>
        </w:numPr>
        <w:spacing w:after="0" w:line="360" w:lineRule="auto"/>
        <w:ind w:left="0" w:firstLine="0"/>
        <w:jc w:val="both"/>
        <w:rPr>
          <w:rFonts w:ascii="GHEA Grapalat" w:hAnsi="GHEA Grapalat"/>
          <w:b/>
          <w:sz w:val="24"/>
          <w:szCs w:val="24"/>
          <w:lang w:val="hy-AM"/>
        </w:rPr>
      </w:pPr>
      <w:r>
        <w:rPr>
          <w:rFonts w:ascii="GHEA Grapalat" w:eastAsia="Times New Roman" w:hAnsi="GHEA Grapalat" w:cs="Sylfaen"/>
          <w:b/>
          <w:bCs/>
          <w:sz w:val="24"/>
          <w:szCs w:val="24"/>
          <w:lang w:val="hy-AM"/>
        </w:rPr>
        <w:t>Քաղցկեղի բեռ</w:t>
      </w:r>
      <w:r w:rsidRPr="006872D5">
        <w:rPr>
          <w:rFonts w:ascii="GHEA Grapalat" w:eastAsia="Times New Roman" w:hAnsi="GHEA Grapalat" w:cs="Sylfaen"/>
          <w:b/>
          <w:bCs/>
          <w:sz w:val="24"/>
          <w:szCs w:val="24"/>
          <w:lang w:val="hy-AM"/>
        </w:rPr>
        <w:t xml:space="preserve">ի նվազեցման հիմնական ուղղությունները. </w:t>
      </w:r>
      <w:r w:rsidRPr="006872D5">
        <w:rPr>
          <w:rFonts w:ascii="GHEA Grapalat" w:eastAsia="Times New Roman" w:hAnsi="GHEA Grapalat" w:cs="Sylfaen"/>
          <w:bCs/>
          <w:sz w:val="24"/>
          <w:szCs w:val="24"/>
          <w:lang w:val="hy-AM"/>
        </w:rPr>
        <w:t>Չարորակ նորագոյացությունների դինամիկայի կանխատեսական վեր</w:t>
      </w:r>
      <w:r w:rsidR="007C1E88">
        <w:rPr>
          <w:rFonts w:ascii="GHEA Grapalat" w:eastAsia="Times New Roman" w:hAnsi="GHEA Grapalat" w:cs="Sylfaen"/>
          <w:bCs/>
          <w:sz w:val="24"/>
          <w:szCs w:val="24"/>
          <w:lang w:val="hy-AM"/>
        </w:rPr>
        <w:t>լու</w:t>
      </w:r>
      <w:r w:rsidRPr="006872D5">
        <w:rPr>
          <w:rFonts w:ascii="GHEA Grapalat" w:eastAsia="Times New Roman" w:hAnsi="GHEA Grapalat" w:cs="Sylfaen"/>
          <w:bCs/>
          <w:sz w:val="24"/>
          <w:szCs w:val="24"/>
          <w:lang w:val="hy-AM"/>
        </w:rPr>
        <w:t>ծության արդյունքները վկայում են, որ հիվանդության նոր դեպքերի թվի ավելանալու մասին, որոնց դեմ պայքարելու նպատակով սույն ռազմավարությամբ առաջարկվում է առանձնացնել երեք հիմնական ուղղություններ, որոնք դրակա</w:t>
      </w:r>
      <w:r w:rsidR="002B0E02">
        <w:rPr>
          <w:rFonts w:ascii="GHEA Grapalat" w:eastAsia="Times New Roman" w:hAnsi="GHEA Grapalat" w:cs="Sylfaen"/>
          <w:bCs/>
          <w:sz w:val="24"/>
          <w:szCs w:val="24"/>
          <w:lang w:val="hy-AM"/>
        </w:rPr>
        <w:t>ն</w:t>
      </w:r>
      <w:r w:rsidRPr="006872D5">
        <w:rPr>
          <w:rFonts w:ascii="GHEA Grapalat" w:eastAsia="Times New Roman" w:hAnsi="GHEA Grapalat" w:cs="Sylfaen"/>
          <w:bCs/>
          <w:sz w:val="24"/>
          <w:szCs w:val="24"/>
          <w:lang w:val="hy-AM"/>
        </w:rPr>
        <w:t xml:space="preserve"> կանդրադառնան հիվանդացության մակարդակի կայունացման վրա և հետագայում վաղ ախտորոշման վրա.</w:t>
      </w:r>
    </w:p>
    <w:p w:rsidR="00D91C5F" w:rsidRPr="00F72F29"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F72F29">
        <w:rPr>
          <w:rFonts w:ascii="GHEA Grapalat" w:eastAsia="Times New Roman" w:hAnsi="GHEA Grapalat" w:cs="Sylfaen"/>
          <w:bCs/>
          <w:sz w:val="24"/>
          <w:szCs w:val="24"/>
          <w:lang w:val="hy-AM"/>
        </w:rPr>
        <w:t>Կանխարգելիչ ծրագրերի, այդ թվում նաև օրենսդրական փոփոխությունների և պատվաստումների իրականացում՝ նոր դեպքերի նվազեցման նպատակով.</w:t>
      </w:r>
    </w:p>
    <w:p w:rsidR="00D91C5F" w:rsidRPr="00D91C5F"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Քաղցկեղի վաղ ախտանիշների վերաբերյալ բնակչության իրազեկվածության բարձրացում, առողջ ապրելակերպ վարելու նկատմամբ մարդկանց դրական վերաբերմունքի խթանման ծրագրերի մշակում և իրականացում</w:t>
      </w:r>
    </w:p>
    <w:p w:rsidR="00D91C5F" w:rsidRPr="00D91C5F"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lastRenderedPageBreak/>
        <w:t>Վաղ փուլերում ախտորոշված քաղցկեղների տեսակարար կշռի ավելացում, այդ թվում նաև նոր սքրինինգային ծրագրերի ներդրման և ընթացիկ սքրինինգային ծրագրերի արդյունավետության և որակի բարելավման միջոցով:</w:t>
      </w:r>
    </w:p>
    <w:p w:rsidR="00D91C5F" w:rsidRPr="00D91C5F"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color w:val="212121"/>
          <w:sz w:val="24"/>
          <w:szCs w:val="24"/>
          <w:lang w:val="hy-AM"/>
        </w:rPr>
      </w:pPr>
      <w:r w:rsidRPr="00D91C5F">
        <w:rPr>
          <w:rFonts w:ascii="GHEA Grapalat" w:eastAsia="Times New Roman" w:hAnsi="GHEA Grapalat" w:cs="Sylfaen"/>
          <w:bCs/>
          <w:sz w:val="24"/>
          <w:szCs w:val="24"/>
          <w:lang w:val="hy-AM"/>
        </w:rPr>
        <w:t xml:space="preserve">Գնահատված է, որ քաղցկեղի հիվանդացության </w:t>
      </w:r>
      <w:r>
        <w:rPr>
          <w:rFonts w:ascii="GHEA Grapalat" w:eastAsia="Times New Roman" w:hAnsi="GHEA Grapalat" w:cs="Courier New"/>
          <w:color w:val="212121"/>
          <w:sz w:val="24"/>
          <w:szCs w:val="24"/>
          <w:lang w:val="hy-AM"/>
        </w:rPr>
        <w:t>30%</w:t>
      </w:r>
      <w:r w:rsidRPr="00D91C5F">
        <w:rPr>
          <w:rFonts w:ascii="GHEA Grapalat" w:eastAsia="Times New Roman" w:hAnsi="GHEA Grapalat" w:cs="Courier New"/>
          <w:color w:val="212121"/>
          <w:sz w:val="24"/>
          <w:szCs w:val="24"/>
          <w:lang w:val="hy-AM"/>
        </w:rPr>
        <w:t>-</w:t>
      </w:r>
      <w:r w:rsidRPr="003F2550">
        <w:rPr>
          <w:rFonts w:ascii="GHEA Grapalat" w:eastAsia="Times New Roman" w:hAnsi="GHEA Grapalat" w:cs="Courier New"/>
          <w:color w:val="212121"/>
          <w:sz w:val="24"/>
          <w:szCs w:val="24"/>
          <w:lang w:val="hy-AM"/>
        </w:rPr>
        <w:t>40%</w:t>
      </w:r>
      <w:r w:rsidRPr="00D91C5F">
        <w:rPr>
          <w:rFonts w:ascii="GHEA Grapalat" w:eastAsia="Times New Roman" w:hAnsi="GHEA Grapalat" w:cs="Courier New"/>
          <w:color w:val="212121"/>
          <w:sz w:val="24"/>
          <w:szCs w:val="24"/>
          <w:lang w:val="hy-AM"/>
        </w:rPr>
        <w:t>-ը պայմանավորված է կառավարվող ռիսկի գործոնների ազդեցությամբ: Աջակցելով հայաստանցիներին թողնել ծխախոտի օգտագործումը, ալկոհոլի չարաշահումը, նվազեցնել ավելցուկային քաշը, բարձրացնել ֆիզիկական ակտիվությունը, նվազեցնել ուլտրամանուշակագույն ճառագայթների ազդեցության ենթարկվելը, ապագայում կունենա զգալի ազդեցություն հիվանդությունների նոր դեպքերի թվի կրճատման վրա:</w:t>
      </w:r>
      <w:r w:rsidR="000C3119">
        <w:rPr>
          <w:rFonts w:ascii="GHEA Grapalat" w:eastAsia="Times New Roman" w:hAnsi="GHEA Grapalat" w:cs="Courier New"/>
          <w:color w:val="212121"/>
          <w:sz w:val="24"/>
          <w:szCs w:val="24"/>
          <w:lang w:val="hy-AM"/>
        </w:rPr>
        <w:t xml:space="preserve"> </w:t>
      </w:r>
    </w:p>
    <w:p w:rsidR="00D91C5F" w:rsidRPr="00D91C5F"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color w:val="212121"/>
          <w:sz w:val="24"/>
          <w:szCs w:val="24"/>
          <w:lang w:val="hy-AM"/>
        </w:rPr>
      </w:pPr>
      <w:r w:rsidRPr="00D91C5F">
        <w:rPr>
          <w:rFonts w:ascii="GHEA Grapalat" w:eastAsia="Times New Roman" w:hAnsi="GHEA Grapalat" w:cs="Sylfaen"/>
          <w:color w:val="212121"/>
          <w:sz w:val="24"/>
          <w:szCs w:val="24"/>
          <w:lang w:val="hy-AM"/>
        </w:rPr>
        <w:t>Ընթացիկ և ապագա սքրինինգային ծրագրերի շահառուների մասնակցության խթանումը կնպաստի հիվանդության վաղ ախտորոշմանը և հետևաբար ապրելիության ցուցանիշների բարելավմանը:</w:t>
      </w:r>
    </w:p>
    <w:p w:rsidR="00D91C5F" w:rsidRPr="00D91C5F"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color w:val="212121"/>
          <w:sz w:val="24"/>
          <w:szCs w:val="24"/>
          <w:lang w:val="hy-AM"/>
        </w:rPr>
      </w:pPr>
      <w:r w:rsidRPr="00D91C5F">
        <w:rPr>
          <w:rFonts w:ascii="GHEA Grapalat" w:eastAsia="Times New Roman" w:hAnsi="GHEA Grapalat" w:cs="Sylfaen"/>
          <w:color w:val="212121"/>
          <w:sz w:val="24"/>
          <w:szCs w:val="24"/>
          <w:lang w:val="hy-AM"/>
        </w:rPr>
        <w:t>Մարդկանց իրազեկվածության բարձրացումը հիվանդության վաղ ախտանիշների վերաբերյալ, պետության կողմից երաշխավորված ծառայությունների մասին տեղեկատվության լայն տարածումը՝ հատկապես բնակչության սոցիալական խմբերի շրջանում, ինչպես նաև բժշկական ծառայությունների դիմելու տարիներ շարունակ արմատացած կարծրատիպերի վերացումը ևս էական ազդեցություն կունենա ելքերի բարելավման վրա:</w:t>
      </w:r>
    </w:p>
    <w:p w:rsidR="00D91C5F" w:rsidRPr="00D91C5F"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color w:val="212121"/>
          <w:sz w:val="24"/>
          <w:szCs w:val="24"/>
          <w:lang w:val="hy-AM"/>
        </w:rPr>
      </w:pPr>
      <w:r w:rsidRPr="00D91C5F">
        <w:rPr>
          <w:rFonts w:ascii="GHEA Grapalat" w:eastAsia="Times New Roman" w:hAnsi="GHEA Grapalat" w:cs="Sylfaen"/>
          <w:b/>
          <w:bCs/>
          <w:sz w:val="24"/>
          <w:szCs w:val="24"/>
          <w:lang w:val="hy-AM"/>
        </w:rPr>
        <w:t>Նպատակի հասնելու</w:t>
      </w:r>
      <w:r w:rsidRPr="006872D5">
        <w:rPr>
          <w:rFonts w:ascii="GHEA Grapalat" w:eastAsia="Times New Roman" w:hAnsi="GHEA Grapalat" w:cs="Sylfaen"/>
          <w:b/>
          <w:bCs/>
          <w:sz w:val="24"/>
          <w:szCs w:val="24"/>
          <w:lang w:val="hy-AM"/>
        </w:rPr>
        <w:t xml:space="preserve"> ապահովմանն ուղղված միջոցառումներն են.</w:t>
      </w:r>
    </w:p>
    <w:p w:rsidR="00D91C5F" w:rsidRPr="00C213A0"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«Ծխախոտի օգտագործման և ծխախոտի ծխի ազդեցության հետևանքով առողջությանը հասցվող վնասի նվազեցման և կանխարգելման մասին» նոր օրենքի ընդունում.</w:t>
      </w:r>
    </w:p>
    <w:p w:rsidR="00D91C5F" w:rsidRPr="00A63C84"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A63C84">
        <w:rPr>
          <w:rFonts w:ascii="GHEA Grapalat" w:eastAsia="Times New Roman" w:hAnsi="GHEA Grapalat" w:cs="Sylfaen"/>
          <w:bCs/>
          <w:sz w:val="24"/>
          <w:szCs w:val="24"/>
          <w:lang w:val="hy-AM"/>
        </w:rPr>
        <w:t xml:space="preserve">Ծխախոտի արտադրանքի մասով «Ակցիզային հարկի մասին» օրենքի </w:t>
      </w:r>
      <w:r>
        <w:rPr>
          <w:rFonts w:ascii="GHEA Grapalat" w:eastAsia="Times New Roman" w:hAnsi="GHEA Grapalat" w:cs="Sylfaen"/>
          <w:bCs/>
          <w:sz w:val="24"/>
          <w:szCs w:val="24"/>
          <w:lang w:val="hy-AM"/>
        </w:rPr>
        <w:t>փոփոխություն</w:t>
      </w:r>
      <w:r w:rsidRPr="00A63C84">
        <w:rPr>
          <w:rFonts w:ascii="GHEA Grapalat" w:eastAsia="Times New Roman" w:hAnsi="GHEA Grapalat" w:cs="Sylfaen"/>
          <w:bCs/>
          <w:sz w:val="24"/>
          <w:szCs w:val="24"/>
          <w:lang w:val="hy-AM"/>
        </w:rPr>
        <w:t xml:space="preserve"> ժամանակացույցի մշակում՝ շահագրգիռ գերատեսչությունների հետ համատեղ և հանրային քննարկում.</w:t>
      </w:r>
    </w:p>
    <w:p w:rsidR="00D91C5F" w:rsidRPr="00F36FAE"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8724EC">
        <w:rPr>
          <w:rFonts w:ascii="GHEA Grapalat" w:eastAsia="Times New Roman" w:hAnsi="GHEA Grapalat" w:cs="Sylfaen"/>
          <w:bCs/>
          <w:sz w:val="24"/>
          <w:szCs w:val="24"/>
          <w:lang w:val="hy-AM"/>
        </w:rPr>
        <w:t>«Գովազդի մասին</w:t>
      </w:r>
      <w:r w:rsidRPr="00A63C84">
        <w:rPr>
          <w:rFonts w:ascii="GHEA Grapalat" w:eastAsia="Times New Roman" w:hAnsi="GHEA Grapalat" w:cs="Sylfaen"/>
          <w:bCs/>
          <w:sz w:val="24"/>
          <w:szCs w:val="24"/>
          <w:lang w:val="hy-AM"/>
        </w:rPr>
        <w:t>»</w:t>
      </w:r>
      <w:r w:rsidRPr="008724EC">
        <w:rPr>
          <w:rFonts w:ascii="GHEA Grapalat" w:eastAsia="Times New Roman" w:hAnsi="GHEA Grapalat" w:cs="Sylfaen"/>
          <w:bCs/>
          <w:sz w:val="24"/>
          <w:szCs w:val="24"/>
          <w:lang w:val="hy-AM"/>
        </w:rPr>
        <w:t xml:space="preserve"> օրենքի փոփոխություն՝ ալկոհոլային խմիչքների և ծխախոտի գովազի սահմանափակումների ընդլայնում.</w:t>
      </w:r>
    </w:p>
    <w:p w:rsidR="00D91C5F" w:rsidRPr="00F36FAE"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F36FAE">
        <w:rPr>
          <w:rFonts w:ascii="GHEA Grapalat" w:eastAsia="Times New Roman" w:hAnsi="GHEA Grapalat" w:cs="Sylfaen"/>
          <w:bCs/>
          <w:sz w:val="24"/>
          <w:szCs w:val="24"/>
          <w:lang w:val="hy-AM"/>
        </w:rPr>
        <w:lastRenderedPageBreak/>
        <w:t xml:space="preserve"> </w:t>
      </w:r>
      <w:r w:rsidRPr="00F36FAE">
        <w:rPr>
          <w:rFonts w:ascii="GHEA Grapalat" w:eastAsia="Times New Roman" w:hAnsi="GHEA Grapalat" w:cs="Sylfaen"/>
          <w:b/>
          <w:bCs/>
          <w:sz w:val="24"/>
          <w:szCs w:val="24"/>
          <w:lang w:val="hy-AM"/>
        </w:rPr>
        <w:t>«</w:t>
      </w:r>
      <w:r w:rsidRPr="00F36FAE">
        <w:rPr>
          <w:rStyle w:val="Strong"/>
          <w:rFonts w:ascii="GHEA Grapalat" w:eastAsia="Arial" w:hAnsi="GHEA Grapalat"/>
          <w:b w:val="0"/>
          <w:color w:val="000000"/>
          <w:sz w:val="24"/>
          <w:szCs w:val="24"/>
          <w:lang w:val="hy-AM"/>
        </w:rPr>
        <w:t>Առողջ ապրելակերպի խթանման ռազմավարական ծրագրին և ծրագրի կատարումն ապահովող միջոցառումների ցանկին հավանություն տալու մասին</w:t>
      </w:r>
      <w:r w:rsidRPr="00F36FAE">
        <w:rPr>
          <w:rFonts w:ascii="GHEA Grapalat" w:eastAsia="Times New Roman" w:hAnsi="GHEA Grapalat" w:cs="Sylfaen"/>
          <w:b/>
          <w:bCs/>
          <w:sz w:val="24"/>
          <w:szCs w:val="24"/>
          <w:lang w:val="hy-AM"/>
        </w:rPr>
        <w:t>»</w:t>
      </w:r>
      <w:r w:rsidRPr="00F36FAE">
        <w:rPr>
          <w:rFonts w:ascii="GHEA Grapalat" w:eastAsia="Times New Roman" w:hAnsi="GHEA Grapalat" w:cs="Sylfaen"/>
          <w:bCs/>
          <w:sz w:val="24"/>
          <w:szCs w:val="24"/>
          <w:lang w:val="hy-AM"/>
        </w:rPr>
        <w:t xml:space="preserve"> նոր ծրագրի մշակում և ընդունում (ընթացիկ ծրագրի միջոցառումներն ավարտվում են 2019-2020թթ-ին)</w:t>
      </w:r>
      <w:r>
        <w:rPr>
          <w:rFonts w:ascii="GHEA Grapalat" w:eastAsia="Times New Roman" w:hAnsi="GHEA Grapalat" w:cs="Sylfaen"/>
          <w:bCs/>
          <w:sz w:val="24"/>
          <w:szCs w:val="24"/>
          <w:lang w:val="hy-AM"/>
        </w:rPr>
        <w:t>, որտեղ ամրագրված կլինեն պետական քաղաքականության և դրա իրականացման գործնական քայլերը Հայաստանի բնակչության շրջանում առողջ ապրելակերպի խթանման ուղղությամբ.</w:t>
      </w:r>
    </w:p>
    <w:p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Ծխախոտի և ալկոհոլի չարաշահման վնասակարության վերաբերյալ բնակչության իրազեկվածության բարձրացման համալիր՝ 5 ամյա միջոցառումների ծրագրի մշակում, հաստատում և ներդրում.</w:t>
      </w:r>
    </w:p>
    <w:p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Վիրուսային հեպատիտ Բ-ի պատվաստումների ծրագրի շարունակում.</w:t>
      </w:r>
    </w:p>
    <w:p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Մարդու պապիլոմա վիրուսի դեմ պատվաստումների ծրագրի շարունակում.</w:t>
      </w:r>
    </w:p>
    <w:p w:rsidR="00D91C5F" w:rsidRPr="00313B57"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Արգանդի պարանոցի քաղցկեղի սքրինինգային ծրագրի շարունակում: </w:t>
      </w:r>
      <w:r w:rsidRPr="00F10475">
        <w:rPr>
          <w:rFonts w:ascii="GHEA Grapalat" w:eastAsia="Times New Roman" w:hAnsi="GHEA Grapalat" w:cs="Sylfaen"/>
          <w:bCs/>
          <w:sz w:val="24"/>
          <w:szCs w:val="24"/>
          <w:lang w:val="hy-AM"/>
        </w:rPr>
        <w:t>ՊԱՊ թեստի փոխարեն ՄՊՎ թեսթի անցնելու ծախսարդյու</w:t>
      </w:r>
      <w:r>
        <w:rPr>
          <w:rFonts w:ascii="GHEA Grapalat" w:eastAsia="Times New Roman" w:hAnsi="GHEA Grapalat" w:cs="Sylfaen"/>
          <w:bCs/>
          <w:sz w:val="24"/>
          <w:szCs w:val="24"/>
          <w:lang w:val="hy-AM"/>
        </w:rPr>
        <w:t>նավետության հաշվարկի իրականացու</w:t>
      </w:r>
      <w:r w:rsidRPr="00F10475">
        <w:rPr>
          <w:rFonts w:ascii="GHEA Grapalat" w:eastAsia="Times New Roman" w:hAnsi="GHEA Grapalat" w:cs="Sylfaen"/>
          <w:bCs/>
          <w:sz w:val="24"/>
          <w:szCs w:val="24"/>
          <w:lang w:val="hy-AM"/>
        </w:rPr>
        <w:t>մ:</w:t>
      </w:r>
    </w:p>
    <w:p w:rsidR="00D91C5F" w:rsidRPr="00313B57"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19244C">
        <w:rPr>
          <w:rFonts w:ascii="GHEA Grapalat" w:eastAsia="Times New Roman" w:hAnsi="GHEA Grapalat" w:cs="Sylfaen"/>
          <w:bCs/>
          <w:sz w:val="24"/>
          <w:szCs w:val="24"/>
          <w:lang w:val="hy-AM"/>
        </w:rPr>
        <w:t>Կրծքագեղձի</w:t>
      </w:r>
      <w:r w:rsidRPr="00F10475">
        <w:rPr>
          <w:rFonts w:ascii="GHEA Grapalat" w:eastAsia="Times New Roman" w:hAnsi="GHEA Grapalat" w:cs="Sylfaen"/>
          <w:bCs/>
          <w:sz w:val="24"/>
          <w:szCs w:val="24"/>
          <w:lang w:val="hy-AM"/>
        </w:rPr>
        <w:t xml:space="preserve"> </w:t>
      </w:r>
      <w:r w:rsidRPr="00313B57">
        <w:rPr>
          <w:rFonts w:ascii="GHEA Grapalat" w:eastAsia="Times New Roman" w:hAnsi="GHEA Grapalat" w:cs="Sylfaen"/>
          <w:bCs/>
          <w:sz w:val="24"/>
          <w:szCs w:val="24"/>
          <w:lang w:val="hy-AM"/>
        </w:rPr>
        <w:t>ք</w:t>
      </w:r>
      <w:r w:rsidRPr="00F10475">
        <w:rPr>
          <w:rFonts w:ascii="GHEA Grapalat" w:eastAsia="Times New Roman" w:hAnsi="GHEA Grapalat" w:cs="Sylfaen"/>
          <w:bCs/>
          <w:sz w:val="24"/>
          <w:szCs w:val="24"/>
          <w:lang w:val="hy-AM"/>
        </w:rPr>
        <w:t xml:space="preserve">աղցկեղի վաղ հայտնաբերման նոր փորձարարական սքրինինգային ծրագրի իրականացում և արդյունքների գնահատում </w:t>
      </w:r>
      <w:r>
        <w:rPr>
          <w:rFonts w:ascii="GHEA Grapalat" w:eastAsia="Times New Roman" w:hAnsi="GHEA Grapalat" w:cs="Sylfaen"/>
          <w:bCs/>
          <w:sz w:val="24"/>
          <w:szCs w:val="24"/>
          <w:lang w:val="hy-AM"/>
        </w:rPr>
        <w:t>երեք</w:t>
      </w:r>
      <w:r w:rsidRPr="0019244C">
        <w:rPr>
          <w:rFonts w:ascii="GHEA Grapalat" w:eastAsia="Times New Roman" w:hAnsi="GHEA Grapalat" w:cs="Sylfaen"/>
          <w:bCs/>
          <w:sz w:val="24"/>
          <w:szCs w:val="24"/>
          <w:lang w:val="hy-AM"/>
        </w:rPr>
        <w:t xml:space="preserve"> </w:t>
      </w:r>
      <w:r w:rsidRPr="00F10475">
        <w:rPr>
          <w:rFonts w:ascii="GHEA Grapalat" w:eastAsia="Times New Roman" w:hAnsi="GHEA Grapalat" w:cs="Sylfaen"/>
          <w:bCs/>
          <w:sz w:val="24"/>
          <w:szCs w:val="24"/>
          <w:lang w:val="hy-AM"/>
        </w:rPr>
        <w:t>մարզ</w:t>
      </w:r>
      <w:r>
        <w:rPr>
          <w:rFonts w:ascii="GHEA Grapalat" w:eastAsia="Times New Roman" w:hAnsi="GHEA Grapalat" w:cs="Sylfaen"/>
          <w:bCs/>
          <w:sz w:val="24"/>
          <w:szCs w:val="24"/>
          <w:lang w:val="hy-AM"/>
        </w:rPr>
        <w:t>եր</w:t>
      </w:r>
      <w:r w:rsidRPr="0019244C">
        <w:rPr>
          <w:rFonts w:ascii="GHEA Grapalat" w:eastAsia="Times New Roman" w:hAnsi="GHEA Grapalat" w:cs="Sylfaen"/>
          <w:bCs/>
          <w:sz w:val="24"/>
          <w:szCs w:val="24"/>
          <w:lang w:val="hy-AM"/>
        </w:rPr>
        <w:t>ում</w:t>
      </w:r>
      <w:r>
        <w:rPr>
          <w:rFonts w:ascii="GHEA Grapalat" w:eastAsia="Times New Roman" w:hAnsi="GHEA Grapalat" w:cs="Sylfaen"/>
          <w:bCs/>
          <w:sz w:val="24"/>
          <w:szCs w:val="24"/>
          <w:lang w:val="hy-AM"/>
        </w:rPr>
        <w:t>՝ Լոռի, Տավուշ և Սյունիք:</w:t>
      </w:r>
    </w:p>
    <w:p w:rsidR="00D91C5F" w:rsidRPr="00F10475"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F10475">
        <w:rPr>
          <w:rFonts w:ascii="GHEA Grapalat" w:eastAsia="Times New Roman" w:hAnsi="GHEA Grapalat" w:cs="Sylfaen"/>
          <w:bCs/>
          <w:sz w:val="24"/>
          <w:szCs w:val="24"/>
          <w:lang w:val="hy-AM"/>
        </w:rPr>
        <w:t xml:space="preserve">Հաստ աղու </w:t>
      </w:r>
      <w:r w:rsidRPr="00313B57">
        <w:rPr>
          <w:rFonts w:ascii="GHEA Grapalat" w:eastAsia="Times New Roman" w:hAnsi="GHEA Grapalat" w:cs="Sylfaen"/>
          <w:bCs/>
          <w:sz w:val="24"/>
          <w:szCs w:val="24"/>
          <w:lang w:val="hy-AM"/>
        </w:rPr>
        <w:t>ք</w:t>
      </w:r>
      <w:r w:rsidRPr="00F10475">
        <w:rPr>
          <w:rFonts w:ascii="GHEA Grapalat" w:eastAsia="Times New Roman" w:hAnsi="GHEA Grapalat" w:cs="Sylfaen"/>
          <w:bCs/>
          <w:sz w:val="24"/>
          <w:szCs w:val="24"/>
          <w:lang w:val="hy-AM"/>
        </w:rPr>
        <w:t xml:space="preserve">աղցկեղի </w:t>
      </w:r>
      <w:r w:rsidRPr="00313B57">
        <w:rPr>
          <w:rFonts w:ascii="GHEA Grapalat" w:eastAsia="Times New Roman" w:hAnsi="GHEA Grapalat" w:cs="Sylfaen"/>
          <w:bCs/>
          <w:sz w:val="24"/>
          <w:szCs w:val="24"/>
          <w:lang w:val="hy-AM"/>
        </w:rPr>
        <w:t xml:space="preserve">կանխարգելման ու </w:t>
      </w:r>
      <w:r w:rsidRPr="00F10475">
        <w:rPr>
          <w:rFonts w:ascii="GHEA Grapalat" w:eastAsia="Times New Roman" w:hAnsi="GHEA Grapalat" w:cs="Sylfaen"/>
          <w:bCs/>
          <w:sz w:val="24"/>
          <w:szCs w:val="24"/>
          <w:lang w:val="hy-AM"/>
        </w:rPr>
        <w:t xml:space="preserve">վաղ հայտնաբերման նոր փորձարարական սքրինինգային ծրագրի </w:t>
      </w:r>
      <w:r>
        <w:rPr>
          <w:rFonts w:ascii="GHEA Grapalat" w:eastAsia="Times New Roman" w:hAnsi="GHEA Grapalat" w:cs="Sylfaen"/>
          <w:bCs/>
          <w:sz w:val="24"/>
          <w:szCs w:val="24"/>
          <w:lang w:val="hy-AM"/>
        </w:rPr>
        <w:t>մշակում</w:t>
      </w:r>
      <w:r w:rsidRPr="00F10475">
        <w:rPr>
          <w:rFonts w:ascii="GHEA Grapalat" w:eastAsia="Times New Roman" w:hAnsi="GHEA Grapalat" w:cs="Sylfaen"/>
          <w:bCs/>
          <w:sz w:val="24"/>
          <w:szCs w:val="24"/>
          <w:lang w:val="hy-AM"/>
        </w:rPr>
        <w:t>, իրակա</w:t>
      </w:r>
      <w:r w:rsidR="002F7E09">
        <w:rPr>
          <w:rFonts w:ascii="GHEA Grapalat" w:eastAsia="Times New Roman" w:hAnsi="GHEA Grapalat" w:cs="Sylfaen"/>
          <w:bCs/>
          <w:sz w:val="24"/>
          <w:szCs w:val="24"/>
          <w:lang w:val="hy-AM"/>
        </w:rPr>
        <w:t>նացում և արդյունքների գնահատում</w:t>
      </w:r>
      <w:r w:rsidRPr="00F10475">
        <w:rPr>
          <w:rFonts w:ascii="GHEA Grapalat" w:eastAsia="Times New Roman" w:hAnsi="GHEA Grapalat" w:cs="Sylfaen"/>
          <w:bCs/>
          <w:sz w:val="24"/>
          <w:szCs w:val="24"/>
          <w:lang w:val="hy-AM"/>
        </w:rPr>
        <w:t>՝ Երևանի մեկ վարչական շրջանի և մեկ մարզ</w:t>
      </w:r>
      <w:r>
        <w:rPr>
          <w:rFonts w:ascii="GHEA Grapalat" w:eastAsia="Times New Roman" w:hAnsi="GHEA Grapalat" w:cs="Sylfaen"/>
          <w:bCs/>
          <w:sz w:val="24"/>
          <w:szCs w:val="24"/>
          <w:lang w:val="hy-AM"/>
        </w:rPr>
        <w:t>ային տարածաշրջանի սահմաններում:</w:t>
      </w:r>
    </w:p>
    <w:p w:rsidR="00D91C5F" w:rsidRPr="00F10475"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F10475">
        <w:rPr>
          <w:rFonts w:ascii="GHEA Grapalat" w:eastAsia="Times New Roman" w:hAnsi="GHEA Grapalat" w:cs="Sylfaen"/>
          <w:bCs/>
          <w:sz w:val="24"/>
          <w:szCs w:val="24"/>
          <w:lang w:val="hy-AM"/>
        </w:rPr>
        <w:t xml:space="preserve">Բերանի </w:t>
      </w:r>
      <w:r>
        <w:rPr>
          <w:rFonts w:ascii="GHEA Grapalat" w:eastAsia="Times New Roman" w:hAnsi="GHEA Grapalat" w:cs="Sylfaen"/>
          <w:bCs/>
          <w:sz w:val="24"/>
          <w:szCs w:val="24"/>
          <w:lang w:val="hy-AM"/>
        </w:rPr>
        <w:t>խոռոչի</w:t>
      </w:r>
      <w:r w:rsidRPr="00F10475">
        <w:rPr>
          <w:rFonts w:ascii="GHEA Grapalat" w:eastAsia="Times New Roman" w:hAnsi="GHEA Grapalat" w:cs="Sylfaen"/>
          <w:bCs/>
          <w:sz w:val="24"/>
          <w:szCs w:val="24"/>
          <w:lang w:val="hy-AM"/>
        </w:rPr>
        <w:t xml:space="preserve"> </w:t>
      </w:r>
      <w:r w:rsidRPr="00313B57">
        <w:rPr>
          <w:rFonts w:ascii="GHEA Grapalat" w:eastAsia="Times New Roman" w:hAnsi="GHEA Grapalat" w:cs="Sylfaen"/>
          <w:bCs/>
          <w:sz w:val="24"/>
          <w:szCs w:val="24"/>
          <w:lang w:val="hy-AM"/>
        </w:rPr>
        <w:t>ք</w:t>
      </w:r>
      <w:r w:rsidRPr="00F10475">
        <w:rPr>
          <w:rFonts w:ascii="GHEA Grapalat" w:eastAsia="Times New Roman" w:hAnsi="GHEA Grapalat" w:cs="Sylfaen"/>
          <w:bCs/>
          <w:sz w:val="24"/>
          <w:szCs w:val="24"/>
          <w:lang w:val="hy-AM"/>
        </w:rPr>
        <w:t xml:space="preserve">աղցկեղի վաղ հայտնաբերման նոր փորձարարական սքրինինգային ծրագրի </w:t>
      </w:r>
      <w:r>
        <w:rPr>
          <w:rFonts w:ascii="GHEA Grapalat" w:eastAsia="Times New Roman" w:hAnsi="GHEA Grapalat" w:cs="Sylfaen"/>
          <w:bCs/>
          <w:sz w:val="24"/>
          <w:szCs w:val="24"/>
          <w:lang w:val="hy-AM"/>
        </w:rPr>
        <w:t>մշակում</w:t>
      </w:r>
      <w:r w:rsidRPr="00F10475">
        <w:rPr>
          <w:rFonts w:ascii="GHEA Grapalat" w:eastAsia="Times New Roman" w:hAnsi="GHEA Grapalat" w:cs="Sylfaen"/>
          <w:bCs/>
          <w:sz w:val="24"/>
          <w:szCs w:val="24"/>
          <w:lang w:val="hy-AM"/>
        </w:rPr>
        <w:t>, իրակա</w:t>
      </w:r>
      <w:r w:rsidR="002F7E09">
        <w:rPr>
          <w:rFonts w:ascii="GHEA Grapalat" w:eastAsia="Times New Roman" w:hAnsi="GHEA Grapalat" w:cs="Sylfaen"/>
          <w:bCs/>
          <w:sz w:val="24"/>
          <w:szCs w:val="24"/>
          <w:lang w:val="hy-AM"/>
        </w:rPr>
        <w:t>նացում և արդյունքների գնահատում</w:t>
      </w:r>
      <w:r w:rsidRPr="00F10475">
        <w:rPr>
          <w:rFonts w:ascii="GHEA Grapalat" w:eastAsia="Times New Roman" w:hAnsi="GHEA Grapalat" w:cs="Sylfaen"/>
          <w:bCs/>
          <w:sz w:val="24"/>
          <w:szCs w:val="24"/>
          <w:lang w:val="hy-AM"/>
        </w:rPr>
        <w:t>՝ Երևանի մեկ վարչական շրջանի և մեկ մարզ</w:t>
      </w:r>
      <w:r>
        <w:rPr>
          <w:rFonts w:ascii="GHEA Grapalat" w:eastAsia="Times New Roman" w:hAnsi="GHEA Grapalat" w:cs="Sylfaen"/>
          <w:bCs/>
          <w:sz w:val="24"/>
          <w:szCs w:val="24"/>
          <w:lang w:val="hy-AM"/>
        </w:rPr>
        <w:t>ային տարածաշրջանի սահմաններում:</w:t>
      </w:r>
    </w:p>
    <w:p w:rsidR="00D91C5F" w:rsidRPr="00CE0E87" w:rsidRDefault="00D91C5F" w:rsidP="003E5944">
      <w:pPr>
        <w:numPr>
          <w:ilvl w:val="0"/>
          <w:numId w:val="13"/>
        </w:numPr>
        <w:spacing w:after="0" w:line="360" w:lineRule="auto"/>
        <w:ind w:left="0" w:firstLine="0"/>
        <w:contextualSpacing/>
        <w:jc w:val="both"/>
        <w:rPr>
          <w:rFonts w:ascii="GHEA Grapalat" w:eastAsia="Times New Roman" w:hAnsi="GHEA Grapalat" w:cs="Sylfaen"/>
          <w:b/>
          <w:bCs/>
          <w:sz w:val="24"/>
          <w:szCs w:val="24"/>
          <w:lang w:val="hy-AM"/>
        </w:rPr>
      </w:pPr>
      <w:r w:rsidRPr="008A7A1D">
        <w:rPr>
          <w:rFonts w:ascii="GHEA Grapalat" w:hAnsi="GHEA Grapalat" w:cs="Sylfaen"/>
          <w:sz w:val="24"/>
          <w:szCs w:val="24"/>
          <w:lang w:val="hy-AM"/>
        </w:rPr>
        <w:t>Չարորակ նորագոյացությունների վաղ հայտնաբերմանն ուղղված ԱԱՊ օղակի բուժհաստատությունների գործունեության նոր կարգի մշակում ու ներդրում, ներառյալ քաղցկեղների վաղ հայտնաբերմանն ուղղված կատարողականի նոր ցուցանիշների, խրախուսական վարձատրության նոր խթաններ</w:t>
      </w:r>
      <w:r w:rsidRPr="00CE0E87">
        <w:rPr>
          <w:rFonts w:ascii="GHEA Grapalat" w:hAnsi="GHEA Grapalat" w:cs="Sylfaen"/>
          <w:sz w:val="24"/>
          <w:szCs w:val="24"/>
          <w:lang w:val="hy-AM"/>
        </w:rPr>
        <w:t>ի սահմանումը:</w:t>
      </w:r>
    </w:p>
    <w:p w:rsidR="00D91C5F" w:rsidRPr="006872D5" w:rsidRDefault="00D91C5F" w:rsidP="003E5944">
      <w:pPr>
        <w:numPr>
          <w:ilvl w:val="0"/>
          <w:numId w:val="15"/>
        </w:numPr>
        <w:shd w:val="clear" w:color="auto" w:fill="FFFFFF"/>
        <w:spacing w:after="0" w:line="360" w:lineRule="auto"/>
        <w:ind w:left="0" w:firstLine="0"/>
        <w:contextualSpacing/>
        <w:jc w:val="both"/>
        <w:rPr>
          <w:rFonts w:ascii="GHEA Grapalat" w:eastAsia="Times New Roman" w:hAnsi="GHEA Grapalat" w:cs="Sylfaen"/>
          <w:bCs/>
          <w:sz w:val="24"/>
          <w:szCs w:val="24"/>
          <w:lang w:val="hy-AM"/>
        </w:rPr>
      </w:pPr>
      <w:r w:rsidRPr="006872D5">
        <w:rPr>
          <w:rFonts w:ascii="GHEA Grapalat" w:hAnsi="GHEA Grapalat" w:cs="Sylfaen"/>
          <w:b/>
          <w:color w:val="212121"/>
          <w:sz w:val="24"/>
          <w:szCs w:val="24"/>
          <w:shd w:val="clear" w:color="auto" w:fill="FFFFFF"/>
          <w:lang w:val="hy-AM"/>
        </w:rPr>
        <w:lastRenderedPageBreak/>
        <w:t xml:space="preserve">Նպատակ 2՝ Չարորակ նորագոյացություններով պացիենտների </w:t>
      </w:r>
      <w:r w:rsidRPr="006872D5">
        <w:rPr>
          <w:rFonts w:ascii="GHEA Grapalat" w:hAnsi="GHEA Grapalat" w:cs="Sylfaen"/>
          <w:b/>
          <w:color w:val="212121"/>
          <w:sz w:val="24"/>
          <w:szCs w:val="24"/>
          <w:lang w:val="hy-AM"/>
        </w:rPr>
        <w:t>օպտիմալ</w:t>
      </w:r>
      <w:r w:rsidRPr="006872D5">
        <w:rPr>
          <w:rFonts w:ascii="GHEA Grapalat" w:hAnsi="GHEA Grapalat"/>
          <w:b/>
          <w:color w:val="212121"/>
          <w:sz w:val="24"/>
          <w:szCs w:val="24"/>
          <w:lang w:val="hy-AM"/>
        </w:rPr>
        <w:t xml:space="preserve"> </w:t>
      </w:r>
      <w:r w:rsidRPr="006872D5">
        <w:rPr>
          <w:rFonts w:ascii="GHEA Grapalat" w:hAnsi="GHEA Grapalat" w:cs="Sylfaen"/>
          <w:b/>
          <w:color w:val="212121"/>
          <w:sz w:val="24"/>
          <w:szCs w:val="24"/>
          <w:lang w:val="hy-AM"/>
        </w:rPr>
        <w:t>բուժման տրամադրում</w:t>
      </w:r>
      <w:r w:rsidRPr="006872D5">
        <w:rPr>
          <w:rFonts w:ascii="GHEA Grapalat" w:eastAsia="Times New Roman" w:hAnsi="GHEA Grapalat" w:cs="Sylfaen"/>
          <w:b/>
          <w:bCs/>
          <w:sz w:val="24"/>
          <w:szCs w:val="24"/>
          <w:lang w:val="hy-AM"/>
        </w:rPr>
        <w:t>:</w:t>
      </w:r>
    </w:p>
    <w:p w:rsidR="00D91C5F" w:rsidRPr="006872D5" w:rsidRDefault="00D91C5F" w:rsidP="003E5944">
      <w:pPr>
        <w:numPr>
          <w:ilvl w:val="0"/>
          <w:numId w:val="15"/>
        </w:numPr>
        <w:shd w:val="clear" w:color="auto" w:fill="FFFFFF"/>
        <w:spacing w:after="0" w:line="360" w:lineRule="auto"/>
        <w:ind w:left="0" w:firstLine="0"/>
        <w:contextualSpacing/>
        <w:jc w:val="both"/>
        <w:rPr>
          <w:rFonts w:ascii="GHEA Grapalat" w:eastAsia="Times New Roman" w:hAnsi="GHEA Grapalat" w:cs="Sylfaen"/>
          <w:bCs/>
          <w:sz w:val="24"/>
          <w:szCs w:val="24"/>
          <w:lang w:val="hy-AM"/>
        </w:rPr>
      </w:pPr>
      <w:r w:rsidRPr="006872D5">
        <w:rPr>
          <w:rFonts w:ascii="GHEA Grapalat" w:hAnsi="GHEA Grapalat" w:cs="Sylfaen"/>
          <w:b/>
          <w:color w:val="212121"/>
          <w:sz w:val="24"/>
          <w:szCs w:val="24"/>
          <w:shd w:val="clear" w:color="auto" w:fill="FFFFFF"/>
          <w:lang w:val="hy-AM"/>
        </w:rPr>
        <w:t xml:space="preserve">Պացիենտների </w:t>
      </w:r>
      <w:r w:rsidRPr="006872D5">
        <w:rPr>
          <w:rFonts w:ascii="GHEA Grapalat" w:hAnsi="GHEA Grapalat" w:cs="Sylfaen"/>
          <w:b/>
          <w:color w:val="212121"/>
          <w:sz w:val="24"/>
          <w:szCs w:val="24"/>
          <w:lang w:val="hy-AM"/>
        </w:rPr>
        <w:t>օպտիմալ</w:t>
      </w:r>
      <w:r w:rsidRPr="006872D5">
        <w:rPr>
          <w:rFonts w:ascii="GHEA Grapalat" w:hAnsi="GHEA Grapalat"/>
          <w:b/>
          <w:color w:val="212121"/>
          <w:sz w:val="24"/>
          <w:szCs w:val="24"/>
          <w:lang w:val="hy-AM"/>
        </w:rPr>
        <w:t xml:space="preserve"> </w:t>
      </w:r>
      <w:r w:rsidRPr="006872D5">
        <w:rPr>
          <w:rFonts w:ascii="GHEA Grapalat" w:hAnsi="GHEA Grapalat" w:cs="Sylfaen"/>
          <w:b/>
          <w:color w:val="212121"/>
          <w:sz w:val="24"/>
          <w:szCs w:val="24"/>
          <w:lang w:val="hy-AM"/>
        </w:rPr>
        <w:t>բուժման տրամադրման</w:t>
      </w:r>
      <w:r w:rsidRPr="006872D5">
        <w:rPr>
          <w:rFonts w:ascii="GHEA Grapalat" w:eastAsia="Times New Roman" w:hAnsi="GHEA Grapalat" w:cs="Sylfaen"/>
          <w:b/>
          <w:bCs/>
          <w:sz w:val="24"/>
          <w:szCs w:val="24"/>
          <w:lang w:val="hy-AM"/>
        </w:rPr>
        <w:t xml:space="preserve"> հիմնական ուղղությունները. </w:t>
      </w:r>
      <w:r w:rsidRPr="006872D5">
        <w:rPr>
          <w:rFonts w:ascii="GHEA Grapalat" w:eastAsia="Times New Roman" w:hAnsi="GHEA Grapalat" w:cs="Sylfaen"/>
          <w:bCs/>
          <w:sz w:val="24"/>
          <w:szCs w:val="24"/>
          <w:lang w:val="hy-AM"/>
        </w:rPr>
        <w:t>Մարդակենտրոն</w:t>
      </w:r>
      <w:r w:rsidRPr="006872D5">
        <w:rPr>
          <w:rFonts w:ascii="GHEA Grapalat" w:eastAsia="Times New Roman" w:hAnsi="GHEA Grapalat" w:cs="Sylfaen"/>
          <w:b/>
          <w:bCs/>
          <w:sz w:val="24"/>
          <w:szCs w:val="24"/>
          <w:lang w:val="hy-AM"/>
        </w:rPr>
        <w:t xml:space="preserve"> </w:t>
      </w:r>
      <w:r w:rsidRPr="006872D5">
        <w:rPr>
          <w:rFonts w:ascii="GHEA Grapalat" w:eastAsia="Times New Roman" w:hAnsi="GHEA Grapalat" w:cs="Sylfaen"/>
          <w:bCs/>
          <w:sz w:val="24"/>
          <w:szCs w:val="24"/>
          <w:lang w:val="hy-AM"/>
        </w:rPr>
        <w:t>համակարգված բժշկական օգնության և սպասարկման կազմակերպումը նախատեսում է ծառայությունների այնպիսի կառուցվածք, որոնք ներառում են կանխարգելումը, վաղ հայտնաբերումը, ապացուցողական հենք ունեցող որակյալ բժշկական օգնության տրամադրումը և շարունակական հսկողությունը: Իրական համակարգված ծառայության կարելի է հասնել միայն ԱԱՊ, երկրորդային և նեղ մասնագիտացված բժշկական օգնություն և սպասարկում իրականացնող հաստատությունների միջև համագործակցության բարելավման միջոցով (ծառայությունների մատուցման հստակ երթուղիներ), ինչն առավել դյուրին կդարձնի պացիենտի տեղաշարժը համայնքային և հիվանդանոցային (և հակառակը) օղակների միջև:</w:t>
      </w:r>
    </w:p>
    <w:p w:rsidR="00D91C5F" w:rsidRPr="006872D5" w:rsidRDefault="00D91C5F" w:rsidP="003E5944">
      <w:pPr>
        <w:numPr>
          <w:ilvl w:val="0"/>
          <w:numId w:val="15"/>
        </w:numPr>
        <w:shd w:val="clear" w:color="auto" w:fill="FFFFFF"/>
        <w:spacing w:after="0" w:line="360" w:lineRule="auto"/>
        <w:ind w:left="0" w:firstLine="0"/>
        <w:contextualSpacing/>
        <w:jc w:val="both"/>
        <w:rPr>
          <w:rFonts w:ascii="GHEA Grapalat" w:eastAsia="Times New Roman" w:hAnsi="GHEA Grapalat" w:cs="Sylfaen"/>
          <w:bCs/>
          <w:sz w:val="24"/>
          <w:szCs w:val="24"/>
          <w:lang w:val="hy-AM"/>
        </w:rPr>
      </w:pPr>
      <w:r w:rsidRPr="006872D5">
        <w:rPr>
          <w:rFonts w:ascii="GHEA Grapalat" w:eastAsia="Times New Roman" w:hAnsi="GHEA Grapalat" w:cs="Sylfaen"/>
          <w:bCs/>
          <w:sz w:val="24"/>
          <w:szCs w:val="24"/>
          <w:lang w:val="hy-AM"/>
        </w:rPr>
        <w:t xml:space="preserve">Միջազգային փորձը վկայում է, որ անգամ սահմանափակ </w:t>
      </w:r>
      <w:r>
        <w:rPr>
          <w:rFonts w:ascii="GHEA Grapalat" w:eastAsia="Times New Roman" w:hAnsi="GHEA Grapalat" w:cs="Sylfaen"/>
          <w:bCs/>
          <w:sz w:val="24"/>
          <w:szCs w:val="24"/>
          <w:lang w:val="hy-AM"/>
        </w:rPr>
        <w:t>միջոցների</w:t>
      </w:r>
      <w:r w:rsidRPr="006872D5">
        <w:rPr>
          <w:rFonts w:ascii="GHEA Grapalat" w:eastAsia="Times New Roman" w:hAnsi="GHEA Grapalat" w:cs="Sylfaen"/>
          <w:bCs/>
          <w:sz w:val="24"/>
          <w:szCs w:val="24"/>
          <w:lang w:val="hy-AM"/>
        </w:rPr>
        <w:t xml:space="preserve"> առկայության պարագայում որակական բարելավման հասնելու կարևոր նախապայման է քաղցկեղի բուժման մուլտիդիսցիպլինար թիմերի վրա հիմնված ծառայությունների մատուցման մոդելի ներդրումը: Կարևոր է նաև պալիատիվ բժշկական օգնության և սպասարկման հասանելիության բարձրացումը պացիենտների համար:</w:t>
      </w:r>
    </w:p>
    <w:p w:rsidR="00D91C5F" w:rsidRPr="006872D5" w:rsidRDefault="00D91C5F" w:rsidP="003E5944">
      <w:pPr>
        <w:numPr>
          <w:ilvl w:val="0"/>
          <w:numId w:val="15"/>
        </w:numPr>
        <w:shd w:val="clear" w:color="auto" w:fill="FFFFFF"/>
        <w:spacing w:after="0" w:line="360" w:lineRule="auto"/>
        <w:ind w:left="0" w:firstLine="0"/>
        <w:contextualSpacing/>
        <w:jc w:val="both"/>
        <w:rPr>
          <w:rFonts w:ascii="GHEA Grapalat" w:eastAsia="Times New Roman" w:hAnsi="GHEA Grapalat" w:cs="Sylfaen"/>
          <w:bCs/>
          <w:sz w:val="24"/>
          <w:szCs w:val="24"/>
          <w:lang w:val="hy-AM"/>
        </w:rPr>
      </w:pPr>
      <w:r w:rsidRPr="006872D5">
        <w:rPr>
          <w:rFonts w:ascii="GHEA Grapalat" w:eastAsia="Times New Roman" w:hAnsi="GHEA Grapalat" w:cs="Sylfaen"/>
          <w:bCs/>
          <w:sz w:val="24"/>
          <w:szCs w:val="24"/>
          <w:lang w:val="hy-AM"/>
        </w:rPr>
        <w:t xml:space="preserve">Անվտանգությունը և ծառայությունների բարձր որակը հանդիսանում են քաղցկեղների արդյունավետ բուժման, ապրելիության բարելավման ևս մեկ կարևոր բաղադրիչը, սույն ռազմավարությունը նպաստելու է Հայաստանում ապացուցողական բժշկության սկզբունքների </w:t>
      </w:r>
      <w:r>
        <w:rPr>
          <w:rFonts w:ascii="GHEA Grapalat" w:eastAsia="Times New Roman" w:hAnsi="GHEA Grapalat" w:cs="Sylfaen"/>
          <w:bCs/>
          <w:sz w:val="24"/>
          <w:szCs w:val="24"/>
          <w:lang w:val="hy-AM"/>
        </w:rPr>
        <w:t>ներդրման</w:t>
      </w:r>
      <w:r w:rsidRPr="006872D5">
        <w:rPr>
          <w:rFonts w:ascii="GHEA Grapalat" w:eastAsia="Times New Roman" w:hAnsi="GHEA Grapalat" w:cs="Sylfaen"/>
          <w:bCs/>
          <w:sz w:val="24"/>
          <w:szCs w:val="24"/>
          <w:lang w:val="hy-AM"/>
        </w:rPr>
        <w:t xml:space="preserve"> ընդլայնմանն ուռուցքաբանության ոլորտում:</w:t>
      </w:r>
    </w:p>
    <w:p w:rsidR="00D91C5F" w:rsidRPr="006872D5" w:rsidRDefault="00D91C5F" w:rsidP="003E5944">
      <w:pPr>
        <w:numPr>
          <w:ilvl w:val="0"/>
          <w:numId w:val="15"/>
        </w:numPr>
        <w:shd w:val="clear" w:color="auto" w:fill="FFFFFF"/>
        <w:spacing w:after="0" w:line="360" w:lineRule="auto"/>
        <w:ind w:left="0" w:firstLine="0"/>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
          <w:bCs/>
          <w:sz w:val="24"/>
          <w:szCs w:val="24"/>
          <w:lang w:val="hy-AM"/>
        </w:rPr>
        <w:t>Նպատակի հասնելու</w:t>
      </w:r>
      <w:r w:rsidRPr="006872D5">
        <w:rPr>
          <w:rFonts w:ascii="GHEA Grapalat" w:eastAsia="Times New Roman" w:hAnsi="GHEA Grapalat" w:cs="Sylfaen"/>
          <w:b/>
          <w:bCs/>
          <w:sz w:val="24"/>
          <w:szCs w:val="24"/>
          <w:lang w:val="hy-AM"/>
        </w:rPr>
        <w:t xml:space="preserve"> ապահովմանն ուղղված միջոցառումներն են.</w:t>
      </w:r>
    </w:p>
    <w:p w:rsidR="00D91C5F" w:rsidRPr="0071144B"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1144B">
        <w:rPr>
          <w:rFonts w:ascii="GHEA Grapalat" w:eastAsia="Times New Roman" w:hAnsi="GHEA Grapalat" w:cs="Sylfaen"/>
          <w:bCs/>
          <w:sz w:val="24"/>
          <w:szCs w:val="24"/>
          <w:lang w:val="hy-AM"/>
        </w:rPr>
        <w:t xml:space="preserve">Ուռուցքաբանական բժշկական օգնության և սպասարկման ծառայությունների կազմակերպման նոր կարգի մշակում և ներդրում, որը կներառի ծառայությունների մատուցման երթուղիները, տարբեր մակարդակների ծառայություններ մատուցողների միջև համագործակցության ու ուղեգրման կարգը, մուլտիդիսցիպլինար թիմերի </w:t>
      </w:r>
      <w:r w:rsidRPr="0071144B">
        <w:rPr>
          <w:rFonts w:ascii="GHEA Grapalat" w:eastAsia="Times New Roman" w:hAnsi="GHEA Grapalat" w:cs="Sylfaen"/>
          <w:bCs/>
          <w:sz w:val="24"/>
          <w:szCs w:val="24"/>
          <w:lang w:val="hy-AM"/>
        </w:rPr>
        <w:lastRenderedPageBreak/>
        <w:t>գործունեության հիմնական մոտեցումները, ինչպես նաև շարունակական հսկողության սկզբունքները:</w:t>
      </w:r>
    </w:p>
    <w:p w:rsidR="00D91C5F" w:rsidRPr="00D91C5F"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 xml:space="preserve">ՀՀ-ում առավել տարածված քաղցկեղների տեսակների գույքագրում և վերջինների </w:t>
      </w:r>
      <w:r>
        <w:rPr>
          <w:rFonts w:ascii="GHEA Grapalat" w:eastAsia="Times New Roman" w:hAnsi="GHEA Grapalat" w:cs="Sylfaen"/>
          <w:bCs/>
          <w:sz w:val="24"/>
          <w:szCs w:val="24"/>
          <w:lang w:val="hy-AM"/>
        </w:rPr>
        <w:t xml:space="preserve">ախտորոշման և </w:t>
      </w:r>
      <w:r w:rsidRPr="00D91C5F">
        <w:rPr>
          <w:rFonts w:ascii="GHEA Grapalat" w:eastAsia="Times New Roman" w:hAnsi="GHEA Grapalat" w:cs="Sylfaen"/>
          <w:bCs/>
          <w:sz w:val="24"/>
          <w:szCs w:val="24"/>
          <w:lang w:val="hy-AM"/>
        </w:rPr>
        <w:t>բուժման կլինիկական ուղեցույցների և պացիենտների վարման գործելակարգերի մշակման (</w:t>
      </w:r>
      <w:r>
        <w:rPr>
          <w:rFonts w:ascii="GHEA Grapalat" w:eastAsia="Times New Roman" w:hAnsi="GHEA Grapalat" w:cs="Sylfaen"/>
          <w:bCs/>
          <w:sz w:val="24"/>
          <w:szCs w:val="24"/>
          <w:lang w:val="hy-AM"/>
        </w:rPr>
        <w:t>թարգմանություն և տեղայնացում</w:t>
      </w:r>
      <w:r w:rsidRPr="00D91C5F">
        <w:rPr>
          <w:rFonts w:ascii="GHEA Grapalat" w:eastAsia="Times New Roman" w:hAnsi="GHEA Grapalat" w:cs="Sylfaen"/>
          <w:bCs/>
          <w:sz w:val="24"/>
          <w:szCs w:val="24"/>
          <w:lang w:val="hy-AM"/>
        </w:rPr>
        <w:t>) 5-ամյա ժամանակացույցի կազմում և հաստատում առողջապահության նախարարի հրամանով՝ նախատեսելով տարեկան առնվազն 4 ուղեցույց և 8 գործելակարգ:</w:t>
      </w:r>
    </w:p>
    <w:p w:rsidR="00D91C5F"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Ուռուցքաբան մասնագետների </w:t>
      </w:r>
      <w:r w:rsidRPr="00D91C5F">
        <w:rPr>
          <w:rFonts w:ascii="GHEA Grapalat" w:eastAsia="Times New Roman" w:hAnsi="GHEA Grapalat" w:cs="Sylfaen"/>
          <w:bCs/>
          <w:sz w:val="24"/>
          <w:szCs w:val="24"/>
          <w:lang w:val="hy-AM"/>
        </w:rPr>
        <w:t>(քիմիաթերապևտների, վիրաբույժների, ճառագայթային բուժման մասնագետների, բժշկական ֆիզիկոսների)</w:t>
      </w:r>
      <w:r>
        <w:rPr>
          <w:rFonts w:ascii="GHEA Grapalat" w:eastAsia="Times New Roman" w:hAnsi="GHEA Grapalat" w:cs="Sylfaen"/>
          <w:bCs/>
          <w:sz w:val="24"/>
          <w:szCs w:val="24"/>
          <w:lang w:val="hy-AM"/>
        </w:rPr>
        <w:t xml:space="preserve"> 10 ամյա պլանավորման և մասնագետներով համալրման </w:t>
      </w:r>
      <w:r w:rsidRPr="00D91C5F">
        <w:rPr>
          <w:rFonts w:ascii="GHEA Grapalat" w:eastAsia="Times New Roman" w:hAnsi="GHEA Grapalat" w:cs="Sylfaen"/>
          <w:bCs/>
          <w:sz w:val="24"/>
          <w:szCs w:val="24"/>
          <w:lang w:val="hy-AM"/>
        </w:rPr>
        <w:t>միջոցառումների ժամանակացույցի</w:t>
      </w:r>
      <w:r>
        <w:rPr>
          <w:rFonts w:ascii="GHEA Grapalat" w:eastAsia="Times New Roman" w:hAnsi="GHEA Grapalat" w:cs="Sylfaen"/>
          <w:bCs/>
          <w:sz w:val="24"/>
          <w:szCs w:val="24"/>
          <w:lang w:val="hy-AM"/>
        </w:rPr>
        <w:t xml:space="preserve"> մշակում</w:t>
      </w:r>
      <w:r w:rsidRPr="00D91C5F">
        <w:rPr>
          <w:rFonts w:ascii="GHEA Grapalat" w:eastAsia="Times New Roman" w:hAnsi="GHEA Grapalat" w:cs="Sylfaen"/>
          <w:bCs/>
          <w:sz w:val="24"/>
          <w:szCs w:val="24"/>
          <w:lang w:val="hy-AM"/>
        </w:rPr>
        <w:t xml:space="preserve"> և հաստատում առողջապահության նախարարի հրամանով:</w:t>
      </w:r>
    </w:p>
    <w:p w:rsidR="00D91C5F" w:rsidRPr="009324C3"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Չարորակ նորագոյացություններ վաղ ախտորոշման, կառավարման և հիվանդանոցային օղակի հետ համագործակցության հիմնական սկզբունքների վերաբերյալ ԱԱՊ օղակի բուժաշխատողների վերապատրաստման 5-ամյա ժամանակացույցի մշակում և հաստատում առողջապահության նախարարի հրամանով: Վերապատրաստման աշխատանքների ֆինանսավորման աղբյուրները պետք է նախատեսվեն յուրաքանչյուր տարվա պետական բյուջեի առողջապահությանն առնչվող բաժնում՝ առողջապահության նախարարության կողմից:</w:t>
      </w:r>
    </w:p>
    <w:p w:rsidR="00D91C5F" w:rsidRPr="00BB6C02"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Օտարերկրյա առաջատար ուռուցքաբանական կլինիկաներում պետական բժշկական օգնություն և սպասարկում իրականացնող բուժհաստատությունների ուռուցքաբանների վերապատրաստման 5-ամյա ժամանակացույցի մշակում և հաստատում առողջապահության նախարարի հրամանով՝ յուրաքանչյուր տարի նախատեսնելով առնվազն 5 ուռուցքաբանի </w:t>
      </w:r>
      <w:r w:rsidR="00797199" w:rsidRPr="00797199">
        <w:rPr>
          <w:rFonts w:ascii="GHEA Grapalat" w:eastAsia="Times New Roman" w:hAnsi="GHEA Grapalat" w:cs="Sylfaen"/>
          <w:bCs/>
          <w:sz w:val="24"/>
          <w:szCs w:val="24"/>
          <w:lang w:val="hy-AM"/>
        </w:rPr>
        <w:t>(վիրաբույժ, քիմիաթերապ</w:t>
      </w:r>
      <w:r w:rsidR="00797199">
        <w:rPr>
          <w:rFonts w:ascii="GHEA Grapalat" w:eastAsia="Times New Roman" w:hAnsi="GHEA Grapalat" w:cs="Sylfaen"/>
          <w:bCs/>
          <w:sz w:val="24"/>
          <w:szCs w:val="24"/>
          <w:lang w:val="hy-AM"/>
        </w:rPr>
        <w:t>ևտ,</w:t>
      </w:r>
      <w:r w:rsidR="00797199" w:rsidRPr="00797199">
        <w:rPr>
          <w:rFonts w:ascii="GHEA Grapalat" w:eastAsia="Times New Roman" w:hAnsi="GHEA Grapalat" w:cs="Sylfaen"/>
          <w:bCs/>
          <w:sz w:val="24"/>
          <w:szCs w:val="24"/>
          <w:lang w:val="hy-AM"/>
        </w:rPr>
        <w:t xml:space="preserve"> արյունաբան, քաղցկեղի կլինիկական գենետիկայի ոլորտ</w:t>
      </w:r>
      <w:r w:rsidR="00797199">
        <w:rPr>
          <w:rFonts w:ascii="GHEA Grapalat" w:eastAsia="Times New Roman" w:hAnsi="GHEA Grapalat" w:cs="Sylfaen"/>
          <w:bCs/>
          <w:sz w:val="24"/>
          <w:szCs w:val="24"/>
          <w:lang w:val="hy-AM"/>
        </w:rPr>
        <w:t>ի մասնագետ</w:t>
      </w:r>
      <w:r w:rsidR="00797199" w:rsidRPr="00797199">
        <w:rPr>
          <w:rFonts w:ascii="GHEA Grapalat" w:eastAsia="Times New Roman" w:hAnsi="GHEA Grapalat" w:cs="Sylfaen"/>
          <w:bCs/>
          <w:sz w:val="24"/>
          <w:szCs w:val="24"/>
          <w:lang w:val="hy-AM"/>
        </w:rPr>
        <w:t xml:space="preserve">) </w:t>
      </w:r>
      <w:r>
        <w:rPr>
          <w:rFonts w:ascii="GHEA Grapalat" w:eastAsia="Times New Roman" w:hAnsi="GHEA Grapalat" w:cs="Sylfaen"/>
          <w:bCs/>
          <w:sz w:val="24"/>
          <w:szCs w:val="24"/>
          <w:lang w:val="hy-AM"/>
        </w:rPr>
        <w:t>վերապատրաստում, առնվազն մեկ ամիս ժամկետով: Վերապատրաստման աշխատանքների ֆինանսավորման աղբյուրները պետք է նախատեսվեն յուրաքանչյուր տարվա պետական բյուջեի առողջապահությանն առնչվող բաժնում՝ առողջապահության նախարարության կողմից:</w:t>
      </w:r>
    </w:p>
    <w:p w:rsidR="00D91C5F"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574198">
        <w:rPr>
          <w:rFonts w:ascii="GHEA Grapalat" w:eastAsia="Times New Roman" w:hAnsi="GHEA Grapalat" w:cs="Sylfaen"/>
          <w:bCs/>
          <w:sz w:val="24"/>
          <w:szCs w:val="24"/>
          <w:lang w:val="hy-AM"/>
        </w:rPr>
        <w:lastRenderedPageBreak/>
        <w:t xml:space="preserve">Ուռուցքաբանության ոլորտի որակի </w:t>
      </w:r>
      <w:r>
        <w:rPr>
          <w:rFonts w:ascii="GHEA Grapalat" w:eastAsia="Times New Roman" w:hAnsi="GHEA Grapalat" w:cs="Sylfaen"/>
          <w:bCs/>
          <w:sz w:val="24"/>
          <w:szCs w:val="24"/>
          <w:lang w:val="hy-AM"/>
        </w:rPr>
        <w:t>ցուցանիշների</w:t>
      </w:r>
      <w:r w:rsidRPr="00574198">
        <w:rPr>
          <w:rFonts w:ascii="GHEA Grapalat" w:eastAsia="Times New Roman" w:hAnsi="GHEA Grapalat" w:cs="Sylfaen"/>
          <w:bCs/>
          <w:sz w:val="24"/>
          <w:szCs w:val="24"/>
          <w:lang w:val="hy-AM"/>
        </w:rPr>
        <w:t>, դրանց գնահատման և մշտադիտարկման կարգի նշակում, ներդրում միասնական էլեկտրոնային առողջապահության համակարգ և հաստատում առողջապահության նախարարի հրամանով:</w:t>
      </w:r>
    </w:p>
    <w:p w:rsidR="00797199" w:rsidRDefault="00D91C5F" w:rsidP="00BB6C02">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Չարորակ նորագոյացությունների հյուսվածաբանական ախտորոշման կարգի մշակում և հաստատում առողջապահության նախարարի հրամանով. </w:t>
      </w:r>
    </w:p>
    <w:p w:rsidR="00797199" w:rsidRDefault="00BB6C02" w:rsidP="00BB6C02">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97199">
        <w:rPr>
          <w:rFonts w:ascii="GHEA Grapalat" w:eastAsia="Times New Roman" w:hAnsi="GHEA Grapalat" w:cs="Sylfaen"/>
          <w:bCs/>
          <w:sz w:val="24"/>
          <w:szCs w:val="24"/>
          <w:lang w:val="hy-AM"/>
        </w:rPr>
        <w:t>Չարորակ նորագոյացությունների գենետիկական ծառայությունների իրականացման մասնագիտական պահանջների մշակում և հաստատում առողջապահության նախարարի հրամանով.</w:t>
      </w:r>
    </w:p>
    <w:p w:rsidR="00BB6C02" w:rsidRPr="00797199" w:rsidRDefault="002B0E02" w:rsidP="00BB6C02">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97199">
        <w:rPr>
          <w:rFonts w:ascii="GHEA Grapalat" w:eastAsia="Times New Roman" w:hAnsi="GHEA Grapalat" w:cs="Sylfaen"/>
          <w:bCs/>
          <w:sz w:val="24"/>
          <w:szCs w:val="24"/>
          <w:lang w:val="hy-AM"/>
        </w:rPr>
        <w:t>Չարորակ նորագոյացությունների ձևաբանական (բջջաբանական, հյուսվածաբանական, իմունոհիստոքիմիական</w:t>
      </w:r>
      <w:r w:rsidR="000C3119">
        <w:rPr>
          <w:rFonts w:ascii="GHEA Grapalat" w:eastAsia="Times New Roman" w:hAnsi="GHEA Grapalat" w:cs="Sylfaen"/>
          <w:bCs/>
          <w:sz w:val="24"/>
          <w:szCs w:val="24"/>
          <w:lang w:val="hy-AM"/>
        </w:rPr>
        <w:t xml:space="preserve"> </w:t>
      </w:r>
      <w:r w:rsidRPr="00797199">
        <w:rPr>
          <w:rFonts w:ascii="GHEA Grapalat" w:eastAsia="Times New Roman" w:hAnsi="GHEA Grapalat" w:cs="Sylfaen"/>
          <w:bCs/>
          <w:sz w:val="24"/>
          <w:szCs w:val="24"/>
          <w:lang w:val="hy-AM"/>
        </w:rPr>
        <w:t>և մոլեկուլային)</w:t>
      </w:r>
      <w:r w:rsidR="000C3119">
        <w:rPr>
          <w:rFonts w:ascii="GHEA Grapalat" w:eastAsia="Times New Roman" w:hAnsi="GHEA Grapalat" w:cs="Sylfaen"/>
          <w:bCs/>
          <w:sz w:val="24"/>
          <w:szCs w:val="24"/>
          <w:lang w:val="hy-AM"/>
        </w:rPr>
        <w:t xml:space="preserve"> </w:t>
      </w:r>
      <w:r w:rsidRPr="00797199">
        <w:rPr>
          <w:rFonts w:ascii="GHEA Grapalat" w:eastAsia="Times New Roman" w:hAnsi="GHEA Grapalat" w:cs="Sylfaen"/>
          <w:bCs/>
          <w:sz w:val="24"/>
          <w:szCs w:val="24"/>
          <w:lang w:val="hy-AM"/>
        </w:rPr>
        <w:t>ախտորոշման կարգի մշակում և հաստատում առողջապահության նախարարի հրամանով</w:t>
      </w:r>
    </w:p>
    <w:p w:rsidR="00D91C5F" w:rsidRPr="00895A22" w:rsidRDefault="00D91C5F" w:rsidP="003E5944">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Sylfaen"/>
          <w:color w:val="212121"/>
          <w:sz w:val="24"/>
          <w:szCs w:val="24"/>
          <w:shd w:val="clear" w:color="auto" w:fill="FFFFFF"/>
          <w:lang w:val="hy-AM"/>
        </w:rPr>
      </w:pPr>
      <w:r w:rsidRPr="00574198">
        <w:rPr>
          <w:rFonts w:ascii="GHEA Grapalat" w:hAnsi="GHEA Grapalat" w:cs="Sylfaen"/>
          <w:color w:val="212121"/>
          <w:sz w:val="24"/>
          <w:szCs w:val="24"/>
          <w:shd w:val="clear" w:color="auto" w:fill="FFFFFF"/>
          <w:lang w:val="hy-AM"/>
        </w:rPr>
        <w:t>Պալիատիվ բժշկական օգնության և սպասարկման ծառայությունների հասանելիության ապահովման նպատակով՝ յուրաքանչյուր տարի նախատեսել պետական պատ</w:t>
      </w:r>
      <w:r w:rsidR="00DA29B7">
        <w:rPr>
          <w:rFonts w:ascii="GHEA Grapalat" w:hAnsi="GHEA Grapalat" w:cs="Sylfaen"/>
          <w:color w:val="212121"/>
          <w:sz w:val="24"/>
          <w:szCs w:val="24"/>
          <w:shd w:val="clear" w:color="auto" w:fill="FFFFFF"/>
          <w:lang w:val="hy-AM"/>
        </w:rPr>
        <w:t>վ</w:t>
      </w:r>
      <w:r w:rsidRPr="00574198">
        <w:rPr>
          <w:rFonts w:ascii="GHEA Grapalat" w:hAnsi="GHEA Grapalat" w:cs="Sylfaen"/>
          <w:color w:val="212121"/>
          <w:sz w:val="24"/>
          <w:szCs w:val="24"/>
          <w:shd w:val="clear" w:color="auto" w:fill="FFFFFF"/>
          <w:lang w:val="hy-AM"/>
        </w:rPr>
        <w:t xml:space="preserve">երի տեղադրում </w:t>
      </w:r>
      <w:r w:rsidRPr="00A9633B">
        <w:rPr>
          <w:rFonts w:ascii="GHEA Grapalat" w:hAnsi="GHEA Grapalat" w:cs="Sylfaen"/>
          <w:color w:val="212121"/>
          <w:sz w:val="24"/>
          <w:szCs w:val="24"/>
          <w:shd w:val="clear" w:color="auto" w:fill="FFFFFF"/>
          <w:lang w:val="hy-AM"/>
        </w:rPr>
        <w:t>2-</w:t>
      </w:r>
      <w:r w:rsidRPr="00574198">
        <w:rPr>
          <w:rFonts w:ascii="GHEA Grapalat" w:hAnsi="GHEA Grapalat" w:cs="Sylfaen"/>
          <w:color w:val="212121"/>
          <w:sz w:val="24"/>
          <w:szCs w:val="24"/>
          <w:shd w:val="clear" w:color="auto" w:fill="FFFFFF"/>
          <w:lang w:val="hy-AM"/>
        </w:rPr>
        <w:t>4 արտահիվանդանոցային և 1 հիվանդանոցային ձևով լիցենզավորված պալիատիվ բժշկական օգնություն և սպասարկում իրականացնող կազմակերպություններում՝ 10 ամյա կտրվածքով վերջինների թիվը հասցնելով համապատասխանաբար</w:t>
      </w:r>
      <w:r w:rsidRPr="00240293">
        <w:rPr>
          <w:rFonts w:ascii="GHEA Grapalat" w:hAnsi="GHEA Grapalat" w:cs="Sylfaen"/>
          <w:color w:val="212121"/>
          <w:sz w:val="24"/>
          <w:szCs w:val="24"/>
          <w:shd w:val="clear" w:color="auto" w:fill="FFFFFF"/>
          <w:lang w:val="hy-AM"/>
        </w:rPr>
        <w:t xml:space="preserve"> </w:t>
      </w:r>
      <w:r w:rsidRPr="00A9633B">
        <w:rPr>
          <w:rFonts w:ascii="GHEA Grapalat" w:hAnsi="GHEA Grapalat" w:cs="Sylfaen"/>
          <w:color w:val="212121"/>
          <w:sz w:val="24"/>
          <w:szCs w:val="24"/>
          <w:shd w:val="clear" w:color="auto" w:fill="FFFFFF"/>
          <w:lang w:val="hy-AM"/>
        </w:rPr>
        <w:t>առնվազն 20-ի և 5-ի:</w:t>
      </w:r>
    </w:p>
    <w:p w:rsidR="00D91C5F" w:rsidRPr="00895A22" w:rsidRDefault="00D91C5F" w:rsidP="003E5944">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Sylfaen"/>
          <w:color w:val="212121"/>
          <w:sz w:val="24"/>
          <w:szCs w:val="24"/>
          <w:shd w:val="clear" w:color="auto" w:fill="FFFFFF"/>
          <w:lang w:val="hy-AM"/>
        </w:rPr>
      </w:pPr>
      <w:r w:rsidRPr="00137503">
        <w:rPr>
          <w:rFonts w:ascii="GHEA Grapalat" w:hAnsi="GHEA Grapalat" w:cs="Sylfaen"/>
          <w:color w:val="212121"/>
          <w:sz w:val="24"/>
          <w:szCs w:val="24"/>
          <w:shd w:val="clear" w:color="auto" w:fill="FFFFFF"/>
          <w:lang w:val="hy-AM"/>
        </w:rPr>
        <w:t xml:space="preserve">Հիմնված հիվանդացության և տարածվածության ցուցանիշների վրա ուռուցքաբանության ոլորտի ֆինանսավորման ավելացման 10-ամյա ծրագրի մշակում և ներկայացում Վարչապետի աշխատակազմ, ընդ որում ծրագիրը պետք է հիմք հանդիսանա Միջնաժամկետ ծախսային ծրագրով </w:t>
      </w:r>
      <w:r>
        <w:rPr>
          <w:rFonts w:ascii="GHEA Grapalat" w:hAnsi="GHEA Grapalat" w:cs="Sylfaen"/>
          <w:color w:val="212121"/>
          <w:sz w:val="24"/>
          <w:szCs w:val="24"/>
          <w:shd w:val="clear" w:color="auto" w:fill="FFFFFF"/>
          <w:lang w:val="hy-AM"/>
        </w:rPr>
        <w:t>նախատեսվող</w:t>
      </w:r>
      <w:r w:rsidRPr="00137503">
        <w:rPr>
          <w:rFonts w:ascii="GHEA Grapalat" w:hAnsi="GHEA Grapalat" w:cs="Sylfaen"/>
          <w:color w:val="212121"/>
          <w:sz w:val="24"/>
          <w:szCs w:val="24"/>
          <w:shd w:val="clear" w:color="auto" w:fill="FFFFFF"/>
          <w:lang w:val="hy-AM"/>
        </w:rPr>
        <w:t xml:space="preserve"> բյուջետային հատկացումների համար:</w:t>
      </w:r>
    </w:p>
    <w:p w:rsidR="00D91C5F" w:rsidRPr="006872D5"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bCs/>
          <w:sz w:val="24"/>
          <w:szCs w:val="24"/>
          <w:lang w:val="hy-AM"/>
        </w:rPr>
      </w:pPr>
      <w:r w:rsidRPr="006872D5">
        <w:rPr>
          <w:rFonts w:ascii="GHEA Grapalat" w:hAnsi="GHEA Grapalat" w:cs="Sylfaen"/>
          <w:b/>
          <w:color w:val="212121"/>
          <w:sz w:val="24"/>
          <w:szCs w:val="24"/>
          <w:shd w:val="clear" w:color="auto" w:fill="FFFFFF"/>
          <w:lang w:val="hy-AM"/>
        </w:rPr>
        <w:t xml:space="preserve">Նպատակ 3՝ </w:t>
      </w:r>
      <w:r w:rsidRPr="006872D5">
        <w:rPr>
          <w:rFonts w:ascii="GHEA Grapalat" w:hAnsi="GHEA Grapalat" w:cs="Sylfaen"/>
          <w:b/>
          <w:color w:val="212121"/>
          <w:sz w:val="24"/>
          <w:szCs w:val="24"/>
          <w:lang w:val="hy-AM"/>
        </w:rPr>
        <w:t>պացիենտների</w:t>
      </w:r>
      <w:r w:rsidRPr="006872D5">
        <w:rPr>
          <w:rFonts w:ascii="GHEA Grapalat" w:hAnsi="GHEA Grapalat"/>
          <w:b/>
          <w:color w:val="212121"/>
          <w:sz w:val="24"/>
          <w:szCs w:val="24"/>
          <w:lang w:val="hy-AM"/>
        </w:rPr>
        <w:t xml:space="preserve"> </w:t>
      </w:r>
      <w:r w:rsidRPr="006872D5">
        <w:rPr>
          <w:rFonts w:ascii="GHEA Grapalat" w:hAnsi="GHEA Grapalat" w:cs="Sylfaen"/>
          <w:b/>
          <w:color w:val="212121"/>
          <w:sz w:val="24"/>
          <w:szCs w:val="24"/>
          <w:lang w:val="hy-AM"/>
        </w:rPr>
        <w:t>և հաղթահարածների կյանքի որակի բարելավում:</w:t>
      </w:r>
    </w:p>
    <w:p w:rsidR="00D91C5F" w:rsidRPr="006872D5"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bCs/>
          <w:sz w:val="24"/>
          <w:szCs w:val="24"/>
          <w:lang w:val="hy-AM"/>
        </w:rPr>
      </w:pPr>
      <w:r w:rsidRPr="006872D5">
        <w:rPr>
          <w:rFonts w:ascii="GHEA Grapalat" w:hAnsi="GHEA Grapalat" w:cs="Sylfaen"/>
          <w:b/>
          <w:color w:val="212121"/>
          <w:sz w:val="24"/>
          <w:szCs w:val="24"/>
          <w:lang w:val="hy-AM"/>
        </w:rPr>
        <w:t>Պացիենտների</w:t>
      </w:r>
      <w:r w:rsidRPr="006872D5">
        <w:rPr>
          <w:rFonts w:ascii="GHEA Grapalat" w:hAnsi="GHEA Grapalat"/>
          <w:b/>
          <w:color w:val="212121"/>
          <w:sz w:val="24"/>
          <w:szCs w:val="24"/>
          <w:lang w:val="hy-AM"/>
        </w:rPr>
        <w:t xml:space="preserve"> </w:t>
      </w:r>
      <w:r w:rsidRPr="006872D5">
        <w:rPr>
          <w:rFonts w:ascii="GHEA Grapalat" w:hAnsi="GHEA Grapalat" w:cs="Sylfaen"/>
          <w:b/>
          <w:color w:val="212121"/>
          <w:sz w:val="24"/>
          <w:szCs w:val="24"/>
          <w:lang w:val="hy-AM"/>
        </w:rPr>
        <w:t>և հաղթահարածների կյանքի որակի բարելավման</w:t>
      </w:r>
      <w:r w:rsidRPr="006872D5">
        <w:rPr>
          <w:rFonts w:ascii="GHEA Grapalat" w:eastAsia="Times New Roman" w:hAnsi="GHEA Grapalat" w:cs="Sylfaen"/>
          <w:b/>
          <w:bCs/>
          <w:sz w:val="24"/>
          <w:szCs w:val="24"/>
          <w:lang w:val="hy-AM"/>
        </w:rPr>
        <w:t xml:space="preserve"> հիմնական ուղղությունները. </w:t>
      </w:r>
      <w:r w:rsidRPr="006872D5">
        <w:rPr>
          <w:rFonts w:ascii="GHEA Grapalat" w:eastAsia="Times New Roman" w:hAnsi="GHEA Grapalat" w:cs="Sylfaen"/>
          <w:bCs/>
          <w:sz w:val="24"/>
          <w:szCs w:val="24"/>
          <w:lang w:val="hy-AM"/>
        </w:rPr>
        <w:t xml:space="preserve">Տարեց տարի ավելանում են քաղցկեղը հաղթահարած և քաղցկեղով ապրող մարդկանց թիվը և անգամ առկա վիճակագրությունը վկայում է, որ </w:t>
      </w:r>
      <w:r w:rsidRPr="006872D5">
        <w:rPr>
          <w:rFonts w:ascii="GHEA Grapalat" w:eastAsia="Times New Roman" w:hAnsi="GHEA Grapalat" w:cs="Sylfaen"/>
          <w:bCs/>
          <w:sz w:val="24"/>
          <w:szCs w:val="24"/>
          <w:lang w:val="hy-AM"/>
        </w:rPr>
        <w:lastRenderedPageBreak/>
        <w:t xml:space="preserve">այդ թիվը միայն ավելանալու է: </w:t>
      </w:r>
      <w:r>
        <w:rPr>
          <w:rFonts w:ascii="GHEA Grapalat" w:eastAsia="Times New Roman" w:hAnsi="GHEA Grapalat" w:cs="Sylfaen"/>
          <w:bCs/>
          <w:sz w:val="24"/>
          <w:szCs w:val="24"/>
          <w:lang w:val="hy-AM"/>
        </w:rPr>
        <w:t>Հետևաբար` մարդկանց</w:t>
      </w:r>
      <w:r w:rsidRPr="006872D5">
        <w:rPr>
          <w:rFonts w:ascii="GHEA Grapalat" w:eastAsia="Times New Roman" w:hAnsi="GHEA Grapalat" w:cs="Sylfaen"/>
          <w:bCs/>
          <w:sz w:val="24"/>
          <w:szCs w:val="24"/>
          <w:lang w:val="hy-AM"/>
        </w:rPr>
        <w:t xml:space="preserve"> մասնակցությունը որոշումների կայացմանը և վերադարձը բնականոն ակտիվ կյանքին պետք է հանդիսանա սույն ռազմավարության կարևոր նպատակներից մեկը: </w:t>
      </w:r>
    </w:p>
    <w:p w:rsidR="00D91C5F" w:rsidRPr="00D91C5F"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eastAsia="Times New Roman" w:hAnsi="GHEA Grapalat" w:cs="Sylfaen"/>
          <w:bCs/>
          <w:sz w:val="24"/>
          <w:szCs w:val="24"/>
          <w:lang w:val="hy-AM"/>
        </w:rPr>
      </w:pPr>
      <w:r w:rsidRPr="00D91C5F">
        <w:rPr>
          <w:rFonts w:ascii="GHEA Grapalat" w:eastAsia="Times New Roman" w:hAnsi="GHEA Grapalat" w:cs="Sylfaen"/>
          <w:b/>
          <w:bCs/>
          <w:sz w:val="24"/>
          <w:szCs w:val="24"/>
          <w:lang w:val="hy-AM"/>
        </w:rPr>
        <w:t>Նպատակի հասնելու</w:t>
      </w:r>
      <w:r w:rsidRPr="006872D5">
        <w:rPr>
          <w:rFonts w:ascii="GHEA Grapalat" w:eastAsia="Times New Roman" w:hAnsi="GHEA Grapalat" w:cs="Sylfaen"/>
          <w:b/>
          <w:bCs/>
          <w:sz w:val="24"/>
          <w:szCs w:val="24"/>
          <w:lang w:val="hy-AM"/>
        </w:rPr>
        <w:t xml:space="preserve"> ապահովմանն ուղղված միջոցառումներն են.</w:t>
      </w:r>
    </w:p>
    <w:p w:rsidR="00D91C5F" w:rsidRPr="00EA23D2"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D91C5F">
        <w:rPr>
          <w:rFonts w:ascii="GHEA Grapalat" w:hAnsi="GHEA Grapalat" w:cs="Sylfaen"/>
          <w:color w:val="212121"/>
          <w:sz w:val="24"/>
          <w:szCs w:val="24"/>
          <w:lang w:val="hy-AM"/>
        </w:rPr>
        <w:t>Քաղցկեղի վերաբերյալ տեղեկատվական վերլուծական ինտերակտիվ հարթակի ստեղծում.</w:t>
      </w:r>
    </w:p>
    <w:p w:rsidR="00D91C5F"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EA23D2">
        <w:rPr>
          <w:rFonts w:ascii="GHEA Grapalat" w:hAnsi="GHEA Grapalat" w:cs="Sylfaen"/>
          <w:color w:val="212121"/>
          <w:sz w:val="24"/>
          <w:szCs w:val="24"/>
          <w:shd w:val="clear" w:color="auto" w:fill="FFFFFF"/>
          <w:lang w:val="hy-AM"/>
        </w:rPr>
        <w:t>Հաղթահարածների մասնակցությամբ հանրային միջոցառումների իրականացման ամենամյա</w:t>
      </w:r>
      <w:r>
        <w:rPr>
          <w:rFonts w:ascii="GHEA Grapalat" w:hAnsi="GHEA Grapalat" w:cs="Sylfaen"/>
          <w:color w:val="212121"/>
          <w:sz w:val="24"/>
          <w:szCs w:val="24"/>
          <w:shd w:val="clear" w:color="auto" w:fill="FFFFFF"/>
          <w:lang w:val="hy-AM"/>
        </w:rPr>
        <w:t xml:space="preserve"> </w:t>
      </w:r>
      <w:r w:rsidRPr="00EA23D2">
        <w:rPr>
          <w:rFonts w:ascii="GHEA Grapalat" w:hAnsi="GHEA Grapalat" w:cs="Sylfaen"/>
          <w:color w:val="212121"/>
          <w:sz w:val="24"/>
          <w:szCs w:val="24"/>
          <w:shd w:val="clear" w:color="auto" w:fill="FFFFFF"/>
          <w:lang w:val="hy-AM"/>
        </w:rPr>
        <w:t xml:space="preserve">ժամանակացույցների </w:t>
      </w:r>
      <w:r>
        <w:rPr>
          <w:rFonts w:ascii="GHEA Grapalat" w:hAnsi="GHEA Grapalat" w:cs="Sylfaen"/>
          <w:color w:val="212121"/>
          <w:sz w:val="24"/>
          <w:szCs w:val="24"/>
          <w:shd w:val="clear" w:color="auto" w:fill="FFFFFF"/>
          <w:lang w:val="hy-AM"/>
        </w:rPr>
        <w:t>մշակում և հաստատում առողջապահության նախադրի հրամանով.</w:t>
      </w:r>
    </w:p>
    <w:p w:rsidR="002F7E09"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2F7E09">
        <w:rPr>
          <w:rFonts w:ascii="GHEA Grapalat" w:hAnsi="GHEA Grapalat" w:cs="Sylfaen"/>
          <w:color w:val="212121"/>
          <w:sz w:val="24"/>
          <w:szCs w:val="24"/>
          <w:lang w:val="hy-AM"/>
        </w:rPr>
        <w:t xml:space="preserve">ԱԱՊ և հիվանդանոցային օղակներում հաղթահարածների և քաղցկեղով ապրող մարդկանց հետ տարվող աշխատանքների հիմնարար սկզբունքների մշակում և ներդրում՝ առնվազն ուռուցքաբանության ոլորտում </w:t>
      </w:r>
      <w:r w:rsidR="00DA29B7" w:rsidRPr="002F7E09">
        <w:rPr>
          <w:rFonts w:ascii="GHEA Grapalat" w:hAnsi="GHEA Grapalat" w:cs="Sylfaen"/>
          <w:color w:val="212121"/>
          <w:sz w:val="24"/>
          <w:szCs w:val="24"/>
          <w:lang w:val="hy-AM"/>
        </w:rPr>
        <w:t>պետական</w:t>
      </w:r>
      <w:r w:rsidRPr="002F7E09">
        <w:rPr>
          <w:rFonts w:ascii="GHEA Grapalat" w:hAnsi="GHEA Grapalat" w:cs="Sylfaen"/>
          <w:color w:val="212121"/>
          <w:sz w:val="24"/>
          <w:szCs w:val="24"/>
          <w:lang w:val="hy-AM"/>
        </w:rPr>
        <w:t xml:space="preserve"> պատվերի իրականացնող բժշկական օգնություն և սպասարկում իրականացնող կազմակերպություններում.</w:t>
      </w:r>
    </w:p>
    <w:p w:rsidR="00D91C5F" w:rsidRPr="002F7E09"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2F7E09">
        <w:rPr>
          <w:rFonts w:ascii="GHEA Grapalat" w:hAnsi="GHEA Grapalat" w:cs="Sylfaen"/>
          <w:color w:val="212121"/>
          <w:sz w:val="24"/>
          <w:szCs w:val="24"/>
          <w:lang w:val="hy-AM"/>
        </w:rPr>
        <w:t>Հասարակական կազմակերպությունների, այդ թվում նաև մասնագիտացված ասոցիացիաների որոշումների կայացման գործընթացում ներգրավվածության բարձրացում.</w:t>
      </w:r>
    </w:p>
    <w:p w:rsidR="00D91C5F" w:rsidRPr="00DA7506"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Arial"/>
          <w:b/>
          <w:sz w:val="24"/>
          <w:szCs w:val="24"/>
          <w:shd w:val="clear" w:color="auto" w:fill="FFFFFF"/>
          <w:lang w:val="hy-AM"/>
        </w:rPr>
      </w:pPr>
      <w:r w:rsidRPr="00722E33">
        <w:rPr>
          <w:rFonts w:ascii="GHEA Grapalat" w:hAnsi="GHEA Grapalat" w:cs="Arial"/>
          <w:b/>
          <w:sz w:val="24"/>
          <w:szCs w:val="24"/>
          <w:shd w:val="clear" w:color="auto" w:fill="FFFFFF"/>
          <w:lang w:val="hy-AM"/>
        </w:rPr>
        <w:t>Նպատակ 4`</w:t>
      </w:r>
      <w:r w:rsidRPr="00722E33">
        <w:rPr>
          <w:rFonts w:ascii="Sylfaen" w:hAnsi="Sylfaen" w:cs="Sylfaen"/>
          <w:lang w:val="hy-AM"/>
        </w:rPr>
        <w:t xml:space="preserve"> </w:t>
      </w:r>
      <w:r w:rsidRPr="00722E33">
        <w:rPr>
          <w:rFonts w:ascii="GHEA Grapalat" w:hAnsi="GHEA Grapalat" w:cs="Arial"/>
          <w:b/>
          <w:sz w:val="24"/>
          <w:szCs w:val="24"/>
          <w:shd w:val="clear" w:color="auto" w:fill="FFFFFF"/>
          <w:lang w:val="hy-AM"/>
        </w:rPr>
        <w:t>Հ</w:t>
      </w:r>
      <w:r>
        <w:rPr>
          <w:rFonts w:ascii="GHEA Grapalat" w:hAnsi="GHEA Grapalat" w:cs="Arial"/>
          <w:b/>
          <w:sz w:val="24"/>
          <w:szCs w:val="24"/>
          <w:shd w:val="clear" w:color="auto" w:fill="FFFFFF"/>
          <w:lang w:val="hy-AM"/>
        </w:rPr>
        <w:t>այաստանի Հ</w:t>
      </w:r>
      <w:r w:rsidRPr="00722E33">
        <w:rPr>
          <w:rFonts w:ascii="GHEA Grapalat" w:hAnsi="GHEA Grapalat" w:cs="Arial"/>
          <w:b/>
          <w:sz w:val="24"/>
          <w:szCs w:val="24"/>
          <w:shd w:val="clear" w:color="auto" w:fill="FFFFFF"/>
          <w:lang w:val="hy-AM"/>
        </w:rPr>
        <w:t xml:space="preserve">անրապետության ուռուցքաբանական ծառայության նյութատեխնիկական բազայի </w:t>
      </w:r>
      <w:r>
        <w:rPr>
          <w:rFonts w:ascii="GHEA Grapalat" w:hAnsi="GHEA Grapalat" w:cs="Arial"/>
          <w:b/>
          <w:sz w:val="24"/>
          <w:szCs w:val="24"/>
          <w:shd w:val="clear" w:color="auto" w:fill="FFFFFF"/>
          <w:lang w:val="hy-AM"/>
        </w:rPr>
        <w:t>արդիականացում</w:t>
      </w:r>
      <w:r w:rsidRPr="00DA7506">
        <w:rPr>
          <w:rFonts w:ascii="GHEA Grapalat" w:hAnsi="GHEA Grapalat" w:cs="Arial"/>
          <w:b/>
          <w:sz w:val="24"/>
          <w:szCs w:val="24"/>
          <w:shd w:val="clear" w:color="auto" w:fill="FFFFFF"/>
          <w:lang w:val="hy-AM"/>
        </w:rPr>
        <w:t>:</w:t>
      </w:r>
    </w:p>
    <w:p w:rsidR="00D91C5F" w:rsidRPr="00DA7506"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Arial"/>
          <w:b/>
          <w:sz w:val="24"/>
          <w:szCs w:val="24"/>
          <w:shd w:val="clear" w:color="auto" w:fill="FFFFFF"/>
          <w:lang w:val="hy-AM"/>
        </w:rPr>
      </w:pPr>
      <w:r w:rsidRPr="00DA7506">
        <w:rPr>
          <w:rFonts w:ascii="GHEA Grapalat" w:hAnsi="GHEA Grapalat" w:cs="Arial"/>
          <w:b/>
          <w:sz w:val="24"/>
          <w:szCs w:val="24"/>
          <w:shd w:val="clear" w:color="auto" w:fill="FFFFFF"/>
          <w:lang w:val="hy-AM"/>
        </w:rPr>
        <w:t xml:space="preserve">Ուռուցքաբանական ծառայության նյութատեխնիկական բազայի </w:t>
      </w:r>
      <w:r w:rsidR="00274C7E">
        <w:rPr>
          <w:rFonts w:ascii="GHEA Grapalat" w:hAnsi="GHEA Grapalat" w:cs="Arial"/>
          <w:b/>
          <w:sz w:val="24"/>
          <w:szCs w:val="24"/>
          <w:shd w:val="clear" w:color="auto" w:fill="FFFFFF"/>
          <w:lang w:val="hy-AM"/>
        </w:rPr>
        <w:t>արդիականաց</w:t>
      </w:r>
      <w:r w:rsidRPr="00DA7506">
        <w:rPr>
          <w:rFonts w:ascii="GHEA Grapalat" w:hAnsi="GHEA Grapalat" w:cs="Arial"/>
          <w:b/>
          <w:sz w:val="24"/>
          <w:szCs w:val="24"/>
          <w:shd w:val="clear" w:color="auto" w:fill="FFFFFF"/>
          <w:lang w:val="hy-AM"/>
        </w:rPr>
        <w:t>մ</w:t>
      </w:r>
      <w:r w:rsidR="00274C7E">
        <w:rPr>
          <w:rFonts w:ascii="GHEA Grapalat" w:hAnsi="GHEA Grapalat" w:cs="Arial"/>
          <w:b/>
          <w:sz w:val="24"/>
          <w:szCs w:val="24"/>
          <w:shd w:val="clear" w:color="auto" w:fill="FFFFFF"/>
          <w:lang w:val="hy-AM"/>
        </w:rPr>
        <w:t>ան</w:t>
      </w:r>
      <w:r w:rsidRPr="00DA7506">
        <w:rPr>
          <w:rFonts w:ascii="GHEA Grapalat" w:eastAsia="Times New Roman" w:hAnsi="GHEA Grapalat" w:cs="Sylfaen"/>
          <w:b/>
          <w:bCs/>
          <w:sz w:val="24"/>
          <w:szCs w:val="24"/>
          <w:lang w:val="hy-AM"/>
        </w:rPr>
        <w:t xml:space="preserve"> հիմնական ուղղությունները. </w:t>
      </w:r>
      <w:r w:rsidR="00274C7E">
        <w:rPr>
          <w:rFonts w:ascii="GHEA Grapalat" w:eastAsia="Times New Roman" w:hAnsi="GHEA Grapalat" w:cs="Sylfaen"/>
          <w:bCs/>
          <w:sz w:val="24"/>
          <w:szCs w:val="24"/>
          <w:lang w:val="hy-AM"/>
        </w:rPr>
        <w:t>Ապրելիությու</w:t>
      </w:r>
      <w:r w:rsidRPr="00DA7506">
        <w:rPr>
          <w:rFonts w:ascii="GHEA Grapalat" w:eastAsia="Times New Roman" w:hAnsi="GHEA Grapalat" w:cs="Sylfaen"/>
          <w:bCs/>
          <w:sz w:val="24"/>
          <w:szCs w:val="24"/>
          <w:lang w:val="hy-AM"/>
        </w:rPr>
        <w:t>ն</w:t>
      </w:r>
      <w:r w:rsidR="00274C7E">
        <w:rPr>
          <w:rFonts w:ascii="GHEA Grapalat" w:eastAsia="Times New Roman" w:hAnsi="GHEA Grapalat" w:cs="Sylfaen"/>
          <w:bCs/>
          <w:sz w:val="24"/>
          <w:szCs w:val="24"/>
          <w:lang w:val="hy-AM"/>
        </w:rPr>
        <w:t>ը</w:t>
      </w:r>
      <w:r w:rsidRPr="00DA7506">
        <w:rPr>
          <w:rFonts w:ascii="GHEA Grapalat" w:eastAsia="Times New Roman" w:hAnsi="GHEA Grapalat" w:cs="Sylfaen"/>
          <w:bCs/>
          <w:sz w:val="24"/>
          <w:szCs w:val="24"/>
          <w:lang w:val="hy-AM"/>
        </w:rPr>
        <w:t>, բուժման արդյունա</w:t>
      </w:r>
      <w:r w:rsidR="00274C7E">
        <w:rPr>
          <w:rFonts w:ascii="GHEA Grapalat" w:eastAsia="Times New Roman" w:hAnsi="GHEA Grapalat" w:cs="Sylfaen"/>
          <w:bCs/>
          <w:sz w:val="24"/>
          <w:szCs w:val="24"/>
          <w:lang w:val="hy-AM"/>
        </w:rPr>
        <w:t>վետությունը, որակը և անվտանգությու</w:t>
      </w:r>
      <w:r w:rsidRPr="00DA7506">
        <w:rPr>
          <w:rFonts w:ascii="GHEA Grapalat" w:eastAsia="Times New Roman" w:hAnsi="GHEA Grapalat" w:cs="Sylfaen"/>
          <w:bCs/>
          <w:sz w:val="24"/>
          <w:szCs w:val="24"/>
          <w:lang w:val="hy-AM"/>
        </w:rPr>
        <w:t>նը մեծապես պայմանավորված է երկրում առկա ախտորոշիչ և բուժական ենթակառուցվածքների առկայությամբ, դրան արդիականությամբ և բնակչության համար ֆիզիկական հասանելիությամբ: Ռազմավարությունը միտված է նախադրյալներ ստեղծել առաջիկա 10 տարիների ընթացքում առկա ենթակառուցվածքների ամբողջովին նորացմանը, այդ թվում նաև ցածր հասանելիություն ունեցող ճառագայթային բուժման առնվազն 90% հասանելիության ապահովմանը.</w:t>
      </w:r>
    </w:p>
    <w:p w:rsidR="00D91C5F" w:rsidRPr="00DA7506" w:rsidRDefault="00D91C5F" w:rsidP="003E5944">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Arial"/>
          <w:b/>
          <w:sz w:val="24"/>
          <w:szCs w:val="24"/>
          <w:shd w:val="clear" w:color="auto" w:fill="FFFFFF"/>
          <w:lang w:val="hy-AM"/>
        </w:rPr>
      </w:pPr>
      <w:r w:rsidRPr="00D91C5F">
        <w:rPr>
          <w:rFonts w:ascii="GHEA Grapalat" w:eastAsia="Times New Roman" w:hAnsi="GHEA Grapalat" w:cs="Sylfaen"/>
          <w:b/>
          <w:bCs/>
          <w:sz w:val="24"/>
          <w:szCs w:val="24"/>
          <w:lang w:val="hy-AM"/>
        </w:rPr>
        <w:lastRenderedPageBreak/>
        <w:t>Նպատակի հասնելու</w:t>
      </w:r>
      <w:r w:rsidRPr="00DA7506">
        <w:rPr>
          <w:rFonts w:ascii="GHEA Grapalat" w:eastAsia="Times New Roman" w:hAnsi="GHEA Grapalat" w:cs="Sylfaen"/>
          <w:b/>
          <w:bCs/>
          <w:sz w:val="24"/>
          <w:szCs w:val="24"/>
          <w:lang w:val="hy-AM"/>
        </w:rPr>
        <w:t xml:space="preserve"> ապահովմանն ուղղված միջոցառումներն են.</w:t>
      </w:r>
    </w:p>
    <w:p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
          <w:bCs/>
          <w:sz w:val="24"/>
          <w:szCs w:val="24"/>
          <w:lang w:val="hy-AM"/>
        </w:rPr>
      </w:pPr>
      <w:r w:rsidRPr="00D91C5F">
        <w:rPr>
          <w:rFonts w:ascii="GHEA Grapalat" w:eastAsia="Times New Roman" w:hAnsi="GHEA Grapalat" w:cs="Sylfaen"/>
          <w:bCs/>
          <w:sz w:val="24"/>
          <w:szCs w:val="24"/>
          <w:lang w:val="hy-AM"/>
        </w:rPr>
        <w:t>Ուռուցքաբանական ծառայությունների (</w:t>
      </w:r>
      <w:r>
        <w:rPr>
          <w:rFonts w:ascii="GHEA Grapalat" w:eastAsia="Times New Roman" w:hAnsi="GHEA Grapalat" w:cs="Sylfaen"/>
          <w:bCs/>
          <w:sz w:val="24"/>
          <w:szCs w:val="24"/>
          <w:lang w:val="hy-AM"/>
        </w:rPr>
        <w:t>հատկապես ճառագայթային բուժման</w:t>
      </w:r>
      <w:r w:rsidRPr="00D91C5F">
        <w:rPr>
          <w:rFonts w:ascii="GHEA Grapalat" w:eastAsia="Times New Roman" w:hAnsi="GHEA Grapalat" w:cs="Sylfaen"/>
          <w:bCs/>
          <w:sz w:val="24"/>
          <w:szCs w:val="24"/>
          <w:lang w:val="hy-AM"/>
        </w:rPr>
        <w:t>)</w:t>
      </w:r>
      <w:r>
        <w:rPr>
          <w:rFonts w:ascii="GHEA Grapalat" w:eastAsia="Times New Roman" w:hAnsi="GHEA Grapalat" w:cs="Sylfaen"/>
          <w:bCs/>
          <w:sz w:val="24"/>
          <w:szCs w:val="24"/>
          <w:lang w:val="hy-AM"/>
        </w:rPr>
        <w:t xml:space="preserve"> պահանջարկի գնահատում և պետական պատվերի տեղադրման սկզբունքների՝ որակական ցուցանիշների, աշխարհագրական հասանելիության և ռացիոնալ կազմակերպման սկզբունքների վրա.</w:t>
      </w:r>
    </w:p>
    <w:p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
          <w:bCs/>
          <w:sz w:val="24"/>
          <w:szCs w:val="24"/>
          <w:lang w:val="hy-AM"/>
        </w:rPr>
      </w:pPr>
      <w:r>
        <w:rPr>
          <w:rFonts w:ascii="GHEA Grapalat" w:eastAsia="Times New Roman" w:hAnsi="GHEA Grapalat" w:cs="Sylfaen"/>
          <w:bCs/>
          <w:sz w:val="24"/>
          <w:szCs w:val="24"/>
          <w:lang w:val="hy-AM"/>
        </w:rPr>
        <w:t xml:space="preserve">Պահանջարկի վրա հիմնված ուռուցքաբանական ծառայության նյութատեխնիկական </w:t>
      </w:r>
      <w:r w:rsidR="007C1E88">
        <w:rPr>
          <w:rFonts w:ascii="GHEA Grapalat" w:eastAsia="Times New Roman" w:hAnsi="GHEA Grapalat" w:cs="Sylfaen"/>
          <w:bCs/>
          <w:sz w:val="24"/>
          <w:szCs w:val="24"/>
          <w:lang w:val="hy-AM"/>
        </w:rPr>
        <w:t>հիմնական</w:t>
      </w:r>
      <w:r>
        <w:rPr>
          <w:rFonts w:ascii="GHEA Grapalat" w:eastAsia="Times New Roman" w:hAnsi="GHEA Grapalat" w:cs="Sylfaen"/>
          <w:bCs/>
          <w:sz w:val="24"/>
          <w:szCs w:val="24"/>
          <w:lang w:val="hy-AM"/>
        </w:rPr>
        <w:t xml:space="preserve"> և վերջինի արդիականացման համար անհրաժեշտ ֆինանսական միջոցների գնահատում և ներկայացնում Վարչապետի աշխատակազմ:</w:t>
      </w:r>
    </w:p>
    <w:p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
          <w:bCs/>
          <w:sz w:val="24"/>
          <w:szCs w:val="24"/>
          <w:lang w:val="hy-AM"/>
        </w:rPr>
      </w:pPr>
      <w:r>
        <w:rPr>
          <w:rFonts w:ascii="GHEA Grapalat" w:eastAsia="Times New Roman" w:hAnsi="GHEA Grapalat" w:cs="Sylfaen"/>
          <w:bCs/>
          <w:sz w:val="24"/>
          <w:szCs w:val="24"/>
          <w:lang w:val="hy-AM"/>
        </w:rPr>
        <w:t>Պետություն-մասնավոր հատված համագործակցության սկզբունքների հիման վրա մայրաքաղաքում ժամանակակից ուռուցքաբանական կենտրոնի կառուցման ներդրումային առաջարկի մշակում և տարածում համապատասխան հարթակներում.</w:t>
      </w:r>
    </w:p>
    <w:p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Առաջիկա 10 տարիների ընթացքում, </w:t>
      </w:r>
      <w:r w:rsidRPr="000E01E7">
        <w:rPr>
          <w:rFonts w:ascii="GHEA Grapalat" w:eastAsia="Times New Roman" w:hAnsi="GHEA Grapalat" w:cs="Sylfaen"/>
          <w:bCs/>
          <w:sz w:val="24"/>
          <w:szCs w:val="24"/>
          <w:lang w:val="hy-AM"/>
        </w:rPr>
        <w:t xml:space="preserve">Երևանում ժամանակակից </w:t>
      </w:r>
      <w:r>
        <w:rPr>
          <w:rFonts w:ascii="GHEA Grapalat" w:eastAsia="Times New Roman" w:hAnsi="GHEA Grapalat" w:cs="Sylfaen"/>
          <w:bCs/>
          <w:sz w:val="24"/>
          <w:szCs w:val="24"/>
          <w:lang w:val="hy-AM"/>
        </w:rPr>
        <w:t xml:space="preserve">2 </w:t>
      </w:r>
      <w:r w:rsidRPr="000E01E7">
        <w:rPr>
          <w:rFonts w:ascii="GHEA Grapalat" w:eastAsia="Times New Roman" w:hAnsi="GHEA Grapalat" w:cs="Sylfaen"/>
          <w:bCs/>
          <w:sz w:val="24"/>
          <w:szCs w:val="24"/>
          <w:lang w:val="hy-AM"/>
        </w:rPr>
        <w:t>ճառագայթային բուժման կենտր</w:t>
      </w:r>
      <w:r>
        <w:rPr>
          <w:rFonts w:ascii="GHEA Grapalat" w:eastAsia="Times New Roman" w:hAnsi="GHEA Grapalat" w:cs="Sylfaen"/>
          <w:bCs/>
          <w:sz w:val="24"/>
          <w:szCs w:val="24"/>
          <w:lang w:val="hy-AM"/>
        </w:rPr>
        <w:t>ոնների կառուցում՝</w:t>
      </w:r>
      <w:r w:rsidRPr="004D65A4">
        <w:rPr>
          <w:rFonts w:ascii="GHEA Grapalat" w:eastAsia="Times New Roman" w:hAnsi="GHEA Grapalat" w:cs="Sylfaen"/>
          <w:bCs/>
          <w:sz w:val="24"/>
          <w:szCs w:val="24"/>
          <w:lang w:val="hy-AM"/>
        </w:rPr>
        <w:t xml:space="preserve"> </w:t>
      </w:r>
      <w:r>
        <w:rPr>
          <w:rFonts w:ascii="GHEA Grapalat" w:eastAsia="Times New Roman" w:hAnsi="GHEA Grapalat" w:cs="Sylfaen"/>
          <w:bCs/>
          <w:sz w:val="24"/>
          <w:szCs w:val="24"/>
          <w:lang w:val="hy-AM"/>
        </w:rPr>
        <w:t>յուրաքանչյուր 5 տարին մեկ կենտրոն, որոնք հագեցած կլինեն առնվազն 2 գծային արագացուցիչով, պլանավորման համակարգով, ախտորոշման լայն հնարավորություններով՝ ՀՀ պետական բյուջեի միջոցների հաշվին:</w:t>
      </w:r>
    </w:p>
    <w:p w:rsidR="00D91C5F" w:rsidRPr="00DA7506" w:rsidRDefault="00D91C5F" w:rsidP="003E5944">
      <w:pPr>
        <w:numPr>
          <w:ilvl w:val="0"/>
          <w:numId w:val="15"/>
        </w:numPr>
        <w:spacing w:after="0" w:line="360" w:lineRule="auto"/>
        <w:ind w:left="0" w:right="62" w:firstLine="0"/>
        <w:jc w:val="both"/>
        <w:rPr>
          <w:rFonts w:ascii="GHEA Grapalat" w:hAnsi="GHEA Grapalat"/>
          <w:b/>
          <w:color w:val="000000"/>
          <w:sz w:val="24"/>
          <w:lang w:val="hy-AM"/>
        </w:rPr>
      </w:pPr>
      <w:r w:rsidRPr="00F422FF">
        <w:rPr>
          <w:rFonts w:ascii="GHEA Grapalat" w:hAnsi="GHEA Grapalat"/>
          <w:b/>
          <w:color w:val="000000"/>
          <w:sz w:val="24"/>
          <w:lang w:val="hy-AM"/>
        </w:rPr>
        <w:t>Նպատակ</w:t>
      </w:r>
      <w:r>
        <w:rPr>
          <w:rFonts w:ascii="GHEA Grapalat" w:hAnsi="GHEA Grapalat"/>
          <w:b/>
          <w:color w:val="000000"/>
          <w:sz w:val="24"/>
          <w:lang w:val="hy-AM"/>
        </w:rPr>
        <w:t xml:space="preserve"> 5</w:t>
      </w:r>
      <w:r w:rsidRPr="00F422FF">
        <w:rPr>
          <w:rFonts w:ascii="GHEA Grapalat" w:hAnsi="GHEA Grapalat"/>
          <w:b/>
          <w:color w:val="000000"/>
          <w:sz w:val="24"/>
          <w:lang w:val="hy-AM"/>
        </w:rPr>
        <w:t>`</w:t>
      </w:r>
      <w:r>
        <w:rPr>
          <w:rFonts w:ascii="GHEA Grapalat" w:hAnsi="GHEA Grapalat"/>
          <w:b/>
          <w:color w:val="000000"/>
          <w:sz w:val="24"/>
          <w:lang w:val="hy-AM"/>
        </w:rPr>
        <w:t xml:space="preserve"> Համաճարակաբանական հսկողության համակարգի ներդնում</w:t>
      </w:r>
      <w:r w:rsidRPr="00D91C5F">
        <w:rPr>
          <w:rFonts w:ascii="GHEA Grapalat" w:hAnsi="GHEA Grapalat"/>
          <w:b/>
          <w:color w:val="000000"/>
          <w:sz w:val="24"/>
          <w:lang w:val="hy-AM"/>
        </w:rPr>
        <w:t>:</w:t>
      </w:r>
    </w:p>
    <w:p w:rsidR="00D91C5F" w:rsidRPr="00DA7506" w:rsidRDefault="00D91C5F" w:rsidP="003E5944">
      <w:pPr>
        <w:numPr>
          <w:ilvl w:val="0"/>
          <w:numId w:val="15"/>
        </w:numPr>
        <w:spacing w:after="0" w:line="360" w:lineRule="auto"/>
        <w:ind w:left="0" w:right="62" w:firstLine="0"/>
        <w:jc w:val="both"/>
        <w:rPr>
          <w:rFonts w:ascii="GHEA Grapalat" w:hAnsi="GHEA Grapalat"/>
          <w:b/>
          <w:color w:val="000000"/>
          <w:sz w:val="24"/>
          <w:lang w:val="hy-AM"/>
        </w:rPr>
      </w:pPr>
      <w:r>
        <w:rPr>
          <w:rFonts w:ascii="GHEA Grapalat" w:hAnsi="GHEA Grapalat"/>
          <w:b/>
          <w:color w:val="000000"/>
          <w:sz w:val="24"/>
          <w:lang w:val="hy-AM"/>
        </w:rPr>
        <w:t>Համաճարակաբանական</w:t>
      </w:r>
      <w:r w:rsidRPr="00DA7506">
        <w:rPr>
          <w:rFonts w:ascii="GHEA Grapalat" w:hAnsi="GHEA Grapalat"/>
          <w:b/>
          <w:color w:val="000000"/>
          <w:sz w:val="24"/>
          <w:lang w:val="hy-AM"/>
        </w:rPr>
        <w:t xml:space="preserve"> հսկողության համակարգի ներդրման հիմնական ուղղություններն են. </w:t>
      </w:r>
      <w:r w:rsidRPr="00DA7506">
        <w:rPr>
          <w:rFonts w:ascii="GHEA Grapalat" w:hAnsi="GHEA Grapalat"/>
          <w:color w:val="000000"/>
          <w:sz w:val="24"/>
          <w:lang w:val="hy-AM"/>
        </w:rPr>
        <w:t xml:space="preserve">Ուռուցքաբանության ոլորտում տիրող իրավիճակի, արձանագրված հաջողությունների և նոր ի հայտ եկած մարտահրավերների վերլուծության, գնահատման և </w:t>
      </w:r>
      <w:r>
        <w:rPr>
          <w:rFonts w:ascii="GHEA Grapalat" w:hAnsi="GHEA Grapalat"/>
          <w:color w:val="000000"/>
          <w:sz w:val="24"/>
          <w:lang w:val="hy-AM"/>
        </w:rPr>
        <w:t>մշտադիտարկման</w:t>
      </w:r>
      <w:r w:rsidRPr="00DA7506">
        <w:rPr>
          <w:rFonts w:ascii="GHEA Grapalat" w:hAnsi="GHEA Grapalat"/>
          <w:color w:val="000000"/>
          <w:sz w:val="24"/>
          <w:lang w:val="hy-AM"/>
        </w:rPr>
        <w:t xml:space="preserve"> ճանաչված գործիքն է չարորակ նորագոյացությունների ազգային ռեգիստրի ստեղծումը և վարումը:</w:t>
      </w:r>
    </w:p>
    <w:p w:rsidR="00D91C5F" w:rsidRPr="00DA7506" w:rsidRDefault="00D91C5F" w:rsidP="003E5944">
      <w:pPr>
        <w:numPr>
          <w:ilvl w:val="0"/>
          <w:numId w:val="15"/>
        </w:numPr>
        <w:spacing w:after="0" w:line="360" w:lineRule="auto"/>
        <w:ind w:left="0" w:right="62" w:firstLine="0"/>
        <w:jc w:val="both"/>
        <w:rPr>
          <w:rFonts w:ascii="GHEA Grapalat" w:hAnsi="GHEA Grapalat"/>
          <w:b/>
          <w:color w:val="000000"/>
          <w:sz w:val="24"/>
          <w:lang w:val="hy-AM"/>
        </w:rPr>
      </w:pPr>
      <w:r w:rsidRPr="00DA7506">
        <w:rPr>
          <w:rFonts w:ascii="GHEA Grapalat" w:eastAsia="Times New Roman" w:hAnsi="GHEA Grapalat" w:cs="Sylfaen"/>
          <w:b/>
          <w:bCs/>
          <w:sz w:val="24"/>
          <w:szCs w:val="24"/>
          <w:lang w:val="hy-AM"/>
        </w:rPr>
        <w:t>Նպատակի հասնելու ապահովմանն ուղղված միջոցառումներն են.</w:t>
      </w:r>
    </w:p>
    <w:p w:rsidR="00D91C5F" w:rsidRDefault="00D91C5F" w:rsidP="00D91C5F">
      <w:pPr>
        <w:spacing w:after="0" w:line="360" w:lineRule="auto"/>
        <w:ind w:right="62"/>
        <w:jc w:val="both"/>
        <w:rPr>
          <w:rFonts w:ascii="GHEA Grapalat" w:hAnsi="GHEA Grapalat" w:cs="Sylfaen"/>
          <w:sz w:val="24"/>
          <w:szCs w:val="24"/>
          <w:lang w:val="hy-AM"/>
        </w:rPr>
      </w:pPr>
      <w:r>
        <w:rPr>
          <w:rFonts w:ascii="GHEA Grapalat" w:hAnsi="GHEA Grapalat" w:cs="Sylfaen"/>
          <w:sz w:val="24"/>
          <w:szCs w:val="24"/>
          <w:lang w:val="hy-AM"/>
        </w:rPr>
        <w:t>1</w:t>
      </w:r>
      <w:r w:rsidRPr="0012369B">
        <w:rPr>
          <w:rFonts w:ascii="GHEA Grapalat" w:hAnsi="GHEA Grapalat" w:cs="Sylfaen"/>
          <w:sz w:val="24"/>
          <w:szCs w:val="24"/>
          <w:lang w:val="hy-AM"/>
        </w:rPr>
        <w:t>)</w:t>
      </w:r>
      <w:r>
        <w:rPr>
          <w:rFonts w:ascii="GHEA Grapalat" w:hAnsi="GHEA Grapalat" w:cs="Sylfaen"/>
          <w:sz w:val="24"/>
          <w:szCs w:val="24"/>
          <w:lang w:val="hy-AM"/>
        </w:rPr>
        <w:t xml:space="preserve"> Չարորակ նորագոյացությունների ռեգիստրի ստեղծում Ուռուցքաբանության ազգային կենտրոնում.</w:t>
      </w:r>
    </w:p>
    <w:p w:rsidR="00D91C5F" w:rsidRPr="0071144B" w:rsidRDefault="00D91C5F" w:rsidP="00D91C5F">
      <w:pPr>
        <w:spacing w:after="0" w:line="360" w:lineRule="auto"/>
        <w:ind w:right="62"/>
        <w:jc w:val="both"/>
        <w:rPr>
          <w:rFonts w:ascii="GHEA Grapalat" w:hAnsi="GHEA Grapalat" w:cs="Sylfaen"/>
          <w:sz w:val="24"/>
          <w:szCs w:val="24"/>
          <w:lang w:val="hy-AM"/>
        </w:rPr>
      </w:pPr>
      <w:r>
        <w:rPr>
          <w:rFonts w:ascii="GHEA Grapalat" w:hAnsi="GHEA Grapalat" w:cs="Sylfaen"/>
          <w:sz w:val="24"/>
          <w:szCs w:val="24"/>
          <w:lang w:val="hy-AM"/>
        </w:rPr>
        <w:t>2</w:t>
      </w:r>
      <w:r w:rsidRPr="0012369B">
        <w:rPr>
          <w:rFonts w:ascii="GHEA Grapalat" w:hAnsi="GHEA Grapalat" w:cs="Sylfaen"/>
          <w:sz w:val="24"/>
          <w:szCs w:val="24"/>
          <w:lang w:val="hy-AM"/>
        </w:rPr>
        <w:t>)</w:t>
      </w:r>
      <w:r w:rsidRPr="0013143F">
        <w:rPr>
          <w:rFonts w:ascii="GHEA Grapalat" w:hAnsi="GHEA Grapalat" w:cs="Sylfaen"/>
          <w:sz w:val="24"/>
          <w:szCs w:val="24"/>
          <w:lang w:val="hy-AM"/>
        </w:rPr>
        <w:t xml:space="preserve"> </w:t>
      </w:r>
      <w:r>
        <w:rPr>
          <w:rFonts w:ascii="GHEA Grapalat" w:hAnsi="GHEA Grapalat" w:cs="Sylfaen"/>
          <w:sz w:val="24"/>
          <w:szCs w:val="24"/>
          <w:lang w:val="hy-AM"/>
        </w:rPr>
        <w:t>Չարորակ նորագոյացությունների ռեգիստրի աշխատակիցներին վերապատրաստում, տվյալների շտեմարանի ինտեգրում միասնական էլեկտրոնային առողջապահության համակարգին.</w:t>
      </w:r>
    </w:p>
    <w:p w:rsidR="002F7E09" w:rsidRDefault="002F7E09" w:rsidP="00D91C5F">
      <w:pPr>
        <w:spacing w:after="0" w:line="360" w:lineRule="auto"/>
        <w:ind w:right="62"/>
        <w:jc w:val="center"/>
        <w:rPr>
          <w:rFonts w:ascii="GHEA Grapalat" w:hAnsi="GHEA Grapalat" w:cs="Sylfaen"/>
          <w:b/>
          <w:sz w:val="24"/>
          <w:szCs w:val="24"/>
          <w:lang w:val="hy-AM"/>
        </w:rPr>
      </w:pPr>
    </w:p>
    <w:p w:rsidR="00D91C5F" w:rsidRDefault="00D91C5F" w:rsidP="00D91C5F">
      <w:pPr>
        <w:spacing w:after="0" w:line="360" w:lineRule="auto"/>
        <w:ind w:right="62"/>
        <w:jc w:val="center"/>
        <w:rPr>
          <w:rFonts w:ascii="GHEA Grapalat" w:hAnsi="GHEA Grapalat" w:cs="Sylfaen"/>
          <w:b/>
          <w:sz w:val="24"/>
          <w:szCs w:val="24"/>
          <w:lang w:val="hy-AM"/>
        </w:rPr>
      </w:pPr>
      <w:r w:rsidRPr="00DA7506">
        <w:rPr>
          <w:rFonts w:ascii="GHEA Grapalat" w:hAnsi="GHEA Grapalat" w:cs="Sylfaen"/>
          <w:b/>
          <w:sz w:val="24"/>
          <w:szCs w:val="24"/>
        </w:rPr>
        <w:t>ՖԻՆԱՆՍԱՎՈՐՈՒՄ</w:t>
      </w:r>
    </w:p>
    <w:p w:rsidR="002F7E09" w:rsidRPr="002F7E09" w:rsidRDefault="002F7E09" w:rsidP="00D91C5F">
      <w:pPr>
        <w:spacing w:after="0" w:line="360" w:lineRule="auto"/>
        <w:ind w:right="62"/>
        <w:jc w:val="center"/>
        <w:rPr>
          <w:rFonts w:ascii="GHEA Grapalat" w:hAnsi="GHEA Grapalat" w:cs="Sylfaen"/>
          <w:b/>
          <w:sz w:val="24"/>
          <w:szCs w:val="24"/>
          <w:lang w:val="hy-AM"/>
        </w:rPr>
      </w:pPr>
    </w:p>
    <w:p w:rsidR="00D91C5F" w:rsidRPr="00DA7506" w:rsidRDefault="00D91C5F" w:rsidP="003E5944">
      <w:pPr>
        <w:numPr>
          <w:ilvl w:val="0"/>
          <w:numId w:val="15"/>
        </w:numPr>
        <w:spacing w:after="0" w:line="360" w:lineRule="auto"/>
        <w:ind w:left="0" w:right="62" w:firstLine="0"/>
        <w:jc w:val="both"/>
        <w:rPr>
          <w:rFonts w:ascii="GHEA Grapalat" w:hAnsi="GHEA Grapalat"/>
          <w:b/>
          <w:color w:val="000000"/>
          <w:sz w:val="24"/>
          <w:lang w:val="hy-AM"/>
        </w:rPr>
      </w:pPr>
      <w:r w:rsidRPr="00DA7506">
        <w:rPr>
          <w:rFonts w:ascii="GHEA Grapalat" w:eastAsia="Times New Roman" w:hAnsi="GHEA Grapalat"/>
          <w:color w:val="000000"/>
          <w:sz w:val="24"/>
          <w:szCs w:val="24"/>
          <w:lang w:val="hy-AM"/>
        </w:rPr>
        <w:t>Ռազմավարության ծրագրի գործողությունների ֆինանսավորումը ակնկալվում է հետևյալ աղբյուրներից`</w:t>
      </w:r>
    </w:p>
    <w:p w:rsidR="00D91C5F" w:rsidRPr="00E54648" w:rsidRDefault="00D91C5F" w:rsidP="00D91C5F">
      <w:pPr>
        <w:shd w:val="clear" w:color="auto" w:fill="FFFFFF"/>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1) Հայաստանի Հանրապետության պետական բյուջե</w:t>
      </w:r>
      <w:r>
        <w:rPr>
          <w:rStyle w:val="FootnoteReference"/>
          <w:rFonts w:ascii="GHEA Grapalat" w:eastAsia="Times New Roman" w:hAnsi="GHEA Grapalat"/>
          <w:color w:val="000000"/>
          <w:sz w:val="24"/>
          <w:szCs w:val="24"/>
          <w:lang w:val="hy-AM"/>
        </w:rPr>
        <w:footnoteReference w:id="3"/>
      </w:r>
      <w:r w:rsidRPr="00E54648">
        <w:rPr>
          <w:rFonts w:ascii="GHEA Grapalat" w:eastAsia="Times New Roman" w:hAnsi="GHEA Grapalat"/>
          <w:color w:val="000000"/>
          <w:sz w:val="24"/>
          <w:szCs w:val="24"/>
          <w:lang w:val="hy-AM"/>
        </w:rPr>
        <w:t>.</w:t>
      </w:r>
    </w:p>
    <w:p w:rsidR="00D91C5F" w:rsidRDefault="00D91C5F" w:rsidP="00D91C5F">
      <w:pPr>
        <w:shd w:val="clear" w:color="auto" w:fill="FFFFFF"/>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2) Հայաստանի Հանրապետության օրենսդրությամբ չարգելված այլ ֆինանսական աղբյուրներ`</w:t>
      </w:r>
    </w:p>
    <w:p w:rsidR="00D91C5F" w:rsidRPr="00E54648" w:rsidRDefault="00D91C5F" w:rsidP="00D91C5F">
      <w:pPr>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 xml:space="preserve">ա. Միջազգային </w:t>
      </w:r>
      <w:r>
        <w:rPr>
          <w:rFonts w:ascii="GHEA Grapalat" w:eastAsia="Times New Roman" w:hAnsi="GHEA Grapalat"/>
          <w:color w:val="000000"/>
          <w:sz w:val="24"/>
          <w:szCs w:val="24"/>
          <w:lang w:val="hy-AM"/>
        </w:rPr>
        <w:t xml:space="preserve">դոնոր </w:t>
      </w:r>
      <w:r w:rsidRPr="00E54648">
        <w:rPr>
          <w:rFonts w:ascii="GHEA Grapalat" w:eastAsia="Times New Roman" w:hAnsi="GHEA Grapalat"/>
          <w:color w:val="000000"/>
          <w:sz w:val="24"/>
          <w:szCs w:val="24"/>
          <w:lang w:val="hy-AM"/>
        </w:rPr>
        <w:t>կազմակերպությունների կողմից նպատակային ֆինանսավորում,</w:t>
      </w:r>
    </w:p>
    <w:p w:rsidR="00D91C5F" w:rsidRPr="00E54648" w:rsidRDefault="00D91C5F" w:rsidP="00D91C5F">
      <w:pPr>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բ. Հայաստանի Հանրապետությունում գործող մասնավոր կազմակերպությունների միջոցների հաշվին ֆինանսավորում</w:t>
      </w:r>
      <w:r>
        <w:rPr>
          <w:rFonts w:ascii="GHEA Grapalat" w:eastAsia="Times New Roman" w:hAnsi="GHEA Grapalat"/>
          <w:color w:val="000000"/>
          <w:sz w:val="24"/>
          <w:szCs w:val="24"/>
          <w:lang w:val="hy-AM"/>
        </w:rPr>
        <w:t xml:space="preserve"> </w:t>
      </w:r>
      <w:r w:rsidRPr="00E54648">
        <w:rPr>
          <w:rFonts w:ascii="GHEA Grapalat" w:eastAsia="Times New Roman" w:hAnsi="GHEA Grapalat"/>
          <w:color w:val="000000"/>
          <w:sz w:val="24"/>
          <w:szCs w:val="24"/>
          <w:lang w:val="hy-AM"/>
        </w:rPr>
        <w:t>(պետություն-մասնավոր հատված համագործակցության շրջանակներում),</w:t>
      </w:r>
    </w:p>
    <w:p w:rsidR="00D91C5F" w:rsidRPr="00E54648" w:rsidRDefault="000C3119" w:rsidP="00D91C5F">
      <w:pPr>
        <w:shd w:val="clear" w:color="auto" w:fill="FFFFFF"/>
        <w:spacing w:after="0" w:line="360" w:lineRule="auto"/>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00D91C5F" w:rsidRPr="00E54648">
        <w:rPr>
          <w:rFonts w:ascii="GHEA Grapalat" w:eastAsia="Times New Roman" w:hAnsi="GHEA Grapalat"/>
          <w:color w:val="000000"/>
          <w:sz w:val="24"/>
          <w:szCs w:val="24"/>
          <w:lang w:val="hy-AM"/>
        </w:rPr>
        <w:t>գ. Հասարակական կազմակերպությունների կողմից նպատակային ֆինանսավորում:</w:t>
      </w:r>
    </w:p>
    <w:p w:rsidR="00D91C5F" w:rsidRPr="00E54648" w:rsidRDefault="00D91C5F" w:rsidP="00D91C5F">
      <w:pPr>
        <w:spacing w:after="0" w:line="240" w:lineRule="auto"/>
        <w:jc w:val="both"/>
        <w:rPr>
          <w:rFonts w:ascii="Arial Unicode" w:eastAsia="Times New Roman" w:hAnsi="Arial Unicode"/>
          <w:b/>
          <w:bCs/>
          <w:color w:val="000000"/>
          <w:sz w:val="21"/>
          <w:szCs w:val="21"/>
          <w:shd w:val="clear" w:color="auto" w:fill="FFFFFF"/>
          <w:lang w:val="hy-AM"/>
        </w:rPr>
      </w:pPr>
      <w:r w:rsidRPr="00E54648">
        <w:rPr>
          <w:rFonts w:ascii="Arial" w:eastAsia="Times New Roman" w:hAnsi="Arial" w:cs="Arial"/>
          <w:b/>
          <w:bCs/>
          <w:color w:val="000000"/>
          <w:sz w:val="21"/>
          <w:szCs w:val="21"/>
          <w:shd w:val="clear" w:color="auto" w:fill="FFFFFF"/>
          <w:lang w:val="hy-AM"/>
        </w:rPr>
        <w:t> </w:t>
      </w:r>
    </w:p>
    <w:p w:rsidR="00797199" w:rsidRDefault="00797199" w:rsidP="00D91C5F">
      <w:pPr>
        <w:shd w:val="clear" w:color="auto" w:fill="FFFFFF"/>
        <w:spacing w:after="0" w:line="360" w:lineRule="auto"/>
        <w:jc w:val="center"/>
        <w:rPr>
          <w:rFonts w:ascii="GHEA Grapalat" w:eastAsia="Times New Roman" w:hAnsi="GHEA Grapalat"/>
          <w:b/>
          <w:bCs/>
          <w:color w:val="000000"/>
          <w:sz w:val="24"/>
          <w:szCs w:val="24"/>
          <w:lang w:val="hy-AM"/>
        </w:rPr>
      </w:pPr>
    </w:p>
    <w:p w:rsidR="00D91C5F" w:rsidRPr="00E54648" w:rsidRDefault="00D91C5F" w:rsidP="00D91C5F">
      <w:pPr>
        <w:shd w:val="clear" w:color="auto" w:fill="FFFFFF"/>
        <w:spacing w:after="0" w:line="360" w:lineRule="auto"/>
        <w:jc w:val="center"/>
        <w:rPr>
          <w:rFonts w:ascii="GHEA Grapalat" w:eastAsia="Times New Roman" w:hAnsi="GHEA Grapalat"/>
          <w:color w:val="000000"/>
          <w:sz w:val="24"/>
          <w:szCs w:val="24"/>
          <w:lang w:val="hy-AM"/>
        </w:rPr>
      </w:pPr>
      <w:r w:rsidRPr="00E54648">
        <w:rPr>
          <w:rFonts w:ascii="GHEA Grapalat" w:eastAsia="Times New Roman" w:hAnsi="GHEA Grapalat"/>
          <w:b/>
          <w:bCs/>
          <w:color w:val="000000"/>
          <w:sz w:val="24"/>
          <w:szCs w:val="24"/>
          <w:lang w:val="hy-AM"/>
        </w:rPr>
        <w:t>ՄՇՏԱԴԻՏԱՐԿՈՒՄ ԵՎ ԳՆԱՀԱՏՈՒՄ</w:t>
      </w:r>
    </w:p>
    <w:p w:rsidR="00D91C5F" w:rsidRPr="001507D4" w:rsidRDefault="00D91C5F" w:rsidP="003E5944">
      <w:pPr>
        <w:numPr>
          <w:ilvl w:val="0"/>
          <w:numId w:val="15"/>
        </w:numPr>
        <w:shd w:val="clear" w:color="auto" w:fill="FFFFFF"/>
        <w:spacing w:after="0" w:line="360" w:lineRule="auto"/>
        <w:ind w:left="0" w:firstLine="0"/>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Չարորակ նորագոյացությունների դեմ պայքարի ռազմավարության մշտադիտարկումը և գնահատումն իրականացվում են Հայաստանի Հանրապետության առողջապահության նախարարության և շահագրգիռ գերատեսչությունների կողմից` յուրաքանչյուրն իր իրավասության շրջանակներում:</w:t>
      </w:r>
    </w:p>
    <w:p w:rsidR="00D91C5F" w:rsidRPr="001507D4" w:rsidRDefault="00D91C5F" w:rsidP="003E5944">
      <w:pPr>
        <w:numPr>
          <w:ilvl w:val="0"/>
          <w:numId w:val="15"/>
        </w:numPr>
        <w:shd w:val="clear" w:color="auto" w:fill="FFFFFF"/>
        <w:spacing w:after="0" w:line="360" w:lineRule="auto"/>
        <w:ind w:left="0" w:firstLine="0"/>
        <w:jc w:val="both"/>
        <w:rPr>
          <w:rFonts w:ascii="GHEA Grapalat" w:eastAsia="Times New Roman" w:hAnsi="GHEA Grapalat"/>
          <w:color w:val="000000"/>
          <w:sz w:val="24"/>
          <w:szCs w:val="24"/>
          <w:lang w:val="hy-AM"/>
        </w:rPr>
      </w:pPr>
      <w:r w:rsidRPr="001507D4">
        <w:rPr>
          <w:rFonts w:ascii="GHEA Grapalat" w:eastAsia="Times New Roman" w:hAnsi="GHEA Grapalat"/>
          <w:color w:val="000000"/>
          <w:sz w:val="24"/>
          <w:szCs w:val="24"/>
          <w:lang w:val="hy-AM"/>
        </w:rPr>
        <w:t xml:space="preserve">Չարորակ նորագոյացությունների դեմ պայքարի ռազմավարության մշտադիտարկումն իրականացվում է վարչական վիճակագրական հաշվետվություններով` սահմանված տեղեկատվական հոսքերով, ինչպես նաև հատուկ ուսումնասիրությունների և հետազոտությունների ժամանակ ստացած արդյունքներով: Մասնավորապես նախատեսվում է ցուցանիշների դինամիկայի մասին տեղեկատվությունը հավաքագրել «Հայաստանի առողջապահության համակարգի </w:t>
      </w:r>
      <w:r w:rsidRPr="001507D4">
        <w:rPr>
          <w:rFonts w:ascii="GHEA Grapalat" w:eastAsia="Times New Roman" w:hAnsi="GHEA Grapalat"/>
          <w:color w:val="000000"/>
          <w:sz w:val="24"/>
          <w:szCs w:val="24"/>
          <w:lang w:val="hy-AM"/>
        </w:rPr>
        <w:lastRenderedPageBreak/>
        <w:t>գործունեության գնահատման» տարեկան ազգային զեկույցի, ժողովրդագրական և առողջապահական հետազոտությունների և այլ գործիքների կիրառմամբ:</w:t>
      </w:r>
    </w:p>
    <w:p w:rsidR="00D91C5F" w:rsidRPr="00FD7458" w:rsidRDefault="00D91C5F" w:rsidP="003E5944">
      <w:pPr>
        <w:numPr>
          <w:ilvl w:val="0"/>
          <w:numId w:val="15"/>
        </w:numPr>
        <w:shd w:val="clear" w:color="auto" w:fill="FFFFFF"/>
        <w:spacing w:after="0" w:line="360" w:lineRule="auto"/>
        <w:ind w:left="0" w:firstLine="0"/>
        <w:jc w:val="both"/>
        <w:rPr>
          <w:rFonts w:ascii="GHEA Grapalat" w:eastAsia="Times New Roman" w:hAnsi="GHEA Grapalat"/>
          <w:color w:val="000000"/>
          <w:sz w:val="24"/>
          <w:szCs w:val="24"/>
          <w:lang w:val="hy-AM"/>
        </w:rPr>
      </w:pPr>
      <w:r w:rsidRPr="001507D4">
        <w:rPr>
          <w:rFonts w:ascii="GHEA Grapalat" w:eastAsia="Times New Roman" w:hAnsi="GHEA Grapalat"/>
          <w:color w:val="000000"/>
          <w:sz w:val="24"/>
          <w:szCs w:val="24"/>
          <w:lang w:val="hy-AM"/>
        </w:rPr>
        <w:t>Մշտադիտարկման և արդյունքների վերաբերյալ կատարվում են տարեկան վերլուծություններ և մշակվում են առաջարկություններ` ապահովելով հետադարձ կապ հաշվետվություններ կայացնող կազմակերպությունների հետ:</w:t>
      </w:r>
    </w:p>
    <w:p w:rsidR="00797199" w:rsidRDefault="00797199"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6700BA" w:rsidRDefault="006700BA" w:rsidP="00D91C5F">
      <w:pPr>
        <w:shd w:val="clear" w:color="auto" w:fill="FFFFFF"/>
        <w:spacing w:after="0" w:line="360" w:lineRule="auto"/>
        <w:jc w:val="center"/>
        <w:rPr>
          <w:rFonts w:ascii="GHEA Grapalat" w:eastAsia="Times New Roman" w:hAnsi="GHEA Grapalat"/>
          <w:b/>
          <w:color w:val="000000"/>
          <w:sz w:val="24"/>
          <w:szCs w:val="24"/>
          <w:lang w:val="hy-AM"/>
        </w:rPr>
      </w:pPr>
    </w:p>
    <w:p w:rsidR="00D91C5F" w:rsidRDefault="00D91C5F" w:rsidP="00D91C5F">
      <w:pPr>
        <w:shd w:val="clear" w:color="auto" w:fill="FFFFFF"/>
        <w:spacing w:after="0" w:line="360" w:lineRule="auto"/>
        <w:jc w:val="center"/>
        <w:rPr>
          <w:rFonts w:ascii="GHEA Grapalat" w:eastAsia="Times New Roman" w:hAnsi="GHEA Grapalat"/>
          <w:b/>
          <w:color w:val="000000"/>
          <w:sz w:val="24"/>
          <w:szCs w:val="24"/>
          <w:lang w:val="hy-AM"/>
        </w:rPr>
      </w:pPr>
      <w:r w:rsidRPr="00FD7458">
        <w:rPr>
          <w:rFonts w:ascii="GHEA Grapalat" w:eastAsia="Times New Roman" w:hAnsi="GHEA Grapalat"/>
          <w:b/>
          <w:color w:val="000000"/>
          <w:sz w:val="24"/>
          <w:szCs w:val="24"/>
          <w:lang w:val="hy-AM"/>
        </w:rPr>
        <w:t>ԱԿՆԿԱԼՎՈՂ ԱՄՓՈՓ ԱՐԴՅՈՒՆՔՆԵՐ</w:t>
      </w:r>
    </w:p>
    <w:p w:rsidR="002F7E09" w:rsidRDefault="002F7E09" w:rsidP="00D91C5F">
      <w:pPr>
        <w:shd w:val="clear" w:color="auto" w:fill="FFFFFF"/>
        <w:spacing w:after="0" w:line="360" w:lineRule="auto"/>
        <w:jc w:val="center"/>
        <w:rPr>
          <w:rFonts w:ascii="GHEA Grapalat" w:eastAsia="Times New Roman" w:hAnsi="GHEA Grapalat"/>
          <w:b/>
          <w:color w:val="000000"/>
          <w:sz w:val="24"/>
          <w:szCs w:val="24"/>
        </w:rPr>
      </w:pPr>
    </w:p>
    <w:p w:rsidR="00D91C5F" w:rsidRPr="00A85641" w:rsidRDefault="00D91C5F" w:rsidP="003E5944">
      <w:pPr>
        <w:numPr>
          <w:ilvl w:val="0"/>
          <w:numId w:val="15"/>
        </w:numPr>
        <w:shd w:val="clear" w:color="auto" w:fill="FFFFFF"/>
        <w:spacing w:after="0" w:line="360" w:lineRule="auto"/>
        <w:ind w:left="0" w:firstLine="0"/>
        <w:jc w:val="both"/>
        <w:rPr>
          <w:rFonts w:ascii="GHEA Grapalat" w:eastAsia="Times New Roman" w:hAnsi="GHEA Grapalat"/>
          <w:b/>
          <w:color w:val="000000"/>
          <w:sz w:val="24"/>
          <w:szCs w:val="24"/>
        </w:rPr>
      </w:pPr>
      <w:r w:rsidRPr="00A85641">
        <w:rPr>
          <w:rFonts w:ascii="GHEA Grapalat" w:hAnsi="GHEA Grapalat"/>
          <w:color w:val="000000"/>
          <w:sz w:val="24"/>
          <w:szCs w:val="24"/>
          <w:shd w:val="clear" w:color="auto" w:fill="FFFFFF"/>
        </w:rPr>
        <w:t>Ռազմավարության իրականացման արդյունքում ակնկալվում է բարելավել բնակչության առողջությունը և հասնել հետևյալ ցուցանիշներին`</w:t>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Pr>
          <w:rFonts w:ascii="GHEA Grapalat" w:hAnsi="GHEA Grapalat"/>
          <w:sz w:val="24"/>
          <w:szCs w:val="24"/>
        </w:rPr>
        <w:t>Հ</w:t>
      </w:r>
      <w:r w:rsidRPr="00A85641">
        <w:rPr>
          <w:rFonts w:ascii="GHEA Grapalat" w:hAnsi="GHEA Grapalat"/>
          <w:sz w:val="24"/>
          <w:szCs w:val="24"/>
          <w:lang w:val="hy-AM"/>
        </w:rPr>
        <w:t xml:space="preserve">իվանդացության կայունացում և մահացության ցուցանիշների նվազեցում </w:t>
      </w:r>
      <w:r>
        <w:rPr>
          <w:rFonts w:ascii="GHEA Grapalat" w:hAnsi="GHEA Grapalat"/>
          <w:sz w:val="24"/>
          <w:szCs w:val="24"/>
        </w:rPr>
        <w:t>2,5</w:t>
      </w:r>
      <w:r w:rsidRPr="00A85641">
        <w:rPr>
          <w:rFonts w:ascii="GHEA Grapalat" w:hAnsi="GHEA Grapalat"/>
          <w:sz w:val="24"/>
          <w:szCs w:val="24"/>
          <w:lang w:val="hy-AM"/>
        </w:rPr>
        <w:t>%-ով</w:t>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5 և 10 տարվա ապրելիության ցուցանիշների բարելավում` 55% և 10%</w:t>
      </w:r>
      <w:r w:rsidRPr="00A85641">
        <w:rPr>
          <w:rFonts w:ascii="GHEA Grapalat" w:hAnsi="GHEA Grapalat"/>
          <w:sz w:val="24"/>
          <w:szCs w:val="24"/>
          <w:lang w:val="hy-AM"/>
        </w:rPr>
        <w:tab/>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ՀՀ և ԵՄ երկրների միջև առկա </w:t>
      </w:r>
      <w:r w:rsidR="00CD0915">
        <w:rPr>
          <w:rFonts w:ascii="GHEA Grapalat" w:hAnsi="GHEA Grapalat"/>
          <w:sz w:val="24"/>
          <w:szCs w:val="24"/>
          <w:lang w:val="hy-AM"/>
        </w:rPr>
        <w:t>ապրել</w:t>
      </w:r>
      <w:r w:rsidRPr="00A85641">
        <w:rPr>
          <w:rFonts w:ascii="GHEA Grapalat" w:hAnsi="GHEA Grapalat"/>
          <w:sz w:val="24"/>
          <w:szCs w:val="24"/>
          <w:lang w:val="hy-AM"/>
        </w:rPr>
        <w:t>ի</w:t>
      </w:r>
      <w:r w:rsidR="00CD0915">
        <w:rPr>
          <w:rFonts w:ascii="GHEA Grapalat" w:hAnsi="GHEA Grapalat"/>
          <w:sz w:val="24"/>
          <w:szCs w:val="24"/>
          <w:lang w:val="hy-AM"/>
        </w:rPr>
        <w:t>ու</w:t>
      </w:r>
      <w:r w:rsidRPr="00A85641">
        <w:rPr>
          <w:rFonts w:ascii="GHEA Grapalat" w:hAnsi="GHEA Grapalat"/>
          <w:sz w:val="24"/>
          <w:szCs w:val="24"/>
          <w:lang w:val="hy-AM"/>
        </w:rPr>
        <w:t>թյան տարբերության կրճատում՝ 20-%</w:t>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Քաղցկեղի կառավարման համապետական միասնական համակարգի ներդրում </w:t>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Ախտորոշիչ և բուժական ծառայությունների հավասար հասանելիության ապահովում բնակչության բոլոր խավերի համար </w:t>
      </w:r>
    </w:p>
    <w:p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Հիվանդների կյանքի որակի էական բարելավում և նրանց </w:t>
      </w:r>
      <w:r>
        <w:rPr>
          <w:rFonts w:ascii="GHEA Grapalat" w:hAnsi="GHEA Grapalat"/>
          <w:sz w:val="24"/>
          <w:szCs w:val="24"/>
          <w:lang w:val="hy-AM"/>
        </w:rPr>
        <w:t>ներգրավվածություն</w:t>
      </w:r>
      <w:r w:rsidRPr="00A85641">
        <w:rPr>
          <w:rFonts w:ascii="GHEA Grapalat" w:hAnsi="GHEA Grapalat"/>
          <w:sz w:val="24"/>
          <w:szCs w:val="24"/>
          <w:lang w:val="hy-AM"/>
        </w:rPr>
        <w:t xml:space="preserve"> որոշումների կայացման գործընթացում</w:t>
      </w:r>
      <w:bookmarkStart w:id="0" w:name="_GoBack"/>
      <w:bookmarkEnd w:id="0"/>
    </w:p>
    <w:p w:rsidR="00D91C5F" w:rsidRPr="002F7E09" w:rsidRDefault="00D91C5F" w:rsidP="002F7E09">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lastRenderedPageBreak/>
        <w:t>Հայաստանի ազգաբնակչության շրջանում քաղցկեղի, դրա ռիսկի գործոնների և ելքերի ընկալման փոփոխություն, առնվազն բնակչության 50%-ի շրջանում</w:t>
      </w:r>
    </w:p>
    <w:sectPr w:rsidR="00D91C5F" w:rsidRPr="002F7E09" w:rsidSect="002F7E09">
      <w:footerReference w:type="default" r:id="rId17"/>
      <w:pgSz w:w="12240" w:h="15840"/>
      <w:pgMar w:top="851" w:right="104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FF" w:rsidRDefault="003938FF" w:rsidP="00124F8D">
      <w:pPr>
        <w:spacing w:after="0" w:line="240" w:lineRule="auto"/>
      </w:pPr>
      <w:r>
        <w:separator/>
      </w:r>
    </w:p>
  </w:endnote>
  <w:endnote w:type="continuationSeparator" w:id="0">
    <w:p w:rsidR="003938FF" w:rsidRDefault="003938FF" w:rsidP="001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40296"/>
      <w:docPartObj>
        <w:docPartGallery w:val="Page Numbers (Bottom of Page)"/>
        <w:docPartUnique/>
      </w:docPartObj>
    </w:sdtPr>
    <w:sdtEndPr>
      <w:rPr>
        <w:rFonts w:ascii="GHEA Grapalat" w:hAnsi="GHEA Grapalat"/>
        <w:noProof/>
        <w:sz w:val="20"/>
        <w:szCs w:val="20"/>
      </w:rPr>
    </w:sdtEndPr>
    <w:sdtContent>
      <w:p w:rsidR="007B155A" w:rsidRPr="00B121DC" w:rsidRDefault="007B155A">
        <w:pPr>
          <w:pStyle w:val="Footer"/>
          <w:jc w:val="right"/>
          <w:rPr>
            <w:rFonts w:ascii="GHEA Grapalat" w:hAnsi="GHEA Grapalat"/>
            <w:sz w:val="20"/>
            <w:szCs w:val="20"/>
          </w:rPr>
        </w:pPr>
        <w:r w:rsidRPr="00B121DC">
          <w:rPr>
            <w:rFonts w:ascii="GHEA Grapalat" w:hAnsi="GHEA Grapalat"/>
            <w:sz w:val="20"/>
            <w:szCs w:val="20"/>
          </w:rPr>
          <w:fldChar w:fldCharType="begin"/>
        </w:r>
        <w:r w:rsidRPr="00B121DC">
          <w:rPr>
            <w:rFonts w:ascii="GHEA Grapalat" w:hAnsi="GHEA Grapalat"/>
            <w:sz w:val="20"/>
            <w:szCs w:val="20"/>
          </w:rPr>
          <w:instrText xml:space="preserve"> PAGE   \* MERGEFORMAT </w:instrText>
        </w:r>
        <w:r w:rsidRPr="00B121DC">
          <w:rPr>
            <w:rFonts w:ascii="GHEA Grapalat" w:hAnsi="GHEA Grapalat"/>
            <w:sz w:val="20"/>
            <w:szCs w:val="20"/>
          </w:rPr>
          <w:fldChar w:fldCharType="separate"/>
        </w:r>
        <w:r w:rsidR="00CD0915">
          <w:rPr>
            <w:rFonts w:ascii="GHEA Grapalat" w:hAnsi="GHEA Grapalat"/>
            <w:noProof/>
            <w:sz w:val="20"/>
            <w:szCs w:val="20"/>
          </w:rPr>
          <w:t>42</w:t>
        </w:r>
        <w:r w:rsidRPr="00B121DC">
          <w:rPr>
            <w:rFonts w:ascii="GHEA Grapalat" w:hAnsi="GHEA Grapalat"/>
            <w:noProof/>
            <w:sz w:val="20"/>
            <w:szCs w:val="20"/>
          </w:rPr>
          <w:fldChar w:fldCharType="end"/>
        </w:r>
      </w:p>
    </w:sdtContent>
  </w:sdt>
  <w:p w:rsidR="007B155A" w:rsidRDefault="007B1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FF" w:rsidRDefault="003938FF" w:rsidP="00124F8D">
      <w:pPr>
        <w:spacing w:after="0" w:line="240" w:lineRule="auto"/>
      </w:pPr>
      <w:r>
        <w:separator/>
      </w:r>
    </w:p>
  </w:footnote>
  <w:footnote w:type="continuationSeparator" w:id="0">
    <w:p w:rsidR="003938FF" w:rsidRDefault="003938FF" w:rsidP="00124F8D">
      <w:pPr>
        <w:spacing w:after="0" w:line="240" w:lineRule="auto"/>
      </w:pPr>
      <w:r>
        <w:continuationSeparator/>
      </w:r>
    </w:p>
  </w:footnote>
  <w:footnote w:id="1">
    <w:p w:rsidR="007B155A" w:rsidRPr="000A1A94" w:rsidRDefault="007B155A" w:rsidP="004978BD">
      <w:pPr>
        <w:pStyle w:val="FootnoteText"/>
        <w:rPr>
          <w:rFonts w:ascii="GHEA Grapalat" w:hAnsi="GHEA Grapalat"/>
          <w:lang w:val="hy-AM"/>
        </w:rPr>
      </w:pPr>
      <w:r w:rsidRPr="000A1A94">
        <w:rPr>
          <w:rStyle w:val="FootnoteReference"/>
          <w:rFonts w:ascii="GHEA Grapalat" w:hAnsi="GHEA Grapalat"/>
        </w:rPr>
        <w:footnoteRef/>
      </w:r>
      <w:r w:rsidRPr="000A1A94">
        <w:rPr>
          <w:rFonts w:ascii="GHEA Grapalat" w:hAnsi="GHEA Grapalat"/>
        </w:rPr>
        <w:t xml:space="preserve"> 100.000 </w:t>
      </w:r>
      <w:r w:rsidRPr="000A1A94">
        <w:rPr>
          <w:rFonts w:ascii="GHEA Grapalat" w:hAnsi="GHEA Grapalat"/>
          <w:lang w:val="hy-AM"/>
        </w:rPr>
        <w:t>բնակչի հաշվով</w:t>
      </w:r>
    </w:p>
  </w:footnote>
  <w:footnote w:id="2">
    <w:p w:rsidR="007B155A" w:rsidRPr="000A1A94" w:rsidRDefault="007B155A" w:rsidP="004978BD">
      <w:pPr>
        <w:pStyle w:val="FootnoteText"/>
        <w:rPr>
          <w:rFonts w:ascii="Sylfaen" w:hAnsi="Sylfaen"/>
          <w:lang w:val="hy-AM"/>
        </w:rPr>
      </w:pPr>
      <w:r w:rsidRPr="000A1A94">
        <w:rPr>
          <w:rStyle w:val="FootnoteReference"/>
          <w:rFonts w:ascii="GHEA Grapalat" w:hAnsi="GHEA Grapalat"/>
        </w:rPr>
        <w:footnoteRef/>
      </w:r>
      <w:r w:rsidRPr="000A1A94">
        <w:rPr>
          <w:rFonts w:ascii="GHEA Grapalat" w:hAnsi="GHEA Grapalat"/>
        </w:rPr>
        <w:t xml:space="preserve"> </w:t>
      </w:r>
      <w:r w:rsidRPr="000A1A94">
        <w:rPr>
          <w:rFonts w:ascii="GHEA Grapalat" w:hAnsi="GHEA Grapalat"/>
          <w:lang w:val="hy-AM"/>
        </w:rPr>
        <w:t>Բացարձակ թվեր</w:t>
      </w:r>
    </w:p>
  </w:footnote>
  <w:footnote w:id="3">
    <w:p w:rsidR="007B155A" w:rsidRPr="00E54648" w:rsidRDefault="007B155A" w:rsidP="00D91C5F">
      <w:pPr>
        <w:pStyle w:val="FootnoteText"/>
        <w:rPr>
          <w:rFonts w:ascii="GHEA Grapalat" w:hAnsi="GHEA Grapalat"/>
          <w:lang w:val="hy-AM"/>
        </w:rPr>
      </w:pPr>
      <w:r w:rsidRPr="00E54648">
        <w:rPr>
          <w:rStyle w:val="FootnoteReference"/>
          <w:rFonts w:ascii="GHEA Grapalat" w:hAnsi="GHEA Grapalat"/>
        </w:rPr>
        <w:footnoteRef/>
      </w:r>
      <w:r w:rsidRPr="00E54648">
        <w:rPr>
          <w:rFonts w:ascii="GHEA Grapalat" w:hAnsi="GHEA Grapalat"/>
          <w:lang w:val="hy-AM"/>
        </w:rPr>
        <w:t xml:space="preserve"> Ռազմավարության իրագործման համար անհրաժեշտ ֆինանսական միջոցների հաշվարկը ներկայացված է Հավելված 1-ում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172"/>
    <w:multiLevelType w:val="hybridMultilevel"/>
    <w:tmpl w:val="202ED792"/>
    <w:lvl w:ilvl="0" w:tplc="BD40B726">
      <w:start w:val="1"/>
      <w:numFmt w:val="decimal"/>
      <w:lvlText w:val="%1."/>
      <w:lvlJc w:val="left"/>
      <w:pPr>
        <w:ind w:left="720" w:hanging="360"/>
      </w:pPr>
      <w:rPr>
        <w:rFonts w:ascii="GHEA Grapalat" w:hAnsi="GHEA Grapalat"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4468"/>
    <w:multiLevelType w:val="hybridMultilevel"/>
    <w:tmpl w:val="36A02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220F"/>
    <w:multiLevelType w:val="hybridMultilevel"/>
    <w:tmpl w:val="9CBEAB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531572"/>
    <w:multiLevelType w:val="hybridMultilevel"/>
    <w:tmpl w:val="48E62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452F1"/>
    <w:multiLevelType w:val="hybridMultilevel"/>
    <w:tmpl w:val="A29A640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FE5D28"/>
    <w:multiLevelType w:val="hybridMultilevel"/>
    <w:tmpl w:val="20EA2BFC"/>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6F44FE3"/>
    <w:multiLevelType w:val="hybridMultilevel"/>
    <w:tmpl w:val="E0304E98"/>
    <w:lvl w:ilvl="0" w:tplc="792AB7FC">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75B21F2"/>
    <w:multiLevelType w:val="hybridMultilevel"/>
    <w:tmpl w:val="98E40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91AAB"/>
    <w:multiLevelType w:val="hybridMultilevel"/>
    <w:tmpl w:val="7270BD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7B588F"/>
    <w:multiLevelType w:val="hybridMultilevel"/>
    <w:tmpl w:val="3A60D4C0"/>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4D271AC8"/>
    <w:multiLevelType w:val="hybridMultilevel"/>
    <w:tmpl w:val="50FAE320"/>
    <w:lvl w:ilvl="0" w:tplc="C93A33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AD6BF6"/>
    <w:multiLevelType w:val="hybridMultilevel"/>
    <w:tmpl w:val="BCB888CE"/>
    <w:lvl w:ilvl="0" w:tplc="CDA6FBB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C5167"/>
    <w:multiLevelType w:val="hybridMultilevel"/>
    <w:tmpl w:val="3FAACBD8"/>
    <w:lvl w:ilvl="0" w:tplc="0409000B">
      <w:start w:val="1"/>
      <w:numFmt w:val="bullet"/>
      <w:lvlText w:val=""/>
      <w:lvlJc w:val="left"/>
      <w:pPr>
        <w:ind w:left="1436" w:hanging="360"/>
      </w:pPr>
      <w:rPr>
        <w:rFonts w:ascii="Wingdings" w:hAnsi="Wingding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3">
    <w:nsid w:val="587536E3"/>
    <w:multiLevelType w:val="hybridMultilevel"/>
    <w:tmpl w:val="3E406E1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1B9E"/>
    <w:multiLevelType w:val="hybridMultilevel"/>
    <w:tmpl w:val="381A9256"/>
    <w:lvl w:ilvl="0" w:tplc="71FAE5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33952"/>
    <w:multiLevelType w:val="hybridMultilevel"/>
    <w:tmpl w:val="3BFE13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E3A6A"/>
    <w:multiLevelType w:val="hybridMultilevel"/>
    <w:tmpl w:val="81702A4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9610F9"/>
    <w:multiLevelType w:val="hybridMultilevel"/>
    <w:tmpl w:val="D5327C16"/>
    <w:lvl w:ilvl="0" w:tplc="0409000B">
      <w:start w:val="1"/>
      <w:numFmt w:val="bullet"/>
      <w:lvlText w:val=""/>
      <w:lvlJc w:val="left"/>
      <w:pPr>
        <w:ind w:left="720" w:hanging="360"/>
      </w:pPr>
      <w:rPr>
        <w:rFonts w:ascii="Wingdings" w:hAnsi="Wingdings" w:hint="default"/>
      </w:rPr>
    </w:lvl>
    <w:lvl w:ilvl="1" w:tplc="C4A47576">
      <w:numFmt w:val="bullet"/>
      <w:lvlText w:val="•"/>
      <w:lvlJc w:val="left"/>
      <w:pPr>
        <w:ind w:left="1440" w:hanging="360"/>
      </w:pPr>
      <w:rPr>
        <w:rFonts w:ascii="GHEA Grapalat" w:eastAsia="Calibri"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7"/>
  </w:num>
  <w:num w:numId="4">
    <w:abstractNumId w:val="2"/>
  </w:num>
  <w:num w:numId="5">
    <w:abstractNumId w:val="12"/>
  </w:num>
  <w:num w:numId="6">
    <w:abstractNumId w:val="13"/>
  </w:num>
  <w:num w:numId="7">
    <w:abstractNumId w:val="4"/>
  </w:num>
  <w:num w:numId="8">
    <w:abstractNumId w:val="3"/>
  </w:num>
  <w:num w:numId="9">
    <w:abstractNumId w:val="9"/>
  </w:num>
  <w:num w:numId="10">
    <w:abstractNumId w:val="8"/>
  </w:num>
  <w:num w:numId="11">
    <w:abstractNumId w:val="0"/>
  </w:num>
  <w:num w:numId="12">
    <w:abstractNumId w:val="1"/>
  </w:num>
  <w:num w:numId="13">
    <w:abstractNumId w:val="14"/>
  </w:num>
  <w:num w:numId="14">
    <w:abstractNumId w:val="6"/>
  </w:num>
  <w:num w:numId="15">
    <w:abstractNumId w:val="11"/>
  </w:num>
  <w:num w:numId="16">
    <w:abstractNumId w:val="15"/>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BC9"/>
    <w:rsid w:val="000001D3"/>
    <w:rsid w:val="00010E44"/>
    <w:rsid w:val="00011C31"/>
    <w:rsid w:val="000131A2"/>
    <w:rsid w:val="00015C9C"/>
    <w:rsid w:val="00025F0B"/>
    <w:rsid w:val="00032FF2"/>
    <w:rsid w:val="000336DE"/>
    <w:rsid w:val="000357E5"/>
    <w:rsid w:val="00035907"/>
    <w:rsid w:val="00036FA0"/>
    <w:rsid w:val="000458AC"/>
    <w:rsid w:val="00047B39"/>
    <w:rsid w:val="00047C10"/>
    <w:rsid w:val="00050962"/>
    <w:rsid w:val="00051C13"/>
    <w:rsid w:val="0005219C"/>
    <w:rsid w:val="00054A6B"/>
    <w:rsid w:val="00055CAF"/>
    <w:rsid w:val="000618D6"/>
    <w:rsid w:val="00062626"/>
    <w:rsid w:val="0006295A"/>
    <w:rsid w:val="0006483F"/>
    <w:rsid w:val="00065470"/>
    <w:rsid w:val="00070FB9"/>
    <w:rsid w:val="0007119C"/>
    <w:rsid w:val="00072107"/>
    <w:rsid w:val="000729FC"/>
    <w:rsid w:val="000735A1"/>
    <w:rsid w:val="000738FA"/>
    <w:rsid w:val="00073A08"/>
    <w:rsid w:val="00076155"/>
    <w:rsid w:val="0008441D"/>
    <w:rsid w:val="00084684"/>
    <w:rsid w:val="00087EE8"/>
    <w:rsid w:val="00091DF3"/>
    <w:rsid w:val="00093200"/>
    <w:rsid w:val="000932FE"/>
    <w:rsid w:val="00093599"/>
    <w:rsid w:val="00096E8D"/>
    <w:rsid w:val="000A0CBE"/>
    <w:rsid w:val="000A2B99"/>
    <w:rsid w:val="000A4DB4"/>
    <w:rsid w:val="000A556B"/>
    <w:rsid w:val="000A6234"/>
    <w:rsid w:val="000B1169"/>
    <w:rsid w:val="000B3E0A"/>
    <w:rsid w:val="000B655E"/>
    <w:rsid w:val="000C03AA"/>
    <w:rsid w:val="000C1E6F"/>
    <w:rsid w:val="000C1F9C"/>
    <w:rsid w:val="000C3119"/>
    <w:rsid w:val="000C77AC"/>
    <w:rsid w:val="000D08EA"/>
    <w:rsid w:val="000E030B"/>
    <w:rsid w:val="000E0A13"/>
    <w:rsid w:val="000E2075"/>
    <w:rsid w:val="000E3518"/>
    <w:rsid w:val="000E46CB"/>
    <w:rsid w:val="000F2C57"/>
    <w:rsid w:val="000F4FC4"/>
    <w:rsid w:val="00102CB7"/>
    <w:rsid w:val="00103671"/>
    <w:rsid w:val="00104238"/>
    <w:rsid w:val="001073CE"/>
    <w:rsid w:val="001158BE"/>
    <w:rsid w:val="00116038"/>
    <w:rsid w:val="00120AA5"/>
    <w:rsid w:val="00120BC2"/>
    <w:rsid w:val="00122376"/>
    <w:rsid w:val="0012369B"/>
    <w:rsid w:val="00124079"/>
    <w:rsid w:val="00124F8D"/>
    <w:rsid w:val="00125442"/>
    <w:rsid w:val="001267E3"/>
    <w:rsid w:val="00126A47"/>
    <w:rsid w:val="0013143F"/>
    <w:rsid w:val="00132222"/>
    <w:rsid w:val="001336D5"/>
    <w:rsid w:val="00133910"/>
    <w:rsid w:val="001344D1"/>
    <w:rsid w:val="0013501C"/>
    <w:rsid w:val="00135800"/>
    <w:rsid w:val="00135DF8"/>
    <w:rsid w:val="00136786"/>
    <w:rsid w:val="0014337F"/>
    <w:rsid w:val="00143D16"/>
    <w:rsid w:val="0014486F"/>
    <w:rsid w:val="00144969"/>
    <w:rsid w:val="001504E3"/>
    <w:rsid w:val="00150557"/>
    <w:rsid w:val="00151E64"/>
    <w:rsid w:val="00154839"/>
    <w:rsid w:val="00156819"/>
    <w:rsid w:val="00162460"/>
    <w:rsid w:val="00164401"/>
    <w:rsid w:val="00173D34"/>
    <w:rsid w:val="00176A1E"/>
    <w:rsid w:val="001816B9"/>
    <w:rsid w:val="0018462B"/>
    <w:rsid w:val="00193711"/>
    <w:rsid w:val="00196725"/>
    <w:rsid w:val="001A0E05"/>
    <w:rsid w:val="001A4FE0"/>
    <w:rsid w:val="001B453B"/>
    <w:rsid w:val="001B4D54"/>
    <w:rsid w:val="001C432F"/>
    <w:rsid w:val="001C69C5"/>
    <w:rsid w:val="001E5948"/>
    <w:rsid w:val="001E7C54"/>
    <w:rsid w:val="001F0D8D"/>
    <w:rsid w:val="001F11D2"/>
    <w:rsid w:val="001F2115"/>
    <w:rsid w:val="001F4727"/>
    <w:rsid w:val="001F572C"/>
    <w:rsid w:val="002010D7"/>
    <w:rsid w:val="0021122B"/>
    <w:rsid w:val="00212516"/>
    <w:rsid w:val="00212EDC"/>
    <w:rsid w:val="00215CD3"/>
    <w:rsid w:val="00216359"/>
    <w:rsid w:val="00216E07"/>
    <w:rsid w:val="0022071F"/>
    <w:rsid w:val="002264EC"/>
    <w:rsid w:val="0023006E"/>
    <w:rsid w:val="00232240"/>
    <w:rsid w:val="00235152"/>
    <w:rsid w:val="002360DE"/>
    <w:rsid w:val="0023622C"/>
    <w:rsid w:val="002369F8"/>
    <w:rsid w:val="00240293"/>
    <w:rsid w:val="00240316"/>
    <w:rsid w:val="00241DB8"/>
    <w:rsid w:val="002508EB"/>
    <w:rsid w:val="0025134C"/>
    <w:rsid w:val="002525F2"/>
    <w:rsid w:val="002527D5"/>
    <w:rsid w:val="00255A9B"/>
    <w:rsid w:val="00256815"/>
    <w:rsid w:val="00256986"/>
    <w:rsid w:val="002622CF"/>
    <w:rsid w:val="002707C4"/>
    <w:rsid w:val="00274C7E"/>
    <w:rsid w:val="00275F7B"/>
    <w:rsid w:val="00281354"/>
    <w:rsid w:val="00284F8F"/>
    <w:rsid w:val="00290143"/>
    <w:rsid w:val="0029051A"/>
    <w:rsid w:val="00291B72"/>
    <w:rsid w:val="0029613C"/>
    <w:rsid w:val="002B0B16"/>
    <w:rsid w:val="002B0E02"/>
    <w:rsid w:val="002B279F"/>
    <w:rsid w:val="002C06FC"/>
    <w:rsid w:val="002C1A3C"/>
    <w:rsid w:val="002C23AE"/>
    <w:rsid w:val="002C3182"/>
    <w:rsid w:val="002C3540"/>
    <w:rsid w:val="002C4F0F"/>
    <w:rsid w:val="002C56EE"/>
    <w:rsid w:val="002D0F36"/>
    <w:rsid w:val="002D5F4A"/>
    <w:rsid w:val="002D6848"/>
    <w:rsid w:val="002D739B"/>
    <w:rsid w:val="002E0FC7"/>
    <w:rsid w:val="002E332C"/>
    <w:rsid w:val="002F3B03"/>
    <w:rsid w:val="002F3D7F"/>
    <w:rsid w:val="002F41F6"/>
    <w:rsid w:val="002F447E"/>
    <w:rsid w:val="002F47BE"/>
    <w:rsid w:val="002F57B5"/>
    <w:rsid w:val="002F7E09"/>
    <w:rsid w:val="003015CF"/>
    <w:rsid w:val="003024A3"/>
    <w:rsid w:val="003025EE"/>
    <w:rsid w:val="00305256"/>
    <w:rsid w:val="0030627E"/>
    <w:rsid w:val="003152B7"/>
    <w:rsid w:val="00315A4D"/>
    <w:rsid w:val="00320559"/>
    <w:rsid w:val="003218F8"/>
    <w:rsid w:val="003222F1"/>
    <w:rsid w:val="003223D9"/>
    <w:rsid w:val="0032305D"/>
    <w:rsid w:val="00323E70"/>
    <w:rsid w:val="00324711"/>
    <w:rsid w:val="00324835"/>
    <w:rsid w:val="0032784F"/>
    <w:rsid w:val="003300E5"/>
    <w:rsid w:val="003316D0"/>
    <w:rsid w:val="00331F44"/>
    <w:rsid w:val="00332F47"/>
    <w:rsid w:val="00335525"/>
    <w:rsid w:val="003379BC"/>
    <w:rsid w:val="0035391F"/>
    <w:rsid w:val="00355912"/>
    <w:rsid w:val="003573A1"/>
    <w:rsid w:val="003610AF"/>
    <w:rsid w:val="00374301"/>
    <w:rsid w:val="0037635C"/>
    <w:rsid w:val="003811A7"/>
    <w:rsid w:val="00382343"/>
    <w:rsid w:val="00384155"/>
    <w:rsid w:val="003851BE"/>
    <w:rsid w:val="00386E00"/>
    <w:rsid w:val="0039027E"/>
    <w:rsid w:val="00390966"/>
    <w:rsid w:val="00391A4E"/>
    <w:rsid w:val="003938FF"/>
    <w:rsid w:val="003A155C"/>
    <w:rsid w:val="003A1F9B"/>
    <w:rsid w:val="003B4F38"/>
    <w:rsid w:val="003C26AE"/>
    <w:rsid w:val="003C3088"/>
    <w:rsid w:val="003D11B5"/>
    <w:rsid w:val="003D3422"/>
    <w:rsid w:val="003D3D34"/>
    <w:rsid w:val="003D40F8"/>
    <w:rsid w:val="003D41DC"/>
    <w:rsid w:val="003E5944"/>
    <w:rsid w:val="003E718D"/>
    <w:rsid w:val="003F2550"/>
    <w:rsid w:val="003F282D"/>
    <w:rsid w:val="003F2856"/>
    <w:rsid w:val="003F3E4C"/>
    <w:rsid w:val="00400586"/>
    <w:rsid w:val="00400C4F"/>
    <w:rsid w:val="004035E9"/>
    <w:rsid w:val="00410025"/>
    <w:rsid w:val="00414C83"/>
    <w:rsid w:val="004222CB"/>
    <w:rsid w:val="00425C07"/>
    <w:rsid w:val="00425DAB"/>
    <w:rsid w:val="00430085"/>
    <w:rsid w:val="00433695"/>
    <w:rsid w:val="004341D8"/>
    <w:rsid w:val="00436450"/>
    <w:rsid w:val="00436668"/>
    <w:rsid w:val="00440F6C"/>
    <w:rsid w:val="00442CB9"/>
    <w:rsid w:val="00446E64"/>
    <w:rsid w:val="0045077B"/>
    <w:rsid w:val="0045307E"/>
    <w:rsid w:val="00453855"/>
    <w:rsid w:val="00460B2C"/>
    <w:rsid w:val="00462C5B"/>
    <w:rsid w:val="00464479"/>
    <w:rsid w:val="00464806"/>
    <w:rsid w:val="00464E58"/>
    <w:rsid w:val="00471092"/>
    <w:rsid w:val="004719CC"/>
    <w:rsid w:val="00474251"/>
    <w:rsid w:val="00474E18"/>
    <w:rsid w:val="00477373"/>
    <w:rsid w:val="004904FB"/>
    <w:rsid w:val="00492476"/>
    <w:rsid w:val="00493764"/>
    <w:rsid w:val="0049530B"/>
    <w:rsid w:val="0049574C"/>
    <w:rsid w:val="004957CB"/>
    <w:rsid w:val="00496339"/>
    <w:rsid w:val="004978BD"/>
    <w:rsid w:val="004A7F0A"/>
    <w:rsid w:val="004B125C"/>
    <w:rsid w:val="004B65AA"/>
    <w:rsid w:val="004C6926"/>
    <w:rsid w:val="004C7F00"/>
    <w:rsid w:val="004D5120"/>
    <w:rsid w:val="004E099E"/>
    <w:rsid w:val="004E6886"/>
    <w:rsid w:val="004F0CE6"/>
    <w:rsid w:val="004F1BD9"/>
    <w:rsid w:val="004F39F4"/>
    <w:rsid w:val="00501922"/>
    <w:rsid w:val="00504A35"/>
    <w:rsid w:val="00504F31"/>
    <w:rsid w:val="0050530B"/>
    <w:rsid w:val="00510484"/>
    <w:rsid w:val="005121C8"/>
    <w:rsid w:val="0051229C"/>
    <w:rsid w:val="00520A95"/>
    <w:rsid w:val="00523016"/>
    <w:rsid w:val="00527C5F"/>
    <w:rsid w:val="005306D3"/>
    <w:rsid w:val="00531620"/>
    <w:rsid w:val="005322E1"/>
    <w:rsid w:val="00534912"/>
    <w:rsid w:val="00534E6C"/>
    <w:rsid w:val="005367B0"/>
    <w:rsid w:val="005373AF"/>
    <w:rsid w:val="00537CA8"/>
    <w:rsid w:val="005438D8"/>
    <w:rsid w:val="00546321"/>
    <w:rsid w:val="00547D73"/>
    <w:rsid w:val="00550578"/>
    <w:rsid w:val="005505E6"/>
    <w:rsid w:val="00554BFD"/>
    <w:rsid w:val="00557F6B"/>
    <w:rsid w:val="0056473A"/>
    <w:rsid w:val="00571E72"/>
    <w:rsid w:val="00573FC8"/>
    <w:rsid w:val="00576767"/>
    <w:rsid w:val="00577740"/>
    <w:rsid w:val="0058388A"/>
    <w:rsid w:val="00593418"/>
    <w:rsid w:val="005953EA"/>
    <w:rsid w:val="005A6030"/>
    <w:rsid w:val="005B0123"/>
    <w:rsid w:val="005B05D9"/>
    <w:rsid w:val="005B1C85"/>
    <w:rsid w:val="005B2260"/>
    <w:rsid w:val="005B459D"/>
    <w:rsid w:val="005B5739"/>
    <w:rsid w:val="005B6244"/>
    <w:rsid w:val="005B6E37"/>
    <w:rsid w:val="005B71F6"/>
    <w:rsid w:val="005B7FB5"/>
    <w:rsid w:val="005C149A"/>
    <w:rsid w:val="005C4A38"/>
    <w:rsid w:val="005C5E89"/>
    <w:rsid w:val="005D39D3"/>
    <w:rsid w:val="005D3FDE"/>
    <w:rsid w:val="005E02B4"/>
    <w:rsid w:val="005E097F"/>
    <w:rsid w:val="005E11BC"/>
    <w:rsid w:val="005E3329"/>
    <w:rsid w:val="005E7EE6"/>
    <w:rsid w:val="006038AE"/>
    <w:rsid w:val="0060449C"/>
    <w:rsid w:val="0060591E"/>
    <w:rsid w:val="0061168D"/>
    <w:rsid w:val="00613513"/>
    <w:rsid w:val="00614578"/>
    <w:rsid w:val="006171EB"/>
    <w:rsid w:val="00620318"/>
    <w:rsid w:val="00622932"/>
    <w:rsid w:val="006243D2"/>
    <w:rsid w:val="00625397"/>
    <w:rsid w:val="00626523"/>
    <w:rsid w:val="0063068A"/>
    <w:rsid w:val="0063149E"/>
    <w:rsid w:val="006319DB"/>
    <w:rsid w:val="006374D8"/>
    <w:rsid w:val="0064007D"/>
    <w:rsid w:val="00642366"/>
    <w:rsid w:val="00644054"/>
    <w:rsid w:val="00645160"/>
    <w:rsid w:val="00653987"/>
    <w:rsid w:val="00663F8F"/>
    <w:rsid w:val="00665913"/>
    <w:rsid w:val="006700BA"/>
    <w:rsid w:val="00670F58"/>
    <w:rsid w:val="00673F92"/>
    <w:rsid w:val="00674CF0"/>
    <w:rsid w:val="006755D6"/>
    <w:rsid w:val="0067684B"/>
    <w:rsid w:val="006800E7"/>
    <w:rsid w:val="006825FE"/>
    <w:rsid w:val="0068450F"/>
    <w:rsid w:val="006853A7"/>
    <w:rsid w:val="00686D79"/>
    <w:rsid w:val="006908FF"/>
    <w:rsid w:val="00693B0D"/>
    <w:rsid w:val="006957BA"/>
    <w:rsid w:val="00695B3D"/>
    <w:rsid w:val="006A04CE"/>
    <w:rsid w:val="006A0D6D"/>
    <w:rsid w:val="006A0EE9"/>
    <w:rsid w:val="006A5418"/>
    <w:rsid w:val="006A6AC1"/>
    <w:rsid w:val="006B0EB0"/>
    <w:rsid w:val="006B2516"/>
    <w:rsid w:val="006B2D08"/>
    <w:rsid w:val="006B6FB7"/>
    <w:rsid w:val="006C3DA1"/>
    <w:rsid w:val="006C4052"/>
    <w:rsid w:val="006D0FA7"/>
    <w:rsid w:val="006E0FFE"/>
    <w:rsid w:val="006E71E3"/>
    <w:rsid w:val="006F0EAB"/>
    <w:rsid w:val="006F60F6"/>
    <w:rsid w:val="006F661C"/>
    <w:rsid w:val="00700889"/>
    <w:rsid w:val="007039B8"/>
    <w:rsid w:val="00707163"/>
    <w:rsid w:val="00707625"/>
    <w:rsid w:val="007107C6"/>
    <w:rsid w:val="00710A58"/>
    <w:rsid w:val="00713EDA"/>
    <w:rsid w:val="00714106"/>
    <w:rsid w:val="00717C55"/>
    <w:rsid w:val="0072106B"/>
    <w:rsid w:val="00722671"/>
    <w:rsid w:val="00722E33"/>
    <w:rsid w:val="00723A65"/>
    <w:rsid w:val="007242DF"/>
    <w:rsid w:val="00725809"/>
    <w:rsid w:val="00725EC1"/>
    <w:rsid w:val="0073126B"/>
    <w:rsid w:val="0073448B"/>
    <w:rsid w:val="00737269"/>
    <w:rsid w:val="007417E8"/>
    <w:rsid w:val="00741CBE"/>
    <w:rsid w:val="00750763"/>
    <w:rsid w:val="007513A1"/>
    <w:rsid w:val="00754767"/>
    <w:rsid w:val="0075587B"/>
    <w:rsid w:val="00757E1D"/>
    <w:rsid w:val="00760761"/>
    <w:rsid w:val="00760D1C"/>
    <w:rsid w:val="00764959"/>
    <w:rsid w:val="00765A2D"/>
    <w:rsid w:val="00770DEB"/>
    <w:rsid w:val="007724A9"/>
    <w:rsid w:val="00776F38"/>
    <w:rsid w:val="007814C8"/>
    <w:rsid w:val="00782230"/>
    <w:rsid w:val="007849C1"/>
    <w:rsid w:val="00785900"/>
    <w:rsid w:val="00786EA3"/>
    <w:rsid w:val="007875DD"/>
    <w:rsid w:val="007904E5"/>
    <w:rsid w:val="007905BE"/>
    <w:rsid w:val="00791468"/>
    <w:rsid w:val="007928F4"/>
    <w:rsid w:val="007958BF"/>
    <w:rsid w:val="00797199"/>
    <w:rsid w:val="007979B1"/>
    <w:rsid w:val="007A1072"/>
    <w:rsid w:val="007A3EEA"/>
    <w:rsid w:val="007A64E5"/>
    <w:rsid w:val="007A736D"/>
    <w:rsid w:val="007B155A"/>
    <w:rsid w:val="007B2A46"/>
    <w:rsid w:val="007B73D7"/>
    <w:rsid w:val="007C1E88"/>
    <w:rsid w:val="007C55B0"/>
    <w:rsid w:val="007D38F2"/>
    <w:rsid w:val="007D49F1"/>
    <w:rsid w:val="007D6080"/>
    <w:rsid w:val="007E6A7E"/>
    <w:rsid w:val="007F0D58"/>
    <w:rsid w:val="007F3C33"/>
    <w:rsid w:val="007F6A62"/>
    <w:rsid w:val="008025B3"/>
    <w:rsid w:val="008030C8"/>
    <w:rsid w:val="00803A7D"/>
    <w:rsid w:val="00805FC9"/>
    <w:rsid w:val="00812609"/>
    <w:rsid w:val="00821A18"/>
    <w:rsid w:val="00833355"/>
    <w:rsid w:val="00836A34"/>
    <w:rsid w:val="008375B7"/>
    <w:rsid w:val="008407DB"/>
    <w:rsid w:val="00842859"/>
    <w:rsid w:val="0084488E"/>
    <w:rsid w:val="008504EE"/>
    <w:rsid w:val="00851236"/>
    <w:rsid w:val="00851F8B"/>
    <w:rsid w:val="0085457F"/>
    <w:rsid w:val="00864057"/>
    <w:rsid w:val="008665A1"/>
    <w:rsid w:val="00885978"/>
    <w:rsid w:val="00886BC9"/>
    <w:rsid w:val="00891B9C"/>
    <w:rsid w:val="0089734E"/>
    <w:rsid w:val="008A3515"/>
    <w:rsid w:val="008A501C"/>
    <w:rsid w:val="008A5CAC"/>
    <w:rsid w:val="008A74EF"/>
    <w:rsid w:val="008B1DC2"/>
    <w:rsid w:val="008B1E56"/>
    <w:rsid w:val="008B4E44"/>
    <w:rsid w:val="008B686E"/>
    <w:rsid w:val="008C382C"/>
    <w:rsid w:val="008C3874"/>
    <w:rsid w:val="008C4C49"/>
    <w:rsid w:val="008D059A"/>
    <w:rsid w:val="008D159F"/>
    <w:rsid w:val="008D6757"/>
    <w:rsid w:val="008D7030"/>
    <w:rsid w:val="008E22D2"/>
    <w:rsid w:val="008E29AC"/>
    <w:rsid w:val="008E29BA"/>
    <w:rsid w:val="008E4504"/>
    <w:rsid w:val="008F058E"/>
    <w:rsid w:val="008F369E"/>
    <w:rsid w:val="008F64B7"/>
    <w:rsid w:val="008F70BA"/>
    <w:rsid w:val="0091052C"/>
    <w:rsid w:val="00912142"/>
    <w:rsid w:val="00914C2C"/>
    <w:rsid w:val="00916BB8"/>
    <w:rsid w:val="00921A9B"/>
    <w:rsid w:val="00922139"/>
    <w:rsid w:val="009250E2"/>
    <w:rsid w:val="009316E4"/>
    <w:rsid w:val="0093198F"/>
    <w:rsid w:val="00945E64"/>
    <w:rsid w:val="0094673F"/>
    <w:rsid w:val="00951598"/>
    <w:rsid w:val="00956D17"/>
    <w:rsid w:val="00961401"/>
    <w:rsid w:val="00962CD3"/>
    <w:rsid w:val="00964D92"/>
    <w:rsid w:val="00965AB3"/>
    <w:rsid w:val="009708A5"/>
    <w:rsid w:val="00971232"/>
    <w:rsid w:val="00972777"/>
    <w:rsid w:val="009746D9"/>
    <w:rsid w:val="00974921"/>
    <w:rsid w:val="00976DC1"/>
    <w:rsid w:val="0098104E"/>
    <w:rsid w:val="00982408"/>
    <w:rsid w:val="00983BF3"/>
    <w:rsid w:val="00985DFB"/>
    <w:rsid w:val="00990883"/>
    <w:rsid w:val="00990A46"/>
    <w:rsid w:val="00993AC9"/>
    <w:rsid w:val="009944F7"/>
    <w:rsid w:val="00997663"/>
    <w:rsid w:val="009A3B90"/>
    <w:rsid w:val="009A5B3B"/>
    <w:rsid w:val="009A68BD"/>
    <w:rsid w:val="009A706C"/>
    <w:rsid w:val="009B0D63"/>
    <w:rsid w:val="009B243C"/>
    <w:rsid w:val="009B3007"/>
    <w:rsid w:val="009B45E0"/>
    <w:rsid w:val="009B4A2B"/>
    <w:rsid w:val="009B668E"/>
    <w:rsid w:val="009C098D"/>
    <w:rsid w:val="009C2E72"/>
    <w:rsid w:val="009D0348"/>
    <w:rsid w:val="009D06B2"/>
    <w:rsid w:val="009D33E5"/>
    <w:rsid w:val="009D3CCF"/>
    <w:rsid w:val="009E2698"/>
    <w:rsid w:val="009E28CA"/>
    <w:rsid w:val="009E52D8"/>
    <w:rsid w:val="009E67E1"/>
    <w:rsid w:val="009F1E09"/>
    <w:rsid w:val="009F463B"/>
    <w:rsid w:val="00A0300E"/>
    <w:rsid w:val="00A07297"/>
    <w:rsid w:val="00A111FF"/>
    <w:rsid w:val="00A11684"/>
    <w:rsid w:val="00A20458"/>
    <w:rsid w:val="00A20CFC"/>
    <w:rsid w:val="00A24AF2"/>
    <w:rsid w:val="00A264F9"/>
    <w:rsid w:val="00A36A7D"/>
    <w:rsid w:val="00A37138"/>
    <w:rsid w:val="00A4164B"/>
    <w:rsid w:val="00A41C57"/>
    <w:rsid w:val="00A47BAE"/>
    <w:rsid w:val="00A50554"/>
    <w:rsid w:val="00A55E79"/>
    <w:rsid w:val="00A57288"/>
    <w:rsid w:val="00A6098B"/>
    <w:rsid w:val="00A63881"/>
    <w:rsid w:val="00A63D1A"/>
    <w:rsid w:val="00A664B7"/>
    <w:rsid w:val="00A6692C"/>
    <w:rsid w:val="00A71E5B"/>
    <w:rsid w:val="00A767AC"/>
    <w:rsid w:val="00A76A93"/>
    <w:rsid w:val="00A803A7"/>
    <w:rsid w:val="00A815DC"/>
    <w:rsid w:val="00A82C42"/>
    <w:rsid w:val="00A847BC"/>
    <w:rsid w:val="00A86304"/>
    <w:rsid w:val="00A875F4"/>
    <w:rsid w:val="00A92F19"/>
    <w:rsid w:val="00A938C1"/>
    <w:rsid w:val="00A94F3E"/>
    <w:rsid w:val="00AA1276"/>
    <w:rsid w:val="00AA2442"/>
    <w:rsid w:val="00AA2539"/>
    <w:rsid w:val="00AA409A"/>
    <w:rsid w:val="00AA7507"/>
    <w:rsid w:val="00AB0DAE"/>
    <w:rsid w:val="00AB471E"/>
    <w:rsid w:val="00AB7433"/>
    <w:rsid w:val="00AC4C63"/>
    <w:rsid w:val="00AC64C0"/>
    <w:rsid w:val="00AD0443"/>
    <w:rsid w:val="00AD23E4"/>
    <w:rsid w:val="00AD5ABC"/>
    <w:rsid w:val="00AD7052"/>
    <w:rsid w:val="00AE1249"/>
    <w:rsid w:val="00AE4122"/>
    <w:rsid w:val="00AE698F"/>
    <w:rsid w:val="00AF14C0"/>
    <w:rsid w:val="00AF649D"/>
    <w:rsid w:val="00B01968"/>
    <w:rsid w:val="00B074EB"/>
    <w:rsid w:val="00B118AE"/>
    <w:rsid w:val="00B121DC"/>
    <w:rsid w:val="00B1402C"/>
    <w:rsid w:val="00B21D90"/>
    <w:rsid w:val="00B24F6D"/>
    <w:rsid w:val="00B30435"/>
    <w:rsid w:val="00B425B3"/>
    <w:rsid w:val="00B463FD"/>
    <w:rsid w:val="00B476C4"/>
    <w:rsid w:val="00B478F7"/>
    <w:rsid w:val="00B52983"/>
    <w:rsid w:val="00B57AE5"/>
    <w:rsid w:val="00B62B81"/>
    <w:rsid w:val="00B655A3"/>
    <w:rsid w:val="00B667D1"/>
    <w:rsid w:val="00B67D1B"/>
    <w:rsid w:val="00B83A39"/>
    <w:rsid w:val="00B8473B"/>
    <w:rsid w:val="00B94232"/>
    <w:rsid w:val="00B95001"/>
    <w:rsid w:val="00B95E25"/>
    <w:rsid w:val="00B965AF"/>
    <w:rsid w:val="00B966E0"/>
    <w:rsid w:val="00BA51EC"/>
    <w:rsid w:val="00BA5564"/>
    <w:rsid w:val="00BA7005"/>
    <w:rsid w:val="00BB3567"/>
    <w:rsid w:val="00BB5CC4"/>
    <w:rsid w:val="00BB6C02"/>
    <w:rsid w:val="00BB731D"/>
    <w:rsid w:val="00BC1814"/>
    <w:rsid w:val="00BC7F73"/>
    <w:rsid w:val="00BD17AA"/>
    <w:rsid w:val="00BD66EF"/>
    <w:rsid w:val="00BD68B1"/>
    <w:rsid w:val="00BD7697"/>
    <w:rsid w:val="00BD77DC"/>
    <w:rsid w:val="00BE2FB4"/>
    <w:rsid w:val="00BF1BBC"/>
    <w:rsid w:val="00BF2CE2"/>
    <w:rsid w:val="00BF5076"/>
    <w:rsid w:val="00C016B5"/>
    <w:rsid w:val="00C0243A"/>
    <w:rsid w:val="00C03964"/>
    <w:rsid w:val="00C04484"/>
    <w:rsid w:val="00C107F1"/>
    <w:rsid w:val="00C11D67"/>
    <w:rsid w:val="00C1297F"/>
    <w:rsid w:val="00C16937"/>
    <w:rsid w:val="00C248CE"/>
    <w:rsid w:val="00C256CA"/>
    <w:rsid w:val="00C26B11"/>
    <w:rsid w:val="00C27E30"/>
    <w:rsid w:val="00C33D02"/>
    <w:rsid w:val="00C34C4B"/>
    <w:rsid w:val="00C36A9D"/>
    <w:rsid w:val="00C51AF9"/>
    <w:rsid w:val="00C526D4"/>
    <w:rsid w:val="00C52DA9"/>
    <w:rsid w:val="00C54A5B"/>
    <w:rsid w:val="00C67891"/>
    <w:rsid w:val="00C700A6"/>
    <w:rsid w:val="00C71C3C"/>
    <w:rsid w:val="00C7247B"/>
    <w:rsid w:val="00C7344A"/>
    <w:rsid w:val="00C81338"/>
    <w:rsid w:val="00C816A4"/>
    <w:rsid w:val="00C81FA6"/>
    <w:rsid w:val="00C906B8"/>
    <w:rsid w:val="00C93E4B"/>
    <w:rsid w:val="00C96879"/>
    <w:rsid w:val="00CA04C8"/>
    <w:rsid w:val="00CA1038"/>
    <w:rsid w:val="00CA2998"/>
    <w:rsid w:val="00CA4DE9"/>
    <w:rsid w:val="00CB1C65"/>
    <w:rsid w:val="00CB5B6D"/>
    <w:rsid w:val="00CB5FEA"/>
    <w:rsid w:val="00CC2BD5"/>
    <w:rsid w:val="00CC352F"/>
    <w:rsid w:val="00CC356A"/>
    <w:rsid w:val="00CC7E9E"/>
    <w:rsid w:val="00CD0915"/>
    <w:rsid w:val="00CD0BE3"/>
    <w:rsid w:val="00CD4F9F"/>
    <w:rsid w:val="00CD5CBD"/>
    <w:rsid w:val="00CD733E"/>
    <w:rsid w:val="00CE59F2"/>
    <w:rsid w:val="00CE70C3"/>
    <w:rsid w:val="00CE7966"/>
    <w:rsid w:val="00CF04DC"/>
    <w:rsid w:val="00D00D25"/>
    <w:rsid w:val="00D12A9E"/>
    <w:rsid w:val="00D13469"/>
    <w:rsid w:val="00D16118"/>
    <w:rsid w:val="00D20D77"/>
    <w:rsid w:val="00D2385A"/>
    <w:rsid w:val="00D25F8E"/>
    <w:rsid w:val="00D26A75"/>
    <w:rsid w:val="00D26AB6"/>
    <w:rsid w:val="00D35A73"/>
    <w:rsid w:val="00D370A5"/>
    <w:rsid w:val="00D418D8"/>
    <w:rsid w:val="00D433AD"/>
    <w:rsid w:val="00D44E24"/>
    <w:rsid w:val="00D46508"/>
    <w:rsid w:val="00D56437"/>
    <w:rsid w:val="00D63D8C"/>
    <w:rsid w:val="00D65900"/>
    <w:rsid w:val="00D720C5"/>
    <w:rsid w:val="00D75F4F"/>
    <w:rsid w:val="00D86946"/>
    <w:rsid w:val="00D87362"/>
    <w:rsid w:val="00D904ED"/>
    <w:rsid w:val="00D912E0"/>
    <w:rsid w:val="00D91C5F"/>
    <w:rsid w:val="00D91DD4"/>
    <w:rsid w:val="00D95113"/>
    <w:rsid w:val="00D975B8"/>
    <w:rsid w:val="00DA29B7"/>
    <w:rsid w:val="00DA4DFF"/>
    <w:rsid w:val="00DA50A8"/>
    <w:rsid w:val="00DA522C"/>
    <w:rsid w:val="00DB1BB2"/>
    <w:rsid w:val="00DC0F4C"/>
    <w:rsid w:val="00DC31B8"/>
    <w:rsid w:val="00DD7E98"/>
    <w:rsid w:val="00DE0A4B"/>
    <w:rsid w:val="00DE1A68"/>
    <w:rsid w:val="00DE3314"/>
    <w:rsid w:val="00DE3F4E"/>
    <w:rsid w:val="00DE70DF"/>
    <w:rsid w:val="00DF22EF"/>
    <w:rsid w:val="00DF55C5"/>
    <w:rsid w:val="00E03508"/>
    <w:rsid w:val="00E06313"/>
    <w:rsid w:val="00E06355"/>
    <w:rsid w:val="00E07A2A"/>
    <w:rsid w:val="00E11636"/>
    <w:rsid w:val="00E15E3F"/>
    <w:rsid w:val="00E16AFA"/>
    <w:rsid w:val="00E222EE"/>
    <w:rsid w:val="00E249DE"/>
    <w:rsid w:val="00E24FF7"/>
    <w:rsid w:val="00E26B92"/>
    <w:rsid w:val="00E3110F"/>
    <w:rsid w:val="00E311AC"/>
    <w:rsid w:val="00E33164"/>
    <w:rsid w:val="00E339C5"/>
    <w:rsid w:val="00E33B2B"/>
    <w:rsid w:val="00E345B6"/>
    <w:rsid w:val="00E3586B"/>
    <w:rsid w:val="00E35DCD"/>
    <w:rsid w:val="00E37F98"/>
    <w:rsid w:val="00E43B0D"/>
    <w:rsid w:val="00E44082"/>
    <w:rsid w:val="00E45789"/>
    <w:rsid w:val="00E545AB"/>
    <w:rsid w:val="00E55CBB"/>
    <w:rsid w:val="00E600E6"/>
    <w:rsid w:val="00E61D80"/>
    <w:rsid w:val="00E63FB2"/>
    <w:rsid w:val="00E667CE"/>
    <w:rsid w:val="00E669DE"/>
    <w:rsid w:val="00E72055"/>
    <w:rsid w:val="00E76477"/>
    <w:rsid w:val="00E82639"/>
    <w:rsid w:val="00E82ECB"/>
    <w:rsid w:val="00E83BE4"/>
    <w:rsid w:val="00E871EB"/>
    <w:rsid w:val="00E907C7"/>
    <w:rsid w:val="00E93635"/>
    <w:rsid w:val="00E93F75"/>
    <w:rsid w:val="00E94E06"/>
    <w:rsid w:val="00E97116"/>
    <w:rsid w:val="00EA12F8"/>
    <w:rsid w:val="00EA16CF"/>
    <w:rsid w:val="00EA34E2"/>
    <w:rsid w:val="00EA5671"/>
    <w:rsid w:val="00EB2EB4"/>
    <w:rsid w:val="00EB5C61"/>
    <w:rsid w:val="00EC09B0"/>
    <w:rsid w:val="00EC3DD8"/>
    <w:rsid w:val="00EC6690"/>
    <w:rsid w:val="00ED2C83"/>
    <w:rsid w:val="00ED32C3"/>
    <w:rsid w:val="00ED694C"/>
    <w:rsid w:val="00ED7487"/>
    <w:rsid w:val="00ED786F"/>
    <w:rsid w:val="00EE26D8"/>
    <w:rsid w:val="00EE42EC"/>
    <w:rsid w:val="00EE689E"/>
    <w:rsid w:val="00EF34E5"/>
    <w:rsid w:val="00EF41DA"/>
    <w:rsid w:val="00EF6933"/>
    <w:rsid w:val="00EF6F14"/>
    <w:rsid w:val="00EF77FF"/>
    <w:rsid w:val="00F06F88"/>
    <w:rsid w:val="00F11B92"/>
    <w:rsid w:val="00F14453"/>
    <w:rsid w:val="00F1524B"/>
    <w:rsid w:val="00F15539"/>
    <w:rsid w:val="00F176EF"/>
    <w:rsid w:val="00F23675"/>
    <w:rsid w:val="00F24D7F"/>
    <w:rsid w:val="00F30687"/>
    <w:rsid w:val="00F34DD7"/>
    <w:rsid w:val="00F350B5"/>
    <w:rsid w:val="00F36541"/>
    <w:rsid w:val="00F4137C"/>
    <w:rsid w:val="00F422FF"/>
    <w:rsid w:val="00F458C6"/>
    <w:rsid w:val="00F4642E"/>
    <w:rsid w:val="00F56F3E"/>
    <w:rsid w:val="00F6351F"/>
    <w:rsid w:val="00F6669D"/>
    <w:rsid w:val="00F71088"/>
    <w:rsid w:val="00F71D68"/>
    <w:rsid w:val="00F80D35"/>
    <w:rsid w:val="00F87B90"/>
    <w:rsid w:val="00F87E39"/>
    <w:rsid w:val="00F91DB5"/>
    <w:rsid w:val="00F92AC3"/>
    <w:rsid w:val="00F93587"/>
    <w:rsid w:val="00F936AA"/>
    <w:rsid w:val="00F943C8"/>
    <w:rsid w:val="00F94E97"/>
    <w:rsid w:val="00FA0984"/>
    <w:rsid w:val="00FA317E"/>
    <w:rsid w:val="00FA6668"/>
    <w:rsid w:val="00FA79B5"/>
    <w:rsid w:val="00FA7AED"/>
    <w:rsid w:val="00FB219C"/>
    <w:rsid w:val="00FB2675"/>
    <w:rsid w:val="00FB6911"/>
    <w:rsid w:val="00FB7EF2"/>
    <w:rsid w:val="00FC00BD"/>
    <w:rsid w:val="00FC0E19"/>
    <w:rsid w:val="00FC4449"/>
    <w:rsid w:val="00FC4F0C"/>
    <w:rsid w:val="00FD0975"/>
    <w:rsid w:val="00FD565E"/>
    <w:rsid w:val="00FD5AF7"/>
    <w:rsid w:val="00FD6969"/>
    <w:rsid w:val="00FE13BA"/>
    <w:rsid w:val="00FE60C2"/>
    <w:rsid w:val="00FF0C89"/>
    <w:rsid w:val="00FF38D7"/>
    <w:rsid w:val="00FF533B"/>
    <w:rsid w:val="00FF6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A6"/>
  </w:style>
  <w:style w:type="paragraph" w:styleId="Heading1">
    <w:name w:val="heading 1"/>
    <w:basedOn w:val="Normal"/>
    <w:next w:val="Normal"/>
    <w:link w:val="Heading1Char"/>
    <w:uiPriority w:val="9"/>
    <w:qFormat/>
    <w:rsid w:val="00851236"/>
    <w:pPr>
      <w:keepNext/>
      <w:spacing w:after="0" w:line="240" w:lineRule="auto"/>
      <w:outlineLvl w:val="0"/>
    </w:pPr>
    <w:rPr>
      <w:rFonts w:ascii="GHEA Grapalat" w:eastAsia="Times New Roman" w:hAnsi="GHEA Grapalat" w:cs="Times New Roman"/>
      <w:b/>
      <w:color w:val="1F497D"/>
      <w:sz w:val="28"/>
      <w:szCs w:val="20"/>
    </w:rPr>
  </w:style>
  <w:style w:type="paragraph" w:styleId="Heading2">
    <w:name w:val="heading 2"/>
    <w:basedOn w:val="Normal"/>
    <w:next w:val="Normal"/>
    <w:link w:val="Heading2Char"/>
    <w:uiPriority w:val="9"/>
    <w:unhideWhenUsed/>
    <w:qFormat/>
    <w:rsid w:val="00723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36"/>
    <w:rPr>
      <w:rFonts w:ascii="GHEA Grapalat" w:eastAsia="Times New Roman" w:hAnsi="GHEA Grapalat" w:cs="Times New Roman"/>
      <w:b/>
      <w:color w:val="1F497D"/>
      <w:sz w:val="28"/>
      <w:szCs w:val="20"/>
    </w:rPr>
  </w:style>
  <w:style w:type="character" w:customStyle="1" w:styleId="Heading2Char">
    <w:name w:val="Heading 2 Char"/>
    <w:basedOn w:val="DefaultParagraphFont"/>
    <w:link w:val="Heading2"/>
    <w:uiPriority w:val="9"/>
    <w:rsid w:val="00723A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3A6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3B4F38"/>
    <w:pPr>
      <w:ind w:left="720"/>
      <w:contextualSpacing/>
    </w:pPr>
  </w:style>
  <w:style w:type="paragraph" w:styleId="BalloonText">
    <w:name w:val="Balloon Text"/>
    <w:basedOn w:val="Normal"/>
    <w:link w:val="BalloonTextChar"/>
    <w:uiPriority w:val="99"/>
    <w:semiHidden/>
    <w:unhideWhenUsed/>
    <w:rsid w:val="008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4"/>
    <w:rPr>
      <w:rFonts w:ascii="Tahoma" w:hAnsi="Tahoma" w:cs="Tahoma"/>
      <w:sz w:val="16"/>
      <w:szCs w:val="16"/>
    </w:rPr>
  </w:style>
  <w:style w:type="paragraph" w:styleId="Header">
    <w:name w:val="header"/>
    <w:basedOn w:val="Normal"/>
    <w:link w:val="HeaderChar"/>
    <w:uiPriority w:val="99"/>
    <w:unhideWhenUsed/>
    <w:rsid w:val="00124F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4F8D"/>
  </w:style>
  <w:style w:type="paragraph" w:styleId="Footer">
    <w:name w:val="footer"/>
    <w:basedOn w:val="Normal"/>
    <w:link w:val="FooterChar"/>
    <w:uiPriority w:val="99"/>
    <w:unhideWhenUsed/>
    <w:rsid w:val="00124F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4F8D"/>
  </w:style>
  <w:style w:type="paragraph" w:customStyle="1" w:styleId="a">
    <w:name w:val="Без интервала"/>
    <w:link w:val="a0"/>
    <w:qFormat/>
    <w:rsid w:val="00851236"/>
    <w:pPr>
      <w:spacing w:after="0" w:line="240" w:lineRule="auto"/>
    </w:pPr>
    <w:rPr>
      <w:rFonts w:ascii="Calibri" w:eastAsia="Calibri" w:hAnsi="Calibri" w:cs="Times New Roman"/>
      <w:sz w:val="20"/>
      <w:szCs w:val="20"/>
    </w:rPr>
  </w:style>
  <w:style w:type="character" w:customStyle="1" w:styleId="a0">
    <w:name w:val="Без интервала Знак"/>
    <w:link w:val="a"/>
    <w:rsid w:val="00851236"/>
    <w:rPr>
      <w:rFonts w:ascii="Calibri" w:eastAsia="Calibri" w:hAnsi="Calibri" w:cs="Times New Roman"/>
      <w:sz w:val="20"/>
      <w:szCs w:val="20"/>
    </w:rPr>
  </w:style>
  <w:style w:type="paragraph" w:styleId="TOC1">
    <w:name w:val="toc 1"/>
    <w:basedOn w:val="Normal"/>
    <w:next w:val="Normal"/>
    <w:autoRedefine/>
    <w:uiPriority w:val="39"/>
    <w:unhideWhenUsed/>
    <w:qFormat/>
    <w:rsid w:val="00665913"/>
    <w:pPr>
      <w:tabs>
        <w:tab w:val="right" w:leader="dot" w:pos="9627"/>
      </w:tabs>
      <w:spacing w:after="100" w:line="259" w:lineRule="auto"/>
      <w:contextualSpacing/>
      <w:jc w:val="both"/>
    </w:pPr>
    <w:rPr>
      <w:rFonts w:ascii="GHEA Grapalat" w:eastAsia="Calibri" w:hAnsi="GHEA Grapalat" w:cs="Arial"/>
      <w:b/>
      <w:lang w:val="hy-AM"/>
    </w:rPr>
  </w:style>
  <w:style w:type="character" w:styleId="Hyperlink">
    <w:name w:val="Hyperlink"/>
    <w:uiPriority w:val="99"/>
    <w:unhideWhenUsed/>
    <w:rsid w:val="00851236"/>
    <w:rPr>
      <w:color w:val="0563C1"/>
      <w:u w:val="single"/>
    </w:rPr>
  </w:style>
  <w:style w:type="paragraph" w:styleId="TOC2">
    <w:name w:val="toc 2"/>
    <w:basedOn w:val="Normal"/>
    <w:next w:val="Normal"/>
    <w:autoRedefine/>
    <w:uiPriority w:val="39"/>
    <w:unhideWhenUsed/>
    <w:qFormat/>
    <w:rsid w:val="00851236"/>
    <w:pPr>
      <w:tabs>
        <w:tab w:val="right" w:leader="dot" w:pos="9627"/>
      </w:tabs>
      <w:spacing w:after="100" w:line="259" w:lineRule="auto"/>
    </w:pPr>
    <w:rPr>
      <w:rFonts w:ascii="Calibri" w:eastAsia="Calibri" w:hAnsi="Calibri" w:cs="Times New Roman"/>
    </w:rPr>
  </w:style>
  <w:style w:type="paragraph" w:customStyle="1" w:styleId="mechtex">
    <w:name w:val="mechtex"/>
    <w:basedOn w:val="Normal"/>
    <w:link w:val="mechtexChar"/>
    <w:rsid w:val="00851236"/>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851236"/>
    <w:rPr>
      <w:rFonts w:ascii="Arial Armenian" w:eastAsia="Times New Roman" w:hAnsi="Arial Armenian" w:cs="Times New Roman"/>
      <w:sz w:val="20"/>
      <w:szCs w:val="20"/>
      <w:lang w:eastAsia="ru-RU"/>
    </w:rPr>
  </w:style>
  <w:style w:type="paragraph" w:styleId="NormalWeb">
    <w:name w:val="Normal (Web)"/>
    <w:basedOn w:val="Normal"/>
    <w:uiPriority w:val="99"/>
    <w:unhideWhenUsed/>
    <w:rsid w:val="0049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7CB"/>
    <w:rPr>
      <w:b/>
      <w:bCs/>
    </w:rPr>
  </w:style>
  <w:style w:type="paragraph" w:styleId="TOCHeading">
    <w:name w:val="TOC Heading"/>
    <w:basedOn w:val="Heading1"/>
    <w:next w:val="Normal"/>
    <w:uiPriority w:val="39"/>
    <w:unhideWhenUsed/>
    <w:qFormat/>
    <w:rsid w:val="00102CB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6800E7"/>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qFormat/>
    <w:rsid w:val="00723A65"/>
    <w:pPr>
      <w:spacing w:after="100"/>
      <w:ind w:left="440"/>
    </w:pPr>
  </w:style>
  <w:style w:type="paragraph" w:styleId="NoSpacing">
    <w:name w:val="No Spacing"/>
    <w:link w:val="NoSpacingChar"/>
    <w:uiPriority w:val="1"/>
    <w:qFormat/>
    <w:rsid w:val="006B2516"/>
    <w:pPr>
      <w:spacing w:after="0" w:line="240" w:lineRule="auto"/>
    </w:pPr>
  </w:style>
  <w:style w:type="character" w:customStyle="1" w:styleId="NoSpacingChar">
    <w:name w:val="No Spacing Char"/>
    <w:basedOn w:val="DefaultParagraphFont"/>
    <w:link w:val="NoSpacing"/>
    <w:uiPriority w:val="1"/>
    <w:rsid w:val="006B2516"/>
  </w:style>
  <w:style w:type="table" w:styleId="TableGrid">
    <w:name w:val="Table Grid"/>
    <w:basedOn w:val="TableNormal"/>
    <w:uiPriority w:val="39"/>
    <w:rsid w:val="00D91DD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Normal"/>
    <w:next w:val="Normal"/>
    <w:uiPriority w:val="99"/>
    <w:rsid w:val="00D91DD4"/>
    <w:pPr>
      <w:autoSpaceDE w:val="0"/>
      <w:autoSpaceDN w:val="0"/>
      <w:adjustRightInd w:val="0"/>
      <w:spacing w:after="0" w:line="181" w:lineRule="atLeast"/>
    </w:pPr>
    <w:rPr>
      <w:rFonts w:ascii="Frutiger 45 Light" w:eastAsiaTheme="minorHAnsi" w:hAnsi="Frutiger 45 Light"/>
      <w:sz w:val="24"/>
      <w:szCs w:val="24"/>
      <w:lang w:val="en-US" w:eastAsia="en-US"/>
    </w:rPr>
  </w:style>
  <w:style w:type="character" w:customStyle="1" w:styleId="A2">
    <w:name w:val="A2"/>
    <w:uiPriority w:val="99"/>
    <w:rsid w:val="00D91DD4"/>
    <w:rPr>
      <w:rFonts w:cs="Frutiger 45 Light"/>
      <w:color w:val="211D1E"/>
      <w:sz w:val="16"/>
      <w:szCs w:val="16"/>
    </w:rPr>
  </w:style>
  <w:style w:type="paragraph" w:styleId="FootnoteText">
    <w:name w:val="footnote text"/>
    <w:basedOn w:val="Normal"/>
    <w:link w:val="FootnoteTextChar"/>
    <w:uiPriority w:val="99"/>
    <w:unhideWhenUsed/>
    <w:rsid w:val="00D91DD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D91DD4"/>
    <w:rPr>
      <w:rFonts w:eastAsiaTheme="minorHAnsi"/>
      <w:sz w:val="20"/>
      <w:szCs w:val="20"/>
      <w:lang w:val="en-US" w:eastAsia="en-US"/>
    </w:rPr>
  </w:style>
  <w:style w:type="character" w:styleId="FootnoteReference">
    <w:name w:val="footnote reference"/>
    <w:basedOn w:val="DefaultParagraphFont"/>
    <w:uiPriority w:val="99"/>
    <w:semiHidden/>
    <w:unhideWhenUsed/>
    <w:rsid w:val="00D91DD4"/>
    <w:rPr>
      <w:vertAlign w:val="superscript"/>
    </w:rPr>
  </w:style>
  <w:style w:type="character" w:styleId="Emphasis">
    <w:name w:val="Emphasis"/>
    <w:basedOn w:val="DefaultParagraphFont"/>
    <w:uiPriority w:val="20"/>
    <w:qFormat/>
    <w:rsid w:val="00D91DD4"/>
    <w:rPr>
      <w:i/>
      <w:iCs/>
    </w:rPr>
  </w:style>
  <w:style w:type="character" w:customStyle="1" w:styleId="EndnoteTextChar">
    <w:name w:val="Endnote Text Char"/>
    <w:basedOn w:val="DefaultParagraphFont"/>
    <w:link w:val="EndnoteText"/>
    <w:uiPriority w:val="99"/>
    <w:semiHidden/>
    <w:rsid w:val="00D91DD4"/>
    <w:rPr>
      <w:rFonts w:eastAsiaTheme="minorHAnsi"/>
      <w:sz w:val="20"/>
      <w:szCs w:val="20"/>
      <w:lang w:val="en-US" w:eastAsia="en-US"/>
    </w:rPr>
  </w:style>
  <w:style w:type="paragraph" w:styleId="EndnoteText">
    <w:name w:val="endnote text"/>
    <w:basedOn w:val="Normal"/>
    <w:link w:val="EndnoteTextChar"/>
    <w:uiPriority w:val="99"/>
    <w:semiHidden/>
    <w:unhideWhenUsed/>
    <w:rsid w:val="00D91DD4"/>
    <w:pPr>
      <w:spacing w:after="0" w:line="240" w:lineRule="auto"/>
    </w:pPr>
    <w:rPr>
      <w:rFonts w:eastAsiaTheme="minorHAnsi"/>
      <w:sz w:val="20"/>
      <w:szCs w:val="20"/>
      <w:lang w:val="en-US" w:eastAsia="en-US"/>
    </w:rPr>
  </w:style>
  <w:style w:type="paragraph" w:styleId="HTMLPreformatted">
    <w:name w:val="HTML Preformatted"/>
    <w:basedOn w:val="Normal"/>
    <w:link w:val="HTMLPreformattedChar"/>
    <w:uiPriority w:val="99"/>
    <w:unhideWhenUsed/>
    <w:rsid w:val="0024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40293"/>
    <w:rPr>
      <w:rFonts w:ascii="Courier New" w:eastAsia="Times New Roman" w:hAnsi="Courier New" w:cs="Courier New"/>
      <w:sz w:val="20"/>
      <w:szCs w:val="20"/>
      <w:lang w:val="en-US" w:eastAsia="en-US"/>
    </w:rPr>
  </w:style>
  <w:style w:type="paragraph" w:styleId="BodyText">
    <w:name w:val="Body Text"/>
    <w:basedOn w:val="Normal"/>
    <w:link w:val="BodyTextChar"/>
    <w:uiPriority w:val="1"/>
    <w:qFormat/>
    <w:rsid w:val="00D91C5F"/>
    <w:pPr>
      <w:widowControl w:val="0"/>
      <w:autoSpaceDE w:val="0"/>
      <w:autoSpaceDN w:val="0"/>
      <w:spacing w:after="0" w:line="240" w:lineRule="auto"/>
    </w:pPr>
    <w:rPr>
      <w:rFonts w:ascii="Arial" w:eastAsia="Arial" w:hAnsi="Arial" w:cs="Times New Roman"/>
      <w:sz w:val="18"/>
      <w:szCs w:val="18"/>
      <w:lang w:val="x-none" w:eastAsia="x-none"/>
    </w:rPr>
  </w:style>
  <w:style w:type="character" w:customStyle="1" w:styleId="BodyTextChar">
    <w:name w:val="Body Text Char"/>
    <w:basedOn w:val="DefaultParagraphFont"/>
    <w:link w:val="BodyText"/>
    <w:uiPriority w:val="1"/>
    <w:rsid w:val="00D91C5F"/>
    <w:rPr>
      <w:rFonts w:ascii="Arial" w:eastAsia="Arial" w:hAnsi="Arial" w:cs="Times New Roman"/>
      <w:sz w:val="18"/>
      <w:szCs w:val="18"/>
      <w:lang w:val="x-none" w:eastAsia="x-none"/>
    </w:rPr>
  </w:style>
  <w:style w:type="paragraph" w:customStyle="1" w:styleId="TableParagraph">
    <w:name w:val="Table Paragraph"/>
    <w:basedOn w:val="Normal"/>
    <w:uiPriority w:val="1"/>
    <w:qFormat/>
    <w:rsid w:val="00D91C5F"/>
    <w:pPr>
      <w:widowControl w:val="0"/>
      <w:autoSpaceDE w:val="0"/>
      <w:autoSpaceDN w:val="0"/>
      <w:spacing w:before="42" w:after="0" w:line="240" w:lineRule="auto"/>
      <w:ind w:left="70"/>
    </w:pPr>
    <w:rPr>
      <w:rFonts w:ascii="Arial" w:eastAsia="Arial" w:hAnsi="Arial" w:cs="Arial"/>
      <w:lang w:val="en-US" w:eastAsia="en-US"/>
    </w:rPr>
  </w:style>
  <w:style w:type="paragraph" w:styleId="Revision">
    <w:name w:val="Revision"/>
    <w:hidden/>
    <w:uiPriority w:val="99"/>
    <w:semiHidden/>
    <w:rsid w:val="00D91C5F"/>
    <w:pPr>
      <w:spacing w:after="0" w:line="240" w:lineRule="auto"/>
    </w:pPr>
    <w:rPr>
      <w:rFonts w:ascii="Calibri" w:eastAsia="Calibri" w:hAnsi="Calibri" w:cs="Times New Roman"/>
      <w:lang w:val="en-US" w:eastAsia="en-US"/>
    </w:rPr>
  </w:style>
  <w:style w:type="character" w:styleId="CommentReference">
    <w:name w:val="annotation reference"/>
    <w:uiPriority w:val="99"/>
    <w:semiHidden/>
    <w:unhideWhenUsed/>
    <w:rsid w:val="00D91C5F"/>
    <w:rPr>
      <w:sz w:val="16"/>
      <w:szCs w:val="16"/>
    </w:rPr>
  </w:style>
  <w:style w:type="paragraph" w:styleId="CommentText">
    <w:name w:val="annotation text"/>
    <w:basedOn w:val="Normal"/>
    <w:link w:val="CommentTextChar"/>
    <w:uiPriority w:val="99"/>
    <w:semiHidden/>
    <w:unhideWhenUsed/>
    <w:rsid w:val="00D91C5F"/>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D91C5F"/>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91C5F"/>
    <w:rPr>
      <w:b/>
      <w:bCs/>
      <w:lang w:val="x-none" w:eastAsia="x-none"/>
    </w:rPr>
  </w:style>
  <w:style w:type="character" w:customStyle="1" w:styleId="CommentSubjectChar">
    <w:name w:val="Comment Subject Char"/>
    <w:basedOn w:val="CommentTextChar"/>
    <w:link w:val="CommentSubject"/>
    <w:uiPriority w:val="99"/>
    <w:semiHidden/>
    <w:rsid w:val="00D91C5F"/>
    <w:rPr>
      <w:rFonts w:ascii="Calibri" w:eastAsia="Calibri" w:hAnsi="Calibri" w:cs="Times New Roman"/>
      <w:b/>
      <w:bCs/>
      <w:sz w:val="20"/>
      <w:szCs w:val="20"/>
      <w:lang w:val="x-none" w:eastAsia="x-none"/>
    </w:rPr>
  </w:style>
  <w:style w:type="table" w:customStyle="1" w:styleId="LightShading1">
    <w:name w:val="Light Shading1"/>
    <w:basedOn w:val="TableNormal"/>
    <w:uiPriority w:val="60"/>
    <w:rsid w:val="00D91C5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4-Accent11">
    <w:name w:val="Grid Table 4 - Accent 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5">
    <w:name w:val="Light List Accent 5"/>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
    <w:name w:val="Light Shading - Accent 11"/>
    <w:basedOn w:val="TableNormal"/>
    <w:uiPriority w:val="60"/>
    <w:rsid w:val="00D91C5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111">
    <w:name w:val="Grid Table 4 - Accent 1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rsid w:val="00D91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6163">
      <w:bodyDiv w:val="1"/>
      <w:marLeft w:val="0"/>
      <w:marRight w:val="0"/>
      <w:marTop w:val="0"/>
      <w:marBottom w:val="0"/>
      <w:divBdr>
        <w:top w:val="none" w:sz="0" w:space="0" w:color="auto"/>
        <w:left w:val="none" w:sz="0" w:space="0" w:color="auto"/>
        <w:bottom w:val="none" w:sz="0" w:space="0" w:color="auto"/>
        <w:right w:val="none" w:sz="0" w:space="0" w:color="auto"/>
      </w:divBdr>
    </w:div>
    <w:div w:id="424768776">
      <w:bodyDiv w:val="1"/>
      <w:marLeft w:val="0"/>
      <w:marRight w:val="0"/>
      <w:marTop w:val="0"/>
      <w:marBottom w:val="0"/>
      <w:divBdr>
        <w:top w:val="none" w:sz="0" w:space="0" w:color="auto"/>
        <w:left w:val="none" w:sz="0" w:space="0" w:color="auto"/>
        <w:bottom w:val="none" w:sz="0" w:space="0" w:color="auto"/>
        <w:right w:val="none" w:sz="0" w:space="0" w:color="auto"/>
      </w:divBdr>
    </w:div>
    <w:div w:id="478159711">
      <w:bodyDiv w:val="1"/>
      <w:marLeft w:val="0"/>
      <w:marRight w:val="0"/>
      <w:marTop w:val="0"/>
      <w:marBottom w:val="0"/>
      <w:divBdr>
        <w:top w:val="none" w:sz="0" w:space="0" w:color="auto"/>
        <w:left w:val="none" w:sz="0" w:space="0" w:color="auto"/>
        <w:bottom w:val="none" w:sz="0" w:space="0" w:color="auto"/>
        <w:right w:val="none" w:sz="0" w:space="0" w:color="auto"/>
      </w:divBdr>
    </w:div>
    <w:div w:id="479078354">
      <w:bodyDiv w:val="1"/>
      <w:marLeft w:val="0"/>
      <w:marRight w:val="0"/>
      <w:marTop w:val="0"/>
      <w:marBottom w:val="0"/>
      <w:divBdr>
        <w:top w:val="none" w:sz="0" w:space="0" w:color="auto"/>
        <w:left w:val="none" w:sz="0" w:space="0" w:color="auto"/>
        <w:bottom w:val="none" w:sz="0" w:space="0" w:color="auto"/>
        <w:right w:val="none" w:sz="0" w:space="0" w:color="auto"/>
      </w:divBdr>
      <w:divsChild>
        <w:div w:id="2072578056">
          <w:marLeft w:val="547"/>
          <w:marRight w:val="0"/>
          <w:marTop w:val="0"/>
          <w:marBottom w:val="0"/>
          <w:divBdr>
            <w:top w:val="none" w:sz="0" w:space="0" w:color="auto"/>
            <w:left w:val="none" w:sz="0" w:space="0" w:color="auto"/>
            <w:bottom w:val="none" w:sz="0" w:space="0" w:color="auto"/>
            <w:right w:val="none" w:sz="0" w:space="0" w:color="auto"/>
          </w:divBdr>
        </w:div>
        <w:div w:id="516309246">
          <w:marLeft w:val="547"/>
          <w:marRight w:val="0"/>
          <w:marTop w:val="0"/>
          <w:marBottom w:val="0"/>
          <w:divBdr>
            <w:top w:val="none" w:sz="0" w:space="0" w:color="auto"/>
            <w:left w:val="none" w:sz="0" w:space="0" w:color="auto"/>
            <w:bottom w:val="none" w:sz="0" w:space="0" w:color="auto"/>
            <w:right w:val="none" w:sz="0" w:space="0" w:color="auto"/>
          </w:divBdr>
        </w:div>
        <w:div w:id="1017077751">
          <w:marLeft w:val="547"/>
          <w:marRight w:val="0"/>
          <w:marTop w:val="0"/>
          <w:marBottom w:val="160"/>
          <w:divBdr>
            <w:top w:val="none" w:sz="0" w:space="0" w:color="auto"/>
            <w:left w:val="none" w:sz="0" w:space="0" w:color="auto"/>
            <w:bottom w:val="none" w:sz="0" w:space="0" w:color="auto"/>
            <w:right w:val="none" w:sz="0" w:space="0" w:color="auto"/>
          </w:divBdr>
        </w:div>
      </w:divsChild>
    </w:div>
    <w:div w:id="486746625">
      <w:bodyDiv w:val="1"/>
      <w:marLeft w:val="0"/>
      <w:marRight w:val="0"/>
      <w:marTop w:val="0"/>
      <w:marBottom w:val="0"/>
      <w:divBdr>
        <w:top w:val="none" w:sz="0" w:space="0" w:color="auto"/>
        <w:left w:val="none" w:sz="0" w:space="0" w:color="auto"/>
        <w:bottom w:val="none" w:sz="0" w:space="0" w:color="auto"/>
        <w:right w:val="none" w:sz="0" w:space="0" w:color="auto"/>
      </w:divBdr>
    </w:div>
    <w:div w:id="498158133">
      <w:bodyDiv w:val="1"/>
      <w:marLeft w:val="0"/>
      <w:marRight w:val="0"/>
      <w:marTop w:val="0"/>
      <w:marBottom w:val="0"/>
      <w:divBdr>
        <w:top w:val="none" w:sz="0" w:space="0" w:color="auto"/>
        <w:left w:val="none" w:sz="0" w:space="0" w:color="auto"/>
        <w:bottom w:val="none" w:sz="0" w:space="0" w:color="auto"/>
        <w:right w:val="none" w:sz="0" w:space="0" w:color="auto"/>
      </w:divBdr>
    </w:div>
    <w:div w:id="691682691">
      <w:bodyDiv w:val="1"/>
      <w:marLeft w:val="0"/>
      <w:marRight w:val="0"/>
      <w:marTop w:val="0"/>
      <w:marBottom w:val="0"/>
      <w:divBdr>
        <w:top w:val="none" w:sz="0" w:space="0" w:color="auto"/>
        <w:left w:val="none" w:sz="0" w:space="0" w:color="auto"/>
        <w:bottom w:val="none" w:sz="0" w:space="0" w:color="auto"/>
        <w:right w:val="none" w:sz="0" w:space="0" w:color="auto"/>
      </w:divBdr>
    </w:div>
    <w:div w:id="828641754">
      <w:bodyDiv w:val="1"/>
      <w:marLeft w:val="0"/>
      <w:marRight w:val="0"/>
      <w:marTop w:val="0"/>
      <w:marBottom w:val="0"/>
      <w:divBdr>
        <w:top w:val="none" w:sz="0" w:space="0" w:color="auto"/>
        <w:left w:val="none" w:sz="0" w:space="0" w:color="auto"/>
        <w:bottom w:val="none" w:sz="0" w:space="0" w:color="auto"/>
        <w:right w:val="none" w:sz="0" w:space="0" w:color="auto"/>
      </w:divBdr>
    </w:div>
    <w:div w:id="903417417">
      <w:bodyDiv w:val="1"/>
      <w:marLeft w:val="0"/>
      <w:marRight w:val="0"/>
      <w:marTop w:val="0"/>
      <w:marBottom w:val="0"/>
      <w:divBdr>
        <w:top w:val="none" w:sz="0" w:space="0" w:color="auto"/>
        <w:left w:val="none" w:sz="0" w:space="0" w:color="auto"/>
        <w:bottom w:val="none" w:sz="0" w:space="0" w:color="auto"/>
        <w:right w:val="none" w:sz="0" w:space="0" w:color="auto"/>
      </w:divBdr>
      <w:divsChild>
        <w:div w:id="2062441001">
          <w:marLeft w:val="547"/>
          <w:marRight w:val="0"/>
          <w:marTop w:val="0"/>
          <w:marBottom w:val="0"/>
          <w:divBdr>
            <w:top w:val="none" w:sz="0" w:space="0" w:color="auto"/>
            <w:left w:val="none" w:sz="0" w:space="0" w:color="auto"/>
            <w:bottom w:val="none" w:sz="0" w:space="0" w:color="auto"/>
            <w:right w:val="none" w:sz="0" w:space="0" w:color="auto"/>
          </w:divBdr>
        </w:div>
        <w:div w:id="489324067">
          <w:marLeft w:val="547"/>
          <w:marRight w:val="0"/>
          <w:marTop w:val="0"/>
          <w:marBottom w:val="0"/>
          <w:divBdr>
            <w:top w:val="none" w:sz="0" w:space="0" w:color="auto"/>
            <w:left w:val="none" w:sz="0" w:space="0" w:color="auto"/>
            <w:bottom w:val="none" w:sz="0" w:space="0" w:color="auto"/>
            <w:right w:val="none" w:sz="0" w:space="0" w:color="auto"/>
          </w:divBdr>
        </w:div>
        <w:div w:id="1701052688">
          <w:marLeft w:val="547"/>
          <w:marRight w:val="0"/>
          <w:marTop w:val="0"/>
          <w:marBottom w:val="0"/>
          <w:divBdr>
            <w:top w:val="none" w:sz="0" w:space="0" w:color="auto"/>
            <w:left w:val="none" w:sz="0" w:space="0" w:color="auto"/>
            <w:bottom w:val="none" w:sz="0" w:space="0" w:color="auto"/>
            <w:right w:val="none" w:sz="0" w:space="0" w:color="auto"/>
          </w:divBdr>
        </w:div>
        <w:div w:id="2049721413">
          <w:marLeft w:val="547"/>
          <w:marRight w:val="0"/>
          <w:marTop w:val="0"/>
          <w:marBottom w:val="0"/>
          <w:divBdr>
            <w:top w:val="none" w:sz="0" w:space="0" w:color="auto"/>
            <w:left w:val="none" w:sz="0" w:space="0" w:color="auto"/>
            <w:bottom w:val="none" w:sz="0" w:space="0" w:color="auto"/>
            <w:right w:val="none" w:sz="0" w:space="0" w:color="auto"/>
          </w:divBdr>
        </w:div>
        <w:div w:id="1061904164">
          <w:marLeft w:val="547"/>
          <w:marRight w:val="0"/>
          <w:marTop w:val="0"/>
          <w:marBottom w:val="0"/>
          <w:divBdr>
            <w:top w:val="none" w:sz="0" w:space="0" w:color="auto"/>
            <w:left w:val="none" w:sz="0" w:space="0" w:color="auto"/>
            <w:bottom w:val="none" w:sz="0" w:space="0" w:color="auto"/>
            <w:right w:val="none" w:sz="0" w:space="0" w:color="auto"/>
          </w:divBdr>
        </w:div>
        <w:div w:id="888958792">
          <w:marLeft w:val="547"/>
          <w:marRight w:val="0"/>
          <w:marTop w:val="0"/>
          <w:marBottom w:val="0"/>
          <w:divBdr>
            <w:top w:val="none" w:sz="0" w:space="0" w:color="auto"/>
            <w:left w:val="none" w:sz="0" w:space="0" w:color="auto"/>
            <w:bottom w:val="none" w:sz="0" w:space="0" w:color="auto"/>
            <w:right w:val="none" w:sz="0" w:space="0" w:color="auto"/>
          </w:divBdr>
        </w:div>
      </w:divsChild>
    </w:div>
    <w:div w:id="981234204">
      <w:bodyDiv w:val="1"/>
      <w:marLeft w:val="0"/>
      <w:marRight w:val="0"/>
      <w:marTop w:val="0"/>
      <w:marBottom w:val="0"/>
      <w:divBdr>
        <w:top w:val="none" w:sz="0" w:space="0" w:color="auto"/>
        <w:left w:val="none" w:sz="0" w:space="0" w:color="auto"/>
        <w:bottom w:val="none" w:sz="0" w:space="0" w:color="auto"/>
        <w:right w:val="none" w:sz="0" w:space="0" w:color="auto"/>
      </w:divBdr>
    </w:div>
    <w:div w:id="1023554733">
      <w:bodyDiv w:val="1"/>
      <w:marLeft w:val="0"/>
      <w:marRight w:val="0"/>
      <w:marTop w:val="0"/>
      <w:marBottom w:val="0"/>
      <w:divBdr>
        <w:top w:val="none" w:sz="0" w:space="0" w:color="auto"/>
        <w:left w:val="none" w:sz="0" w:space="0" w:color="auto"/>
        <w:bottom w:val="none" w:sz="0" w:space="0" w:color="auto"/>
        <w:right w:val="none" w:sz="0" w:space="0" w:color="auto"/>
      </w:divBdr>
      <w:divsChild>
        <w:div w:id="30960496">
          <w:marLeft w:val="547"/>
          <w:marRight w:val="0"/>
          <w:marTop w:val="0"/>
          <w:marBottom w:val="0"/>
          <w:divBdr>
            <w:top w:val="none" w:sz="0" w:space="0" w:color="auto"/>
            <w:left w:val="none" w:sz="0" w:space="0" w:color="auto"/>
            <w:bottom w:val="none" w:sz="0" w:space="0" w:color="auto"/>
            <w:right w:val="none" w:sz="0" w:space="0" w:color="auto"/>
          </w:divBdr>
        </w:div>
        <w:div w:id="569116272">
          <w:marLeft w:val="547"/>
          <w:marRight w:val="0"/>
          <w:marTop w:val="0"/>
          <w:marBottom w:val="0"/>
          <w:divBdr>
            <w:top w:val="none" w:sz="0" w:space="0" w:color="auto"/>
            <w:left w:val="none" w:sz="0" w:space="0" w:color="auto"/>
            <w:bottom w:val="none" w:sz="0" w:space="0" w:color="auto"/>
            <w:right w:val="none" w:sz="0" w:space="0" w:color="auto"/>
          </w:divBdr>
        </w:div>
        <w:div w:id="955138666">
          <w:marLeft w:val="547"/>
          <w:marRight w:val="0"/>
          <w:marTop w:val="0"/>
          <w:marBottom w:val="0"/>
          <w:divBdr>
            <w:top w:val="none" w:sz="0" w:space="0" w:color="auto"/>
            <w:left w:val="none" w:sz="0" w:space="0" w:color="auto"/>
            <w:bottom w:val="none" w:sz="0" w:space="0" w:color="auto"/>
            <w:right w:val="none" w:sz="0" w:space="0" w:color="auto"/>
          </w:divBdr>
        </w:div>
        <w:div w:id="828597190">
          <w:marLeft w:val="547"/>
          <w:marRight w:val="0"/>
          <w:marTop w:val="0"/>
          <w:marBottom w:val="160"/>
          <w:divBdr>
            <w:top w:val="none" w:sz="0" w:space="0" w:color="auto"/>
            <w:left w:val="none" w:sz="0" w:space="0" w:color="auto"/>
            <w:bottom w:val="none" w:sz="0" w:space="0" w:color="auto"/>
            <w:right w:val="none" w:sz="0" w:space="0" w:color="auto"/>
          </w:divBdr>
        </w:div>
      </w:divsChild>
    </w:div>
    <w:div w:id="1024330845">
      <w:bodyDiv w:val="1"/>
      <w:marLeft w:val="0"/>
      <w:marRight w:val="0"/>
      <w:marTop w:val="0"/>
      <w:marBottom w:val="0"/>
      <w:divBdr>
        <w:top w:val="none" w:sz="0" w:space="0" w:color="auto"/>
        <w:left w:val="none" w:sz="0" w:space="0" w:color="auto"/>
        <w:bottom w:val="none" w:sz="0" w:space="0" w:color="auto"/>
        <w:right w:val="none" w:sz="0" w:space="0" w:color="auto"/>
      </w:divBdr>
    </w:div>
    <w:div w:id="1040671223">
      <w:bodyDiv w:val="1"/>
      <w:marLeft w:val="0"/>
      <w:marRight w:val="0"/>
      <w:marTop w:val="0"/>
      <w:marBottom w:val="0"/>
      <w:divBdr>
        <w:top w:val="none" w:sz="0" w:space="0" w:color="auto"/>
        <w:left w:val="none" w:sz="0" w:space="0" w:color="auto"/>
        <w:bottom w:val="none" w:sz="0" w:space="0" w:color="auto"/>
        <w:right w:val="none" w:sz="0" w:space="0" w:color="auto"/>
      </w:divBdr>
    </w:div>
    <w:div w:id="1087462673">
      <w:bodyDiv w:val="1"/>
      <w:marLeft w:val="0"/>
      <w:marRight w:val="0"/>
      <w:marTop w:val="0"/>
      <w:marBottom w:val="0"/>
      <w:divBdr>
        <w:top w:val="none" w:sz="0" w:space="0" w:color="auto"/>
        <w:left w:val="none" w:sz="0" w:space="0" w:color="auto"/>
        <w:bottom w:val="none" w:sz="0" w:space="0" w:color="auto"/>
        <w:right w:val="none" w:sz="0" w:space="0" w:color="auto"/>
      </w:divBdr>
      <w:divsChild>
        <w:div w:id="641010009">
          <w:marLeft w:val="547"/>
          <w:marRight w:val="0"/>
          <w:marTop w:val="0"/>
          <w:marBottom w:val="0"/>
          <w:divBdr>
            <w:top w:val="none" w:sz="0" w:space="0" w:color="auto"/>
            <w:left w:val="none" w:sz="0" w:space="0" w:color="auto"/>
            <w:bottom w:val="none" w:sz="0" w:space="0" w:color="auto"/>
            <w:right w:val="none" w:sz="0" w:space="0" w:color="auto"/>
          </w:divBdr>
        </w:div>
        <w:div w:id="1580822831">
          <w:marLeft w:val="547"/>
          <w:marRight w:val="0"/>
          <w:marTop w:val="0"/>
          <w:marBottom w:val="0"/>
          <w:divBdr>
            <w:top w:val="none" w:sz="0" w:space="0" w:color="auto"/>
            <w:left w:val="none" w:sz="0" w:space="0" w:color="auto"/>
            <w:bottom w:val="none" w:sz="0" w:space="0" w:color="auto"/>
            <w:right w:val="none" w:sz="0" w:space="0" w:color="auto"/>
          </w:divBdr>
        </w:div>
        <w:div w:id="894705724">
          <w:marLeft w:val="547"/>
          <w:marRight w:val="0"/>
          <w:marTop w:val="0"/>
          <w:marBottom w:val="0"/>
          <w:divBdr>
            <w:top w:val="none" w:sz="0" w:space="0" w:color="auto"/>
            <w:left w:val="none" w:sz="0" w:space="0" w:color="auto"/>
            <w:bottom w:val="none" w:sz="0" w:space="0" w:color="auto"/>
            <w:right w:val="none" w:sz="0" w:space="0" w:color="auto"/>
          </w:divBdr>
        </w:div>
        <w:div w:id="1042901355">
          <w:marLeft w:val="547"/>
          <w:marRight w:val="0"/>
          <w:marTop w:val="0"/>
          <w:marBottom w:val="0"/>
          <w:divBdr>
            <w:top w:val="none" w:sz="0" w:space="0" w:color="auto"/>
            <w:left w:val="none" w:sz="0" w:space="0" w:color="auto"/>
            <w:bottom w:val="none" w:sz="0" w:space="0" w:color="auto"/>
            <w:right w:val="none" w:sz="0" w:space="0" w:color="auto"/>
          </w:divBdr>
        </w:div>
        <w:div w:id="1201625411">
          <w:marLeft w:val="547"/>
          <w:marRight w:val="0"/>
          <w:marTop w:val="0"/>
          <w:marBottom w:val="0"/>
          <w:divBdr>
            <w:top w:val="none" w:sz="0" w:space="0" w:color="auto"/>
            <w:left w:val="none" w:sz="0" w:space="0" w:color="auto"/>
            <w:bottom w:val="none" w:sz="0" w:space="0" w:color="auto"/>
            <w:right w:val="none" w:sz="0" w:space="0" w:color="auto"/>
          </w:divBdr>
        </w:div>
        <w:div w:id="68235302">
          <w:marLeft w:val="547"/>
          <w:marRight w:val="0"/>
          <w:marTop w:val="0"/>
          <w:marBottom w:val="0"/>
          <w:divBdr>
            <w:top w:val="none" w:sz="0" w:space="0" w:color="auto"/>
            <w:left w:val="none" w:sz="0" w:space="0" w:color="auto"/>
            <w:bottom w:val="none" w:sz="0" w:space="0" w:color="auto"/>
            <w:right w:val="none" w:sz="0" w:space="0" w:color="auto"/>
          </w:divBdr>
        </w:div>
      </w:divsChild>
    </w:div>
    <w:div w:id="1092967342">
      <w:bodyDiv w:val="1"/>
      <w:marLeft w:val="0"/>
      <w:marRight w:val="0"/>
      <w:marTop w:val="0"/>
      <w:marBottom w:val="0"/>
      <w:divBdr>
        <w:top w:val="none" w:sz="0" w:space="0" w:color="auto"/>
        <w:left w:val="none" w:sz="0" w:space="0" w:color="auto"/>
        <w:bottom w:val="none" w:sz="0" w:space="0" w:color="auto"/>
        <w:right w:val="none" w:sz="0" w:space="0" w:color="auto"/>
      </w:divBdr>
    </w:div>
    <w:div w:id="1096246377">
      <w:bodyDiv w:val="1"/>
      <w:marLeft w:val="0"/>
      <w:marRight w:val="0"/>
      <w:marTop w:val="0"/>
      <w:marBottom w:val="0"/>
      <w:divBdr>
        <w:top w:val="none" w:sz="0" w:space="0" w:color="auto"/>
        <w:left w:val="none" w:sz="0" w:space="0" w:color="auto"/>
        <w:bottom w:val="none" w:sz="0" w:space="0" w:color="auto"/>
        <w:right w:val="none" w:sz="0" w:space="0" w:color="auto"/>
      </w:divBdr>
    </w:div>
    <w:div w:id="1116758088">
      <w:bodyDiv w:val="1"/>
      <w:marLeft w:val="0"/>
      <w:marRight w:val="0"/>
      <w:marTop w:val="0"/>
      <w:marBottom w:val="0"/>
      <w:divBdr>
        <w:top w:val="none" w:sz="0" w:space="0" w:color="auto"/>
        <w:left w:val="none" w:sz="0" w:space="0" w:color="auto"/>
        <w:bottom w:val="none" w:sz="0" w:space="0" w:color="auto"/>
        <w:right w:val="none" w:sz="0" w:space="0" w:color="auto"/>
      </w:divBdr>
      <w:divsChild>
        <w:div w:id="634873412">
          <w:marLeft w:val="274"/>
          <w:marRight w:val="0"/>
          <w:marTop w:val="0"/>
          <w:marBottom w:val="0"/>
          <w:divBdr>
            <w:top w:val="none" w:sz="0" w:space="0" w:color="auto"/>
            <w:left w:val="none" w:sz="0" w:space="0" w:color="auto"/>
            <w:bottom w:val="none" w:sz="0" w:space="0" w:color="auto"/>
            <w:right w:val="none" w:sz="0" w:space="0" w:color="auto"/>
          </w:divBdr>
        </w:div>
        <w:div w:id="647132334">
          <w:marLeft w:val="446"/>
          <w:marRight w:val="0"/>
          <w:marTop w:val="0"/>
          <w:marBottom w:val="0"/>
          <w:divBdr>
            <w:top w:val="none" w:sz="0" w:space="0" w:color="auto"/>
            <w:left w:val="none" w:sz="0" w:space="0" w:color="auto"/>
            <w:bottom w:val="none" w:sz="0" w:space="0" w:color="auto"/>
            <w:right w:val="none" w:sz="0" w:space="0" w:color="auto"/>
          </w:divBdr>
        </w:div>
        <w:div w:id="1242446832">
          <w:marLeft w:val="446"/>
          <w:marRight w:val="0"/>
          <w:marTop w:val="0"/>
          <w:marBottom w:val="0"/>
          <w:divBdr>
            <w:top w:val="none" w:sz="0" w:space="0" w:color="auto"/>
            <w:left w:val="none" w:sz="0" w:space="0" w:color="auto"/>
            <w:bottom w:val="none" w:sz="0" w:space="0" w:color="auto"/>
            <w:right w:val="none" w:sz="0" w:space="0" w:color="auto"/>
          </w:divBdr>
        </w:div>
        <w:div w:id="1133475023">
          <w:marLeft w:val="446"/>
          <w:marRight w:val="0"/>
          <w:marTop w:val="0"/>
          <w:marBottom w:val="0"/>
          <w:divBdr>
            <w:top w:val="none" w:sz="0" w:space="0" w:color="auto"/>
            <w:left w:val="none" w:sz="0" w:space="0" w:color="auto"/>
            <w:bottom w:val="none" w:sz="0" w:space="0" w:color="auto"/>
            <w:right w:val="none" w:sz="0" w:space="0" w:color="auto"/>
          </w:divBdr>
        </w:div>
        <w:div w:id="359667528">
          <w:marLeft w:val="446"/>
          <w:marRight w:val="0"/>
          <w:marTop w:val="0"/>
          <w:marBottom w:val="0"/>
          <w:divBdr>
            <w:top w:val="none" w:sz="0" w:space="0" w:color="auto"/>
            <w:left w:val="none" w:sz="0" w:space="0" w:color="auto"/>
            <w:bottom w:val="none" w:sz="0" w:space="0" w:color="auto"/>
            <w:right w:val="none" w:sz="0" w:space="0" w:color="auto"/>
          </w:divBdr>
        </w:div>
        <w:div w:id="58675059">
          <w:marLeft w:val="446"/>
          <w:marRight w:val="0"/>
          <w:marTop w:val="0"/>
          <w:marBottom w:val="0"/>
          <w:divBdr>
            <w:top w:val="none" w:sz="0" w:space="0" w:color="auto"/>
            <w:left w:val="none" w:sz="0" w:space="0" w:color="auto"/>
            <w:bottom w:val="none" w:sz="0" w:space="0" w:color="auto"/>
            <w:right w:val="none" w:sz="0" w:space="0" w:color="auto"/>
          </w:divBdr>
        </w:div>
        <w:div w:id="1735858474">
          <w:marLeft w:val="446"/>
          <w:marRight w:val="0"/>
          <w:marTop w:val="0"/>
          <w:marBottom w:val="0"/>
          <w:divBdr>
            <w:top w:val="none" w:sz="0" w:space="0" w:color="auto"/>
            <w:left w:val="none" w:sz="0" w:space="0" w:color="auto"/>
            <w:bottom w:val="none" w:sz="0" w:space="0" w:color="auto"/>
            <w:right w:val="none" w:sz="0" w:space="0" w:color="auto"/>
          </w:divBdr>
        </w:div>
        <w:div w:id="1002244550">
          <w:marLeft w:val="446"/>
          <w:marRight w:val="0"/>
          <w:marTop w:val="0"/>
          <w:marBottom w:val="0"/>
          <w:divBdr>
            <w:top w:val="none" w:sz="0" w:space="0" w:color="auto"/>
            <w:left w:val="none" w:sz="0" w:space="0" w:color="auto"/>
            <w:bottom w:val="none" w:sz="0" w:space="0" w:color="auto"/>
            <w:right w:val="none" w:sz="0" w:space="0" w:color="auto"/>
          </w:divBdr>
        </w:div>
        <w:div w:id="819343065">
          <w:marLeft w:val="446"/>
          <w:marRight w:val="0"/>
          <w:marTop w:val="0"/>
          <w:marBottom w:val="0"/>
          <w:divBdr>
            <w:top w:val="none" w:sz="0" w:space="0" w:color="auto"/>
            <w:left w:val="none" w:sz="0" w:space="0" w:color="auto"/>
            <w:bottom w:val="none" w:sz="0" w:space="0" w:color="auto"/>
            <w:right w:val="none" w:sz="0" w:space="0" w:color="auto"/>
          </w:divBdr>
        </w:div>
      </w:divsChild>
    </w:div>
    <w:div w:id="1145585572">
      <w:bodyDiv w:val="1"/>
      <w:marLeft w:val="0"/>
      <w:marRight w:val="0"/>
      <w:marTop w:val="0"/>
      <w:marBottom w:val="0"/>
      <w:divBdr>
        <w:top w:val="none" w:sz="0" w:space="0" w:color="auto"/>
        <w:left w:val="none" w:sz="0" w:space="0" w:color="auto"/>
        <w:bottom w:val="none" w:sz="0" w:space="0" w:color="auto"/>
        <w:right w:val="none" w:sz="0" w:space="0" w:color="auto"/>
      </w:divBdr>
    </w:div>
    <w:div w:id="1525248187">
      <w:bodyDiv w:val="1"/>
      <w:marLeft w:val="0"/>
      <w:marRight w:val="0"/>
      <w:marTop w:val="0"/>
      <w:marBottom w:val="0"/>
      <w:divBdr>
        <w:top w:val="none" w:sz="0" w:space="0" w:color="auto"/>
        <w:left w:val="none" w:sz="0" w:space="0" w:color="auto"/>
        <w:bottom w:val="none" w:sz="0" w:space="0" w:color="auto"/>
        <w:right w:val="none" w:sz="0" w:space="0" w:color="auto"/>
      </w:divBdr>
      <w:divsChild>
        <w:div w:id="363553837">
          <w:marLeft w:val="547"/>
          <w:marRight w:val="0"/>
          <w:marTop w:val="0"/>
          <w:marBottom w:val="0"/>
          <w:divBdr>
            <w:top w:val="none" w:sz="0" w:space="0" w:color="auto"/>
            <w:left w:val="none" w:sz="0" w:space="0" w:color="auto"/>
            <w:bottom w:val="none" w:sz="0" w:space="0" w:color="auto"/>
            <w:right w:val="none" w:sz="0" w:space="0" w:color="auto"/>
          </w:divBdr>
        </w:div>
        <w:div w:id="490684815">
          <w:marLeft w:val="547"/>
          <w:marRight w:val="0"/>
          <w:marTop w:val="0"/>
          <w:marBottom w:val="0"/>
          <w:divBdr>
            <w:top w:val="none" w:sz="0" w:space="0" w:color="auto"/>
            <w:left w:val="none" w:sz="0" w:space="0" w:color="auto"/>
            <w:bottom w:val="none" w:sz="0" w:space="0" w:color="auto"/>
            <w:right w:val="none" w:sz="0" w:space="0" w:color="auto"/>
          </w:divBdr>
        </w:div>
        <w:div w:id="1934775377">
          <w:marLeft w:val="547"/>
          <w:marRight w:val="0"/>
          <w:marTop w:val="0"/>
          <w:marBottom w:val="0"/>
          <w:divBdr>
            <w:top w:val="none" w:sz="0" w:space="0" w:color="auto"/>
            <w:left w:val="none" w:sz="0" w:space="0" w:color="auto"/>
            <w:bottom w:val="none" w:sz="0" w:space="0" w:color="auto"/>
            <w:right w:val="none" w:sz="0" w:space="0" w:color="auto"/>
          </w:divBdr>
        </w:div>
        <w:div w:id="954364584">
          <w:marLeft w:val="547"/>
          <w:marRight w:val="0"/>
          <w:marTop w:val="0"/>
          <w:marBottom w:val="0"/>
          <w:divBdr>
            <w:top w:val="none" w:sz="0" w:space="0" w:color="auto"/>
            <w:left w:val="none" w:sz="0" w:space="0" w:color="auto"/>
            <w:bottom w:val="none" w:sz="0" w:space="0" w:color="auto"/>
            <w:right w:val="none" w:sz="0" w:space="0" w:color="auto"/>
          </w:divBdr>
        </w:div>
        <w:div w:id="1768115188">
          <w:marLeft w:val="547"/>
          <w:marRight w:val="0"/>
          <w:marTop w:val="0"/>
          <w:marBottom w:val="0"/>
          <w:divBdr>
            <w:top w:val="none" w:sz="0" w:space="0" w:color="auto"/>
            <w:left w:val="none" w:sz="0" w:space="0" w:color="auto"/>
            <w:bottom w:val="none" w:sz="0" w:space="0" w:color="auto"/>
            <w:right w:val="none" w:sz="0" w:space="0" w:color="auto"/>
          </w:divBdr>
        </w:div>
        <w:div w:id="985091320">
          <w:marLeft w:val="547"/>
          <w:marRight w:val="0"/>
          <w:marTop w:val="0"/>
          <w:marBottom w:val="0"/>
          <w:divBdr>
            <w:top w:val="none" w:sz="0" w:space="0" w:color="auto"/>
            <w:left w:val="none" w:sz="0" w:space="0" w:color="auto"/>
            <w:bottom w:val="none" w:sz="0" w:space="0" w:color="auto"/>
            <w:right w:val="none" w:sz="0" w:space="0" w:color="auto"/>
          </w:divBdr>
        </w:div>
      </w:divsChild>
    </w:div>
    <w:div w:id="1546217140">
      <w:bodyDiv w:val="1"/>
      <w:marLeft w:val="0"/>
      <w:marRight w:val="0"/>
      <w:marTop w:val="0"/>
      <w:marBottom w:val="0"/>
      <w:divBdr>
        <w:top w:val="none" w:sz="0" w:space="0" w:color="auto"/>
        <w:left w:val="none" w:sz="0" w:space="0" w:color="auto"/>
        <w:bottom w:val="none" w:sz="0" w:space="0" w:color="auto"/>
        <w:right w:val="none" w:sz="0" w:space="0" w:color="auto"/>
      </w:divBdr>
    </w:div>
    <w:div w:id="1556888414">
      <w:bodyDiv w:val="1"/>
      <w:marLeft w:val="0"/>
      <w:marRight w:val="0"/>
      <w:marTop w:val="0"/>
      <w:marBottom w:val="0"/>
      <w:divBdr>
        <w:top w:val="none" w:sz="0" w:space="0" w:color="auto"/>
        <w:left w:val="none" w:sz="0" w:space="0" w:color="auto"/>
        <w:bottom w:val="none" w:sz="0" w:space="0" w:color="auto"/>
        <w:right w:val="none" w:sz="0" w:space="0" w:color="auto"/>
      </w:divBdr>
      <w:divsChild>
        <w:div w:id="107895283">
          <w:marLeft w:val="547"/>
          <w:marRight w:val="0"/>
          <w:marTop w:val="0"/>
          <w:marBottom w:val="0"/>
          <w:divBdr>
            <w:top w:val="none" w:sz="0" w:space="0" w:color="auto"/>
            <w:left w:val="none" w:sz="0" w:space="0" w:color="auto"/>
            <w:bottom w:val="none" w:sz="0" w:space="0" w:color="auto"/>
            <w:right w:val="none" w:sz="0" w:space="0" w:color="auto"/>
          </w:divBdr>
        </w:div>
        <w:div w:id="1377271355">
          <w:marLeft w:val="547"/>
          <w:marRight w:val="0"/>
          <w:marTop w:val="0"/>
          <w:marBottom w:val="0"/>
          <w:divBdr>
            <w:top w:val="none" w:sz="0" w:space="0" w:color="auto"/>
            <w:left w:val="none" w:sz="0" w:space="0" w:color="auto"/>
            <w:bottom w:val="none" w:sz="0" w:space="0" w:color="auto"/>
            <w:right w:val="none" w:sz="0" w:space="0" w:color="auto"/>
          </w:divBdr>
        </w:div>
        <w:div w:id="1212304177">
          <w:marLeft w:val="547"/>
          <w:marRight w:val="0"/>
          <w:marTop w:val="0"/>
          <w:marBottom w:val="0"/>
          <w:divBdr>
            <w:top w:val="none" w:sz="0" w:space="0" w:color="auto"/>
            <w:left w:val="none" w:sz="0" w:space="0" w:color="auto"/>
            <w:bottom w:val="none" w:sz="0" w:space="0" w:color="auto"/>
            <w:right w:val="none" w:sz="0" w:space="0" w:color="auto"/>
          </w:divBdr>
        </w:div>
        <w:div w:id="1547450737">
          <w:marLeft w:val="547"/>
          <w:marRight w:val="0"/>
          <w:marTop w:val="0"/>
          <w:marBottom w:val="0"/>
          <w:divBdr>
            <w:top w:val="none" w:sz="0" w:space="0" w:color="auto"/>
            <w:left w:val="none" w:sz="0" w:space="0" w:color="auto"/>
            <w:bottom w:val="none" w:sz="0" w:space="0" w:color="auto"/>
            <w:right w:val="none" w:sz="0" w:space="0" w:color="auto"/>
          </w:divBdr>
        </w:div>
        <w:div w:id="908265698">
          <w:marLeft w:val="547"/>
          <w:marRight w:val="0"/>
          <w:marTop w:val="0"/>
          <w:marBottom w:val="0"/>
          <w:divBdr>
            <w:top w:val="none" w:sz="0" w:space="0" w:color="auto"/>
            <w:left w:val="none" w:sz="0" w:space="0" w:color="auto"/>
            <w:bottom w:val="none" w:sz="0" w:space="0" w:color="auto"/>
            <w:right w:val="none" w:sz="0" w:space="0" w:color="auto"/>
          </w:divBdr>
        </w:div>
        <w:div w:id="217013831">
          <w:marLeft w:val="547"/>
          <w:marRight w:val="0"/>
          <w:marTop w:val="0"/>
          <w:marBottom w:val="0"/>
          <w:divBdr>
            <w:top w:val="none" w:sz="0" w:space="0" w:color="auto"/>
            <w:left w:val="none" w:sz="0" w:space="0" w:color="auto"/>
            <w:bottom w:val="none" w:sz="0" w:space="0" w:color="auto"/>
            <w:right w:val="none" w:sz="0" w:space="0" w:color="auto"/>
          </w:divBdr>
        </w:div>
      </w:divsChild>
    </w:div>
    <w:div w:id="1558738036">
      <w:bodyDiv w:val="1"/>
      <w:marLeft w:val="0"/>
      <w:marRight w:val="0"/>
      <w:marTop w:val="0"/>
      <w:marBottom w:val="0"/>
      <w:divBdr>
        <w:top w:val="none" w:sz="0" w:space="0" w:color="auto"/>
        <w:left w:val="none" w:sz="0" w:space="0" w:color="auto"/>
        <w:bottom w:val="none" w:sz="0" w:space="0" w:color="auto"/>
        <w:right w:val="none" w:sz="0" w:space="0" w:color="auto"/>
      </w:divBdr>
    </w:div>
    <w:div w:id="1778328606">
      <w:bodyDiv w:val="1"/>
      <w:marLeft w:val="0"/>
      <w:marRight w:val="0"/>
      <w:marTop w:val="0"/>
      <w:marBottom w:val="0"/>
      <w:divBdr>
        <w:top w:val="none" w:sz="0" w:space="0" w:color="auto"/>
        <w:left w:val="none" w:sz="0" w:space="0" w:color="auto"/>
        <w:bottom w:val="none" w:sz="0" w:space="0" w:color="auto"/>
        <w:right w:val="none" w:sz="0" w:space="0" w:color="auto"/>
      </w:divBdr>
      <w:divsChild>
        <w:div w:id="1144349978">
          <w:marLeft w:val="547"/>
          <w:marRight w:val="0"/>
          <w:marTop w:val="0"/>
          <w:marBottom w:val="0"/>
          <w:divBdr>
            <w:top w:val="none" w:sz="0" w:space="0" w:color="auto"/>
            <w:left w:val="none" w:sz="0" w:space="0" w:color="auto"/>
            <w:bottom w:val="none" w:sz="0" w:space="0" w:color="auto"/>
            <w:right w:val="none" w:sz="0" w:space="0" w:color="auto"/>
          </w:divBdr>
        </w:div>
        <w:div w:id="113644995">
          <w:marLeft w:val="547"/>
          <w:marRight w:val="0"/>
          <w:marTop w:val="0"/>
          <w:marBottom w:val="0"/>
          <w:divBdr>
            <w:top w:val="none" w:sz="0" w:space="0" w:color="auto"/>
            <w:left w:val="none" w:sz="0" w:space="0" w:color="auto"/>
            <w:bottom w:val="none" w:sz="0" w:space="0" w:color="auto"/>
            <w:right w:val="none" w:sz="0" w:space="0" w:color="auto"/>
          </w:divBdr>
        </w:div>
        <w:div w:id="1746222950">
          <w:marLeft w:val="547"/>
          <w:marRight w:val="0"/>
          <w:marTop w:val="0"/>
          <w:marBottom w:val="0"/>
          <w:divBdr>
            <w:top w:val="none" w:sz="0" w:space="0" w:color="auto"/>
            <w:left w:val="none" w:sz="0" w:space="0" w:color="auto"/>
            <w:bottom w:val="none" w:sz="0" w:space="0" w:color="auto"/>
            <w:right w:val="none" w:sz="0" w:space="0" w:color="auto"/>
          </w:divBdr>
        </w:div>
        <w:div w:id="586116517">
          <w:marLeft w:val="547"/>
          <w:marRight w:val="0"/>
          <w:marTop w:val="0"/>
          <w:marBottom w:val="160"/>
          <w:divBdr>
            <w:top w:val="none" w:sz="0" w:space="0" w:color="auto"/>
            <w:left w:val="none" w:sz="0" w:space="0" w:color="auto"/>
            <w:bottom w:val="none" w:sz="0" w:space="0" w:color="auto"/>
            <w:right w:val="none" w:sz="0" w:space="0" w:color="auto"/>
          </w:divBdr>
        </w:div>
      </w:divsChild>
    </w:div>
    <w:div w:id="1787309568">
      <w:bodyDiv w:val="1"/>
      <w:marLeft w:val="0"/>
      <w:marRight w:val="0"/>
      <w:marTop w:val="0"/>
      <w:marBottom w:val="0"/>
      <w:divBdr>
        <w:top w:val="none" w:sz="0" w:space="0" w:color="auto"/>
        <w:left w:val="none" w:sz="0" w:space="0" w:color="auto"/>
        <w:bottom w:val="none" w:sz="0" w:space="0" w:color="auto"/>
        <w:right w:val="none" w:sz="0" w:space="0" w:color="auto"/>
      </w:divBdr>
      <w:divsChild>
        <w:div w:id="1508669839">
          <w:marLeft w:val="547"/>
          <w:marRight w:val="0"/>
          <w:marTop w:val="0"/>
          <w:marBottom w:val="0"/>
          <w:divBdr>
            <w:top w:val="none" w:sz="0" w:space="0" w:color="auto"/>
            <w:left w:val="none" w:sz="0" w:space="0" w:color="auto"/>
            <w:bottom w:val="none" w:sz="0" w:space="0" w:color="auto"/>
            <w:right w:val="none" w:sz="0" w:space="0" w:color="auto"/>
          </w:divBdr>
        </w:div>
        <w:div w:id="845512664">
          <w:marLeft w:val="547"/>
          <w:marRight w:val="0"/>
          <w:marTop w:val="0"/>
          <w:marBottom w:val="0"/>
          <w:divBdr>
            <w:top w:val="none" w:sz="0" w:space="0" w:color="auto"/>
            <w:left w:val="none" w:sz="0" w:space="0" w:color="auto"/>
            <w:bottom w:val="none" w:sz="0" w:space="0" w:color="auto"/>
            <w:right w:val="none" w:sz="0" w:space="0" w:color="auto"/>
          </w:divBdr>
        </w:div>
        <w:div w:id="451677977">
          <w:marLeft w:val="547"/>
          <w:marRight w:val="0"/>
          <w:marTop w:val="0"/>
          <w:marBottom w:val="0"/>
          <w:divBdr>
            <w:top w:val="none" w:sz="0" w:space="0" w:color="auto"/>
            <w:left w:val="none" w:sz="0" w:space="0" w:color="auto"/>
            <w:bottom w:val="none" w:sz="0" w:space="0" w:color="auto"/>
            <w:right w:val="none" w:sz="0" w:space="0" w:color="auto"/>
          </w:divBdr>
        </w:div>
        <w:div w:id="1811166436">
          <w:marLeft w:val="547"/>
          <w:marRight w:val="0"/>
          <w:marTop w:val="0"/>
          <w:marBottom w:val="0"/>
          <w:divBdr>
            <w:top w:val="none" w:sz="0" w:space="0" w:color="auto"/>
            <w:left w:val="none" w:sz="0" w:space="0" w:color="auto"/>
            <w:bottom w:val="none" w:sz="0" w:space="0" w:color="auto"/>
            <w:right w:val="none" w:sz="0" w:space="0" w:color="auto"/>
          </w:divBdr>
        </w:div>
        <w:div w:id="805514973">
          <w:marLeft w:val="547"/>
          <w:marRight w:val="0"/>
          <w:marTop w:val="0"/>
          <w:marBottom w:val="16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
    <w:div w:id="1970233837">
      <w:bodyDiv w:val="1"/>
      <w:marLeft w:val="0"/>
      <w:marRight w:val="0"/>
      <w:marTop w:val="0"/>
      <w:marBottom w:val="0"/>
      <w:divBdr>
        <w:top w:val="none" w:sz="0" w:space="0" w:color="auto"/>
        <w:left w:val="none" w:sz="0" w:space="0" w:color="auto"/>
        <w:bottom w:val="none" w:sz="0" w:space="0" w:color="auto"/>
        <w:right w:val="none" w:sz="0" w:space="0" w:color="auto"/>
      </w:divBdr>
    </w:div>
    <w:div w:id="1980499378">
      <w:bodyDiv w:val="1"/>
      <w:marLeft w:val="0"/>
      <w:marRight w:val="0"/>
      <w:marTop w:val="0"/>
      <w:marBottom w:val="0"/>
      <w:divBdr>
        <w:top w:val="none" w:sz="0" w:space="0" w:color="auto"/>
        <w:left w:val="none" w:sz="0" w:space="0" w:color="auto"/>
        <w:bottom w:val="none" w:sz="0" w:space="0" w:color="auto"/>
        <w:right w:val="none" w:sz="0" w:space="0" w:color="auto"/>
      </w:divBdr>
    </w:div>
    <w:div w:id="20716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perspective val="50"/>
    </c:view3D>
    <c:floor>
      <c:thickness val="0"/>
    </c:floor>
    <c:sideWall>
      <c:thickness val="0"/>
      <c:spPr>
        <a:solidFill>
          <a:schemeClr val="bg1">
            <a:lumMod val="95000"/>
          </a:schemeClr>
        </a:solidFill>
      </c:spPr>
    </c:sideWall>
    <c:backWall>
      <c:thickness val="0"/>
      <c:spPr>
        <a:solidFill>
          <a:schemeClr val="bg1">
            <a:lumMod val="95000"/>
          </a:schemeClr>
        </a:solidFill>
      </c:spPr>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Sheet2!$E$21:$E$32</c:f>
              <c:strCache>
                <c:ptCount val="12"/>
                <c:pt idx="0">
                  <c:v>Արագածոտն</c:v>
                </c:pt>
                <c:pt idx="1">
                  <c:v>Արարատ</c:v>
                </c:pt>
                <c:pt idx="2">
                  <c:v>Արմավիր</c:v>
                </c:pt>
                <c:pt idx="3">
                  <c:v>Գեղարքունիք</c:v>
                </c:pt>
                <c:pt idx="4">
                  <c:v>Երևան</c:v>
                </c:pt>
                <c:pt idx="5">
                  <c:v>Լոռի</c:v>
                </c:pt>
                <c:pt idx="6">
                  <c:v>Կոտայք</c:v>
                </c:pt>
                <c:pt idx="7">
                  <c:v>Շիրակ</c:v>
                </c:pt>
                <c:pt idx="8">
                  <c:v>Սյունիք</c:v>
                </c:pt>
                <c:pt idx="9">
                  <c:v>Վայոց Ձոր</c:v>
                </c:pt>
                <c:pt idx="10">
                  <c:v>Տավուշ</c:v>
                </c:pt>
                <c:pt idx="11">
                  <c:v>ՀՀ</c:v>
                </c:pt>
              </c:strCache>
            </c:strRef>
          </c:cat>
          <c:val>
            <c:numRef>
              <c:f>Sheet2!$F$21:$F$32</c:f>
              <c:numCache>
                <c:formatCode>General</c:formatCode>
                <c:ptCount val="12"/>
                <c:pt idx="0">
                  <c:v>51.8</c:v>
                </c:pt>
                <c:pt idx="1">
                  <c:v>48.4</c:v>
                </c:pt>
                <c:pt idx="2">
                  <c:v>48.4</c:v>
                </c:pt>
                <c:pt idx="3">
                  <c:v>39.9</c:v>
                </c:pt>
                <c:pt idx="4">
                  <c:v>49</c:v>
                </c:pt>
                <c:pt idx="5">
                  <c:v>48.3</c:v>
                </c:pt>
                <c:pt idx="6">
                  <c:v>56</c:v>
                </c:pt>
                <c:pt idx="7">
                  <c:v>49</c:v>
                </c:pt>
                <c:pt idx="8">
                  <c:v>39.200000000000003</c:v>
                </c:pt>
                <c:pt idx="9">
                  <c:v>41</c:v>
                </c:pt>
                <c:pt idx="10">
                  <c:v>37.1</c:v>
                </c:pt>
                <c:pt idx="11">
                  <c:v>48.2</c:v>
                </c:pt>
              </c:numCache>
            </c:numRef>
          </c:val>
        </c:ser>
        <c:dLbls>
          <c:showLegendKey val="0"/>
          <c:showVal val="0"/>
          <c:showCatName val="0"/>
          <c:showSerName val="0"/>
          <c:showPercent val="0"/>
          <c:showBubbleSize val="0"/>
        </c:dLbls>
        <c:gapWidth val="75"/>
        <c:shape val="box"/>
        <c:axId val="186143104"/>
        <c:axId val="186144640"/>
        <c:axId val="0"/>
      </c:bar3DChart>
      <c:catAx>
        <c:axId val="186143104"/>
        <c:scaling>
          <c:orientation val="minMax"/>
        </c:scaling>
        <c:delete val="0"/>
        <c:axPos val="b"/>
        <c:numFmt formatCode="General" sourceLinked="1"/>
        <c:majorTickMark val="none"/>
        <c:minorTickMark val="none"/>
        <c:tickLblPos val="nextTo"/>
        <c:crossAx val="186144640"/>
        <c:crosses val="autoZero"/>
        <c:auto val="1"/>
        <c:lblAlgn val="ctr"/>
        <c:lblOffset val="100"/>
        <c:noMultiLvlLbl val="0"/>
      </c:catAx>
      <c:valAx>
        <c:axId val="186144640"/>
        <c:scaling>
          <c:orientation val="minMax"/>
        </c:scaling>
        <c:delete val="0"/>
        <c:axPos val="l"/>
        <c:numFmt formatCode="General" sourceLinked="1"/>
        <c:majorTickMark val="none"/>
        <c:minorTickMark val="none"/>
        <c:tickLblPos val="nextTo"/>
        <c:crossAx val="186143104"/>
        <c:crosses val="autoZero"/>
        <c:crossBetween val="between"/>
      </c:valAx>
    </c:plotArea>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E7DC-0828-40B0-8D20-E6DA1896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2834</TotalTime>
  <Pages>43</Pages>
  <Words>9183</Words>
  <Characters>52345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Narine Margaryan</cp:lastModifiedBy>
  <cp:revision>212</cp:revision>
  <cp:lastPrinted>2018-02-10T07:44:00Z</cp:lastPrinted>
  <dcterms:created xsi:type="dcterms:W3CDTF">2018-02-19T07:47:00Z</dcterms:created>
  <dcterms:modified xsi:type="dcterms:W3CDTF">2019-08-09T07:04:00Z</dcterms:modified>
</cp:coreProperties>
</file>